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570B4148"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bookmarkStart w:id="0" w:name="_Hlk149552916"/>
      <w:r w:rsidR="007312DC" w:rsidRPr="007312DC">
        <w:rPr>
          <w:rFonts w:ascii="Tahoma" w:hAnsi="Tahoma" w:cs="Tahoma"/>
          <w:sz w:val="20"/>
          <w:szCs w:val="20"/>
        </w:rPr>
        <w:t>t.j. Dz. U. z 2023 r. poz. 1605 z późn. zm.</w:t>
      </w:r>
      <w:bookmarkEnd w:id="0"/>
      <w:r w:rsidR="00903F60" w:rsidRPr="00DC7105">
        <w:rPr>
          <w:rFonts w:ascii="Tahoma" w:hAnsi="Tahoma" w:cs="Tahoma"/>
          <w:sz w:val="20"/>
          <w:szCs w:val="20"/>
        </w:rPr>
        <w:t>)</w:t>
      </w:r>
      <w:r w:rsidR="003236C6" w:rsidRPr="00DC7105">
        <w:rPr>
          <w:rFonts w:ascii="Tahoma" w:hAnsi="Tahoma" w:cs="Tahoma"/>
          <w:sz w:val="20"/>
          <w:szCs w:val="20"/>
        </w:rPr>
        <w:t xml:space="preserve"> – dalej ustawy PZP </w:t>
      </w:r>
    </w:p>
    <w:p w14:paraId="00000007" w14:textId="2531DFF6"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882970">
        <w:rPr>
          <w:rFonts w:ascii="Tahoma" w:hAnsi="Tahoma" w:cs="Tahoma"/>
          <w:b/>
          <w:bCs/>
          <w:strike/>
          <w:sz w:val="20"/>
          <w:szCs w:val="20"/>
        </w:rPr>
        <w:t>robót budowalnych/</w:t>
      </w:r>
      <w:r w:rsidR="005749EF" w:rsidRPr="00882970">
        <w:rPr>
          <w:rFonts w:ascii="Tahoma" w:hAnsi="Tahoma" w:cs="Tahoma"/>
          <w:b/>
          <w:bCs/>
          <w:strike/>
          <w:sz w:val="20"/>
          <w:szCs w:val="20"/>
        </w:rPr>
        <w:t>dostaw</w:t>
      </w:r>
      <w:r w:rsidR="007A55FD" w:rsidRPr="00882970">
        <w:rPr>
          <w:rFonts w:ascii="Tahoma" w:hAnsi="Tahoma" w:cs="Tahoma"/>
          <w:b/>
          <w:bCs/>
          <w:strike/>
          <w:sz w:val="20"/>
          <w:szCs w:val="20"/>
        </w:rPr>
        <w:t>/</w:t>
      </w:r>
      <w:r w:rsidR="007A55FD" w:rsidRPr="00DC7105">
        <w:rPr>
          <w:rFonts w:ascii="Tahoma" w:hAnsi="Tahoma" w:cs="Tahoma"/>
          <w:b/>
          <w:bCs/>
          <w:sz w:val="20"/>
          <w:szCs w:val="20"/>
        </w:rPr>
        <w:t>usług</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0187ABD1"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8277D6">
        <w:rPr>
          <w:rFonts w:ascii="Tahoma" w:hAnsi="Tahoma" w:cs="Tahoma"/>
          <w:b/>
          <w:i/>
          <w:sz w:val="32"/>
          <w:szCs w:val="32"/>
        </w:rPr>
        <w:t xml:space="preserve">ODBIÓR, TRANSPORT I ZAGOSPODAROWANIE ODPADÓW Z OCZYSZCZALNI ŚCIEKÓW W GALEWICACH I W WĘGLEWICACH </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525AB2FD"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1" w:name="_Hlk75870993"/>
      <w:r w:rsidR="001355E0" w:rsidRPr="001355E0">
        <w:rPr>
          <w:rFonts w:ascii="Tahoma" w:hAnsi="Tahoma" w:cs="Tahoma"/>
          <w:color w:val="000000" w:themeColor="text1"/>
        </w:rPr>
        <w:t>RIiRG.OŚ.1.2023</w:t>
      </w:r>
    </w:p>
    <w:bookmarkEnd w:id="1"/>
    <w:p w14:paraId="00000025" w14:textId="77777777" w:rsidR="00881017" w:rsidRPr="00DC7105" w:rsidRDefault="00881017" w:rsidP="00DC7105">
      <w:pPr>
        <w:spacing w:before="120" w:line="240" w:lineRule="auto"/>
        <w:rPr>
          <w:rFonts w:ascii="Tahoma" w:hAnsi="Tahoma" w:cs="Tahoma"/>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4CABD4F4"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8277D6">
        <w:rPr>
          <w:rFonts w:ascii="Tahoma" w:hAnsi="Tahoma" w:cs="Tahoma"/>
          <w:b/>
          <w:color w:val="000000" w:themeColor="text1"/>
        </w:rPr>
        <w:t>31.10.2023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Skrzynka podawcza ePUAP:</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8"/>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222088"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outlineLvl w:val="1"/>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6F87B44A"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8277D6">
        <w:rPr>
          <w:rFonts w:ascii="Tahoma" w:hAnsi="Tahoma" w:cs="Tahoma"/>
          <w:color w:val="000000" w:themeColor="text1"/>
          <w:sz w:val="22"/>
          <w:szCs w:val="22"/>
        </w:rPr>
        <w:t xml:space="preserve"> RIiRG.OŚ.1.2023</w:t>
      </w:r>
      <w:r w:rsidRPr="004C664D">
        <w:rPr>
          <w:rFonts w:ascii="Tahoma" w:hAnsi="Tahoma" w:cs="Tahoma"/>
          <w:b/>
          <w:bCs/>
          <w:color w:val="000000" w:themeColor="text1"/>
          <w:sz w:val="22"/>
          <w:szCs w:val="22"/>
        </w:rPr>
        <w:t xml:space="preserve"> </w:t>
      </w:r>
    </w:p>
    <w:p w14:paraId="139D658E" w14:textId="60198C28" w:rsidR="00765394" w:rsidRPr="002847F9" w:rsidRDefault="00765394">
      <w:pPr>
        <w:pStyle w:val="Default"/>
        <w:numPr>
          <w:ilvl w:val="0"/>
          <w:numId w:val="29"/>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FC1D78">
        <w:rPr>
          <w:rFonts w:ascii="Tahoma" w:eastAsia="MS Mincho" w:hAnsi="Tahoma" w:cs="Tahoma"/>
          <w:color w:val="000000" w:themeColor="text1"/>
          <w:sz w:val="22"/>
          <w:szCs w:val="22"/>
        </w:rPr>
        <w:t xml:space="preserve"> </w:t>
      </w:r>
      <w:r w:rsidR="00496E01" w:rsidRPr="00496E01">
        <w:rPr>
          <w:rFonts w:ascii="Tahoma" w:eastAsia="MS Mincho" w:hAnsi="Tahoma" w:cs="Tahoma"/>
          <w:color w:val="000000" w:themeColor="text1"/>
          <w:sz w:val="22"/>
          <w:szCs w:val="22"/>
        </w:rPr>
        <w:t>2023/BZP 00512055/01</w:t>
      </w:r>
    </w:p>
    <w:p w14:paraId="67E7B27D" w14:textId="1DDA9B40" w:rsidR="003532C3" w:rsidRPr="002847F9" w:rsidRDefault="00765394" w:rsidP="003532C3">
      <w:pPr>
        <w:pStyle w:val="Default"/>
        <w:numPr>
          <w:ilvl w:val="0"/>
          <w:numId w:val="29"/>
        </w:numPr>
        <w:spacing w:before="120"/>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2F58F6" w:rsidRPr="002F58F6">
          <w:rPr>
            <w:rFonts w:ascii="Arial" w:hAnsi="Arial" w:cs="Arial"/>
            <w:color w:val="0000FF"/>
            <w:sz w:val="22"/>
            <w:szCs w:val="22"/>
            <w:u w:val="single"/>
            <w:lang w:val="pl"/>
          </w:rPr>
          <w:t xml:space="preserve">https://platformazakupowa.pl/transakcja/853084 </w:t>
        </w:r>
      </w:hyperlink>
    </w:p>
    <w:p w14:paraId="39F91D58" w14:textId="3EB765C3" w:rsidR="00765394" w:rsidRDefault="00765394" w:rsidP="003532C3">
      <w:pPr>
        <w:pStyle w:val="Default"/>
        <w:spacing w:before="120"/>
        <w:ind w:left="720"/>
        <w:jc w:val="both"/>
        <w:rPr>
          <w:rFonts w:ascii="Tahoma" w:hAnsi="Tahoma" w:cs="Tahoma"/>
          <w:b/>
          <w:bCs/>
          <w:color w:val="000000" w:themeColor="text1"/>
          <w:sz w:val="22"/>
          <w:szCs w:val="22"/>
        </w:rPr>
      </w:pPr>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outlineLvl w:val="1"/>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D2C73F6" w14:textId="33588632" w:rsidR="002847F9" w:rsidRPr="00811A5E" w:rsidRDefault="00B15BEF">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w:t>
      </w:r>
      <w:r w:rsidR="000F5893">
        <w:rPr>
          <w:rFonts w:ascii="Tahoma" w:hAnsi="Tahoma" w:cs="Tahoma"/>
          <w:b/>
          <w:bCs/>
        </w:rPr>
        <w:t xml:space="preserve"> </w:t>
      </w:r>
      <w:r w:rsidRPr="00811A5E">
        <w:rPr>
          <w:rFonts w:ascii="Tahoma" w:hAnsi="Tahoma" w:cs="Tahoma"/>
          <w:b/>
          <w:bCs/>
        </w:rPr>
        <w:t>finansowane ze środków</w:t>
      </w:r>
      <w:r w:rsidR="000F5893">
        <w:rPr>
          <w:rFonts w:ascii="Tahoma" w:hAnsi="Tahoma" w:cs="Tahoma"/>
          <w:b/>
          <w:bCs/>
        </w:rPr>
        <w:t xml:space="preserve"> własnych</w:t>
      </w:r>
      <w:r w:rsidR="006C519A">
        <w:rPr>
          <w:rFonts w:ascii="Tahoma" w:hAnsi="Tahoma" w:cs="Tahoma"/>
          <w:b/>
          <w:bCs/>
        </w:rPr>
        <w:t xml:space="preserve"> Zamawiającego.</w:t>
      </w:r>
    </w:p>
    <w:p w14:paraId="4C66BEEF" w14:textId="2D204FF1" w:rsidR="00A468F6" w:rsidRPr="00811A5E" w:rsidRDefault="00FF1B80">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outlineLvl w:val="1"/>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B80D32E"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1.</w:t>
      </w:r>
      <w:r w:rsidRPr="00C70CE4">
        <w:rPr>
          <w:rFonts w:ascii="Tahoma" w:hAnsi="Tahoma" w:cs="Tahoma"/>
          <w:sz w:val="22"/>
          <w:szCs w:val="22"/>
        </w:rPr>
        <w:tab/>
        <w:t xml:space="preserve">Przedmiotem zamówienia jest odbiór, transport i zagospodarowania odpadów z oczyszczalni ścieków w miejscowościach Galewice i Węglewice. Zakres przedmiotu zamówienia obejmuje odbiór, transport i zagospodarowanie: </w:t>
      </w:r>
    </w:p>
    <w:p w14:paraId="583260FA"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a)     komunalnych osadów ściekowych  o kodzie 19 08 05 w ilości 480 Mg/rok</w:t>
      </w:r>
    </w:p>
    <w:p w14:paraId="1FBF4BC9" w14:textId="6A8E34AA"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b)     skratek o kodzie 19 08 01 w ilości </w:t>
      </w:r>
      <w:r w:rsidR="00C321EA">
        <w:rPr>
          <w:rFonts w:ascii="Tahoma" w:hAnsi="Tahoma" w:cs="Tahoma"/>
          <w:sz w:val="22"/>
          <w:szCs w:val="22"/>
        </w:rPr>
        <w:t>30</w:t>
      </w:r>
      <w:r w:rsidRPr="00C70CE4">
        <w:rPr>
          <w:rFonts w:ascii="Tahoma" w:hAnsi="Tahoma" w:cs="Tahoma"/>
          <w:sz w:val="22"/>
          <w:szCs w:val="22"/>
        </w:rPr>
        <w:t xml:space="preserve"> Mg/rok</w:t>
      </w:r>
    </w:p>
    <w:p w14:paraId="08CB2641" w14:textId="0E8B20D5"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c)     piasek o kodzie 19 08 02 w ilości </w:t>
      </w:r>
      <w:r w:rsidR="00C321EA">
        <w:rPr>
          <w:rFonts w:ascii="Tahoma" w:hAnsi="Tahoma" w:cs="Tahoma"/>
          <w:sz w:val="22"/>
          <w:szCs w:val="22"/>
        </w:rPr>
        <w:t>10</w:t>
      </w:r>
      <w:r w:rsidRPr="00C70CE4">
        <w:rPr>
          <w:rFonts w:ascii="Tahoma" w:hAnsi="Tahoma" w:cs="Tahoma"/>
          <w:sz w:val="22"/>
          <w:szCs w:val="22"/>
        </w:rPr>
        <w:t xml:space="preserve"> Mg/rok</w:t>
      </w:r>
    </w:p>
    <w:p w14:paraId="748742FB" w14:textId="15D9B8EE"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Zgodnie z zachowaniem wymogów określonych przepisami ustawy o odpadach z dnia 14 grudnia 2012r. (</w:t>
      </w:r>
      <w:r w:rsidR="006C519A" w:rsidRPr="006C519A">
        <w:rPr>
          <w:rFonts w:ascii="Tahoma" w:hAnsi="Tahoma" w:cs="Tahoma"/>
          <w:sz w:val="22"/>
          <w:szCs w:val="22"/>
        </w:rPr>
        <w:t>t.j. Dz. U. z 2023 r. poz. 1587 z późn. zm.</w:t>
      </w:r>
      <w:r w:rsidRPr="00C70CE4">
        <w:rPr>
          <w:rFonts w:ascii="Tahoma" w:hAnsi="Tahoma" w:cs="Tahoma"/>
          <w:sz w:val="22"/>
          <w:szCs w:val="22"/>
        </w:rPr>
        <w:t xml:space="preserve">), Rozporządzenia Ministra Środowiska z dnia 6 lutego 2015 r. w sprawie </w:t>
      </w:r>
      <w:r w:rsidR="00EE57E1">
        <w:rPr>
          <w:rFonts w:ascii="Tahoma" w:hAnsi="Tahoma" w:cs="Tahoma"/>
          <w:sz w:val="22"/>
          <w:szCs w:val="22"/>
        </w:rPr>
        <w:t xml:space="preserve">stosowania </w:t>
      </w:r>
      <w:r w:rsidRPr="00C70CE4">
        <w:rPr>
          <w:rFonts w:ascii="Tahoma" w:hAnsi="Tahoma" w:cs="Tahoma"/>
          <w:sz w:val="22"/>
          <w:szCs w:val="22"/>
        </w:rPr>
        <w:t>komunalnych osadów ściekowych (</w:t>
      </w:r>
      <w:bookmarkStart w:id="21" w:name="_Hlk149550211"/>
      <w:r w:rsidR="00C55B3F" w:rsidRPr="00C55B3F">
        <w:rPr>
          <w:rFonts w:ascii="Tahoma" w:hAnsi="Tahoma" w:cs="Tahoma"/>
          <w:sz w:val="22"/>
          <w:szCs w:val="22"/>
        </w:rPr>
        <w:t>t.j. Dz. U. z 2023 r. poz. 23</w:t>
      </w:r>
      <w:bookmarkEnd w:id="21"/>
      <w:r w:rsidRPr="00C70CE4">
        <w:rPr>
          <w:rFonts w:ascii="Tahoma" w:hAnsi="Tahoma" w:cs="Tahoma"/>
          <w:sz w:val="22"/>
          <w:szCs w:val="22"/>
        </w:rPr>
        <w:t>) oraz innych powiązanych aktów wykonawczych.</w:t>
      </w:r>
    </w:p>
    <w:p w14:paraId="0421A04E"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2. Zakres zamówień został określony szacunkowo na podstawie ilości osadów wytworzonych w poprzednim roku, rzeczywisty zakres zamówienia może ulec zmianie i będzie określony na podstawie faktycznej ilości wywiezionego i zagospodarowanego odpadu</w:t>
      </w:r>
    </w:p>
    <w:p w14:paraId="190F9366"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3. Wykonawca winien posiadać aktualne decyzje/zezwolenia na prowadzenie działalności w zakresie objętym zamówieniem (zbieranie, transport, zagospodarowanie, przetwarzanie lub unieszkodliwienie)</w:t>
      </w:r>
    </w:p>
    <w:p w14:paraId="05967957"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4. Miejsce odbioru odpadów: Oczyszczalnia ścieków w Galewicach, ul. Leśna 6 i Oczyszczalnia ścieków w Węglewicach  ul. Cmentarna 14.</w:t>
      </w:r>
    </w:p>
    <w:p w14:paraId="78B9A471"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5. Osady ściekowe gromadzone są w kontenerach KP 20 a skratki w workach typu Big- Bag (Galewice) i kontenerach odpadowych o pojemności 1100 l (Węglewice) będących własnością Zamawiającego.</w:t>
      </w:r>
    </w:p>
    <w:p w14:paraId="04E678D8"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6. Zagospodarowanie w/w odpadów może odbywać się metodami przewidzianymi w załączniku nr 1 i nr 2 do w/w ustawy o odpadach. Zamawiający nie dopuszcza rolniczego wykorzystania osadów.</w:t>
      </w:r>
    </w:p>
    <w:p w14:paraId="18B69844"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7. Zamawiający zwraca uwagę, iż zgodnie z art. 20 ust. 3 w/w ustawy o odpadach zakazuje się stosowania komunalnych osadów ściekowych poza obszarem województwa, na którym zostały wytworzone.</w:t>
      </w:r>
    </w:p>
    <w:p w14:paraId="2FFC191C"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8. Za odbiór, transport i zagospodarowanie odpadów z oczyszczalni ścieków w Galewicach i w Węglewicach odpowiada Wykonawca.</w:t>
      </w:r>
    </w:p>
    <w:p w14:paraId="755C07AF" w14:textId="6B57F728"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 Potwierdzenie odbioru osadów ściekowych na kartach przekazania odpadu i prowadzenie innych stosownych dokumentów wynikających z ustawy z dnia 14 grudnia 2012 r. o odpadach (</w:t>
      </w:r>
      <w:r w:rsidR="00C55B3F" w:rsidRPr="00C55B3F">
        <w:rPr>
          <w:rFonts w:ascii="Tahoma" w:hAnsi="Tahoma" w:cs="Tahoma"/>
          <w:sz w:val="22"/>
          <w:szCs w:val="22"/>
        </w:rPr>
        <w:t>t.j. Dz. U. z 2023 r. poz. 1587 z późn. zm.</w:t>
      </w:r>
      <w:r w:rsidRPr="00C70CE4">
        <w:rPr>
          <w:rFonts w:ascii="Tahoma" w:hAnsi="Tahoma" w:cs="Tahoma"/>
          <w:sz w:val="22"/>
          <w:szCs w:val="22"/>
        </w:rPr>
        <w:t xml:space="preserve">), rozporządzenia Ministra </w:t>
      </w:r>
      <w:r w:rsidRPr="00C70CE4">
        <w:rPr>
          <w:rFonts w:ascii="Tahoma" w:hAnsi="Tahoma" w:cs="Tahoma"/>
          <w:sz w:val="22"/>
          <w:szCs w:val="22"/>
        </w:rPr>
        <w:lastRenderedPageBreak/>
        <w:t xml:space="preserve">Środowiska z dnia 06 lutego 2015 r. w sprawie </w:t>
      </w:r>
      <w:r w:rsidR="00EE57E1">
        <w:rPr>
          <w:rFonts w:ascii="Tahoma" w:hAnsi="Tahoma" w:cs="Tahoma"/>
          <w:sz w:val="22"/>
          <w:szCs w:val="22"/>
        </w:rPr>
        <w:t xml:space="preserve">stosowania </w:t>
      </w:r>
      <w:r w:rsidRPr="00C70CE4">
        <w:rPr>
          <w:rFonts w:ascii="Tahoma" w:hAnsi="Tahoma" w:cs="Tahoma"/>
          <w:sz w:val="22"/>
          <w:szCs w:val="22"/>
        </w:rPr>
        <w:t>komunalnych osadów ściekowych (</w:t>
      </w:r>
      <w:r w:rsidR="00C55B3F" w:rsidRPr="00C55B3F">
        <w:rPr>
          <w:rFonts w:ascii="Tahoma" w:hAnsi="Tahoma" w:cs="Tahoma"/>
          <w:sz w:val="22"/>
          <w:szCs w:val="22"/>
        </w:rPr>
        <w:t>t.j. Dz. U. z 2023 r. poz. 23</w:t>
      </w:r>
      <w:r w:rsidRPr="00C70CE4">
        <w:rPr>
          <w:rFonts w:ascii="Tahoma" w:hAnsi="Tahoma" w:cs="Tahoma"/>
          <w:sz w:val="22"/>
          <w:szCs w:val="22"/>
        </w:rPr>
        <w:t xml:space="preserve">), </w:t>
      </w:r>
      <w:r w:rsidR="00C55B3F" w:rsidRPr="00C55B3F">
        <w:rPr>
          <w:rFonts w:ascii="Tahoma" w:hAnsi="Tahoma" w:cs="Tahoma"/>
          <w:sz w:val="22"/>
          <w:szCs w:val="22"/>
        </w:rPr>
        <w:t xml:space="preserve">Rozporządzenie Ministra Klimatu i Środowiska z dnia 9 grudnia 2022 r. w sprawie funkcjonowania Bazy danych o produktach i opakowaniach oraz o gospodarce odpadami (Dz. U. z 2023 r. poz. 1). </w:t>
      </w:r>
    </w:p>
    <w:p w14:paraId="669FAD79"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10. Środki transportu użyte przez Wykonawcę do wykonywania usługi muszą być przystosowane do przewozu odpadów wymienionych w pkt. II. 1 niniejszego zapytania tj. muszą być stabilne (uniemożliwiające osuwanie się odpadów i przedostanie się poza pojazd) oraz muszą mieć ładowność i wytrzymałość przystosowaną do wywozu odpadów  i pozwalającą  na ich odbiór z oczyszczalni w wymaganym terminie.</w:t>
      </w:r>
    </w:p>
    <w:p w14:paraId="16CEE030"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11. Odpady zgromadzone przez Zamawiającego w kontenerze/worku winny być załadowane na środek transportu własnym sprzętem Wykonawcy.</w:t>
      </w:r>
    </w:p>
    <w:p w14:paraId="197B5420" w14:textId="77777777" w:rsidR="00C70CE4" w:rsidRPr="00C70CE4" w:rsidRDefault="00C70CE4" w:rsidP="00C70CE4">
      <w:pPr>
        <w:pStyle w:val="Akapitzlist2"/>
        <w:ind w:left="567"/>
        <w:rPr>
          <w:rFonts w:ascii="Tahoma" w:hAnsi="Tahoma" w:cs="Tahoma"/>
          <w:sz w:val="22"/>
          <w:szCs w:val="22"/>
        </w:rPr>
      </w:pPr>
    </w:p>
    <w:p w14:paraId="2B571C6E" w14:textId="740627FE"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2. CPV: </w:t>
      </w:r>
    </w:p>
    <w:p w14:paraId="47EA6268"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90513600-2 -Usługi usuwania osadów</w:t>
      </w:r>
    </w:p>
    <w:p w14:paraId="05CDFD56"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90513700-3 -Usługi transportu osadów</w:t>
      </w:r>
    </w:p>
    <w:p w14:paraId="4A7C7FA5"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90513800-4 -Usługi obróbki osadów</w:t>
      </w:r>
    </w:p>
    <w:p w14:paraId="2539A7A6" w14:textId="77777777" w:rsidR="00C70CE4" w:rsidRPr="00C70CE4" w:rsidRDefault="00C70CE4" w:rsidP="00C70CE4">
      <w:pPr>
        <w:pStyle w:val="Akapitzlist2"/>
        <w:ind w:left="567"/>
        <w:rPr>
          <w:rFonts w:ascii="Tahoma" w:hAnsi="Tahoma" w:cs="Tahoma"/>
          <w:sz w:val="22"/>
          <w:szCs w:val="22"/>
        </w:rPr>
      </w:pPr>
    </w:p>
    <w:p w14:paraId="32674F6C" w14:textId="2FE14274" w:rsidR="002212FF" w:rsidRPr="00C70CE4" w:rsidRDefault="00C70CE4" w:rsidP="00C70CE4">
      <w:pPr>
        <w:pStyle w:val="Akapitzlist2"/>
        <w:spacing w:before="0" w:after="0" w:line="276" w:lineRule="auto"/>
        <w:ind w:left="567"/>
        <w:rPr>
          <w:rFonts w:ascii="Tahoma" w:hAnsi="Tahoma" w:cs="Tahoma"/>
          <w:sz w:val="22"/>
          <w:szCs w:val="22"/>
        </w:rPr>
      </w:pPr>
      <w:r w:rsidRPr="00C70CE4">
        <w:rPr>
          <w:rFonts w:ascii="Tahoma" w:hAnsi="Tahoma" w:cs="Tahoma"/>
          <w:sz w:val="22"/>
          <w:szCs w:val="22"/>
        </w:rPr>
        <w:t>3. Zamawiający nie dokonuje podziału zamówienia na części. Tym samym zamawiający nie dopuszcza składania ofert częściowych, o których mowa w art. 7 pkt 15 ustawy Pzp. Powody niedokonania podziału: Podział na części mógłby doprowadzić do sytuacji, w której gmina byłby narażona na brak kompleksowej oferty na wszystkie usługi z nimi związane, co mogłoby zagrozić właściwemu wykonaniu zamówienia i w konsekwencji spowodować nieprawidłowe funkcjonowanie systemu.</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outlineLvl w:val="1"/>
              <w:rPr>
                <w:rFonts w:ascii="Tahoma" w:hAnsi="Tahoma" w:cs="Tahoma"/>
                <w:b/>
                <w:bCs/>
                <w:sz w:val="24"/>
                <w:szCs w:val="24"/>
              </w:rPr>
            </w:pPr>
            <w:bookmarkStart w:id="22" w:name="_Toc69448411"/>
            <w:r w:rsidRPr="003732D7">
              <w:rPr>
                <w:rFonts w:ascii="Tahoma" w:hAnsi="Tahoma" w:cs="Tahoma"/>
                <w:b/>
                <w:bCs/>
                <w:sz w:val="24"/>
                <w:szCs w:val="24"/>
              </w:rPr>
              <w:t>V. Podwykonawstwo</w:t>
            </w:r>
            <w:bookmarkEnd w:id="22"/>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outlineLvl w:val="1"/>
              <w:rPr>
                <w:rFonts w:ascii="Tahoma" w:hAnsi="Tahoma" w:cs="Tahoma"/>
                <w:b/>
                <w:bCs/>
                <w:sz w:val="24"/>
                <w:szCs w:val="24"/>
              </w:rPr>
            </w:pPr>
            <w:bookmarkStart w:id="23" w:name="_Toc69448412"/>
            <w:r w:rsidRPr="003732D7">
              <w:rPr>
                <w:rFonts w:ascii="Tahoma" w:hAnsi="Tahoma" w:cs="Tahoma"/>
                <w:b/>
                <w:bCs/>
                <w:sz w:val="24"/>
                <w:szCs w:val="24"/>
              </w:rPr>
              <w:t>VI. Termin wykonania zamówienia</w:t>
            </w:r>
            <w:bookmarkEnd w:id="23"/>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1348E"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w:t>
      </w:r>
      <w:r w:rsidR="002214A1">
        <w:rPr>
          <w:rFonts w:ascii="Tahoma" w:hAnsi="Tahoma" w:cs="Tahoma"/>
          <w:bCs/>
          <w:sz w:val="22"/>
          <w:szCs w:val="22"/>
        </w:rPr>
        <w:t xml:space="preserve">e </w:t>
      </w:r>
      <w:r w:rsidR="002214A1" w:rsidRPr="002214A1">
        <w:rPr>
          <w:rFonts w:ascii="Tahoma" w:hAnsi="Tahoma" w:cs="Tahoma"/>
          <w:b/>
          <w:sz w:val="22"/>
          <w:szCs w:val="22"/>
        </w:rPr>
        <w:t>12</w:t>
      </w:r>
      <w:r w:rsidR="002214A1">
        <w:rPr>
          <w:rFonts w:ascii="Tahoma" w:hAnsi="Tahoma" w:cs="Tahoma"/>
          <w:bCs/>
          <w:sz w:val="22"/>
          <w:szCs w:val="22"/>
        </w:rPr>
        <w:t xml:space="preserve"> </w:t>
      </w:r>
      <w:r w:rsidRPr="003732D7">
        <w:rPr>
          <w:rFonts w:ascii="Tahoma" w:hAnsi="Tahoma" w:cs="Tahoma"/>
          <w:b/>
          <w:sz w:val="22"/>
          <w:szCs w:val="22"/>
        </w:rPr>
        <w:t>miesięcy od dnia podpisania umowy.</w:t>
      </w:r>
    </w:p>
    <w:p w14:paraId="4061C4D0" w14:textId="5484286E"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4E2298">
        <w:rPr>
          <w:rFonts w:ascii="Tahoma" w:hAnsi="Tahoma" w:cs="Tahoma"/>
          <w:b/>
          <w:color w:val="000000" w:themeColor="text1"/>
          <w:sz w:val="22"/>
          <w:szCs w:val="22"/>
        </w:rPr>
        <w:t>7</w:t>
      </w:r>
      <w:r w:rsidRPr="00622D0D">
        <w:rPr>
          <w:rFonts w:ascii="Tahoma" w:hAnsi="Tahoma" w:cs="Tahoma"/>
          <w:b/>
          <w:color w:val="000000" w:themeColor="text1"/>
          <w:sz w:val="22"/>
          <w:szCs w:val="22"/>
        </w:rPr>
        <w:t xml:space="preserve"> 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outlineLvl w:val="1"/>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7DBEF32"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4E2298">
        <w:rPr>
          <w:rFonts w:ascii="Tahoma" w:eastAsia="MS Mincho" w:hAnsi="Tahoma" w:cs="Tahoma"/>
          <w:b/>
        </w:rPr>
        <w:t>7</w:t>
      </w:r>
      <w:r w:rsidR="005C7534">
        <w:rPr>
          <w:rFonts w:ascii="Tahoma" w:eastAsia="MS Mincho" w:hAnsi="Tahoma" w:cs="Tahoma"/>
          <w:b/>
        </w:rPr>
        <w:t xml:space="preserve">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outlineLvl w:val="1"/>
              <w:rPr>
                <w:rFonts w:ascii="Tahoma" w:hAnsi="Tahoma" w:cs="Tahoma"/>
                <w:b/>
                <w:bCs/>
                <w:sz w:val="24"/>
                <w:szCs w:val="24"/>
              </w:rPr>
            </w:pPr>
            <w:bookmarkStart w:id="24" w:name="_Toc69448413"/>
            <w:r w:rsidRPr="00C313BD">
              <w:rPr>
                <w:rFonts w:ascii="Tahoma" w:hAnsi="Tahoma" w:cs="Tahoma"/>
                <w:b/>
                <w:bCs/>
                <w:sz w:val="24"/>
                <w:szCs w:val="24"/>
              </w:rPr>
              <w:lastRenderedPageBreak/>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4"/>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994ECD">
      <w:pPr>
        <w:spacing w:before="120" w:line="240" w:lineRule="auto"/>
        <w:ind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outlineLvl w:val="1"/>
              <w:rPr>
                <w:rFonts w:ascii="Tahoma" w:hAnsi="Tahoma" w:cs="Tahoma"/>
                <w:b/>
                <w:bCs/>
                <w:sz w:val="24"/>
                <w:szCs w:val="24"/>
              </w:rPr>
            </w:pPr>
            <w:bookmarkStart w:id="25"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5"/>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6" w:name="_Hlk94969634"/>
      <w:r w:rsidRPr="00615937">
        <w:rPr>
          <w:rFonts w:ascii="Tahoma" w:hAnsi="Tahoma" w:cs="Tahoma"/>
          <w:b/>
          <w:bCs/>
        </w:rPr>
        <w:t xml:space="preserve">w art. 109 ust. 1 pkt. 4, 5, 7, 8, 9 i 10 </w:t>
      </w:r>
      <w:bookmarkEnd w:id="26"/>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DE15C6F"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w:t>
            </w:r>
            <w:r w:rsidR="00054A45">
              <w:rPr>
                <w:rFonts w:ascii="Tahoma" w:hAnsi="Tahoma" w:cs="Tahoma"/>
                <w:sz w:val="18"/>
                <w:szCs w:val="18"/>
              </w:rPr>
              <w:t>3</w:t>
            </w:r>
            <w:r w:rsidRPr="00DC7105">
              <w:rPr>
                <w:rFonts w:ascii="Tahoma" w:hAnsi="Tahoma" w:cs="Tahoma"/>
                <w:sz w:val="18"/>
                <w:szCs w:val="18"/>
              </w:rPr>
              <w:t xml:space="preserve"> r. poz. </w:t>
            </w:r>
            <w:r w:rsidR="00054A45">
              <w:rPr>
                <w:rFonts w:ascii="Tahoma" w:hAnsi="Tahoma" w:cs="Tahoma"/>
                <w:sz w:val="18"/>
                <w:szCs w:val="18"/>
              </w:rPr>
              <w:t>2048</w:t>
            </w:r>
            <w:r w:rsidRPr="00DC7105">
              <w:rPr>
                <w:rFonts w:ascii="Tahoma" w:hAnsi="Tahoma" w:cs="Tahoma"/>
                <w:sz w:val="18"/>
                <w:szCs w:val="18"/>
              </w:rPr>
              <w:t>) lub w art. 54 ust. 1-4 ustawy z dnia 12 maja 2011 r. o refundacji leków, środków spożywczych specjalnego przeznaczenia żywieniowego oraz wyrobów medycznych (Dz.U. z 202</w:t>
            </w:r>
            <w:r w:rsidR="00A27ACF">
              <w:rPr>
                <w:rFonts w:ascii="Tahoma" w:hAnsi="Tahoma" w:cs="Tahoma"/>
                <w:sz w:val="18"/>
                <w:szCs w:val="18"/>
              </w:rPr>
              <w:t>3</w:t>
            </w:r>
            <w:r w:rsidRPr="00DC7105">
              <w:rPr>
                <w:rFonts w:ascii="Tahoma" w:hAnsi="Tahoma" w:cs="Tahoma"/>
                <w:sz w:val="18"/>
                <w:szCs w:val="18"/>
              </w:rPr>
              <w:t xml:space="preserve"> r. poz. </w:t>
            </w:r>
            <w:r w:rsidR="00A27ACF">
              <w:rPr>
                <w:rFonts w:ascii="Tahoma" w:hAnsi="Tahoma" w:cs="Tahoma"/>
                <w:sz w:val="18"/>
                <w:szCs w:val="18"/>
              </w:rPr>
              <w:t>826</w:t>
            </w:r>
            <w:r w:rsidRPr="00DC7105">
              <w:rPr>
                <w:rFonts w:ascii="Tahoma" w:hAnsi="Tahoma" w:cs="Tahoma"/>
                <w:sz w:val="18"/>
                <w:szCs w:val="18"/>
              </w:rPr>
              <w:t>),</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3D2477CB"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w:t>
      </w:r>
      <w:r w:rsidRPr="007C49B9">
        <w:rPr>
          <w:rFonts w:ascii="Tahoma" w:hAnsi="Tahoma" w:cs="Tahoma"/>
        </w:rPr>
        <w:lastRenderedPageBreak/>
        <w:t xml:space="preserve">dnia 13 kwietnia 2022 r. o szczególnych rozwiązaniach w zakresie przeciwdziałania wspieraniu agresji na Ukrainę oraz służących ochronie bezpieczeństwa narodowego </w:t>
      </w:r>
      <w:r w:rsidR="00D472A8" w:rsidRPr="00D472A8">
        <w:rPr>
          <w:rFonts w:ascii="Tahoma" w:hAnsi="Tahoma" w:cs="Tahoma"/>
        </w:rPr>
        <w:t>(t.j. Dz. U. z 2023 r. poz. 1497 z późn. zm.</w:t>
      </w:r>
      <w:r w:rsidR="00D472A8">
        <w:rPr>
          <w:rFonts w:ascii="Tahoma" w:hAnsi="Tahoma" w:cs="Tahoma"/>
        </w:rPr>
        <w:t>)</w:t>
      </w:r>
      <w:r w:rsidRPr="007C49B9">
        <w:rPr>
          <w:rFonts w:ascii="Tahoma" w:hAnsi="Tahoma" w:cs="Tahoma"/>
        </w:rPr>
        <w:t xml:space="preserve"> - zwana dalej: „Ustawą”);</w:t>
      </w:r>
    </w:p>
    <w:p w14:paraId="5476AC8A" w14:textId="39FF0376"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w:t>
      </w:r>
      <w:r w:rsidR="00D51D5B" w:rsidRPr="00D51D5B">
        <w:rPr>
          <w:rFonts w:ascii="Tahoma" w:hAnsi="Tahoma" w:cs="Tahoma"/>
        </w:rPr>
        <w:t>(t.j. Dz. U. z 2023 r. poz. 1124 z późn. zm.</w:t>
      </w:r>
      <w:r w:rsidRPr="007C49B9">
        <w:rPr>
          <w:rFonts w:ascii="Tahoma" w:hAnsi="Tahoma" w:cs="Tahoma"/>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44A0901E"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w:t>
      </w:r>
      <w:r w:rsidR="004C4BC8">
        <w:rPr>
          <w:rFonts w:ascii="Tahoma" w:hAnsi="Tahoma" w:cs="Tahoma"/>
        </w:rPr>
        <w:t>3</w:t>
      </w:r>
      <w:r w:rsidRPr="007C49B9">
        <w:rPr>
          <w:rFonts w:ascii="Tahoma" w:hAnsi="Tahoma" w:cs="Tahoma"/>
        </w:rPr>
        <w:t xml:space="preserve"> r. poz. </w:t>
      </w:r>
      <w:r w:rsidR="004C4BC8">
        <w:rPr>
          <w:rFonts w:ascii="Tahoma" w:hAnsi="Tahoma" w:cs="Tahoma"/>
        </w:rPr>
        <w:t>120</w:t>
      </w:r>
      <w:r w:rsidRPr="007C49B9">
        <w:rPr>
          <w:rFonts w:ascii="Tahoma" w:hAnsi="Tahoma" w:cs="Tahoma"/>
        </w:rPr>
        <w:t xml:space="preserve">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outlineLvl w:val="1"/>
              <w:rPr>
                <w:rFonts w:ascii="Tahoma" w:hAnsi="Tahoma" w:cs="Tahoma"/>
                <w:b/>
                <w:bCs/>
                <w:sz w:val="24"/>
                <w:szCs w:val="24"/>
              </w:rPr>
            </w:pPr>
            <w:bookmarkStart w:id="27"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7"/>
          </w:p>
        </w:tc>
      </w:tr>
    </w:tbl>
    <w:p w14:paraId="0CFC305C" w14:textId="6E6F939C"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C64E25">
        <w:rPr>
          <w:rFonts w:ascii="Tahoma" w:hAnsi="Tahoma" w:cs="Tahoma"/>
          <w:sz w:val="22"/>
          <w:szCs w:val="22"/>
        </w:rPr>
        <w:t xml:space="preserve">oświadczenia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183D1C5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w:t>
      </w:r>
      <w:r w:rsidR="006522EC" w:rsidRPr="00C64E25">
        <w:rPr>
          <w:rFonts w:ascii="Tahoma" w:hAnsi="Tahoma" w:cs="Tahoma"/>
          <w:b/>
          <w:bCs/>
          <w:sz w:val="22"/>
          <w:szCs w:val="22"/>
        </w:rPr>
        <w:t>załącznika Nr</w:t>
      </w:r>
      <w:r w:rsidR="00B67BE8" w:rsidRPr="00C64E25">
        <w:rPr>
          <w:rFonts w:ascii="Tahoma" w:hAnsi="Tahoma" w:cs="Tahoma"/>
          <w:b/>
          <w:bCs/>
          <w:sz w:val="22"/>
          <w:szCs w:val="22"/>
        </w:rPr>
        <w:t xml:space="preserve"> 2a</w:t>
      </w:r>
      <w:r w:rsidR="006522EC" w:rsidRPr="00C64E25">
        <w:rPr>
          <w:rFonts w:ascii="Tahoma" w:hAnsi="Tahoma" w:cs="Tahoma"/>
          <w:b/>
          <w:bCs/>
          <w:sz w:val="22"/>
          <w:szCs w:val="22"/>
        </w:rPr>
        <w:t xml:space="preserve"> i Nr</w:t>
      </w:r>
      <w:r w:rsidR="00B67BE8" w:rsidRPr="00C64E25">
        <w:rPr>
          <w:rFonts w:ascii="Tahoma" w:hAnsi="Tahoma" w:cs="Tahoma"/>
          <w:b/>
          <w:bCs/>
          <w:sz w:val="22"/>
          <w:szCs w:val="22"/>
        </w:rPr>
        <w:t xml:space="preserve"> 2b</w:t>
      </w:r>
      <w:r w:rsidR="006522EC" w:rsidRPr="00C64E25">
        <w:rPr>
          <w:rFonts w:ascii="Tahoma" w:hAnsi="Tahoma" w:cs="Tahoma"/>
          <w:b/>
          <w:bCs/>
          <w:sz w:val="22"/>
          <w:szCs w:val="22"/>
        </w:rPr>
        <w:t xml:space="preserve"> 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7C6E0BC5"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w zakresie art. 108 ust. 1 pkt 5 ustawy, o braku przynależności do tej samej grupy kapitałowej w rozumieniu ustawy z dnia 16 lutego 2007 r. o ochronie konkurencji i konsumentów (</w:t>
      </w:r>
      <w:r w:rsidR="00C63E4C" w:rsidRPr="00C63E4C">
        <w:rPr>
          <w:rFonts w:ascii="Tahoma" w:hAnsi="Tahoma" w:cs="Tahoma"/>
          <w:sz w:val="22"/>
          <w:szCs w:val="22"/>
        </w:rPr>
        <w:t>t.j. Dz. U. z 2023 r. poz. 1689 z późn. zm.</w:t>
      </w:r>
      <w:r w:rsidRPr="00AB24A8">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załącznik nr</w:t>
      </w:r>
      <w:r w:rsidR="00C64E25">
        <w:rPr>
          <w:rFonts w:ascii="Tahoma" w:hAnsi="Tahoma" w:cs="Tahoma"/>
          <w:b/>
          <w:bCs/>
          <w:sz w:val="22"/>
          <w:szCs w:val="22"/>
        </w:rPr>
        <w:t xml:space="preserve"> </w:t>
      </w:r>
      <w:r w:rsidR="000D6147">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6686FB47" w14:textId="285C3B42" w:rsidR="006522EC"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AB24A8">
        <w:rPr>
          <w:rFonts w:ascii="Tahoma" w:hAnsi="Tahoma" w:cs="Tahoma"/>
          <w:b/>
          <w:bCs/>
          <w:color w:val="000000" w:themeColor="text1"/>
          <w:sz w:val="22"/>
          <w:szCs w:val="22"/>
        </w:rPr>
        <w:t xml:space="preserve">2) potwierdzenie </w:t>
      </w:r>
      <w:r w:rsidR="006522EC" w:rsidRPr="00AB24A8">
        <w:rPr>
          <w:rFonts w:ascii="Tahoma" w:hAnsi="Tahoma" w:cs="Tahoma"/>
          <w:b/>
          <w:bCs/>
          <w:color w:val="000000" w:themeColor="text1"/>
          <w:sz w:val="22"/>
          <w:szCs w:val="22"/>
        </w:rPr>
        <w:t>spełniani</w:t>
      </w:r>
      <w:r w:rsidR="00544441">
        <w:rPr>
          <w:rFonts w:ascii="Tahoma" w:hAnsi="Tahoma" w:cs="Tahoma"/>
          <w:b/>
          <w:bCs/>
          <w:color w:val="000000" w:themeColor="text1"/>
          <w:sz w:val="22"/>
          <w:szCs w:val="22"/>
        </w:rPr>
        <w:t>a</w:t>
      </w:r>
      <w:r w:rsidR="006522EC" w:rsidRPr="00AB24A8">
        <w:rPr>
          <w:rFonts w:ascii="Tahoma" w:hAnsi="Tahoma" w:cs="Tahoma"/>
          <w:b/>
          <w:bCs/>
          <w:color w:val="000000" w:themeColor="text1"/>
          <w:sz w:val="22"/>
          <w:szCs w:val="22"/>
        </w:rPr>
        <w:t xml:space="preserve"> warunków udziału w postępowaniu</w:t>
      </w:r>
      <w:r w:rsidRPr="00AB24A8">
        <w:rPr>
          <w:rFonts w:ascii="Tahoma" w:hAnsi="Tahoma" w:cs="Tahoma"/>
          <w:b/>
          <w:bCs/>
          <w:color w:val="000000" w:themeColor="text1"/>
          <w:sz w:val="22"/>
          <w:szCs w:val="22"/>
        </w:rPr>
        <w:t xml:space="preserve"> tj.</w:t>
      </w:r>
    </w:p>
    <w:p w14:paraId="0708ADFB" w14:textId="27D48923" w:rsidR="002A6324" w:rsidRPr="003841E3" w:rsidRDefault="002A6324" w:rsidP="006300EC">
      <w:pPr>
        <w:pStyle w:val="Kolorowalistaakcent11"/>
        <w:spacing w:before="120" w:after="0" w:line="240" w:lineRule="auto"/>
        <w:ind w:left="567"/>
        <w:rPr>
          <w:rFonts w:ascii="Tahoma" w:hAnsi="Tahoma" w:cs="Tahoma"/>
          <w:color w:val="000000" w:themeColor="text1"/>
          <w:sz w:val="22"/>
          <w:szCs w:val="22"/>
        </w:rPr>
      </w:pPr>
      <w:r w:rsidRPr="003841E3">
        <w:rPr>
          <w:rFonts w:ascii="Tahoma" w:hAnsi="Tahoma" w:cs="Tahoma"/>
          <w:color w:val="000000" w:themeColor="text1"/>
          <w:sz w:val="22"/>
          <w:szCs w:val="22"/>
        </w:rPr>
        <w:lastRenderedPageBreak/>
        <w:t xml:space="preserve">              a) zezwolenie na odzysk lub unieszkodliwianie oraz transport co najmniej w zakresie kodów objętych zamówieniem wydane na podstawie Ustawy o odpadach przez właściwy organ i wpis do rejestru BDO</w:t>
      </w:r>
    </w:p>
    <w:p w14:paraId="6362BB8A" w14:textId="0EC5D10C" w:rsidR="006522EC" w:rsidRPr="00AB24A8" w:rsidRDefault="006522EC" w:rsidP="000D6119">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C64E25">
        <w:rPr>
          <w:rFonts w:ascii="Tahoma" w:hAnsi="Tahoma" w:cs="Tahoma"/>
          <w:color w:val="000000" w:themeColor="text1"/>
          <w:sz w:val="22"/>
          <w:szCs w:val="22"/>
        </w:rPr>
        <w:t xml:space="preserve">wykaz </w:t>
      </w:r>
      <w:r w:rsidR="00CF5ABE">
        <w:rPr>
          <w:rFonts w:ascii="Tahoma" w:hAnsi="Tahoma" w:cs="Tahoma"/>
          <w:color w:val="000000" w:themeColor="text1"/>
          <w:sz w:val="22"/>
          <w:szCs w:val="22"/>
        </w:rPr>
        <w:t xml:space="preserve">wykonanych </w:t>
      </w:r>
      <w:r w:rsidR="00FC7DA6" w:rsidRPr="00C64E25">
        <w:rPr>
          <w:rFonts w:ascii="Tahoma" w:hAnsi="Tahoma" w:cs="Tahoma"/>
          <w:color w:val="000000" w:themeColor="text1"/>
          <w:sz w:val="22"/>
          <w:szCs w:val="22"/>
        </w:rPr>
        <w:t>usług</w:t>
      </w:r>
      <w:r w:rsidR="00CF5ABE">
        <w:rPr>
          <w:rFonts w:ascii="Tahoma" w:hAnsi="Tahoma" w:cs="Tahoma"/>
          <w:color w:val="000000" w:themeColor="text1"/>
          <w:sz w:val="22"/>
          <w:szCs w:val="22"/>
        </w:rPr>
        <w:t xml:space="preserve"> w okresie ostatnich 3 lat przed upływem terminu składania ofert, a jeżeli okres prowadzenia działalności jest krótszy, to w tym okresie co najmniej dwie usługi odpowiadające swoim rodzajem usłudze stanowiącej przedmiot zamówienia, której przedmiotem był </w:t>
      </w:r>
      <w:r w:rsidR="007E5BE5">
        <w:rPr>
          <w:rFonts w:ascii="Tahoma" w:hAnsi="Tahoma" w:cs="Tahoma"/>
          <w:color w:val="000000" w:themeColor="text1"/>
          <w:sz w:val="22"/>
          <w:szCs w:val="22"/>
        </w:rPr>
        <w:t xml:space="preserve">transport i zagospodarowanie osadów ściekowych </w:t>
      </w:r>
      <w:r w:rsidR="000F40A0">
        <w:rPr>
          <w:rFonts w:ascii="Tahoma" w:hAnsi="Tahoma" w:cs="Tahoma"/>
          <w:color w:val="000000" w:themeColor="text1"/>
          <w:sz w:val="22"/>
          <w:szCs w:val="22"/>
        </w:rPr>
        <w:t xml:space="preserve">w ilości minimum 200 ton każda; z podaniem jej wartości, przedmiotu, daty wykonania usługi i podmiotów, na rzecz których usługi zostały wykonane oraz załączy dowody potwierdzające, że usługi te zostały wykonane ( są wykonywane) w sposób należyty-wg </w:t>
      </w:r>
      <w:r w:rsidR="00C64E25">
        <w:rPr>
          <w:rFonts w:ascii="Tahoma" w:hAnsi="Tahoma" w:cs="Tahoma"/>
          <w:b/>
          <w:bCs/>
          <w:color w:val="000000" w:themeColor="text1"/>
          <w:sz w:val="22"/>
          <w:szCs w:val="22"/>
        </w:rPr>
        <w:t>załącznik</w:t>
      </w:r>
      <w:r w:rsidR="000F40A0">
        <w:rPr>
          <w:rFonts w:ascii="Tahoma" w:hAnsi="Tahoma" w:cs="Tahoma"/>
          <w:b/>
          <w:bCs/>
          <w:color w:val="000000" w:themeColor="text1"/>
          <w:sz w:val="22"/>
          <w:szCs w:val="22"/>
        </w:rPr>
        <w:t>a</w:t>
      </w:r>
      <w:r w:rsidR="00C64E25">
        <w:rPr>
          <w:rFonts w:ascii="Tahoma" w:hAnsi="Tahoma" w:cs="Tahoma"/>
          <w:b/>
          <w:bCs/>
          <w:color w:val="000000" w:themeColor="text1"/>
          <w:sz w:val="22"/>
          <w:szCs w:val="22"/>
        </w:rPr>
        <w:t xml:space="preserve"> nr </w:t>
      </w:r>
      <w:r w:rsidR="000D6147">
        <w:rPr>
          <w:rFonts w:ascii="Tahoma" w:hAnsi="Tahoma" w:cs="Tahoma"/>
          <w:b/>
          <w:bCs/>
          <w:color w:val="000000" w:themeColor="text1"/>
          <w:sz w:val="22"/>
          <w:szCs w:val="22"/>
        </w:rPr>
        <w:t>6</w:t>
      </w:r>
      <w:r w:rsidR="00C64E25">
        <w:rPr>
          <w:rFonts w:ascii="Tahoma" w:hAnsi="Tahoma" w:cs="Tahoma"/>
          <w:b/>
          <w:bCs/>
          <w:color w:val="000000" w:themeColor="text1"/>
          <w:sz w:val="22"/>
          <w:szCs w:val="22"/>
        </w:rPr>
        <w:t xml:space="preserve"> do 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8"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8"/>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outlineLvl w:val="1"/>
              <w:rPr>
                <w:rFonts w:ascii="Tahoma" w:hAnsi="Tahoma" w:cs="Tahoma"/>
                <w:b/>
                <w:bCs/>
                <w:sz w:val="24"/>
                <w:szCs w:val="24"/>
              </w:rPr>
            </w:pPr>
            <w:bookmarkStart w:id="29" w:name="_Toc69448416"/>
            <w:r w:rsidRPr="00DC7105">
              <w:rPr>
                <w:rFonts w:ascii="Tahoma" w:hAnsi="Tahoma" w:cs="Tahoma"/>
                <w:b/>
                <w:bCs/>
                <w:sz w:val="24"/>
                <w:szCs w:val="24"/>
              </w:rPr>
              <w:lastRenderedPageBreak/>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9"/>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2FFB74B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D6147">
        <w:rPr>
          <w:rFonts w:ascii="Tahoma" w:hAnsi="Tahoma" w:cs="Tahoma"/>
          <w:b/>
        </w:rPr>
        <w:t>4</w:t>
      </w:r>
      <w:r w:rsidR="0005372E">
        <w:rPr>
          <w:rFonts w:ascii="Tahoma" w:hAnsi="Tahoma" w:cs="Tahoma"/>
          <w:b/>
        </w:rPr>
        <w:t xml:space="preserve"> </w:t>
      </w:r>
      <w:r w:rsidRPr="000E53D9">
        <w:rPr>
          <w:rFonts w:ascii="Tahoma" w:hAnsi="Tahoma" w:cs="Tahoma"/>
          <w:b/>
        </w:rPr>
        <w:t xml:space="preserve">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0535AF57"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05372E">
        <w:rPr>
          <w:rFonts w:ascii="Tahoma" w:hAnsi="Tahoma" w:cs="Tahoma"/>
          <w:b/>
          <w:bCs/>
          <w:color w:val="000000" w:themeColor="text1"/>
        </w:rPr>
        <w:t xml:space="preserve"> 2a</w:t>
      </w:r>
      <w:r w:rsidR="008E3B5B">
        <w:rPr>
          <w:rFonts w:ascii="Tahoma" w:hAnsi="Tahoma" w:cs="Tahoma"/>
          <w:b/>
          <w:bCs/>
          <w:color w:val="000000" w:themeColor="text1"/>
        </w:rPr>
        <w:t xml:space="preserve"> i za</w:t>
      </w:r>
      <w:r w:rsidR="0005372E">
        <w:rPr>
          <w:rFonts w:ascii="Tahoma" w:hAnsi="Tahoma" w:cs="Tahoma"/>
          <w:b/>
          <w:bCs/>
          <w:color w:val="000000" w:themeColor="text1"/>
        </w:rPr>
        <w:t>ł</w:t>
      </w:r>
      <w:r w:rsidR="008E3B5B">
        <w:rPr>
          <w:rFonts w:ascii="Tahoma" w:hAnsi="Tahoma" w:cs="Tahoma"/>
          <w:b/>
          <w:bCs/>
          <w:color w:val="000000" w:themeColor="text1"/>
        </w:rPr>
        <w:t>. Nr</w:t>
      </w:r>
      <w:r w:rsidR="0005372E">
        <w:rPr>
          <w:rFonts w:ascii="Tahoma" w:hAnsi="Tahoma" w:cs="Tahoma"/>
          <w:b/>
          <w:bCs/>
          <w:color w:val="000000" w:themeColor="text1"/>
        </w:rPr>
        <w:t xml:space="preserve"> 2b</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outlineLvl w:val="1"/>
              <w:rPr>
                <w:rFonts w:ascii="Tahoma" w:hAnsi="Tahoma" w:cs="Tahoma"/>
                <w:b/>
                <w:bCs/>
                <w:sz w:val="24"/>
                <w:szCs w:val="24"/>
              </w:rPr>
            </w:pPr>
            <w:bookmarkStart w:id="30" w:name="_Toc69448417"/>
            <w:r w:rsidRPr="00DC7105">
              <w:rPr>
                <w:rFonts w:ascii="Tahoma" w:hAnsi="Tahoma" w:cs="Tahoma"/>
                <w:b/>
                <w:bCs/>
                <w:sz w:val="24"/>
                <w:szCs w:val="24"/>
              </w:rPr>
              <w:lastRenderedPageBreak/>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0"/>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77AE4A01"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05372E">
        <w:rPr>
          <w:rFonts w:ascii="Tahoma" w:hAnsi="Tahoma" w:cs="Tahoma"/>
          <w:b/>
          <w:bCs/>
          <w:color w:val="000000" w:themeColor="text1"/>
        </w:rPr>
        <w:t xml:space="preserve">2a </w:t>
      </w:r>
      <w:r w:rsidR="00735EB1">
        <w:rPr>
          <w:rFonts w:ascii="Tahoma" w:hAnsi="Tahoma" w:cs="Tahoma"/>
          <w:b/>
          <w:bCs/>
          <w:color w:val="000000" w:themeColor="text1"/>
        </w:rPr>
        <w:t>i za</w:t>
      </w:r>
      <w:r w:rsidR="00B67BE8">
        <w:rPr>
          <w:rFonts w:ascii="Tahoma" w:hAnsi="Tahoma" w:cs="Tahoma"/>
          <w:b/>
          <w:bCs/>
          <w:color w:val="000000" w:themeColor="text1"/>
        </w:rPr>
        <w:t>ł</w:t>
      </w:r>
      <w:r w:rsidR="00735EB1">
        <w:rPr>
          <w:rFonts w:ascii="Tahoma" w:hAnsi="Tahoma" w:cs="Tahoma"/>
          <w:b/>
          <w:bCs/>
          <w:color w:val="000000" w:themeColor="text1"/>
        </w:rPr>
        <w:t xml:space="preserve">. Nr </w:t>
      </w:r>
      <w:r w:rsidR="0005372E">
        <w:rPr>
          <w:rFonts w:ascii="Tahoma" w:hAnsi="Tahoma" w:cs="Tahoma"/>
          <w:b/>
          <w:bCs/>
          <w:color w:val="000000" w:themeColor="text1"/>
        </w:rPr>
        <w:t>2b</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30E87AF" w:rsidR="0037736D" w:rsidRPr="000D614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 xml:space="preserve">elementy </w:t>
      </w:r>
      <w:r w:rsidR="00A35C4E" w:rsidRPr="000D6147">
        <w:rPr>
          <w:rFonts w:ascii="Tahoma" w:hAnsi="Tahoma" w:cs="Tahoma"/>
          <w:u w:val="single"/>
        </w:rPr>
        <w:t>usług</w:t>
      </w:r>
      <w:r w:rsidRPr="000D6147">
        <w:rPr>
          <w:rFonts w:ascii="Tahoma" w:hAnsi="Tahoma" w:cs="Tahoma"/>
          <w:u w:val="single"/>
        </w:rPr>
        <w:t xml:space="preserve"> </w:t>
      </w:r>
      <w:r w:rsidRPr="0037736D">
        <w:rPr>
          <w:rFonts w:ascii="Tahoma" w:hAnsi="Tahoma" w:cs="Tahoma"/>
          <w:u w:val="single"/>
        </w:rPr>
        <w:t>wykonają poszczególni wykonawcy.</w:t>
      </w:r>
      <w:r w:rsidR="0037736D" w:rsidRPr="0037736D">
        <w:rPr>
          <w:rFonts w:ascii="Tahoma" w:hAnsi="Tahoma" w:cs="Tahoma"/>
          <w:sz w:val="24"/>
          <w:szCs w:val="24"/>
        </w:rPr>
        <w:t xml:space="preserve"> </w:t>
      </w:r>
      <w:r w:rsidR="0037736D" w:rsidRPr="000D6147">
        <w:rPr>
          <w:rFonts w:ascii="Tahoma" w:hAnsi="Tahoma" w:cs="Tahoma"/>
          <w:b/>
          <w:bCs/>
        </w:rPr>
        <w:t>Oświadczenie należy złożyć wg wymogów załącznika nr</w:t>
      </w:r>
      <w:r w:rsidR="000D6147" w:rsidRPr="000D6147">
        <w:rPr>
          <w:rFonts w:ascii="Tahoma" w:hAnsi="Tahoma" w:cs="Tahoma"/>
          <w:b/>
          <w:bCs/>
        </w:rPr>
        <w:t xml:space="preserve"> 3</w:t>
      </w:r>
      <w:r w:rsidR="0037736D" w:rsidRPr="000D6147">
        <w:rPr>
          <w:rFonts w:ascii="Tahoma" w:hAnsi="Tahoma" w:cs="Tahoma"/>
          <w:b/>
          <w:bCs/>
        </w:rPr>
        <w:t xml:space="preserve"> do SWZ.</w:t>
      </w:r>
      <w:r w:rsidR="0037736D" w:rsidRPr="000D614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5E72117A"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 xml:space="preserve">oświadczenie, z którego wynika, </w:t>
      </w:r>
      <w:r w:rsidRPr="000D6147">
        <w:rPr>
          <w:rFonts w:ascii="Tahoma" w:hAnsi="Tahoma" w:cs="Tahoma"/>
          <w:b/>
          <w:bCs/>
        </w:rPr>
        <w:t xml:space="preserve">które </w:t>
      </w:r>
      <w:r w:rsidR="005A09A3" w:rsidRPr="000D6147">
        <w:rPr>
          <w:rFonts w:ascii="Tahoma" w:hAnsi="Tahoma" w:cs="Tahoma"/>
          <w:b/>
          <w:bCs/>
          <w:u w:val="single"/>
        </w:rPr>
        <w:t>usługi</w:t>
      </w:r>
      <w:r w:rsidRPr="000D6147">
        <w:rPr>
          <w:rFonts w:ascii="Tahoma" w:hAnsi="Tahoma" w:cs="Tahoma"/>
          <w:b/>
          <w:bCs/>
        </w:rPr>
        <w:t xml:space="preserve">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lastRenderedPageBreak/>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 xml:space="preserve">sprawie sposobu sporządzania i przekazywania informacji oraz wymagań </w:t>
      </w:r>
      <w:r w:rsidRPr="000F1716">
        <w:rPr>
          <w:rFonts w:ascii="Tahoma" w:hAnsi="Tahoma" w:cs="Tahoma"/>
        </w:rPr>
        <w:lastRenderedPageBreak/>
        <w:t>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w:t>
      </w:r>
      <w:r w:rsidRPr="000F1716">
        <w:rPr>
          <w:rFonts w:ascii="Tahoma" w:hAnsi="Tahoma" w:cs="Tahoma"/>
        </w:rPr>
        <w:lastRenderedPageBreak/>
        <w:t>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841DCEB" w:rsidR="00A41E7B"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0D6147">
        <w:rPr>
          <w:rFonts w:ascii="Tahoma" w:eastAsia="MS Mincho" w:hAnsi="Tahoma" w:cs="Tahoma"/>
        </w:rPr>
        <w:t>i Karolina Nowak</w:t>
      </w:r>
      <w:r w:rsidRPr="00640572">
        <w:rPr>
          <w:rFonts w:ascii="Tahoma" w:eastAsia="MS Mincho" w:hAnsi="Tahoma" w:cs="Tahoma"/>
        </w:rPr>
        <w:t>, pokój</w:t>
      </w:r>
      <w:r w:rsidR="000D6147">
        <w:rPr>
          <w:rFonts w:ascii="Tahoma" w:eastAsia="MS Mincho" w:hAnsi="Tahoma" w:cs="Tahoma"/>
        </w:rPr>
        <w:t xml:space="preserve"> 305</w:t>
      </w:r>
      <w:r w:rsidRPr="00640572">
        <w:rPr>
          <w:rFonts w:ascii="Tahoma" w:eastAsia="MS Mincho" w:hAnsi="Tahoma" w:cs="Tahoma"/>
        </w:rPr>
        <w:t xml:space="preserve">, tel. </w:t>
      </w:r>
      <w:r w:rsidR="000D6147">
        <w:rPr>
          <w:rFonts w:ascii="Tahoma" w:eastAsia="MS Mincho" w:hAnsi="Tahoma" w:cs="Tahoma"/>
        </w:rPr>
        <w:t>627838637</w:t>
      </w:r>
      <w:r w:rsidRPr="00640572">
        <w:rPr>
          <w:rFonts w:ascii="Tahoma" w:eastAsia="MS Mincho" w:hAnsi="Tahoma" w:cs="Tahoma"/>
        </w:rPr>
        <w:t xml:space="preserve"> </w:t>
      </w:r>
    </w:p>
    <w:p w14:paraId="5E06F368" w14:textId="144F2B68" w:rsidR="00A41E7B" w:rsidRPr="00640572"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5B6DB9">
        <w:rPr>
          <w:rFonts w:ascii="Tahoma" w:eastAsia="MS Mincho" w:hAnsi="Tahoma" w:cs="Tahoma"/>
        </w:rPr>
        <w:t xml:space="preserve">i </w:t>
      </w:r>
      <w:r w:rsidR="00882970" w:rsidRPr="00640572">
        <w:rPr>
          <w:rFonts w:ascii="Tahoma" w:eastAsia="MS Mincho" w:hAnsi="Tahoma" w:cs="Tahoma"/>
        </w:rPr>
        <w:t>K</w:t>
      </w:r>
      <w:r w:rsidR="00882970">
        <w:rPr>
          <w:rFonts w:ascii="Tahoma" w:eastAsia="MS Mincho" w:hAnsi="Tahoma" w:cs="Tahoma"/>
        </w:rPr>
        <w:t>atarzyna Owczarek</w:t>
      </w:r>
      <w:r w:rsidRPr="00640572">
        <w:rPr>
          <w:rFonts w:ascii="Tahoma" w:eastAsia="MS Mincho" w:hAnsi="Tahoma" w:cs="Tahoma"/>
        </w:rPr>
        <w:t xml:space="preserve">, pokój </w:t>
      </w:r>
      <w:r w:rsidR="00882970">
        <w:rPr>
          <w:rFonts w:ascii="Tahoma" w:eastAsia="MS Mincho" w:hAnsi="Tahoma" w:cs="Tahoma"/>
        </w:rPr>
        <w:t>306</w:t>
      </w:r>
      <w:r w:rsidRPr="00640572">
        <w:rPr>
          <w:rFonts w:ascii="Tahoma" w:eastAsia="MS Mincho" w:hAnsi="Tahoma" w:cs="Tahoma"/>
        </w:rPr>
        <w:t>, tel</w:t>
      </w:r>
      <w:r w:rsidR="0059107B">
        <w:rPr>
          <w:rFonts w:ascii="Tahoma" w:eastAsia="MS Mincho" w:hAnsi="Tahoma" w:cs="Tahoma"/>
        </w:rPr>
        <w:t>.</w:t>
      </w:r>
      <w:r w:rsidR="00882970">
        <w:rPr>
          <w:rFonts w:ascii="Tahoma" w:eastAsia="MS Mincho" w:hAnsi="Tahoma" w:cs="Tahoma"/>
        </w:rPr>
        <w:t xml:space="preserve"> 627838626 </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outlineLvl w:val="1"/>
              <w:rPr>
                <w:rFonts w:ascii="Tahoma" w:hAnsi="Tahoma" w:cs="Tahoma"/>
                <w:b/>
                <w:bCs/>
                <w:sz w:val="24"/>
                <w:szCs w:val="24"/>
              </w:rPr>
            </w:pPr>
            <w:bookmarkStart w:id="31"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1"/>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2" w:name="_Hlk109210391"/>
      <w:r w:rsidRPr="00A477A4">
        <w:rPr>
          <w:rFonts w:ascii="Tahoma" w:hAnsi="Tahoma" w:cs="Tahoma"/>
          <w:b/>
          <w:bCs/>
          <w:highlight w:val="lightGray"/>
        </w:rPr>
        <w:t>ZŁOŻENIE OFERTY</w:t>
      </w:r>
      <w:bookmarkEnd w:id="32"/>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0A4CF941" w:rsidR="00A477A4" w:rsidRPr="00882970" w:rsidRDefault="00ED6C7B" w:rsidP="00882970">
            <w:pPr>
              <w:spacing w:before="100" w:beforeAutospacing="1" w:after="100" w:afterAutospacing="1"/>
              <w:outlineLvl w:val="2"/>
              <w:rPr>
                <w:rFonts w:ascii="Times New Roman" w:eastAsia="Times New Roman" w:hAnsi="Times New Roman" w:cs="Times New Roman"/>
                <w:b/>
                <w:bCs/>
                <w:sz w:val="27"/>
                <w:szCs w:val="27"/>
                <w:lang w:val="pl-PL"/>
              </w:rPr>
            </w:pPr>
            <w:r w:rsidRPr="00ED6C7B">
              <w:rPr>
                <w:rFonts w:ascii="Tahoma" w:hAnsi="Tahoma" w:cs="Tahoma"/>
                <w:b/>
                <w:bCs/>
                <w:color w:val="0D0D0D" w:themeColor="text1" w:themeTint="F2"/>
                <w:shd w:val="clear" w:color="auto" w:fill="D9D9D9" w:themeFill="background1" w:themeFillShade="D9"/>
              </w:rPr>
              <w:t>04-12-2023</w:t>
            </w:r>
            <w:r>
              <w:rPr>
                <w:rFonts w:ascii="Tahoma" w:hAnsi="Tahoma" w:cs="Tahoma"/>
                <w:b/>
                <w:bCs/>
                <w:color w:val="0D0D0D" w:themeColor="text1" w:themeTint="F2"/>
                <w:shd w:val="clear" w:color="auto" w:fill="D9D9D9" w:themeFill="background1" w:themeFillShade="D9"/>
              </w:rPr>
              <w:t xml:space="preserve"> </w:t>
            </w:r>
            <w:r w:rsidR="00A477A4" w:rsidRPr="00A16D98">
              <w:rPr>
                <w:rFonts w:ascii="Tahoma" w:hAnsi="Tahoma" w:cs="Tahoma"/>
                <w:b/>
                <w:bCs/>
                <w:color w:val="0D0D0D" w:themeColor="text1" w:themeTint="F2"/>
                <w:shd w:val="clear" w:color="auto" w:fill="D9D9D9" w:themeFill="background1" w:themeFillShade="D9"/>
              </w:rPr>
              <w:t xml:space="preserve">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xml:space="preserve">. </w:t>
            </w:r>
            <w:r w:rsidR="0059107B">
              <w:rPr>
                <w:rFonts w:ascii="Tahoma" w:hAnsi="Tahoma" w:cs="Tahoma"/>
                <w:b/>
                <w:bCs/>
                <w:color w:val="000000" w:themeColor="text1"/>
                <w:shd w:val="clear" w:color="auto" w:fill="D9D9D9" w:themeFill="background1" w:themeFillShade="D9"/>
              </w:rPr>
              <w:t>10</w:t>
            </w:r>
            <w:r w:rsidR="00A477A4" w:rsidRPr="00A16D98">
              <w:rPr>
                <w:rFonts w:ascii="Tahoma" w:hAnsi="Tahoma" w:cs="Tahoma"/>
                <w:b/>
                <w:bCs/>
                <w:color w:val="000000" w:themeColor="text1"/>
                <w:shd w:val="clear" w:color="auto" w:fill="D9D9D9" w:themeFill="background1" w:themeFillShade="D9"/>
              </w:rPr>
              <w:t>.00</w:t>
            </w:r>
          </w:p>
          <w:p w14:paraId="00A9EE6C" w14:textId="77777777" w:rsidR="00A477A4" w:rsidRPr="00A477A4" w:rsidRDefault="00A477A4" w:rsidP="008E7503">
            <w:pPr>
              <w:spacing w:before="120"/>
              <w:jc w:val="both"/>
              <w:rPr>
                <w:rFonts w:ascii="Tahoma" w:hAnsi="Tahoma" w:cs="Tahoma"/>
              </w:rPr>
            </w:pPr>
          </w:p>
        </w:tc>
      </w:tr>
    </w:tbl>
    <w:p w14:paraId="4547964E" w14:textId="4F7E5FEB"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sidR="003841E3">
        <w:rPr>
          <w:rFonts w:ascii="Tahoma" w:hAnsi="Tahoma" w:cs="Tahoma"/>
        </w:rPr>
        <w:t xml:space="preserve">1 </w:t>
      </w:r>
      <w:r w:rsidRPr="00DF6800">
        <w:rPr>
          <w:rFonts w:ascii="Tahoma" w:hAnsi="Tahoma" w:cs="Tahoma"/>
        </w:rPr>
        <w:t>do SWZ)</w:t>
      </w:r>
      <w:r w:rsidRPr="00DF6800">
        <w:rPr>
          <w:rFonts w:ascii="Tahoma" w:hAnsi="Tahoma" w:cs="Tahoma"/>
          <w:b/>
          <w:bCs/>
        </w:rPr>
        <w:t>:</w:t>
      </w:r>
    </w:p>
    <w:p w14:paraId="665DFA03" w14:textId="032614E5" w:rsidR="00A477A4" w:rsidRPr="00DF6800" w:rsidRDefault="00A3388E">
      <w:pPr>
        <w:pStyle w:val="Akapitzlist"/>
        <w:numPr>
          <w:ilvl w:val="1"/>
          <w:numId w:val="27"/>
        </w:numPr>
        <w:spacing w:before="120" w:line="240" w:lineRule="auto"/>
        <w:jc w:val="both"/>
        <w:rPr>
          <w:rFonts w:ascii="Tahoma" w:hAnsi="Tahoma" w:cs="Tahoma"/>
        </w:rPr>
      </w:pPr>
      <w:bookmarkStart w:id="33" w:name="_Hlk72840857"/>
      <w:r w:rsidRPr="000D6147">
        <w:rPr>
          <w:rFonts w:ascii="Tahoma" w:hAnsi="Tahoma" w:cs="Tahoma"/>
          <w:b/>
          <w:bCs/>
        </w:rPr>
        <w:t>O</w:t>
      </w:r>
      <w:r w:rsidR="00A477A4" w:rsidRPr="000D6147">
        <w:rPr>
          <w:rFonts w:ascii="Tahoma" w:hAnsi="Tahoma" w:cs="Tahoma"/>
          <w:b/>
          <w:bCs/>
        </w:rPr>
        <w:t>świadczenia</w:t>
      </w:r>
      <w:r w:rsidRPr="00A3388E">
        <w:rPr>
          <w:rFonts w:ascii="Tahoma" w:hAnsi="Tahoma" w:cs="Tahoma"/>
          <w:b/>
          <w:bCs/>
          <w:color w:val="FF0000"/>
        </w:rPr>
        <w:t xml:space="preserve"> </w:t>
      </w:r>
      <w:r w:rsidR="00A477A4" w:rsidRPr="00DF6800">
        <w:rPr>
          <w:rFonts w:ascii="Tahoma" w:hAnsi="Tahoma" w:cs="Tahoma"/>
        </w:rPr>
        <w:t>stanowiące wstępne potwierdzenie (</w:t>
      </w:r>
      <w:r w:rsidR="00A477A4" w:rsidRPr="00DF6800">
        <w:rPr>
          <w:rFonts w:ascii="Tahoma" w:hAnsi="Tahoma" w:cs="Tahoma"/>
          <w:b/>
          <w:bCs/>
        </w:rPr>
        <w:t>wstępne oświadczenie</w:t>
      </w:r>
      <w:r w:rsidR="00A477A4" w:rsidRPr="00DF6800">
        <w:rPr>
          <w:rFonts w:ascii="Tahoma" w:hAnsi="Tahoma" w:cs="Tahoma"/>
        </w:rPr>
        <w:t xml:space="preserve">, o którym mowa w art. 125 ust. 1 PZP), że Wykonawca na dzień składania ofert </w:t>
      </w:r>
      <w:r w:rsidR="00A477A4" w:rsidRPr="00DF6800">
        <w:rPr>
          <w:rFonts w:ascii="Tahoma" w:hAnsi="Tahoma" w:cs="Tahoma"/>
        </w:rPr>
        <w:lastRenderedPageBreak/>
        <w:t xml:space="preserve">nie podlega wykluczenia z </w:t>
      </w:r>
      <w:r w:rsidR="00A477A4" w:rsidRPr="000D6147">
        <w:rPr>
          <w:rFonts w:ascii="Tahoma" w:hAnsi="Tahoma" w:cs="Tahoma"/>
        </w:rPr>
        <w:t>postępowania</w:t>
      </w:r>
      <w:r w:rsidR="000D6119" w:rsidRPr="000D6147">
        <w:rPr>
          <w:rFonts w:ascii="Tahoma" w:hAnsi="Tahoma" w:cs="Tahoma"/>
        </w:rPr>
        <w:t xml:space="preserve"> i spełnia warunki udziału w postępowaniu</w:t>
      </w:r>
      <w:r w:rsidR="00A477A4" w:rsidRPr="000D6147">
        <w:rPr>
          <w:rFonts w:ascii="Tahoma" w:hAnsi="Tahoma" w:cs="Tahoma"/>
        </w:rPr>
        <w:t xml:space="preserve"> - wg wymogu </w:t>
      </w:r>
      <w:r w:rsidR="00CC722B" w:rsidRPr="000D6147">
        <w:rPr>
          <w:rFonts w:ascii="Tahoma" w:hAnsi="Tahoma" w:cs="Tahoma"/>
          <w:b/>
        </w:rPr>
        <w:t>z</w:t>
      </w:r>
      <w:r w:rsidR="00A477A4" w:rsidRPr="000D6147">
        <w:rPr>
          <w:rFonts w:ascii="Tahoma" w:hAnsi="Tahoma" w:cs="Tahoma"/>
          <w:b/>
        </w:rPr>
        <w:t>ał</w:t>
      </w:r>
      <w:r w:rsidR="00CC722B" w:rsidRPr="000D6147">
        <w:rPr>
          <w:rFonts w:ascii="Tahoma" w:hAnsi="Tahoma" w:cs="Tahoma"/>
          <w:b/>
        </w:rPr>
        <w:t>.</w:t>
      </w:r>
      <w:r w:rsidR="00A477A4" w:rsidRPr="000D6147">
        <w:rPr>
          <w:rFonts w:ascii="Tahoma" w:hAnsi="Tahoma" w:cs="Tahoma"/>
          <w:b/>
        </w:rPr>
        <w:t xml:space="preserve"> nr </w:t>
      </w:r>
      <w:r w:rsidR="000D6147" w:rsidRPr="000D6147">
        <w:rPr>
          <w:rFonts w:ascii="Tahoma" w:hAnsi="Tahoma" w:cs="Tahoma"/>
          <w:b/>
        </w:rPr>
        <w:t>2a</w:t>
      </w:r>
      <w:r w:rsidR="00CC722B" w:rsidRPr="000D6147">
        <w:rPr>
          <w:rFonts w:ascii="Tahoma" w:hAnsi="Tahoma" w:cs="Tahoma"/>
          <w:b/>
        </w:rPr>
        <w:t xml:space="preserve"> i zał.nr </w:t>
      </w:r>
      <w:r w:rsidR="000D6147" w:rsidRPr="000D6147">
        <w:rPr>
          <w:rFonts w:ascii="Tahoma" w:hAnsi="Tahoma" w:cs="Tahoma"/>
          <w:b/>
        </w:rPr>
        <w:t xml:space="preserve">2b </w:t>
      </w:r>
      <w:r w:rsidR="00A477A4" w:rsidRPr="00DF6800">
        <w:rPr>
          <w:rFonts w:ascii="Tahoma" w:hAnsi="Tahoma" w:cs="Tahoma"/>
          <w:b/>
        </w:rPr>
        <w:t>do SWZ</w:t>
      </w:r>
      <w:r w:rsidR="00A16D98" w:rsidRPr="00DF6800">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4" w:name="_Hlk77168726"/>
      <w:bookmarkStart w:id="35"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4"/>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6" w:name="_Hlk69731709"/>
      <w:r w:rsidRPr="00813E37">
        <w:rPr>
          <w:rFonts w:ascii="Tahoma" w:eastAsia="MS Mincho" w:hAnsi="Tahoma" w:cs="Tahoma"/>
          <w:color w:val="000000" w:themeColor="text1"/>
        </w:rPr>
        <w:t xml:space="preserve">(lub inny dokument potwierdzający umocowanie do reprezentowania) </w:t>
      </w:r>
      <w:bookmarkEnd w:id="36"/>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7BBD0C76"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lastRenderedPageBreak/>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0D6147">
        <w:rPr>
          <w:rFonts w:ascii="Tahoma" w:hAnsi="Tahoma" w:cs="Tahoma"/>
          <w:b/>
          <w:bCs/>
        </w:rPr>
        <w:t>3</w:t>
      </w:r>
      <w:r w:rsidR="00F82F79" w:rsidRPr="003C029E">
        <w:rPr>
          <w:rFonts w:ascii="Tahoma" w:hAnsi="Tahoma" w:cs="Tahoma"/>
          <w:b/>
          <w:bCs/>
          <w:i/>
          <w:iCs/>
        </w:rPr>
        <w:t>–</w:t>
      </w:r>
      <w:r w:rsidR="00F82F79" w:rsidRPr="00065148">
        <w:rPr>
          <w:rFonts w:ascii="Tahoma" w:hAnsi="Tahoma" w:cs="Tahoma"/>
          <w:i/>
          <w:iCs/>
        </w:rPr>
        <w:t xml:space="preserve"> 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085753E9"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r w:rsidR="001D295C">
        <w:rPr>
          <w:rFonts w:ascii="Tahoma" w:hAnsi="Tahoma" w:cs="Tahoma"/>
          <w:b/>
          <w:bCs/>
          <w:color w:val="000000" w:themeColor="text1"/>
        </w:rPr>
        <w:t xml:space="preserve">- </w:t>
      </w:r>
      <w:r w:rsidR="001D295C" w:rsidRPr="001D295C">
        <w:rPr>
          <w:rFonts w:ascii="Tahoma" w:hAnsi="Tahoma" w:cs="Tahoma"/>
          <w:i/>
          <w:iCs/>
          <w:color w:val="000000" w:themeColor="text1"/>
        </w:rPr>
        <w:t>jeśli dotyczy</w:t>
      </w:r>
      <w:r w:rsidR="001D295C">
        <w:rPr>
          <w:rFonts w:ascii="Tahoma" w:hAnsi="Tahoma" w:cs="Tahoma"/>
          <w:i/>
          <w:iCs/>
          <w:color w:val="000000" w:themeColor="text1"/>
        </w:rPr>
        <w:t>.</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lastRenderedPageBreak/>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lastRenderedPageBreak/>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3"/>
      <w:bookmarkEnd w:id="35"/>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outlineLvl w:val="1"/>
              <w:rPr>
                <w:rFonts w:ascii="Tahoma" w:hAnsi="Tahoma" w:cs="Tahoma"/>
                <w:b/>
                <w:bCs/>
                <w:sz w:val="24"/>
                <w:szCs w:val="24"/>
              </w:rPr>
            </w:pPr>
            <w:bookmarkStart w:id="37"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7"/>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70FDDEE8" w:rsidR="00FD1021" w:rsidRPr="00A16D98" w:rsidRDefault="00ED6C7B" w:rsidP="0009027E">
            <w:pPr>
              <w:spacing w:before="120"/>
              <w:jc w:val="both"/>
              <w:rPr>
                <w:rFonts w:ascii="Tahoma" w:hAnsi="Tahoma" w:cs="Tahoma"/>
                <w:color w:val="000000" w:themeColor="text1"/>
              </w:rPr>
            </w:pPr>
            <w:r w:rsidRPr="00ED6C7B">
              <w:rPr>
                <w:rFonts w:ascii="Tahoma" w:hAnsi="Tahoma" w:cs="Tahoma"/>
                <w:b/>
                <w:bCs/>
                <w:color w:val="0D0D0D" w:themeColor="text1" w:themeTint="F2"/>
                <w:shd w:val="clear" w:color="auto" w:fill="D9D9D9" w:themeFill="background1" w:themeFillShade="D9"/>
              </w:rPr>
              <w:t>04-12-2023</w:t>
            </w:r>
            <w:r>
              <w:rPr>
                <w:rFonts w:ascii="Tahoma" w:hAnsi="Tahoma" w:cs="Tahoma"/>
                <w:b/>
                <w:bCs/>
                <w:color w:val="0D0D0D" w:themeColor="text1" w:themeTint="F2"/>
                <w:shd w:val="clear" w:color="auto" w:fill="D9D9D9" w:themeFill="background1" w:themeFillShade="D9"/>
              </w:rPr>
              <w:t xml:space="preserve">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xml:space="preserve">. </w:t>
            </w:r>
            <w:r w:rsidR="0059107B">
              <w:rPr>
                <w:rFonts w:ascii="Tahoma" w:hAnsi="Tahoma" w:cs="Tahoma"/>
                <w:b/>
                <w:bCs/>
                <w:color w:val="000000" w:themeColor="text1"/>
                <w:shd w:val="clear" w:color="auto" w:fill="D9D9D9" w:themeFill="background1" w:themeFillShade="D9"/>
              </w:rPr>
              <w:t>10</w:t>
            </w:r>
            <w:r w:rsidR="00FD1021" w:rsidRPr="00A16D98">
              <w:rPr>
                <w:rFonts w:ascii="Tahoma" w:hAnsi="Tahoma" w:cs="Tahoma"/>
                <w:b/>
                <w:bCs/>
                <w:color w:val="000000" w:themeColor="text1"/>
                <w:shd w:val="clear" w:color="auto" w:fill="D9D9D9" w:themeFill="background1" w:themeFillShade="D9"/>
              </w:rPr>
              <w:t>.0</w:t>
            </w:r>
            <w:r w:rsidR="0059107B">
              <w:rPr>
                <w:rFonts w:ascii="Tahoma" w:hAnsi="Tahoma" w:cs="Tahoma"/>
                <w:b/>
                <w:bCs/>
                <w:color w:val="000000" w:themeColor="text1"/>
                <w:shd w:val="clear" w:color="auto" w:fill="D9D9D9" w:themeFill="background1" w:themeFillShade="D9"/>
              </w:rPr>
              <w:t>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outlineLvl w:val="1"/>
              <w:rPr>
                <w:rFonts w:ascii="Tahoma" w:hAnsi="Tahoma" w:cs="Tahoma"/>
                <w:b/>
                <w:bCs/>
                <w:sz w:val="24"/>
                <w:szCs w:val="24"/>
              </w:rPr>
            </w:pPr>
            <w:bookmarkStart w:id="38" w:name="_Toc69448423"/>
            <w:r w:rsidRPr="00B16731">
              <w:rPr>
                <w:rFonts w:ascii="Tahoma" w:hAnsi="Tahoma" w:cs="Tahoma"/>
                <w:b/>
                <w:bCs/>
                <w:sz w:val="24"/>
                <w:szCs w:val="24"/>
              </w:rPr>
              <w:lastRenderedPageBreak/>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8"/>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366CCDE8" w:rsidR="00E45B8D" w:rsidRPr="00D32890" w:rsidRDefault="00E45B8D" w:rsidP="00FD1021">
      <w:pPr>
        <w:numPr>
          <w:ilvl w:val="0"/>
          <w:numId w:val="11"/>
        </w:numPr>
        <w:shd w:val="clear" w:color="auto" w:fill="FFFFFF" w:themeFill="background1"/>
        <w:spacing w:before="120" w:line="240" w:lineRule="auto"/>
        <w:ind w:left="425" w:firstLine="1"/>
        <w:jc w:val="both"/>
        <w:rPr>
          <w:rFonts w:ascii="Tahoma" w:hAnsi="Tahoma" w:cs="Tahoma"/>
        </w:rPr>
      </w:pPr>
      <w:r w:rsidRPr="00D32890">
        <w:rPr>
          <w:rFonts w:ascii="Tahoma" w:hAnsi="Tahoma" w:cs="Tahoma"/>
        </w:rPr>
        <w:t xml:space="preserve">Wykonawca będzie związany ofertą przez okres </w:t>
      </w:r>
      <w:r w:rsidRPr="00D32890">
        <w:rPr>
          <w:rFonts w:ascii="Tahoma" w:hAnsi="Tahoma" w:cs="Tahoma"/>
          <w:b/>
        </w:rPr>
        <w:t>30 dni</w:t>
      </w:r>
      <w:r w:rsidRPr="00D32890">
        <w:rPr>
          <w:rFonts w:ascii="Tahoma" w:hAnsi="Tahoma" w:cs="Tahoma"/>
        </w:rPr>
        <w:t xml:space="preserve">, tj. do dnia </w:t>
      </w:r>
      <w:r w:rsidR="00ED6C7B" w:rsidRPr="00ED6C7B">
        <w:rPr>
          <w:rFonts w:ascii="Tahoma" w:hAnsi="Tahoma" w:cs="Tahoma"/>
          <w:b/>
          <w:bCs/>
        </w:rPr>
        <w:t xml:space="preserve">02-01-2024 </w:t>
      </w:r>
      <w:r w:rsidRPr="00ED6C7B">
        <w:rPr>
          <w:rFonts w:ascii="Tahoma" w:hAnsi="Tahoma" w:cs="Tahoma"/>
          <w:b/>
          <w:bCs/>
          <w:color w:val="000000" w:themeColor="text1"/>
          <w:u w:val="single"/>
        </w:rPr>
        <w:t>r.</w:t>
      </w:r>
    </w:p>
    <w:p w14:paraId="69ED226C" w14:textId="68FA982F" w:rsidR="00E45B8D" w:rsidRPr="00D32890" w:rsidRDefault="00E45B8D">
      <w:pPr>
        <w:numPr>
          <w:ilvl w:val="0"/>
          <w:numId w:val="11"/>
        </w:numPr>
        <w:spacing w:before="120" w:line="240" w:lineRule="auto"/>
        <w:ind w:left="425" w:firstLine="1"/>
        <w:jc w:val="both"/>
        <w:rPr>
          <w:rFonts w:ascii="Tahoma" w:hAnsi="Tahoma" w:cs="Tahoma"/>
        </w:rPr>
      </w:pPr>
      <w:r w:rsidRPr="00D32890">
        <w:rPr>
          <w:rFonts w:ascii="Tahoma" w:hAnsi="Tahoma" w:cs="Tahoma"/>
        </w:rPr>
        <w:t>Pierwszym dniem terminu związania ofertą jest dzień, w którym upływa termin składania ofert.</w:t>
      </w:r>
    </w:p>
    <w:p w14:paraId="494E7249" w14:textId="0DB11FDB" w:rsidR="00E45B8D" w:rsidRPr="00D32890" w:rsidRDefault="00E45B8D">
      <w:pPr>
        <w:numPr>
          <w:ilvl w:val="0"/>
          <w:numId w:val="11"/>
        </w:numPr>
        <w:spacing w:before="120" w:line="240" w:lineRule="auto"/>
        <w:ind w:left="425" w:firstLine="1"/>
        <w:jc w:val="both"/>
        <w:rPr>
          <w:rFonts w:ascii="Tahoma" w:hAnsi="Tahoma" w:cs="Tahoma"/>
        </w:rPr>
      </w:pPr>
      <w:r w:rsidRPr="00D32890">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32890">
        <w:rPr>
          <w:rFonts w:ascii="Tahoma" w:hAnsi="Tahoma" w:cs="Tahoma"/>
        </w:rPr>
        <w:tab/>
      </w:r>
    </w:p>
    <w:p w14:paraId="7E8E9595" w14:textId="145F4B8D" w:rsidR="00F60958" w:rsidRPr="00D32890" w:rsidRDefault="00E45B8D">
      <w:pPr>
        <w:numPr>
          <w:ilvl w:val="0"/>
          <w:numId w:val="11"/>
        </w:numPr>
        <w:spacing w:before="120" w:line="240" w:lineRule="auto"/>
        <w:ind w:left="425" w:firstLine="1"/>
        <w:jc w:val="both"/>
        <w:rPr>
          <w:rFonts w:ascii="Tahoma" w:hAnsi="Tahoma" w:cs="Tahoma"/>
        </w:rPr>
      </w:pPr>
      <w:r w:rsidRPr="00D32890">
        <w:rPr>
          <w:rFonts w:ascii="Tahoma" w:hAnsi="Tahoma" w:cs="Tahoma"/>
        </w:rPr>
        <w:t xml:space="preserve">Przedłużenie terminu związania ofertą wymaga złożenia przez wykonawcę pisemnego oświadczenia </w:t>
      </w:r>
      <w:r w:rsidR="00B16731" w:rsidRPr="00D32890">
        <w:rPr>
          <w:rFonts w:ascii="Tahoma" w:hAnsi="Tahoma" w:cs="Tahoma"/>
        </w:rPr>
        <w:t xml:space="preserve"> </w:t>
      </w:r>
      <w:r w:rsidRPr="00D32890">
        <w:rPr>
          <w:rFonts w:ascii="Tahoma" w:hAnsi="Tahoma" w:cs="Tahoma"/>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outlineLvl w:val="1"/>
              <w:rPr>
                <w:rFonts w:ascii="Tahoma" w:hAnsi="Tahoma" w:cs="Tahoma"/>
                <w:b/>
                <w:bCs/>
                <w:sz w:val="24"/>
                <w:szCs w:val="24"/>
              </w:rPr>
            </w:pPr>
            <w:bookmarkStart w:id="39"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9"/>
          </w:p>
        </w:tc>
      </w:tr>
    </w:tbl>
    <w:p w14:paraId="738A410F" w14:textId="587915A3"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0D6147">
        <w:rPr>
          <w:rFonts w:ascii="Tahoma" w:hAnsi="Tahoma" w:cs="Tahoma"/>
          <w:b/>
          <w:sz w:val="22"/>
          <w:szCs w:val="22"/>
        </w:rPr>
        <w:t xml:space="preserve"> 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405A218A"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3B6B3F62"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DE7913" w:rsidRPr="00DE7913">
        <w:rPr>
          <w:rFonts w:ascii="Tahoma" w:hAnsi="Tahoma" w:cs="Tahoma"/>
          <w:sz w:val="22"/>
          <w:szCs w:val="22"/>
        </w:rPr>
        <w:t>(t.j. Dz. U. z 2023 r. poz. 1570 z późn. zm.</w:t>
      </w:r>
      <w:r w:rsidR="00DE7913">
        <w:rPr>
          <w:rFonts w:ascii="Tahoma" w:hAnsi="Tahoma" w:cs="Tahoma"/>
          <w:sz w:val="22"/>
          <w:szCs w:val="22"/>
        </w:rPr>
        <w:t>)</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outlineLvl w:val="1"/>
              <w:rPr>
                <w:rFonts w:ascii="Tahoma" w:hAnsi="Tahoma" w:cs="Tahoma"/>
                <w:b/>
                <w:bCs/>
                <w:color w:val="00B050"/>
                <w:sz w:val="24"/>
                <w:szCs w:val="24"/>
              </w:rPr>
            </w:pPr>
            <w:bookmarkStart w:id="40"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0"/>
            <w:r w:rsidRPr="00160B31">
              <w:rPr>
                <w:rFonts w:ascii="Tahoma" w:hAnsi="Tahoma" w:cs="Tahoma"/>
                <w:b/>
                <w:bCs/>
                <w:color w:val="000000" w:themeColor="text1"/>
                <w:sz w:val="24"/>
                <w:szCs w:val="24"/>
              </w:rPr>
              <w:t xml:space="preserve"> </w:t>
            </w:r>
          </w:p>
        </w:tc>
      </w:tr>
    </w:tbl>
    <w:p w14:paraId="3335D20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1.</w:t>
      </w:r>
      <w:r w:rsidRPr="00B5432D">
        <w:rPr>
          <w:rFonts w:ascii="Tahoma" w:hAnsi="Tahoma" w:cs="Tahoma"/>
        </w:rPr>
        <w:tab/>
        <w:t>Przy wyborze najkorzystniejszej oferty Zamawiający będzie się kierował następującymi kryteriami oceny ofert i odpowiadającymi im znaczeniami oraz w następujący sposób będzie oceniał spełnienie kryteriów:</w:t>
      </w:r>
    </w:p>
    <w:p w14:paraId="32C7601D" w14:textId="77777777" w:rsidR="00B5432D" w:rsidRPr="00B5432D" w:rsidRDefault="00B5432D" w:rsidP="00B5432D">
      <w:pPr>
        <w:spacing w:before="120" w:line="240" w:lineRule="auto"/>
        <w:ind w:left="284"/>
        <w:jc w:val="both"/>
        <w:rPr>
          <w:rFonts w:ascii="Tahoma" w:hAnsi="Tahoma" w:cs="Tahoma"/>
        </w:rPr>
      </w:pPr>
    </w:p>
    <w:p w14:paraId="25BEFEE5"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a) Oferowana cena brutto (C) – 60%</w:t>
      </w:r>
    </w:p>
    <w:p w14:paraId="2B45602C"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 powyższym kryterium oceniana będzie cena brutto oferty. Maksymalną ilość punktów otrzyma wykonawca, który zaproponuje najniższą cenę, pozostali będą oceniani według następującego wzoru:</w:t>
      </w:r>
    </w:p>
    <w:p w14:paraId="1F874EAE" w14:textId="77777777" w:rsidR="00B5432D" w:rsidRPr="00B5432D" w:rsidRDefault="00B5432D" w:rsidP="00B5432D">
      <w:pPr>
        <w:spacing w:before="120" w:line="240" w:lineRule="auto"/>
        <w:ind w:left="284"/>
        <w:jc w:val="both"/>
        <w:rPr>
          <w:rFonts w:ascii="Tahoma" w:hAnsi="Tahoma" w:cs="Tahoma"/>
        </w:rPr>
      </w:pPr>
    </w:p>
    <w:p w14:paraId="24E222C2" w14:textId="20218324"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 </w:t>
      </w:r>
      <w:r>
        <w:rPr>
          <w:rFonts w:ascii="Tahoma" w:hAnsi="Tahoma" w:cs="Tahoma"/>
          <w:noProof/>
        </w:rPr>
        <w:drawing>
          <wp:inline distT="0" distB="0" distL="0" distR="0" wp14:anchorId="6EC63A08" wp14:editId="0FEA072A">
            <wp:extent cx="5078095" cy="609600"/>
            <wp:effectExtent l="0" t="0" r="8255" b="0"/>
            <wp:docPr id="14210111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8095" cy="609600"/>
                    </a:xfrm>
                    <a:prstGeom prst="rect">
                      <a:avLst/>
                    </a:prstGeom>
                    <a:noFill/>
                  </pic:spPr>
                </pic:pic>
              </a:graphicData>
            </a:graphic>
          </wp:inline>
        </w:drawing>
      </w:r>
    </w:p>
    <w:p w14:paraId="125C3323" w14:textId="77777777" w:rsidR="00B5432D" w:rsidRPr="00B5432D" w:rsidRDefault="00B5432D" w:rsidP="00B5432D">
      <w:pPr>
        <w:spacing w:before="120" w:line="240" w:lineRule="auto"/>
        <w:ind w:left="284"/>
        <w:jc w:val="both"/>
        <w:rPr>
          <w:rFonts w:ascii="Tahoma" w:hAnsi="Tahoma" w:cs="Tahoma"/>
        </w:rPr>
      </w:pPr>
    </w:p>
    <w:p w14:paraId="76228434"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gdzie: PC – ilość punktów, jaką dana oferta otrzyma za cenę oferty brutto.</w:t>
      </w:r>
    </w:p>
    <w:p w14:paraId="2536AB77" w14:textId="77777777" w:rsidR="00B5432D" w:rsidRPr="00B5432D" w:rsidRDefault="00B5432D" w:rsidP="00B5432D">
      <w:pPr>
        <w:spacing w:before="120" w:line="240" w:lineRule="auto"/>
        <w:ind w:left="284"/>
        <w:jc w:val="both"/>
        <w:rPr>
          <w:rFonts w:ascii="Tahoma" w:hAnsi="Tahoma" w:cs="Tahoma"/>
        </w:rPr>
      </w:pPr>
    </w:p>
    <w:p w14:paraId="3D5CAF5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b)  Czas reakcji na zgłoszenie (R) – 40%</w:t>
      </w:r>
    </w:p>
    <w:p w14:paraId="27BFCF3C"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W tym kryterium oceniany będzie czas reakcji na zgłoszenie zapotrzebowania odbioru, transportu i zagospodarowania odpadów z oczyszczalni ścieków w miejscowościach Galewice i Węglewice. </w:t>
      </w:r>
    </w:p>
    <w:p w14:paraId="047E0BD7" w14:textId="77777777" w:rsidR="00B5432D" w:rsidRPr="00B5432D" w:rsidRDefault="00B5432D" w:rsidP="00B5432D">
      <w:pPr>
        <w:spacing w:before="120" w:line="240" w:lineRule="auto"/>
        <w:ind w:left="284"/>
        <w:jc w:val="both"/>
        <w:rPr>
          <w:rFonts w:ascii="Tahoma" w:hAnsi="Tahoma" w:cs="Tahoma"/>
        </w:rPr>
      </w:pPr>
    </w:p>
    <w:p w14:paraId="7298DED1"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Zamawiający przyzna w ramach tego kryterium punkty za deklarowany czas przyjazdu pojazdu od momentu zgłoszenia zapotrzebowania na odbiór. Deklaracja ta znajduje swoje odzwierciedlenie we wzorze umowy.</w:t>
      </w:r>
    </w:p>
    <w:p w14:paraId="6DA8DC1A" w14:textId="77777777" w:rsidR="00B5432D" w:rsidRPr="00B5432D" w:rsidRDefault="00B5432D" w:rsidP="00B5432D">
      <w:pPr>
        <w:spacing w:before="120" w:line="240" w:lineRule="auto"/>
        <w:ind w:left="284"/>
        <w:jc w:val="both"/>
        <w:rPr>
          <w:rFonts w:ascii="Tahoma" w:hAnsi="Tahoma" w:cs="Tahoma"/>
        </w:rPr>
      </w:pPr>
    </w:p>
    <w:p w14:paraId="0210CC1B"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Wykonawca otrzyma maksymalną liczbę 40 punktów jeżeli pojazd przyjedzie po odbiór w przeciągu 2 dni.</w:t>
      </w:r>
    </w:p>
    <w:p w14:paraId="5972E89F"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 </w:t>
      </w:r>
    </w:p>
    <w:p w14:paraId="2852FA2D"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Wykonawca otrzyma liczbę 30 punktów jeżeli pojazd przyjedzie po odbiór w przeciągu 3 dni.</w:t>
      </w:r>
    </w:p>
    <w:p w14:paraId="125455BC"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Wykonawca otrzyma liczbę 20 punktów jeżeli pojazd przyjedzie po odbiór w przeciągu 4 dni.</w:t>
      </w:r>
    </w:p>
    <w:p w14:paraId="4869C86A"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Wykonawca otrzyma liczbę 10 punktów jeżeli pojazd przyjedzie po odbiór w przeciągu 5 dni.</w:t>
      </w:r>
    </w:p>
    <w:p w14:paraId="1D3A706A"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Wykonawca nie otrzyma punktów, jeżeli deklarowany czas przyjazdu pojazdu po odbiór będzie wynosił 6 dni lub więcej.</w:t>
      </w:r>
    </w:p>
    <w:p w14:paraId="65F7472E" w14:textId="77777777" w:rsidR="00B5432D" w:rsidRPr="00B5432D" w:rsidRDefault="00B5432D" w:rsidP="00B5432D">
      <w:pPr>
        <w:spacing w:before="120" w:line="240" w:lineRule="auto"/>
        <w:ind w:left="284"/>
        <w:jc w:val="both"/>
        <w:rPr>
          <w:rFonts w:ascii="Tahoma" w:hAnsi="Tahoma" w:cs="Tahoma"/>
        </w:rPr>
      </w:pPr>
    </w:p>
    <w:p w14:paraId="5A72A426"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2. Łączna ilość punktów otrzymanych przez wykonawcę będzie sumą iloczynów punktów przyznanych w poszczególnych kryteriach i wag danego kryterium.</w:t>
      </w:r>
    </w:p>
    <w:p w14:paraId="7B1029FB"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PO = PC + PR</w:t>
      </w:r>
    </w:p>
    <w:p w14:paraId="36277CC4" w14:textId="77777777" w:rsidR="00B5432D" w:rsidRPr="00B5432D" w:rsidRDefault="00B5432D" w:rsidP="00B5432D">
      <w:pPr>
        <w:spacing w:before="120" w:line="240" w:lineRule="auto"/>
        <w:ind w:left="284"/>
        <w:jc w:val="both"/>
        <w:rPr>
          <w:rFonts w:ascii="Tahoma" w:hAnsi="Tahoma" w:cs="Tahoma"/>
        </w:rPr>
      </w:pPr>
    </w:p>
    <w:p w14:paraId="23EA4B57"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lastRenderedPageBreak/>
        <w:t>Gdzie</w:t>
      </w:r>
    </w:p>
    <w:p w14:paraId="6E58FDCD"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PO – suma punktów przyznanych danej ofercie</w:t>
      </w:r>
    </w:p>
    <w:p w14:paraId="670DA053"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PC – punkty w kryterium Cena</w:t>
      </w:r>
    </w:p>
    <w:p w14:paraId="10CC7DED"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PR – punkty w kryterium Czas Reakcji</w:t>
      </w:r>
    </w:p>
    <w:p w14:paraId="1007A48C" w14:textId="77777777" w:rsidR="00B5432D" w:rsidRPr="00B5432D" w:rsidRDefault="00B5432D" w:rsidP="00B5432D">
      <w:pPr>
        <w:spacing w:before="120" w:line="240" w:lineRule="auto"/>
        <w:ind w:left="284"/>
        <w:jc w:val="both"/>
        <w:rPr>
          <w:rFonts w:ascii="Tahoma" w:hAnsi="Tahoma" w:cs="Tahoma"/>
        </w:rPr>
      </w:pPr>
    </w:p>
    <w:p w14:paraId="1040523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3. Zamawiający wybierze ofertę, która uzyska największą liczbę punktów.</w:t>
      </w:r>
    </w:p>
    <w:p w14:paraId="0E9F1380"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4. Ostateczna wartość punktowa dla ocenianych ofert, stanowić będzie sumę punktów wyliczonych na podstawie przyjętych kryteriów. Za najkorzystniejszą ofertę zostanie uznana oferta, która otrzyma największą liczbę punktów w zastosowanych kryteriach.</w:t>
      </w:r>
    </w:p>
    <w:p w14:paraId="07BBD13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5. Punktacja przyznawana ofertom w poszczególnych kryteriach oceny ofert będzie liczona z dokładnością do dwóch miejsc po przecinku, zgodnie z zasadami arytmetyki.</w:t>
      </w:r>
    </w:p>
    <w:p w14:paraId="4B562244"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6. W toku badania i oceny ofert Zamawiający może żądać od Wykonawcy wyjaśnień dotyczących treści złożonej oferty, w tym zaoferowanej ceny.</w:t>
      </w:r>
    </w:p>
    <w:p w14:paraId="47C223CD" w14:textId="77777777" w:rsidR="00774E0F" w:rsidRPr="00563F39" w:rsidRDefault="00774E0F" w:rsidP="00DC7105">
      <w:pPr>
        <w:spacing w:before="120" w:line="240" w:lineRule="auto"/>
        <w:ind w:left="284"/>
        <w:jc w:val="both"/>
        <w:rPr>
          <w:rFonts w:ascii="Tahoma" w:hAnsi="Tahoma" w:cs="Tahoma"/>
        </w:rPr>
      </w:pPr>
    </w:p>
    <w:p w14:paraId="2AC24183" w14:textId="77777777" w:rsidR="00563F39" w:rsidRPr="00563F39" w:rsidRDefault="00563F39" w:rsidP="00563F39">
      <w:pPr>
        <w:jc w:val="both"/>
        <w:rPr>
          <w:rFonts w:ascii="Tahoma" w:hAnsi="Tahoma" w:cs="Tahoma"/>
        </w:rPr>
      </w:pP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outlineLvl w:val="1"/>
              <w:rPr>
                <w:rFonts w:ascii="Tahoma" w:hAnsi="Tahoma" w:cs="Tahoma"/>
                <w:b/>
                <w:bCs/>
                <w:sz w:val="24"/>
                <w:szCs w:val="24"/>
              </w:rPr>
            </w:pPr>
            <w:bookmarkStart w:id="41"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1"/>
          </w:p>
        </w:tc>
      </w:tr>
    </w:tbl>
    <w:p w14:paraId="64AA7C58" w14:textId="77777777" w:rsidR="00062733" w:rsidRPr="00B675C8" w:rsidRDefault="00062733" w:rsidP="00DC7105">
      <w:pPr>
        <w:spacing w:before="120" w:line="240" w:lineRule="auto"/>
        <w:jc w:val="both"/>
        <w:rPr>
          <w:rFonts w:ascii="Tahoma" w:hAnsi="Tahoma" w:cs="Tahoma"/>
          <w:color w:val="FF0000"/>
        </w:rPr>
      </w:pPr>
      <w:bookmarkStart w:id="42" w:name="_Hlk71648054"/>
    </w:p>
    <w:p w14:paraId="5011D248" w14:textId="0B8F4C07" w:rsidR="00617BED" w:rsidRPr="000F712D" w:rsidRDefault="00627DD3" w:rsidP="00DC7105">
      <w:pPr>
        <w:spacing w:before="120" w:line="240" w:lineRule="auto"/>
        <w:jc w:val="both"/>
        <w:rPr>
          <w:rFonts w:ascii="Tahoma" w:hAnsi="Tahoma" w:cs="Tahoma"/>
        </w:rPr>
      </w:pPr>
      <w:r w:rsidRPr="000F712D">
        <w:rPr>
          <w:rFonts w:ascii="Tahoma" w:hAnsi="Tahoma" w:cs="Tahoma"/>
        </w:rPr>
        <w:t>Zamawiający nie wymaga wpłacenia wadium.</w:t>
      </w:r>
      <w:r w:rsidR="00DC4B4F" w:rsidRPr="000F712D">
        <w:rPr>
          <w:rFonts w:ascii="Tahoma" w:hAnsi="Tahoma" w:cs="Tahoma"/>
        </w:rPr>
        <w:t xml:space="preserve"> </w:t>
      </w:r>
    </w:p>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outlineLvl w:val="1"/>
              <w:rPr>
                <w:rFonts w:ascii="Tahoma" w:hAnsi="Tahoma" w:cs="Tahoma"/>
                <w:b/>
                <w:bCs/>
                <w:sz w:val="24"/>
                <w:szCs w:val="24"/>
              </w:rPr>
            </w:pPr>
            <w:bookmarkStart w:id="43" w:name="_Toc69448427"/>
            <w:bookmarkEnd w:id="42"/>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3"/>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outlineLvl w:val="1"/>
              <w:rPr>
                <w:rFonts w:ascii="Tahoma" w:hAnsi="Tahoma" w:cs="Tahoma"/>
                <w:b/>
                <w:bCs/>
                <w:sz w:val="24"/>
                <w:szCs w:val="24"/>
              </w:rPr>
            </w:pPr>
            <w:bookmarkStart w:id="44" w:name="_Toc69448428"/>
            <w:r w:rsidRPr="009F6502">
              <w:rPr>
                <w:rFonts w:ascii="Tahoma" w:hAnsi="Tahoma" w:cs="Tahoma"/>
                <w:b/>
                <w:bCs/>
                <w:sz w:val="24"/>
                <w:szCs w:val="24"/>
              </w:rPr>
              <w:lastRenderedPageBreak/>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4"/>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04A3D4A2" w14:textId="2FF6AED0" w:rsidR="00204F2F" w:rsidRPr="00D21A67" w:rsidRDefault="000F712D" w:rsidP="00DC7105">
      <w:pPr>
        <w:spacing w:before="120" w:line="240" w:lineRule="auto"/>
        <w:jc w:val="both"/>
        <w:rPr>
          <w:rFonts w:ascii="Tahoma" w:hAnsi="Tahoma" w:cs="Tahoma"/>
        </w:rPr>
      </w:pPr>
      <w:r w:rsidRPr="00D21A67">
        <w:rPr>
          <w:rFonts w:ascii="Tahoma" w:hAnsi="Tahoma" w:cs="Tahoma"/>
        </w:rPr>
        <w:t>Zamawiający nie wymaga wniesienia zabezpieczenia.</w:t>
      </w:r>
    </w:p>
    <w:p w14:paraId="4BBCBC0D" w14:textId="77777777" w:rsidR="00C64905" w:rsidRPr="00D21A67" w:rsidRDefault="00C64905" w:rsidP="00DC7105">
      <w:pPr>
        <w:spacing w:before="120" w:line="240" w:lineRule="auto"/>
        <w:jc w:val="both"/>
        <w:rPr>
          <w:rFonts w:ascii="Tahoma" w:hAnsi="Tahoma" w:cs="Tahoma"/>
          <w:b/>
          <w:bCs/>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outlineLvl w:val="1"/>
              <w:rPr>
                <w:rFonts w:ascii="Tahoma" w:hAnsi="Tahoma" w:cs="Tahoma"/>
                <w:b/>
                <w:bCs/>
                <w:sz w:val="24"/>
                <w:szCs w:val="24"/>
              </w:rPr>
            </w:pPr>
            <w:bookmarkStart w:id="45"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5"/>
            <w:r w:rsidRPr="00293FBE">
              <w:rPr>
                <w:rFonts w:ascii="Tahoma" w:hAnsi="Tahoma" w:cs="Tahoma"/>
                <w:b/>
                <w:bCs/>
                <w:sz w:val="24"/>
                <w:szCs w:val="24"/>
              </w:rPr>
              <w:t xml:space="preserve"> </w:t>
            </w:r>
          </w:p>
        </w:tc>
      </w:tr>
    </w:tbl>
    <w:p w14:paraId="0000013A" w14:textId="5991E32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CA0F7F">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B040E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CA0F7F">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outlineLvl w:val="1"/>
              <w:rPr>
                <w:rFonts w:ascii="Tahoma" w:hAnsi="Tahoma" w:cs="Tahoma"/>
                <w:b/>
                <w:bCs/>
                <w:sz w:val="24"/>
                <w:szCs w:val="24"/>
              </w:rPr>
            </w:pPr>
            <w:bookmarkStart w:id="46"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6"/>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7"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7"/>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5"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6"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w:t>
      </w:r>
      <w:r w:rsidRPr="00293FBE">
        <w:rPr>
          <w:rFonts w:ascii="Tahoma" w:hAnsi="Tahoma" w:cs="Tahoma"/>
        </w:rPr>
        <w:lastRenderedPageBreak/>
        <w:t>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CDD193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7EA473A2" w14:textId="3A3E61BD" w:rsidR="00ED701F" w:rsidRPr="00D1226F" w:rsidRDefault="00ED701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00AB7A95" w:rsidRPr="00AB7A95">
        <w:rPr>
          <w:rFonts w:ascii="Tahoma" w:eastAsia="Times New Roman" w:hAnsi="Tahoma" w:cs="Tahoma"/>
          <w:sz w:val="22"/>
          <w:szCs w:val="22"/>
        </w:rPr>
        <w:t xml:space="preserve">: pracowników bezpośrednio wykonujących roboty budowlano montażowe o ile nie będą wykonywane przez daną osobę w ramach prowadzonej przez nią działalności gospodarczej (obowiązek ten nie dotyczy sytuacji, gdy prace te będą wykonywane samodzielnie i osobiście przez osoby fizyczne prowadzące działalność gospodarczą w postaci tzw. samozatrudnienia, jako podwykonawcy). </w:t>
      </w:r>
      <w:r w:rsidR="00090D34">
        <w:rPr>
          <w:rFonts w:ascii="Tahoma" w:eastAsia="Times New Roman" w:hAnsi="Tahoma" w:cs="Tahoma"/>
          <w:sz w:val="22"/>
          <w:szCs w:val="22"/>
        </w:rPr>
        <w:t xml:space="preserve"> </w:t>
      </w:r>
      <w:r w:rsidR="00294B9C" w:rsidRPr="00D1226F">
        <w:rPr>
          <w:rFonts w:ascii="Tahoma" w:hAnsi="Tahoma" w:cs="Tahoma"/>
          <w:color w:val="000000" w:themeColor="text1"/>
          <w:sz w:val="22"/>
          <w:szCs w:val="22"/>
        </w:rPr>
        <w:t>Szczegółowe wymagania dotyczące realizacji oraz egzekwowania wymogu zatrudnienia na podstawie stosunku pracy zostały określone w</w:t>
      </w:r>
      <w:r w:rsidR="00D1226F">
        <w:rPr>
          <w:rFonts w:ascii="Tahoma" w:hAnsi="Tahoma" w:cs="Tahoma"/>
          <w:color w:val="000000" w:themeColor="text1"/>
          <w:sz w:val="22"/>
          <w:szCs w:val="22"/>
        </w:rPr>
        <w:t>e wzorze</w:t>
      </w:r>
      <w:r w:rsidR="00294B9C" w:rsidRPr="00D1226F">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37EA0239"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r w:rsidR="003C0181" w:rsidRPr="003C0181">
        <w:rPr>
          <w:rFonts w:ascii="Tahoma" w:hAnsi="Tahoma" w:cs="Tahoma"/>
          <w:color w:val="000000" w:themeColor="text1"/>
          <w:sz w:val="22"/>
          <w:szCs w:val="22"/>
        </w:rPr>
        <w:t>t.j. Dz. U. z 2023 r. poz. 1605 z późn. zm.</w:t>
      </w:r>
      <w:r w:rsidRPr="00636438">
        <w:rPr>
          <w:rFonts w:ascii="Tahoma" w:hAnsi="Tahoma" w:cs="Tahoma"/>
          <w:color w:val="000000" w:themeColor="text1"/>
          <w:sz w:val="22"/>
          <w:szCs w:val="22"/>
        </w:rPr>
        <w:t>)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5 – oświadczenie grupa kapitałowa </w:t>
      </w:r>
    </w:p>
    <w:p w14:paraId="7A48F1E3" w14:textId="79330F2D"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872DD4">
        <w:rPr>
          <w:rFonts w:ascii="Tahoma" w:hAnsi="Tahoma" w:cs="Tahoma"/>
          <w:color w:val="000000" w:themeColor="text1"/>
        </w:rPr>
        <w:t>6</w:t>
      </w:r>
      <w:r w:rsidRPr="00593B91">
        <w:rPr>
          <w:rFonts w:ascii="Tahoma" w:hAnsi="Tahoma" w:cs="Tahoma"/>
          <w:color w:val="000000" w:themeColor="text1"/>
        </w:rPr>
        <w:t xml:space="preserve">– wykaz </w:t>
      </w:r>
      <w:r w:rsidR="00872DD4">
        <w:rPr>
          <w:rFonts w:ascii="Tahoma" w:hAnsi="Tahoma" w:cs="Tahoma"/>
          <w:color w:val="000000" w:themeColor="text1"/>
        </w:rPr>
        <w:t>usług</w:t>
      </w:r>
    </w:p>
    <w:p w14:paraId="2AFC3C9A" w14:textId="65F4392F"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872DD4">
        <w:rPr>
          <w:rFonts w:ascii="Tahoma" w:hAnsi="Tahoma" w:cs="Tahoma"/>
          <w:color w:val="000000" w:themeColor="text1"/>
        </w:rPr>
        <w:t>7</w:t>
      </w:r>
      <w:r w:rsidRPr="00593B91">
        <w:rPr>
          <w:rFonts w:ascii="Tahoma" w:hAnsi="Tahoma" w:cs="Tahoma"/>
          <w:color w:val="000000" w:themeColor="text1"/>
        </w:rPr>
        <w:t xml:space="preserve"> – wzór umowy </w:t>
      </w:r>
    </w:p>
    <w:p w14:paraId="43D0EAC2" w14:textId="7532413B" w:rsidR="005A059F" w:rsidRPr="00D1226F" w:rsidRDefault="005A059F" w:rsidP="00CC2CF9">
      <w:pPr>
        <w:ind w:firstLine="142"/>
        <w:rPr>
          <w:rFonts w:ascii="Tahoma" w:hAnsi="Tahoma" w:cs="Tahoma"/>
          <w:color w:val="FF0000"/>
        </w:rPr>
      </w:pPr>
    </w:p>
    <w:sectPr w:rsidR="005A059F" w:rsidRPr="00D1226F" w:rsidSect="00104B6D">
      <w:footerReference w:type="default" r:id="rId27"/>
      <w:footerReference w:type="first" r:id="rId28"/>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F634" w14:textId="77777777" w:rsidR="00222088" w:rsidRDefault="00222088">
      <w:pPr>
        <w:spacing w:line="240" w:lineRule="auto"/>
      </w:pPr>
      <w:r>
        <w:separator/>
      </w:r>
    </w:p>
  </w:endnote>
  <w:endnote w:type="continuationSeparator" w:id="0">
    <w:p w14:paraId="17B1F2DD" w14:textId="77777777" w:rsidR="00222088" w:rsidRDefault="0022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44C6" w14:textId="77777777" w:rsidR="00222088" w:rsidRDefault="00222088">
      <w:pPr>
        <w:spacing w:line="240" w:lineRule="auto"/>
      </w:pPr>
      <w:r>
        <w:separator/>
      </w:r>
    </w:p>
  </w:footnote>
  <w:footnote w:type="continuationSeparator" w:id="0">
    <w:p w14:paraId="49AE6562" w14:textId="77777777" w:rsidR="00222088" w:rsidRDefault="002220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4"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0"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8900EB7"/>
    <w:multiLevelType w:val="multilevel"/>
    <w:tmpl w:val="6EA87C4C"/>
    <w:lvl w:ilvl="0">
      <w:start w:val="1"/>
      <w:numFmt w:val="decimal"/>
      <w:lvlText w:val="%1."/>
      <w:lvlJc w:val="left"/>
      <w:pPr>
        <w:ind w:left="1009" w:hanging="452"/>
      </w:pPr>
      <w:rPr>
        <w:rFonts w:ascii="Tahoma" w:eastAsia="Arial" w:hAnsi="Tahoma" w:cs="Tahoma"/>
        <w:b w:val="0"/>
        <w:bCs/>
        <w:i w:val="0"/>
        <w:color w:val="auto"/>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0B42B4"/>
    <w:multiLevelType w:val="hybridMultilevel"/>
    <w:tmpl w:val="F446CAA2"/>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360"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3"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5"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3"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9"/>
  </w:num>
  <w:num w:numId="2">
    <w:abstractNumId w:val="26"/>
  </w:num>
  <w:num w:numId="3">
    <w:abstractNumId w:val="13"/>
  </w:num>
  <w:num w:numId="4">
    <w:abstractNumId w:val="28"/>
  </w:num>
  <w:num w:numId="5">
    <w:abstractNumId w:val="35"/>
  </w:num>
  <w:num w:numId="6">
    <w:abstractNumId w:val="29"/>
  </w:num>
  <w:num w:numId="7">
    <w:abstractNumId w:val="42"/>
  </w:num>
  <w:num w:numId="8">
    <w:abstractNumId w:val="52"/>
  </w:num>
  <w:num w:numId="9">
    <w:abstractNumId w:val="36"/>
  </w:num>
  <w:num w:numId="10">
    <w:abstractNumId w:val="18"/>
  </w:num>
  <w:num w:numId="11">
    <w:abstractNumId w:val="61"/>
  </w:num>
  <w:num w:numId="12">
    <w:abstractNumId w:val="47"/>
  </w:num>
  <w:num w:numId="13">
    <w:abstractNumId w:val="44"/>
  </w:num>
  <w:num w:numId="14">
    <w:abstractNumId w:val="21"/>
  </w:num>
  <w:num w:numId="15">
    <w:abstractNumId w:val="50"/>
  </w:num>
  <w:num w:numId="16">
    <w:abstractNumId w:val="31"/>
  </w:num>
  <w:num w:numId="17">
    <w:abstractNumId w:val="15"/>
  </w:num>
  <w:num w:numId="18">
    <w:abstractNumId w:val="63"/>
  </w:num>
  <w:num w:numId="19">
    <w:abstractNumId w:val="0"/>
  </w:num>
  <w:num w:numId="20">
    <w:abstractNumId w:val="39"/>
  </w:num>
  <w:num w:numId="21">
    <w:abstractNumId w:val="56"/>
  </w:num>
  <w:num w:numId="22">
    <w:abstractNumId w:val="1"/>
  </w:num>
  <w:num w:numId="23">
    <w:abstractNumId w:val="11"/>
  </w:num>
  <w:num w:numId="24">
    <w:abstractNumId w:val="41"/>
  </w:num>
  <w:num w:numId="25">
    <w:abstractNumId w:val="57"/>
  </w:num>
  <w:num w:numId="26">
    <w:abstractNumId w:val="22"/>
  </w:num>
  <w:num w:numId="27">
    <w:abstractNumId w:val="37"/>
  </w:num>
  <w:num w:numId="28">
    <w:abstractNumId w:val="40"/>
  </w:num>
  <w:num w:numId="29">
    <w:abstractNumId w:val="45"/>
  </w:num>
  <w:num w:numId="30">
    <w:abstractNumId w:val="58"/>
  </w:num>
  <w:num w:numId="31">
    <w:abstractNumId w:val="59"/>
  </w:num>
  <w:num w:numId="32">
    <w:abstractNumId w:val="19"/>
  </w:num>
  <w:num w:numId="33">
    <w:abstractNumId w:val="62"/>
  </w:num>
  <w:num w:numId="34">
    <w:abstractNumId w:val="38"/>
  </w:num>
  <w:num w:numId="35">
    <w:abstractNumId w:val="25"/>
  </w:num>
  <w:num w:numId="36">
    <w:abstractNumId w:val="33"/>
  </w:num>
  <w:num w:numId="37">
    <w:abstractNumId w:val="16"/>
  </w:num>
  <w:num w:numId="38">
    <w:abstractNumId w:val="12"/>
  </w:num>
  <w:num w:numId="39">
    <w:abstractNumId w:val="20"/>
  </w:num>
  <w:num w:numId="40">
    <w:abstractNumId w:val="34"/>
  </w:num>
  <w:num w:numId="41">
    <w:abstractNumId w:val="60"/>
  </w:num>
  <w:num w:numId="42">
    <w:abstractNumId w:val="48"/>
  </w:num>
  <w:num w:numId="43">
    <w:abstractNumId w:val="27"/>
  </w:num>
  <w:num w:numId="44">
    <w:abstractNumId w:val="32"/>
  </w:num>
  <w:num w:numId="45">
    <w:abstractNumId w:val="17"/>
  </w:num>
  <w:num w:numId="46">
    <w:abstractNumId w:val="64"/>
  </w:num>
  <w:num w:numId="47">
    <w:abstractNumId w:val="14"/>
  </w:num>
  <w:num w:numId="48">
    <w:abstractNumId w:val="46"/>
  </w:num>
  <w:num w:numId="49">
    <w:abstractNumId w:val="24"/>
  </w:num>
  <w:num w:numId="50">
    <w:abstractNumId w:val="53"/>
  </w:num>
  <w:num w:numId="51">
    <w:abstractNumId w:val="30"/>
  </w:num>
  <w:num w:numId="52">
    <w:abstractNumId w:val="51"/>
  </w:num>
  <w:num w:numId="53">
    <w:abstractNumId w:val="55"/>
  </w:num>
  <w:num w:numId="54">
    <w:abstractNumId w:val="54"/>
  </w:num>
  <w:num w:numId="55">
    <w:abstractNumId w:val="43"/>
  </w:num>
  <w:num w:numId="56">
    <w:abstractNumId w:val="23"/>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6756"/>
    <w:rsid w:val="00047850"/>
    <w:rsid w:val="0005372E"/>
    <w:rsid w:val="000537AF"/>
    <w:rsid w:val="000543CE"/>
    <w:rsid w:val="00054A45"/>
    <w:rsid w:val="00054EA3"/>
    <w:rsid w:val="0006154E"/>
    <w:rsid w:val="00062733"/>
    <w:rsid w:val="00062DDA"/>
    <w:rsid w:val="00065148"/>
    <w:rsid w:val="00066F95"/>
    <w:rsid w:val="00076B11"/>
    <w:rsid w:val="0008547E"/>
    <w:rsid w:val="000854DE"/>
    <w:rsid w:val="00086B62"/>
    <w:rsid w:val="00087D0F"/>
    <w:rsid w:val="00090D34"/>
    <w:rsid w:val="00092DCE"/>
    <w:rsid w:val="000940B1"/>
    <w:rsid w:val="00096BB7"/>
    <w:rsid w:val="000A5E6B"/>
    <w:rsid w:val="000A6754"/>
    <w:rsid w:val="000B0744"/>
    <w:rsid w:val="000B4546"/>
    <w:rsid w:val="000B5E35"/>
    <w:rsid w:val="000D23A1"/>
    <w:rsid w:val="000D5397"/>
    <w:rsid w:val="000D6119"/>
    <w:rsid w:val="000D6147"/>
    <w:rsid w:val="000E2CCC"/>
    <w:rsid w:val="000E33D2"/>
    <w:rsid w:val="000E3E6C"/>
    <w:rsid w:val="000E53D9"/>
    <w:rsid w:val="000E7E5D"/>
    <w:rsid w:val="000F1716"/>
    <w:rsid w:val="000F40A0"/>
    <w:rsid w:val="000F5893"/>
    <w:rsid w:val="000F62F8"/>
    <w:rsid w:val="000F712D"/>
    <w:rsid w:val="001002E8"/>
    <w:rsid w:val="00104B6D"/>
    <w:rsid w:val="00105121"/>
    <w:rsid w:val="001110C5"/>
    <w:rsid w:val="00112C36"/>
    <w:rsid w:val="0012589D"/>
    <w:rsid w:val="00127FE2"/>
    <w:rsid w:val="001355E0"/>
    <w:rsid w:val="00144B66"/>
    <w:rsid w:val="00145ABD"/>
    <w:rsid w:val="00150F30"/>
    <w:rsid w:val="00151A6E"/>
    <w:rsid w:val="00152549"/>
    <w:rsid w:val="00154867"/>
    <w:rsid w:val="00160B31"/>
    <w:rsid w:val="0016168E"/>
    <w:rsid w:val="0016733E"/>
    <w:rsid w:val="00175A75"/>
    <w:rsid w:val="00194F9A"/>
    <w:rsid w:val="001A1648"/>
    <w:rsid w:val="001A1DD3"/>
    <w:rsid w:val="001B202C"/>
    <w:rsid w:val="001B26F8"/>
    <w:rsid w:val="001B7447"/>
    <w:rsid w:val="001B771E"/>
    <w:rsid w:val="001B7884"/>
    <w:rsid w:val="001C15F2"/>
    <w:rsid w:val="001D295C"/>
    <w:rsid w:val="001D5B19"/>
    <w:rsid w:val="001D6C87"/>
    <w:rsid w:val="001E129D"/>
    <w:rsid w:val="001E187F"/>
    <w:rsid w:val="001F10C7"/>
    <w:rsid w:val="001F4018"/>
    <w:rsid w:val="001F5BC2"/>
    <w:rsid w:val="00204F2F"/>
    <w:rsid w:val="00207D79"/>
    <w:rsid w:val="002166D8"/>
    <w:rsid w:val="00216DC9"/>
    <w:rsid w:val="002212FF"/>
    <w:rsid w:val="002214A1"/>
    <w:rsid w:val="00222088"/>
    <w:rsid w:val="002372B6"/>
    <w:rsid w:val="002400E3"/>
    <w:rsid w:val="0024016F"/>
    <w:rsid w:val="00241566"/>
    <w:rsid w:val="0024720D"/>
    <w:rsid w:val="002518CE"/>
    <w:rsid w:val="00254483"/>
    <w:rsid w:val="00261576"/>
    <w:rsid w:val="00267D2A"/>
    <w:rsid w:val="00273DDD"/>
    <w:rsid w:val="002841D2"/>
    <w:rsid w:val="002847F9"/>
    <w:rsid w:val="002853DC"/>
    <w:rsid w:val="00290225"/>
    <w:rsid w:val="00290660"/>
    <w:rsid w:val="00293FBE"/>
    <w:rsid w:val="00294B9C"/>
    <w:rsid w:val="002954D4"/>
    <w:rsid w:val="00296801"/>
    <w:rsid w:val="00297F9D"/>
    <w:rsid w:val="002A05CA"/>
    <w:rsid w:val="002A394A"/>
    <w:rsid w:val="002A5D92"/>
    <w:rsid w:val="002A6324"/>
    <w:rsid w:val="002B4938"/>
    <w:rsid w:val="002B635E"/>
    <w:rsid w:val="002C65DE"/>
    <w:rsid w:val="002D11BA"/>
    <w:rsid w:val="002D6A3D"/>
    <w:rsid w:val="002D6AC5"/>
    <w:rsid w:val="002E1861"/>
    <w:rsid w:val="002F1BD7"/>
    <w:rsid w:val="002F22CC"/>
    <w:rsid w:val="002F2AF7"/>
    <w:rsid w:val="002F58F6"/>
    <w:rsid w:val="00303D32"/>
    <w:rsid w:val="00304AAD"/>
    <w:rsid w:val="003102EE"/>
    <w:rsid w:val="00314728"/>
    <w:rsid w:val="003236C6"/>
    <w:rsid w:val="00324C17"/>
    <w:rsid w:val="003337B6"/>
    <w:rsid w:val="00333F67"/>
    <w:rsid w:val="00336B3F"/>
    <w:rsid w:val="0034048D"/>
    <w:rsid w:val="003422DE"/>
    <w:rsid w:val="00344F80"/>
    <w:rsid w:val="00345F95"/>
    <w:rsid w:val="003532C3"/>
    <w:rsid w:val="0035641E"/>
    <w:rsid w:val="00367F36"/>
    <w:rsid w:val="00370080"/>
    <w:rsid w:val="0037118B"/>
    <w:rsid w:val="003732D7"/>
    <w:rsid w:val="003738DC"/>
    <w:rsid w:val="0037736D"/>
    <w:rsid w:val="00377A0B"/>
    <w:rsid w:val="00381B64"/>
    <w:rsid w:val="003841E3"/>
    <w:rsid w:val="003862F1"/>
    <w:rsid w:val="00386CC1"/>
    <w:rsid w:val="00392D70"/>
    <w:rsid w:val="00394DE9"/>
    <w:rsid w:val="003A175B"/>
    <w:rsid w:val="003A1C4C"/>
    <w:rsid w:val="003A1EE5"/>
    <w:rsid w:val="003A21AA"/>
    <w:rsid w:val="003A31A9"/>
    <w:rsid w:val="003A62C8"/>
    <w:rsid w:val="003A6FEA"/>
    <w:rsid w:val="003B65AF"/>
    <w:rsid w:val="003B7D97"/>
    <w:rsid w:val="003C0181"/>
    <w:rsid w:val="003C029E"/>
    <w:rsid w:val="003C0BEF"/>
    <w:rsid w:val="003C381E"/>
    <w:rsid w:val="003C3F4C"/>
    <w:rsid w:val="003C4459"/>
    <w:rsid w:val="003D09FC"/>
    <w:rsid w:val="003D3200"/>
    <w:rsid w:val="003D3D9D"/>
    <w:rsid w:val="003D624F"/>
    <w:rsid w:val="003E1514"/>
    <w:rsid w:val="003E6C90"/>
    <w:rsid w:val="003F6F04"/>
    <w:rsid w:val="0042542C"/>
    <w:rsid w:val="0042622E"/>
    <w:rsid w:val="00434853"/>
    <w:rsid w:val="00434A8A"/>
    <w:rsid w:val="0044696D"/>
    <w:rsid w:val="004503FC"/>
    <w:rsid w:val="0046314C"/>
    <w:rsid w:val="0046627D"/>
    <w:rsid w:val="004710E3"/>
    <w:rsid w:val="00471F14"/>
    <w:rsid w:val="00472F41"/>
    <w:rsid w:val="00476FFC"/>
    <w:rsid w:val="00483422"/>
    <w:rsid w:val="00483ECF"/>
    <w:rsid w:val="004844E3"/>
    <w:rsid w:val="00484EF6"/>
    <w:rsid w:val="00491026"/>
    <w:rsid w:val="00494FA2"/>
    <w:rsid w:val="00495629"/>
    <w:rsid w:val="0049599F"/>
    <w:rsid w:val="00496E01"/>
    <w:rsid w:val="004A5E45"/>
    <w:rsid w:val="004B01D5"/>
    <w:rsid w:val="004B1F63"/>
    <w:rsid w:val="004B28F4"/>
    <w:rsid w:val="004B762F"/>
    <w:rsid w:val="004B7B83"/>
    <w:rsid w:val="004C1C79"/>
    <w:rsid w:val="004C4BC8"/>
    <w:rsid w:val="004C664D"/>
    <w:rsid w:val="004D09CD"/>
    <w:rsid w:val="004D4A32"/>
    <w:rsid w:val="004D5457"/>
    <w:rsid w:val="004D5998"/>
    <w:rsid w:val="004E2298"/>
    <w:rsid w:val="004E2925"/>
    <w:rsid w:val="004E2D9A"/>
    <w:rsid w:val="004E3874"/>
    <w:rsid w:val="004E64AA"/>
    <w:rsid w:val="004E7095"/>
    <w:rsid w:val="004F1695"/>
    <w:rsid w:val="004F63AC"/>
    <w:rsid w:val="005022EE"/>
    <w:rsid w:val="00503FEF"/>
    <w:rsid w:val="00506CC9"/>
    <w:rsid w:val="00507C7D"/>
    <w:rsid w:val="00514CCB"/>
    <w:rsid w:val="00514F28"/>
    <w:rsid w:val="0051624A"/>
    <w:rsid w:val="005179D2"/>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90D2A"/>
    <w:rsid w:val="0059107B"/>
    <w:rsid w:val="00593B91"/>
    <w:rsid w:val="005978FC"/>
    <w:rsid w:val="005A059F"/>
    <w:rsid w:val="005A09A3"/>
    <w:rsid w:val="005A48F8"/>
    <w:rsid w:val="005B03E7"/>
    <w:rsid w:val="005B0FC0"/>
    <w:rsid w:val="005B3B77"/>
    <w:rsid w:val="005B4C5A"/>
    <w:rsid w:val="005B6DB9"/>
    <w:rsid w:val="005C17A9"/>
    <w:rsid w:val="005C7207"/>
    <w:rsid w:val="005C7534"/>
    <w:rsid w:val="005E0E00"/>
    <w:rsid w:val="005F35A1"/>
    <w:rsid w:val="005F456F"/>
    <w:rsid w:val="005F53F9"/>
    <w:rsid w:val="005F5626"/>
    <w:rsid w:val="005F5E4A"/>
    <w:rsid w:val="006039EF"/>
    <w:rsid w:val="00614022"/>
    <w:rsid w:val="00615937"/>
    <w:rsid w:val="00617BED"/>
    <w:rsid w:val="00622D0D"/>
    <w:rsid w:val="006251C1"/>
    <w:rsid w:val="00625837"/>
    <w:rsid w:val="00627D59"/>
    <w:rsid w:val="00627DD3"/>
    <w:rsid w:val="006300EC"/>
    <w:rsid w:val="00636438"/>
    <w:rsid w:val="00640572"/>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3451"/>
    <w:rsid w:val="006B7CA3"/>
    <w:rsid w:val="006C4616"/>
    <w:rsid w:val="006C4938"/>
    <w:rsid w:val="006C519A"/>
    <w:rsid w:val="006D2CF0"/>
    <w:rsid w:val="006E0856"/>
    <w:rsid w:val="006F5186"/>
    <w:rsid w:val="006F5370"/>
    <w:rsid w:val="006F5ACF"/>
    <w:rsid w:val="006F7F2A"/>
    <w:rsid w:val="0070076E"/>
    <w:rsid w:val="00705029"/>
    <w:rsid w:val="007066B7"/>
    <w:rsid w:val="0070760B"/>
    <w:rsid w:val="007312DC"/>
    <w:rsid w:val="00735EB1"/>
    <w:rsid w:val="00736E23"/>
    <w:rsid w:val="00746B61"/>
    <w:rsid w:val="00747638"/>
    <w:rsid w:val="00751CF0"/>
    <w:rsid w:val="007524A7"/>
    <w:rsid w:val="0075328D"/>
    <w:rsid w:val="00765394"/>
    <w:rsid w:val="00767888"/>
    <w:rsid w:val="0077295F"/>
    <w:rsid w:val="00774E0F"/>
    <w:rsid w:val="00783A9C"/>
    <w:rsid w:val="00783D30"/>
    <w:rsid w:val="00784FB4"/>
    <w:rsid w:val="00785BAD"/>
    <w:rsid w:val="00786CCF"/>
    <w:rsid w:val="00791AD5"/>
    <w:rsid w:val="00795D08"/>
    <w:rsid w:val="007A407B"/>
    <w:rsid w:val="007A55FD"/>
    <w:rsid w:val="007A690C"/>
    <w:rsid w:val="007B78FA"/>
    <w:rsid w:val="007C3DF4"/>
    <w:rsid w:val="007C49B9"/>
    <w:rsid w:val="007C526B"/>
    <w:rsid w:val="007D49C4"/>
    <w:rsid w:val="007E23E3"/>
    <w:rsid w:val="007E5BE5"/>
    <w:rsid w:val="007F0F8C"/>
    <w:rsid w:val="007F2B2C"/>
    <w:rsid w:val="007F4F18"/>
    <w:rsid w:val="007F6165"/>
    <w:rsid w:val="0080377D"/>
    <w:rsid w:val="008063E1"/>
    <w:rsid w:val="0081102E"/>
    <w:rsid w:val="00811A5E"/>
    <w:rsid w:val="00811B45"/>
    <w:rsid w:val="00813E37"/>
    <w:rsid w:val="00821A35"/>
    <w:rsid w:val="00824574"/>
    <w:rsid w:val="008249FB"/>
    <w:rsid w:val="008277D6"/>
    <w:rsid w:val="00841002"/>
    <w:rsid w:val="00844D81"/>
    <w:rsid w:val="00847E9A"/>
    <w:rsid w:val="00852936"/>
    <w:rsid w:val="0085328D"/>
    <w:rsid w:val="00855516"/>
    <w:rsid w:val="008622D5"/>
    <w:rsid w:val="008628B7"/>
    <w:rsid w:val="00863597"/>
    <w:rsid w:val="00865763"/>
    <w:rsid w:val="00872097"/>
    <w:rsid w:val="00872DD4"/>
    <w:rsid w:val="00873ECD"/>
    <w:rsid w:val="00877430"/>
    <w:rsid w:val="00881017"/>
    <w:rsid w:val="008824E1"/>
    <w:rsid w:val="00882970"/>
    <w:rsid w:val="0088788B"/>
    <w:rsid w:val="00893590"/>
    <w:rsid w:val="00895249"/>
    <w:rsid w:val="00897A2B"/>
    <w:rsid w:val="008B37B5"/>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4213"/>
    <w:rsid w:val="009143E2"/>
    <w:rsid w:val="0091701E"/>
    <w:rsid w:val="0092054B"/>
    <w:rsid w:val="009206BB"/>
    <w:rsid w:val="00920C6F"/>
    <w:rsid w:val="00920F55"/>
    <w:rsid w:val="00921578"/>
    <w:rsid w:val="00923452"/>
    <w:rsid w:val="00931951"/>
    <w:rsid w:val="0093239F"/>
    <w:rsid w:val="0093506E"/>
    <w:rsid w:val="009511A0"/>
    <w:rsid w:val="009567A2"/>
    <w:rsid w:val="00961122"/>
    <w:rsid w:val="0097018D"/>
    <w:rsid w:val="00976AA2"/>
    <w:rsid w:val="0097792F"/>
    <w:rsid w:val="00980F1A"/>
    <w:rsid w:val="009815E2"/>
    <w:rsid w:val="00985890"/>
    <w:rsid w:val="0098640C"/>
    <w:rsid w:val="00992C53"/>
    <w:rsid w:val="00994ECD"/>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F4B9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27ACF"/>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B4B"/>
    <w:rsid w:val="00A97E1C"/>
    <w:rsid w:val="00AA0627"/>
    <w:rsid w:val="00AA36DA"/>
    <w:rsid w:val="00AA4125"/>
    <w:rsid w:val="00AA415E"/>
    <w:rsid w:val="00AB24A8"/>
    <w:rsid w:val="00AB7A95"/>
    <w:rsid w:val="00AB7DE5"/>
    <w:rsid w:val="00AC0783"/>
    <w:rsid w:val="00AD0F7A"/>
    <w:rsid w:val="00AD2D89"/>
    <w:rsid w:val="00AD36A9"/>
    <w:rsid w:val="00AE3096"/>
    <w:rsid w:val="00AE33DA"/>
    <w:rsid w:val="00AE6D15"/>
    <w:rsid w:val="00AF196D"/>
    <w:rsid w:val="00AF1F33"/>
    <w:rsid w:val="00AF4F77"/>
    <w:rsid w:val="00AF7C1B"/>
    <w:rsid w:val="00B02DD4"/>
    <w:rsid w:val="00B065E5"/>
    <w:rsid w:val="00B07134"/>
    <w:rsid w:val="00B15BEF"/>
    <w:rsid w:val="00B16731"/>
    <w:rsid w:val="00B168F0"/>
    <w:rsid w:val="00B25321"/>
    <w:rsid w:val="00B32181"/>
    <w:rsid w:val="00B3247B"/>
    <w:rsid w:val="00B42BD0"/>
    <w:rsid w:val="00B44B1B"/>
    <w:rsid w:val="00B45D8F"/>
    <w:rsid w:val="00B51C24"/>
    <w:rsid w:val="00B5432D"/>
    <w:rsid w:val="00B56661"/>
    <w:rsid w:val="00B61E71"/>
    <w:rsid w:val="00B64842"/>
    <w:rsid w:val="00B675C8"/>
    <w:rsid w:val="00B67BE8"/>
    <w:rsid w:val="00B71C0A"/>
    <w:rsid w:val="00B72693"/>
    <w:rsid w:val="00B76756"/>
    <w:rsid w:val="00B8287D"/>
    <w:rsid w:val="00B8388C"/>
    <w:rsid w:val="00B8517C"/>
    <w:rsid w:val="00B903DD"/>
    <w:rsid w:val="00B91C24"/>
    <w:rsid w:val="00B944D6"/>
    <w:rsid w:val="00BA6629"/>
    <w:rsid w:val="00BB7FFD"/>
    <w:rsid w:val="00BC1CAC"/>
    <w:rsid w:val="00BC268E"/>
    <w:rsid w:val="00BC38F7"/>
    <w:rsid w:val="00BC4FEB"/>
    <w:rsid w:val="00BC7651"/>
    <w:rsid w:val="00BC799B"/>
    <w:rsid w:val="00BC7D76"/>
    <w:rsid w:val="00BD14AF"/>
    <w:rsid w:val="00BE0C5D"/>
    <w:rsid w:val="00BE1A53"/>
    <w:rsid w:val="00BE563A"/>
    <w:rsid w:val="00BE71B6"/>
    <w:rsid w:val="00BF11BC"/>
    <w:rsid w:val="00BF13E5"/>
    <w:rsid w:val="00BF180F"/>
    <w:rsid w:val="00BF266F"/>
    <w:rsid w:val="00BF3B39"/>
    <w:rsid w:val="00C02EB7"/>
    <w:rsid w:val="00C114BA"/>
    <w:rsid w:val="00C17456"/>
    <w:rsid w:val="00C238F0"/>
    <w:rsid w:val="00C26E02"/>
    <w:rsid w:val="00C313BD"/>
    <w:rsid w:val="00C321EA"/>
    <w:rsid w:val="00C32377"/>
    <w:rsid w:val="00C34449"/>
    <w:rsid w:val="00C451D4"/>
    <w:rsid w:val="00C52EFB"/>
    <w:rsid w:val="00C54E2D"/>
    <w:rsid w:val="00C55B3F"/>
    <w:rsid w:val="00C605F9"/>
    <w:rsid w:val="00C63C11"/>
    <w:rsid w:val="00C63E4C"/>
    <w:rsid w:val="00C64835"/>
    <w:rsid w:val="00C64905"/>
    <w:rsid w:val="00C64E25"/>
    <w:rsid w:val="00C64E93"/>
    <w:rsid w:val="00C66E3D"/>
    <w:rsid w:val="00C70CE4"/>
    <w:rsid w:val="00C7363D"/>
    <w:rsid w:val="00C75892"/>
    <w:rsid w:val="00C82127"/>
    <w:rsid w:val="00C83A02"/>
    <w:rsid w:val="00C965FB"/>
    <w:rsid w:val="00C97B09"/>
    <w:rsid w:val="00CA0915"/>
    <w:rsid w:val="00CA0F7F"/>
    <w:rsid w:val="00CB308E"/>
    <w:rsid w:val="00CB5177"/>
    <w:rsid w:val="00CC2CF9"/>
    <w:rsid w:val="00CC722B"/>
    <w:rsid w:val="00CD0004"/>
    <w:rsid w:val="00CD11A8"/>
    <w:rsid w:val="00CD1CC3"/>
    <w:rsid w:val="00CD2DB3"/>
    <w:rsid w:val="00CD3148"/>
    <w:rsid w:val="00CD3582"/>
    <w:rsid w:val="00CD419B"/>
    <w:rsid w:val="00CD4F7D"/>
    <w:rsid w:val="00CD7695"/>
    <w:rsid w:val="00CE0A3B"/>
    <w:rsid w:val="00CE2EE8"/>
    <w:rsid w:val="00CF1A1A"/>
    <w:rsid w:val="00CF5ABE"/>
    <w:rsid w:val="00CF7F28"/>
    <w:rsid w:val="00D00F4D"/>
    <w:rsid w:val="00D01971"/>
    <w:rsid w:val="00D06784"/>
    <w:rsid w:val="00D076F0"/>
    <w:rsid w:val="00D1226F"/>
    <w:rsid w:val="00D167C9"/>
    <w:rsid w:val="00D206F9"/>
    <w:rsid w:val="00D21A67"/>
    <w:rsid w:val="00D23508"/>
    <w:rsid w:val="00D250BE"/>
    <w:rsid w:val="00D26914"/>
    <w:rsid w:val="00D32890"/>
    <w:rsid w:val="00D330D1"/>
    <w:rsid w:val="00D34BBB"/>
    <w:rsid w:val="00D400CC"/>
    <w:rsid w:val="00D4161D"/>
    <w:rsid w:val="00D42F1F"/>
    <w:rsid w:val="00D45BF3"/>
    <w:rsid w:val="00D472A8"/>
    <w:rsid w:val="00D4769E"/>
    <w:rsid w:val="00D51D5B"/>
    <w:rsid w:val="00D75648"/>
    <w:rsid w:val="00D82A9D"/>
    <w:rsid w:val="00D84DA6"/>
    <w:rsid w:val="00DA2CAD"/>
    <w:rsid w:val="00DA5A40"/>
    <w:rsid w:val="00DC4B4F"/>
    <w:rsid w:val="00DC6300"/>
    <w:rsid w:val="00DC7105"/>
    <w:rsid w:val="00DD27F7"/>
    <w:rsid w:val="00DD4C71"/>
    <w:rsid w:val="00DD55F4"/>
    <w:rsid w:val="00DD6D86"/>
    <w:rsid w:val="00DE457E"/>
    <w:rsid w:val="00DE7913"/>
    <w:rsid w:val="00DF46EF"/>
    <w:rsid w:val="00DF652A"/>
    <w:rsid w:val="00DF6800"/>
    <w:rsid w:val="00E01893"/>
    <w:rsid w:val="00E12C3E"/>
    <w:rsid w:val="00E241A3"/>
    <w:rsid w:val="00E368A9"/>
    <w:rsid w:val="00E42422"/>
    <w:rsid w:val="00E44130"/>
    <w:rsid w:val="00E44CA1"/>
    <w:rsid w:val="00E45B8D"/>
    <w:rsid w:val="00E46667"/>
    <w:rsid w:val="00E5191A"/>
    <w:rsid w:val="00E51B01"/>
    <w:rsid w:val="00E65A86"/>
    <w:rsid w:val="00E70716"/>
    <w:rsid w:val="00E737C4"/>
    <w:rsid w:val="00E73BD4"/>
    <w:rsid w:val="00E80624"/>
    <w:rsid w:val="00E92F7B"/>
    <w:rsid w:val="00E96D8E"/>
    <w:rsid w:val="00E973F1"/>
    <w:rsid w:val="00EA46BF"/>
    <w:rsid w:val="00EB30FA"/>
    <w:rsid w:val="00EB5FC1"/>
    <w:rsid w:val="00EB603F"/>
    <w:rsid w:val="00EB7B4D"/>
    <w:rsid w:val="00EC081C"/>
    <w:rsid w:val="00ED4BD8"/>
    <w:rsid w:val="00ED6C7B"/>
    <w:rsid w:val="00ED701F"/>
    <w:rsid w:val="00EE128D"/>
    <w:rsid w:val="00EE57E1"/>
    <w:rsid w:val="00EE5EB0"/>
    <w:rsid w:val="00EF2F59"/>
    <w:rsid w:val="00EF75B0"/>
    <w:rsid w:val="00F0512F"/>
    <w:rsid w:val="00F17C17"/>
    <w:rsid w:val="00F20558"/>
    <w:rsid w:val="00F22D7D"/>
    <w:rsid w:val="00F30B7A"/>
    <w:rsid w:val="00F5325A"/>
    <w:rsid w:val="00F53372"/>
    <w:rsid w:val="00F538C7"/>
    <w:rsid w:val="00F560F2"/>
    <w:rsid w:val="00F56FAD"/>
    <w:rsid w:val="00F60958"/>
    <w:rsid w:val="00F612BB"/>
    <w:rsid w:val="00F6596E"/>
    <w:rsid w:val="00F67F1B"/>
    <w:rsid w:val="00F72A90"/>
    <w:rsid w:val="00F8075F"/>
    <w:rsid w:val="00F818B0"/>
    <w:rsid w:val="00F82F79"/>
    <w:rsid w:val="00FA0BD3"/>
    <w:rsid w:val="00FA3AC6"/>
    <w:rsid w:val="00FB2F7C"/>
    <w:rsid w:val="00FB6589"/>
    <w:rsid w:val="00FB7A2B"/>
    <w:rsid w:val="00FC0233"/>
    <w:rsid w:val="00FC1D78"/>
    <w:rsid w:val="00FC7082"/>
    <w:rsid w:val="00FC751E"/>
    <w:rsid w:val="00FC7DA6"/>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08087701">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545022899">
      <w:bodyDiv w:val="1"/>
      <w:marLeft w:val="0"/>
      <w:marRight w:val="0"/>
      <w:marTop w:val="0"/>
      <w:marBottom w:val="0"/>
      <w:divBdr>
        <w:top w:val="none" w:sz="0" w:space="0" w:color="auto"/>
        <w:left w:val="none" w:sz="0" w:space="0" w:color="auto"/>
        <w:bottom w:val="none" w:sz="0" w:space="0" w:color="auto"/>
        <w:right w:val="none" w:sz="0" w:space="0" w:color="auto"/>
      </w:divBdr>
    </w:div>
    <w:div w:id="778795321">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83835973">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37554306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mailto:inspektor@myiod.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53084" TargetMode="External"/><Relationship Id="rId17" Type="http://schemas.openxmlformats.org/officeDocument/2006/relationships/hyperlink" Target="https://www.nccert.pl/" TargetMode="External"/><Relationship Id="rId25" Type="http://schemas.openxmlformats.org/officeDocument/2006/relationships/hyperlink" Target="mailto:sekretariat@galewice.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26</Pages>
  <Words>10424</Words>
  <Characters>62544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Owczarek</cp:lastModifiedBy>
  <cp:revision>52</cp:revision>
  <cp:lastPrinted>2021-08-05T08:43:00Z</cp:lastPrinted>
  <dcterms:created xsi:type="dcterms:W3CDTF">2023-10-30T08:15:00Z</dcterms:created>
  <dcterms:modified xsi:type="dcterms:W3CDTF">2023-11-24T09:14:00Z</dcterms:modified>
</cp:coreProperties>
</file>