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1621EA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cs="Arial"/>
          <w:bCs/>
          <w:kern w:val="2"/>
        </w:rPr>
        <w:t>OR-III.271.2.3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1621EA" w:rsidRPr="00276A1A" w:rsidRDefault="00357B87" w:rsidP="001621E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76A1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3555365</wp:posOffset>
                </wp:positionH>
                <wp:positionV relativeFrom="paragraph">
                  <wp:posOffset>-405765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89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r w:rsidR="005D4A47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maja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1.9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CgT/q+4QAA&#10;AAs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4089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  <w:r w:rsidR="005D4A47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maja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dotyczy:  wyjaśnienia treści SWZ, zmiana treści Specyfikacji Warunków Zamówienia (SWZ)</w:t>
      </w:r>
      <w:r w:rsidR="008B1772"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,</w:t>
      </w:r>
      <w:r w:rsidR="005D4A47" w:rsidRPr="00276A1A">
        <w:rPr>
          <w:rFonts w:cs="Calibri"/>
          <w:b/>
          <w:bCs/>
          <w:kern w:val="32"/>
          <w:sz w:val="28"/>
          <w:szCs w:val="28"/>
        </w:rPr>
        <w:t xml:space="preserve"> przedłużenie terminu składania i otwarcia ofert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postępowaniu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o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zamówienie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publiczne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prowadzonym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trybie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podstawowym </w:t>
      </w:r>
      <w:bookmarkStart w:id="0" w:name="_Hlk71803877"/>
      <w:r w:rsidR="001621EA" w:rsidRPr="00276A1A">
        <w:rPr>
          <w:rFonts w:asciiTheme="minorHAnsi" w:hAnsiTheme="minorHAnsi" w:cstheme="minorHAnsi"/>
          <w:b/>
          <w:sz w:val="28"/>
          <w:szCs w:val="28"/>
        </w:rPr>
        <w:t xml:space="preserve">na budowę bloku przy ulicy Korczaka </w:t>
      </w:r>
      <w:r w:rsidR="001621EA" w:rsidRPr="00276A1A">
        <w:rPr>
          <w:rFonts w:asciiTheme="minorHAnsi" w:hAnsiTheme="minorHAnsi" w:cstheme="minorHAnsi"/>
          <w:b/>
          <w:bCs/>
          <w:sz w:val="28"/>
          <w:szCs w:val="28"/>
        </w:rPr>
        <w:t xml:space="preserve">w Gorlicach </w:t>
      </w:r>
    </w:p>
    <w:bookmarkEnd w:id="0"/>
    <w:p w:rsidR="00357B87" w:rsidRDefault="00357B87" w:rsidP="00357B87">
      <w:pPr>
        <w:suppressAutoHyphens/>
        <w:jc w:val="both"/>
        <w:rPr>
          <w:rFonts w:cstheme="minorHAnsi"/>
          <w:b/>
          <w:sz w:val="26"/>
          <w:szCs w:val="26"/>
          <w:lang w:eastAsia="zh-CN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 </w:t>
      </w:r>
    </w:p>
    <w:p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:rsidR="00C911C5" w:rsidRPr="00276A1A" w:rsidRDefault="00357B87" w:rsidP="005D4A47">
      <w:pPr>
        <w:pStyle w:val="Akapitzlist"/>
        <w:numPr>
          <w:ilvl w:val="0"/>
          <w:numId w:val="19"/>
        </w:numPr>
        <w:suppressAutoHyphens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D4A4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W przedmiotowym postępowaniu do Zamawiającego wpłynęły wnioski o wyjaśnienie </w:t>
      </w:r>
      <w:r w:rsidRPr="00276A1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treści SWZ. Zamawiający udziela wyjaśnień poniżej w układzie </w:t>
      </w:r>
      <w:r w:rsidR="008B1772" w:rsidRPr="00276A1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276A1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</w:p>
    <w:p w:rsidR="00FB564A" w:rsidRPr="00276A1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276A1A">
        <w:rPr>
          <w:rFonts w:asciiTheme="minorHAnsi" w:hAnsiTheme="minorHAnsi" w:cstheme="minorHAnsi"/>
          <w:color w:val="000000" w:themeColor="text1"/>
        </w:rPr>
        <w:tab/>
      </w:r>
    </w:p>
    <w:p w:rsidR="00812613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color w:val="000000" w:themeColor="text1"/>
        </w:rPr>
        <w:t>Pytanie 1 :</w:t>
      </w:r>
    </w:p>
    <w:p w:rsidR="006F5EB6" w:rsidRDefault="006F5EB6" w:rsidP="006F5EB6">
      <w:pPr>
        <w:suppressAutoHyphens/>
        <w:autoSpaceDN w:val="0"/>
        <w:spacing w:line="276" w:lineRule="auto"/>
        <w:jc w:val="both"/>
      </w:pPr>
      <w:r>
        <w:t>W jaki sposób będzie odwodnione ponad 2000m2 utwardzeń z kostki brukowej (miejsca postojowe, chodniki, drogi)? W załączonym PZT załącznik nr 4 brak jest kanalizacji deszczowej związanej z zagospodarowaniem- sieci i studzienek.</w:t>
      </w:r>
    </w:p>
    <w:p w:rsidR="006F5EB6" w:rsidRDefault="006F5EB6" w:rsidP="006F5EB6">
      <w:pPr>
        <w:spacing w:line="276" w:lineRule="auto"/>
        <w:jc w:val="both"/>
        <w:rPr>
          <w:rFonts w:cs="Calibri"/>
          <w:b/>
          <w:iCs/>
        </w:rPr>
      </w:pPr>
    </w:p>
    <w:p w:rsidR="006F5EB6" w:rsidRPr="00340895" w:rsidRDefault="006F5EB6" w:rsidP="006F5EB6">
      <w:pPr>
        <w:spacing w:line="276" w:lineRule="auto"/>
        <w:jc w:val="both"/>
        <w:rPr>
          <w:rFonts w:cs="Calibri"/>
          <w:b/>
          <w:i/>
          <w:iCs/>
          <w:color w:val="FF0000"/>
        </w:rPr>
      </w:pPr>
      <w:r w:rsidRPr="006F5EB6">
        <w:rPr>
          <w:rFonts w:cs="Calibri"/>
          <w:b/>
          <w:i/>
          <w:iCs/>
        </w:rPr>
        <w:t xml:space="preserve">Odpowiedź 1: </w:t>
      </w:r>
    </w:p>
    <w:p w:rsidR="0049582A" w:rsidRPr="0049582A" w:rsidRDefault="0049582A" w:rsidP="0049582A">
      <w:pPr>
        <w:spacing w:line="276" w:lineRule="auto"/>
        <w:jc w:val="both"/>
        <w:rPr>
          <w:rFonts w:cs="Calibri"/>
          <w:b/>
          <w:i/>
          <w:iCs/>
          <w:color w:val="000000" w:themeColor="text1"/>
        </w:rPr>
      </w:pPr>
      <w:r w:rsidRPr="0049582A">
        <w:rPr>
          <w:rFonts w:cs="Calibri"/>
          <w:b/>
          <w:i/>
          <w:iCs/>
          <w:color w:val="000000" w:themeColor="text1"/>
        </w:rPr>
        <w:t xml:space="preserve">W odpowiedzi na powyższe pytanie </w:t>
      </w:r>
      <w:r w:rsidRPr="0049582A">
        <w:rPr>
          <w:rFonts w:cs="Calibri"/>
          <w:b/>
          <w:i/>
          <w:iCs/>
          <w:color w:val="000000" w:themeColor="text1"/>
        </w:rPr>
        <w:t xml:space="preserve">Zamawiający załącza </w:t>
      </w:r>
      <w:r w:rsidRPr="0049582A">
        <w:rPr>
          <w:rFonts w:cs="Calibri"/>
          <w:b/>
          <w:i/>
          <w:iCs/>
          <w:color w:val="000000" w:themeColor="text1"/>
        </w:rPr>
        <w:t xml:space="preserve">projekt techniczny branży sanitarnej – instalacje zewnętrzne jako uzupełnienie </w:t>
      </w:r>
      <w:r w:rsidRPr="0049582A">
        <w:rPr>
          <w:rFonts w:cs="Calibri"/>
          <w:b/>
          <w:i/>
          <w:iCs/>
          <w:color w:val="000000" w:themeColor="text1"/>
        </w:rPr>
        <w:t xml:space="preserve">opisu przedmiotu zamówienia - załącznika 4 do SWZ </w:t>
      </w:r>
      <w:r w:rsidRPr="0049582A">
        <w:rPr>
          <w:rFonts w:cs="Calibri"/>
          <w:b/>
          <w:i/>
          <w:iCs/>
          <w:color w:val="000000" w:themeColor="text1"/>
        </w:rPr>
        <w:t xml:space="preserve"> (Projekt techniczny drogowy).</w:t>
      </w:r>
    </w:p>
    <w:p w:rsidR="006F5EB6" w:rsidRDefault="006F5EB6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F5EB6" w:rsidRPr="006F5EB6" w:rsidRDefault="006F5EB6" w:rsidP="006F5EB6">
      <w:pPr>
        <w:pStyle w:val="Akapitzlist"/>
        <w:numPr>
          <w:ilvl w:val="0"/>
          <w:numId w:val="19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color w:val="000000" w:themeColor="text1"/>
        </w:rPr>
      </w:pPr>
      <w:r w:rsidRPr="006F5EB6">
        <w:rPr>
          <w:rFonts w:asciiTheme="minorHAnsi" w:hAnsiTheme="minorHAnsi" w:cstheme="minorHAnsi"/>
          <w:b/>
          <w:color w:val="000000" w:themeColor="text1"/>
        </w:rPr>
        <w:t xml:space="preserve">Ponadto Zamawiający zmienia odpowiedzi na pytania nr 13 i 14 udzielone w dniu 09.05.2024 r na odpowiedzi następujące: </w:t>
      </w:r>
    </w:p>
    <w:p w:rsidR="006F5EB6" w:rsidRPr="006F5EB6" w:rsidRDefault="006F5EB6" w:rsidP="006F5EB6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B6">
        <w:rPr>
          <w:rFonts w:asciiTheme="minorHAnsi" w:hAnsiTheme="minorHAnsi" w:cstheme="minorHAnsi"/>
          <w:color w:val="000000" w:themeColor="text1"/>
        </w:rPr>
        <w:t>Pytanie 13:</w:t>
      </w:r>
    </w:p>
    <w:p w:rsidR="006F5EB6" w:rsidRPr="006F5EB6" w:rsidRDefault="006F5EB6" w:rsidP="006F5EB6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B6">
        <w:rPr>
          <w:rFonts w:asciiTheme="minorHAnsi" w:hAnsiTheme="minorHAnsi" w:cstheme="minorHAnsi"/>
          <w:color w:val="000000" w:themeColor="text1"/>
        </w:rPr>
        <w:t xml:space="preserve">W projekcie architektury, rys. rzut dachu – ujęto </w:t>
      </w:r>
      <w:proofErr w:type="spellStart"/>
      <w:r w:rsidRPr="006F5EB6">
        <w:rPr>
          <w:rFonts w:asciiTheme="minorHAnsi" w:hAnsiTheme="minorHAnsi" w:cstheme="minorHAnsi"/>
          <w:color w:val="000000" w:themeColor="text1"/>
        </w:rPr>
        <w:t>turbowenty</w:t>
      </w:r>
      <w:proofErr w:type="spellEnd"/>
      <w:r w:rsidRPr="006F5EB6">
        <w:rPr>
          <w:rFonts w:asciiTheme="minorHAnsi" w:hAnsiTheme="minorHAnsi" w:cstheme="minorHAnsi"/>
          <w:color w:val="000000" w:themeColor="text1"/>
        </w:rPr>
        <w:t>. W projekcie wentylacji brak tych elementów. Prosimy o wyjaśnienie, wskazanie parametrów jakie winny one spełniać.</w:t>
      </w:r>
    </w:p>
    <w:p w:rsidR="006F5EB6" w:rsidRPr="006F5EB6" w:rsidRDefault="006F5EB6" w:rsidP="006F5EB6">
      <w:pPr>
        <w:pStyle w:val="Akapitzlist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6F5EB6">
        <w:rPr>
          <w:rFonts w:asciiTheme="minorHAnsi" w:hAnsiTheme="minorHAnsi" w:cstheme="minorHAnsi"/>
          <w:b/>
          <w:i/>
          <w:iCs/>
          <w:color w:val="000000" w:themeColor="text1"/>
        </w:rPr>
        <w:t>Odpowiedź 13:</w:t>
      </w:r>
    </w:p>
    <w:p w:rsidR="006F5EB6" w:rsidRPr="006F5EB6" w:rsidRDefault="006F5EB6" w:rsidP="006F5EB6">
      <w:pPr>
        <w:pStyle w:val="Akapitzlist"/>
        <w:spacing w:line="276" w:lineRule="auto"/>
        <w:ind w:left="709"/>
        <w:jc w:val="both"/>
        <w:rPr>
          <w:b/>
        </w:rPr>
      </w:pPr>
      <w:r w:rsidRPr="006F5EB6">
        <w:rPr>
          <w:rFonts w:cs="Calibri"/>
          <w:b/>
          <w:i/>
          <w:iCs/>
        </w:rPr>
        <w:t>Należy zastosować nasady kominowe wykorzystujące siłę wiatru do wspomagania wentylacji grawitacyjnej „</w:t>
      </w:r>
      <w:proofErr w:type="spellStart"/>
      <w:r w:rsidRPr="006F5EB6">
        <w:rPr>
          <w:rFonts w:cs="Calibri"/>
          <w:b/>
          <w:i/>
          <w:iCs/>
        </w:rPr>
        <w:t>turbowenty</w:t>
      </w:r>
      <w:proofErr w:type="spellEnd"/>
      <w:r w:rsidRPr="006F5EB6">
        <w:rPr>
          <w:rFonts w:cs="Calibri"/>
          <w:b/>
          <w:i/>
          <w:iCs/>
        </w:rPr>
        <w:t xml:space="preserve">” zabezpieczające przed ciągiem wstecznym i poprawiające wentylację grawitacyjną. </w:t>
      </w:r>
    </w:p>
    <w:p w:rsidR="006F5EB6" w:rsidRPr="006F5EB6" w:rsidRDefault="006F5EB6" w:rsidP="006F5EB6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F5EB6" w:rsidRPr="006F5EB6" w:rsidRDefault="006F5EB6" w:rsidP="006F5EB6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B6">
        <w:rPr>
          <w:rFonts w:asciiTheme="minorHAnsi" w:hAnsiTheme="minorHAnsi" w:cstheme="minorHAnsi"/>
          <w:color w:val="000000" w:themeColor="text1"/>
        </w:rPr>
        <w:t xml:space="preserve">Pytanie 14: Prosimy również o wskazanie czy zastosowane </w:t>
      </w:r>
      <w:proofErr w:type="spellStart"/>
      <w:r w:rsidRPr="006F5EB6">
        <w:rPr>
          <w:rFonts w:asciiTheme="minorHAnsi" w:hAnsiTheme="minorHAnsi" w:cstheme="minorHAnsi"/>
          <w:color w:val="000000" w:themeColor="text1"/>
        </w:rPr>
        <w:t>turbowenty</w:t>
      </w:r>
      <w:proofErr w:type="spellEnd"/>
      <w:r w:rsidRPr="006F5EB6">
        <w:rPr>
          <w:rFonts w:asciiTheme="minorHAnsi" w:hAnsiTheme="minorHAnsi" w:cstheme="minorHAnsi"/>
          <w:color w:val="000000" w:themeColor="text1"/>
        </w:rPr>
        <w:t xml:space="preserve"> winny być wspomagane elektrycznie? Jeśli tak prosimy o uzupełnienie dokumentacji instalacji elektrycznej o okablowanie niezbędne do ich zasilania, wraz z uzupełnieniem pozycji przedmiarowych.</w:t>
      </w:r>
    </w:p>
    <w:p w:rsidR="006F5EB6" w:rsidRPr="006F5EB6" w:rsidRDefault="006F5EB6" w:rsidP="006F5EB6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6F5EB6">
        <w:rPr>
          <w:rFonts w:asciiTheme="minorHAnsi" w:hAnsiTheme="minorHAnsi" w:cstheme="minorHAnsi"/>
          <w:b/>
          <w:i/>
          <w:iCs/>
          <w:color w:val="000000" w:themeColor="text1"/>
        </w:rPr>
        <w:t>Odpowiedź 14:</w:t>
      </w:r>
    </w:p>
    <w:p w:rsidR="001279F6" w:rsidRPr="0049582A" w:rsidRDefault="006F5EB6" w:rsidP="0049582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6F5EB6">
        <w:rPr>
          <w:rFonts w:asciiTheme="minorHAnsi" w:hAnsiTheme="minorHAnsi" w:cstheme="minorHAnsi"/>
          <w:b/>
          <w:i/>
          <w:iCs/>
        </w:rPr>
        <w:t xml:space="preserve">Jak odpowiedź 3.2 </w:t>
      </w:r>
      <w:r w:rsidRPr="006F5EB6">
        <w:rPr>
          <w:rFonts w:asciiTheme="minorHAnsi" w:hAnsiTheme="minorHAnsi" w:cstheme="minorHAnsi"/>
          <w:b/>
          <w:i/>
          <w:iCs/>
        </w:rPr>
        <w:t xml:space="preserve">z dnia 09.05.2024 </w:t>
      </w:r>
      <w:r w:rsidRPr="006F5EB6">
        <w:rPr>
          <w:rFonts w:asciiTheme="minorHAnsi" w:hAnsiTheme="minorHAnsi" w:cstheme="minorHAnsi"/>
          <w:b/>
          <w:i/>
          <w:iCs/>
        </w:rPr>
        <w:t xml:space="preserve">oraz odpowiedź </w:t>
      </w:r>
      <w:r w:rsidRPr="006F5EB6">
        <w:rPr>
          <w:rFonts w:asciiTheme="minorHAnsi" w:hAnsiTheme="minorHAnsi" w:cstheme="minorHAnsi"/>
          <w:b/>
          <w:i/>
          <w:iCs/>
        </w:rPr>
        <w:t xml:space="preserve">13 powyżej  </w:t>
      </w:r>
      <w:r w:rsidRPr="006F5EB6">
        <w:rPr>
          <w:rFonts w:cs="Calibri"/>
          <w:b/>
          <w:i/>
          <w:iCs/>
        </w:rPr>
        <w:t>– nasady kominowe bez wspomagania elektrycznego</w:t>
      </w:r>
      <w:r>
        <w:rPr>
          <w:rFonts w:cs="Calibri"/>
          <w:b/>
          <w:i/>
          <w:iCs/>
        </w:rPr>
        <w:t>.</w:t>
      </w:r>
      <w:bookmarkStart w:id="1" w:name="_GoBack"/>
      <w:bookmarkEnd w:id="1"/>
    </w:p>
    <w:p w:rsidR="005D4A47" w:rsidRPr="00C63889" w:rsidRDefault="005D4A47" w:rsidP="00C63889">
      <w:pPr>
        <w:pStyle w:val="Akapitzlist"/>
        <w:numPr>
          <w:ilvl w:val="0"/>
          <w:numId w:val="19"/>
        </w:numPr>
        <w:suppressAutoHyphens/>
        <w:ind w:left="0" w:firstLine="0"/>
        <w:jc w:val="both"/>
        <w:rPr>
          <w:rFonts w:cs="Arial"/>
          <w:b/>
          <w:bCs/>
          <w:kern w:val="1"/>
          <w:u w:val="single"/>
        </w:rPr>
      </w:pPr>
      <w:r w:rsidRPr="00C63889">
        <w:rPr>
          <w:rFonts w:cs="Arial"/>
          <w:b/>
          <w:bCs/>
          <w:kern w:val="1"/>
          <w:u w:val="single"/>
        </w:rPr>
        <w:lastRenderedPageBreak/>
        <w:t>Przedłużenie</w:t>
      </w:r>
      <w:r w:rsidRPr="00C63889">
        <w:rPr>
          <w:rFonts w:eastAsia="Arial" w:cs="Arial"/>
          <w:b/>
          <w:bCs/>
          <w:kern w:val="1"/>
          <w:u w:val="single"/>
        </w:rPr>
        <w:t xml:space="preserve"> </w:t>
      </w:r>
      <w:r w:rsidRPr="00C63889">
        <w:rPr>
          <w:rFonts w:cs="Arial"/>
          <w:b/>
          <w:bCs/>
          <w:kern w:val="1"/>
          <w:u w:val="single"/>
        </w:rPr>
        <w:t>terminu</w:t>
      </w:r>
      <w:r w:rsidRPr="00C63889">
        <w:rPr>
          <w:rFonts w:eastAsia="Arial" w:cs="Arial"/>
          <w:b/>
          <w:bCs/>
          <w:kern w:val="1"/>
          <w:u w:val="single"/>
        </w:rPr>
        <w:t xml:space="preserve"> </w:t>
      </w:r>
      <w:r w:rsidRPr="00C63889">
        <w:rPr>
          <w:rFonts w:cs="Arial"/>
          <w:b/>
          <w:bCs/>
          <w:kern w:val="1"/>
          <w:u w:val="single"/>
        </w:rPr>
        <w:t>składania i otwarcia</w:t>
      </w:r>
      <w:r w:rsidRPr="00C63889">
        <w:rPr>
          <w:rFonts w:eastAsia="Arial" w:cs="Arial"/>
          <w:b/>
          <w:bCs/>
          <w:kern w:val="1"/>
          <w:u w:val="single"/>
        </w:rPr>
        <w:t xml:space="preserve"> </w:t>
      </w:r>
      <w:r w:rsidRPr="00C63889">
        <w:rPr>
          <w:rFonts w:cs="Arial"/>
          <w:b/>
          <w:bCs/>
          <w:kern w:val="1"/>
          <w:u w:val="single"/>
        </w:rPr>
        <w:t>ofert</w:t>
      </w:r>
    </w:p>
    <w:p w:rsidR="005D4A47" w:rsidRPr="00F06FEC" w:rsidRDefault="005D4A47" w:rsidP="005D4A47">
      <w:pPr>
        <w:suppressAutoHyphens/>
        <w:jc w:val="both"/>
        <w:rPr>
          <w:rFonts w:cs="Arial"/>
          <w:kern w:val="1"/>
        </w:rPr>
      </w:pPr>
    </w:p>
    <w:p w:rsidR="005D4A47" w:rsidRPr="00AA5B5E" w:rsidRDefault="00C63889" w:rsidP="00AA5B5E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AA5B5E">
        <w:rPr>
          <w:rFonts w:asciiTheme="minorHAnsi" w:hAnsiTheme="minorHAnsi" w:cstheme="minorHAnsi"/>
          <w:bCs/>
          <w:kern w:val="2"/>
        </w:rPr>
        <w:t xml:space="preserve">Uwzględniając charakter zmian i wyjaśnień oraz czas potrzebny Wykonawcom na uwzględnienie zmian w ofertach Zamawiający działając na podstawie przepisów art. </w:t>
      </w:r>
      <w:r w:rsidR="00AA5B5E" w:rsidRPr="00AA5B5E">
        <w:rPr>
          <w:rFonts w:asciiTheme="minorHAnsi" w:hAnsiTheme="minorHAnsi" w:cstheme="minorHAnsi"/>
          <w:bCs/>
          <w:kern w:val="2"/>
        </w:rPr>
        <w:t xml:space="preserve">286 ust. 3 oraz 271 ust. 2 ustawy </w:t>
      </w:r>
      <w:r w:rsidR="00AA5B5E" w:rsidRPr="00AA5B5E">
        <w:rPr>
          <w:rFonts w:asciiTheme="minorHAnsi" w:hAnsiTheme="minorHAnsi" w:cstheme="minorHAnsi"/>
          <w:lang w:eastAsia="zh-CN"/>
        </w:rPr>
        <w:t>z dnia 11 września 2019 roku Prawo zamówień publicznych  (tj.: Dz.U. z 2023, poz. 1605 ze zm.)</w:t>
      </w:r>
    </w:p>
    <w:p w:rsidR="00AA5B5E" w:rsidRDefault="00AA5B5E" w:rsidP="005D4A47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</w:p>
    <w:p w:rsidR="005D4A47" w:rsidRPr="00F06FEC" w:rsidRDefault="005D4A47" w:rsidP="005D4A47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  <w:r w:rsidRPr="00F06FEC">
        <w:rPr>
          <w:rFonts w:cs="Arial"/>
          <w:b/>
          <w:kern w:val="1"/>
          <w:u w:val="single"/>
        </w:rPr>
        <w:t>Nowe,</w:t>
      </w:r>
      <w:r w:rsidRPr="00F06FEC">
        <w:rPr>
          <w:rFonts w:eastAsia="Arial" w:cs="Arial"/>
          <w:b/>
          <w:kern w:val="1"/>
          <w:u w:val="single"/>
        </w:rPr>
        <w:t xml:space="preserve"> </w:t>
      </w:r>
      <w:r w:rsidRPr="00F06FEC">
        <w:rPr>
          <w:rFonts w:cs="Arial"/>
          <w:b/>
          <w:kern w:val="1"/>
          <w:u w:val="single"/>
        </w:rPr>
        <w:t>obowiązujące</w:t>
      </w:r>
      <w:r w:rsidRPr="00F06FEC">
        <w:rPr>
          <w:rFonts w:eastAsia="Arial" w:cs="Arial"/>
          <w:b/>
          <w:kern w:val="1"/>
          <w:u w:val="single"/>
        </w:rPr>
        <w:t xml:space="preserve"> </w:t>
      </w:r>
      <w:r w:rsidRPr="00F06FEC">
        <w:rPr>
          <w:rFonts w:cs="Arial"/>
          <w:b/>
          <w:kern w:val="1"/>
          <w:u w:val="single"/>
        </w:rPr>
        <w:t>terminy:</w:t>
      </w:r>
    </w:p>
    <w:p w:rsidR="005D4A47" w:rsidRPr="00F06FEC" w:rsidRDefault="005D4A47" w:rsidP="005D4A47">
      <w:pPr>
        <w:widowControl w:val="0"/>
        <w:suppressAutoHyphens/>
        <w:jc w:val="both"/>
        <w:rPr>
          <w:rFonts w:cs="Arial"/>
          <w:b/>
          <w:kern w:val="1"/>
        </w:rPr>
      </w:pPr>
    </w:p>
    <w:p w:rsidR="005D4A47" w:rsidRPr="00546A07" w:rsidRDefault="005D4A47" w:rsidP="005D4A47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340895">
        <w:rPr>
          <w:rFonts w:eastAsia="Arial" w:cs="Arial"/>
          <w:b/>
          <w:kern w:val="1"/>
          <w:sz w:val="26"/>
          <w:szCs w:val="26"/>
        </w:rPr>
        <w:t>24</w:t>
      </w:r>
      <w:r>
        <w:rPr>
          <w:rFonts w:eastAsia="Arial" w:cs="Arial"/>
          <w:b/>
          <w:kern w:val="1"/>
          <w:sz w:val="26"/>
          <w:szCs w:val="26"/>
        </w:rPr>
        <w:t>.05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4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>
        <w:rPr>
          <w:rFonts w:cs="Arial"/>
          <w:b/>
          <w:kern w:val="1"/>
          <w:sz w:val="26"/>
          <w:szCs w:val="26"/>
        </w:rPr>
        <w:t>,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>
        <w:rPr>
          <w:rFonts w:cs="Arial"/>
          <w:b/>
          <w:kern w:val="1"/>
          <w:sz w:val="26"/>
          <w:szCs w:val="26"/>
        </w:rPr>
        <w:t>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5D4A47" w:rsidRPr="00546A07" w:rsidRDefault="005D4A47" w:rsidP="005D4A4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340895">
        <w:rPr>
          <w:rFonts w:eastAsia="Arial" w:cs="Arial"/>
          <w:b/>
          <w:kern w:val="1"/>
          <w:sz w:val="26"/>
          <w:szCs w:val="26"/>
        </w:rPr>
        <w:t>24</w:t>
      </w:r>
      <w:r>
        <w:rPr>
          <w:rFonts w:eastAsia="Arial" w:cs="Arial"/>
          <w:b/>
          <w:kern w:val="1"/>
          <w:sz w:val="26"/>
          <w:szCs w:val="26"/>
        </w:rPr>
        <w:t>.05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4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>
        <w:rPr>
          <w:rFonts w:cs="Arial"/>
          <w:b/>
          <w:kern w:val="1"/>
          <w:sz w:val="26"/>
          <w:szCs w:val="26"/>
        </w:rPr>
        <w:t>,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>
        <w:rPr>
          <w:rFonts w:cs="Arial"/>
          <w:b/>
          <w:kern w:val="1"/>
          <w:sz w:val="26"/>
          <w:szCs w:val="26"/>
        </w:rPr>
        <w:t>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5D4A47" w:rsidRPr="00546A07" w:rsidRDefault="005D4A47" w:rsidP="005D4A47">
      <w:pPr>
        <w:suppressAutoHyphens/>
        <w:jc w:val="both"/>
        <w:rPr>
          <w:rFonts w:cs="Arial"/>
          <w:iCs/>
          <w:kern w:val="1"/>
        </w:rPr>
      </w:pPr>
    </w:p>
    <w:p w:rsidR="005D4A47" w:rsidRPr="00434B5C" w:rsidRDefault="005D4A47" w:rsidP="00C63889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cs="Calibri"/>
          <w:iCs/>
          <w:kern w:val="1"/>
        </w:rPr>
      </w:pPr>
      <w:r w:rsidRPr="00434B5C">
        <w:rPr>
          <w:rFonts w:cs="Calibri"/>
          <w:iCs/>
          <w:kern w:val="1"/>
        </w:rPr>
        <w:t>Dokonuje się odpowiednio zmiany terminu związania ofertą, w związku z czym postanowienie ust. 5 pkt 1 SWZ otrzymuje nową treść:</w:t>
      </w:r>
    </w:p>
    <w:p w:rsidR="005D4A47" w:rsidRPr="001B64F9" w:rsidRDefault="005D4A47" w:rsidP="005D4A47">
      <w:pPr>
        <w:widowControl w:val="0"/>
        <w:suppressAutoHyphens/>
        <w:jc w:val="both"/>
        <w:rPr>
          <w:rFonts w:cs="Calibri"/>
          <w:b/>
          <w:kern w:val="1"/>
          <w:lang w:eastAsia="zh-CN"/>
        </w:rPr>
      </w:pPr>
      <w:r w:rsidRPr="001B64F9">
        <w:rPr>
          <w:rFonts w:cs="Calibri"/>
          <w:bCs/>
          <w:kern w:val="1"/>
          <w:lang w:eastAsia="zh-CN"/>
        </w:rPr>
        <w:t>„1)</w:t>
      </w:r>
      <w:r>
        <w:rPr>
          <w:rFonts w:cs="Calibri"/>
          <w:b/>
          <w:kern w:val="1"/>
          <w:lang w:eastAsia="zh-CN"/>
        </w:rPr>
        <w:t xml:space="preserve"> </w:t>
      </w: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340895">
        <w:rPr>
          <w:rFonts w:cs="Calibri"/>
          <w:b/>
          <w:kern w:val="1"/>
          <w:lang w:eastAsia="zh-CN"/>
        </w:rPr>
        <w:t>22</w:t>
      </w:r>
      <w:r>
        <w:rPr>
          <w:rFonts w:cs="Calibri"/>
          <w:b/>
          <w:kern w:val="1"/>
          <w:lang w:eastAsia="zh-CN"/>
        </w:rPr>
        <w:t>.06</w:t>
      </w:r>
      <w:r w:rsidRPr="00546A07">
        <w:rPr>
          <w:rFonts w:cs="Calibri"/>
          <w:b/>
          <w:kern w:val="1"/>
          <w:lang w:eastAsia="zh-CN"/>
        </w:rPr>
        <w:t>.202</w:t>
      </w:r>
      <w:r>
        <w:rPr>
          <w:rFonts w:cs="Calibri"/>
          <w:b/>
          <w:kern w:val="1"/>
          <w:lang w:eastAsia="zh-CN"/>
        </w:rPr>
        <w:t>4</w:t>
      </w:r>
      <w:r w:rsidRPr="00546A07">
        <w:rPr>
          <w:rFonts w:cs="Calibri"/>
          <w:b/>
          <w:kern w:val="1"/>
          <w:lang w:eastAsia="zh-CN"/>
        </w:rPr>
        <w:t xml:space="preserve"> r.</w:t>
      </w:r>
      <w:r w:rsidRPr="00434B5C">
        <w:rPr>
          <w:rFonts w:cs="Calibri"/>
          <w:bCs/>
          <w:kern w:val="1"/>
          <w:lang w:eastAsia="zh-CN"/>
        </w:rPr>
        <w:t>”</w:t>
      </w:r>
    </w:p>
    <w:p w:rsidR="005D4A47" w:rsidRDefault="005D4A47" w:rsidP="005D4A47">
      <w:pPr>
        <w:suppressAutoHyphens/>
        <w:jc w:val="both"/>
        <w:rPr>
          <w:rFonts w:cs="Arial"/>
          <w:iCs/>
          <w:kern w:val="1"/>
        </w:rPr>
      </w:pPr>
    </w:p>
    <w:p w:rsidR="005D4A47" w:rsidRPr="00434B5C" w:rsidRDefault="005D4A47" w:rsidP="00C63889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cs="Arial"/>
          <w:iCs/>
          <w:kern w:val="1"/>
        </w:rPr>
      </w:pPr>
      <w:r w:rsidRPr="00434B5C">
        <w:rPr>
          <w:rFonts w:cs="Arial"/>
          <w:iCs/>
          <w:kern w:val="1"/>
        </w:rPr>
        <w:t>Postanowienia ust. 13 SWZ - Wymagania</w:t>
      </w:r>
      <w:r w:rsidRPr="00434B5C">
        <w:rPr>
          <w:rFonts w:eastAsia="Calibri" w:cs="Arial"/>
          <w:iCs/>
          <w:kern w:val="1"/>
        </w:rPr>
        <w:t xml:space="preserve"> </w:t>
      </w:r>
      <w:r w:rsidRPr="00434B5C">
        <w:rPr>
          <w:rFonts w:cs="Arial"/>
          <w:iCs/>
          <w:kern w:val="1"/>
        </w:rPr>
        <w:t>dotyczące</w:t>
      </w:r>
      <w:r w:rsidRPr="00434B5C">
        <w:rPr>
          <w:rFonts w:eastAsia="Calibri" w:cs="Arial"/>
          <w:iCs/>
          <w:kern w:val="1"/>
        </w:rPr>
        <w:t xml:space="preserve"> </w:t>
      </w:r>
      <w:r w:rsidRPr="00434B5C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5D4A47" w:rsidRPr="00546A07" w:rsidRDefault="005D4A47" w:rsidP="005D4A47">
      <w:pPr>
        <w:suppressAutoHyphens/>
        <w:jc w:val="both"/>
        <w:rPr>
          <w:rFonts w:cs="Arial"/>
          <w:iCs/>
          <w:kern w:val="1"/>
        </w:rPr>
      </w:pPr>
    </w:p>
    <w:p w:rsidR="005D4A47" w:rsidRPr="00434B5C" w:rsidRDefault="005D4A47" w:rsidP="00C63889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cs="Arial"/>
          <w:iCs/>
          <w:kern w:val="1"/>
        </w:rPr>
      </w:pPr>
      <w:r>
        <w:rPr>
          <w:rFonts w:cs="Arial"/>
          <w:iCs/>
          <w:kern w:val="1"/>
        </w:rPr>
        <w:t xml:space="preserve">Ogłoszenie o zmianie ogłoszenia: </w:t>
      </w:r>
      <w:r w:rsidRPr="00434B5C">
        <w:rPr>
          <w:rFonts w:cs="Arial"/>
          <w:iCs/>
          <w:kern w:val="1"/>
        </w:rPr>
        <w:t>Zamawiający informuje jednocześnie o odpowiedniej zmianie ogłoszenia o zamówieniu nr 2024/BZP 00270256 z dnia 04.04.2024 r.</w:t>
      </w:r>
    </w:p>
    <w:p w:rsidR="005D4A47" w:rsidRPr="00491D11" w:rsidRDefault="005D4A47" w:rsidP="005D4A47">
      <w:pPr>
        <w:suppressAutoHyphens/>
        <w:ind w:left="720"/>
        <w:jc w:val="both"/>
        <w:rPr>
          <w:rFonts w:cs="Calibri"/>
          <w:kern w:val="1"/>
        </w:rPr>
      </w:pPr>
    </w:p>
    <w:p w:rsidR="005D4A47" w:rsidRDefault="005D4A47" w:rsidP="005D4A4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5D4A47" w:rsidRPr="00491D11" w:rsidRDefault="005D4A47" w:rsidP="005D4A4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5D4A47" w:rsidRPr="00371944" w:rsidRDefault="005D4A47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7D7E16" w:rsidRDefault="007D7E16" w:rsidP="001621EA">
      <w:pPr>
        <w:suppressAutoHyphens/>
        <w:jc w:val="both"/>
        <w:rPr>
          <w:rFonts w:cs="Arial"/>
          <w:b/>
          <w:kern w:val="1"/>
          <w:u w:val="single"/>
        </w:rPr>
      </w:pPr>
      <w:r w:rsidRPr="001621EA">
        <w:rPr>
          <w:rFonts w:cs="Arial"/>
          <w:b/>
          <w:kern w:val="1"/>
          <w:u w:val="single"/>
        </w:rPr>
        <w:t>Załączniki :</w:t>
      </w:r>
    </w:p>
    <w:p w:rsidR="00D913B5" w:rsidRPr="00D913B5" w:rsidRDefault="00D913B5" w:rsidP="00D913B5">
      <w:pPr>
        <w:pStyle w:val="Akapitzlist"/>
        <w:numPr>
          <w:ilvl w:val="0"/>
          <w:numId w:val="25"/>
        </w:numPr>
        <w:suppressAutoHyphens/>
        <w:jc w:val="both"/>
        <w:rPr>
          <w:rFonts w:cs="Arial"/>
          <w:b/>
          <w:kern w:val="1"/>
          <w:u w:val="single"/>
        </w:rPr>
      </w:pPr>
      <w:r w:rsidRPr="00D913B5">
        <w:rPr>
          <w:rFonts w:cs="Calibri"/>
          <w:b/>
          <w:i/>
          <w:iCs/>
        </w:rPr>
        <w:t>Projekt techniczny branży sanitarnej – instalacje zewnętrzne</w:t>
      </w:r>
      <w:r w:rsidR="00340895">
        <w:rPr>
          <w:rFonts w:cs="Calibri"/>
          <w:b/>
          <w:i/>
          <w:iCs/>
        </w:rPr>
        <w:t xml:space="preserve"> – uzupełnienie załącznika nr </w:t>
      </w:r>
      <w:r w:rsidR="0049582A">
        <w:rPr>
          <w:rFonts w:cs="Calibri"/>
          <w:b/>
          <w:i/>
          <w:iCs/>
        </w:rPr>
        <w:t xml:space="preserve">4 </w:t>
      </w:r>
      <w:r w:rsidR="00340895">
        <w:rPr>
          <w:rFonts w:cs="Calibri"/>
          <w:b/>
          <w:i/>
          <w:iCs/>
        </w:rPr>
        <w:t xml:space="preserve"> do SWZ.</w:t>
      </w:r>
    </w:p>
    <w:p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:rsidR="007D7E16" w:rsidRDefault="00D913B5" w:rsidP="007D7E16">
      <w:pPr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a/a</w:t>
      </w:r>
    </w:p>
    <w:p w:rsidR="00D913B5" w:rsidRPr="00491D11" w:rsidRDefault="00D913B5" w:rsidP="007D7E16">
      <w:pPr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strona prowadzonego postępowania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8C0784" w:rsidRPr="0049582A" w:rsidRDefault="008C0784" w:rsidP="0049582A">
      <w:pPr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49582A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E2" w:rsidRDefault="001375E2">
      <w:r>
        <w:separator/>
      </w:r>
    </w:p>
  </w:endnote>
  <w:endnote w:type="continuationSeparator" w:id="0">
    <w:p w:rsidR="001375E2" w:rsidRDefault="001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E2" w:rsidRDefault="001375E2">
      <w:r>
        <w:separator/>
      </w:r>
    </w:p>
  </w:footnote>
  <w:footnote w:type="continuationSeparator" w:id="0">
    <w:p w:rsidR="001375E2" w:rsidRDefault="0013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53DD3"/>
    <w:multiLevelType w:val="multilevel"/>
    <w:tmpl w:val="2014E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4472C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4472C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4472C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4472C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4472C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4472C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4472C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4472C4"/>
      </w:rPr>
    </w:lvl>
  </w:abstractNum>
  <w:abstractNum w:abstractNumId="2" w15:restartNumberingAfterBreak="0">
    <w:nsid w:val="105368A6"/>
    <w:multiLevelType w:val="multilevel"/>
    <w:tmpl w:val="EB907D4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B227590"/>
    <w:multiLevelType w:val="hybridMultilevel"/>
    <w:tmpl w:val="FFF87D5E"/>
    <w:lvl w:ilvl="0" w:tplc="F3E89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6BEF"/>
    <w:multiLevelType w:val="multilevel"/>
    <w:tmpl w:val="EF2C350E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8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2" w15:restartNumberingAfterBreak="0">
    <w:nsid w:val="4AB95043"/>
    <w:multiLevelType w:val="hybridMultilevel"/>
    <w:tmpl w:val="5E567BC0"/>
    <w:lvl w:ilvl="0" w:tplc="9208E10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6A2E"/>
    <w:multiLevelType w:val="hybridMultilevel"/>
    <w:tmpl w:val="A8B84858"/>
    <w:lvl w:ilvl="0" w:tplc="E03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F166E"/>
    <w:multiLevelType w:val="hybridMultilevel"/>
    <w:tmpl w:val="C4A47610"/>
    <w:lvl w:ilvl="0" w:tplc="91A01E74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0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1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8461A"/>
    <w:multiLevelType w:val="hybridMultilevel"/>
    <w:tmpl w:val="39E8ED96"/>
    <w:lvl w:ilvl="0" w:tplc="1FD46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8"/>
  </w:num>
  <w:num w:numId="10">
    <w:abstractNumId w:val="20"/>
  </w:num>
  <w:num w:numId="11">
    <w:abstractNumId w:val="19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2"/>
  </w:num>
  <w:num w:numId="23">
    <w:abstractNumId w:val="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279F6"/>
    <w:rsid w:val="0013328F"/>
    <w:rsid w:val="00135F10"/>
    <w:rsid w:val="001369CC"/>
    <w:rsid w:val="001371C6"/>
    <w:rsid w:val="001375E2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57F3F"/>
    <w:rsid w:val="0026091E"/>
    <w:rsid w:val="0027417F"/>
    <w:rsid w:val="00276A1A"/>
    <w:rsid w:val="00277FA5"/>
    <w:rsid w:val="002839EC"/>
    <w:rsid w:val="00284376"/>
    <w:rsid w:val="002904D5"/>
    <w:rsid w:val="002A24AF"/>
    <w:rsid w:val="002B215F"/>
    <w:rsid w:val="002B2A2D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40895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9582A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D4A47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6F5EB6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6C32"/>
    <w:rsid w:val="007D7E16"/>
    <w:rsid w:val="007E7DEA"/>
    <w:rsid w:val="008002A0"/>
    <w:rsid w:val="008014EA"/>
    <w:rsid w:val="008038D1"/>
    <w:rsid w:val="00804B84"/>
    <w:rsid w:val="00806DD6"/>
    <w:rsid w:val="00812613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D6D5A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A5B5E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21B0F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3889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913B5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37041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nyWeb">
    <w:name w:val="Normal (Web)"/>
    <w:basedOn w:val="Normalny"/>
    <w:rsid w:val="005D4A47"/>
    <w:pPr>
      <w:autoSpaceDN w:val="0"/>
      <w:spacing w:before="100" w:after="142" w:line="276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3C65D-4925-4EE5-B9CF-8A616680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2024-05-09T09:37:00Z</cp:lastPrinted>
  <dcterms:created xsi:type="dcterms:W3CDTF">2024-05-20T06:56:00Z</dcterms:created>
  <dcterms:modified xsi:type="dcterms:W3CDTF">2024-05-20T06:56:00Z</dcterms:modified>
</cp:coreProperties>
</file>