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30"/>
        <w:tblW w:w="13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720"/>
        <w:gridCol w:w="4820"/>
        <w:gridCol w:w="4674"/>
      </w:tblGrid>
      <w:tr w:rsidR="00782D30" w:rsidRPr="008C6D1E" w:rsidTr="00C86DB1">
        <w:trPr>
          <w:trHeight w:val="37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bookmarkStart w:id="0" w:name="_GoBack"/>
            <w:r w:rsidRPr="008C6D1E">
              <w:rPr>
                <w:rFonts w:asciiTheme="majorHAnsi" w:hAnsiTheme="majorHAnsi" w:cs="Cambria"/>
                <w:kern w:val="3"/>
              </w:rPr>
              <w:t>L.p.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Parametry techniczno-użytkowe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>
              <w:rPr>
                <w:rFonts w:asciiTheme="majorHAnsi" w:hAnsiTheme="majorHAnsi" w:cs="Cambria"/>
                <w:kern w:val="3"/>
              </w:rPr>
              <w:t>Wymagane wartości</w:t>
            </w:r>
            <w:r w:rsidRPr="008C6D1E">
              <w:rPr>
                <w:rFonts w:asciiTheme="majorHAnsi" w:hAnsiTheme="majorHAnsi" w:cs="Cambria"/>
                <w:kern w:val="3"/>
              </w:rPr>
              <w:t xml:space="preserve"> parametru</w:t>
            </w:r>
            <w:r>
              <w:rPr>
                <w:rFonts w:asciiTheme="majorHAnsi" w:hAnsiTheme="majorHAnsi" w:cs="Cambria"/>
                <w:kern w:val="3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>
              <w:rPr>
                <w:rFonts w:asciiTheme="majorHAnsi" w:hAnsiTheme="majorHAnsi" w:cs="Cambria"/>
                <w:kern w:val="3"/>
              </w:rPr>
              <w:t>Wartości parametru oferowanego ciągnika</w:t>
            </w:r>
          </w:p>
        </w:tc>
      </w:tr>
      <w:tr w:rsidR="00782D30" w:rsidRPr="008C6D1E" w:rsidTr="00C86DB1">
        <w:trPr>
          <w:trHeight w:val="64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2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bCs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Rodzaj pojazdu</w:t>
            </w:r>
            <w:r w:rsidR="00F635CD">
              <w:rPr>
                <w:rFonts w:asciiTheme="majorHAnsi" w:hAnsiTheme="majorHAnsi" w:cs="Cambria"/>
                <w:kern w:val="3"/>
              </w:rPr>
              <w:t xml:space="preserve"> (marka, model</w:t>
            </w:r>
            <w:r w:rsidR="00F47777">
              <w:rPr>
                <w:rFonts w:asciiTheme="majorHAnsi" w:hAnsiTheme="majorHAnsi" w:cs="Cambria"/>
                <w:kern w:val="3"/>
              </w:rPr>
              <w:t>, rocznik</w:t>
            </w:r>
            <w:r w:rsidR="00F635CD">
              <w:rPr>
                <w:rFonts w:asciiTheme="majorHAnsi" w:hAnsiTheme="majorHAnsi" w:cs="Cambria"/>
                <w:kern w:val="3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bCs/>
                <w:kern w:val="3"/>
              </w:rPr>
              <w:t xml:space="preserve">Ciągnik rolniczy z napędem na 4 koła, fabrycznie nowy, nie starszy niż rok produkcji 2021 lub 2022,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bCs/>
                <w:kern w:val="3"/>
              </w:rPr>
            </w:pPr>
          </w:p>
        </w:tc>
      </w:tr>
      <w:tr w:rsidR="00782D30" w:rsidRPr="008C6D1E" w:rsidTr="00C86DB1">
        <w:trPr>
          <w:trHeight w:val="37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bCs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Ilość miejsc siedzących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2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uppressAutoHyphens/>
              <w:autoSpaceDE w:val="0"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trHeight w:val="35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Napęd na wszystkie koła 4X4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Tak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27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Typ silnika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Wysokoprężny 4-cylindrowy, układ wtryskowy – </w:t>
            </w:r>
            <w:proofErr w:type="spellStart"/>
            <w:r w:rsidRPr="008C6D1E">
              <w:rPr>
                <w:rFonts w:asciiTheme="majorHAnsi" w:hAnsiTheme="majorHAnsi" w:cs="Cambria"/>
                <w:kern w:val="3"/>
              </w:rPr>
              <w:t>common</w:t>
            </w:r>
            <w:proofErr w:type="spellEnd"/>
            <w:r w:rsidRPr="008C6D1E">
              <w:rPr>
                <w:rFonts w:asciiTheme="majorHAnsi" w:hAnsiTheme="majorHAnsi" w:cs="Cambria"/>
                <w:kern w:val="3"/>
              </w:rPr>
              <w:t xml:space="preserve"> </w:t>
            </w:r>
            <w:proofErr w:type="spellStart"/>
            <w:r w:rsidRPr="008C6D1E">
              <w:rPr>
                <w:rFonts w:asciiTheme="majorHAnsi" w:hAnsiTheme="majorHAnsi" w:cs="Cambria"/>
                <w:kern w:val="3"/>
              </w:rPr>
              <w:t>rail</w:t>
            </w:r>
            <w:proofErr w:type="spellEnd"/>
            <w:r w:rsidRPr="008C6D1E">
              <w:rPr>
                <w:rFonts w:asciiTheme="majorHAnsi" w:hAnsiTheme="majorHAnsi" w:cs="Cambria"/>
                <w:kern w:val="3"/>
              </w:rPr>
              <w:t xml:space="preserve">, </w:t>
            </w:r>
            <w:r>
              <w:rPr>
                <w:rFonts w:asciiTheme="majorHAnsi" w:hAnsiTheme="majorHAnsi" w:cs="Cambria"/>
                <w:kern w:val="3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trHeight w:val="37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Pojemność silnika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Z przedziału od 3,3 dm</w:t>
            </w:r>
            <w:r w:rsidRPr="008C6D1E">
              <w:rPr>
                <w:rFonts w:asciiTheme="majorHAnsi" w:hAnsiTheme="majorHAnsi" w:cs="Cambria"/>
                <w:kern w:val="3"/>
                <w:vertAlign w:val="superscript"/>
              </w:rPr>
              <w:t xml:space="preserve">3 </w:t>
            </w:r>
            <w:r w:rsidRPr="008C6D1E">
              <w:rPr>
                <w:rFonts w:asciiTheme="majorHAnsi" w:hAnsiTheme="majorHAnsi" w:cs="Cambria"/>
                <w:kern w:val="3"/>
              </w:rPr>
              <w:t>do 3,7 dm</w:t>
            </w:r>
            <w:r w:rsidRPr="008C6D1E">
              <w:rPr>
                <w:rFonts w:asciiTheme="majorHAnsi" w:hAnsiTheme="majorHAnsi" w:cs="Cambria"/>
                <w:kern w:val="3"/>
                <w:vertAlign w:val="superscript"/>
              </w:rPr>
              <w:t>3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27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Moc maksymalna silnika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Co najmniej 80 KM,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tabs>
                <w:tab w:val="left" w:pos="9720"/>
              </w:tabs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trHeight w:val="37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Okres gwarancji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Co najmniej 12 miesięcy bez limitu </w:t>
            </w:r>
            <w:proofErr w:type="spellStart"/>
            <w:r w:rsidRPr="008C6D1E">
              <w:rPr>
                <w:rFonts w:asciiTheme="majorHAnsi" w:hAnsiTheme="majorHAnsi" w:cs="Cambria"/>
                <w:kern w:val="3"/>
              </w:rPr>
              <w:t>mth</w:t>
            </w:r>
            <w:proofErr w:type="spellEnd"/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Masa własna ciągnika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Pomiędzy 3500 – 4000 kg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Rodzaj rewersu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Rewers hydrauliczny bez sprzęgłowy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Przekładnia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Minimum 12 biegów do przodu 12 do tyłu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Pompa hydrauliczna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Minimum 60 l/min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Klimatyzacja + ogrzewanie,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Tak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Wspomaganie układu kierowniczego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Tak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Blokada mechanizmu różnicowego tył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Tak – załączanie elektrohydrauliczne tylnej blokady mechanizmu różnicowego tylnej osi.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Norma emisji spalin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Minimum spełnienie normy </w:t>
            </w:r>
            <w:proofErr w:type="spellStart"/>
            <w:r w:rsidRPr="008C6D1E">
              <w:rPr>
                <w:rFonts w:asciiTheme="majorHAnsi" w:hAnsiTheme="majorHAnsi" w:cs="Cambria"/>
                <w:kern w:val="3"/>
              </w:rPr>
              <w:t>Stage</w:t>
            </w:r>
            <w:proofErr w:type="spellEnd"/>
            <w:r w:rsidRPr="008C6D1E">
              <w:rPr>
                <w:rFonts w:asciiTheme="majorHAnsi" w:hAnsiTheme="majorHAnsi" w:cs="Cambria"/>
                <w:kern w:val="3"/>
              </w:rPr>
              <w:t xml:space="preserve"> V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Siedzenie kierowcy amortyzowane pneumatycznie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Tak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Prędkość jazdy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40 km/h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Wałek odbioru mocy (WOM)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Minimum 3 prędkości 540/540E/1000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Sprzęgło WOM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W kąpieli olejowej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Tylny TUZ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Sterownie mechaniczne lub elektryczne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Udźwig tylnego TUZ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Minimum 4000 kg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Ilość wyjść hydraulicznych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Minimum 3 pary – 6 wyjść,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6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Lampy robocze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Minimum 4 sztuki,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rPr>
          <w:cantSplit/>
          <w:trHeight w:val="7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numPr>
                <w:ilvl w:val="0"/>
                <w:numId w:val="1"/>
              </w:numPr>
              <w:tabs>
                <w:tab w:val="left" w:pos="9720"/>
              </w:tabs>
              <w:suppressAutoHyphens/>
              <w:autoSpaceDN w:val="0"/>
              <w:snapToGrid w:val="0"/>
              <w:spacing w:before="48" w:after="48" w:line="240" w:lineRule="auto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Przedni TUZ I WOM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Przedni TUZ I WOM +</w:t>
            </w:r>
            <w:r>
              <w:rPr>
                <w:rFonts w:asciiTheme="majorHAnsi" w:hAnsiTheme="majorHAnsi" w:cs="Cambria"/>
                <w:kern w:val="3"/>
              </w:rPr>
              <w:t xml:space="preserve"> wyjście hydrauliczne z przodu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26.</w:t>
            </w:r>
          </w:p>
        </w:tc>
        <w:tc>
          <w:tcPr>
            <w:tcW w:w="3720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Lampa ostrzegawcza </w:t>
            </w:r>
          </w:p>
        </w:tc>
        <w:tc>
          <w:tcPr>
            <w:tcW w:w="4820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Minimum jedna z lewej strony 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27.</w:t>
            </w:r>
          </w:p>
        </w:tc>
        <w:tc>
          <w:tcPr>
            <w:tcW w:w="3720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Szyberdach </w:t>
            </w:r>
          </w:p>
        </w:tc>
        <w:tc>
          <w:tcPr>
            <w:tcW w:w="4820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TAK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28.</w:t>
            </w:r>
          </w:p>
        </w:tc>
        <w:tc>
          <w:tcPr>
            <w:tcW w:w="37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Ogumienie przód</w:t>
            </w:r>
          </w:p>
        </w:tc>
        <w:tc>
          <w:tcPr>
            <w:tcW w:w="48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Szerokości minimum 380/70R24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29.</w:t>
            </w:r>
          </w:p>
        </w:tc>
        <w:tc>
          <w:tcPr>
            <w:tcW w:w="37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Ogumienie tył</w:t>
            </w:r>
          </w:p>
        </w:tc>
        <w:tc>
          <w:tcPr>
            <w:tcW w:w="48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>
              <w:rPr>
                <w:rFonts w:asciiTheme="majorHAnsi" w:hAnsiTheme="majorHAnsi" w:cs="Cambria"/>
                <w:kern w:val="3"/>
              </w:rPr>
              <w:t>Szerokość minimum 480/70R34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30.</w:t>
            </w:r>
          </w:p>
        </w:tc>
        <w:tc>
          <w:tcPr>
            <w:tcW w:w="37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Przednie błotniki skrętne, </w:t>
            </w:r>
          </w:p>
        </w:tc>
        <w:tc>
          <w:tcPr>
            <w:tcW w:w="48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TAK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>
              <w:rPr>
                <w:rFonts w:asciiTheme="majorHAnsi" w:hAnsiTheme="majorHAnsi" w:cs="Cambria"/>
                <w:kern w:val="3"/>
              </w:rPr>
              <w:t xml:space="preserve">31. </w:t>
            </w:r>
          </w:p>
        </w:tc>
        <w:tc>
          <w:tcPr>
            <w:tcW w:w="37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Zaczepy </w:t>
            </w:r>
          </w:p>
        </w:tc>
        <w:tc>
          <w:tcPr>
            <w:tcW w:w="48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Zaczep t</w:t>
            </w:r>
            <w:r>
              <w:rPr>
                <w:rFonts w:asciiTheme="majorHAnsi" w:hAnsiTheme="majorHAnsi" w:cs="Cambria"/>
                <w:kern w:val="3"/>
              </w:rPr>
              <w:t xml:space="preserve">ransportowy oraz zaczep polowy. 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32.</w:t>
            </w:r>
          </w:p>
        </w:tc>
        <w:tc>
          <w:tcPr>
            <w:tcW w:w="37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Obciążniki na tylne koła </w:t>
            </w:r>
          </w:p>
        </w:tc>
        <w:tc>
          <w:tcPr>
            <w:tcW w:w="48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Minimum 80 kg na koło, 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tr w:rsidR="00782D30" w:rsidRPr="008C6D1E" w:rsidTr="00C8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3"/>
        </w:trPr>
        <w:tc>
          <w:tcPr>
            <w:tcW w:w="559" w:type="dxa"/>
            <w:vAlign w:val="center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jc w:val="center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>33.</w:t>
            </w:r>
          </w:p>
        </w:tc>
        <w:tc>
          <w:tcPr>
            <w:tcW w:w="37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Odległość od serwisu </w:t>
            </w:r>
          </w:p>
        </w:tc>
        <w:tc>
          <w:tcPr>
            <w:tcW w:w="4820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  <w:r w:rsidRPr="008C6D1E">
              <w:rPr>
                <w:rFonts w:asciiTheme="majorHAnsi" w:hAnsiTheme="majorHAnsi" w:cs="Cambria"/>
                <w:kern w:val="3"/>
              </w:rPr>
              <w:t xml:space="preserve">do 100 km, </w:t>
            </w:r>
          </w:p>
        </w:tc>
        <w:tc>
          <w:tcPr>
            <w:tcW w:w="4674" w:type="dxa"/>
          </w:tcPr>
          <w:p w:rsidR="00782D30" w:rsidRPr="008C6D1E" w:rsidRDefault="00782D30" w:rsidP="00C86DB1">
            <w:pPr>
              <w:widowControl w:val="0"/>
              <w:suppressAutoHyphens/>
              <w:autoSpaceDN w:val="0"/>
              <w:spacing w:before="48" w:after="48"/>
              <w:textAlignment w:val="baseline"/>
              <w:rPr>
                <w:rFonts w:asciiTheme="majorHAnsi" w:hAnsiTheme="majorHAnsi" w:cs="Cambria"/>
                <w:kern w:val="3"/>
              </w:rPr>
            </w:pPr>
          </w:p>
        </w:tc>
      </w:tr>
      <w:bookmarkEnd w:id="0"/>
    </w:tbl>
    <w:p w:rsidR="00EB41DA" w:rsidRDefault="00EB41DA"/>
    <w:sectPr w:rsidR="00EB41DA" w:rsidSect="00782D30">
      <w:headerReference w:type="default" r:id="rId8"/>
      <w:pgSz w:w="16838" w:h="11906" w:orient="landscape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22" w:rsidRDefault="00422722" w:rsidP="00C86DB1">
      <w:pPr>
        <w:spacing w:after="0" w:line="240" w:lineRule="auto"/>
      </w:pPr>
      <w:r>
        <w:separator/>
      </w:r>
    </w:p>
  </w:endnote>
  <w:endnote w:type="continuationSeparator" w:id="0">
    <w:p w:rsidR="00422722" w:rsidRDefault="00422722" w:rsidP="00C8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22" w:rsidRDefault="00422722" w:rsidP="00C86DB1">
      <w:pPr>
        <w:spacing w:after="0" w:line="240" w:lineRule="auto"/>
      </w:pPr>
      <w:r>
        <w:separator/>
      </w:r>
    </w:p>
  </w:footnote>
  <w:footnote w:type="continuationSeparator" w:id="0">
    <w:p w:rsidR="00422722" w:rsidRDefault="00422722" w:rsidP="00C8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B1" w:rsidRDefault="00C86DB1">
    <w:pPr>
      <w:pStyle w:val="Nagwek"/>
    </w:pPr>
    <w:r>
      <w:t>Załącznik nr 5 – Tabela parametrów ciągnika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4060D"/>
    <w:multiLevelType w:val="multilevel"/>
    <w:tmpl w:val="C02CE318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30"/>
    <w:rsid w:val="00422722"/>
    <w:rsid w:val="007234CE"/>
    <w:rsid w:val="00782D30"/>
    <w:rsid w:val="00BB1FC1"/>
    <w:rsid w:val="00C86DB1"/>
    <w:rsid w:val="00EB41DA"/>
    <w:rsid w:val="00F47777"/>
    <w:rsid w:val="00F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rsid w:val="00782D3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8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B1"/>
  </w:style>
  <w:style w:type="paragraph" w:styleId="Stopka">
    <w:name w:val="footer"/>
    <w:basedOn w:val="Normalny"/>
    <w:link w:val="StopkaZnak"/>
    <w:uiPriority w:val="99"/>
    <w:unhideWhenUsed/>
    <w:rsid w:val="00C8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rsid w:val="00782D3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8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B1"/>
  </w:style>
  <w:style w:type="paragraph" w:styleId="Stopka">
    <w:name w:val="footer"/>
    <w:basedOn w:val="Normalny"/>
    <w:link w:val="StopkaZnak"/>
    <w:uiPriority w:val="99"/>
    <w:unhideWhenUsed/>
    <w:rsid w:val="00C8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2022-11-08T09:17:00Z</dcterms:created>
  <dcterms:modified xsi:type="dcterms:W3CDTF">2022-11-08T09:17:00Z</dcterms:modified>
</cp:coreProperties>
</file>