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000000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290F3128" w:rsidR="00284B7F" w:rsidRPr="00307CFE" w:rsidRDefault="00000000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307CFE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Koszalin, dnia </w:t>
      </w:r>
      <w:r w:rsidR="00307CFE">
        <w:rPr>
          <w:rFonts w:ascii="Open Sans" w:hAnsi="Open Sans" w:cs="Open Sans"/>
          <w:color w:val="000000"/>
          <w:spacing w:val="-4"/>
          <w:w w:val="105"/>
          <w:lang w:eastAsia="en-US"/>
        </w:rPr>
        <w:t>22</w:t>
      </w:r>
      <w:r w:rsidRPr="00307CFE">
        <w:rPr>
          <w:rFonts w:ascii="Open Sans" w:hAnsi="Open Sans" w:cs="Open Sans"/>
          <w:color w:val="000000"/>
          <w:spacing w:val="-4"/>
          <w:w w:val="105"/>
          <w:lang w:eastAsia="en-US"/>
        </w:rPr>
        <w:t>.1</w:t>
      </w:r>
      <w:r w:rsidR="00BA7E64" w:rsidRPr="00307CFE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Pr="00307CFE">
        <w:rPr>
          <w:rFonts w:ascii="Open Sans" w:hAnsi="Open Sans" w:cs="Open Sans"/>
          <w:color w:val="000000"/>
          <w:spacing w:val="-4"/>
          <w:w w:val="105"/>
          <w:lang w:eastAsia="en-US"/>
        </w:rPr>
        <w:t>.2022 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507036D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191B2F36" w14:textId="05F5923E" w:rsidR="00284B7F" w:rsidRPr="00307CFE" w:rsidRDefault="00000000">
      <w:pPr>
        <w:spacing w:line="276" w:lineRule="auto"/>
        <w:jc w:val="both"/>
        <w:rPr>
          <w:rFonts w:ascii="Open Sans" w:eastAsia="Cambria" w:hAnsi="Open Sans" w:cs="Open Sans"/>
          <w:bCs/>
        </w:rPr>
      </w:pPr>
      <w:r w:rsidRPr="00307CFE">
        <w:rPr>
          <w:rFonts w:ascii="Open Sans" w:eastAsia="Cambria" w:hAnsi="Open Sans" w:cs="Open Sans"/>
          <w:bCs/>
        </w:rPr>
        <w:t xml:space="preserve">Nr postępowania:  </w:t>
      </w:r>
      <w:r w:rsidR="00BA7E64" w:rsidRPr="00307CFE">
        <w:rPr>
          <w:rFonts w:ascii="Open Sans" w:hAnsi="Open Sans" w:cs="Open Sans"/>
          <w:bCs/>
        </w:rPr>
        <w:t>2022/BZP 00</w:t>
      </w:r>
      <w:r w:rsidR="00307CFE">
        <w:rPr>
          <w:rFonts w:ascii="Open Sans" w:hAnsi="Open Sans" w:cs="Open Sans"/>
          <w:bCs/>
        </w:rPr>
        <w:t>492585/01</w:t>
      </w:r>
    </w:p>
    <w:p w14:paraId="42EEF073" w14:textId="55FD5C48" w:rsidR="00284B7F" w:rsidRPr="00307CFE" w:rsidRDefault="00000000">
      <w:pPr>
        <w:spacing w:line="276" w:lineRule="auto"/>
        <w:jc w:val="both"/>
        <w:rPr>
          <w:rFonts w:ascii="Open Sans" w:eastAsia="Cambria" w:hAnsi="Open Sans" w:cs="Open Sans"/>
          <w:bCs/>
        </w:rPr>
      </w:pPr>
      <w:r w:rsidRPr="00307CFE">
        <w:rPr>
          <w:rFonts w:ascii="Open Sans" w:eastAsia="Cambria" w:hAnsi="Open Sans" w:cs="Open Sans"/>
          <w:bCs/>
        </w:rPr>
        <w:t>Nr referencyjny</w:t>
      </w:r>
      <w:r w:rsidR="00BA7E64" w:rsidRPr="00307CFE">
        <w:rPr>
          <w:rFonts w:ascii="Open Sans" w:eastAsia="Cambria" w:hAnsi="Open Sans" w:cs="Open Sans"/>
          <w:bCs/>
        </w:rPr>
        <w:t xml:space="preserve">: </w:t>
      </w:r>
      <w:r w:rsidR="00307CFE">
        <w:rPr>
          <w:rFonts w:ascii="Open Sans" w:eastAsia="Cambria" w:hAnsi="Open Sans" w:cs="Open Sans"/>
          <w:bCs/>
        </w:rPr>
        <w:t>51</w:t>
      </w:r>
      <w:r w:rsidRPr="00307CFE">
        <w:rPr>
          <w:rFonts w:ascii="Open Sans" w:eastAsia="Cambria" w:hAnsi="Open Sans" w:cs="Open Sans"/>
          <w:bCs/>
        </w:rPr>
        <w:t xml:space="preserve">    </w:t>
      </w:r>
    </w:p>
    <w:p w14:paraId="638B50B4" w14:textId="77777777" w:rsidR="00284B7F" w:rsidRPr="00307CFE" w:rsidRDefault="00284B7F">
      <w:pPr>
        <w:spacing w:line="276" w:lineRule="auto"/>
        <w:jc w:val="both"/>
        <w:rPr>
          <w:rFonts w:ascii="Open Sans" w:eastAsia="Cambria" w:hAnsi="Open Sans" w:cs="Open Sans"/>
          <w:b/>
        </w:rPr>
      </w:pPr>
    </w:p>
    <w:p w14:paraId="72A3FCED" w14:textId="77777777" w:rsidR="00284B7F" w:rsidRPr="00307CFE" w:rsidRDefault="00000000">
      <w:pPr>
        <w:suppressAutoHyphens w:val="0"/>
        <w:overflowPunct w:val="0"/>
        <w:ind w:right="51"/>
        <w:textAlignment w:val="auto"/>
        <w:rPr>
          <w:rFonts w:ascii="Open Sans" w:eastAsia="Cambria" w:hAnsi="Open Sans" w:cs="Open Sans"/>
          <w:bCs/>
          <w:color w:val="000000" w:themeColor="text1"/>
          <w:sz w:val="18"/>
          <w:szCs w:val="18"/>
          <w:lang w:eastAsia="pl-PL"/>
        </w:rPr>
      </w:pPr>
      <w:r w:rsidRPr="00307CFE">
        <w:rPr>
          <w:rFonts w:ascii="Open Sans" w:eastAsia="Cambria" w:hAnsi="Open Sans" w:cs="Open Sans"/>
          <w:bCs/>
          <w:color w:val="000000" w:themeColor="text1"/>
          <w:sz w:val="18"/>
          <w:szCs w:val="18"/>
          <w:lang w:eastAsia="pl-PL"/>
        </w:rPr>
        <w:t xml:space="preserve"> </w:t>
      </w:r>
    </w:p>
    <w:p w14:paraId="182B13C0" w14:textId="77777777" w:rsidR="00284B7F" w:rsidRPr="00307CFE" w:rsidRDefault="00284B7F">
      <w:pPr>
        <w:suppressAutoHyphens w:val="0"/>
        <w:overflowPunct w:val="0"/>
        <w:ind w:right="51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  <w:bookmarkEnd w:id="0"/>
    </w:p>
    <w:p w14:paraId="47A165C5" w14:textId="77777777" w:rsidR="00284B7F" w:rsidRPr="000C71E7" w:rsidRDefault="00000000">
      <w:pPr>
        <w:suppressAutoHyphens w:val="0"/>
        <w:overflowPunct w:val="0"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0C71E7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0C71E7">
        <w:rPr>
          <w:rFonts w:ascii="Open Sans" w:hAnsi="Open Sans" w:cs="Open Sans"/>
          <w:color w:val="000000"/>
          <w:spacing w:val="1"/>
          <w:w w:val="105"/>
          <w:lang w:eastAsia="en-US"/>
        </w:rPr>
        <w:t>OFERT  zgodnie z art. 222 ust. 5 ustawy z dnia 11 września 2019 r.</w:t>
      </w:r>
    </w:p>
    <w:p w14:paraId="15CA192D" w14:textId="77777777" w:rsidR="00284B7F" w:rsidRPr="000C71E7" w:rsidRDefault="00000000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0C71E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Prawo zamówień publicznych (  </w:t>
      </w:r>
      <w:proofErr w:type="spellStart"/>
      <w:r w:rsidRPr="000C71E7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Pr="000C71E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Dz.U. z 2022 r. poz. 1710 z </w:t>
      </w:r>
      <w:proofErr w:type="spellStart"/>
      <w:r w:rsidRPr="000C71E7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Pr="000C71E7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05348853" w14:textId="77777777" w:rsidR="00284B7F" w:rsidRPr="000C71E7" w:rsidRDefault="00284B7F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4B5E9BBD" w14:textId="2BBE721E" w:rsidR="00284B7F" w:rsidRPr="000C71E7" w:rsidRDefault="00000000">
      <w:pPr>
        <w:spacing w:line="276" w:lineRule="auto"/>
        <w:jc w:val="both"/>
        <w:rPr>
          <w:rFonts w:ascii="Open Sans" w:eastAsia="Cambria" w:hAnsi="Open Sans" w:cs="Open Sans"/>
          <w:b/>
          <w:bCs/>
        </w:rPr>
      </w:pPr>
      <w:r w:rsidRPr="000C71E7">
        <w:rPr>
          <w:rFonts w:ascii="Open Sans" w:hAnsi="Open Sans" w:cs="Open Sans"/>
          <w:color w:val="000000"/>
          <w:spacing w:val="1"/>
          <w:w w:val="105"/>
          <w:lang w:eastAsia="en-US"/>
        </w:rPr>
        <w:t>Dotyczy:</w:t>
      </w:r>
      <w:r w:rsidRPr="000C71E7">
        <w:rPr>
          <w:rFonts w:ascii="Open Sans" w:eastAsia="Cambria" w:hAnsi="Open Sans" w:cs="Open Sans"/>
        </w:rPr>
        <w:t xml:space="preserve"> Postępowania o udzielenie zamówienia publicznego prowadzonego w trybie podstawowym </w:t>
      </w:r>
      <w:r w:rsidR="000C71E7">
        <w:rPr>
          <w:rFonts w:ascii="Open Sans" w:eastAsia="Cambria" w:hAnsi="Open Sans" w:cs="Open Sans"/>
        </w:rPr>
        <w:br/>
      </w:r>
      <w:r w:rsidRPr="000C71E7">
        <w:rPr>
          <w:rFonts w:ascii="Open Sans" w:eastAsia="Cambria" w:hAnsi="Open Sans" w:cs="Open Sans"/>
        </w:rPr>
        <w:t xml:space="preserve">bez przeprowadzenia negocjacji,  o szacunkowej wartości poniżej 215 000 euro na zasadach określonych w ustawie z dnia 11 września 2019 r. Prawo zamówień publicznych ( </w:t>
      </w:r>
      <w:proofErr w:type="spellStart"/>
      <w:r w:rsidRPr="000C71E7">
        <w:rPr>
          <w:rFonts w:ascii="Open Sans" w:eastAsia="Cambria" w:hAnsi="Open Sans" w:cs="Open Sans"/>
        </w:rPr>
        <w:t>t.j</w:t>
      </w:r>
      <w:proofErr w:type="spellEnd"/>
      <w:r w:rsidRPr="000C71E7">
        <w:rPr>
          <w:rFonts w:ascii="Open Sans" w:eastAsia="Cambria" w:hAnsi="Open Sans" w:cs="Open Sans"/>
        </w:rPr>
        <w:t xml:space="preserve">. Dz.U. z 2019 r. poz. 2019), tekst jednolity z dnia 16 sierpnia 2022 r. ( Dz. U. z 2022 r. poz. 1710 z </w:t>
      </w:r>
      <w:proofErr w:type="spellStart"/>
      <w:r w:rsidRPr="000C71E7">
        <w:rPr>
          <w:rFonts w:ascii="Open Sans" w:eastAsia="Cambria" w:hAnsi="Open Sans" w:cs="Open Sans"/>
        </w:rPr>
        <w:t>późn</w:t>
      </w:r>
      <w:proofErr w:type="spellEnd"/>
      <w:r w:rsidRPr="000C71E7">
        <w:rPr>
          <w:rFonts w:ascii="Open Sans" w:eastAsia="Cambria" w:hAnsi="Open Sans" w:cs="Open Sans"/>
        </w:rPr>
        <w:t xml:space="preserve">. zm. )   zwanej dalej Ustawą PZP , </w:t>
      </w:r>
      <w:r w:rsidR="000C71E7">
        <w:rPr>
          <w:rFonts w:ascii="Open Sans" w:eastAsia="Cambria" w:hAnsi="Open Sans" w:cs="Open Sans"/>
        </w:rPr>
        <w:br/>
      </w:r>
      <w:r w:rsidRPr="000C71E7">
        <w:rPr>
          <w:rFonts w:ascii="Open Sans" w:eastAsia="Cambria" w:hAnsi="Open Sans" w:cs="Open Sans"/>
        </w:rPr>
        <w:t xml:space="preserve">na podstawie wymagań zawartych  w art. 275 pkt 1 w/w ustawy </w:t>
      </w:r>
      <w:proofErr w:type="spellStart"/>
      <w:r w:rsidRPr="000C71E7">
        <w:rPr>
          <w:rFonts w:ascii="Open Sans" w:eastAsia="Cambria" w:hAnsi="Open Sans" w:cs="Open Sans"/>
        </w:rPr>
        <w:t>pn</w:t>
      </w:r>
      <w:proofErr w:type="spellEnd"/>
      <w:r w:rsidRPr="000C71E7">
        <w:rPr>
          <w:rFonts w:ascii="Open Sans" w:eastAsia="Cambria" w:hAnsi="Open Sans" w:cs="Open Sans"/>
        </w:rPr>
        <w:t xml:space="preserve">: </w:t>
      </w:r>
      <w:r w:rsidR="00BA7E64" w:rsidRPr="000C71E7">
        <w:rPr>
          <w:rFonts w:ascii="Open Sans" w:hAnsi="Open Sans" w:cs="Open Sans"/>
          <w:u w:val="single"/>
        </w:rPr>
        <w:t>„</w:t>
      </w:r>
      <w:r w:rsidR="00307CFE" w:rsidRPr="000C71E7">
        <w:rPr>
          <w:rFonts w:ascii="Open Sans" w:hAnsi="Open Sans" w:cs="Open Sans"/>
          <w:u w:val="single"/>
        </w:rPr>
        <w:t>Dostawa samochodu samowyładowczego (wywrotka) o dopuszczalnej masie całkowitej do 3,5 Mg. ”</w:t>
      </w:r>
    </w:p>
    <w:p w14:paraId="0789755C" w14:textId="77777777" w:rsidR="00284B7F" w:rsidRPr="000C71E7" w:rsidRDefault="00284B7F">
      <w:pPr>
        <w:spacing w:line="276" w:lineRule="auto"/>
        <w:jc w:val="both"/>
        <w:rPr>
          <w:rFonts w:ascii="Open Sans" w:eastAsia="Cambria" w:hAnsi="Open Sans" w:cs="Open Sans"/>
        </w:rPr>
      </w:pPr>
    </w:p>
    <w:p w14:paraId="3F67F9C7" w14:textId="77777777" w:rsidR="00284B7F" w:rsidRPr="000C71E7" w:rsidRDefault="00284B7F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2E61958" w14:textId="1EAEBDE8" w:rsidR="00284B7F" w:rsidRPr="000C71E7" w:rsidRDefault="00BA7E64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Zostały złożone </w:t>
      </w:r>
      <w:r w:rsidR="00307CFE"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następujące oferty:</w:t>
      </w:r>
    </w:p>
    <w:p w14:paraId="41C2BA7C" w14:textId="667909CD" w:rsidR="00BA7E64" w:rsidRPr="000C71E7" w:rsidRDefault="00BA7E64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4C79E6BF" w14:textId="6E33CA2B" w:rsidR="00BA7E64" w:rsidRPr="000C71E7" w:rsidRDefault="00307CFE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</w:pPr>
      <w:r w:rsidRPr="000C71E7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Oferta nr 1 </w:t>
      </w:r>
      <w:r w:rsidR="00BA7E64" w:rsidRPr="000C71E7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>MOJSIUK Spółka z o.o. Spółka komandytowa</w:t>
      </w:r>
    </w:p>
    <w:p w14:paraId="7B29D631" w14:textId="7848A41D" w:rsidR="00BA7E64" w:rsidRPr="000C71E7" w:rsidRDefault="006E7961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0C71E7">
        <w:rPr>
          <w:rFonts w:ascii="Open Sans" w:hAnsi="Open Sans" w:cs="Open Sans"/>
          <w:color w:val="000000" w:themeColor="text1"/>
          <w:shd w:val="clear" w:color="auto" w:fill="F5F5F5"/>
        </w:rPr>
        <w:t>76-039 Stare Bielice, ul. Koszalińska 89</w:t>
      </w:r>
    </w:p>
    <w:p w14:paraId="41441122" w14:textId="27BA01C5" w:rsidR="00BA7E64" w:rsidRPr="000C71E7" w:rsidRDefault="00BA7E64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Wartość netto 1</w:t>
      </w:r>
      <w:r w:rsidR="00307CFE"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77.000,00 zł</w:t>
      </w:r>
    </w:p>
    <w:p w14:paraId="3A686B5A" w14:textId="3DC9F4C1" w:rsidR="006E7961" w:rsidRPr="000C71E7" w:rsidRDefault="006E7961" w:rsidP="006E7961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Okres gwarancji na kompletny pojazd  36 miesięcy</w:t>
      </w:r>
    </w:p>
    <w:p w14:paraId="07BF775E" w14:textId="57531029" w:rsidR="000C71E7" w:rsidRPr="000C71E7" w:rsidRDefault="000C71E7" w:rsidP="006E7961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289FEBE2" w14:textId="691845E7" w:rsidR="000C71E7" w:rsidRPr="000C71E7" w:rsidRDefault="000C71E7" w:rsidP="000C71E7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</w:pPr>
      <w:r w:rsidRPr="000C71E7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Oferta nr 2 </w:t>
      </w:r>
      <w:r w:rsidRPr="000C71E7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>STT Trading Sp. z o.o. 90-019 Łódź, ul. Dowborczyków 30/34</w:t>
      </w:r>
    </w:p>
    <w:p w14:paraId="5F4EE8AE" w14:textId="27660D94" w:rsidR="000C71E7" w:rsidRPr="000C71E7" w:rsidRDefault="000C71E7" w:rsidP="000C71E7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0C71E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Wartość netto </w:t>
      </w:r>
      <w:r w:rsidRPr="000C71E7">
        <w:rPr>
          <w:rFonts w:ascii="Open Sans" w:hAnsi="Open Sans" w:cs="Open Sans"/>
          <w:color w:val="000000"/>
          <w:spacing w:val="1"/>
          <w:w w:val="105"/>
          <w:lang w:eastAsia="en-US"/>
        </w:rPr>
        <w:t>215.000,00</w:t>
      </w:r>
      <w:r w:rsidRPr="000C71E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</w:t>
      </w:r>
    </w:p>
    <w:p w14:paraId="27329F2E" w14:textId="769256ED" w:rsidR="000C71E7" w:rsidRPr="000C71E7" w:rsidRDefault="000C71E7" w:rsidP="006E7961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0C71E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Okres gwarancji na kompletny pojazd  </w:t>
      </w:r>
      <w:r w:rsidRPr="000C71E7">
        <w:rPr>
          <w:rFonts w:ascii="Open Sans" w:hAnsi="Open Sans" w:cs="Open Sans"/>
          <w:color w:val="000000"/>
          <w:spacing w:val="1"/>
          <w:w w:val="105"/>
          <w:lang w:eastAsia="en-US"/>
        </w:rPr>
        <w:t>24</w:t>
      </w:r>
      <w:r w:rsidRPr="000C71E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miesi</w:t>
      </w:r>
      <w:r w:rsidRPr="000C71E7">
        <w:rPr>
          <w:rFonts w:ascii="Open Sans" w:hAnsi="Open Sans" w:cs="Open Sans"/>
          <w:color w:val="000000"/>
          <w:spacing w:val="1"/>
          <w:w w:val="105"/>
          <w:lang w:eastAsia="en-US"/>
        </w:rPr>
        <w:t>ące.</w:t>
      </w:r>
    </w:p>
    <w:p w14:paraId="242E4C38" w14:textId="77777777" w:rsidR="000C71E7" w:rsidRPr="006E7961" w:rsidRDefault="000C71E7" w:rsidP="006E7961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sz w:val="22"/>
          <w:szCs w:val="22"/>
          <w:lang w:eastAsia="en-US"/>
        </w:rPr>
      </w:pPr>
    </w:p>
    <w:p w14:paraId="2066F47A" w14:textId="77777777" w:rsidR="00284B7F" w:rsidRPr="006E7961" w:rsidRDefault="00284B7F">
      <w:pPr>
        <w:spacing w:line="276" w:lineRule="auto"/>
        <w:jc w:val="both"/>
        <w:rPr>
          <w:color w:val="000000"/>
          <w:spacing w:val="1"/>
          <w:w w:val="105"/>
          <w:lang w:eastAsia="en-US"/>
        </w:rPr>
      </w:pPr>
    </w:p>
    <w:sectPr w:rsidR="00284B7F" w:rsidRPr="006E7961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C71E7"/>
    <w:rsid w:val="00284B7F"/>
    <w:rsid w:val="00307CFE"/>
    <w:rsid w:val="006E7961"/>
    <w:rsid w:val="008018F9"/>
    <w:rsid w:val="00BA7E64"/>
    <w:rsid w:val="00C260CD"/>
    <w:rsid w:val="00DA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3</cp:revision>
  <cp:lastPrinted>2022-11-07T13:22:00Z</cp:lastPrinted>
  <dcterms:created xsi:type="dcterms:W3CDTF">2022-12-22T14:01:00Z</dcterms:created>
  <dcterms:modified xsi:type="dcterms:W3CDTF">2022-12-22T14:42:00Z</dcterms:modified>
  <dc:language>pl-PL</dc:language>
</cp:coreProperties>
</file>