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1C49" w14:textId="77777777" w:rsidR="00007A0A" w:rsidRDefault="00007A0A"/>
    <w:p w14:paraId="41DDAF46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27EA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099D776" w14:textId="77777777" w:rsidR="00627EAB" w:rsidRPr="00627EAB" w:rsidRDefault="00627EAB" w:rsidP="00627EAB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27EA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Znak sprawy:</w:t>
      </w:r>
      <w:r w:rsidRPr="00627EAB">
        <w:rPr>
          <w:rFonts w:ascii="Arial" w:eastAsia="Calibri" w:hAnsi="Arial" w:cs="Arial"/>
          <w:b/>
          <w:kern w:val="0"/>
          <w:sz w:val="20"/>
          <w:szCs w:val="20"/>
          <w:lang w:eastAsia="zh-CN"/>
          <w14:ligatures w14:val="none"/>
        </w:rPr>
        <w:t xml:space="preserve"> </w:t>
      </w:r>
      <w:r w:rsidRPr="00627EA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DSP.TP.2311.33.2023</w:t>
      </w:r>
    </w:p>
    <w:p w14:paraId="58EBB996" w14:textId="77777777" w:rsidR="00627EAB" w:rsidRPr="00627EAB" w:rsidRDefault="00627EAB" w:rsidP="00627EAB">
      <w:pPr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3B82BC" w14:textId="77777777" w:rsidR="00627EAB" w:rsidRPr="00627EAB" w:rsidRDefault="00627EAB" w:rsidP="00627EAB">
      <w:pPr>
        <w:tabs>
          <w:tab w:val="center" w:pos="4536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135EEF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27EA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OPIS PRZEDMIOTU ZAMÓWIENIA</w:t>
      </w:r>
    </w:p>
    <w:p w14:paraId="462DBB3C" w14:textId="77777777" w:rsidR="00627EAB" w:rsidRPr="00627EAB" w:rsidRDefault="00627EAB" w:rsidP="00627EAB">
      <w:pPr>
        <w:spacing w:after="0" w:line="276" w:lineRule="auto"/>
        <w:contextualSpacing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374C06A" w14:textId="77777777" w:rsidR="00627EAB" w:rsidRPr="00627EAB" w:rsidRDefault="00627EAB" w:rsidP="00627EAB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bCs/>
          <w:kern w:val="0"/>
          <w:lang w:eastAsia="pl-PL"/>
          <w14:ligatures w14:val="none"/>
        </w:rPr>
        <w:t>Nazwa zamówienia: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 </w:t>
      </w:r>
      <w:bookmarkStart w:id="0" w:name="_Hlk113280115"/>
      <w:r w:rsidRPr="00627EAB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usługa polegająca na zorganizowaniu i przeprowadzeniu dwóch dwudniowych warsztatów wyjazdowych(wizyt studyjnych) dla przedstawicieli samorządów terytorialnych i innych instytucji/podmiotów współpracujących z JST, działających w obszarze ekonomii społecznej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w ramach projektu „Ekonomia Społeczna  - Drogowskaz Rozwoju Społecznego II” współfinansowanego  przez Unię Europejską w ramach </w:t>
      </w:r>
      <w:bookmarkEnd w:id="0"/>
      <w:r w:rsidRPr="00627EAB">
        <w:rPr>
          <w:rFonts w:ascii="Arial" w:eastAsia="Calibri" w:hAnsi="Arial" w:cs="Arial"/>
          <w:kern w:val="0"/>
          <w:lang w:eastAsia="pl-PL"/>
          <w14:ligatures w14:val="none"/>
        </w:rPr>
        <w:t>Europejskiego Funduszu Społecznego realizowanego przez Regionalny Ośrodek Polityki Społecznej w Lublinie.</w:t>
      </w:r>
    </w:p>
    <w:p w14:paraId="110697A0" w14:textId="77777777" w:rsidR="00627EAB" w:rsidRPr="00627EAB" w:rsidRDefault="00627EAB" w:rsidP="00627EA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</w:pPr>
    </w:p>
    <w:p w14:paraId="44F384EE" w14:textId="07EBEA43" w:rsidR="00627EAB" w:rsidRPr="00627EAB" w:rsidRDefault="00627EAB" w:rsidP="00627EAB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29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Przedmiotem zamówienia jest usługa polegająca na zorganizowaniu </w:t>
      </w:r>
      <w:r w:rsidRPr="00627EAB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br/>
        <w:t>i przeprowadzeniu 2(dwóch) 2-dniowych warsztatów wyjazdowych(wizyt studyjnych) w wybranych podmiotach ekonomii społecznej i wybranych samorządach z powiatów: biłgorajski, tomaszowski, zamojski, hrubieszowski  dla  max. 25 uczestników + przedstawiciel ROPS każdy</w:t>
      </w:r>
      <w:r w:rsidR="003154B4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 </w:t>
      </w:r>
      <w:r w:rsidRPr="00627EAB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(2x26 osób, łącznie 52 osoby) </w:t>
      </w:r>
      <w:r w:rsidRPr="00627EAB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t xml:space="preserve">Celem organizowanych warsztatów jest pokazanie dobrych rozwiązań z zakresu przedsiębiorczości społecznej i współpracy partnerskiej pomiędzy podmiotami ekonomii społecznej i JST, stanowiących kompleksowy systemem rozwiązywania problemów społecznych, poznanie specyfiki działalności i doświadczeń podmiotów ekonomii społecznej (PES). Organizacja warsztatów wyjazdowych będzie zakładać  praktyczne poznanie zastosowanych rozwiązań w ramach wzmocnienia współpracy między PES, jednostkami samorządu terytorialnego i innymi podmiotami lokalnymi. </w:t>
      </w:r>
      <w:r w:rsidRPr="00627EAB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Usługa obejmuje świadczenie głównie usług: edukacyjnych (zakres merytoryczny), hotelarskich </w:t>
      </w:r>
      <w:r w:rsidRPr="00627EAB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br/>
        <w:t>i restauracyjnych oraz dodatkowych usługi: przewozu osób, ubezpieczenie uczestników</w:t>
      </w:r>
      <w:r w:rsidRPr="00627EAB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t xml:space="preserve">. </w:t>
      </w:r>
    </w:p>
    <w:p w14:paraId="4D3F73F4" w14:textId="77777777" w:rsidR="00627EAB" w:rsidRPr="00627EAB" w:rsidRDefault="00627EAB" w:rsidP="00627EA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b/>
          <w:kern w:val="0"/>
          <w:lang w:eastAsia="pl-PL"/>
          <w14:ligatures w14:val="none"/>
        </w:rPr>
        <w:t>Ramowy sposób realizacji wizyty studyjnej:</w:t>
      </w:r>
    </w:p>
    <w:p w14:paraId="16503B26" w14:textId="77777777" w:rsidR="00627EAB" w:rsidRPr="00627EAB" w:rsidRDefault="00627EAB" w:rsidP="00627EA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przebieg całej wizyty łącznie z dniem wyjazdu, jak i powrotu musi odbyć się </w:t>
      </w:r>
      <w:r w:rsidRPr="00627E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 xml:space="preserve">w dni robocze między poniedziałkiem a piątkiem; </w:t>
      </w:r>
    </w:p>
    <w:p w14:paraId="1EF9DCAD" w14:textId="77777777" w:rsidR="00627EAB" w:rsidRPr="00627EAB" w:rsidRDefault="00627EAB" w:rsidP="00627EA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wyjazd z Lublina musi nastąpić w godzinach porannych</w:t>
      </w:r>
      <w:r w:rsidRPr="00627EAB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, </w:t>
      </w: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nie wcześniej niż o godz. 7.00;</w:t>
      </w:r>
    </w:p>
    <w:p w14:paraId="72939157" w14:textId="77777777" w:rsidR="00627EAB" w:rsidRPr="00627EAB" w:rsidRDefault="00627EAB" w:rsidP="00627EA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powrót do Lublina ma nastąpić najpóźniej do godz. 21.00.</w:t>
      </w:r>
    </w:p>
    <w:p w14:paraId="223BB529" w14:textId="77777777" w:rsidR="00627EAB" w:rsidRPr="00627EAB" w:rsidRDefault="00627EAB" w:rsidP="00627EAB">
      <w:pPr>
        <w:suppressAutoHyphens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7A1B7CA" w14:textId="77777777" w:rsidR="00627EAB" w:rsidRPr="00627EAB" w:rsidRDefault="00627EAB" w:rsidP="00627EA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Termin realizacji: </w:t>
      </w:r>
      <w:r w:rsidRPr="00627EAB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do 30 października 2023  r.</w:t>
      </w:r>
    </w:p>
    <w:p w14:paraId="4214AEAD" w14:textId="77777777" w:rsidR="00627EAB" w:rsidRPr="00627EAB" w:rsidRDefault="00627EAB" w:rsidP="00627EAB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E7E0B13" w14:textId="77777777" w:rsidR="00627EAB" w:rsidRPr="00627EAB" w:rsidRDefault="00627EAB" w:rsidP="00627EA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>Zakres merytoryczny warsztatów:</w:t>
      </w:r>
    </w:p>
    <w:p w14:paraId="347BA4C8" w14:textId="77777777" w:rsidR="00627EAB" w:rsidRPr="00627EAB" w:rsidRDefault="00627EAB" w:rsidP="00627EAB">
      <w:pPr>
        <w:shd w:val="clear" w:color="auto" w:fill="FFFFFF"/>
        <w:spacing w:after="0" w:line="276" w:lineRule="auto"/>
        <w:ind w:left="360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Podczas każdej wizyty zorganizowanie min. 5 spotkań/wizyt w wybranych przez Wykonawcę podmiotach ekonomii społecznej z prezentacją ich działalności oraz min.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 xml:space="preserve">1 samorządzie współpracującym w obszarze ES – zgodnie z programem merytoryczno-organizacyjnym wizyty studyjnej, przygotowanym przez Wykonawcę i złożonym wraz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  <w:t xml:space="preserve">z ofertą. </w:t>
      </w:r>
    </w:p>
    <w:p w14:paraId="066D4E13" w14:textId="77777777" w:rsidR="00627EAB" w:rsidRPr="00627EAB" w:rsidRDefault="00627EAB" w:rsidP="00627EA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Zakres programu merytoryczno-organizacyjnego spotkań/wizyt: </w:t>
      </w:r>
    </w:p>
    <w:p w14:paraId="2A58D1F8" w14:textId="77777777" w:rsidR="00627EAB" w:rsidRPr="00627EAB" w:rsidRDefault="00627EAB" w:rsidP="00627EAB">
      <w:pPr>
        <w:spacing w:after="0" w:line="288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Zakres  merytoryczny:</w:t>
      </w:r>
    </w:p>
    <w:p w14:paraId="2C7BF13C" w14:textId="77777777" w:rsidR="00627EAB" w:rsidRPr="00627EAB" w:rsidRDefault="00627EAB" w:rsidP="00627EAB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Jeden dwudniowy warsztat wyjazdowy obejmie  łącznie 16 godzin dydaktycznych. Każde spotkanie w podmiocie ekonomii społecznej będzie trwało min 45 min. Wykonawca wskaże prelegentów/osoby prowadzące spotkanie. Wykonawca pokryje koszty wynagrodzenia prelegentów, wynajmu </w:t>
      </w:r>
      <w:proofErr w:type="spellStart"/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sal</w:t>
      </w:r>
      <w:proofErr w:type="spellEnd"/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zapewnienia serwisu kawowego. Wszystkie elementy związane z organizacją poszczególnych spotkań, tj. miejsce spotkań, prelegenci, sposób rozplanowania spotkań w trakcie wyjazdu, miejsce posiłków, podlegają akceptacji przez Zamawiającego. </w:t>
      </w:r>
    </w:p>
    <w:p w14:paraId="29E251FB" w14:textId="77777777" w:rsidR="00627EAB" w:rsidRPr="00627EAB" w:rsidRDefault="00627EAB" w:rsidP="00627EAB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6FD316" w14:textId="77777777" w:rsidR="00627EAB" w:rsidRPr="00627EAB" w:rsidRDefault="00627EAB" w:rsidP="00627EAB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Zakres merytoryczny warsztatu wyjazdowego obejmuje:</w:t>
      </w:r>
    </w:p>
    <w:p w14:paraId="5F01E914" w14:textId="77777777" w:rsidR="00627EAB" w:rsidRPr="00627EAB" w:rsidRDefault="00627EAB" w:rsidP="00627EAB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tworzenie spółdzielni socjalnej/podmiotów ekonomii społecznej, </w:t>
      </w:r>
    </w:p>
    <w:p w14:paraId="6757884B" w14:textId="77777777" w:rsidR="00627EAB" w:rsidRPr="00627EAB" w:rsidRDefault="00627EAB" w:rsidP="00627EAB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środki na utworzenie podmiotu ekonomii społecznej, </w:t>
      </w:r>
    </w:p>
    <w:p w14:paraId="241491E5" w14:textId="77777777" w:rsidR="00627EAB" w:rsidRPr="00627EAB" w:rsidRDefault="00627EAB" w:rsidP="00627EAB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>najważniejsze aspekty funkcjonowania,</w:t>
      </w:r>
    </w:p>
    <w:p w14:paraId="442DC034" w14:textId="77777777" w:rsidR="00627EAB" w:rsidRPr="00627EAB" w:rsidRDefault="00627EAB" w:rsidP="00627EAB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formy wspierania podmiotów ekonomii społecznej przez samorządy lokalne, </w:t>
      </w:r>
    </w:p>
    <w:p w14:paraId="2A3365B5" w14:textId="77777777" w:rsidR="00627EAB" w:rsidRPr="00627EAB" w:rsidRDefault="00627EAB" w:rsidP="00627EAB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>współpraca podmiotów ekonomii społecznej z JST,</w:t>
      </w:r>
    </w:p>
    <w:p w14:paraId="10D189ED" w14:textId="77777777" w:rsidR="00627EAB" w:rsidRPr="00627EAB" w:rsidRDefault="00627EAB" w:rsidP="00627EAB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wykorzystanie potencjału regionalnego w tworzeniu nowych miejsc pracy </w:t>
      </w: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br/>
        <w:t>w podmiotach ekonomii społecznej,</w:t>
      </w:r>
    </w:p>
    <w:p w14:paraId="51A51347" w14:textId="77777777" w:rsidR="00627EAB" w:rsidRPr="00627EAB" w:rsidRDefault="00627EAB" w:rsidP="00627EAB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>korzyści z tworzenia, wspierania i funkcjonowania podmiotów ekonomii społecznej.</w:t>
      </w:r>
    </w:p>
    <w:p w14:paraId="44E15DE3" w14:textId="77777777" w:rsidR="00627EAB" w:rsidRPr="00627EAB" w:rsidRDefault="00627EAB" w:rsidP="00627EAB">
      <w:pPr>
        <w:spacing w:after="0" w:line="288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     </w:t>
      </w:r>
    </w:p>
    <w:p w14:paraId="14DBB82A" w14:textId="77777777" w:rsidR="00627EAB" w:rsidRPr="00627EAB" w:rsidRDefault="00627EAB" w:rsidP="00627EAB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W trakcie spotkań i wizyt Wykonawca zapewni uczestnikom </w:t>
      </w:r>
      <w:r w:rsidRPr="00627EAB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t xml:space="preserve">opiekę eksperta </w:t>
      </w:r>
      <w:r w:rsidRPr="00627EAB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br/>
        <w:t xml:space="preserve">z dziedziny ekonomii społecznej, który będzie pełnił funkcję moderatora spotkań, opiekuna grupy, a także prelegentów z odpowiednim wykształceniem, umiejętnościami i doświadczeniem dostosowanym do tematyki wykładów </w:t>
      </w:r>
      <w:r w:rsidRPr="00627EAB">
        <w:rPr>
          <w:rFonts w:ascii="Arial" w:eastAsia="Calibri" w:hAnsi="Arial" w:cs="Arial"/>
          <w:b/>
          <w:bCs/>
          <w:kern w:val="0"/>
          <w:lang w:eastAsia="pl-PL"/>
          <w14:ligatures w14:val="none"/>
        </w:rPr>
        <w:br/>
        <w:t>w odniesieniu do prezentowanych tematów wizyty.</w:t>
      </w:r>
    </w:p>
    <w:p w14:paraId="4C34EFE9" w14:textId="77777777" w:rsidR="00627EAB" w:rsidRPr="00627EAB" w:rsidRDefault="00627EAB" w:rsidP="00627EAB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25E49084" w14:textId="77777777" w:rsidR="00627EAB" w:rsidRPr="00627EAB" w:rsidRDefault="00627EAB" w:rsidP="00627EAB">
      <w:pPr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 xml:space="preserve">Usługi hotelarskie obejmują zapewnienie wszystkim uczestnikom 1 noclegu </w:t>
      </w: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ze śniadaniami, w pokojach max. trzyosobowych, w tym po dwa pokoje jednoosobowe podczas każdej wizyty. Pokoje z pełnym węzłem sanitarnym (tj.: z łazienką </w:t>
      </w: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br/>
        <w:t>w szczególności z natryskiem i WC w każdym pokoju), z zachowaniem możliwości podziału uczestników ze względu na płeć. Miejsce noclegu (hotel) ma  posiadać zaplecze gastronomiczne, a także wydzielone miejsce do zorganizowania spotkań służących bieżącej wymianie doświadczeń. Zamawiający nie pokrywa kosztów rozmów telefonicznych wykonywanych w pokojach przez osoby zakwaterowane oraz innych kosztów, np. udostępnianie w pokojach płatnej telewizji lub mini-baru. Koszty te stanowią wydatki indywidualne uczestników warsztatu wyjazdowego i należy je rozliczać bezpośrednio z poszczególnymi osobami.</w:t>
      </w:r>
    </w:p>
    <w:p w14:paraId="4C88EDBF" w14:textId="77777777" w:rsidR="00627EAB" w:rsidRPr="00627EAB" w:rsidRDefault="00627EAB" w:rsidP="00627EAB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159167" w14:textId="77777777" w:rsidR="00627EAB" w:rsidRPr="00627EAB" w:rsidRDefault="00627EAB" w:rsidP="00627EAB">
      <w:pPr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Usługi restauracyjne obejmują zapewnienie wszystkim uczestnikom podczas każdej </w:t>
      </w: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br/>
        <w:t>z dwóch wizyt:</w:t>
      </w:r>
    </w:p>
    <w:p w14:paraId="2277EE2B" w14:textId="77777777" w:rsidR="00627EAB" w:rsidRPr="00627EAB" w:rsidRDefault="00627EAB" w:rsidP="00627EAB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>1 śniadania - pieczywo, bułki, rogale, chleb pszenny, żytni, wieloziarnisty,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(dopuszcza się w formie „szwedzkiego stołu”);</w:t>
      </w:r>
    </w:p>
    <w:p w14:paraId="6DF8A19D" w14:textId="77777777" w:rsidR="00627EAB" w:rsidRPr="00627EAB" w:rsidRDefault="00627EAB" w:rsidP="00627EAB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2 obiadów – zestaw dwudaniowy składający się z zupy i drugiego dania z surówkami,  danie mięsne (do wyboru: kotlety różnych typów i inne potrawy mięsne z sosem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  <w:t>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wraz z napojami zimnymi oraz kawą, herbatą i deserem (dopuszcza się w formie „szwedzkiego stołu”);</w:t>
      </w:r>
    </w:p>
    <w:p w14:paraId="765CF480" w14:textId="77777777" w:rsidR="00627EAB" w:rsidRPr="00627EAB" w:rsidRDefault="00627EAB" w:rsidP="00627EAB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1 kolacji – sałatki, pieczywo jasne i ciemne, wędlina, twarożek, pasty do pieczywa, żółty ser, ser pleśniowy, świeże warzywa, napoje zimne i gorące (soki owocowe niegazowane, woda mineralna oraz kawa, śmietanka, cukier, cytryna, herbata –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  <w:t>co najmniej trzy rodzaje herbaty do wyboru, (dopuszcza się w formie „szwedzkiego stołu lub w przypadku odpowiednich warunków atmosferycznych „ogniska”, „grilla”);</w:t>
      </w:r>
    </w:p>
    <w:p w14:paraId="671CC510" w14:textId="77777777" w:rsidR="00627EAB" w:rsidRPr="00627EAB" w:rsidRDefault="00627EAB" w:rsidP="00627EAB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2  przerw kawowych podczas warsztatów praktycznych/wizyt (1 przerwa kawowa podczas każdego dnia: kawa, mleczko do kawy, cukier, woda mineralna, soki owocowe, kruche ciastka min. 3 rodzaje, herbata - co najmniej trzy rodzaje herbaty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  <w:t>do wyboru, przerwę kawową dopuszcza się w formie „szwedzkiego stołu”);</w:t>
      </w:r>
    </w:p>
    <w:p w14:paraId="55C0ECAC" w14:textId="77777777" w:rsidR="00627EAB" w:rsidRPr="00627EAB" w:rsidRDefault="00627EAB" w:rsidP="00627EAB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łącznie, w trakcie 2-dniowego pobytu na każdego uczestnika przypadają: 2 obiady,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  <w:t>1 kolacja, 1 śniadanie i 2 przerwy kawowe.</w:t>
      </w:r>
    </w:p>
    <w:p w14:paraId="654477F8" w14:textId="77777777" w:rsidR="00627EAB" w:rsidRPr="00627EAB" w:rsidRDefault="00627EAB" w:rsidP="00627EAB">
      <w:pPr>
        <w:shd w:val="clear" w:color="auto" w:fill="FFFFFF"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Realizacja usług restauracyjnych ma odbywać się zgodnie z harmonogramem ustalanym na bieżąco z przedstawicielem Zamawiającego. Nie dopuszcza się podawania tego samego zestawu obiadowego drugiego dnia wizyty. Realizacja usług restauracyjnych ma przebiegać zgodnie z obowiązującymi w tym zakresie przepisami prawa, w szczególności dotyczącymi wymogów sanitarnych stawianych osobom biorącym udział w realizacji usługi oraz miejscom przygotowania i podawania posiłków. Wyżywienie ma rozpocząć się od przerwy kawowej w dniu przyjazdu i zakończyć obiadem w dniu wyjazdu.</w:t>
      </w:r>
    </w:p>
    <w:p w14:paraId="0EBB5E1B" w14:textId="77777777" w:rsidR="00627EAB" w:rsidRPr="00627EAB" w:rsidRDefault="00627EAB" w:rsidP="00627EAB">
      <w:pPr>
        <w:shd w:val="clear" w:color="auto" w:fill="FFFFFF"/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15F2B2" w14:textId="68A7C98C" w:rsidR="00627EAB" w:rsidRPr="00627EAB" w:rsidRDefault="00627EAB" w:rsidP="00627EAB">
      <w:pPr>
        <w:numPr>
          <w:ilvl w:val="0"/>
          <w:numId w:val="1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Usługi transportowe obejmują zorganizowanie i zapewnienie wszystkim uczestnikom transportu bezpiecznym i odpowiednio do tego celu przygotowanym środkiem transportu, wyposażonym w sprawne pasy bezpieczeństwa. Trasa podróży tam i z powrotem spod siedziby Zamawiającego ROPS Lublin, ul. Diamentowa 2, obejmuje następujące etapy:</w:t>
      </w:r>
    </w:p>
    <w:p w14:paraId="760C7C0A" w14:textId="77777777" w:rsidR="00627EAB" w:rsidRPr="00627EAB" w:rsidRDefault="00627EAB" w:rsidP="00627EAB">
      <w:pPr>
        <w:numPr>
          <w:ilvl w:val="2"/>
          <w:numId w:val="1"/>
        </w:numPr>
        <w:shd w:val="clear" w:color="auto" w:fill="FFFFFF"/>
        <w:suppressAutoHyphens/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>wyjazd/przejazd klimatyzowanym środkiem transportu, spod siedziby Zamawiającego do miejsca wizyty studyjnej;</w:t>
      </w:r>
    </w:p>
    <w:p w14:paraId="57FF829E" w14:textId="77777777" w:rsidR="00627EAB" w:rsidRPr="00627EAB" w:rsidRDefault="00627EAB" w:rsidP="00627EAB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transport uczestników wizyty pomiędzy miejscem noclegu w hotelu i miejscami spotkań/wizyt w wybranych podmiotach ekonomii społecznej. Transport ten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ma odbywać się klimatyzowanym środkiem transportu. Zamawiający nie dopuszcza możliwości korzystania ze środków transportu zbiorowego;</w:t>
      </w:r>
    </w:p>
    <w:p w14:paraId="0042D253" w14:textId="77777777" w:rsidR="00627EAB" w:rsidRPr="00627EAB" w:rsidRDefault="00627EAB" w:rsidP="00627EAB">
      <w:pPr>
        <w:widowControl w:val="0"/>
        <w:numPr>
          <w:ilvl w:val="2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27EAB">
        <w:rPr>
          <w:rFonts w:ascii="Arial" w:eastAsia="Calibri" w:hAnsi="Arial" w:cs="Arial"/>
          <w:kern w:val="0"/>
          <w:lang w:eastAsia="pl-PL"/>
          <w14:ligatures w14:val="none"/>
        </w:rPr>
        <w:t xml:space="preserve">powrót/przejazd klimatyzowanym środkiem transportu, z miejsca noclegu w hotelu </w:t>
      </w:r>
      <w:r w:rsidRPr="00627EAB">
        <w:rPr>
          <w:rFonts w:ascii="Arial" w:eastAsia="Calibri" w:hAnsi="Arial" w:cs="Arial"/>
          <w:kern w:val="0"/>
          <w:lang w:eastAsia="pl-PL"/>
          <w14:ligatures w14:val="none"/>
        </w:rPr>
        <w:br/>
        <w:t>do miejsc spotkań/wizyt i siedziby Zamawiającego w Lublinie.</w:t>
      </w:r>
    </w:p>
    <w:p w14:paraId="1E8B7559" w14:textId="77777777" w:rsidR="00627EAB" w:rsidRPr="00627EAB" w:rsidRDefault="00627EAB" w:rsidP="00627EAB">
      <w:pPr>
        <w:shd w:val="clear" w:color="auto" w:fill="FFFFFF"/>
        <w:spacing w:after="0" w:line="276" w:lineRule="auto"/>
        <w:ind w:firstLine="6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67219DD7" w14:textId="77777777" w:rsidR="00627EAB" w:rsidRPr="00627EAB" w:rsidRDefault="00627EAB" w:rsidP="00627EA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Usługi ubezpieczeniowe obejmują wykupienie ubezpieczenia NNW wszystkich uczestników na czas przejazdu i pobytu na kwotę min. 5000,00 zł. Lista uczestników wizyty będzie dostarczona Wykonawcy najpóźniej na 2 dni robocze przed wyjazdem.</w:t>
      </w:r>
    </w:p>
    <w:p w14:paraId="0FB12669" w14:textId="77777777" w:rsidR="00627EAB" w:rsidRPr="00627EAB" w:rsidRDefault="00627EAB" w:rsidP="00627EAB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A1B53CD" w14:textId="77777777" w:rsidR="00627EAB" w:rsidRPr="00627EAB" w:rsidRDefault="00627EAB" w:rsidP="00627EA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Od Wykonawcy oczekuje się:</w:t>
      </w:r>
    </w:p>
    <w:p w14:paraId="256AA828" w14:textId="77777777" w:rsidR="00627EAB" w:rsidRPr="00627EAB" w:rsidRDefault="00627EAB" w:rsidP="00627EAB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14:paraId="07C1C15B" w14:textId="77777777" w:rsidR="00627EAB" w:rsidRPr="00627EAB" w:rsidRDefault="00627EAB" w:rsidP="00627EA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Stałego kontaktu z Zamawiającym (na czas trwania usługi);</w:t>
      </w:r>
    </w:p>
    <w:p w14:paraId="2F2363BA" w14:textId="77777777" w:rsidR="00627EAB" w:rsidRPr="00627EAB" w:rsidRDefault="00627EAB" w:rsidP="00627EAB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Informowania Zamawiającego o pojawiających się problemach i innych zagadnieniach istotnych dla realizacji usługi.</w:t>
      </w:r>
    </w:p>
    <w:p w14:paraId="7BB59BBA" w14:textId="77777777" w:rsidR="00627EAB" w:rsidRPr="00627EAB" w:rsidRDefault="00627EAB" w:rsidP="00627EAB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27EAB">
        <w:rPr>
          <w:rFonts w:ascii="Arial" w:eastAsia="Times New Roman" w:hAnsi="Arial" w:cs="Arial"/>
          <w:kern w:val="0"/>
          <w:lang w:eastAsia="pl-PL"/>
          <w14:ligatures w14:val="none"/>
        </w:rPr>
        <w:t>Wykonawca, przed podpisaniem umowy zobowiązuje się przygotować do akceptacji Zamawiającego ramowy/poglądowy program wizyt w podmiotach ekonomii społecznej oraz JST. W programie tym powinny się znaleźć nazwy odwiedzanych podmiotów oraz samorządów, omawiane zagadnienia warsztatowe oraz inne, ważne z punktu widzenia organizacji wizyty elementy(np. ramy czasowe, inne elementy wzbogacające program);</w:t>
      </w:r>
    </w:p>
    <w:p w14:paraId="01242184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62266AA4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6D5FD6D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0A6840D4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5C8BACCD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5711F9E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0FD6E6DD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42636681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A6041DE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59CBEE23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7F7BA4BB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456B88FA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4972C027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52427022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59D4ABA1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4EC9332D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17BD3093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4FFD281B" w14:textId="77777777" w:rsidR="00627EAB" w:rsidRPr="00627EAB" w:rsidRDefault="00627EAB" w:rsidP="00627EAB">
      <w:pPr>
        <w:tabs>
          <w:tab w:val="right" w:pos="10204"/>
        </w:tabs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49467530" w14:textId="77777777" w:rsidR="00A44F34" w:rsidRPr="00A44F34" w:rsidRDefault="00A44F34" w:rsidP="00A44F34"/>
    <w:p w14:paraId="413042ED" w14:textId="77777777" w:rsidR="00A44F34" w:rsidRPr="00A44F34" w:rsidRDefault="00A44F34" w:rsidP="00A44F34"/>
    <w:p w14:paraId="3440259D" w14:textId="77777777" w:rsidR="00A44F34" w:rsidRPr="00A44F34" w:rsidRDefault="00A44F34" w:rsidP="00A44F34"/>
    <w:p w14:paraId="2FE9F6E0" w14:textId="3DB0BB6D" w:rsidR="00A44F34" w:rsidRPr="00A44F34" w:rsidRDefault="00A44F34" w:rsidP="00A44F34">
      <w:pPr>
        <w:tabs>
          <w:tab w:val="left" w:pos="5774"/>
        </w:tabs>
      </w:pPr>
      <w:r>
        <w:tab/>
      </w:r>
    </w:p>
    <w:sectPr w:rsidR="00A44F34" w:rsidRPr="00A44F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242CBF2A" w:rsidR="00A44F34" w:rsidRDefault="00A44F34">
    <w:pPr>
      <w:pStyle w:val="Stopka"/>
      <w:jc w:val="right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61312" behindDoc="1" locked="0" layoutInCell="1" allowOverlap="1" wp14:anchorId="456B7D1C" wp14:editId="42E79B0D">
          <wp:simplePos x="0" y="0"/>
          <wp:positionH relativeFrom="margin">
            <wp:align>left</wp:align>
          </wp:positionH>
          <wp:positionV relativeFrom="margin">
            <wp:posOffset>8373745</wp:posOffset>
          </wp:positionV>
          <wp:extent cx="6299835" cy="621030"/>
          <wp:effectExtent l="0" t="0" r="5715" b="762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63E61F2B" w:rsidR="00A44F34" w:rsidRDefault="00A44F34">
    <w:pPr>
      <w:pStyle w:val="Nagwek"/>
    </w:pPr>
    <w:r w:rsidRPr="00A44F34">
      <w:rPr>
        <w:rFonts w:ascii="Times New Roman" w:eastAsia="Times New Roman" w:hAnsi="Times New Roman" w:cs="Times New Roman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0E46A70A" wp14:editId="7286398E">
          <wp:simplePos x="0" y="0"/>
          <wp:positionH relativeFrom="margin">
            <wp:posOffset>0</wp:posOffset>
          </wp:positionH>
          <wp:positionV relativeFrom="margin">
            <wp:posOffset>-278130</wp:posOffset>
          </wp:positionV>
          <wp:extent cx="6301105" cy="854710"/>
          <wp:effectExtent l="0" t="0" r="0" b="0"/>
          <wp:wrapSquare wrapText="bothSides"/>
          <wp:docPr id="18" name="Obraz 1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50267"/>
    <w:multiLevelType w:val="multilevel"/>
    <w:tmpl w:val="5D02A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00158">
    <w:abstractNumId w:val="1"/>
  </w:num>
  <w:num w:numId="2" w16cid:durableId="40988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3154B4"/>
    <w:rsid w:val="00627EAB"/>
    <w:rsid w:val="007A1FE9"/>
    <w:rsid w:val="0085694F"/>
    <w:rsid w:val="00A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3</cp:revision>
  <dcterms:created xsi:type="dcterms:W3CDTF">2023-07-12T15:01:00Z</dcterms:created>
  <dcterms:modified xsi:type="dcterms:W3CDTF">2023-07-12T16:01:00Z</dcterms:modified>
</cp:coreProperties>
</file>