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FB71" w14:textId="77777777" w:rsidR="00D93F91" w:rsidRPr="00BF5889" w:rsidRDefault="00D93F91" w:rsidP="00D93F91">
      <w:pPr>
        <w:spacing w:line="1" w:lineRule="exact"/>
        <w:rPr>
          <w:rFonts w:asciiTheme="minorHAnsi" w:eastAsia="Times New Roman" w:hAnsiTheme="minorHAnsi" w:cstheme="minorHAnsi"/>
          <w:sz w:val="24"/>
        </w:rPr>
      </w:pPr>
    </w:p>
    <w:p w14:paraId="55231BF2" w14:textId="3EF3F0F3" w:rsidR="00856EBE" w:rsidRPr="00BF5889" w:rsidRDefault="00856EBE" w:rsidP="001217D1">
      <w:pPr>
        <w:spacing w:line="0" w:lineRule="atLeast"/>
        <w:rPr>
          <w:rFonts w:ascii="Tahoma" w:eastAsia="Garamond" w:hAnsi="Tahoma" w:cs="Tahoma"/>
          <w:b/>
          <w:sz w:val="23"/>
        </w:rPr>
      </w:pPr>
    </w:p>
    <w:p w14:paraId="612723F4"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SPECYFIKACJA WARUNKÓW ZAMÓWIENIA</w:t>
      </w:r>
    </w:p>
    <w:p w14:paraId="359B32DD" w14:textId="77777777" w:rsidR="008E2334" w:rsidRPr="00BF5889" w:rsidRDefault="008E2334" w:rsidP="008E2334">
      <w:pPr>
        <w:spacing w:line="360" w:lineRule="auto"/>
        <w:jc w:val="center"/>
        <w:rPr>
          <w:rFonts w:ascii="Arial" w:eastAsia="Arial" w:hAnsi="Arial"/>
          <w:sz w:val="24"/>
          <w:szCs w:val="24"/>
          <w:lang w:val="pl"/>
        </w:rPr>
      </w:pPr>
    </w:p>
    <w:p w14:paraId="1DFB1F5B" w14:textId="77777777" w:rsidR="008E2334" w:rsidRPr="00BF5889" w:rsidRDefault="008E2334" w:rsidP="008E2334">
      <w:pPr>
        <w:spacing w:line="360" w:lineRule="auto"/>
        <w:jc w:val="center"/>
        <w:rPr>
          <w:rFonts w:ascii="Arial" w:eastAsia="Arial" w:hAnsi="Arial"/>
          <w:sz w:val="24"/>
          <w:szCs w:val="24"/>
          <w:lang w:val="pl"/>
        </w:rPr>
      </w:pPr>
    </w:p>
    <w:p w14:paraId="45EE9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ZAMAWIAJĄCY: Gmina Stężyca, ul. Parkowa 1, 83-322 Stężyca</w:t>
      </w:r>
    </w:p>
    <w:p w14:paraId="6DE6AA0B" w14:textId="77777777" w:rsidR="008E2334" w:rsidRPr="00BF5889" w:rsidRDefault="008E2334" w:rsidP="008E2334">
      <w:pPr>
        <w:spacing w:line="360" w:lineRule="auto"/>
        <w:jc w:val="center"/>
        <w:rPr>
          <w:rFonts w:ascii="Arial" w:eastAsia="Arial" w:hAnsi="Arial"/>
          <w:sz w:val="24"/>
          <w:szCs w:val="24"/>
          <w:lang w:val="pl"/>
        </w:rPr>
      </w:pPr>
    </w:p>
    <w:p w14:paraId="45164EB9" w14:textId="77777777" w:rsidR="008E2334" w:rsidRPr="00BF5889" w:rsidRDefault="008E2334" w:rsidP="008E2334">
      <w:pPr>
        <w:spacing w:line="360" w:lineRule="auto"/>
        <w:jc w:val="center"/>
        <w:rPr>
          <w:rFonts w:ascii="Arial" w:eastAsia="Arial" w:hAnsi="Arial"/>
          <w:sz w:val="24"/>
          <w:szCs w:val="24"/>
          <w:lang w:val="pl"/>
        </w:rPr>
      </w:pPr>
    </w:p>
    <w:p w14:paraId="4BD7144C" w14:textId="77777777" w:rsidR="002E37F3" w:rsidRPr="002E37F3" w:rsidRDefault="002E37F3" w:rsidP="002E37F3">
      <w:pPr>
        <w:spacing w:line="360" w:lineRule="auto"/>
        <w:jc w:val="center"/>
        <w:rPr>
          <w:rFonts w:ascii="Arial" w:hAnsi="Arial"/>
          <w:sz w:val="24"/>
          <w:szCs w:val="24"/>
        </w:rPr>
      </w:pPr>
      <w:r w:rsidRPr="002E37F3">
        <w:rPr>
          <w:rFonts w:ascii="Arial" w:hAnsi="Arial"/>
          <w:sz w:val="24"/>
          <w:szCs w:val="24"/>
        </w:rPr>
        <w:t xml:space="preserve">Budowa oraz przebudowa dróg gminnych </w:t>
      </w:r>
    </w:p>
    <w:p w14:paraId="1532942F" w14:textId="77777777" w:rsidR="002E37F3" w:rsidRPr="002E37F3" w:rsidRDefault="002E37F3" w:rsidP="002E37F3">
      <w:pPr>
        <w:spacing w:line="360" w:lineRule="auto"/>
        <w:jc w:val="center"/>
        <w:rPr>
          <w:rFonts w:ascii="Arial" w:hAnsi="Arial"/>
          <w:sz w:val="24"/>
          <w:szCs w:val="24"/>
        </w:rPr>
      </w:pPr>
      <w:r w:rsidRPr="002E37F3">
        <w:rPr>
          <w:rFonts w:ascii="Arial" w:hAnsi="Arial"/>
          <w:sz w:val="24"/>
          <w:szCs w:val="24"/>
        </w:rPr>
        <w:t xml:space="preserve">w miejscowościach Klukowa Huta, Niesiołowice, Pierszczewo, Zgorzałe, Czaple, </w:t>
      </w:r>
    </w:p>
    <w:p w14:paraId="506B8A1E" w14:textId="77777777" w:rsidR="002E37F3" w:rsidRDefault="002E37F3" w:rsidP="002E37F3">
      <w:pPr>
        <w:spacing w:line="360" w:lineRule="auto"/>
        <w:jc w:val="center"/>
        <w:rPr>
          <w:rFonts w:ascii="Arial" w:hAnsi="Arial"/>
          <w:sz w:val="24"/>
          <w:szCs w:val="24"/>
        </w:rPr>
      </w:pPr>
      <w:r w:rsidRPr="002E37F3">
        <w:rPr>
          <w:rFonts w:ascii="Arial" w:hAnsi="Arial"/>
          <w:sz w:val="24"/>
          <w:szCs w:val="24"/>
        </w:rPr>
        <w:t xml:space="preserve">Nowa Wieś, </w:t>
      </w:r>
      <w:proofErr w:type="spellStart"/>
      <w:r w:rsidRPr="002E37F3">
        <w:rPr>
          <w:rFonts w:ascii="Arial" w:hAnsi="Arial"/>
          <w:sz w:val="24"/>
          <w:szCs w:val="24"/>
        </w:rPr>
        <w:t>Szczukowo</w:t>
      </w:r>
      <w:proofErr w:type="spellEnd"/>
      <w:r w:rsidRPr="002E37F3">
        <w:rPr>
          <w:rFonts w:ascii="Arial" w:hAnsi="Arial"/>
          <w:sz w:val="24"/>
          <w:szCs w:val="24"/>
        </w:rPr>
        <w:t xml:space="preserve"> i Stężyca na terenie gminy Stężyca</w:t>
      </w:r>
    </w:p>
    <w:p w14:paraId="645BA2FF" w14:textId="77777777" w:rsidR="002E37F3" w:rsidRPr="002E37F3" w:rsidRDefault="002E37F3" w:rsidP="002E37F3">
      <w:pPr>
        <w:spacing w:line="360" w:lineRule="auto"/>
        <w:jc w:val="center"/>
        <w:rPr>
          <w:rFonts w:ascii="Arial" w:hAnsi="Arial"/>
          <w:sz w:val="24"/>
          <w:szCs w:val="24"/>
        </w:rPr>
      </w:pPr>
    </w:p>
    <w:p w14:paraId="66E540F6" w14:textId="4367779F" w:rsidR="008E2334" w:rsidRPr="00BF5889" w:rsidRDefault="008E2334" w:rsidP="00053E4D">
      <w:pPr>
        <w:spacing w:line="360" w:lineRule="auto"/>
        <w:jc w:val="center"/>
        <w:rPr>
          <w:rFonts w:ascii="Arial" w:eastAsia="Arial" w:hAnsi="Arial"/>
          <w:sz w:val="24"/>
          <w:szCs w:val="24"/>
          <w:lang w:val="pl"/>
        </w:rPr>
      </w:pPr>
      <w:r w:rsidRPr="00BF5889">
        <w:rPr>
          <w:rFonts w:ascii="Arial" w:eastAsia="Arial" w:hAnsi="Arial"/>
          <w:sz w:val="24"/>
          <w:szCs w:val="24"/>
          <w:lang w:val="pl"/>
        </w:rPr>
        <w:t xml:space="preserve">Nr postępowania: </w:t>
      </w:r>
      <w:r w:rsidR="00516CCD" w:rsidRPr="00BF5889">
        <w:rPr>
          <w:rFonts w:ascii="Arial" w:eastAsia="Arial" w:hAnsi="Arial"/>
          <w:sz w:val="24"/>
          <w:szCs w:val="24"/>
          <w:lang w:val="pl"/>
        </w:rPr>
        <w:t>WG</w:t>
      </w:r>
      <w:r w:rsidRPr="00BF5889">
        <w:rPr>
          <w:rFonts w:ascii="Arial" w:eastAsia="Arial" w:hAnsi="Arial"/>
          <w:sz w:val="24"/>
          <w:szCs w:val="24"/>
          <w:lang w:val="pl"/>
        </w:rPr>
        <w:t>.271.1.</w:t>
      </w:r>
      <w:r w:rsidR="000D17E6">
        <w:rPr>
          <w:rFonts w:ascii="Arial" w:eastAsia="Arial" w:hAnsi="Arial"/>
          <w:sz w:val="24"/>
          <w:szCs w:val="24"/>
          <w:lang w:val="pl"/>
        </w:rPr>
        <w:t>4</w:t>
      </w:r>
      <w:r w:rsidR="008B6AE1">
        <w:rPr>
          <w:rFonts w:ascii="Arial" w:eastAsia="Arial" w:hAnsi="Arial"/>
          <w:sz w:val="24"/>
          <w:szCs w:val="24"/>
          <w:lang w:val="pl"/>
        </w:rPr>
        <w:t>.2024</w:t>
      </w:r>
      <w:r w:rsidRPr="00BF5889">
        <w:rPr>
          <w:rFonts w:ascii="Arial" w:eastAsia="Arial" w:hAnsi="Arial"/>
          <w:sz w:val="24"/>
          <w:szCs w:val="24"/>
          <w:lang w:val="pl"/>
        </w:rPr>
        <w:t>.WC</w:t>
      </w:r>
    </w:p>
    <w:p w14:paraId="03FA018D" w14:textId="77777777" w:rsidR="008E2334" w:rsidRPr="00BF5889" w:rsidRDefault="008E2334" w:rsidP="008E2334">
      <w:pPr>
        <w:spacing w:line="360" w:lineRule="auto"/>
        <w:jc w:val="center"/>
        <w:rPr>
          <w:rFonts w:ascii="Arial" w:eastAsia="Arial" w:hAnsi="Arial"/>
          <w:sz w:val="24"/>
          <w:szCs w:val="24"/>
          <w:lang w:val="pl"/>
        </w:rPr>
      </w:pPr>
    </w:p>
    <w:p w14:paraId="291A2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Postępowanie zostanie przeprowadzone w trybie podstawowym na podstawie art. 275 pkt 1 ustawy z dnia 11 września 2019 r. Prawo zamówień publicznych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przepisów wykonawczych wydanych na jej podstawie oraz niniejszej Specyfikacji Warunków Zamówienia (SWZ).</w:t>
      </w:r>
    </w:p>
    <w:p w14:paraId="085CA5AC" w14:textId="77777777" w:rsidR="008E2334" w:rsidRPr="00BF5889" w:rsidRDefault="008E2334" w:rsidP="008E2334">
      <w:pPr>
        <w:spacing w:line="360" w:lineRule="auto"/>
        <w:jc w:val="center"/>
        <w:rPr>
          <w:rFonts w:ascii="Arial" w:eastAsia="Arial" w:hAnsi="Arial"/>
          <w:sz w:val="24"/>
          <w:szCs w:val="24"/>
          <w:lang w:val="pl"/>
        </w:rPr>
      </w:pPr>
    </w:p>
    <w:p w14:paraId="654C6749" w14:textId="77777777" w:rsidR="008E2334" w:rsidRPr="00BF5889" w:rsidRDefault="008E2334" w:rsidP="008E2334">
      <w:pPr>
        <w:spacing w:line="360" w:lineRule="auto"/>
        <w:jc w:val="center"/>
        <w:rPr>
          <w:rFonts w:ascii="Arial" w:eastAsia="Arial" w:hAnsi="Arial"/>
          <w:sz w:val="24"/>
          <w:szCs w:val="24"/>
          <w:lang w:val="pl"/>
        </w:rPr>
      </w:pPr>
    </w:p>
    <w:p w14:paraId="3F235760" w14:textId="77777777" w:rsidR="008E2334" w:rsidRPr="00BF5889" w:rsidRDefault="008E2334" w:rsidP="008E2334">
      <w:pPr>
        <w:spacing w:line="360" w:lineRule="auto"/>
        <w:ind w:left="5664" w:hanging="2403"/>
        <w:jc w:val="both"/>
        <w:rPr>
          <w:rFonts w:ascii="Arial" w:eastAsia="Arial" w:hAnsi="Arial"/>
          <w:sz w:val="24"/>
          <w:szCs w:val="24"/>
          <w:lang w:val="pl"/>
        </w:rPr>
      </w:pPr>
      <w:r w:rsidRPr="00BF5889">
        <w:rPr>
          <w:rFonts w:ascii="Arial" w:eastAsia="Arial" w:hAnsi="Arial"/>
          <w:sz w:val="24"/>
          <w:szCs w:val="24"/>
          <w:lang w:val="pl"/>
        </w:rPr>
        <w:t>PRZYGOTOWALI:</w:t>
      </w:r>
    </w:p>
    <w:p w14:paraId="49DBE161" w14:textId="77777777" w:rsidR="008E2334" w:rsidRPr="00BF5889" w:rsidRDefault="008E2334" w:rsidP="008E2334">
      <w:pPr>
        <w:spacing w:line="360" w:lineRule="auto"/>
        <w:jc w:val="right"/>
        <w:rPr>
          <w:rFonts w:ascii="Arial" w:eastAsia="Arial" w:hAnsi="Arial"/>
          <w:sz w:val="24"/>
          <w:szCs w:val="24"/>
          <w:lang w:val="pl"/>
        </w:rPr>
      </w:pPr>
    </w:p>
    <w:p w14:paraId="13622879" w14:textId="77777777" w:rsidR="008E2334" w:rsidRPr="00BF5889" w:rsidRDefault="008E2334" w:rsidP="008E2334">
      <w:pPr>
        <w:spacing w:line="360" w:lineRule="auto"/>
        <w:jc w:val="right"/>
        <w:rPr>
          <w:rFonts w:ascii="Arial" w:eastAsia="Arial" w:hAnsi="Arial"/>
          <w:sz w:val="24"/>
          <w:szCs w:val="24"/>
          <w:lang w:val="pl"/>
        </w:rPr>
      </w:pPr>
    </w:p>
    <w:p w14:paraId="37B76274" w14:textId="77777777" w:rsidR="008E2334" w:rsidRPr="00BF5889" w:rsidRDefault="008E2334" w:rsidP="008E2334">
      <w:pPr>
        <w:spacing w:line="360" w:lineRule="auto"/>
        <w:jc w:val="right"/>
        <w:rPr>
          <w:rFonts w:ascii="Arial" w:eastAsia="Arial" w:hAnsi="Arial"/>
          <w:sz w:val="24"/>
          <w:szCs w:val="24"/>
          <w:lang w:val="pl"/>
        </w:rPr>
      </w:pPr>
    </w:p>
    <w:p w14:paraId="1148D456"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320692B4"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podpis)</w:t>
      </w:r>
    </w:p>
    <w:p w14:paraId="4136C45B" w14:textId="77777777" w:rsidR="008E2334" w:rsidRPr="00BF5889" w:rsidRDefault="008E2334" w:rsidP="008E2334">
      <w:pPr>
        <w:spacing w:line="360" w:lineRule="auto"/>
        <w:jc w:val="right"/>
        <w:rPr>
          <w:rFonts w:ascii="Arial" w:eastAsia="Arial" w:hAnsi="Arial"/>
          <w:sz w:val="24"/>
          <w:szCs w:val="24"/>
          <w:lang w:val="pl"/>
        </w:rPr>
      </w:pPr>
    </w:p>
    <w:p w14:paraId="6D179D0A" w14:textId="77777777" w:rsidR="008E2334" w:rsidRPr="00BF5889" w:rsidRDefault="008E2334" w:rsidP="008E2334">
      <w:pPr>
        <w:spacing w:line="360" w:lineRule="auto"/>
        <w:ind w:left="5664" w:hanging="1553"/>
        <w:jc w:val="both"/>
        <w:rPr>
          <w:rFonts w:ascii="Arial" w:eastAsia="Arial" w:hAnsi="Arial"/>
          <w:sz w:val="24"/>
          <w:szCs w:val="24"/>
          <w:lang w:val="pl"/>
        </w:rPr>
      </w:pPr>
      <w:r w:rsidRPr="00BF5889">
        <w:rPr>
          <w:rFonts w:ascii="Arial" w:eastAsia="Arial" w:hAnsi="Arial"/>
          <w:sz w:val="24"/>
          <w:szCs w:val="24"/>
          <w:lang w:val="pl"/>
        </w:rPr>
        <w:t xml:space="preserve">ZATWIERDZIŁ:         </w:t>
      </w:r>
    </w:p>
    <w:p w14:paraId="3DF07B80"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4DBEA282"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256D3A3B"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6A5FBD93"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i podpis)</w:t>
      </w:r>
    </w:p>
    <w:p w14:paraId="75F8AFED" w14:textId="77777777" w:rsidR="008E2334" w:rsidRPr="00BF5889" w:rsidRDefault="008E2334" w:rsidP="008E2334">
      <w:pPr>
        <w:spacing w:line="360" w:lineRule="auto"/>
        <w:jc w:val="both"/>
        <w:rPr>
          <w:rFonts w:ascii="Arial" w:eastAsia="Arial" w:hAnsi="Arial"/>
          <w:sz w:val="24"/>
          <w:szCs w:val="24"/>
          <w:lang w:val="pl"/>
        </w:rPr>
      </w:pPr>
    </w:p>
    <w:p w14:paraId="60821D25" w14:textId="082788B4"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Stężyca, 202</w:t>
      </w:r>
      <w:r w:rsidR="00F10F7D">
        <w:rPr>
          <w:rFonts w:ascii="Arial" w:eastAsia="Arial" w:hAnsi="Arial"/>
          <w:sz w:val="24"/>
          <w:szCs w:val="24"/>
          <w:lang w:val="pl"/>
        </w:rPr>
        <w:t>4</w:t>
      </w:r>
    </w:p>
    <w:p w14:paraId="7AA4ECA1" w14:textId="77777777" w:rsidR="008E2334" w:rsidRPr="00BF5889" w:rsidRDefault="008E2334" w:rsidP="008E2334">
      <w:pPr>
        <w:spacing w:line="360" w:lineRule="auto"/>
        <w:rPr>
          <w:rFonts w:ascii="Arial" w:eastAsia="Arial" w:hAnsi="Arial"/>
          <w:sz w:val="24"/>
          <w:szCs w:val="24"/>
          <w:lang w:val="pl"/>
        </w:rPr>
      </w:pPr>
      <w:r w:rsidRPr="00BF5889">
        <w:rPr>
          <w:rFonts w:ascii="Arial" w:eastAsia="Arial" w:hAnsi="Arial"/>
          <w:sz w:val="24"/>
          <w:szCs w:val="24"/>
          <w:lang w:val="pl"/>
        </w:rPr>
        <w:br w:type="page"/>
      </w:r>
    </w:p>
    <w:p w14:paraId="2416D4AD"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lastRenderedPageBreak/>
        <w:t>SPIS TREŚCI</w:t>
      </w:r>
    </w:p>
    <w:sdt>
      <w:sdtPr>
        <w:rPr>
          <w:rFonts w:ascii="Arial" w:eastAsia="Arial" w:hAnsi="Arial"/>
          <w:sz w:val="24"/>
          <w:szCs w:val="24"/>
          <w:lang w:val="pl"/>
        </w:rPr>
        <w:id w:val="1210223294"/>
        <w:docPartObj>
          <w:docPartGallery w:val="Table of Contents"/>
          <w:docPartUnique/>
        </w:docPartObj>
      </w:sdtPr>
      <w:sdtEndPr/>
      <w:sdtContent>
        <w:p w14:paraId="4C3E100B" w14:textId="24C94999" w:rsidR="00C51871" w:rsidRDefault="008E2334">
          <w:pPr>
            <w:pStyle w:val="Spistreci2"/>
            <w:tabs>
              <w:tab w:val="right" w:pos="9850"/>
            </w:tabs>
            <w:rPr>
              <w:rFonts w:asciiTheme="minorHAnsi" w:eastAsiaTheme="minorEastAsia" w:hAnsiTheme="minorHAnsi" w:cstheme="minorBidi"/>
              <w:noProof/>
              <w:kern w:val="2"/>
              <w:sz w:val="22"/>
              <w:szCs w:val="22"/>
              <w14:ligatures w14:val="standardContextual"/>
            </w:rPr>
          </w:pPr>
          <w:r w:rsidRPr="00BF5889">
            <w:rPr>
              <w:rFonts w:ascii="Arial" w:eastAsia="Arial" w:hAnsi="Arial"/>
              <w:sz w:val="24"/>
              <w:szCs w:val="24"/>
              <w:lang w:val="pl"/>
            </w:rPr>
            <w:fldChar w:fldCharType="begin"/>
          </w:r>
          <w:r w:rsidRPr="00BF5889">
            <w:rPr>
              <w:rFonts w:ascii="Arial" w:eastAsia="Arial" w:hAnsi="Arial"/>
              <w:sz w:val="24"/>
              <w:szCs w:val="24"/>
              <w:lang w:val="pl"/>
            </w:rPr>
            <w:instrText xml:space="preserve"> TOC \h \u \z </w:instrText>
          </w:r>
          <w:r w:rsidRPr="00BF5889">
            <w:rPr>
              <w:rFonts w:ascii="Arial" w:eastAsia="Arial" w:hAnsi="Arial"/>
              <w:sz w:val="24"/>
              <w:szCs w:val="24"/>
              <w:lang w:val="pl"/>
            </w:rPr>
            <w:fldChar w:fldCharType="separate"/>
          </w:r>
          <w:hyperlink w:anchor="_Toc154045041" w:history="1">
            <w:r w:rsidR="00C51871" w:rsidRPr="00905B5D">
              <w:rPr>
                <w:rStyle w:val="Hipercze"/>
                <w:rFonts w:ascii="Arial" w:eastAsia="Arial" w:hAnsi="Arial"/>
                <w:noProof/>
                <w:lang w:val="pl"/>
              </w:rPr>
              <w:t>I. Dane Zamawiającego</w:t>
            </w:r>
            <w:r w:rsidR="00C51871">
              <w:rPr>
                <w:noProof/>
                <w:webHidden/>
              </w:rPr>
              <w:tab/>
            </w:r>
            <w:r w:rsidR="00C51871">
              <w:rPr>
                <w:noProof/>
                <w:webHidden/>
              </w:rPr>
              <w:fldChar w:fldCharType="begin"/>
            </w:r>
            <w:r w:rsidR="00C51871">
              <w:rPr>
                <w:noProof/>
                <w:webHidden/>
              </w:rPr>
              <w:instrText xml:space="preserve"> PAGEREF _Toc154045041 \h </w:instrText>
            </w:r>
            <w:r w:rsidR="00C51871">
              <w:rPr>
                <w:noProof/>
                <w:webHidden/>
              </w:rPr>
            </w:r>
            <w:r w:rsidR="00C51871">
              <w:rPr>
                <w:noProof/>
                <w:webHidden/>
              </w:rPr>
              <w:fldChar w:fldCharType="separate"/>
            </w:r>
            <w:r w:rsidR="004E48A1">
              <w:rPr>
                <w:noProof/>
                <w:webHidden/>
              </w:rPr>
              <w:t>3</w:t>
            </w:r>
            <w:r w:rsidR="00C51871">
              <w:rPr>
                <w:noProof/>
                <w:webHidden/>
              </w:rPr>
              <w:fldChar w:fldCharType="end"/>
            </w:r>
          </w:hyperlink>
        </w:p>
        <w:p w14:paraId="03FA64AB" w14:textId="2B7C65F5" w:rsidR="00C51871" w:rsidRDefault="007A15A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2" w:history="1">
            <w:r w:rsidR="00C51871" w:rsidRPr="00905B5D">
              <w:rPr>
                <w:rStyle w:val="Hipercze"/>
                <w:rFonts w:ascii="Arial" w:eastAsia="Arial" w:hAnsi="Arial"/>
                <w:noProof/>
                <w:lang w:val="pl"/>
              </w:rPr>
              <w:t>II. Tryb udzielania zamówienia</w:t>
            </w:r>
            <w:r w:rsidR="00C51871">
              <w:rPr>
                <w:noProof/>
                <w:webHidden/>
              </w:rPr>
              <w:tab/>
            </w:r>
            <w:r w:rsidR="00C51871">
              <w:rPr>
                <w:noProof/>
                <w:webHidden/>
              </w:rPr>
              <w:fldChar w:fldCharType="begin"/>
            </w:r>
            <w:r w:rsidR="00C51871">
              <w:rPr>
                <w:noProof/>
                <w:webHidden/>
              </w:rPr>
              <w:instrText xml:space="preserve"> PAGEREF _Toc154045042 \h </w:instrText>
            </w:r>
            <w:r w:rsidR="00C51871">
              <w:rPr>
                <w:noProof/>
                <w:webHidden/>
              </w:rPr>
            </w:r>
            <w:r w:rsidR="00C51871">
              <w:rPr>
                <w:noProof/>
                <w:webHidden/>
              </w:rPr>
              <w:fldChar w:fldCharType="separate"/>
            </w:r>
            <w:r w:rsidR="004E48A1">
              <w:rPr>
                <w:noProof/>
                <w:webHidden/>
              </w:rPr>
              <w:t>3</w:t>
            </w:r>
            <w:r w:rsidR="00C51871">
              <w:rPr>
                <w:noProof/>
                <w:webHidden/>
              </w:rPr>
              <w:fldChar w:fldCharType="end"/>
            </w:r>
          </w:hyperlink>
        </w:p>
        <w:p w14:paraId="37F4B276" w14:textId="2A8932A6" w:rsidR="00C51871" w:rsidRDefault="007A15A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3" w:history="1">
            <w:r w:rsidR="00C51871" w:rsidRPr="00905B5D">
              <w:rPr>
                <w:rStyle w:val="Hipercze"/>
                <w:rFonts w:ascii="Arial" w:eastAsia="Arial" w:hAnsi="Arial"/>
                <w:noProof/>
                <w:lang w:val="pl"/>
              </w:rPr>
              <w:t>III. Opis przedmiotu zamówienia</w:t>
            </w:r>
            <w:r w:rsidR="00C51871">
              <w:rPr>
                <w:noProof/>
                <w:webHidden/>
              </w:rPr>
              <w:tab/>
            </w:r>
            <w:r w:rsidR="00C51871">
              <w:rPr>
                <w:noProof/>
                <w:webHidden/>
              </w:rPr>
              <w:fldChar w:fldCharType="begin"/>
            </w:r>
            <w:r w:rsidR="00C51871">
              <w:rPr>
                <w:noProof/>
                <w:webHidden/>
              </w:rPr>
              <w:instrText xml:space="preserve"> PAGEREF _Toc154045043 \h </w:instrText>
            </w:r>
            <w:r w:rsidR="00C51871">
              <w:rPr>
                <w:noProof/>
                <w:webHidden/>
              </w:rPr>
            </w:r>
            <w:r w:rsidR="00C51871">
              <w:rPr>
                <w:noProof/>
                <w:webHidden/>
              </w:rPr>
              <w:fldChar w:fldCharType="separate"/>
            </w:r>
            <w:r w:rsidR="004E48A1">
              <w:rPr>
                <w:noProof/>
                <w:webHidden/>
              </w:rPr>
              <w:t>4</w:t>
            </w:r>
            <w:r w:rsidR="00C51871">
              <w:rPr>
                <w:noProof/>
                <w:webHidden/>
              </w:rPr>
              <w:fldChar w:fldCharType="end"/>
            </w:r>
          </w:hyperlink>
        </w:p>
        <w:p w14:paraId="416F3780" w14:textId="0A146A05" w:rsidR="00C51871" w:rsidRDefault="007A15A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4" w:history="1">
            <w:r w:rsidR="00C51871" w:rsidRPr="00905B5D">
              <w:rPr>
                <w:rStyle w:val="Hipercze"/>
                <w:rFonts w:ascii="Arial" w:eastAsia="Arial" w:hAnsi="Arial"/>
                <w:noProof/>
                <w:lang w:val="pl"/>
              </w:rPr>
              <w:t>IV. Podwykonawstwo</w:t>
            </w:r>
            <w:r w:rsidR="00C51871">
              <w:rPr>
                <w:noProof/>
                <w:webHidden/>
              </w:rPr>
              <w:tab/>
            </w:r>
            <w:r w:rsidR="00C51871">
              <w:rPr>
                <w:noProof/>
                <w:webHidden/>
              </w:rPr>
              <w:fldChar w:fldCharType="begin"/>
            </w:r>
            <w:r w:rsidR="00C51871">
              <w:rPr>
                <w:noProof/>
                <w:webHidden/>
              </w:rPr>
              <w:instrText xml:space="preserve"> PAGEREF _Toc154045044 \h </w:instrText>
            </w:r>
            <w:r w:rsidR="00C51871">
              <w:rPr>
                <w:noProof/>
                <w:webHidden/>
              </w:rPr>
            </w:r>
            <w:r w:rsidR="00C51871">
              <w:rPr>
                <w:noProof/>
                <w:webHidden/>
              </w:rPr>
              <w:fldChar w:fldCharType="separate"/>
            </w:r>
            <w:r w:rsidR="004E48A1">
              <w:rPr>
                <w:noProof/>
                <w:webHidden/>
              </w:rPr>
              <w:t>5</w:t>
            </w:r>
            <w:r w:rsidR="00C51871">
              <w:rPr>
                <w:noProof/>
                <w:webHidden/>
              </w:rPr>
              <w:fldChar w:fldCharType="end"/>
            </w:r>
          </w:hyperlink>
        </w:p>
        <w:p w14:paraId="62B11326" w14:textId="01D17EDA" w:rsidR="00C51871" w:rsidRDefault="007A15A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5" w:history="1">
            <w:r w:rsidR="00C51871" w:rsidRPr="00905B5D">
              <w:rPr>
                <w:rStyle w:val="Hipercze"/>
                <w:rFonts w:ascii="Arial" w:eastAsia="Arial" w:hAnsi="Arial"/>
                <w:noProof/>
                <w:lang w:val="pl"/>
              </w:rPr>
              <w:t>V. Okres realizacji zamówienia</w:t>
            </w:r>
            <w:r w:rsidR="00C51871">
              <w:rPr>
                <w:noProof/>
                <w:webHidden/>
              </w:rPr>
              <w:tab/>
            </w:r>
            <w:r w:rsidR="00C51871">
              <w:rPr>
                <w:noProof/>
                <w:webHidden/>
              </w:rPr>
              <w:fldChar w:fldCharType="begin"/>
            </w:r>
            <w:r w:rsidR="00C51871">
              <w:rPr>
                <w:noProof/>
                <w:webHidden/>
              </w:rPr>
              <w:instrText xml:space="preserve"> PAGEREF _Toc154045045 \h </w:instrText>
            </w:r>
            <w:r w:rsidR="00C51871">
              <w:rPr>
                <w:noProof/>
                <w:webHidden/>
              </w:rPr>
            </w:r>
            <w:r w:rsidR="00C51871">
              <w:rPr>
                <w:noProof/>
                <w:webHidden/>
              </w:rPr>
              <w:fldChar w:fldCharType="separate"/>
            </w:r>
            <w:r w:rsidR="004E48A1">
              <w:rPr>
                <w:noProof/>
                <w:webHidden/>
              </w:rPr>
              <w:t>6</w:t>
            </w:r>
            <w:r w:rsidR="00C51871">
              <w:rPr>
                <w:noProof/>
                <w:webHidden/>
              </w:rPr>
              <w:fldChar w:fldCharType="end"/>
            </w:r>
          </w:hyperlink>
        </w:p>
        <w:p w14:paraId="3E3876FD" w14:textId="4EFDF8D5" w:rsidR="00C51871" w:rsidRDefault="007A15A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6" w:history="1">
            <w:r w:rsidR="00C51871" w:rsidRPr="00905B5D">
              <w:rPr>
                <w:rStyle w:val="Hipercze"/>
                <w:rFonts w:ascii="Arial" w:eastAsia="Arial" w:hAnsi="Arial"/>
                <w:noProof/>
                <w:lang w:val="pl"/>
              </w:rPr>
              <w:t>VI. Warunki udziału w postępowaniu</w:t>
            </w:r>
            <w:r w:rsidR="00C51871">
              <w:rPr>
                <w:noProof/>
                <w:webHidden/>
              </w:rPr>
              <w:tab/>
            </w:r>
            <w:r w:rsidR="00C51871">
              <w:rPr>
                <w:noProof/>
                <w:webHidden/>
              </w:rPr>
              <w:fldChar w:fldCharType="begin"/>
            </w:r>
            <w:r w:rsidR="00C51871">
              <w:rPr>
                <w:noProof/>
                <w:webHidden/>
              </w:rPr>
              <w:instrText xml:space="preserve"> PAGEREF _Toc154045046 \h </w:instrText>
            </w:r>
            <w:r w:rsidR="00C51871">
              <w:rPr>
                <w:noProof/>
                <w:webHidden/>
              </w:rPr>
            </w:r>
            <w:r w:rsidR="00C51871">
              <w:rPr>
                <w:noProof/>
                <w:webHidden/>
              </w:rPr>
              <w:fldChar w:fldCharType="separate"/>
            </w:r>
            <w:r w:rsidR="004E48A1">
              <w:rPr>
                <w:noProof/>
                <w:webHidden/>
              </w:rPr>
              <w:t>6</w:t>
            </w:r>
            <w:r w:rsidR="00C51871">
              <w:rPr>
                <w:noProof/>
                <w:webHidden/>
              </w:rPr>
              <w:fldChar w:fldCharType="end"/>
            </w:r>
          </w:hyperlink>
        </w:p>
        <w:p w14:paraId="1739AE1D" w14:textId="2DC01763" w:rsidR="00C51871" w:rsidRDefault="007A15A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7" w:history="1">
            <w:r w:rsidR="00C51871" w:rsidRPr="00905B5D">
              <w:rPr>
                <w:rStyle w:val="Hipercze"/>
                <w:rFonts w:ascii="Arial" w:eastAsia="Arial" w:hAnsi="Arial"/>
                <w:noProof/>
                <w:lang w:val="pl"/>
              </w:rPr>
              <w:t>VII. Podstawy wykluczenia z postępowania</w:t>
            </w:r>
            <w:r w:rsidR="00C51871">
              <w:rPr>
                <w:noProof/>
                <w:webHidden/>
              </w:rPr>
              <w:tab/>
            </w:r>
            <w:r w:rsidR="00C51871">
              <w:rPr>
                <w:noProof/>
                <w:webHidden/>
              </w:rPr>
              <w:fldChar w:fldCharType="begin"/>
            </w:r>
            <w:r w:rsidR="00C51871">
              <w:rPr>
                <w:noProof/>
                <w:webHidden/>
              </w:rPr>
              <w:instrText xml:space="preserve"> PAGEREF _Toc154045047 \h </w:instrText>
            </w:r>
            <w:r w:rsidR="00C51871">
              <w:rPr>
                <w:noProof/>
                <w:webHidden/>
              </w:rPr>
            </w:r>
            <w:r w:rsidR="00C51871">
              <w:rPr>
                <w:noProof/>
                <w:webHidden/>
              </w:rPr>
              <w:fldChar w:fldCharType="separate"/>
            </w:r>
            <w:r w:rsidR="004E48A1">
              <w:rPr>
                <w:noProof/>
                <w:webHidden/>
              </w:rPr>
              <w:t>9</w:t>
            </w:r>
            <w:r w:rsidR="00C51871">
              <w:rPr>
                <w:noProof/>
                <w:webHidden/>
              </w:rPr>
              <w:fldChar w:fldCharType="end"/>
            </w:r>
          </w:hyperlink>
        </w:p>
        <w:p w14:paraId="1AD95F16" w14:textId="73FED80A" w:rsidR="00C51871" w:rsidRDefault="007A15A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8" w:history="1">
            <w:r w:rsidR="00C51871" w:rsidRPr="00905B5D">
              <w:rPr>
                <w:rStyle w:val="Hipercze"/>
                <w:rFonts w:ascii="Arial" w:eastAsia="Arial" w:hAnsi="Arial"/>
                <w:noProof/>
                <w:lang w:val="pl"/>
              </w:rPr>
              <w:t>VIII. Podmiotowe środki dowodowe. Oświadczenia i dokumenty, jakie zobowiązani są dostarczyć Wykonawcy w celu potwierdzenia spełniania warunków udziału oraz wykazania braku podstaw wykluczenia</w:t>
            </w:r>
            <w:r w:rsidR="00C51871">
              <w:rPr>
                <w:noProof/>
                <w:webHidden/>
              </w:rPr>
              <w:tab/>
            </w:r>
            <w:r w:rsidR="00C51871">
              <w:rPr>
                <w:noProof/>
                <w:webHidden/>
              </w:rPr>
              <w:fldChar w:fldCharType="begin"/>
            </w:r>
            <w:r w:rsidR="00C51871">
              <w:rPr>
                <w:noProof/>
                <w:webHidden/>
              </w:rPr>
              <w:instrText xml:space="preserve"> PAGEREF _Toc154045048 \h </w:instrText>
            </w:r>
            <w:r w:rsidR="00C51871">
              <w:rPr>
                <w:noProof/>
                <w:webHidden/>
              </w:rPr>
            </w:r>
            <w:r w:rsidR="00C51871">
              <w:rPr>
                <w:noProof/>
                <w:webHidden/>
              </w:rPr>
              <w:fldChar w:fldCharType="separate"/>
            </w:r>
            <w:r w:rsidR="004E48A1">
              <w:rPr>
                <w:noProof/>
                <w:webHidden/>
              </w:rPr>
              <w:t>10</w:t>
            </w:r>
            <w:r w:rsidR="00C51871">
              <w:rPr>
                <w:noProof/>
                <w:webHidden/>
              </w:rPr>
              <w:fldChar w:fldCharType="end"/>
            </w:r>
          </w:hyperlink>
        </w:p>
        <w:p w14:paraId="20218C96" w14:textId="7761B87C" w:rsidR="00C51871" w:rsidRDefault="007A15A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9" w:history="1">
            <w:r w:rsidR="00C51871" w:rsidRPr="00905B5D">
              <w:rPr>
                <w:rStyle w:val="Hipercze"/>
                <w:rFonts w:ascii="Arial" w:eastAsia="Arial" w:hAnsi="Arial"/>
                <w:noProof/>
                <w:lang w:val="pl"/>
              </w:rPr>
              <w:t>IX. Informacje o sposobie porozumiewania się zamawiającego z Wykonawcami oraz przekazywania oświadczeń lub dokumentów</w:t>
            </w:r>
            <w:r w:rsidR="00C51871">
              <w:rPr>
                <w:noProof/>
                <w:webHidden/>
              </w:rPr>
              <w:tab/>
            </w:r>
            <w:r w:rsidR="00C51871">
              <w:rPr>
                <w:noProof/>
                <w:webHidden/>
              </w:rPr>
              <w:fldChar w:fldCharType="begin"/>
            </w:r>
            <w:r w:rsidR="00C51871">
              <w:rPr>
                <w:noProof/>
                <w:webHidden/>
              </w:rPr>
              <w:instrText xml:space="preserve"> PAGEREF _Toc154045049 \h </w:instrText>
            </w:r>
            <w:r w:rsidR="00C51871">
              <w:rPr>
                <w:noProof/>
                <w:webHidden/>
              </w:rPr>
            </w:r>
            <w:r w:rsidR="00C51871">
              <w:rPr>
                <w:noProof/>
                <w:webHidden/>
              </w:rPr>
              <w:fldChar w:fldCharType="separate"/>
            </w:r>
            <w:r w:rsidR="004E48A1">
              <w:rPr>
                <w:noProof/>
                <w:webHidden/>
              </w:rPr>
              <w:t>12</w:t>
            </w:r>
            <w:r w:rsidR="00C51871">
              <w:rPr>
                <w:noProof/>
                <w:webHidden/>
              </w:rPr>
              <w:fldChar w:fldCharType="end"/>
            </w:r>
          </w:hyperlink>
        </w:p>
        <w:p w14:paraId="421B15CF" w14:textId="4A3CD03E" w:rsidR="00C51871" w:rsidRDefault="007A15A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0" w:history="1">
            <w:r w:rsidR="00C51871" w:rsidRPr="00905B5D">
              <w:rPr>
                <w:rStyle w:val="Hipercze"/>
                <w:rFonts w:ascii="Arial" w:eastAsia="Arial" w:hAnsi="Arial"/>
                <w:noProof/>
                <w:lang w:val="pl"/>
              </w:rPr>
              <w:t>X. Opis sposobu przygotowania ofert, sposób, miejsce oraz termin składania:</w:t>
            </w:r>
            <w:r w:rsidR="00C51871">
              <w:rPr>
                <w:noProof/>
                <w:webHidden/>
              </w:rPr>
              <w:tab/>
            </w:r>
            <w:r w:rsidR="00C51871">
              <w:rPr>
                <w:noProof/>
                <w:webHidden/>
              </w:rPr>
              <w:fldChar w:fldCharType="begin"/>
            </w:r>
            <w:r w:rsidR="00C51871">
              <w:rPr>
                <w:noProof/>
                <w:webHidden/>
              </w:rPr>
              <w:instrText xml:space="preserve"> PAGEREF _Toc154045050 \h </w:instrText>
            </w:r>
            <w:r w:rsidR="00C51871">
              <w:rPr>
                <w:noProof/>
                <w:webHidden/>
              </w:rPr>
            </w:r>
            <w:r w:rsidR="00C51871">
              <w:rPr>
                <w:noProof/>
                <w:webHidden/>
              </w:rPr>
              <w:fldChar w:fldCharType="separate"/>
            </w:r>
            <w:r w:rsidR="004E48A1">
              <w:rPr>
                <w:noProof/>
                <w:webHidden/>
              </w:rPr>
              <w:t>14</w:t>
            </w:r>
            <w:r w:rsidR="00C51871">
              <w:rPr>
                <w:noProof/>
                <w:webHidden/>
              </w:rPr>
              <w:fldChar w:fldCharType="end"/>
            </w:r>
          </w:hyperlink>
        </w:p>
        <w:p w14:paraId="24206C56" w14:textId="1918391E" w:rsidR="00C51871" w:rsidRDefault="007A15A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1" w:history="1">
            <w:r w:rsidR="00C51871" w:rsidRPr="00905B5D">
              <w:rPr>
                <w:rStyle w:val="Hipercze"/>
                <w:rFonts w:ascii="Arial" w:eastAsia="Arial" w:hAnsi="Arial"/>
                <w:noProof/>
                <w:lang w:val="pl"/>
              </w:rPr>
              <w:t xml:space="preserve">XI. </w:t>
            </w:r>
            <w:r w:rsidR="00C51871" w:rsidRPr="00905B5D">
              <w:rPr>
                <w:rStyle w:val="Hipercze"/>
                <w:rFonts w:ascii="Arial" w:hAnsi="Arial"/>
                <w:noProof/>
                <w:lang w:val="pl"/>
              </w:rPr>
              <w:t>Otwarcie ofert</w:t>
            </w:r>
            <w:r w:rsidR="00C51871">
              <w:rPr>
                <w:noProof/>
                <w:webHidden/>
              </w:rPr>
              <w:tab/>
            </w:r>
            <w:r w:rsidR="00C51871">
              <w:rPr>
                <w:noProof/>
                <w:webHidden/>
              </w:rPr>
              <w:fldChar w:fldCharType="begin"/>
            </w:r>
            <w:r w:rsidR="00C51871">
              <w:rPr>
                <w:noProof/>
                <w:webHidden/>
              </w:rPr>
              <w:instrText xml:space="preserve"> PAGEREF _Toc154045051 \h </w:instrText>
            </w:r>
            <w:r w:rsidR="00C51871">
              <w:rPr>
                <w:noProof/>
                <w:webHidden/>
              </w:rPr>
            </w:r>
            <w:r w:rsidR="00C51871">
              <w:rPr>
                <w:noProof/>
                <w:webHidden/>
              </w:rPr>
              <w:fldChar w:fldCharType="separate"/>
            </w:r>
            <w:r w:rsidR="004E48A1">
              <w:rPr>
                <w:noProof/>
                <w:webHidden/>
              </w:rPr>
              <w:t>20</w:t>
            </w:r>
            <w:r w:rsidR="00C51871">
              <w:rPr>
                <w:noProof/>
                <w:webHidden/>
              </w:rPr>
              <w:fldChar w:fldCharType="end"/>
            </w:r>
          </w:hyperlink>
        </w:p>
        <w:p w14:paraId="0AE8D352" w14:textId="1CB1CA99" w:rsidR="00C51871" w:rsidRDefault="007A15A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2" w:history="1">
            <w:r w:rsidR="00C51871" w:rsidRPr="00905B5D">
              <w:rPr>
                <w:rStyle w:val="Hipercze"/>
                <w:rFonts w:ascii="Arial" w:eastAsia="Arial" w:hAnsi="Arial"/>
                <w:noProof/>
                <w:lang w:val="pl"/>
              </w:rPr>
              <w:t>XII. Sposób obliczania ceny oferty</w:t>
            </w:r>
            <w:r w:rsidR="00C51871">
              <w:rPr>
                <w:noProof/>
                <w:webHidden/>
              </w:rPr>
              <w:tab/>
            </w:r>
            <w:r w:rsidR="00C51871">
              <w:rPr>
                <w:noProof/>
                <w:webHidden/>
              </w:rPr>
              <w:fldChar w:fldCharType="begin"/>
            </w:r>
            <w:r w:rsidR="00C51871">
              <w:rPr>
                <w:noProof/>
                <w:webHidden/>
              </w:rPr>
              <w:instrText xml:space="preserve"> PAGEREF _Toc154045052 \h </w:instrText>
            </w:r>
            <w:r w:rsidR="00C51871">
              <w:rPr>
                <w:noProof/>
                <w:webHidden/>
              </w:rPr>
            </w:r>
            <w:r w:rsidR="00C51871">
              <w:rPr>
                <w:noProof/>
                <w:webHidden/>
              </w:rPr>
              <w:fldChar w:fldCharType="separate"/>
            </w:r>
            <w:r w:rsidR="004E48A1">
              <w:rPr>
                <w:noProof/>
                <w:webHidden/>
              </w:rPr>
              <w:t>20</w:t>
            </w:r>
            <w:r w:rsidR="00C51871">
              <w:rPr>
                <w:noProof/>
                <w:webHidden/>
              </w:rPr>
              <w:fldChar w:fldCharType="end"/>
            </w:r>
          </w:hyperlink>
        </w:p>
        <w:p w14:paraId="20FFAD7C" w14:textId="43FE8153" w:rsidR="00C51871" w:rsidRDefault="007A15A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3" w:history="1">
            <w:r w:rsidR="00C51871" w:rsidRPr="00905B5D">
              <w:rPr>
                <w:rStyle w:val="Hipercze"/>
                <w:rFonts w:ascii="Arial" w:eastAsia="Arial" w:hAnsi="Arial"/>
                <w:noProof/>
                <w:lang w:val="pl"/>
              </w:rPr>
              <w:t>XIII. Wymagania dotyczące wadium</w:t>
            </w:r>
            <w:r w:rsidR="00C51871">
              <w:rPr>
                <w:noProof/>
                <w:webHidden/>
              </w:rPr>
              <w:tab/>
            </w:r>
            <w:r w:rsidR="00C51871">
              <w:rPr>
                <w:noProof/>
                <w:webHidden/>
              </w:rPr>
              <w:fldChar w:fldCharType="begin"/>
            </w:r>
            <w:r w:rsidR="00C51871">
              <w:rPr>
                <w:noProof/>
                <w:webHidden/>
              </w:rPr>
              <w:instrText xml:space="preserve"> PAGEREF _Toc154045053 \h </w:instrText>
            </w:r>
            <w:r w:rsidR="00C51871">
              <w:rPr>
                <w:noProof/>
                <w:webHidden/>
              </w:rPr>
            </w:r>
            <w:r w:rsidR="00C51871">
              <w:rPr>
                <w:noProof/>
                <w:webHidden/>
              </w:rPr>
              <w:fldChar w:fldCharType="separate"/>
            </w:r>
            <w:r w:rsidR="004E48A1">
              <w:rPr>
                <w:noProof/>
                <w:webHidden/>
              </w:rPr>
              <w:t>23</w:t>
            </w:r>
            <w:r w:rsidR="00C51871">
              <w:rPr>
                <w:noProof/>
                <w:webHidden/>
              </w:rPr>
              <w:fldChar w:fldCharType="end"/>
            </w:r>
          </w:hyperlink>
        </w:p>
        <w:p w14:paraId="0BAF2679" w14:textId="39EFBF77" w:rsidR="00C51871" w:rsidRDefault="007A15A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4" w:history="1">
            <w:r w:rsidR="00C51871" w:rsidRPr="00905B5D">
              <w:rPr>
                <w:rStyle w:val="Hipercze"/>
                <w:rFonts w:ascii="Arial" w:eastAsia="Arial" w:hAnsi="Arial"/>
                <w:noProof/>
                <w:lang w:val="pl"/>
              </w:rPr>
              <w:t>XIV. Termin związania ofertą</w:t>
            </w:r>
            <w:r w:rsidR="00C51871">
              <w:rPr>
                <w:noProof/>
                <w:webHidden/>
              </w:rPr>
              <w:tab/>
            </w:r>
            <w:r w:rsidR="00C51871">
              <w:rPr>
                <w:noProof/>
                <w:webHidden/>
              </w:rPr>
              <w:fldChar w:fldCharType="begin"/>
            </w:r>
            <w:r w:rsidR="00C51871">
              <w:rPr>
                <w:noProof/>
                <w:webHidden/>
              </w:rPr>
              <w:instrText xml:space="preserve"> PAGEREF _Toc154045054 \h </w:instrText>
            </w:r>
            <w:r w:rsidR="00C51871">
              <w:rPr>
                <w:noProof/>
                <w:webHidden/>
              </w:rPr>
            </w:r>
            <w:r w:rsidR="00C51871">
              <w:rPr>
                <w:noProof/>
                <w:webHidden/>
              </w:rPr>
              <w:fldChar w:fldCharType="separate"/>
            </w:r>
            <w:r w:rsidR="004E48A1">
              <w:rPr>
                <w:noProof/>
                <w:webHidden/>
              </w:rPr>
              <w:t>25</w:t>
            </w:r>
            <w:r w:rsidR="00C51871">
              <w:rPr>
                <w:noProof/>
                <w:webHidden/>
              </w:rPr>
              <w:fldChar w:fldCharType="end"/>
            </w:r>
          </w:hyperlink>
        </w:p>
        <w:p w14:paraId="59639AD1" w14:textId="00BCD63C" w:rsidR="00C51871" w:rsidRDefault="007A15A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5" w:history="1">
            <w:r w:rsidR="00C51871" w:rsidRPr="00905B5D">
              <w:rPr>
                <w:rStyle w:val="Hipercze"/>
                <w:rFonts w:ascii="Arial" w:eastAsia="Arial" w:hAnsi="Arial"/>
                <w:noProof/>
                <w:lang w:val="pl"/>
              </w:rPr>
              <w:t>XV. Opis kryteriów oceny ofert z podaniem wag i sposobu oceny ofert</w:t>
            </w:r>
            <w:r w:rsidR="00C51871">
              <w:rPr>
                <w:noProof/>
                <w:webHidden/>
              </w:rPr>
              <w:tab/>
            </w:r>
            <w:r w:rsidR="00C51871">
              <w:rPr>
                <w:noProof/>
                <w:webHidden/>
              </w:rPr>
              <w:fldChar w:fldCharType="begin"/>
            </w:r>
            <w:r w:rsidR="00C51871">
              <w:rPr>
                <w:noProof/>
                <w:webHidden/>
              </w:rPr>
              <w:instrText xml:space="preserve"> PAGEREF _Toc154045055 \h </w:instrText>
            </w:r>
            <w:r w:rsidR="00C51871">
              <w:rPr>
                <w:noProof/>
                <w:webHidden/>
              </w:rPr>
            </w:r>
            <w:r w:rsidR="00C51871">
              <w:rPr>
                <w:noProof/>
                <w:webHidden/>
              </w:rPr>
              <w:fldChar w:fldCharType="separate"/>
            </w:r>
            <w:r w:rsidR="004E48A1">
              <w:rPr>
                <w:noProof/>
                <w:webHidden/>
              </w:rPr>
              <w:t>25</w:t>
            </w:r>
            <w:r w:rsidR="00C51871">
              <w:rPr>
                <w:noProof/>
                <w:webHidden/>
              </w:rPr>
              <w:fldChar w:fldCharType="end"/>
            </w:r>
          </w:hyperlink>
        </w:p>
        <w:p w14:paraId="5D3719DE" w14:textId="507B3961" w:rsidR="00C51871" w:rsidRDefault="007A15A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6" w:history="1">
            <w:r w:rsidR="00C51871" w:rsidRPr="00905B5D">
              <w:rPr>
                <w:rStyle w:val="Hipercze"/>
                <w:rFonts w:ascii="Arial" w:eastAsia="Arial" w:hAnsi="Arial"/>
                <w:noProof/>
                <w:lang w:val="pl"/>
              </w:rPr>
              <w:t>XVI. Informacje o formalnościach, jakie powinny być dopełnione po wyborze oferty w celu zawarcia umowy</w:t>
            </w:r>
            <w:r w:rsidR="00C51871">
              <w:rPr>
                <w:noProof/>
                <w:webHidden/>
              </w:rPr>
              <w:tab/>
            </w:r>
            <w:r w:rsidR="00C51871">
              <w:rPr>
                <w:noProof/>
                <w:webHidden/>
              </w:rPr>
              <w:fldChar w:fldCharType="begin"/>
            </w:r>
            <w:r w:rsidR="00C51871">
              <w:rPr>
                <w:noProof/>
                <w:webHidden/>
              </w:rPr>
              <w:instrText xml:space="preserve"> PAGEREF _Toc154045056 \h </w:instrText>
            </w:r>
            <w:r w:rsidR="00C51871">
              <w:rPr>
                <w:noProof/>
                <w:webHidden/>
              </w:rPr>
            </w:r>
            <w:r w:rsidR="00C51871">
              <w:rPr>
                <w:noProof/>
                <w:webHidden/>
              </w:rPr>
              <w:fldChar w:fldCharType="separate"/>
            </w:r>
            <w:r w:rsidR="004E48A1">
              <w:rPr>
                <w:noProof/>
                <w:webHidden/>
              </w:rPr>
              <w:t>26</w:t>
            </w:r>
            <w:r w:rsidR="00C51871">
              <w:rPr>
                <w:noProof/>
                <w:webHidden/>
              </w:rPr>
              <w:fldChar w:fldCharType="end"/>
            </w:r>
          </w:hyperlink>
        </w:p>
        <w:p w14:paraId="25E8409A" w14:textId="391E7FAF" w:rsidR="00C51871" w:rsidRDefault="007A15A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7" w:history="1">
            <w:r w:rsidR="00C51871" w:rsidRPr="00905B5D">
              <w:rPr>
                <w:rStyle w:val="Hipercze"/>
                <w:rFonts w:ascii="Arial" w:eastAsia="Arial" w:hAnsi="Arial"/>
                <w:noProof/>
                <w:lang w:val="pl"/>
              </w:rPr>
              <w:t>XVII. Wymagania dotyczące zabezpieczenia należytego wykonania umowy.</w:t>
            </w:r>
            <w:r w:rsidR="00C51871">
              <w:rPr>
                <w:noProof/>
                <w:webHidden/>
              </w:rPr>
              <w:tab/>
            </w:r>
            <w:r w:rsidR="00C51871">
              <w:rPr>
                <w:noProof/>
                <w:webHidden/>
              </w:rPr>
              <w:fldChar w:fldCharType="begin"/>
            </w:r>
            <w:r w:rsidR="00C51871">
              <w:rPr>
                <w:noProof/>
                <w:webHidden/>
              </w:rPr>
              <w:instrText xml:space="preserve"> PAGEREF _Toc154045057 \h </w:instrText>
            </w:r>
            <w:r w:rsidR="00C51871">
              <w:rPr>
                <w:noProof/>
                <w:webHidden/>
              </w:rPr>
            </w:r>
            <w:r w:rsidR="00C51871">
              <w:rPr>
                <w:noProof/>
                <w:webHidden/>
              </w:rPr>
              <w:fldChar w:fldCharType="separate"/>
            </w:r>
            <w:r w:rsidR="004E48A1">
              <w:rPr>
                <w:noProof/>
                <w:webHidden/>
              </w:rPr>
              <w:t>27</w:t>
            </w:r>
            <w:r w:rsidR="00C51871">
              <w:rPr>
                <w:noProof/>
                <w:webHidden/>
              </w:rPr>
              <w:fldChar w:fldCharType="end"/>
            </w:r>
          </w:hyperlink>
        </w:p>
        <w:p w14:paraId="5A031D73" w14:textId="613A44AC" w:rsidR="00C51871" w:rsidRDefault="007A15A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8" w:history="1">
            <w:r w:rsidR="00C51871" w:rsidRPr="00905B5D">
              <w:rPr>
                <w:rStyle w:val="Hipercze"/>
                <w:rFonts w:ascii="Arial" w:eastAsia="Arial" w:hAnsi="Arial"/>
                <w:noProof/>
                <w:lang w:val="pl"/>
              </w:rPr>
              <w:t>XVIII. Informacje o treści zawieranej umowy oraz możliwości jej zmiany</w:t>
            </w:r>
            <w:r w:rsidR="00C51871">
              <w:rPr>
                <w:noProof/>
                <w:webHidden/>
              </w:rPr>
              <w:tab/>
            </w:r>
            <w:r w:rsidR="00C51871">
              <w:rPr>
                <w:noProof/>
                <w:webHidden/>
              </w:rPr>
              <w:fldChar w:fldCharType="begin"/>
            </w:r>
            <w:r w:rsidR="00C51871">
              <w:rPr>
                <w:noProof/>
                <w:webHidden/>
              </w:rPr>
              <w:instrText xml:space="preserve"> PAGEREF _Toc154045058 \h </w:instrText>
            </w:r>
            <w:r w:rsidR="00C51871">
              <w:rPr>
                <w:noProof/>
                <w:webHidden/>
              </w:rPr>
            </w:r>
            <w:r w:rsidR="00C51871">
              <w:rPr>
                <w:noProof/>
                <w:webHidden/>
              </w:rPr>
              <w:fldChar w:fldCharType="separate"/>
            </w:r>
            <w:r w:rsidR="004E48A1">
              <w:rPr>
                <w:noProof/>
                <w:webHidden/>
              </w:rPr>
              <w:t>29</w:t>
            </w:r>
            <w:r w:rsidR="00C51871">
              <w:rPr>
                <w:noProof/>
                <w:webHidden/>
              </w:rPr>
              <w:fldChar w:fldCharType="end"/>
            </w:r>
          </w:hyperlink>
        </w:p>
        <w:p w14:paraId="448DA5E2" w14:textId="4CD74EAD" w:rsidR="00C51871" w:rsidRDefault="007A15A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9" w:history="1">
            <w:r w:rsidR="00C51871" w:rsidRPr="00905B5D">
              <w:rPr>
                <w:rStyle w:val="Hipercze"/>
                <w:rFonts w:ascii="Arial" w:eastAsia="Arial" w:hAnsi="Arial"/>
                <w:noProof/>
                <w:lang w:val="pl"/>
              </w:rPr>
              <w:t>XIX. Ochrona danych osobowych</w:t>
            </w:r>
            <w:r w:rsidR="00C51871">
              <w:rPr>
                <w:noProof/>
                <w:webHidden/>
              </w:rPr>
              <w:tab/>
            </w:r>
            <w:r w:rsidR="00C51871">
              <w:rPr>
                <w:noProof/>
                <w:webHidden/>
              </w:rPr>
              <w:fldChar w:fldCharType="begin"/>
            </w:r>
            <w:r w:rsidR="00C51871">
              <w:rPr>
                <w:noProof/>
                <w:webHidden/>
              </w:rPr>
              <w:instrText xml:space="preserve"> PAGEREF _Toc154045059 \h </w:instrText>
            </w:r>
            <w:r w:rsidR="00C51871">
              <w:rPr>
                <w:noProof/>
                <w:webHidden/>
              </w:rPr>
            </w:r>
            <w:r w:rsidR="00C51871">
              <w:rPr>
                <w:noProof/>
                <w:webHidden/>
              </w:rPr>
              <w:fldChar w:fldCharType="separate"/>
            </w:r>
            <w:r w:rsidR="004E48A1">
              <w:rPr>
                <w:noProof/>
                <w:webHidden/>
              </w:rPr>
              <w:t>29</w:t>
            </w:r>
            <w:r w:rsidR="00C51871">
              <w:rPr>
                <w:noProof/>
                <w:webHidden/>
              </w:rPr>
              <w:fldChar w:fldCharType="end"/>
            </w:r>
          </w:hyperlink>
        </w:p>
        <w:p w14:paraId="0921B888" w14:textId="33E1CD84" w:rsidR="00C51871" w:rsidRDefault="007A15A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60" w:history="1">
            <w:r w:rsidR="00C51871" w:rsidRPr="00905B5D">
              <w:rPr>
                <w:rStyle w:val="Hipercze"/>
                <w:rFonts w:ascii="Arial" w:eastAsia="Arial" w:hAnsi="Arial"/>
                <w:noProof/>
                <w:lang w:val="pl"/>
              </w:rPr>
              <w:t>XX. Pouczenie o środkach ochrony prawnej przysługujących Wykonawcy</w:t>
            </w:r>
            <w:r w:rsidR="00C51871">
              <w:rPr>
                <w:noProof/>
                <w:webHidden/>
              </w:rPr>
              <w:tab/>
            </w:r>
            <w:r w:rsidR="00C51871">
              <w:rPr>
                <w:noProof/>
                <w:webHidden/>
              </w:rPr>
              <w:fldChar w:fldCharType="begin"/>
            </w:r>
            <w:r w:rsidR="00C51871">
              <w:rPr>
                <w:noProof/>
                <w:webHidden/>
              </w:rPr>
              <w:instrText xml:space="preserve"> PAGEREF _Toc154045060 \h </w:instrText>
            </w:r>
            <w:r w:rsidR="00C51871">
              <w:rPr>
                <w:noProof/>
                <w:webHidden/>
              </w:rPr>
            </w:r>
            <w:r w:rsidR="00C51871">
              <w:rPr>
                <w:noProof/>
                <w:webHidden/>
              </w:rPr>
              <w:fldChar w:fldCharType="separate"/>
            </w:r>
            <w:r w:rsidR="004E48A1">
              <w:rPr>
                <w:noProof/>
                <w:webHidden/>
              </w:rPr>
              <w:t>31</w:t>
            </w:r>
            <w:r w:rsidR="00C51871">
              <w:rPr>
                <w:noProof/>
                <w:webHidden/>
              </w:rPr>
              <w:fldChar w:fldCharType="end"/>
            </w:r>
          </w:hyperlink>
        </w:p>
        <w:p w14:paraId="6DB0DC52" w14:textId="32B9A1F8" w:rsidR="00C51871" w:rsidRDefault="007A15A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61" w:history="1">
            <w:r w:rsidR="00C51871" w:rsidRPr="00905B5D">
              <w:rPr>
                <w:rStyle w:val="Hipercze"/>
                <w:rFonts w:ascii="Arial" w:eastAsia="Arial" w:hAnsi="Arial"/>
                <w:noProof/>
                <w:lang w:val="pl"/>
              </w:rPr>
              <w:t>XXI. Spis załączników</w:t>
            </w:r>
            <w:r w:rsidR="00C51871">
              <w:rPr>
                <w:noProof/>
                <w:webHidden/>
              </w:rPr>
              <w:tab/>
            </w:r>
            <w:r w:rsidR="00C51871">
              <w:rPr>
                <w:noProof/>
                <w:webHidden/>
              </w:rPr>
              <w:fldChar w:fldCharType="begin"/>
            </w:r>
            <w:r w:rsidR="00C51871">
              <w:rPr>
                <w:noProof/>
                <w:webHidden/>
              </w:rPr>
              <w:instrText xml:space="preserve"> PAGEREF _Toc154045061 \h </w:instrText>
            </w:r>
            <w:r w:rsidR="00C51871">
              <w:rPr>
                <w:noProof/>
                <w:webHidden/>
              </w:rPr>
            </w:r>
            <w:r w:rsidR="00C51871">
              <w:rPr>
                <w:noProof/>
                <w:webHidden/>
              </w:rPr>
              <w:fldChar w:fldCharType="separate"/>
            </w:r>
            <w:r w:rsidR="004E48A1">
              <w:rPr>
                <w:noProof/>
                <w:webHidden/>
              </w:rPr>
              <w:t>32</w:t>
            </w:r>
            <w:r w:rsidR="00C51871">
              <w:rPr>
                <w:noProof/>
                <w:webHidden/>
              </w:rPr>
              <w:fldChar w:fldCharType="end"/>
            </w:r>
          </w:hyperlink>
        </w:p>
        <w:p w14:paraId="3501285B" w14:textId="6661AE64" w:rsidR="00C51871" w:rsidRDefault="007A15A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62" w:history="1">
            <w:r w:rsidR="00C51871" w:rsidRPr="00905B5D">
              <w:rPr>
                <w:rStyle w:val="Hipercze"/>
                <w:rFonts w:ascii="Arial" w:eastAsia="Arial" w:hAnsi="Arial"/>
                <w:noProof/>
                <w:lang w:val="pl"/>
              </w:rPr>
              <w:t>XXII. Postanowienia końcowe</w:t>
            </w:r>
            <w:r w:rsidR="00C51871">
              <w:rPr>
                <w:noProof/>
                <w:webHidden/>
              </w:rPr>
              <w:tab/>
            </w:r>
            <w:r w:rsidR="00C51871">
              <w:rPr>
                <w:noProof/>
                <w:webHidden/>
              </w:rPr>
              <w:fldChar w:fldCharType="begin"/>
            </w:r>
            <w:r w:rsidR="00C51871">
              <w:rPr>
                <w:noProof/>
                <w:webHidden/>
              </w:rPr>
              <w:instrText xml:space="preserve"> PAGEREF _Toc154045062 \h </w:instrText>
            </w:r>
            <w:r w:rsidR="00C51871">
              <w:rPr>
                <w:noProof/>
                <w:webHidden/>
              </w:rPr>
            </w:r>
            <w:r w:rsidR="00C51871">
              <w:rPr>
                <w:noProof/>
                <w:webHidden/>
              </w:rPr>
              <w:fldChar w:fldCharType="separate"/>
            </w:r>
            <w:r w:rsidR="004E48A1">
              <w:rPr>
                <w:noProof/>
                <w:webHidden/>
              </w:rPr>
              <w:t>32</w:t>
            </w:r>
            <w:r w:rsidR="00C51871">
              <w:rPr>
                <w:noProof/>
                <w:webHidden/>
              </w:rPr>
              <w:fldChar w:fldCharType="end"/>
            </w:r>
          </w:hyperlink>
        </w:p>
        <w:p w14:paraId="138B9149" w14:textId="0875FA90" w:rsidR="008E2334" w:rsidRPr="00BF5889" w:rsidRDefault="008E2334" w:rsidP="008E2334">
          <w:pPr>
            <w:tabs>
              <w:tab w:val="right" w:pos="9025"/>
            </w:tabs>
            <w:spacing w:line="360" w:lineRule="auto"/>
            <w:rPr>
              <w:rFonts w:ascii="Arial" w:eastAsia="Arial" w:hAnsi="Arial"/>
              <w:sz w:val="24"/>
              <w:szCs w:val="24"/>
              <w:lang w:val="pl"/>
            </w:rPr>
          </w:pPr>
          <w:r w:rsidRPr="00BF5889">
            <w:rPr>
              <w:rFonts w:ascii="Arial" w:eastAsia="Arial" w:hAnsi="Arial"/>
              <w:sz w:val="24"/>
              <w:szCs w:val="24"/>
              <w:lang w:val="pl"/>
            </w:rPr>
            <w:fldChar w:fldCharType="end"/>
          </w:r>
        </w:p>
      </w:sdtContent>
    </w:sdt>
    <w:p w14:paraId="6C514FA5" w14:textId="77777777" w:rsidR="008E2334" w:rsidRPr="00BF5889" w:rsidRDefault="008E2334" w:rsidP="008E2334">
      <w:pPr>
        <w:spacing w:line="360" w:lineRule="auto"/>
        <w:rPr>
          <w:rFonts w:ascii="Arial" w:eastAsia="Arial" w:hAnsi="Arial"/>
          <w:sz w:val="24"/>
          <w:szCs w:val="24"/>
          <w:lang w:val="pl"/>
        </w:rPr>
      </w:pPr>
    </w:p>
    <w:p w14:paraId="06695AA4" w14:textId="77777777" w:rsidR="008E2334" w:rsidRPr="00BF5889" w:rsidRDefault="008E2334" w:rsidP="008E2334">
      <w:pPr>
        <w:spacing w:line="360" w:lineRule="auto"/>
        <w:rPr>
          <w:rFonts w:ascii="Arial" w:eastAsia="Arial" w:hAnsi="Arial"/>
          <w:sz w:val="24"/>
          <w:szCs w:val="24"/>
          <w:lang w:val="pl"/>
        </w:rPr>
      </w:pPr>
    </w:p>
    <w:p w14:paraId="12C6F60F" w14:textId="77777777" w:rsidR="008E2334" w:rsidRPr="00BF5889" w:rsidRDefault="008E2334" w:rsidP="008E2334">
      <w:pPr>
        <w:spacing w:line="360" w:lineRule="auto"/>
        <w:rPr>
          <w:rFonts w:ascii="Arial" w:eastAsia="Arial" w:hAnsi="Arial"/>
          <w:sz w:val="24"/>
          <w:szCs w:val="24"/>
          <w:lang w:val="pl"/>
        </w:rPr>
      </w:pPr>
    </w:p>
    <w:p w14:paraId="3066DAB9" w14:textId="77777777" w:rsidR="008E2334" w:rsidRPr="00BF5889" w:rsidRDefault="008E2334" w:rsidP="008E2334">
      <w:pPr>
        <w:spacing w:line="360" w:lineRule="auto"/>
        <w:rPr>
          <w:rFonts w:ascii="Arial" w:eastAsia="Arial" w:hAnsi="Arial"/>
          <w:sz w:val="24"/>
          <w:szCs w:val="24"/>
          <w:lang w:val="pl"/>
        </w:rPr>
      </w:pPr>
    </w:p>
    <w:p w14:paraId="74E1B070" w14:textId="77777777" w:rsidR="008E2334" w:rsidRPr="00BF5889" w:rsidRDefault="008E2334" w:rsidP="008E2334">
      <w:pPr>
        <w:spacing w:line="360" w:lineRule="auto"/>
        <w:rPr>
          <w:rFonts w:ascii="Arial" w:eastAsia="Arial" w:hAnsi="Arial"/>
          <w:sz w:val="24"/>
          <w:szCs w:val="24"/>
          <w:lang w:val="pl"/>
        </w:rPr>
      </w:pPr>
    </w:p>
    <w:p w14:paraId="75DA64EE" w14:textId="77777777" w:rsidR="008E2334" w:rsidRPr="00BF5889" w:rsidRDefault="008E2334" w:rsidP="008E2334">
      <w:pPr>
        <w:spacing w:line="360" w:lineRule="auto"/>
        <w:rPr>
          <w:rFonts w:ascii="Arial" w:eastAsia="Arial" w:hAnsi="Arial"/>
          <w:sz w:val="24"/>
          <w:szCs w:val="24"/>
          <w:lang w:val="pl"/>
        </w:rPr>
      </w:pPr>
    </w:p>
    <w:p w14:paraId="565EE33D" w14:textId="77777777" w:rsidR="008E2334" w:rsidRPr="00BF5889" w:rsidRDefault="008E2334" w:rsidP="008E2334">
      <w:pPr>
        <w:spacing w:line="360" w:lineRule="auto"/>
        <w:rPr>
          <w:rFonts w:ascii="Arial" w:eastAsia="Arial" w:hAnsi="Arial"/>
          <w:sz w:val="24"/>
          <w:szCs w:val="24"/>
          <w:lang w:val="pl"/>
        </w:rPr>
      </w:pPr>
    </w:p>
    <w:p w14:paraId="114080D7" w14:textId="77777777" w:rsidR="008E2334" w:rsidRDefault="008E2334" w:rsidP="008E2334">
      <w:pPr>
        <w:spacing w:line="360" w:lineRule="auto"/>
        <w:rPr>
          <w:rFonts w:ascii="Arial" w:eastAsia="Arial" w:hAnsi="Arial"/>
          <w:sz w:val="24"/>
          <w:szCs w:val="24"/>
          <w:lang w:val="pl"/>
        </w:rPr>
      </w:pPr>
    </w:p>
    <w:p w14:paraId="4456BC9E" w14:textId="77777777" w:rsidR="00C67A5B" w:rsidRDefault="00C67A5B" w:rsidP="008E2334">
      <w:pPr>
        <w:spacing w:line="360" w:lineRule="auto"/>
        <w:rPr>
          <w:rFonts w:ascii="Arial" w:eastAsia="Arial" w:hAnsi="Arial"/>
          <w:sz w:val="24"/>
          <w:szCs w:val="24"/>
          <w:lang w:val="pl"/>
        </w:rPr>
      </w:pPr>
    </w:p>
    <w:p w14:paraId="1E9F5E8F" w14:textId="77777777" w:rsidR="00C67A5B" w:rsidRPr="00BF5889" w:rsidRDefault="00C67A5B" w:rsidP="008E2334">
      <w:pPr>
        <w:spacing w:line="360" w:lineRule="auto"/>
        <w:rPr>
          <w:rFonts w:ascii="Arial" w:eastAsia="Arial" w:hAnsi="Arial"/>
          <w:sz w:val="24"/>
          <w:szCs w:val="24"/>
          <w:lang w:val="pl"/>
        </w:rPr>
      </w:pPr>
    </w:p>
    <w:p w14:paraId="729B7E3C" w14:textId="77777777" w:rsidR="008E2334" w:rsidRPr="00BF5889" w:rsidRDefault="008E2334" w:rsidP="008E2334">
      <w:pPr>
        <w:spacing w:line="360" w:lineRule="auto"/>
        <w:rPr>
          <w:rFonts w:ascii="Arial" w:eastAsia="Arial" w:hAnsi="Arial"/>
          <w:sz w:val="24"/>
          <w:szCs w:val="24"/>
          <w:lang w:val="pl"/>
        </w:rPr>
      </w:pPr>
    </w:p>
    <w:p w14:paraId="5246C499"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0" w:name="_Toc154045041"/>
      <w:r w:rsidRPr="00BF5889">
        <w:rPr>
          <w:rFonts w:ascii="Arial" w:eastAsia="Arial" w:hAnsi="Arial"/>
          <w:sz w:val="24"/>
          <w:szCs w:val="24"/>
          <w:lang w:val="pl"/>
        </w:rPr>
        <w:lastRenderedPageBreak/>
        <w:t>I. Dane Zamawiającego</w:t>
      </w:r>
      <w:bookmarkEnd w:id="0"/>
    </w:p>
    <w:p w14:paraId="7FF104B5"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Nazwa: Gmina Stężyca</w:t>
      </w:r>
    </w:p>
    <w:p w14:paraId="5C4E9FD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83-322 Stężyca, ul. Parkowa 1</w:t>
      </w:r>
    </w:p>
    <w:p w14:paraId="4F57FB43"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NIP 589-15-95-806, REGON 000547135</w:t>
      </w:r>
    </w:p>
    <w:p w14:paraId="7D4F1D97"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poczty elektronicznej: stezyca@gminastezyca.pl</w:t>
      </w:r>
    </w:p>
    <w:p w14:paraId="5F2F2B68"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Godziny pracy Urzędu Gminy Stężyca (z wyłączeniem dni ustawowo wolnych od pracy):</w:t>
      </w:r>
    </w:p>
    <w:p w14:paraId="2FA110DF"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15:30 – poniedziałek, wtorek, czwartek,</w:t>
      </w:r>
    </w:p>
    <w:p w14:paraId="5110F78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16:30 – środa</w:t>
      </w:r>
    </w:p>
    <w:p w14:paraId="12F5D370"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14:30 – piątek</w:t>
      </w:r>
    </w:p>
    <w:p w14:paraId="7BBD22C9"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Nr telefonu: 58 882-89-40, 58 882-89-73</w:t>
      </w:r>
    </w:p>
    <w:p w14:paraId="21EC7494" w14:textId="77777777" w:rsidR="008E2334" w:rsidRPr="00BF5889" w:rsidRDefault="008E2334" w:rsidP="008E2334">
      <w:pPr>
        <w:spacing w:line="360" w:lineRule="auto"/>
        <w:jc w:val="both"/>
        <w:rPr>
          <w:rFonts w:ascii="Arial" w:eastAsia="Arial" w:hAnsi="Arial"/>
          <w:sz w:val="24"/>
          <w:szCs w:val="24"/>
          <w:lang w:val="pl"/>
        </w:rPr>
      </w:pPr>
    </w:p>
    <w:p w14:paraId="1A15B127" w14:textId="77777777" w:rsidR="00A81522"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 xml:space="preserve">Adres strony internetowej prowadzonego postępowania: </w:t>
      </w:r>
    </w:p>
    <w:p w14:paraId="677B0A46" w14:textId="54E96D5F" w:rsidR="008E2334" w:rsidRPr="00BF5889" w:rsidRDefault="007A15AA" w:rsidP="008E2334">
      <w:pPr>
        <w:spacing w:line="360" w:lineRule="auto"/>
        <w:jc w:val="both"/>
        <w:rPr>
          <w:rFonts w:ascii="Arial" w:eastAsia="Arial" w:hAnsi="Arial"/>
          <w:sz w:val="24"/>
          <w:szCs w:val="24"/>
          <w:lang w:val="pl"/>
        </w:rPr>
      </w:pPr>
      <w:hyperlink r:id="rId8" w:history="1">
        <w:r w:rsidR="008E2334" w:rsidRPr="00BF5889">
          <w:rPr>
            <w:rFonts w:ascii="Arial" w:eastAsia="Arial" w:hAnsi="Arial"/>
            <w:sz w:val="24"/>
            <w:szCs w:val="24"/>
            <w:u w:val="single"/>
            <w:lang w:val="pl"/>
          </w:rPr>
          <w:t>https://platformazakupowa.pl/pn/gminastezyca/</w:t>
        </w:r>
      </w:hyperlink>
    </w:p>
    <w:p w14:paraId="76461F08" w14:textId="77777777" w:rsidR="008E2334" w:rsidRPr="00BF5889" w:rsidRDefault="008E2334" w:rsidP="008E2334">
      <w:pPr>
        <w:tabs>
          <w:tab w:val="left" w:pos="284"/>
          <w:tab w:val="left" w:pos="426"/>
        </w:tabs>
        <w:spacing w:line="360" w:lineRule="auto"/>
        <w:jc w:val="both"/>
        <w:rPr>
          <w:rFonts w:ascii="Arial" w:eastAsia="Times New Roman" w:hAnsi="Arial"/>
          <w:sz w:val="24"/>
          <w:szCs w:val="24"/>
          <w:lang w:val="pl"/>
        </w:rPr>
      </w:pPr>
      <w:r w:rsidRPr="00BF5889">
        <w:rPr>
          <w:rFonts w:ascii="Arial" w:eastAsia="Times New Roman" w:hAnsi="Arial"/>
          <w:sz w:val="24"/>
          <w:szCs w:val="24"/>
          <w:lang w:val="pl"/>
        </w:rPr>
        <w:t>(dedykowana platforma zakupowa do przeprowadzenia postępowań w formie elektronicznej, zwana dalej Platformą).</w:t>
      </w:r>
    </w:p>
    <w:p w14:paraId="7E6BA7F4" w14:textId="4D39DE43" w:rsidR="008E2334" w:rsidRPr="00BF5889" w:rsidRDefault="008E2334" w:rsidP="00A81522">
      <w:pPr>
        <w:autoSpaceDE w:val="0"/>
        <w:autoSpaceDN w:val="0"/>
        <w:adjustRightInd w:val="0"/>
        <w:spacing w:line="360" w:lineRule="auto"/>
        <w:jc w:val="both"/>
        <w:rPr>
          <w:rFonts w:ascii="Arial" w:eastAsia="Arial" w:hAnsi="Arial"/>
          <w:sz w:val="24"/>
          <w:szCs w:val="24"/>
          <w:lang w:val="pl"/>
        </w:rPr>
      </w:pPr>
      <w:r w:rsidRPr="00BF5889">
        <w:rPr>
          <w:rFonts w:ascii="Arial" w:eastAsia="Arial" w:hAnsi="Arial"/>
          <w:bCs/>
          <w:sz w:val="24"/>
          <w:szCs w:val="24"/>
        </w:rPr>
        <w:t xml:space="preserve">Adres strony internetowej, na której udostępniane będą zmiany i wyjaśnienia treści SWZ oraz inne dokumenty zamówienia bezpośrednio związane z postępowaniem o udzielenie zamówienia: </w:t>
      </w:r>
      <w:hyperlink r:id="rId9" w:history="1">
        <w:r w:rsidRPr="00BF5889">
          <w:rPr>
            <w:rFonts w:ascii="Arial" w:eastAsia="Arial" w:hAnsi="Arial"/>
            <w:sz w:val="24"/>
            <w:szCs w:val="24"/>
            <w:u w:val="single"/>
            <w:lang w:val="pl"/>
          </w:rPr>
          <w:t>https://platformazakupowa.pl/pn/gminastezyca/</w:t>
        </w:r>
      </w:hyperlink>
    </w:p>
    <w:p w14:paraId="031748A9" w14:textId="77777777" w:rsidR="008E2334" w:rsidRPr="00BF5889" w:rsidRDefault="008E2334" w:rsidP="008E2334">
      <w:pPr>
        <w:spacing w:line="360" w:lineRule="auto"/>
        <w:jc w:val="both"/>
        <w:rPr>
          <w:rFonts w:ascii="Arial" w:eastAsia="Arial" w:hAnsi="Arial"/>
          <w:sz w:val="24"/>
          <w:szCs w:val="24"/>
          <w:lang w:val="pl"/>
        </w:rPr>
      </w:pPr>
    </w:p>
    <w:p w14:paraId="2F4B292D"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 w:name="_Toc154045042"/>
      <w:r w:rsidRPr="00BF5889">
        <w:rPr>
          <w:rFonts w:ascii="Arial" w:eastAsia="Arial" w:hAnsi="Arial"/>
          <w:sz w:val="24"/>
          <w:szCs w:val="24"/>
          <w:lang w:val="pl"/>
        </w:rPr>
        <w:t>II. Tryb udzielania zamówienia</w:t>
      </w:r>
      <w:bookmarkEnd w:id="1"/>
    </w:p>
    <w:p w14:paraId="5903DC04" w14:textId="77777777" w:rsidR="00682F6E"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trybie podstawowym, na podstawie art. 275 pkt 1 ustawy z dnia 11 września 2019 r. Prawo zamówień publicznych. </w:t>
      </w:r>
    </w:p>
    <w:p w14:paraId="71777C83" w14:textId="5C1627DB" w:rsidR="008E2334" w:rsidRPr="00BF5889" w:rsidRDefault="008E2334" w:rsidP="00682F6E">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Zamawiający nie przewiduje prowadzenia negocjacji. </w:t>
      </w:r>
    </w:p>
    <w:p w14:paraId="0FF0A44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Szacunkowa wartość przedmiotowego zamówienia nie przekracza progów unijnych, o jakich mowa w art. 3 ustawy PZP (tj. progu unijnego).  </w:t>
      </w:r>
    </w:p>
    <w:p w14:paraId="1DDB06D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przewiduje aukcji elektronicznej.</w:t>
      </w:r>
    </w:p>
    <w:p w14:paraId="76A25825"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prowadzi postępowania w celu zawarcia umowy ramowej.</w:t>
      </w:r>
    </w:p>
    <w:p w14:paraId="4D1C6ED0"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nie zastrzega możliwości ubiegania się o udzielenie zamówienia wyłącznie przez Wykonawców, o których mowa w art. 94 PZP </w:t>
      </w:r>
    </w:p>
    <w:p w14:paraId="56D406A4" w14:textId="7C4A4A20"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Kodeks pracy (</w:t>
      </w:r>
      <w:proofErr w:type="spellStart"/>
      <w:r w:rsidRPr="00BF5889">
        <w:rPr>
          <w:rFonts w:ascii="Arial" w:eastAsia="Arial" w:hAnsi="Arial"/>
          <w:sz w:val="24"/>
          <w:szCs w:val="24"/>
          <w:lang w:val="pl"/>
        </w:rPr>
        <w:t>tj</w:t>
      </w:r>
      <w:proofErr w:type="spellEnd"/>
      <w:r w:rsidRPr="00BF5889">
        <w:rPr>
          <w:rFonts w:ascii="Arial" w:eastAsia="Arial" w:hAnsi="Arial"/>
          <w:sz w:val="24"/>
          <w:szCs w:val="24"/>
          <w:lang w:val="pl"/>
        </w:rPr>
        <w:t xml:space="preserve"> Dz. U. z 202</w:t>
      </w:r>
      <w:r w:rsidR="004B3F41">
        <w:rPr>
          <w:rFonts w:ascii="Arial" w:eastAsia="Arial" w:hAnsi="Arial"/>
          <w:sz w:val="24"/>
          <w:szCs w:val="24"/>
          <w:lang w:val="pl"/>
        </w:rPr>
        <w:t>3</w:t>
      </w:r>
      <w:r w:rsidRPr="00BF5889">
        <w:rPr>
          <w:rFonts w:ascii="Arial" w:eastAsia="Arial" w:hAnsi="Arial"/>
          <w:sz w:val="24"/>
          <w:szCs w:val="24"/>
          <w:lang w:val="pl"/>
        </w:rPr>
        <w:t xml:space="preserve"> r. poz. </w:t>
      </w:r>
      <w:r w:rsidR="004B3F41">
        <w:rPr>
          <w:rFonts w:ascii="Arial" w:eastAsia="Arial" w:hAnsi="Arial"/>
          <w:sz w:val="24"/>
          <w:szCs w:val="24"/>
          <w:lang w:val="pl"/>
        </w:rPr>
        <w:t>1465</w:t>
      </w:r>
      <w:r w:rsidRPr="00BF5889">
        <w:rPr>
          <w:rFonts w:ascii="Arial" w:eastAsia="Arial" w:hAnsi="Arial"/>
          <w:sz w:val="24"/>
          <w:szCs w:val="24"/>
          <w:lang w:val="pl"/>
        </w:rPr>
        <w:t xml:space="preserve"> z zm.) </w:t>
      </w:r>
      <w:r w:rsidRPr="00BF5889">
        <w:rPr>
          <w:rFonts w:ascii="Arial" w:eastAsia="Arial" w:hAnsi="Arial"/>
          <w:sz w:val="24"/>
          <w:szCs w:val="24"/>
          <w:lang w:val="pl"/>
        </w:rPr>
        <w:lastRenderedPageBreak/>
        <w:t>obejmują następujące rodzaje czynności</w:t>
      </w:r>
      <w:r w:rsidRPr="00BF5889">
        <w:rPr>
          <w:rFonts w:ascii="Arial" w:eastAsia="Arial" w:hAnsi="Arial"/>
          <w:sz w:val="24"/>
          <w:szCs w:val="24"/>
          <w:vertAlign w:val="superscript"/>
          <w:lang w:val="pl"/>
        </w:rPr>
        <w:footnoteReference w:id="1"/>
      </w:r>
      <w:r w:rsidRPr="00BF5889">
        <w:rPr>
          <w:rFonts w:ascii="Arial" w:eastAsia="Arial" w:hAnsi="Arial"/>
          <w:sz w:val="24"/>
          <w:szCs w:val="24"/>
          <w:lang w:val="pl"/>
        </w:rPr>
        <w:t xml:space="preserve">: </w:t>
      </w:r>
      <w:r w:rsidR="00A81522">
        <w:rPr>
          <w:rFonts w:ascii="Arial" w:eastAsia="Arial" w:hAnsi="Arial"/>
          <w:sz w:val="24"/>
          <w:szCs w:val="24"/>
          <w:lang w:val="pl"/>
        </w:rPr>
        <w:t xml:space="preserve">prace demontażowe, rozbiórkowe, budowlane, wykończeniowe, instalacyjne, porządkowe itp. </w:t>
      </w:r>
    </w:p>
    <w:p w14:paraId="1F0F9CB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Szczegółowe wymagania dotyczące realizacji oraz egzekwowania wymogu zatrudnienia na podstawie stosunku pracy zostały określone we wzorze umowy oraz Opisie Przedmiotu Zamówienia (OPZ), stanowiącymi załączniki do SWZ. </w:t>
      </w:r>
    </w:p>
    <w:p w14:paraId="34FB0758"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Zamawiający nie określa dodatkowych wymagań związanych z zatrudnianiem osób, o których mowa w art. 96 ust. 2 pkt 2 PZP.</w:t>
      </w:r>
    </w:p>
    <w:p w14:paraId="1D559B07"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Wykonawca może zwrócić się do Zamawiającego o wyjaśnienie treści SWZ nie później niż na 4 dni przed upływem terminu składania ofert. Zamawiający udzieli wyjaśnień niezwłocznie, jednak nie później niż na 2 dni przed upływem terminu składania ofert. Przedłużenie terminu składania ofert nie wpływa na bieg terminu składania wniosku o wyjaśnienie treści SWZ.</w:t>
      </w:r>
      <w:r w:rsidRPr="00BF5889">
        <w:rPr>
          <w:rFonts w:ascii="Arial" w:eastAsia="Arial" w:hAnsi="Arial"/>
          <w:sz w:val="24"/>
          <w:szCs w:val="24"/>
          <w:lang w:val="pl"/>
        </w:rPr>
        <w:t xml:space="preserve"> </w:t>
      </w:r>
      <w:r w:rsidRPr="00BF5889">
        <w:rPr>
          <w:rFonts w:ascii="Arial" w:eastAsia="Times New Roman" w:hAnsi="Arial"/>
          <w:sz w:val="24"/>
          <w:szCs w:val="24"/>
          <w:lang w:val="pl"/>
        </w:rPr>
        <w:t xml:space="preserve">W uzasadnionych przypadkach Zamawiający może przed upływem terminu składania ofert zmienić treść SWZ. </w:t>
      </w:r>
    </w:p>
    <w:p w14:paraId="78293022" w14:textId="77777777" w:rsidR="008E2334" w:rsidRPr="002E37F3" w:rsidRDefault="008E2334" w:rsidP="008E2334">
      <w:pPr>
        <w:spacing w:line="360" w:lineRule="auto"/>
        <w:ind w:left="567"/>
        <w:jc w:val="both"/>
        <w:rPr>
          <w:rFonts w:ascii="Arial" w:eastAsia="Times New Roman" w:hAnsi="Arial"/>
          <w:sz w:val="24"/>
          <w:szCs w:val="24"/>
          <w:lang w:val="pl"/>
        </w:rPr>
      </w:pPr>
      <w:r w:rsidRPr="00BF5889">
        <w:rPr>
          <w:rFonts w:ascii="Arial" w:eastAsia="Times New Roman" w:hAnsi="Arial"/>
          <w:sz w:val="24"/>
          <w:szCs w:val="24"/>
          <w:lang w:val="pl"/>
        </w:rPr>
        <w:t xml:space="preserve">Treść zapytań wraz z wyjaśnieniami Zamawiający oraz dokonaną zmianę SWZ </w:t>
      </w:r>
      <w:r w:rsidRPr="002E37F3">
        <w:rPr>
          <w:rFonts w:ascii="Arial" w:eastAsia="Times New Roman" w:hAnsi="Arial"/>
          <w:sz w:val="24"/>
          <w:szCs w:val="24"/>
          <w:lang w:val="pl"/>
        </w:rPr>
        <w:t>Zamawiający udostępnia na stronie internetowej prowadzonego postępowania w zakładce dedykowanej postępowaniu.</w:t>
      </w:r>
    </w:p>
    <w:p w14:paraId="5F288B53" w14:textId="77777777" w:rsidR="008E2334" w:rsidRPr="002E37F3" w:rsidRDefault="008E2334" w:rsidP="00266A92">
      <w:pPr>
        <w:numPr>
          <w:ilvl w:val="0"/>
          <w:numId w:val="19"/>
        </w:numPr>
        <w:spacing w:line="360" w:lineRule="auto"/>
        <w:ind w:left="567" w:hanging="425"/>
        <w:jc w:val="both"/>
        <w:rPr>
          <w:rFonts w:ascii="Arial" w:eastAsia="Times New Roman" w:hAnsi="Arial"/>
          <w:sz w:val="24"/>
          <w:szCs w:val="24"/>
        </w:rPr>
      </w:pPr>
      <w:r w:rsidRPr="002E37F3">
        <w:rPr>
          <w:rFonts w:ascii="Arial" w:eastAsia="Times New Roman" w:hAnsi="Arial"/>
          <w:sz w:val="24"/>
          <w:szCs w:val="24"/>
        </w:rPr>
        <w:t>Zamawiający nie przewiduje zwrotu kosztów udziału w postępowaniu z zastrzeżeniem art. 261 ustawy PZP.</w:t>
      </w:r>
    </w:p>
    <w:p w14:paraId="3175DC79" w14:textId="77777777" w:rsidR="008E2334" w:rsidRPr="002E37F3" w:rsidRDefault="008E2334" w:rsidP="008E2334">
      <w:pPr>
        <w:keepNext/>
        <w:keepLines/>
        <w:spacing w:line="360" w:lineRule="auto"/>
        <w:outlineLvl w:val="1"/>
        <w:rPr>
          <w:rFonts w:ascii="Arial" w:eastAsia="Arial" w:hAnsi="Arial"/>
          <w:sz w:val="24"/>
          <w:szCs w:val="24"/>
          <w:lang w:val="pl"/>
        </w:rPr>
      </w:pPr>
      <w:bookmarkStart w:id="2" w:name="_Toc154045043"/>
      <w:r w:rsidRPr="002E37F3">
        <w:rPr>
          <w:rFonts w:ascii="Arial" w:eastAsia="Arial" w:hAnsi="Arial"/>
          <w:sz w:val="24"/>
          <w:szCs w:val="24"/>
          <w:lang w:val="pl"/>
        </w:rPr>
        <w:t>III. Opis przedmiotu zamówienia</w:t>
      </w:r>
      <w:bookmarkEnd w:id="2"/>
    </w:p>
    <w:p w14:paraId="0BB86DE1" w14:textId="0E2AE8F4" w:rsidR="008E2334" w:rsidRPr="002E37F3" w:rsidRDefault="008E2334" w:rsidP="008B6AE1">
      <w:pPr>
        <w:numPr>
          <w:ilvl w:val="0"/>
          <w:numId w:val="1"/>
        </w:numPr>
        <w:spacing w:line="360" w:lineRule="auto"/>
        <w:ind w:left="567" w:hanging="425"/>
        <w:jc w:val="both"/>
        <w:rPr>
          <w:rFonts w:ascii="Arial" w:eastAsia="Arial" w:hAnsi="Arial"/>
          <w:sz w:val="24"/>
          <w:szCs w:val="24"/>
          <w:lang w:val="pl"/>
        </w:rPr>
      </w:pPr>
      <w:r w:rsidRPr="002E37F3">
        <w:rPr>
          <w:rFonts w:ascii="Arial" w:eastAsia="Arial" w:hAnsi="Arial"/>
          <w:sz w:val="24"/>
          <w:szCs w:val="24"/>
          <w:lang w:val="pl"/>
        </w:rPr>
        <w:t>Przedmiotem zamówienia jest</w:t>
      </w:r>
      <w:r w:rsidR="002E37F3" w:rsidRPr="002E37F3">
        <w:rPr>
          <w:rFonts w:ascii="Arial" w:eastAsia="Arial" w:hAnsi="Arial"/>
          <w:sz w:val="24"/>
          <w:szCs w:val="24"/>
          <w:lang w:val="pl"/>
        </w:rPr>
        <w:t xml:space="preserve">: </w:t>
      </w:r>
      <w:r w:rsidR="002E37F3" w:rsidRPr="002E37F3">
        <w:rPr>
          <w:rFonts w:ascii="Arial" w:hAnsi="Arial"/>
          <w:sz w:val="24"/>
          <w:szCs w:val="24"/>
        </w:rPr>
        <w:t xml:space="preserve">Budowa oraz przebudowa dróg gminnych w miejscowościach Klukowa Huta, Niesiołowice, Pierszczewo, Zgorzałe, Czaple, Nowa Wieś, </w:t>
      </w:r>
      <w:proofErr w:type="spellStart"/>
      <w:r w:rsidR="002E37F3" w:rsidRPr="002E37F3">
        <w:rPr>
          <w:rFonts w:ascii="Arial" w:hAnsi="Arial"/>
          <w:sz w:val="24"/>
          <w:szCs w:val="24"/>
        </w:rPr>
        <w:t>Szczukowo</w:t>
      </w:r>
      <w:proofErr w:type="spellEnd"/>
      <w:r w:rsidR="002E37F3" w:rsidRPr="002E37F3">
        <w:rPr>
          <w:rFonts w:ascii="Arial" w:hAnsi="Arial"/>
          <w:sz w:val="24"/>
          <w:szCs w:val="24"/>
        </w:rPr>
        <w:t xml:space="preserve"> i Stężyca na terenie gminy Stężyca.</w:t>
      </w:r>
      <w:r w:rsidR="00053E4D" w:rsidRPr="002E37F3">
        <w:rPr>
          <w:rFonts w:ascii="Arial" w:eastAsia="Arial" w:hAnsi="Arial"/>
          <w:sz w:val="24"/>
          <w:szCs w:val="24"/>
          <w:lang w:val="pl"/>
        </w:rPr>
        <w:t xml:space="preserve"> </w:t>
      </w:r>
      <w:r w:rsidR="002E37F3" w:rsidRPr="002E37F3">
        <w:rPr>
          <w:rFonts w:ascii="Arial" w:hAnsi="Arial"/>
          <w:sz w:val="24"/>
          <w:szCs w:val="24"/>
          <w:lang w:eastAsia="en-US"/>
        </w:rPr>
        <w:t xml:space="preserve">W ramach zadania powstanie 17 odcinków dróg gminnych o nawierzchni asfaltowej. Zamówienie realizowane jest w formule „zaprojektuj i wybuduj”. Zakres zamówienia </w:t>
      </w:r>
      <w:r w:rsidR="002E37F3">
        <w:rPr>
          <w:rFonts w:ascii="Arial" w:hAnsi="Arial"/>
          <w:sz w:val="24"/>
          <w:szCs w:val="24"/>
          <w:lang w:eastAsia="en-US"/>
        </w:rPr>
        <w:t xml:space="preserve">został określony w załącznikach do SWZ. </w:t>
      </w:r>
    </w:p>
    <w:p w14:paraId="3D5C0D48"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cenie oferty należy ująć zakres i warunki realizacji zgodnie z opisem zawartym SWZ i załącznikach. </w:t>
      </w:r>
    </w:p>
    <w:p w14:paraId="1DB51405" w14:textId="77777777" w:rsidR="00AB4133" w:rsidRDefault="008E2334" w:rsidP="00AB4133">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Wspólny Słownik Zamówień CPV: </w:t>
      </w:r>
    </w:p>
    <w:p w14:paraId="45156B24" w14:textId="77777777" w:rsidR="002E37F3" w:rsidRPr="002E37F3" w:rsidRDefault="002E37F3" w:rsidP="002E37F3">
      <w:pPr>
        <w:pStyle w:val="Akapitzlist"/>
        <w:tabs>
          <w:tab w:val="left" w:pos="851"/>
        </w:tabs>
        <w:spacing w:before="60" w:after="60"/>
        <w:ind w:left="595"/>
        <w:jc w:val="both"/>
        <w:rPr>
          <w:rFonts w:ascii="Arial" w:hAnsi="Arial"/>
          <w:sz w:val="24"/>
          <w:szCs w:val="24"/>
        </w:rPr>
      </w:pPr>
      <w:r w:rsidRPr="002E37F3">
        <w:rPr>
          <w:rFonts w:ascii="Arial" w:hAnsi="Arial"/>
          <w:sz w:val="24"/>
          <w:szCs w:val="24"/>
        </w:rPr>
        <w:t>Usługi inżynieryjne w zakresie projektowania: 71320000 7</w:t>
      </w:r>
    </w:p>
    <w:p w14:paraId="61BC23D6" w14:textId="77777777" w:rsidR="002E37F3" w:rsidRPr="002E37F3" w:rsidRDefault="002E37F3" w:rsidP="002E37F3">
      <w:pPr>
        <w:pStyle w:val="Akapitzlist"/>
        <w:tabs>
          <w:tab w:val="left" w:pos="851"/>
        </w:tabs>
        <w:spacing w:before="60" w:after="60"/>
        <w:ind w:left="595"/>
        <w:jc w:val="both"/>
        <w:rPr>
          <w:rFonts w:ascii="Arial" w:hAnsi="Arial"/>
          <w:sz w:val="24"/>
          <w:szCs w:val="24"/>
        </w:rPr>
      </w:pPr>
      <w:r w:rsidRPr="002E37F3">
        <w:rPr>
          <w:rFonts w:ascii="Arial" w:hAnsi="Arial"/>
          <w:sz w:val="24"/>
          <w:szCs w:val="24"/>
        </w:rPr>
        <w:t>Roboty w zakresie przygotowania terenu pod budowę i roboty ziemne:45111200 0</w:t>
      </w:r>
    </w:p>
    <w:p w14:paraId="09B7A7D4" w14:textId="77777777" w:rsidR="002E37F3" w:rsidRPr="002E37F3" w:rsidRDefault="002E37F3" w:rsidP="002E37F3">
      <w:pPr>
        <w:pStyle w:val="Akapitzlist"/>
        <w:tabs>
          <w:tab w:val="left" w:pos="851"/>
        </w:tabs>
        <w:spacing w:before="60" w:after="60"/>
        <w:ind w:left="595"/>
        <w:jc w:val="both"/>
        <w:rPr>
          <w:rFonts w:ascii="Arial" w:hAnsi="Arial"/>
          <w:sz w:val="24"/>
          <w:szCs w:val="24"/>
        </w:rPr>
      </w:pPr>
      <w:r w:rsidRPr="002E37F3">
        <w:rPr>
          <w:rFonts w:ascii="Arial" w:hAnsi="Arial"/>
          <w:sz w:val="24"/>
          <w:szCs w:val="24"/>
        </w:rPr>
        <w:t>Roboty w zakresie budowy dróg: 45233120 6</w:t>
      </w:r>
    </w:p>
    <w:p w14:paraId="65AE36BF" w14:textId="77777777" w:rsidR="002E37F3" w:rsidRPr="002E37F3" w:rsidRDefault="002E37F3" w:rsidP="002E37F3">
      <w:pPr>
        <w:pStyle w:val="Akapitzlist"/>
        <w:tabs>
          <w:tab w:val="left" w:pos="851"/>
        </w:tabs>
        <w:spacing w:before="60" w:after="60"/>
        <w:ind w:left="595"/>
        <w:jc w:val="both"/>
        <w:rPr>
          <w:rFonts w:ascii="Arial" w:hAnsi="Arial"/>
          <w:sz w:val="24"/>
          <w:szCs w:val="24"/>
        </w:rPr>
      </w:pPr>
      <w:r w:rsidRPr="002E37F3">
        <w:rPr>
          <w:rFonts w:ascii="Arial" w:hAnsi="Arial"/>
          <w:sz w:val="24"/>
          <w:szCs w:val="24"/>
        </w:rPr>
        <w:t>Roboty w zakresie nawierzchni dróg 45233220 7</w:t>
      </w:r>
    </w:p>
    <w:p w14:paraId="67772935" w14:textId="77777777" w:rsidR="002E37F3" w:rsidRPr="002E37F3" w:rsidRDefault="002E37F3" w:rsidP="002E37F3">
      <w:pPr>
        <w:pStyle w:val="Akapitzlist"/>
        <w:tabs>
          <w:tab w:val="left" w:pos="851"/>
        </w:tabs>
        <w:spacing w:before="60" w:after="60"/>
        <w:ind w:left="595"/>
        <w:jc w:val="both"/>
        <w:rPr>
          <w:rFonts w:ascii="Arial" w:hAnsi="Arial"/>
          <w:sz w:val="24"/>
          <w:szCs w:val="24"/>
        </w:rPr>
      </w:pPr>
      <w:r w:rsidRPr="002E37F3">
        <w:rPr>
          <w:rFonts w:ascii="Arial" w:hAnsi="Arial"/>
          <w:sz w:val="24"/>
          <w:szCs w:val="24"/>
        </w:rPr>
        <w:t>Instalowanie znaków drogowych: 45233290 8</w:t>
      </w:r>
    </w:p>
    <w:p w14:paraId="1E1C7732" w14:textId="77777777" w:rsidR="002E37F3" w:rsidRDefault="002E37F3" w:rsidP="00AB4133">
      <w:pPr>
        <w:spacing w:line="360" w:lineRule="auto"/>
        <w:ind w:left="567"/>
        <w:jc w:val="both"/>
        <w:rPr>
          <w:rFonts w:ascii="Arial" w:eastAsia="Arial" w:hAnsi="Arial"/>
          <w:sz w:val="24"/>
          <w:szCs w:val="24"/>
          <w:lang w:val="pl"/>
        </w:rPr>
      </w:pPr>
    </w:p>
    <w:p w14:paraId="2A8BAC40" w14:textId="02AEFCF0" w:rsidR="008E2334" w:rsidRPr="00BF5889" w:rsidRDefault="008E2334" w:rsidP="00266A92">
      <w:pPr>
        <w:numPr>
          <w:ilvl w:val="0"/>
          <w:numId w:val="1"/>
        </w:numPr>
        <w:tabs>
          <w:tab w:val="left" w:pos="567"/>
        </w:tabs>
        <w:spacing w:line="360" w:lineRule="auto"/>
        <w:jc w:val="both"/>
        <w:rPr>
          <w:rFonts w:ascii="Arial" w:eastAsia="Times New Roman" w:hAnsi="Arial"/>
          <w:sz w:val="24"/>
          <w:szCs w:val="24"/>
        </w:rPr>
      </w:pPr>
      <w:r w:rsidRPr="00BF5889">
        <w:rPr>
          <w:rFonts w:ascii="Arial" w:eastAsia="Times New Roman" w:hAnsi="Arial"/>
          <w:sz w:val="24"/>
          <w:szCs w:val="24"/>
        </w:rPr>
        <w:lastRenderedPageBreak/>
        <w:t>Znak sprawy: WG.271.</w:t>
      </w:r>
      <w:r w:rsidR="00FE6534" w:rsidRPr="00BF5889">
        <w:rPr>
          <w:rFonts w:ascii="Arial" w:eastAsia="Times New Roman" w:hAnsi="Arial"/>
          <w:sz w:val="24"/>
          <w:szCs w:val="24"/>
        </w:rPr>
        <w:t>1.</w:t>
      </w:r>
      <w:r w:rsidR="000D17E6">
        <w:rPr>
          <w:rFonts w:ascii="Arial" w:eastAsia="Times New Roman" w:hAnsi="Arial"/>
          <w:sz w:val="24"/>
          <w:szCs w:val="24"/>
        </w:rPr>
        <w:t>4</w:t>
      </w:r>
      <w:r w:rsidRPr="00BF5889">
        <w:rPr>
          <w:rFonts w:ascii="Arial" w:eastAsia="Times New Roman" w:hAnsi="Arial"/>
          <w:sz w:val="24"/>
          <w:szCs w:val="24"/>
        </w:rPr>
        <w:t>.202</w:t>
      </w:r>
      <w:r w:rsidR="008B6AE1">
        <w:rPr>
          <w:rFonts w:ascii="Arial" w:eastAsia="Times New Roman" w:hAnsi="Arial"/>
          <w:sz w:val="24"/>
          <w:szCs w:val="24"/>
        </w:rPr>
        <w:t>4</w:t>
      </w:r>
      <w:r w:rsidRPr="00BF5889">
        <w:rPr>
          <w:rFonts w:ascii="Arial" w:eastAsia="Times New Roman" w:hAnsi="Arial"/>
          <w:sz w:val="24"/>
          <w:szCs w:val="24"/>
        </w:rPr>
        <w:t>.WC</w:t>
      </w:r>
    </w:p>
    <w:p w14:paraId="4B5BDF9A" w14:textId="77777777" w:rsidR="008E2334" w:rsidRPr="00BF5889" w:rsidRDefault="008E2334" w:rsidP="00266A92">
      <w:pPr>
        <w:numPr>
          <w:ilvl w:val="0"/>
          <w:numId w:val="1"/>
        </w:numPr>
        <w:tabs>
          <w:tab w:val="left" w:pos="851"/>
        </w:tabs>
        <w:spacing w:line="360" w:lineRule="auto"/>
        <w:jc w:val="both"/>
        <w:rPr>
          <w:rFonts w:ascii="Arial" w:eastAsia="Times New Roman" w:hAnsi="Arial"/>
          <w:sz w:val="24"/>
          <w:szCs w:val="24"/>
        </w:rPr>
      </w:pPr>
      <w:r w:rsidRPr="00BF5889">
        <w:rPr>
          <w:rFonts w:ascii="Arial" w:eastAsia="Times New Roman" w:hAnsi="Arial"/>
          <w:sz w:val="24"/>
          <w:szCs w:val="24"/>
        </w:rPr>
        <w:t>Wykonanie przedmiotu zamówienia musi być zgodne z niniejszą Specyfikacją Warunków Zamówienia (dalej: SWZ) i załącznikami do SWZ oraz obowiązującymi przepisami prawa.</w:t>
      </w:r>
    </w:p>
    <w:p w14:paraId="1E9DF44F"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częściowych.</w:t>
      </w:r>
    </w:p>
    <w:p w14:paraId="2CB23A9D"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wariantowych oraz w postaci katalogów elektronicznych.</w:t>
      </w:r>
    </w:p>
    <w:p w14:paraId="4CBE973F" w14:textId="58F88BFF" w:rsidR="00CC155E" w:rsidRPr="00CC155E" w:rsidRDefault="008E2334" w:rsidP="00CC155E">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przewidywanych zamówieniach, o których mowa w art. 214 ust. 1 pkt 7 i 8 PZP: powtórzenie podobnych robót. Zamawiający przewiduje realizację zamówień polegających na powtórzeniu podobnych robót budowlanych. Zakres zmówienia nie przekroczy </w:t>
      </w:r>
      <w:r w:rsidR="002E37F3">
        <w:rPr>
          <w:rFonts w:ascii="Arial" w:eastAsia="Arial" w:hAnsi="Arial"/>
          <w:sz w:val="24"/>
          <w:szCs w:val="24"/>
          <w:lang w:val="pl"/>
        </w:rPr>
        <w:t>2</w:t>
      </w:r>
      <w:r w:rsidRPr="00BF5889">
        <w:rPr>
          <w:rFonts w:ascii="Arial" w:eastAsia="Arial" w:hAnsi="Arial"/>
          <w:sz w:val="24"/>
          <w:szCs w:val="24"/>
          <w:lang w:val="pl"/>
        </w:rPr>
        <w:t xml:space="preserve">0% wartości zamówienia podstawowego i polegać będzie na wykonaniu podobnych robót objętych zamówieniem podstawowym, zgodnych co do przedmiotu, w szczególności: </w:t>
      </w:r>
      <w:r w:rsidR="00CC155E">
        <w:rPr>
          <w:rFonts w:ascii="Arial" w:eastAsia="Arial" w:hAnsi="Arial"/>
          <w:sz w:val="24"/>
          <w:szCs w:val="24"/>
          <w:lang w:val="pl"/>
        </w:rPr>
        <w:t>w</w:t>
      </w:r>
      <w:proofErr w:type="spellStart"/>
      <w:r w:rsidR="00CC155E" w:rsidRPr="00CC155E">
        <w:rPr>
          <w:rFonts w:ascii="Arial" w:hAnsi="Arial"/>
          <w:sz w:val="24"/>
          <w:szCs w:val="24"/>
        </w:rPr>
        <w:t>ykonanie</w:t>
      </w:r>
      <w:proofErr w:type="spellEnd"/>
      <w:r w:rsidR="00CC155E" w:rsidRPr="00CC155E">
        <w:rPr>
          <w:rFonts w:ascii="Arial" w:hAnsi="Arial"/>
          <w:sz w:val="24"/>
          <w:szCs w:val="24"/>
        </w:rPr>
        <w:t xml:space="preserve"> projektów drogowych, wykonanie nawierzchni bitumicznych, wykonanie podbudowy z kruszywa łamanego, wykonanie poboczy, roboty ziemne, korytowanie, oznakowanie i inne, ujęte w zamówieniu podstawowym. Zamawiający udzieli zamówienia pod warunkiem zaistnienia potrzeby po stronie Zamawiającego oraz pod warunkiem zapewnienia środków finansowych na ten cel, po przeprowadzeniu negocjacji z Wykonawcą.</w:t>
      </w:r>
    </w:p>
    <w:p w14:paraId="500DB10E" w14:textId="77777777" w:rsidR="008E2334" w:rsidRPr="00BF5889" w:rsidRDefault="008E2334" w:rsidP="00266A92">
      <w:pPr>
        <w:numPr>
          <w:ilvl w:val="0"/>
          <w:numId w:val="1"/>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Informacje dot. przeprowadzenia przez Wykonawcę wizji lokalnej lub sprawdzenia przez niego dokumentów niezbędnych do realizacji zamówienia, o których mowa w art. 131 ust. 2 ustawy PZP: Zamawiający nie stawia takich wymogów.</w:t>
      </w:r>
    </w:p>
    <w:p w14:paraId="384E4C2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3" w:name="_Toc154045044"/>
      <w:r w:rsidRPr="00BF5889">
        <w:rPr>
          <w:rFonts w:ascii="Arial" w:eastAsia="Arial" w:hAnsi="Arial"/>
          <w:sz w:val="24"/>
          <w:szCs w:val="24"/>
          <w:lang w:val="pl"/>
        </w:rPr>
        <w:t>IV. Podwykonawstwo</w:t>
      </w:r>
      <w:bookmarkEnd w:id="3"/>
    </w:p>
    <w:p w14:paraId="2ECBC3B1"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może powierzyć wykonanie części zamówienia podwykonawcy (podwykonawcom).</w:t>
      </w:r>
    </w:p>
    <w:p w14:paraId="5A1F2322"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obowiązku osobistego wykonania przez Wykonawcę kluczowych zadań, jeżeli Zamawiający dokonuje takiego zastrzeżenia zgodnie z art. 60 i art. 121 ustawy PZP: Zamawiający nie wprowadza takiego zastrzeżenia. Wykonawca może powierzyć wykonanie części zamówienia podwykonawcy (podwykonawcom). Zamawiający nie zastrzega obowiązku osobistego wykonania przez Wykonawcę kluczowych części zamówienia. </w:t>
      </w:r>
    </w:p>
    <w:p w14:paraId="7793B447"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877FB5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4" w:name="_Toc154045045"/>
      <w:r w:rsidRPr="00BF5889">
        <w:rPr>
          <w:rFonts w:ascii="Arial" w:eastAsia="Arial" w:hAnsi="Arial"/>
          <w:sz w:val="24"/>
          <w:szCs w:val="24"/>
          <w:lang w:val="pl"/>
        </w:rPr>
        <w:lastRenderedPageBreak/>
        <w:t>V. Okres realizacji zamówienia</w:t>
      </w:r>
      <w:bookmarkEnd w:id="4"/>
    </w:p>
    <w:p w14:paraId="2DF1C951" w14:textId="701AAE5D" w:rsidR="008E2334" w:rsidRPr="00BF5889" w:rsidRDefault="008E2334" w:rsidP="00266A92">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Termin wykonania zamówienia wynosi: </w:t>
      </w:r>
      <w:r w:rsidR="00CC155E">
        <w:rPr>
          <w:rFonts w:ascii="Arial" w:eastAsia="Arial" w:hAnsi="Arial"/>
          <w:sz w:val="24"/>
          <w:szCs w:val="24"/>
          <w:lang w:val="pl"/>
        </w:rPr>
        <w:t>30</w:t>
      </w:r>
      <w:r w:rsidRPr="00BF5889">
        <w:rPr>
          <w:rFonts w:ascii="Arial" w:eastAsia="Arial" w:hAnsi="Arial"/>
          <w:sz w:val="24"/>
          <w:szCs w:val="24"/>
          <w:lang w:val="pl"/>
        </w:rPr>
        <w:t xml:space="preserve"> miesi</w:t>
      </w:r>
      <w:r w:rsidR="00AB4133">
        <w:rPr>
          <w:rFonts w:ascii="Arial" w:eastAsia="Arial" w:hAnsi="Arial"/>
          <w:sz w:val="24"/>
          <w:szCs w:val="24"/>
          <w:lang w:val="pl"/>
        </w:rPr>
        <w:t xml:space="preserve">ęcy </w:t>
      </w:r>
      <w:r w:rsidRPr="00BF5889">
        <w:rPr>
          <w:rFonts w:ascii="Arial" w:eastAsia="Arial" w:hAnsi="Arial"/>
          <w:sz w:val="24"/>
          <w:szCs w:val="24"/>
          <w:lang w:val="pl"/>
        </w:rPr>
        <w:t>od daty zawarcia umowy.</w:t>
      </w:r>
    </w:p>
    <w:p w14:paraId="2FC4EF62" w14:textId="77777777" w:rsidR="008E2334" w:rsidRPr="00BF5889" w:rsidRDefault="008E2334" w:rsidP="00266A92">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zagadnienia dotyczące terminu realizacji umowy uregulowane są we wzorze umowy stanowiącym załącznik nr 7 do SWZ.</w:t>
      </w:r>
    </w:p>
    <w:p w14:paraId="31205CF7" w14:textId="77777777" w:rsidR="008E2334" w:rsidRPr="00BF5889" w:rsidRDefault="008E2334" w:rsidP="008E2334">
      <w:pPr>
        <w:keepNext/>
        <w:keepLines/>
        <w:tabs>
          <w:tab w:val="left" w:pos="0"/>
        </w:tabs>
        <w:spacing w:line="360" w:lineRule="auto"/>
        <w:outlineLvl w:val="1"/>
        <w:rPr>
          <w:rFonts w:ascii="Arial" w:eastAsia="Arial" w:hAnsi="Arial"/>
          <w:sz w:val="24"/>
          <w:szCs w:val="24"/>
          <w:lang w:val="pl"/>
        </w:rPr>
      </w:pPr>
      <w:bookmarkStart w:id="5" w:name="_Toc154045046"/>
      <w:r w:rsidRPr="00BF5889">
        <w:rPr>
          <w:rFonts w:ascii="Arial" w:eastAsia="Arial" w:hAnsi="Arial"/>
          <w:sz w:val="24"/>
          <w:szCs w:val="24"/>
          <w:lang w:val="pl"/>
        </w:rPr>
        <w:t>VI. Warunki udziału w postępowaniu</w:t>
      </w:r>
      <w:bookmarkEnd w:id="5"/>
    </w:p>
    <w:p w14:paraId="419B4BD1" w14:textId="77777777" w:rsidR="008E2334" w:rsidRPr="00BF5889" w:rsidRDefault="008E2334" w:rsidP="0091666A">
      <w:pPr>
        <w:numPr>
          <w:ilvl w:val="0"/>
          <w:numId w:val="15"/>
        </w:numPr>
        <w:spacing w:line="360" w:lineRule="auto"/>
        <w:ind w:left="567" w:right="20" w:hanging="425"/>
        <w:jc w:val="both"/>
        <w:rPr>
          <w:rFonts w:ascii="Arial" w:eastAsia="Arial" w:hAnsi="Arial"/>
          <w:sz w:val="24"/>
          <w:szCs w:val="24"/>
          <w:lang w:val="pl"/>
        </w:rPr>
      </w:pPr>
      <w:r w:rsidRPr="00BF5889">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BF5889">
        <w:rPr>
          <w:rFonts w:ascii="Arial" w:eastAsia="Arial" w:hAnsi="Arial"/>
          <w:sz w:val="24"/>
          <w:szCs w:val="24"/>
          <w:highlight w:val="white"/>
          <w:lang w:val="pl"/>
        </w:rPr>
        <w:t xml:space="preserve"> udziału w postępowaniu</w:t>
      </w:r>
      <w:r w:rsidRPr="00BF5889">
        <w:rPr>
          <w:rFonts w:ascii="Arial" w:eastAsia="Arial" w:hAnsi="Arial"/>
          <w:sz w:val="24"/>
          <w:szCs w:val="24"/>
          <w:lang w:val="pl"/>
        </w:rPr>
        <w:t xml:space="preserve"> dotyczące:</w:t>
      </w:r>
    </w:p>
    <w:p w14:paraId="3F55D29D" w14:textId="77777777" w:rsidR="008E2334" w:rsidRPr="00BF5889" w:rsidRDefault="008E2334" w:rsidP="0091666A">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zdolności do występowania w obrocie gospodarczym: Zamawiający nie precyzuje warunku w tym zakresie.</w:t>
      </w:r>
    </w:p>
    <w:p w14:paraId="0CB5EEB4" w14:textId="77777777" w:rsidR="008E2334" w:rsidRPr="00BF5889" w:rsidRDefault="008E2334" w:rsidP="0091666A">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uprawnień do prowadzenia określonej działalności gospodarczej lub zawodowej, o ile wynika to z odrębnych przepisów: Zamawiający nie precyzuje warunku w tym zakresie.</w:t>
      </w:r>
    </w:p>
    <w:p w14:paraId="27B84C3B" w14:textId="7815A3BF" w:rsidR="00F00ABE" w:rsidRPr="0091666A" w:rsidRDefault="008E2334" w:rsidP="0091666A">
      <w:pPr>
        <w:numPr>
          <w:ilvl w:val="0"/>
          <w:numId w:val="3"/>
        </w:numPr>
        <w:spacing w:line="360" w:lineRule="auto"/>
        <w:ind w:left="851" w:right="20" w:hanging="284"/>
        <w:jc w:val="both"/>
        <w:rPr>
          <w:rFonts w:ascii="Arial" w:eastAsia="Arial" w:hAnsi="Arial"/>
          <w:sz w:val="24"/>
          <w:szCs w:val="24"/>
          <w:lang w:val="pl"/>
        </w:rPr>
      </w:pPr>
      <w:r w:rsidRPr="0091666A">
        <w:rPr>
          <w:rFonts w:ascii="Arial" w:eastAsia="Arial" w:hAnsi="Arial"/>
          <w:sz w:val="24"/>
          <w:szCs w:val="24"/>
          <w:lang w:val="pl"/>
        </w:rPr>
        <w:t xml:space="preserve">sytuacji ekonomicznej lub finansowej: </w:t>
      </w:r>
      <w:r w:rsidR="00F00ABE" w:rsidRPr="0091666A">
        <w:rPr>
          <w:rFonts w:ascii="Arial" w:hAnsi="Arial"/>
          <w:sz w:val="24"/>
          <w:szCs w:val="24"/>
          <w:lang w:eastAsia="en-US"/>
        </w:rPr>
        <w:t xml:space="preserve">Warunek zostanie spełniony, jeżeli w złożonych dokumentach i oświadczeniach Wykonawca jednoznacznie wykaże, że posiada środki finansowe lub zdolność kredytową w wysokości minimum </w:t>
      </w:r>
      <w:r w:rsidR="00CC155E">
        <w:rPr>
          <w:rFonts w:ascii="Arial" w:hAnsi="Arial"/>
          <w:sz w:val="24"/>
          <w:szCs w:val="24"/>
          <w:lang w:eastAsia="en-US"/>
        </w:rPr>
        <w:t>5</w:t>
      </w:r>
      <w:r w:rsidR="00F00ABE" w:rsidRPr="0091666A">
        <w:rPr>
          <w:rFonts w:ascii="Arial" w:hAnsi="Arial"/>
          <w:sz w:val="24"/>
          <w:szCs w:val="24"/>
          <w:lang w:eastAsia="en-US"/>
        </w:rPr>
        <w:t>.000.000 zł</w:t>
      </w:r>
    </w:p>
    <w:p w14:paraId="6A608138" w14:textId="77777777" w:rsidR="00F00ABE" w:rsidRPr="0091666A" w:rsidRDefault="008E2334" w:rsidP="0091666A">
      <w:pPr>
        <w:numPr>
          <w:ilvl w:val="0"/>
          <w:numId w:val="3"/>
        </w:numPr>
        <w:spacing w:line="360" w:lineRule="auto"/>
        <w:ind w:left="851" w:right="20" w:hanging="284"/>
        <w:jc w:val="both"/>
        <w:rPr>
          <w:rFonts w:ascii="Arial" w:eastAsia="Arial" w:hAnsi="Arial"/>
          <w:sz w:val="24"/>
          <w:szCs w:val="24"/>
          <w:lang w:val="pl"/>
        </w:rPr>
      </w:pPr>
      <w:r w:rsidRPr="0091666A">
        <w:rPr>
          <w:rFonts w:ascii="Arial" w:eastAsia="Arial" w:hAnsi="Arial"/>
          <w:sz w:val="24"/>
          <w:szCs w:val="24"/>
          <w:lang w:val="pl"/>
        </w:rPr>
        <w:t xml:space="preserve">zdolności technicznej lub zawodowej. Warunek zostanie spełniony, jeżeli w złożonych dokumentach i oświadczeniach Wykonawca jednoznacznie wykaże, że: </w:t>
      </w:r>
    </w:p>
    <w:p w14:paraId="61DC8F42" w14:textId="77777777" w:rsidR="00CC155E" w:rsidRDefault="008E2334" w:rsidP="00CC155E">
      <w:pPr>
        <w:pStyle w:val="Akapitzlist"/>
        <w:numPr>
          <w:ilvl w:val="1"/>
          <w:numId w:val="37"/>
        </w:numPr>
        <w:spacing w:line="360" w:lineRule="auto"/>
        <w:ind w:left="1276" w:right="20" w:hanging="425"/>
        <w:jc w:val="both"/>
        <w:rPr>
          <w:rFonts w:ascii="Arial" w:eastAsia="Arial" w:hAnsi="Arial"/>
          <w:sz w:val="24"/>
          <w:szCs w:val="24"/>
          <w:lang w:val="pl"/>
        </w:rPr>
      </w:pPr>
      <w:r w:rsidRPr="0091666A">
        <w:rPr>
          <w:rFonts w:ascii="Arial" w:eastAsia="Arial" w:hAnsi="Arial"/>
          <w:sz w:val="24"/>
          <w:szCs w:val="24"/>
          <w:lang w:val="pl"/>
        </w:rPr>
        <w:t xml:space="preserve">w okresie ostatnich 5 lat przed upływem terminu składania ofert, a jeżeli okres prowadzenia działalności jest krótszy – w tym okresie, </w:t>
      </w:r>
      <w:r w:rsidR="00F00ABE" w:rsidRPr="0091666A">
        <w:rPr>
          <w:rFonts w:ascii="Arial" w:hAnsi="Arial"/>
          <w:sz w:val="24"/>
          <w:szCs w:val="24"/>
          <w:lang w:eastAsia="en-US"/>
        </w:rPr>
        <w:t xml:space="preserve">wykonał co najmniej jedną robotę budowlaną polegającą na budowie, </w:t>
      </w:r>
      <w:r w:rsidR="00CC155E">
        <w:rPr>
          <w:rFonts w:ascii="Arial" w:hAnsi="Arial"/>
          <w:sz w:val="24"/>
          <w:szCs w:val="24"/>
          <w:lang w:eastAsia="en-US"/>
        </w:rPr>
        <w:t>r</w:t>
      </w:r>
      <w:r w:rsidR="00F00ABE" w:rsidRPr="0091666A">
        <w:rPr>
          <w:rFonts w:ascii="Arial" w:hAnsi="Arial"/>
          <w:sz w:val="24"/>
          <w:szCs w:val="24"/>
          <w:lang w:eastAsia="en-US"/>
        </w:rPr>
        <w:t xml:space="preserve">ozbudowie, przebudowie lub remoncie </w:t>
      </w:r>
      <w:r w:rsidR="00CC155E">
        <w:rPr>
          <w:rFonts w:ascii="Arial" w:hAnsi="Arial"/>
          <w:sz w:val="24"/>
          <w:szCs w:val="24"/>
          <w:lang w:eastAsia="en-US"/>
        </w:rPr>
        <w:t xml:space="preserve">drogi o nawierzchni bitumicznej </w:t>
      </w:r>
      <w:r w:rsidR="00F00ABE" w:rsidRPr="0091666A">
        <w:rPr>
          <w:rFonts w:ascii="Arial" w:hAnsi="Arial"/>
          <w:sz w:val="24"/>
          <w:szCs w:val="24"/>
          <w:lang w:eastAsia="en-US"/>
        </w:rPr>
        <w:t>o wartości co najmniej 1.000.000 zł</w:t>
      </w:r>
      <w:r w:rsidR="009264CB">
        <w:rPr>
          <w:rFonts w:ascii="Arial" w:hAnsi="Arial"/>
          <w:sz w:val="24"/>
          <w:szCs w:val="24"/>
          <w:lang w:eastAsia="en-US"/>
        </w:rPr>
        <w:t xml:space="preserve"> łącznie z podatkiem VAT</w:t>
      </w:r>
      <w:r w:rsidR="00F00ABE" w:rsidRPr="0091666A">
        <w:rPr>
          <w:rFonts w:ascii="Arial" w:hAnsi="Arial"/>
          <w:sz w:val="24"/>
          <w:szCs w:val="24"/>
          <w:lang w:eastAsia="en-US"/>
        </w:rPr>
        <w:t xml:space="preserve">. </w:t>
      </w:r>
      <w:r w:rsidRPr="0091666A">
        <w:rPr>
          <w:rFonts w:ascii="Arial" w:eastAsia="Arial" w:hAnsi="Arial"/>
          <w:sz w:val="24"/>
          <w:szCs w:val="24"/>
          <w:lang w:val="pl"/>
        </w:rPr>
        <w:t xml:space="preserve">Wykonawca zobowiązany jest do złożenia dowodów określających czy te roboty budowlane zostały wykonane należycie, w szczególności czy zostały wykonane zgodnie z przepisami prawa budowlanego i prawidłowo ukończone. Ocena spełnienia warunku nastąpi według formuły spełnia/nie spełnia na podstawie oświadczenia Wykonawcy „Wykaz robót” (Załącznik Nr 5 do SWZ) oraz dokumentów załączonych do „Wykazu robót”. </w:t>
      </w:r>
    </w:p>
    <w:p w14:paraId="0C0A2734" w14:textId="5F4E81F5" w:rsidR="00CC155E" w:rsidRPr="00CC155E" w:rsidRDefault="00CC155E" w:rsidP="00CC155E">
      <w:pPr>
        <w:pStyle w:val="Akapitzlist"/>
        <w:numPr>
          <w:ilvl w:val="1"/>
          <w:numId w:val="37"/>
        </w:numPr>
        <w:spacing w:line="360" w:lineRule="auto"/>
        <w:ind w:left="1276" w:right="20" w:hanging="425"/>
        <w:jc w:val="both"/>
        <w:rPr>
          <w:rFonts w:ascii="Arial" w:eastAsia="Arial" w:hAnsi="Arial"/>
          <w:sz w:val="24"/>
          <w:szCs w:val="24"/>
          <w:lang w:val="pl"/>
        </w:rPr>
      </w:pPr>
      <w:r w:rsidRPr="00CC155E">
        <w:rPr>
          <w:rFonts w:ascii="Arial" w:hAnsi="Arial"/>
          <w:sz w:val="24"/>
          <w:szCs w:val="24"/>
        </w:rPr>
        <w:t xml:space="preserve">dysponuje lub będzie dysponował co najmniej: </w:t>
      </w:r>
    </w:p>
    <w:p w14:paraId="7C8E9DF9" w14:textId="77777777" w:rsidR="00CC155E" w:rsidRPr="009E44BA" w:rsidRDefault="00CC155E" w:rsidP="00CC155E">
      <w:pPr>
        <w:spacing w:before="60" w:after="60" w:line="360" w:lineRule="auto"/>
        <w:ind w:left="1560" w:hanging="284"/>
        <w:jc w:val="both"/>
        <w:rPr>
          <w:rFonts w:ascii="Arial" w:hAnsi="Arial"/>
          <w:i/>
          <w:sz w:val="24"/>
          <w:szCs w:val="24"/>
        </w:rPr>
      </w:pPr>
      <w:r w:rsidRPr="00FB2B94">
        <w:rPr>
          <w:rFonts w:ascii="Arial" w:hAnsi="Arial"/>
          <w:sz w:val="24"/>
          <w:szCs w:val="24"/>
        </w:rPr>
        <w:t xml:space="preserve">1) jedną osobą, która będzie uczestniczyć w wykonaniu zamówienia jako kierownik budowy, posiadającą uprawnienia do pełnienia samodzielnych funkcji technicznych w budownictwie w specjalności </w:t>
      </w:r>
      <w:r>
        <w:rPr>
          <w:rFonts w:ascii="Arial" w:hAnsi="Arial"/>
          <w:i/>
          <w:sz w:val="24"/>
          <w:szCs w:val="24"/>
        </w:rPr>
        <w:t>drogowej</w:t>
      </w:r>
      <w:r w:rsidRPr="00FB2B94">
        <w:rPr>
          <w:rFonts w:ascii="Arial" w:hAnsi="Arial"/>
          <w:sz w:val="24"/>
          <w:szCs w:val="24"/>
        </w:rPr>
        <w:t xml:space="preserve"> </w:t>
      </w:r>
      <w:r>
        <w:rPr>
          <w:rFonts w:ascii="Arial" w:hAnsi="Arial"/>
          <w:sz w:val="24"/>
          <w:szCs w:val="24"/>
        </w:rPr>
        <w:t>w zakresie niezbędnym do realizacji zamówienia: budowa drogi gminnej publicznej</w:t>
      </w:r>
      <w:r w:rsidRPr="009E44BA">
        <w:rPr>
          <w:rFonts w:ascii="Arial" w:hAnsi="Arial"/>
          <w:sz w:val="24"/>
          <w:szCs w:val="24"/>
        </w:rPr>
        <w:t>.</w:t>
      </w:r>
    </w:p>
    <w:p w14:paraId="2E350E73" w14:textId="5F9ACAB8" w:rsidR="00CC155E" w:rsidRPr="00CC155E" w:rsidRDefault="00CC155E" w:rsidP="00CC155E">
      <w:pPr>
        <w:spacing w:before="60" w:after="60" w:line="360" w:lineRule="auto"/>
        <w:ind w:left="1920" w:hanging="644"/>
        <w:jc w:val="both"/>
        <w:rPr>
          <w:rFonts w:ascii="Arial" w:hAnsi="Arial"/>
          <w:sz w:val="24"/>
          <w:szCs w:val="24"/>
        </w:rPr>
      </w:pPr>
      <w:r>
        <w:rPr>
          <w:rFonts w:ascii="Arial" w:hAnsi="Arial"/>
          <w:sz w:val="24"/>
          <w:szCs w:val="24"/>
        </w:rPr>
        <w:lastRenderedPageBreak/>
        <w:t>2</w:t>
      </w:r>
      <w:r w:rsidRPr="009E44BA">
        <w:rPr>
          <w:rFonts w:ascii="Arial" w:hAnsi="Arial"/>
          <w:sz w:val="24"/>
          <w:szCs w:val="24"/>
        </w:rPr>
        <w:t xml:space="preserve">) </w:t>
      </w:r>
      <w:r>
        <w:rPr>
          <w:rFonts w:ascii="Arial" w:hAnsi="Arial"/>
          <w:sz w:val="24"/>
          <w:szCs w:val="24"/>
        </w:rPr>
        <w:t xml:space="preserve">zespołem projektowym: </w:t>
      </w:r>
      <w:r w:rsidRPr="009E44BA">
        <w:rPr>
          <w:rFonts w:ascii="Arial" w:hAnsi="Arial"/>
          <w:sz w:val="24"/>
          <w:szCs w:val="24"/>
        </w:rPr>
        <w:t xml:space="preserve">dwiema osobami, które będą uczestniczyć w wykonaniu zamówienia jako projektant branży </w:t>
      </w:r>
      <w:r>
        <w:rPr>
          <w:rFonts w:ascii="Arial" w:hAnsi="Arial"/>
          <w:sz w:val="24"/>
          <w:szCs w:val="24"/>
        </w:rPr>
        <w:t xml:space="preserve">drogowej </w:t>
      </w:r>
      <w:r w:rsidRPr="009E44BA">
        <w:rPr>
          <w:rFonts w:ascii="Arial" w:hAnsi="Arial"/>
          <w:sz w:val="24"/>
          <w:szCs w:val="24"/>
        </w:rPr>
        <w:t>oraz sprawdzający, posiadającymi uprawnienia do projektowania obiektu budowlanego</w:t>
      </w:r>
      <w:r>
        <w:rPr>
          <w:rFonts w:ascii="Arial" w:hAnsi="Arial"/>
          <w:sz w:val="24"/>
          <w:szCs w:val="24"/>
        </w:rPr>
        <w:t>: budowa drogi gminnej publicznej</w:t>
      </w:r>
      <w:r w:rsidRPr="009E44BA">
        <w:rPr>
          <w:rFonts w:ascii="Arial" w:hAnsi="Arial"/>
          <w:sz w:val="24"/>
          <w:szCs w:val="24"/>
        </w:rPr>
        <w:t>.</w:t>
      </w:r>
    </w:p>
    <w:p w14:paraId="44781B5B" w14:textId="52CF167B" w:rsidR="00CC155E" w:rsidRDefault="00CC155E" w:rsidP="00CC155E">
      <w:pPr>
        <w:spacing w:before="60" w:after="60" w:line="360" w:lineRule="auto"/>
        <w:ind w:left="1276"/>
        <w:jc w:val="both"/>
        <w:rPr>
          <w:rFonts w:ascii="Arial" w:hAnsi="Arial"/>
          <w:sz w:val="24"/>
          <w:szCs w:val="24"/>
        </w:rPr>
      </w:pPr>
      <w:r w:rsidRPr="009E44BA">
        <w:rPr>
          <w:rFonts w:ascii="Arial" w:hAnsi="Arial"/>
          <w:sz w:val="24"/>
          <w:szCs w:val="24"/>
        </w:rPr>
        <w:t>Zamawiający, określając wymogi w zakresie posiadanych uprawnień</w:t>
      </w:r>
      <w:r w:rsidRPr="00FB2B94">
        <w:rPr>
          <w:rFonts w:ascii="Arial" w:hAnsi="Arial"/>
          <w:sz w:val="24"/>
          <w:szCs w:val="24"/>
        </w:rPr>
        <w:t xml:space="preserve"> budowlanych dopuszcza odpowiednie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w:t>
      </w:r>
      <w:r>
        <w:rPr>
          <w:rFonts w:ascii="Arial" w:hAnsi="Arial"/>
          <w:sz w:val="24"/>
          <w:szCs w:val="24"/>
        </w:rPr>
        <w:t xml:space="preserve"> </w:t>
      </w:r>
      <w:r w:rsidRPr="00FB2B94">
        <w:rPr>
          <w:rFonts w:ascii="Arial" w:hAnsi="Arial"/>
          <w:sz w:val="24"/>
          <w:szCs w:val="24"/>
        </w:rPr>
        <w:t>r. Prawo budowlane (</w:t>
      </w:r>
      <w:proofErr w:type="spellStart"/>
      <w:r w:rsidRPr="00FB2B94">
        <w:rPr>
          <w:rFonts w:ascii="Arial" w:hAnsi="Arial"/>
          <w:sz w:val="24"/>
          <w:szCs w:val="24"/>
        </w:rPr>
        <w:t>t.j</w:t>
      </w:r>
      <w:proofErr w:type="spellEnd"/>
      <w:r w:rsidRPr="00FB2B94">
        <w:rPr>
          <w:rFonts w:ascii="Arial" w:hAnsi="Arial"/>
          <w:sz w:val="24"/>
          <w:szCs w:val="24"/>
        </w:rPr>
        <w:t>. Dz.U. z 202</w:t>
      </w:r>
      <w:r>
        <w:rPr>
          <w:rFonts w:ascii="Arial" w:hAnsi="Arial"/>
          <w:sz w:val="24"/>
          <w:szCs w:val="24"/>
        </w:rPr>
        <w:t>3</w:t>
      </w:r>
      <w:r w:rsidRPr="00FB2B94">
        <w:rPr>
          <w:rFonts w:ascii="Arial" w:hAnsi="Arial"/>
          <w:sz w:val="24"/>
          <w:szCs w:val="24"/>
        </w:rPr>
        <w:t xml:space="preserve"> r. poz. </w:t>
      </w:r>
      <w:r>
        <w:rPr>
          <w:rFonts w:ascii="Arial" w:hAnsi="Arial"/>
          <w:sz w:val="24"/>
          <w:szCs w:val="24"/>
        </w:rPr>
        <w:t>682</w:t>
      </w:r>
      <w:r w:rsidRPr="00FB2B94">
        <w:rPr>
          <w:rFonts w:ascii="Arial" w:hAnsi="Arial"/>
          <w:sz w:val="24"/>
          <w:szCs w:val="24"/>
        </w:rPr>
        <w:t xml:space="preserve"> z zm.) oraz ustawy z dnia 22 grudnia 2015 r. o zasadach uznawania kwalifikacji zawodowych nabytych w państwach członkowskich Unii Europejskiej (</w:t>
      </w:r>
      <w:proofErr w:type="spellStart"/>
      <w:r w:rsidRPr="00FB2B94">
        <w:rPr>
          <w:rFonts w:ascii="Arial" w:hAnsi="Arial"/>
          <w:sz w:val="24"/>
          <w:szCs w:val="24"/>
        </w:rPr>
        <w:t>t.j</w:t>
      </w:r>
      <w:proofErr w:type="spellEnd"/>
      <w:r w:rsidRPr="00FB2B94">
        <w:rPr>
          <w:rFonts w:ascii="Arial" w:hAnsi="Arial"/>
          <w:sz w:val="24"/>
          <w:szCs w:val="24"/>
        </w:rPr>
        <w:t>. Dz. U. z 202</w:t>
      </w:r>
      <w:r>
        <w:rPr>
          <w:rFonts w:ascii="Arial" w:hAnsi="Arial"/>
          <w:sz w:val="24"/>
          <w:szCs w:val="24"/>
        </w:rPr>
        <w:t>3</w:t>
      </w:r>
      <w:r w:rsidRPr="00FB2B94">
        <w:rPr>
          <w:rFonts w:ascii="Arial" w:hAnsi="Arial"/>
          <w:sz w:val="24"/>
          <w:szCs w:val="24"/>
        </w:rPr>
        <w:t xml:space="preserve"> r. poz. </w:t>
      </w:r>
      <w:r>
        <w:rPr>
          <w:rFonts w:ascii="Arial" w:hAnsi="Arial"/>
          <w:sz w:val="24"/>
          <w:szCs w:val="24"/>
        </w:rPr>
        <w:t>334</w:t>
      </w:r>
      <w:r w:rsidRPr="00FB2B94">
        <w:rPr>
          <w:rFonts w:ascii="Arial" w:hAnsi="Arial"/>
          <w:sz w:val="24"/>
          <w:szCs w:val="24"/>
        </w:rPr>
        <w:t>), pozwalające na kierowania robotami, będącymi przedmiotem niniejszego zamówienia. Ocena spełnienia warunku nastąpi według formuły spełnia/nie spełnia na podstawie oświadczenia Wykonawcy „Wykaz osób” (Załącznik Nr 6 do SWZ).</w:t>
      </w:r>
    </w:p>
    <w:p w14:paraId="1BD26A17" w14:textId="77777777" w:rsidR="008E2334" w:rsidRPr="00BF5889" w:rsidRDefault="008E2334" w:rsidP="00266A92">
      <w:pPr>
        <w:numPr>
          <w:ilvl w:val="0"/>
          <w:numId w:val="1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Udostępnienie zasobów - poleganie na zdolnościach innych podmiotów.</w:t>
      </w:r>
    </w:p>
    <w:p w14:paraId="723CA76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BEE28D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AA118C5"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140098B"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lastRenderedPageBreak/>
        <w:t>Zobowiązanie podmiotu udostępniającego zasoby potwierdza, że stosunek łączący wykonawcę z podmiotami udostępniającymi zasoby gwarantuje rzeczywisty dostęp do tych zasobów oraz określa w szczególności:</w:t>
      </w:r>
    </w:p>
    <w:p w14:paraId="00BAFA6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Times New Roman" w:hAnsi="Arial"/>
          <w:sz w:val="24"/>
          <w:szCs w:val="24"/>
          <w:lang w:val="pl"/>
        </w:rPr>
        <w:t>1. zakres dostępnych wykonawcy zasobów podmiotu udostępniającego zasoby;</w:t>
      </w:r>
    </w:p>
    <w:p w14:paraId="20242FC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2. </w:t>
      </w:r>
      <w:r w:rsidRPr="00BF5889">
        <w:rPr>
          <w:rFonts w:ascii="Arial" w:eastAsia="Times New Roman" w:hAnsi="Arial"/>
          <w:sz w:val="24"/>
          <w:szCs w:val="24"/>
          <w:lang w:val="pl"/>
        </w:rPr>
        <w:t>sposób i okres udostępnienia wykonawcy i wykorzystania przez niego zasobów podmiotu udostępniającego te zasoby przy wykonywaniu zamówienia;</w:t>
      </w:r>
    </w:p>
    <w:p w14:paraId="2748FB1F"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3. </w:t>
      </w:r>
      <w:r w:rsidRPr="00BF5889">
        <w:rPr>
          <w:rFonts w:ascii="Arial" w:eastAsia="Times New Roman" w:hAnsi="Arial"/>
          <w:sz w:val="24"/>
          <w:szCs w:val="24"/>
          <w:lang w:val="pl"/>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35D6AAD8"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0764E2BF"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45B7315"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BF5889">
        <w:rPr>
          <w:rFonts w:ascii="Arial" w:eastAsia="Arial" w:hAnsi="Arial"/>
          <w:sz w:val="24"/>
          <w:szCs w:val="24"/>
          <w:lang w:val="pl"/>
        </w:rPr>
        <w:t xml:space="preserve"> </w:t>
      </w:r>
      <w:r w:rsidRPr="00BF5889">
        <w:rPr>
          <w:rFonts w:ascii="Arial" w:eastAsia="Times New Roman" w:hAnsi="Arial"/>
          <w:sz w:val="24"/>
          <w:szCs w:val="24"/>
          <w:lang w:val="pl"/>
        </w:rPr>
        <w:t>Wykonawca nie może, po upływie terminu składania ofert, powoływać się na zdolności lub sytuację podmiotów udostępniających zasoby, jeżeli na etapie składania ofert nie polegał on wdanym zakresie na zdolnościach lub sytuacji podmiotów udostępniających zasoby.</w:t>
      </w:r>
    </w:p>
    <w:p w14:paraId="035AC13A" w14:textId="77777777" w:rsidR="008E2334" w:rsidRPr="00BF5889" w:rsidRDefault="008E2334" w:rsidP="00266A92">
      <w:pPr>
        <w:numPr>
          <w:ilvl w:val="0"/>
          <w:numId w:val="15"/>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Wspólne ubieganie się o udzielenie zamówienia.</w:t>
      </w:r>
    </w:p>
    <w:p w14:paraId="4BB38451" w14:textId="77777777"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Wykonawcy mogą wspólnie ubiegać się o udzielenie zamówienia składając wspólną ofertę, w takim przypadku ponoszą solidarną odpowiedzialność za wykonanie umowy. Wykonawcami wspólnie ubiegającymi się o udzielenie zamówienia mogą być:</w:t>
      </w:r>
    </w:p>
    <w:p w14:paraId="40E804BF"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spółka cywilna – w rozumieniu przepisów art. 860-875 KC,</w:t>
      </w:r>
    </w:p>
    <w:p w14:paraId="200AEDC1"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Wykonawcy, którzy zawarli porozumienie w celu wspólnego ubiegania się o udzielenie zamówienia, nie będący spółką cywilną w rozumieniu przepisów KC np.: tak zwane „konsorcjum” dwóch lub więcej Wykonawców.</w:t>
      </w:r>
    </w:p>
    <w:p w14:paraId="5E4FBAD6"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Wykonawcy, którzy wspólnie ubiegają się o zamówienie, ustanawiają pełnomocnika do reprezentowania ich w postępowaniu o udzielenie zamówienia publicznego, albo reprezentowania w postępowaniu i zawarcia umowy. Pełnomocnictwo należy złożyć wraz z ofertą.</w:t>
      </w:r>
    </w:p>
    <w:p w14:paraId="38F7BBA6" w14:textId="77777777" w:rsidR="005B2DA1" w:rsidRPr="005B2DA1" w:rsidRDefault="005B2DA1" w:rsidP="005B2DA1">
      <w:pPr>
        <w:spacing w:line="360" w:lineRule="auto"/>
        <w:ind w:left="567"/>
        <w:jc w:val="both"/>
        <w:rPr>
          <w:rFonts w:ascii="Arial" w:eastAsia="Arial" w:hAnsi="Arial"/>
          <w:sz w:val="24"/>
          <w:szCs w:val="24"/>
          <w:lang w:val="pl"/>
        </w:rPr>
      </w:pPr>
      <w:r w:rsidRPr="005B2DA1">
        <w:rPr>
          <w:rFonts w:ascii="Arial" w:eastAsia="Arial" w:hAnsi="Arial"/>
          <w:sz w:val="24"/>
          <w:szCs w:val="24"/>
          <w:lang w:val="pl"/>
        </w:rPr>
        <w:t xml:space="preserve">W zakresie spełnienia warunków udziału w postępowaniu, Wykonawcy wspólnie ubiegający się o zamówienie składają dokumenty w taki sposób, by przy ich ocenie wspólnie spełniali w/w warunki. </w:t>
      </w:r>
    </w:p>
    <w:p w14:paraId="12E6A3C0" w14:textId="77777777" w:rsidR="005B2DA1" w:rsidRPr="005B2DA1" w:rsidRDefault="005B2DA1" w:rsidP="005B2DA1">
      <w:pPr>
        <w:spacing w:line="360" w:lineRule="auto"/>
        <w:ind w:left="567"/>
        <w:jc w:val="both"/>
        <w:rPr>
          <w:rFonts w:ascii="Arial" w:eastAsia="Arial" w:hAnsi="Arial"/>
          <w:sz w:val="24"/>
          <w:szCs w:val="24"/>
          <w:lang w:val="pl"/>
        </w:rPr>
      </w:pPr>
      <w:r w:rsidRPr="005B2DA1">
        <w:rPr>
          <w:rFonts w:ascii="Arial" w:eastAsia="Arial" w:hAnsi="Arial"/>
          <w:sz w:val="24"/>
          <w:szCs w:val="24"/>
          <w:lang w:val="pl"/>
        </w:rPr>
        <w:t>W przypadku Wykonawców wspólnie ubiegających się o udzielenie zamówienia, oświadczenia, o których mowa w pkt. 9.5 SWZ, składa każdy z Wykonawców. Oświadczenia te potwierdzają brak podstaw wykluczenia oraz spełnianie warunków udziału w zakresie, w jakim każdy z Wykonawców wykazuje spełnianie warunków udziału w postępowaniu.</w:t>
      </w:r>
    </w:p>
    <w:p w14:paraId="3524CB6D" w14:textId="77777777" w:rsidR="005B2DA1" w:rsidRPr="005B2DA1" w:rsidRDefault="005B2DA1" w:rsidP="005B2DA1">
      <w:pPr>
        <w:spacing w:line="360" w:lineRule="auto"/>
        <w:ind w:left="567"/>
        <w:jc w:val="both"/>
        <w:rPr>
          <w:rFonts w:ascii="Arial" w:eastAsia="Arial" w:hAnsi="Arial"/>
          <w:sz w:val="24"/>
          <w:szCs w:val="24"/>
          <w:lang w:val="pl"/>
        </w:rPr>
      </w:pPr>
      <w:r w:rsidRPr="005B2DA1">
        <w:rPr>
          <w:rFonts w:ascii="Arial" w:eastAsia="Arial" w:hAnsi="Arial"/>
          <w:sz w:val="24"/>
          <w:szCs w:val="24"/>
          <w:lang w:val="pl"/>
        </w:rPr>
        <w:t>Wykonawcy wspólnie ubiegający się o udzielenie zamówienia dołączają do oferty oświadczenie, z którego wynika, które usługi wykonają poszczególni wykonawcy.</w:t>
      </w:r>
    </w:p>
    <w:p w14:paraId="25DC74BF" w14:textId="5F9CE3CC" w:rsidR="005B2DA1" w:rsidRDefault="005B2DA1" w:rsidP="005B2DA1">
      <w:pPr>
        <w:spacing w:line="360" w:lineRule="auto"/>
        <w:ind w:left="567"/>
        <w:jc w:val="both"/>
        <w:rPr>
          <w:rFonts w:ascii="Arial" w:eastAsia="Arial" w:hAnsi="Arial"/>
          <w:sz w:val="24"/>
          <w:szCs w:val="24"/>
          <w:lang w:val="pl"/>
        </w:rPr>
      </w:pPr>
      <w:r w:rsidRPr="005B2DA1">
        <w:rPr>
          <w:rFonts w:ascii="Arial" w:eastAsia="Arial" w:hAnsi="Arial"/>
          <w:sz w:val="24"/>
          <w:szCs w:val="24"/>
          <w:lang w:val="pl"/>
        </w:rPr>
        <w:t>Oświadczenia i dokumenty potwierdzające brak podstaw do wykluczenia z postępowania składa każdy z Wykonawców wspólnie ubiegających się o zamówienie.</w:t>
      </w:r>
    </w:p>
    <w:p w14:paraId="025693FF"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6" w:name="_Toc154045047"/>
      <w:r w:rsidRPr="00BF5889">
        <w:rPr>
          <w:rFonts w:ascii="Arial" w:eastAsia="Arial" w:hAnsi="Arial"/>
          <w:sz w:val="24"/>
          <w:szCs w:val="24"/>
          <w:lang w:val="pl"/>
        </w:rPr>
        <w:t>VII. Podstawy wykluczenia z postępowania</w:t>
      </w:r>
      <w:bookmarkEnd w:id="6"/>
    </w:p>
    <w:p w14:paraId="4E7843A0"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BF5889">
        <w:rPr>
          <w:rFonts w:ascii="Arial" w:eastAsia="Arial" w:hAnsi="Arial"/>
          <w:sz w:val="24"/>
          <w:szCs w:val="24"/>
          <w:vertAlign w:val="superscript"/>
          <w:lang w:val="pl"/>
        </w:rPr>
        <w:footnoteReference w:id="2"/>
      </w:r>
      <w:r w:rsidRPr="00BF5889">
        <w:rPr>
          <w:rFonts w:ascii="Arial" w:eastAsia="Arial" w:hAnsi="Arial"/>
          <w:sz w:val="24"/>
          <w:szCs w:val="24"/>
          <w:lang w:val="pl"/>
        </w:rPr>
        <w:t>;</w:t>
      </w:r>
    </w:p>
    <w:p w14:paraId="76C72E7C"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Wykluczenie Wykonawcy następuje zgodnie z art. 111 PZP </w:t>
      </w:r>
    </w:p>
    <w:p w14:paraId="524F4854"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Podstawy wykluczenia, o których mowa w art. 109 ust. 1 PZP: Zamawiający nie przewiduje podstaw wykluczenia, o których mowa w art. 109 ust. 1 ustawy PZP.</w:t>
      </w:r>
    </w:p>
    <w:p w14:paraId="46968CF7"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Dodatkowe przesłanki wykluczenia wprowadzone u</w:t>
      </w:r>
      <w:r w:rsidRPr="00BF5889">
        <w:rPr>
          <w:rFonts w:ascii="Arial" w:eastAsia="Arial" w:hAnsi="Arial"/>
          <w:sz w:val="24"/>
          <w:szCs w:val="24"/>
          <w:lang w:val="pl"/>
        </w:rPr>
        <w:t xml:space="preserve">stawą o szczególnych rozwiązaniach w zakresie przeciwdziałania wspieraniu agresji na Ukrainę oraz służących ochronie bezpieczeństwa narodowego w art. 7 ust. 1 pkt 1 – 3: </w:t>
      </w:r>
    </w:p>
    <w:p w14:paraId="18AAC064" w14:textId="389BDD50"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O</w:t>
      </w:r>
      <w:r w:rsidRPr="00BF5889">
        <w:rPr>
          <w:rFonts w:ascii="Arial" w:eastAsia="Arial" w:hAnsi="Arial"/>
          <w:sz w:val="24"/>
          <w:szCs w:val="24"/>
          <w:lang w:val="pl"/>
        </w:rPr>
        <w:t xml:space="preserve"> udzielenie zamówienia mogą ubiegać się Wykonawcy, którzy nie podlegają wykluczeniu z postępowania na podstawie art. 7 ust. 1 ustawy o szczególnych rozwiązaniach w zakresie przeciwdziałania wspieraniu agresji na Ukrainę oraz służących ochronie bezpieczeństwa narodowego (</w:t>
      </w:r>
      <w:proofErr w:type="spellStart"/>
      <w:r w:rsidR="00881681">
        <w:rPr>
          <w:rFonts w:ascii="Arial" w:eastAsia="Arial" w:hAnsi="Arial"/>
          <w:sz w:val="24"/>
          <w:szCs w:val="24"/>
          <w:lang w:val="pl"/>
        </w:rPr>
        <w:t>tj</w:t>
      </w:r>
      <w:proofErr w:type="spellEnd"/>
      <w:r w:rsidR="00881681">
        <w:rPr>
          <w:rFonts w:ascii="Arial" w:eastAsia="Arial" w:hAnsi="Arial"/>
          <w:sz w:val="24"/>
          <w:szCs w:val="24"/>
          <w:lang w:val="pl"/>
        </w:rPr>
        <w:t xml:space="preserve"> </w:t>
      </w:r>
      <w:r w:rsidRPr="00BF5889">
        <w:rPr>
          <w:rFonts w:ascii="Arial" w:eastAsia="Arial" w:hAnsi="Arial"/>
          <w:sz w:val="24"/>
          <w:szCs w:val="24"/>
          <w:lang w:val="pl"/>
        </w:rPr>
        <w:t>Dz.U. z 202</w:t>
      </w:r>
      <w:r w:rsidR="00881681">
        <w:rPr>
          <w:rFonts w:ascii="Arial" w:eastAsia="Arial" w:hAnsi="Arial"/>
          <w:sz w:val="24"/>
          <w:szCs w:val="24"/>
          <w:lang w:val="pl"/>
        </w:rPr>
        <w:t>3</w:t>
      </w:r>
      <w:r w:rsidR="006F0516">
        <w:rPr>
          <w:rFonts w:ascii="Arial" w:eastAsia="Arial" w:hAnsi="Arial"/>
          <w:sz w:val="24"/>
          <w:szCs w:val="24"/>
          <w:lang w:val="pl"/>
        </w:rPr>
        <w:t xml:space="preserve"> </w:t>
      </w:r>
      <w:r w:rsidRPr="00BF5889">
        <w:rPr>
          <w:rFonts w:ascii="Arial" w:eastAsia="Arial" w:hAnsi="Arial"/>
          <w:sz w:val="24"/>
          <w:szCs w:val="24"/>
          <w:lang w:val="pl"/>
        </w:rPr>
        <w:t xml:space="preserve">r. poz. </w:t>
      </w:r>
      <w:r w:rsidR="00881681">
        <w:rPr>
          <w:rFonts w:ascii="Arial" w:eastAsia="Arial" w:hAnsi="Arial"/>
          <w:sz w:val="24"/>
          <w:szCs w:val="24"/>
          <w:lang w:val="pl"/>
        </w:rPr>
        <w:t xml:space="preserve">1497 </w:t>
      </w:r>
      <w:r w:rsidRPr="00BF5889">
        <w:rPr>
          <w:rFonts w:ascii="Arial" w:eastAsia="Arial" w:hAnsi="Arial"/>
          <w:sz w:val="24"/>
          <w:szCs w:val="24"/>
          <w:lang w:val="pl"/>
        </w:rPr>
        <w:t xml:space="preserve">z zm.). Na </w:t>
      </w:r>
      <w:r w:rsidRPr="00BF5889">
        <w:rPr>
          <w:rFonts w:ascii="Arial" w:eastAsia="Arial" w:hAnsi="Arial"/>
          <w:sz w:val="24"/>
          <w:szCs w:val="24"/>
          <w:lang w:val="pl"/>
        </w:rPr>
        <w:lastRenderedPageBreak/>
        <w:t>potwierdzenie powyższego, Wykonawca zobowiązany jest złożyć oświadczenie, o treści określonej w załączniku nr 2 cz. III.</w:t>
      </w:r>
    </w:p>
    <w:p w14:paraId="69A37BF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 uzasadnionych przypadkach Zamawiający może żądać dokumentów lub oświadczeń w celu potwierdzenia braku podstaw do wykluczenia na podstawie w/w ustawy.</w:t>
      </w:r>
    </w:p>
    <w:p w14:paraId="3FD6AE8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Powyższe zasady i wymóg złożenia oświadczenia dotyczy także każdego z Wykonawców wspólnie ubiegających się o zamówienie.</w:t>
      </w:r>
    </w:p>
    <w:p w14:paraId="29F36DE8"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7" w:name="_Toc154045048"/>
      <w:r w:rsidRPr="00BF5889">
        <w:rPr>
          <w:rFonts w:ascii="Arial" w:eastAsia="Arial" w:hAnsi="Arial"/>
          <w:sz w:val="24"/>
          <w:szCs w:val="24"/>
          <w:lang w:val="pl"/>
        </w:rPr>
        <w:t>VIII. Podmiotowe środki dowodowe. Oświadczenia i dokumenty, jakie zobowiązani są dostarczyć Wykonawcy w celu potwierdzenia spełniania warunków udziału oraz wykazania braku podstaw wykluczenia</w:t>
      </w:r>
      <w:bookmarkEnd w:id="7"/>
    </w:p>
    <w:p w14:paraId="7ACC1B78"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 oferty Wykonawca zobowiązany jest dołączyć aktualne na dzień składania ofert oświadczenie o spełnianiu warunków udziału w postępowaniu oraz o braku podstaw do wykluczenia z postępowania – zgodnie z Załącznikiem nr 2 do SWZ</w:t>
      </w:r>
      <w:r w:rsidRPr="00BF5889">
        <w:rPr>
          <w:rFonts w:ascii="Arial" w:eastAsia="Arial" w:hAnsi="Arial"/>
          <w:sz w:val="24"/>
          <w:szCs w:val="24"/>
          <w:vertAlign w:val="superscript"/>
          <w:lang w:val="pl"/>
        </w:rPr>
        <w:footnoteReference w:id="3"/>
      </w:r>
      <w:r w:rsidRPr="00BF5889">
        <w:rPr>
          <w:rFonts w:ascii="Arial" w:eastAsia="Arial" w:hAnsi="Arial"/>
          <w:sz w:val="24"/>
          <w:szCs w:val="24"/>
          <w:lang w:val="pl"/>
        </w:rPr>
        <w:t>. Informacje zawarte w oświadczeniu stanowią wstępne potwierdzenie, że Wykonawca nie podlega wykluczeniu oraz spełnia warunki udziału w postępowaniu.</w:t>
      </w:r>
    </w:p>
    <w:p w14:paraId="0346C1A9"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wzywa wykonawcę, którego oferta została najwyżej oceniona, do złożenia w wyznaczonym terminie, nie krótszym niż 5 dni od dnia wezwania, podmiotowych środków dowodowych</w:t>
      </w:r>
      <w:r w:rsidRPr="00BF5889">
        <w:rPr>
          <w:rFonts w:ascii="Arial" w:eastAsia="Arial" w:hAnsi="Arial"/>
          <w:sz w:val="24"/>
          <w:szCs w:val="24"/>
          <w:vertAlign w:val="superscript"/>
          <w:lang w:val="pl"/>
        </w:rPr>
        <w:footnoteReference w:id="4"/>
      </w:r>
      <w:r w:rsidRPr="00BF5889">
        <w:rPr>
          <w:rFonts w:ascii="Arial" w:eastAsia="Arial" w:hAnsi="Arial"/>
          <w:sz w:val="24"/>
          <w:szCs w:val="24"/>
          <w:lang w:val="pl"/>
        </w:rPr>
        <w:t>, jeżeli wymagał ich złożenia w ogłoszeniu o zamówieniu lub dokumentach zamówienia, aktualnych na dzień złożenia podmiotowych środków dowodowych. Podmiotowe środki dowodowe składane na wezwanie, wymagane od wykonawcy, obejmują:</w:t>
      </w:r>
    </w:p>
    <w:p w14:paraId="4C8015A2"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14:paraId="68CACC41"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Oświadczenie Wykonawcy – Wykaz robót budowlanych wykonanych nie wcześniej niż w okresie 5 lat licząc od upływu terminu składania ofert, a jeżeli okres </w:t>
      </w:r>
      <w:r w:rsidRPr="00BF5889">
        <w:rPr>
          <w:rFonts w:ascii="Arial" w:eastAsia="Arial" w:hAnsi="Arial"/>
          <w:sz w:val="24"/>
          <w:szCs w:val="24"/>
          <w:lang w:val="pl"/>
        </w:rPr>
        <w:lastRenderedPageBreak/>
        <w:t>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wzór Wykazu robót stanowi załącznik nr 5 do SWZ,</w:t>
      </w:r>
    </w:p>
    <w:p w14:paraId="1DEADF83" w14:textId="77777777" w:rsidR="006F0516" w:rsidRPr="009B4959" w:rsidRDefault="008E2334" w:rsidP="006F0516">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Oświadczenie Wykonawcy - Wykaz osób skierowanych do realizacji zamówienia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w:t>
      </w:r>
      <w:r w:rsidRPr="009B4959">
        <w:rPr>
          <w:rFonts w:ascii="Arial" w:eastAsia="Arial" w:hAnsi="Arial"/>
          <w:sz w:val="24"/>
          <w:szCs w:val="24"/>
          <w:lang w:val="pl"/>
        </w:rPr>
        <w:t>osobami – wzór Wykazu osób stanowi  załącznik nr 6 do SWZ.</w:t>
      </w:r>
    </w:p>
    <w:p w14:paraId="07C448D0" w14:textId="6C41E0EF" w:rsidR="006F0516" w:rsidRPr="009B4959" w:rsidRDefault="006F0516" w:rsidP="009B4959">
      <w:pPr>
        <w:numPr>
          <w:ilvl w:val="2"/>
          <w:numId w:val="15"/>
        </w:numPr>
        <w:spacing w:line="360" w:lineRule="auto"/>
        <w:ind w:left="993" w:hanging="426"/>
        <w:jc w:val="both"/>
        <w:rPr>
          <w:rFonts w:ascii="Arial" w:eastAsia="Arial" w:hAnsi="Arial"/>
          <w:sz w:val="24"/>
          <w:szCs w:val="24"/>
          <w:lang w:val="pl"/>
        </w:rPr>
      </w:pPr>
      <w:r w:rsidRPr="009B4959">
        <w:rPr>
          <w:rFonts w:ascii="Arial" w:eastAsia="Arial" w:hAnsi="Arial"/>
          <w:sz w:val="24"/>
          <w:szCs w:val="24"/>
          <w:lang w:val="pl"/>
        </w:rPr>
        <w:t xml:space="preserve">informacji banku lub spółdzielczej kasy oszczędnościowo-kredytowej potwierdzającej wysokość posiadanych środków finansowych lub zdolność kredytową wykonawcy, w okresie nie wcześniejszym niż 3 miesiące przed jej złożeniem; </w:t>
      </w:r>
      <w:r w:rsidRPr="009B4959">
        <w:rPr>
          <w:rFonts w:ascii="Arial" w:hAnsi="Arial"/>
          <w:sz w:val="24"/>
          <w:szCs w:val="24"/>
          <w:lang w:eastAsia="en-US"/>
        </w:rPr>
        <w:t xml:space="preserve">Jeżeli z uzasadnionej przyczyny wykonawca nie może złożyć </w:t>
      </w:r>
      <w:r w:rsidR="009B4959" w:rsidRPr="009B4959">
        <w:rPr>
          <w:rFonts w:ascii="Arial" w:hAnsi="Arial"/>
          <w:sz w:val="24"/>
          <w:szCs w:val="24"/>
          <w:lang w:eastAsia="en-US"/>
        </w:rPr>
        <w:t xml:space="preserve">w/w </w:t>
      </w:r>
      <w:r w:rsidR="009B4959">
        <w:rPr>
          <w:rFonts w:ascii="Arial" w:hAnsi="Arial"/>
          <w:sz w:val="24"/>
          <w:szCs w:val="24"/>
          <w:lang w:eastAsia="en-US"/>
        </w:rPr>
        <w:t xml:space="preserve">podmiotowych </w:t>
      </w:r>
      <w:r w:rsidRPr="009B4959">
        <w:rPr>
          <w:rFonts w:ascii="Arial" w:eastAsia="Arial" w:hAnsi="Arial"/>
          <w:sz w:val="24"/>
          <w:szCs w:val="24"/>
          <w:lang w:val="pl"/>
        </w:rPr>
        <w:t>środków dowodowych, wykonawca składa inne podmiotowe środki dowodowe, które w wystarczający sposób potwierdzają spełnianie opisanego przez zamawiającego warunku udziału w postępowaniu dotyczącego sytuacji ekonomicznej lub finansowej.</w:t>
      </w:r>
    </w:p>
    <w:p w14:paraId="065018BB"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nie jest zobowiązany do złożenia podmiotowych środków dowodowych, które zamawiający posiada, jeżeli Wykonawca wskaże te środki oraz potwierdzi ich prawidłowość i aktualność.</w:t>
      </w:r>
    </w:p>
    <w:p w14:paraId="49D17515"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BF5889">
        <w:rPr>
          <w:rFonts w:ascii="Arial" w:eastAsia="Arial" w:hAnsi="Arial"/>
          <w:smallCaps/>
          <w:sz w:val="24"/>
          <w:szCs w:val="24"/>
          <w:lang w:val="pl"/>
        </w:rPr>
        <w:t xml:space="preserve"> </w:t>
      </w:r>
      <w:r w:rsidRPr="00BF5889">
        <w:rPr>
          <w:rFonts w:ascii="Arial" w:eastAsia="Arial" w:hAnsi="Arial"/>
          <w:sz w:val="24"/>
          <w:szCs w:val="24"/>
          <w:lang w:val="pl"/>
        </w:rPr>
        <w:t>grudnia 2020 r. w sprawie sposobu sporządzania i przekazywania informacji oraz wymagań technicznych dla dokumentów elektronicznych oraz środków komunikacji elektronicznej w postępowaniu o udzielenie zamówienia publicznego lub konkursie.</w:t>
      </w:r>
    </w:p>
    <w:p w14:paraId="0385747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8" w:name="_Toc154045049"/>
      <w:r w:rsidRPr="00BF5889">
        <w:rPr>
          <w:rFonts w:ascii="Arial" w:eastAsia="Arial" w:hAnsi="Arial"/>
          <w:sz w:val="24"/>
          <w:szCs w:val="24"/>
          <w:lang w:val="pl"/>
        </w:rPr>
        <w:lastRenderedPageBreak/>
        <w:t>IX. Informacje o sposobie porozumiewania się zamawiającego z Wykonawcami oraz przekazywania oświadczeń lub dokumentów</w:t>
      </w:r>
      <w:bookmarkEnd w:id="8"/>
    </w:p>
    <w:p w14:paraId="31D261F5"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języku polskim w formie elektronicznej. Komunikacja pomiędzy Zamawiającym a Wykonawcami odbywa się elektronicznie przy użyciu </w:t>
      </w:r>
      <w:hyperlink r:id="rId10">
        <w:r w:rsidRPr="00BF5889">
          <w:rPr>
            <w:rFonts w:ascii="Arial" w:eastAsia="Arial" w:hAnsi="Arial"/>
            <w:sz w:val="24"/>
            <w:szCs w:val="24"/>
            <w:lang w:val="pl"/>
          </w:rPr>
          <w:t>platformy zakupowej</w:t>
        </w:r>
      </w:hyperlink>
      <w:r w:rsidRPr="00BF5889">
        <w:rPr>
          <w:rFonts w:ascii="Arial" w:eastAsia="Arial" w:hAnsi="Arial"/>
          <w:sz w:val="24"/>
          <w:szCs w:val="24"/>
          <w:lang w:val="pl"/>
        </w:rPr>
        <w:t xml:space="preserve"> pod adresem:</w:t>
      </w:r>
    </w:p>
    <w:p w14:paraId="6F04D495"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eastAsia="Arial" w:hAnsi="Arial"/>
          <w:sz w:val="24"/>
          <w:szCs w:val="24"/>
          <w:lang w:val="pl"/>
        </w:rPr>
        <w:t>https://platformazakupowa.pl/pn/gminastezyca</w:t>
      </w:r>
    </w:p>
    <w:p w14:paraId="275C5D81" w14:textId="77777777" w:rsidR="008E2334" w:rsidRPr="00BF5889" w:rsidRDefault="008E2334" w:rsidP="00266A92">
      <w:pPr>
        <w:numPr>
          <w:ilvl w:val="0"/>
          <w:numId w:val="14"/>
        </w:numPr>
        <w:spacing w:line="360" w:lineRule="auto"/>
        <w:ind w:left="567" w:hanging="425"/>
        <w:jc w:val="both"/>
        <w:rPr>
          <w:rFonts w:ascii="Arial" w:hAnsi="Arial"/>
          <w:sz w:val="24"/>
          <w:szCs w:val="24"/>
          <w:lang w:val="pl"/>
        </w:rPr>
      </w:pPr>
      <w:r w:rsidRPr="00BF5889">
        <w:rPr>
          <w:rFonts w:ascii="Arial" w:hAnsi="Arial"/>
          <w:sz w:val="24"/>
          <w:szCs w:val="24"/>
          <w:lang w:val="pl"/>
        </w:rPr>
        <w:t>Komunikacja między zamawiającym a wykonawcami (nie dotyczy składania ofert) w zakresie:</w:t>
      </w:r>
    </w:p>
    <w:p w14:paraId="1D7BDDA1"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Zamawiającemu pytań do treści SWZ;</w:t>
      </w:r>
    </w:p>
    <w:p w14:paraId="33F23312"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6D9DFB40"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wniosków, informacji, oświadczeń Wykonawcy;</w:t>
      </w:r>
    </w:p>
    <w:p w14:paraId="60BCAB8D"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odwołania/inne;</w:t>
      </w:r>
    </w:p>
    <w:p w14:paraId="410E303E"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hAnsi="Arial"/>
          <w:sz w:val="24"/>
          <w:szCs w:val="24"/>
          <w:lang w:val="pl"/>
        </w:rPr>
        <w:t xml:space="preserve">odbywa się za pośrednictwem </w:t>
      </w:r>
      <w:hyperlink r:id="rId11">
        <w:r w:rsidRPr="00BF5889">
          <w:rPr>
            <w:rFonts w:ascii="Arial" w:hAnsi="Arial"/>
            <w:sz w:val="24"/>
            <w:szCs w:val="24"/>
            <w:u w:val="single"/>
            <w:lang w:val="pl"/>
          </w:rPr>
          <w:t>platformazakupowa.pl</w:t>
        </w:r>
      </w:hyperlink>
      <w:r w:rsidRPr="00BF5889">
        <w:rPr>
          <w:rFonts w:ascii="Arial" w:hAnsi="Arial"/>
          <w:sz w:val="24"/>
          <w:szCs w:val="24"/>
          <w:lang w:val="pl"/>
        </w:rPr>
        <w:t xml:space="preserve"> i formularza „Wyślij wiadomość do zamawiającego” (nie dotyczy składania ofert).</w:t>
      </w:r>
      <w:r w:rsidRPr="00BF5889">
        <w:rPr>
          <w:rFonts w:ascii="Arial" w:eastAsia="Arial" w:hAnsi="Arial"/>
          <w:sz w:val="24"/>
          <w:szCs w:val="24"/>
          <w:lang w:val="pl"/>
        </w:rPr>
        <w:t xml:space="preserve"> </w:t>
      </w:r>
    </w:p>
    <w:p w14:paraId="585D833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 datę przekazania (wpływu) oświadczeń, wniosków, zawiadomień oraz informacji przyjmuje się datę ich przesłania za pośrednictwem </w:t>
      </w:r>
      <w:hyperlink r:id="rId1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14:paraId="167F4313"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Zamawiający dopuszcza, opcjonalnie, komunikację za pośrednictwem poczty elektronicznej. Adres poczty elektronicznej do kontaktu z Wykonawcami: </w:t>
      </w:r>
      <w:hyperlink r:id="rId13" w:history="1">
        <w:r w:rsidRPr="00BF5889">
          <w:rPr>
            <w:rFonts w:ascii="Arial" w:eastAsia="Arial" w:hAnsi="Arial"/>
            <w:sz w:val="24"/>
            <w:szCs w:val="24"/>
            <w:u w:val="single"/>
            <w:lang w:val="pl"/>
          </w:rPr>
          <w:t>stezyca@gminatezyca.pl</w:t>
        </w:r>
      </w:hyperlink>
      <w:r w:rsidRPr="00BF5889">
        <w:rPr>
          <w:rFonts w:ascii="Arial" w:eastAsia="Arial" w:hAnsi="Arial"/>
          <w:sz w:val="24"/>
          <w:szCs w:val="24"/>
          <w:lang w:val="pl"/>
        </w:rPr>
        <w:t xml:space="preserve"> lub </w:t>
      </w:r>
      <w:hyperlink r:id="rId14" w:history="1">
        <w:r w:rsidRPr="00BF5889">
          <w:rPr>
            <w:rFonts w:ascii="Arial" w:eastAsia="Arial" w:hAnsi="Arial"/>
            <w:sz w:val="24"/>
            <w:szCs w:val="24"/>
            <w:u w:val="single"/>
            <w:lang w:val="pl"/>
          </w:rPr>
          <w:t>wciachowska@gminastezyca.pl</w:t>
        </w:r>
      </w:hyperlink>
      <w:r w:rsidRPr="00BF5889">
        <w:rPr>
          <w:rFonts w:ascii="Arial" w:eastAsia="Arial" w:hAnsi="Arial"/>
          <w:sz w:val="24"/>
          <w:szCs w:val="24"/>
          <w:lang w:val="pl"/>
        </w:rPr>
        <w:t>. Każda ze stron na żądanie drugiej niezwłocznie potwierdza fakt otrzymania przesłanej wiadomości. Uwaga: na adres poczty elektronicznej nie przesyła się ofert. Zamawiający dopuszcza możliwość składania dokumentów elektronicznych, oświadczeń lub elektronicznych kopii dokumentów lub oświadczeń za pomocą poczty elektronicznej, na wskazany powyżej adres email.</w:t>
      </w:r>
    </w:p>
    <w:p w14:paraId="2B3CF9E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będzie przekazywał wykonawcom informacje za pośrednictwem </w:t>
      </w:r>
      <w:hyperlink r:id="rId15">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w:t>
      </w:r>
      <w:r w:rsidRPr="00BF5889">
        <w:rPr>
          <w:rFonts w:ascii="Arial" w:eastAsia="Arial" w:hAnsi="Arial"/>
          <w:sz w:val="24"/>
          <w:szCs w:val="24"/>
          <w:lang w:val="pl"/>
        </w:rPr>
        <w:lastRenderedPageBreak/>
        <w:t xml:space="preserve">przepisami adresatem jest konkretny Wykonawca, będzie przekazywana za pośrednictwem </w:t>
      </w:r>
      <w:hyperlink r:id="rId16">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 konkretnego wykonawcy.</w:t>
      </w:r>
    </w:p>
    <w:p w14:paraId="5D4D0AFB"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FAB321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5AEC18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tj.:</w:t>
      </w:r>
    </w:p>
    <w:p w14:paraId="6C433208"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stały dostęp do sieci Internet o gwarantowanej przepustowości nie mniejszej niż 512 </w:t>
      </w:r>
      <w:proofErr w:type="spellStart"/>
      <w:r w:rsidRPr="00BF5889">
        <w:rPr>
          <w:rFonts w:ascii="Arial" w:eastAsia="Arial" w:hAnsi="Arial"/>
          <w:sz w:val="24"/>
          <w:szCs w:val="24"/>
          <w:lang w:val="pl"/>
        </w:rPr>
        <w:t>kb</w:t>
      </w:r>
      <w:proofErr w:type="spellEnd"/>
      <w:r w:rsidRPr="00BF5889">
        <w:rPr>
          <w:rFonts w:ascii="Arial" w:eastAsia="Arial" w:hAnsi="Arial"/>
          <w:sz w:val="24"/>
          <w:szCs w:val="24"/>
          <w:lang w:val="pl"/>
        </w:rPr>
        <w:t>/s,</w:t>
      </w:r>
    </w:p>
    <w:p w14:paraId="68E33C83"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7095651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zainstalowana dowolna, inna przeglądarka internetowa niż Internet Explorer, </w:t>
      </w:r>
    </w:p>
    <w:p w14:paraId="2E54656C"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włączona obsługa JavaScript,</w:t>
      </w:r>
    </w:p>
    <w:p w14:paraId="76C3A517"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zainstalowany program Adobe </w:t>
      </w:r>
      <w:proofErr w:type="spellStart"/>
      <w:r w:rsidRPr="00BF5889">
        <w:rPr>
          <w:rFonts w:ascii="Arial" w:eastAsia="Arial" w:hAnsi="Arial"/>
          <w:sz w:val="24"/>
          <w:szCs w:val="24"/>
          <w:lang w:val="pl"/>
        </w:rPr>
        <w:t>Acrobat</w:t>
      </w:r>
      <w:proofErr w:type="spellEnd"/>
      <w:r w:rsidRPr="00BF5889">
        <w:rPr>
          <w:rFonts w:ascii="Arial" w:eastAsia="Arial" w:hAnsi="Arial"/>
          <w:sz w:val="24"/>
          <w:szCs w:val="24"/>
          <w:lang w:val="pl"/>
        </w:rPr>
        <w:t xml:space="preserve"> Reader lub inny obsługujący format plików .pdf,</w:t>
      </w:r>
    </w:p>
    <w:p w14:paraId="4AA160C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Platformazakupowa.pl działa według standardu przyjętego w komunikacji sieciowej - kodowanie UTF8,</w:t>
      </w:r>
    </w:p>
    <w:p w14:paraId="2C0ADB8F"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Oznaczenie czasu odbioru danych przez platformę zakupową stanowi datę oraz dokładny czas (</w:t>
      </w:r>
      <w:proofErr w:type="spellStart"/>
      <w:r w:rsidRPr="00BF5889">
        <w:rPr>
          <w:rFonts w:ascii="Arial" w:eastAsia="Arial" w:hAnsi="Arial"/>
          <w:sz w:val="24"/>
          <w:szCs w:val="24"/>
          <w:lang w:val="pl"/>
        </w:rPr>
        <w:t>hh:mm:ss</w:t>
      </w:r>
      <w:proofErr w:type="spellEnd"/>
      <w:r w:rsidRPr="00BF5889">
        <w:rPr>
          <w:rFonts w:ascii="Arial" w:eastAsia="Arial" w:hAnsi="Arial"/>
          <w:sz w:val="24"/>
          <w:szCs w:val="24"/>
          <w:lang w:val="pl"/>
        </w:rPr>
        <w:t>) generowany wg. czasu lokalnego serwera synchronizowanego z zegarem Głównego Urzędu Miar.</w:t>
      </w:r>
    </w:p>
    <w:p w14:paraId="3795BCF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przystępując do niniejszego postępowania o udzielenie zamówienia publicznego:</w:t>
      </w:r>
    </w:p>
    <w:p w14:paraId="067E21AD"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akceptuje warunki korzystania z </w:t>
      </w:r>
      <w:hyperlink r:id="rId18">
        <w:r w:rsidRPr="00BF5889">
          <w:rPr>
            <w:rFonts w:ascii="Arial" w:eastAsia="Times New Roman" w:hAnsi="Arial"/>
            <w:sz w:val="24"/>
            <w:szCs w:val="24"/>
          </w:rPr>
          <w:t>platformazakupowa.pl</w:t>
        </w:r>
      </w:hyperlink>
      <w:r w:rsidRPr="00BF5889">
        <w:rPr>
          <w:rFonts w:ascii="Arial" w:eastAsia="Times New Roman" w:hAnsi="Arial"/>
          <w:sz w:val="24"/>
          <w:szCs w:val="24"/>
        </w:rPr>
        <w:t xml:space="preserve"> określone w Regulaminie zamieszczonym na stronie internetowej platformy w zakładce „Regulamin" i uznaje go za wiążący: </w:t>
      </w:r>
      <w:hyperlink r:id="rId19" w:history="1">
        <w:r w:rsidRPr="00BF5889">
          <w:rPr>
            <w:rFonts w:ascii="Arial" w:eastAsia="Times New Roman" w:hAnsi="Arial"/>
            <w:sz w:val="24"/>
            <w:szCs w:val="24"/>
            <w:u w:val="single"/>
          </w:rPr>
          <w:t>https://platformazakupowa.pl/strona/1-regulamin</w:t>
        </w:r>
      </w:hyperlink>
    </w:p>
    <w:p w14:paraId="2FDE9F33"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zapoznał i stosuje się do Instrukcji składania ofert/wniosków dostępnej </w:t>
      </w:r>
      <w:hyperlink r:id="rId20" w:history="1">
        <w:r w:rsidRPr="00BF5889">
          <w:rPr>
            <w:rFonts w:ascii="Arial" w:eastAsia="Times New Roman" w:hAnsi="Arial"/>
            <w:sz w:val="24"/>
            <w:szCs w:val="24"/>
            <w:u w:val="single"/>
          </w:rPr>
          <w:t>pod linkiem</w:t>
        </w:r>
      </w:hyperlink>
      <w:r w:rsidRPr="00BF5889">
        <w:rPr>
          <w:rFonts w:ascii="Arial" w:eastAsia="Times New Roman" w:hAnsi="Arial"/>
          <w:sz w:val="24"/>
          <w:szCs w:val="24"/>
        </w:rPr>
        <w:t>: https://platformazakupowa.pl/strona/45-instrukcje</w:t>
      </w:r>
    </w:p>
    <w:p w14:paraId="0A8E279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Zamawiający nie ponosi odpowiedzialności za złożenie oferty w sposób niezgodny SWZ oraz Instrukcją korzystania z </w:t>
      </w:r>
      <w:hyperlink r:id="rId21">
        <w:r w:rsidRPr="00BF5889">
          <w:rPr>
            <w:rFonts w:ascii="Arial" w:eastAsia="Arial" w:hAnsi="Arial"/>
            <w:sz w:val="24"/>
            <w:szCs w:val="24"/>
            <w:lang w:val="pl"/>
          </w:rPr>
          <w:t>platformazakupowa.pl</w:t>
        </w:r>
      </w:hyperlink>
      <w:r w:rsidRPr="00BF5889">
        <w:rPr>
          <w:rFonts w:ascii="Arial" w:eastAsia="Arial" w:hAnsi="Arial"/>
          <w:sz w:val="24"/>
          <w:szCs w:val="24"/>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rozpatrywana w postępowaniu, ponieważ nie został spełniony obowiązek narzucony w art. 221 PZP.</w:t>
      </w:r>
    </w:p>
    <w:p w14:paraId="0A91B15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informuje, że instrukcje korzystania z </w:t>
      </w:r>
      <w:hyperlink r:id="rId2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dotyczące w szczególności logowania, składania wniosków o wyjaśnienie treści SWZ, składania ofert oraz innych czynności podejmowanych w niniejszym postępowaniu przy użyciu </w:t>
      </w:r>
      <w:hyperlink r:id="rId23">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znajdują się w zakładce „Instrukcje dla Wykonawców" na stronie internetowej pod adresem: </w:t>
      </w:r>
      <w:hyperlink r:id="rId24">
        <w:r w:rsidRPr="00BF5889">
          <w:rPr>
            <w:rFonts w:ascii="Arial" w:eastAsia="Arial" w:hAnsi="Arial"/>
            <w:sz w:val="24"/>
            <w:szCs w:val="24"/>
            <w:u w:val="single"/>
            <w:lang w:val="pl"/>
          </w:rPr>
          <w:t>https://platformazakupowa.pl/strona/45-instrukcje</w:t>
        </w:r>
      </w:hyperlink>
    </w:p>
    <w:p w14:paraId="124BFB4B"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Informacja o sposobie komunikowania się Zamawiającego z Wykonawcami w inny sposób niż przy użyciu środków komunikacji elektronicznej w przypadku zaistnienia jednej z sytuacji określonych w art. 65 ust. 1, art. 66 i art. 69: nie dotyczy.</w:t>
      </w:r>
    </w:p>
    <w:p w14:paraId="07F42CB0"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Wskazanie osób uprawnionych do komunikowania się z Wykonawcami: Weronika Ciachowska – Naczelnik Wydziału Gospodarki.</w:t>
      </w:r>
    </w:p>
    <w:p w14:paraId="3D6317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9" w:name="_Toc154045050"/>
      <w:r w:rsidRPr="00BF5889">
        <w:rPr>
          <w:rFonts w:ascii="Arial" w:eastAsia="Arial" w:hAnsi="Arial"/>
          <w:sz w:val="24"/>
          <w:szCs w:val="24"/>
          <w:lang w:val="pl"/>
        </w:rPr>
        <w:t>X. Opis sposobu przygotowania ofert, sposób, miejsce oraz termin składania:</w:t>
      </w:r>
      <w:bookmarkEnd w:id="9"/>
    </w:p>
    <w:p w14:paraId="1D899937"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14:paraId="42C7954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Wykonawca składa ofertę przy użyciu środków komunikacji elektronicznej tzn. za pośrednictwem platformazakupowa.pl.</w:t>
      </w:r>
      <w:r w:rsidRPr="00BF5889">
        <w:rPr>
          <w:rFonts w:ascii="Arial" w:hAnsi="Arial"/>
          <w:sz w:val="24"/>
          <w:szCs w:val="24"/>
          <w:lang w:val="pl"/>
        </w:rPr>
        <w:t xml:space="preserve"> </w:t>
      </w:r>
      <w:r w:rsidRPr="00BF5889">
        <w:rPr>
          <w:rFonts w:ascii="Arial" w:eastAsia="Arial" w:hAnsi="Arial"/>
          <w:sz w:val="24"/>
          <w:szCs w:val="24"/>
          <w:lang w:val="pl"/>
        </w:rPr>
        <w:t xml:space="preserve">Ofertę wraz z wymaganymi dokumentami należy przesłać za pomocą platformy pod adresem: </w:t>
      </w:r>
      <w:hyperlink r:id="rId25" w:history="1">
        <w:r w:rsidRPr="00BF5889">
          <w:rPr>
            <w:rFonts w:ascii="Arial" w:eastAsia="Arial" w:hAnsi="Arial"/>
            <w:sz w:val="24"/>
            <w:szCs w:val="24"/>
            <w:u w:val="single"/>
            <w:lang w:val="pl"/>
          </w:rPr>
          <w:t>https://platformazakupowa.pl/pn/gminastezyca/</w:t>
        </w:r>
      </w:hyperlink>
      <w:r w:rsidRPr="00BF5889">
        <w:rPr>
          <w:rFonts w:ascii="Arial" w:eastAsia="Arial" w:hAnsi="Arial"/>
          <w:sz w:val="24"/>
          <w:szCs w:val="24"/>
          <w:lang w:val="pl"/>
        </w:rPr>
        <w:t xml:space="preserve"> wchodząc w szczegóły postępowania za pomocą dedykowanego formularza do złożenia oferty.</w:t>
      </w:r>
    </w:p>
    <w:p w14:paraId="7DB72E91" w14:textId="1F3795A2"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lastRenderedPageBreak/>
        <w:t xml:space="preserve">Termin składania ofert upływa w dniu: </w:t>
      </w:r>
      <w:r w:rsidR="000D17E6">
        <w:rPr>
          <w:rFonts w:ascii="Arial" w:eastAsia="Arial" w:hAnsi="Arial"/>
          <w:b/>
          <w:bCs/>
          <w:sz w:val="24"/>
          <w:szCs w:val="24"/>
          <w:lang w:val="pl"/>
        </w:rPr>
        <w:t>1</w:t>
      </w:r>
      <w:r w:rsidR="002C3664">
        <w:rPr>
          <w:rFonts w:ascii="Arial" w:eastAsia="Arial" w:hAnsi="Arial"/>
          <w:b/>
          <w:bCs/>
          <w:sz w:val="24"/>
          <w:szCs w:val="24"/>
          <w:lang w:val="pl"/>
        </w:rPr>
        <w:t>2</w:t>
      </w:r>
      <w:r w:rsidR="000D17E6">
        <w:rPr>
          <w:rFonts w:ascii="Arial" w:eastAsia="Arial" w:hAnsi="Arial"/>
          <w:b/>
          <w:bCs/>
          <w:sz w:val="24"/>
          <w:szCs w:val="24"/>
          <w:lang w:val="pl"/>
        </w:rPr>
        <w:t xml:space="preserve"> marca</w:t>
      </w:r>
      <w:r w:rsidR="00CC155E">
        <w:rPr>
          <w:rFonts w:ascii="Arial" w:eastAsia="Arial" w:hAnsi="Arial"/>
          <w:b/>
          <w:bCs/>
          <w:sz w:val="24"/>
          <w:szCs w:val="24"/>
          <w:lang w:val="pl"/>
        </w:rPr>
        <w:t xml:space="preserve"> </w:t>
      </w:r>
      <w:r w:rsidR="00516CCD" w:rsidRPr="00BF5889">
        <w:rPr>
          <w:rFonts w:ascii="Arial" w:eastAsia="Arial" w:hAnsi="Arial"/>
          <w:b/>
          <w:bCs/>
          <w:sz w:val="24"/>
          <w:szCs w:val="24"/>
          <w:lang w:val="pl"/>
        </w:rPr>
        <w:t>202</w:t>
      </w:r>
      <w:r w:rsidR="00CC155E">
        <w:rPr>
          <w:rFonts w:ascii="Arial" w:eastAsia="Arial" w:hAnsi="Arial"/>
          <w:b/>
          <w:bCs/>
          <w:sz w:val="24"/>
          <w:szCs w:val="24"/>
          <w:lang w:val="pl"/>
        </w:rPr>
        <w:t>4</w:t>
      </w:r>
      <w:r w:rsidR="00516CCD" w:rsidRPr="00BF5889">
        <w:rPr>
          <w:rFonts w:ascii="Arial" w:eastAsia="Arial" w:hAnsi="Arial"/>
          <w:b/>
          <w:bCs/>
          <w:sz w:val="24"/>
          <w:szCs w:val="24"/>
          <w:lang w:val="pl"/>
        </w:rPr>
        <w:t xml:space="preserve"> r. o godzinie 1</w:t>
      </w:r>
      <w:r w:rsidR="00B22368">
        <w:rPr>
          <w:rFonts w:ascii="Arial" w:eastAsia="Arial" w:hAnsi="Arial"/>
          <w:b/>
          <w:bCs/>
          <w:sz w:val="24"/>
          <w:szCs w:val="24"/>
          <w:lang w:val="pl"/>
        </w:rPr>
        <w:t>2</w:t>
      </w:r>
      <w:r w:rsidR="00516CCD" w:rsidRPr="00BF5889">
        <w:rPr>
          <w:rFonts w:ascii="Arial" w:eastAsia="Arial" w:hAnsi="Arial"/>
          <w:b/>
          <w:bCs/>
          <w:sz w:val="24"/>
          <w:szCs w:val="24"/>
          <w:lang w:val="pl"/>
        </w:rPr>
        <w:t>:00</w:t>
      </w:r>
      <w:r w:rsidR="00516CCD" w:rsidRPr="00BF5889">
        <w:rPr>
          <w:rFonts w:ascii="Arial" w:eastAsia="Arial" w:hAnsi="Arial"/>
          <w:sz w:val="24"/>
          <w:szCs w:val="24"/>
          <w:lang w:val="pl"/>
        </w:rPr>
        <w:t>.</w:t>
      </w:r>
    </w:p>
    <w:p w14:paraId="77826616"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Po wypełnieniu Formularza i dołączenia wszystkich wymaganych załączników należy kliknąć przycisk „Przejdź do podsumowania”.</w:t>
      </w:r>
    </w:p>
    <w:p w14:paraId="60934C1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0DDB9A3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Szczegółowa instrukcja dla Wykonawców dotycząca złożenia, zmiany i wycofania oferty znajduje się na stronie internetowej pod adresem:  </w:t>
      </w:r>
      <w:hyperlink r:id="rId26">
        <w:r w:rsidRPr="00BF5889">
          <w:rPr>
            <w:rFonts w:ascii="Arial" w:eastAsia="Arial" w:hAnsi="Arial"/>
            <w:sz w:val="24"/>
            <w:szCs w:val="24"/>
            <w:u w:val="single"/>
            <w:lang w:val="pl"/>
          </w:rPr>
          <w:t>https://platformazakupowa.pl/strona/45-instrukcje</w:t>
        </w:r>
      </w:hyperlink>
    </w:p>
    <w:p w14:paraId="3CB8648F"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Zamawiający zaleca, aby ofertę sporządzić na formularzu stanowiącym załącznik nr 1 do SWZ „Formularz oferty”.</w:t>
      </w:r>
    </w:p>
    <w:p w14:paraId="08F6925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Zgodnie z art. 63 ust. 2 ustawy z dnia 11 września 2019 r. Prawo zamówień publicznych, ofertę oraz oświadczenie o niepodleganiu wykluczeniu i spełnianiu warunków udziału w postępowaniu składa się pod rygorem nieważności w formie elektronicznej lub postaci elektronicznej opatrzonej podpisem zaufanym lub podpisem osobistym. Powyższe oznacza, że przesyłane pliki należy opatrzyć:</w:t>
      </w:r>
    </w:p>
    <w:p w14:paraId="76593659"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kwalifikowanym </w:t>
      </w:r>
      <w:hyperlink r:id="rId27" w:history="1">
        <w:r w:rsidRPr="00BF5889">
          <w:rPr>
            <w:rFonts w:ascii="Arial" w:eastAsia="Arial" w:hAnsi="Arial"/>
            <w:bCs/>
            <w:sz w:val="24"/>
            <w:szCs w:val="24"/>
            <w:u w:val="single"/>
            <w:lang w:val="pl"/>
          </w:rPr>
          <w:t>podpisem elektronicznym</w:t>
        </w:r>
      </w:hyperlink>
      <w:r w:rsidRPr="00BF5889">
        <w:rPr>
          <w:rFonts w:ascii="Arial" w:eastAsia="Arial" w:hAnsi="Arial"/>
          <w:sz w:val="24"/>
          <w:szCs w:val="24"/>
          <w:lang w:val="pl"/>
        </w:rPr>
        <w:t xml:space="preserve"> lub</w:t>
      </w:r>
    </w:p>
    <w:p w14:paraId="5786E240"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podpisem </w:t>
      </w:r>
      <w:hyperlink r:id="rId28" w:history="1">
        <w:r w:rsidRPr="00BF5889">
          <w:rPr>
            <w:rFonts w:ascii="Arial" w:eastAsia="Arial" w:hAnsi="Arial"/>
            <w:bCs/>
            <w:sz w:val="24"/>
            <w:szCs w:val="24"/>
            <w:u w:val="single"/>
            <w:lang w:val="pl"/>
          </w:rPr>
          <w:t>zaufanym</w:t>
        </w:r>
      </w:hyperlink>
      <w:r w:rsidRPr="00BF5889">
        <w:rPr>
          <w:rFonts w:ascii="Arial" w:eastAsia="Arial" w:hAnsi="Arial"/>
          <w:bCs/>
          <w:sz w:val="24"/>
          <w:szCs w:val="24"/>
          <w:lang w:val="pl"/>
        </w:rPr>
        <w:t xml:space="preserve"> lub</w:t>
      </w:r>
    </w:p>
    <w:p w14:paraId="6CA29D12" w14:textId="77777777" w:rsidR="008E2334" w:rsidRPr="00BF5889" w:rsidRDefault="008E2334" w:rsidP="008E2334">
      <w:pPr>
        <w:tabs>
          <w:tab w:val="left" w:pos="851"/>
        </w:tabs>
        <w:spacing w:line="360" w:lineRule="auto"/>
        <w:ind w:left="851"/>
        <w:jc w:val="both"/>
        <w:rPr>
          <w:rFonts w:ascii="Arial" w:eastAsia="Arial" w:hAnsi="Arial"/>
          <w:sz w:val="24"/>
          <w:szCs w:val="24"/>
          <w:lang w:val="pl"/>
        </w:rPr>
      </w:pPr>
      <w:r w:rsidRPr="00BF5889">
        <w:rPr>
          <w:rFonts w:ascii="Arial" w:eastAsia="Arial" w:hAnsi="Arial"/>
          <w:bCs/>
          <w:sz w:val="24"/>
          <w:szCs w:val="24"/>
          <w:lang w:val="pl"/>
        </w:rPr>
        <w:t xml:space="preserve">- podpisem </w:t>
      </w:r>
      <w:hyperlink r:id="rId29" w:history="1">
        <w:r w:rsidRPr="00BF5889">
          <w:rPr>
            <w:rFonts w:ascii="Arial" w:eastAsia="Arial" w:hAnsi="Arial"/>
            <w:bCs/>
            <w:sz w:val="24"/>
            <w:szCs w:val="24"/>
            <w:u w:val="single"/>
            <w:lang w:val="pl"/>
          </w:rPr>
          <w:t>osobistym</w:t>
        </w:r>
      </w:hyperlink>
      <w:r w:rsidRPr="00BF5889">
        <w:rPr>
          <w:rFonts w:ascii="Arial" w:eastAsia="Arial" w:hAnsi="Arial"/>
          <w:bCs/>
          <w:sz w:val="24"/>
          <w:szCs w:val="24"/>
          <w:lang w:val="pl"/>
        </w:rPr>
        <w:t>.</w:t>
      </w:r>
    </w:p>
    <w:p w14:paraId="3570A3F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 procesie składania oferty na platformie zakupowej, kwalifikowany podpis elektroniczny lub elektronicznym podpis zaufany lub elektronicznym podpis osobisty Wykonawca składa bezpośrednio na dokumencie, który następnie przesyła do systemu.</w:t>
      </w:r>
      <w:bookmarkStart w:id="10" w:name="_21eeoojwb3nb" w:colFirst="0" w:colLast="0"/>
      <w:bookmarkEnd w:id="10"/>
    </w:p>
    <w:p w14:paraId="3D5002D8"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wyjaśnia, że w przypadku składania oferty w postaci elektronicznej opatrzonej podpisem zaufanym, Wykonawca musi dysponować profilem zaufanym, który jest środkiem identyfikacji elektronicznej, umożliwiający złożenie podpisu zaufanego. Profil zaufany to potwierdzony zestaw danych, które jednoznacznie identyfikują jego posiadacza w usługach podmiotów publicznych. </w:t>
      </w:r>
    </w:p>
    <w:p w14:paraId="4189DB7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składania oferty w postaci elektronicznej opatrzonej podpisem osobistym, Wykonawca musi dysponować e-dowodem, posiadającym certyfikat podpisu osobistego, który potwierdza prawdziwość danych posiadacza.</w:t>
      </w:r>
    </w:p>
    <w:p w14:paraId="60B4D9D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Oferta może być złożona tylko do upływu terminu składania ofert.</w:t>
      </w:r>
    </w:p>
    <w:p w14:paraId="1514F74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W przypadku osoby (lub osób) działającej w imieniu Wykonawcy w oparciu o odrębnie udzielone pełnomocnictwo, w ofercie należy złożyć przedmiotowe pełnomocnictwo w formie elektronicznej lub w postaci elektronicznej opatrzonej podpisem zaufanym lub </w:t>
      </w:r>
      <w:r w:rsidRPr="00BF5889">
        <w:rPr>
          <w:rFonts w:ascii="Arial" w:eastAsia="Times New Roman" w:hAnsi="Arial"/>
          <w:sz w:val="24"/>
          <w:szCs w:val="24"/>
        </w:rPr>
        <w:lastRenderedPageBreak/>
        <w:t>podpisem osobistym, w formie pisemnej lub w formie dokumentowej w zakresie i w sposób określony w przepisach wydanych na podstawie art. 70 ustawy PZP. Zaleca się, aby pełnomocnictwo było złożone w oryginale w takiej samej formie, jak składana oferta (</w:t>
      </w:r>
      <w:proofErr w:type="spellStart"/>
      <w:r w:rsidRPr="00BF5889">
        <w:rPr>
          <w:rFonts w:ascii="Arial" w:eastAsia="Times New Roman" w:hAnsi="Arial"/>
          <w:sz w:val="24"/>
          <w:szCs w:val="24"/>
        </w:rPr>
        <w:t>t.j</w:t>
      </w:r>
      <w:proofErr w:type="spellEnd"/>
      <w:r w:rsidRPr="00BF5889">
        <w:rPr>
          <w:rFonts w:ascii="Arial" w:eastAsia="Times New Roman" w:hAnsi="Arial"/>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05E214C"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Dokumenty stanowiące ofertę, które należy złożyć: </w:t>
      </w:r>
    </w:p>
    <w:p w14:paraId="163052A7" w14:textId="77777777" w:rsidR="008E2334" w:rsidRPr="00BF5889" w:rsidRDefault="008E2334" w:rsidP="00266A92">
      <w:pPr>
        <w:numPr>
          <w:ilvl w:val="0"/>
          <w:numId w:val="25"/>
        </w:numPr>
        <w:autoSpaceDE w:val="0"/>
        <w:autoSpaceDN w:val="0"/>
        <w:adjustRightInd w:val="0"/>
        <w:spacing w:line="360" w:lineRule="auto"/>
        <w:ind w:left="993" w:hanging="426"/>
        <w:rPr>
          <w:rFonts w:ascii="Arial" w:hAnsi="Arial"/>
          <w:sz w:val="24"/>
          <w:szCs w:val="24"/>
        </w:rPr>
      </w:pPr>
      <w:r w:rsidRPr="00BF5889">
        <w:rPr>
          <w:rFonts w:ascii="Arial" w:hAnsi="Arial"/>
          <w:sz w:val="24"/>
          <w:szCs w:val="24"/>
        </w:rPr>
        <w:t xml:space="preserve">Formularz ofertowy (Załącznik nr 1), </w:t>
      </w:r>
    </w:p>
    <w:p w14:paraId="56DF95AD"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Oświadczenie Wykonawcy o niepodleganiu wykluczeniu z postępowania i spełnianiu warunków udziału w postępowaniu (Załącznik nr 2). </w:t>
      </w:r>
    </w:p>
    <w:p w14:paraId="5A7DF2DA"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Pełnomocnictwo </w:t>
      </w:r>
      <w:r w:rsidRPr="00BF5889">
        <w:rPr>
          <w:rFonts w:ascii="Arial" w:hAnsi="Arial"/>
          <w:sz w:val="24"/>
          <w:szCs w:val="24"/>
        </w:rPr>
        <w:t>upoważniające do złożenia oferty, jeśli ofertę składa pełnomocnik;</w:t>
      </w:r>
    </w:p>
    <w:p w14:paraId="2CDA6957"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t>Zobowiązanie podmiotu udostępniającego zasoby oraz oświadczenie o niepodleganiu wykluczeniu i spełnianiu warunków – jeśli występuje.</w:t>
      </w:r>
    </w:p>
    <w:p w14:paraId="520807C5"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t xml:space="preserve">Dokument wniesienia wadium – jeśli jest składane w formie gwarancji lub poręczenia. </w:t>
      </w:r>
    </w:p>
    <w:p w14:paraId="191EF041"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52F39F5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zadania publiczne (Dz. U. z 2020 r. poz. 346 z zm.) Zalecenia: </w:t>
      </w:r>
    </w:p>
    <w:p w14:paraId="6735A400"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Zamawiający rekomenduje wykorzystanie formatów: .pdf .</w:t>
      </w:r>
      <w:proofErr w:type="spellStart"/>
      <w:r w:rsidRPr="00BF5889">
        <w:rPr>
          <w:rFonts w:ascii="Arial" w:hAnsi="Arial"/>
          <w:iCs/>
          <w:sz w:val="24"/>
          <w:szCs w:val="24"/>
        </w:rPr>
        <w:t>doc</w:t>
      </w:r>
      <w:proofErr w:type="spellEnd"/>
      <w:r w:rsidRPr="00BF5889">
        <w:rPr>
          <w:rFonts w:ascii="Arial" w:hAnsi="Arial"/>
          <w:iCs/>
          <w:sz w:val="24"/>
          <w:szCs w:val="24"/>
        </w:rPr>
        <w:t xml:space="preserve"> .xls .jpg (.</w:t>
      </w:r>
      <w:proofErr w:type="spellStart"/>
      <w:r w:rsidRPr="00BF5889">
        <w:rPr>
          <w:rFonts w:ascii="Arial" w:hAnsi="Arial"/>
          <w:iCs/>
          <w:sz w:val="24"/>
          <w:szCs w:val="24"/>
        </w:rPr>
        <w:t>jpeg</w:t>
      </w:r>
      <w:proofErr w:type="spellEnd"/>
      <w:r w:rsidRPr="00BF5889">
        <w:rPr>
          <w:rFonts w:ascii="Arial" w:hAnsi="Arial"/>
          <w:iCs/>
          <w:sz w:val="24"/>
          <w:szCs w:val="24"/>
        </w:rPr>
        <w:t xml:space="preserve">) ze szczególnym wskazaniem na .pdf </w:t>
      </w:r>
    </w:p>
    <w:p w14:paraId="0FE17F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lastRenderedPageBreak/>
        <w:t xml:space="preserve">W celu ewentualnej kompresji danych Zamawiający rekomenduje wykorzystanie jednego z formatów: </w:t>
      </w:r>
      <w:r w:rsidRPr="00BF5889">
        <w:rPr>
          <w:rFonts w:ascii="Arial" w:hAnsi="Arial"/>
          <w:sz w:val="24"/>
          <w:szCs w:val="24"/>
        </w:rPr>
        <w:t xml:space="preserve"> .zip,  .7Z </w:t>
      </w:r>
    </w:p>
    <w:p w14:paraId="58E32462"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Wśród formatów powszechnych a NIE występujących w rozporządzeniu występują: .</w:t>
      </w:r>
      <w:proofErr w:type="spellStart"/>
      <w:r w:rsidRPr="00BF5889">
        <w:rPr>
          <w:rFonts w:ascii="Arial" w:hAnsi="Arial"/>
          <w:iCs/>
          <w:sz w:val="24"/>
          <w:szCs w:val="24"/>
        </w:rPr>
        <w:t>rar</w:t>
      </w:r>
      <w:proofErr w:type="spellEnd"/>
      <w:r w:rsidRPr="00BF5889">
        <w:rPr>
          <w:rFonts w:ascii="Arial" w:hAnsi="Arial"/>
          <w:iCs/>
          <w:sz w:val="24"/>
          <w:szCs w:val="24"/>
        </w:rPr>
        <w:t xml:space="preserve"> .gif .</w:t>
      </w:r>
      <w:proofErr w:type="spellStart"/>
      <w:r w:rsidRPr="00BF5889">
        <w:rPr>
          <w:rFonts w:ascii="Arial" w:hAnsi="Arial"/>
          <w:iCs/>
          <w:sz w:val="24"/>
          <w:szCs w:val="24"/>
        </w:rPr>
        <w:t>bmp</w:t>
      </w:r>
      <w:proofErr w:type="spellEnd"/>
      <w:r w:rsidRPr="00BF5889">
        <w:rPr>
          <w:rFonts w:ascii="Arial" w:hAnsi="Arial"/>
          <w:iCs/>
          <w:sz w:val="24"/>
          <w:szCs w:val="24"/>
        </w:rPr>
        <w:t xml:space="preserve"> .</w:t>
      </w:r>
      <w:proofErr w:type="spellStart"/>
      <w:r w:rsidRPr="00BF5889">
        <w:rPr>
          <w:rFonts w:ascii="Arial" w:hAnsi="Arial"/>
          <w:iCs/>
          <w:sz w:val="24"/>
          <w:szCs w:val="24"/>
        </w:rPr>
        <w:t>numbers</w:t>
      </w:r>
      <w:proofErr w:type="spellEnd"/>
      <w:r w:rsidRPr="00BF5889">
        <w:rPr>
          <w:rFonts w:ascii="Arial" w:hAnsi="Arial"/>
          <w:iCs/>
          <w:sz w:val="24"/>
          <w:szCs w:val="24"/>
        </w:rPr>
        <w:t xml:space="preserve"> .</w:t>
      </w:r>
      <w:proofErr w:type="spellStart"/>
      <w:r w:rsidRPr="00BF5889">
        <w:rPr>
          <w:rFonts w:ascii="Arial" w:hAnsi="Arial"/>
          <w:iCs/>
          <w:sz w:val="24"/>
          <w:szCs w:val="24"/>
        </w:rPr>
        <w:t>pages</w:t>
      </w:r>
      <w:proofErr w:type="spellEnd"/>
      <w:r w:rsidRPr="00BF5889">
        <w:rPr>
          <w:rFonts w:ascii="Arial" w:hAnsi="Arial"/>
          <w:iCs/>
          <w:sz w:val="24"/>
          <w:szCs w:val="24"/>
        </w:rPr>
        <w:t xml:space="preserve">. Dokumenty złożone w takich plikach zostaną uznane za złożone </w:t>
      </w:r>
      <w:r w:rsidRPr="00BF5889">
        <w:rPr>
          <w:rFonts w:ascii="Arial" w:hAnsi="Arial"/>
          <w:iCs/>
          <w:sz w:val="24"/>
          <w:szCs w:val="24"/>
          <w:u w:val="single"/>
        </w:rPr>
        <w:t>nieskutecznie</w:t>
      </w:r>
      <w:r w:rsidRPr="00BF5889">
        <w:rPr>
          <w:rFonts w:ascii="Arial" w:hAnsi="Arial"/>
          <w:iCs/>
          <w:sz w:val="24"/>
          <w:szCs w:val="24"/>
        </w:rPr>
        <w:t xml:space="preserve">. </w:t>
      </w:r>
    </w:p>
    <w:p w14:paraId="1CF7B9FE"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zwraca uwagę na ograniczenia wielkości plików podpisywanych profilem zaufanym, który wynosi max 10MB oraz na ograniczenie wielkości plików podpisywanych w aplikacji </w:t>
      </w:r>
      <w:proofErr w:type="spellStart"/>
      <w:r w:rsidRPr="00BF5889">
        <w:rPr>
          <w:rFonts w:ascii="Arial" w:hAnsi="Arial"/>
          <w:iCs/>
          <w:sz w:val="24"/>
          <w:szCs w:val="24"/>
        </w:rPr>
        <w:t>eDoApp</w:t>
      </w:r>
      <w:proofErr w:type="spellEnd"/>
      <w:r w:rsidRPr="00BF5889">
        <w:rPr>
          <w:rFonts w:ascii="Arial" w:hAnsi="Arial"/>
          <w:iCs/>
          <w:sz w:val="24"/>
          <w:szCs w:val="24"/>
        </w:rPr>
        <w:t xml:space="preserve"> służącej do składania podpisu osobistego, który wynosi max 5MB. </w:t>
      </w:r>
    </w:p>
    <w:p w14:paraId="66A6F8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W przypadku stosowania przez wykonawcę kwalifikowanego podpisu elektronicznego:</w:t>
      </w:r>
    </w:p>
    <w:p w14:paraId="2E962FF1"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BF5889">
        <w:rPr>
          <w:rFonts w:ascii="Arial" w:eastAsia="Arial" w:hAnsi="Arial"/>
          <w:sz w:val="24"/>
          <w:szCs w:val="24"/>
          <w:lang w:val="pl"/>
        </w:rPr>
        <w:t>PAdES</w:t>
      </w:r>
      <w:proofErr w:type="spellEnd"/>
      <w:r w:rsidRPr="00BF5889">
        <w:rPr>
          <w:rFonts w:ascii="Arial" w:eastAsia="Arial" w:hAnsi="Arial"/>
          <w:sz w:val="24"/>
          <w:szCs w:val="24"/>
          <w:lang w:val="pl"/>
        </w:rPr>
        <w:t xml:space="preserve">. </w:t>
      </w:r>
    </w:p>
    <w:p w14:paraId="52B9F40F"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Pliki w innych formatach niż PDF zaleca się opatrzyć podpisem w formacie </w:t>
      </w:r>
      <w:proofErr w:type="spellStart"/>
      <w:r w:rsidRPr="00BF5889">
        <w:rPr>
          <w:rFonts w:ascii="Arial" w:eastAsia="Arial" w:hAnsi="Arial"/>
          <w:sz w:val="24"/>
          <w:szCs w:val="24"/>
          <w:lang w:val="pl"/>
        </w:rPr>
        <w:t>XAdES</w:t>
      </w:r>
      <w:proofErr w:type="spellEnd"/>
      <w:r w:rsidRPr="00BF5889">
        <w:rPr>
          <w:rFonts w:ascii="Arial" w:eastAsia="Arial" w:hAnsi="Arial"/>
          <w:sz w:val="24"/>
          <w:szCs w:val="24"/>
          <w:lang w:val="pl"/>
        </w:rPr>
        <w:t xml:space="preserve"> o typie zewnętrznym. Wykonawca powinien pamiętać, aby plik z podpisem przekazywać łącznie z dokumentem podpisywanym.</w:t>
      </w:r>
    </w:p>
    <w:p w14:paraId="42D4D68A"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Zamawiający rekomenduje wykorzystanie podpisu z kwalifikowanym znacznikiem czasu.</w:t>
      </w:r>
    </w:p>
    <w:p w14:paraId="7A3745F8"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5843321"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Wykonawca z odpowiednim wyprzedzeniem przetestował możliwość prawidłowego wykorzystania wybranej metody podpisania plików oferty. </w:t>
      </w:r>
    </w:p>
    <w:p w14:paraId="2BAA5287"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Jeśli Wykonawca pakuje dokumenty np. w plik ZIP zalecamy wcześniejsze podpisanie każdego ze skompresowanych plików. </w:t>
      </w:r>
    </w:p>
    <w:p w14:paraId="402CE135"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14C871C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Dokumenty przekazywane w postępowaniu należy przekazywać w sposób zgodny z r</w:t>
      </w:r>
      <w:r w:rsidRPr="00BF5889">
        <w:rPr>
          <w:rFonts w:ascii="Arial" w:eastAsia="Times New Roman" w:hAnsi="Arial"/>
          <w:bCs/>
          <w:sz w:val="24"/>
          <w:szCs w:val="24"/>
        </w:rPr>
        <w:t xml:space="preserve">ozporządzeniem Ministra Rozwoju, Pracy i Technologii z dnia 23 grudnia 2020 r. w </w:t>
      </w:r>
      <w:r w:rsidRPr="00BF5889">
        <w:rPr>
          <w:rFonts w:ascii="Arial" w:eastAsia="Times New Roman" w:hAnsi="Arial"/>
          <w:bCs/>
          <w:sz w:val="24"/>
          <w:szCs w:val="24"/>
        </w:rPr>
        <w:lastRenderedPageBreak/>
        <w:t xml:space="preserve">sprawie podmiotowych środków dowodowych oraz innych dokumentów lub oświadczeń, jakich może żądać zamawiający od wykonawcy. </w:t>
      </w:r>
      <w:r w:rsidRPr="00BF5889">
        <w:rPr>
          <w:rFonts w:ascii="Arial" w:eastAsia="Times New Roman" w:hAnsi="Arial"/>
          <w:sz w:val="24"/>
          <w:szCs w:val="24"/>
        </w:rPr>
        <w:t>Rozporządzenie określa rodzaje podmiotowych środków dowodowych oraz innych dokumentów lub oświadczeń, jakich może żądać zamawiający od wykonawcy, okres ich ważności oraz formy, w jakich mogą być one składane.</w:t>
      </w:r>
    </w:p>
    <w:p w14:paraId="68C138E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wzywa Wykonawcę do złożenia, poprawienia lub uzupełnienia dokumentów na zasadach określonych w art. 128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Zamawiający, z zastrzeżeniem art. 128 ust. 1 oraz art. 223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informuje, że:</w:t>
      </w:r>
    </w:p>
    <w:p w14:paraId="57B1DC4D"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w przypadku, gdy Wykonawca nie złoży wymaganych oświadczeń lub dokumentów lub będą one błędne, niekompletne, Wykonawca zostanie wykluczony lub oferta zostanie odrzucona,</w:t>
      </w:r>
    </w:p>
    <w:p w14:paraId="5D5D47A5"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dokumenty lub strony dokumentów, które nie będą posiadały autoryzacji w sposób określony w SWZ, Zamawiający będzie traktował jakby tych dokumentów lub stron dokumentów w ofercie nie było. </w:t>
      </w:r>
    </w:p>
    <w:p w14:paraId="5E925E54"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formularzach doręczonych przez Zamawiającego, będzie o treści uniemożliwiającej jej porównanie,</w:t>
      </w:r>
    </w:p>
    <w:p w14:paraId="3039B11B" w14:textId="77777777" w:rsidR="008E2334" w:rsidRPr="00BF5889" w:rsidRDefault="008E2334" w:rsidP="00266A92">
      <w:pPr>
        <w:numPr>
          <w:ilvl w:val="0"/>
          <w:numId w:val="20"/>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poprawia w ofercie omyłki pisarskie, rachunkowe i inne omyłki zgodnie z art. 223 ust. 2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w:t>
      </w:r>
    </w:p>
    <w:p w14:paraId="304C2490"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BF5889">
        <w:rPr>
          <w:rFonts w:ascii="Arial" w:eastAsia="Arial" w:hAnsi="Arial"/>
          <w:sz w:val="24"/>
          <w:szCs w:val="24"/>
          <w:vertAlign w:val="superscript"/>
          <w:lang w:val="pl"/>
        </w:rPr>
        <w:footnoteReference w:id="5"/>
      </w:r>
    </w:p>
    <w:p w14:paraId="74237449"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BF5889">
        <w:rPr>
          <w:rFonts w:ascii="Arial" w:eastAsia="Arial" w:hAnsi="Arial"/>
          <w:sz w:val="24"/>
          <w:szCs w:val="24"/>
          <w:lang w:val="pl"/>
        </w:rPr>
        <w:t>eIDAS</w:t>
      </w:r>
      <w:proofErr w:type="spellEnd"/>
      <w:r w:rsidRPr="00BF5889">
        <w:rPr>
          <w:rFonts w:ascii="Arial" w:eastAsia="Arial" w:hAnsi="Arial"/>
          <w:sz w:val="24"/>
          <w:szCs w:val="24"/>
          <w:lang w:val="pl"/>
        </w:rPr>
        <w:t>) (UE) nr 910/2014 - od 1 lipca 2016 roku”.</w:t>
      </w:r>
    </w:p>
    <w:p w14:paraId="0F311BC5"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Zgodnie z art. 18 ust. 3 ustawy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0302CC" w14:textId="2444799A"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Zgodnie z ustawą z dnia 16 kwietnia 1993 r. o zwalczaniu nieuczciwej konkurencji (tj. Dz.U. z 202</w:t>
      </w:r>
      <w:r w:rsidR="004B3F41">
        <w:rPr>
          <w:rFonts w:ascii="Arial" w:eastAsia="Times New Roman" w:hAnsi="Arial"/>
          <w:sz w:val="24"/>
          <w:szCs w:val="24"/>
        </w:rPr>
        <w:t>2</w:t>
      </w:r>
      <w:r w:rsidRPr="00BF5889">
        <w:rPr>
          <w:rFonts w:ascii="Arial" w:eastAsia="Times New Roman" w:hAnsi="Arial"/>
          <w:sz w:val="24"/>
          <w:szCs w:val="24"/>
        </w:rPr>
        <w:t xml:space="preserve"> r. poz. </w:t>
      </w:r>
      <w:r w:rsidR="004B3F41">
        <w:rPr>
          <w:rFonts w:ascii="Arial" w:eastAsia="Times New Roman" w:hAnsi="Arial"/>
          <w:sz w:val="24"/>
          <w:szCs w:val="24"/>
        </w:rPr>
        <w:t>1233</w:t>
      </w:r>
      <w:r w:rsidRPr="00BF5889">
        <w:rPr>
          <w:rFonts w:ascii="Arial" w:eastAsia="Times New Roman" w:hAnsi="Arial"/>
          <w:sz w:val="24"/>
          <w:szCs w:val="24"/>
        </w:rPr>
        <w:t xml:space="preserve"> z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108F28B9" w14:textId="71F9C21D"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za pośrednictwem </w:t>
      </w:r>
      <w:hyperlink r:id="rId30">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może przed upływem terminu do składania ofert zmienić lub wycofać ofertę. Sposób dokonywania zmiany lub wycofania oferty zamieszczono w instrukcji zamieszczonej na stronie internetowej pod adresem: </w:t>
      </w:r>
      <w:r w:rsidRPr="00BF5889">
        <w:rPr>
          <w:rFonts w:ascii="Arial" w:eastAsia="Arial" w:hAnsi="Arial"/>
          <w:sz w:val="24"/>
          <w:szCs w:val="24"/>
          <w:u w:val="single"/>
          <w:lang w:val="pl"/>
        </w:rPr>
        <w:t>https://platformazakupowa.pl/strona/45-instrukcje.</w:t>
      </w:r>
      <w:r w:rsidRPr="00BF5889">
        <w:rPr>
          <w:rFonts w:ascii="Arial" w:eastAsia="Arial" w:hAnsi="Arial"/>
          <w:sz w:val="24"/>
          <w:szCs w:val="24"/>
          <w:lang w:val="pl"/>
        </w:rPr>
        <w:t xml:space="preserve"> Wykonawca po upływie terminu do składania ofert nie może skutecznie dokonać zmiany ani wycofać złożonej oferty.</w:t>
      </w:r>
    </w:p>
    <w:p w14:paraId="5F1A082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B80DA0"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3EF68D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Maksymalny rozmiar jednego pliku przesyłanego za pośrednictwem dedykowanych formularzy do: złożenia, zmiany, wycofania oferty wynosi 150 MB natomiast przy komunikacji wielkość pliku to maksymalnie 500 MB.</w:t>
      </w:r>
    </w:p>
    <w:p w14:paraId="32962FB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B236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1" w:name="_Toc154045051"/>
      <w:r w:rsidRPr="00BF5889">
        <w:rPr>
          <w:rFonts w:ascii="Arial" w:eastAsia="Arial" w:hAnsi="Arial"/>
          <w:sz w:val="24"/>
          <w:szCs w:val="24"/>
          <w:lang w:val="pl"/>
        </w:rPr>
        <w:t xml:space="preserve">XI. </w:t>
      </w:r>
      <w:r w:rsidRPr="00BF5889">
        <w:rPr>
          <w:rFonts w:ascii="Arial" w:hAnsi="Arial"/>
          <w:sz w:val="24"/>
          <w:szCs w:val="24"/>
          <w:lang w:val="pl"/>
        </w:rPr>
        <w:t>Otwarcie ofert</w:t>
      </w:r>
      <w:bookmarkEnd w:id="11"/>
    </w:p>
    <w:p w14:paraId="3DE1F2B1" w14:textId="32743C26"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Otwarcie ofert nastąpi w dn</w:t>
      </w:r>
      <w:r w:rsidR="009A0F4E">
        <w:rPr>
          <w:rFonts w:ascii="Arial" w:hAnsi="Arial"/>
          <w:sz w:val="24"/>
          <w:szCs w:val="24"/>
        </w:rPr>
        <w:t xml:space="preserve">iu: </w:t>
      </w:r>
      <w:r w:rsidR="000D17E6">
        <w:rPr>
          <w:rFonts w:ascii="Arial" w:hAnsi="Arial"/>
          <w:b/>
          <w:bCs/>
          <w:sz w:val="24"/>
          <w:szCs w:val="24"/>
        </w:rPr>
        <w:t>1</w:t>
      </w:r>
      <w:r w:rsidR="002C3664">
        <w:rPr>
          <w:rFonts w:ascii="Arial" w:hAnsi="Arial"/>
          <w:b/>
          <w:bCs/>
          <w:sz w:val="24"/>
          <w:szCs w:val="24"/>
        </w:rPr>
        <w:t>2</w:t>
      </w:r>
      <w:r w:rsidR="000D17E6">
        <w:rPr>
          <w:rFonts w:ascii="Arial" w:hAnsi="Arial"/>
          <w:b/>
          <w:bCs/>
          <w:sz w:val="24"/>
          <w:szCs w:val="24"/>
        </w:rPr>
        <w:t xml:space="preserve"> marca</w:t>
      </w:r>
      <w:r w:rsidR="00CC155E">
        <w:rPr>
          <w:rFonts w:ascii="Arial" w:hAnsi="Arial"/>
          <w:b/>
          <w:bCs/>
          <w:sz w:val="24"/>
          <w:szCs w:val="24"/>
        </w:rPr>
        <w:t xml:space="preserve"> 2024 </w:t>
      </w:r>
      <w:r w:rsidR="00516CCD" w:rsidRPr="00BF5889">
        <w:rPr>
          <w:rFonts w:ascii="Arial" w:hAnsi="Arial"/>
          <w:b/>
          <w:bCs/>
          <w:sz w:val="24"/>
          <w:szCs w:val="24"/>
        </w:rPr>
        <w:t>r.</w:t>
      </w:r>
      <w:r w:rsidRPr="00BF5889">
        <w:rPr>
          <w:rFonts w:ascii="Arial" w:hAnsi="Arial"/>
          <w:b/>
          <w:bCs/>
          <w:sz w:val="24"/>
          <w:szCs w:val="24"/>
        </w:rPr>
        <w:t xml:space="preserve"> o godzinie: </w:t>
      </w:r>
      <w:r w:rsidR="00516CCD" w:rsidRPr="00BF5889">
        <w:rPr>
          <w:rFonts w:ascii="Arial" w:hAnsi="Arial"/>
          <w:b/>
          <w:bCs/>
          <w:sz w:val="24"/>
          <w:szCs w:val="24"/>
        </w:rPr>
        <w:t>1</w:t>
      </w:r>
      <w:r w:rsidR="00B22368">
        <w:rPr>
          <w:rFonts w:ascii="Arial" w:hAnsi="Arial"/>
          <w:b/>
          <w:bCs/>
          <w:sz w:val="24"/>
          <w:szCs w:val="24"/>
        </w:rPr>
        <w:t>2</w:t>
      </w:r>
      <w:r w:rsidR="00516CCD" w:rsidRPr="00BF5889">
        <w:rPr>
          <w:rFonts w:ascii="Arial" w:hAnsi="Arial"/>
          <w:b/>
          <w:bCs/>
          <w:sz w:val="24"/>
          <w:szCs w:val="24"/>
        </w:rPr>
        <w:t>:15</w:t>
      </w:r>
    </w:p>
    <w:p w14:paraId="2028457F"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3FEE0C5"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najpóźniej przed otwarciem ofert, udostępnia na stronie internetowej prowadzonego postępowania informację o kwocie, jaką zamierza przeznaczyć na sfinansowanie zamówienia.</w:t>
      </w:r>
    </w:p>
    <w:p w14:paraId="2401B1EC"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niezwłocznie po otwarciu ofert, udostępnia na stronie internetowej prowadzonego postępowania informacje o:</w:t>
      </w:r>
    </w:p>
    <w:p w14:paraId="701361BB"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1) nazwach albo imionach i nazwiskach oraz siedzibach lub miejscach prowadzonej działalności gospodarczej albo miejscach zamieszkania Wykonawców, których oferty zostały otwarte;</w:t>
      </w:r>
    </w:p>
    <w:p w14:paraId="329929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2) cenach lub kosztach zawartych w ofertach.</w:t>
      </w:r>
    </w:p>
    <w:p w14:paraId="38CED4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Informacja zostanie opublikowana na stronie postępowania na platformazakupowa.pl w sekcji „Komunikaty”.</w:t>
      </w:r>
    </w:p>
    <w:p w14:paraId="71AFDC0E"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Zgodnie z Ustawą PZP Zamawiający nie ma obowiązku przeprowadzania jawnej sesji otwarcia ofert w sposób jawny z udziałem Wykonawców lub transmitowania sesji otwarcia za pośrednictwem elektronicznych narzędzi do przekazu wideo on-line.</w:t>
      </w:r>
    </w:p>
    <w:p w14:paraId="0299E705" w14:textId="77777777" w:rsidR="008E2334" w:rsidRPr="00BF5889" w:rsidRDefault="008E2334" w:rsidP="008E2334">
      <w:pPr>
        <w:keepNext/>
        <w:keepLines/>
        <w:spacing w:line="360" w:lineRule="auto"/>
        <w:outlineLvl w:val="1"/>
        <w:rPr>
          <w:rFonts w:ascii="Arial" w:eastAsia="Arial" w:hAnsi="Arial"/>
          <w:sz w:val="32"/>
          <w:szCs w:val="32"/>
          <w:lang w:val="pl"/>
        </w:rPr>
      </w:pPr>
      <w:bookmarkStart w:id="12" w:name="_Toc154045052"/>
      <w:r w:rsidRPr="00BF5889">
        <w:rPr>
          <w:rFonts w:ascii="Arial" w:eastAsia="Arial" w:hAnsi="Arial"/>
          <w:sz w:val="24"/>
          <w:szCs w:val="24"/>
          <w:lang w:val="pl"/>
        </w:rPr>
        <w:t>XII. Sposób obliczania ceny oferty</w:t>
      </w:r>
      <w:bookmarkEnd w:id="12"/>
    </w:p>
    <w:p w14:paraId="65406DE0"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ofertowa brutto musi uwzględniać wszystkie koszty związane z realizacją przedmiotu zamówienia. Cena ofertowa jest ceną niepodlegającą negocjacji i wyczerpującą wszelkie należności Wykonawcy wobec Zamawiającego związane z realizacją przedmiotu zamówienia.</w:t>
      </w:r>
    </w:p>
    <w:p w14:paraId="73C41A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Cenę oferty podaje się w złotych polskich (PLN) z dokładnością do dwóch miejsc po przecinku. Zamawiający nie przewiduje rozliczeń w walucie obcej.</w:t>
      </w:r>
    </w:p>
    <w:p w14:paraId="452715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wszelkie ewentualne rabaty, bonifikaty, promocje, upusty, itp.</w:t>
      </w:r>
    </w:p>
    <w:p w14:paraId="075E4D8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cs="Calibri"/>
          <w:sz w:val="24"/>
          <w:szCs w:val="24"/>
          <w:lang w:val="pl"/>
        </w:rPr>
        <w:t>Zamawiający nie dopuszcza możliwości prowadzenia rozliczeń w walutach obcych. Rozliczenia będą prowadzone w złotych polskich (PLN). Zamawiający nie przewiduje zaliczek.</w:t>
      </w:r>
    </w:p>
    <w:p w14:paraId="47D1701D" w14:textId="51F35028" w:rsidR="008E2334"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ofercie Wykonawca podaje cenę ryczałtową za realizację przedmiotu zamówienia. Cenę oferty należy wyliczyć na podstawie Opisu przedmiotu zamówienia oraz warunków realizacji określonych w SWZ i załącznikach. </w:t>
      </w:r>
    </w:p>
    <w:p w14:paraId="48C6DF3A" w14:textId="15FBEB48"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Na etapie obliczania ceny oferty Wykonawca powinien sporządzić kosztorys ofertowy. Kosztorys ofertowy należy złożyć jako dokument niezbędny do zawarcia umowy – </w:t>
      </w:r>
      <w:r w:rsidR="00834A00">
        <w:rPr>
          <w:rFonts w:ascii="Arial" w:eastAsia="Arial" w:hAnsi="Arial"/>
          <w:sz w:val="24"/>
          <w:szCs w:val="24"/>
          <w:lang w:val="pl"/>
        </w:rPr>
        <w:t xml:space="preserve">                  </w:t>
      </w:r>
      <w:r w:rsidRPr="00BF5889">
        <w:rPr>
          <w:rFonts w:ascii="Arial" w:eastAsia="Arial" w:hAnsi="Arial"/>
          <w:sz w:val="24"/>
          <w:szCs w:val="24"/>
          <w:lang w:val="pl"/>
        </w:rPr>
        <w:t xml:space="preserve">nie należy składać kosztorysu wraz z ofertą. </w:t>
      </w:r>
    </w:p>
    <w:p w14:paraId="106E93F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całkowity koszt wykonania przedmiotu zamówienia w tym również:</w:t>
      </w:r>
    </w:p>
    <w:p w14:paraId="7D2FCAD6" w14:textId="3FD8FBAC"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ryzyko związane z okolicznościami, których nie można przewidzieć w chwili zawarcia umowy, związane z faktem prowadzenia działalności gospodarczej,</w:t>
      </w:r>
    </w:p>
    <w:p w14:paraId="41C6F539" w14:textId="77777777" w:rsidR="00CC155E" w:rsidRDefault="008E2334" w:rsidP="00CC155E">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obsługi geodezyjnej, robót przygotowawczych, zabezpieczających, porządkowych, tymczasowych, zagospodarowania, oznakowania i urządzenia placu budowy, dozorowania budowy, organizacji, utrzymania i likwidacji zaplecza budowy, gwarancji,</w:t>
      </w:r>
    </w:p>
    <w:p w14:paraId="0FF948B0" w14:textId="1061839A" w:rsidR="00CC155E" w:rsidRPr="00CC155E" w:rsidRDefault="00CC155E" w:rsidP="00CC155E">
      <w:pPr>
        <w:numPr>
          <w:ilvl w:val="3"/>
          <w:numId w:val="22"/>
        </w:numPr>
        <w:spacing w:line="360" w:lineRule="auto"/>
        <w:ind w:left="851" w:hanging="425"/>
        <w:contextualSpacing/>
        <w:jc w:val="both"/>
        <w:rPr>
          <w:rFonts w:ascii="Arial" w:eastAsia="Times New Roman" w:hAnsi="Arial"/>
          <w:sz w:val="24"/>
          <w:szCs w:val="24"/>
        </w:rPr>
      </w:pPr>
      <w:r w:rsidRPr="00CC155E">
        <w:rPr>
          <w:rFonts w:ascii="Arial" w:hAnsi="Arial"/>
          <w:sz w:val="24"/>
          <w:szCs w:val="24"/>
        </w:rPr>
        <w:t xml:space="preserve">koszty map, </w:t>
      </w:r>
      <w:r>
        <w:rPr>
          <w:rFonts w:ascii="Arial" w:hAnsi="Arial"/>
          <w:sz w:val="24"/>
          <w:szCs w:val="24"/>
        </w:rPr>
        <w:t xml:space="preserve">pomiarów, </w:t>
      </w:r>
      <w:r w:rsidRPr="00CC155E">
        <w:rPr>
          <w:rFonts w:ascii="Arial" w:hAnsi="Arial"/>
          <w:sz w:val="24"/>
          <w:szCs w:val="24"/>
        </w:rPr>
        <w:t>projektów i pozwoleń niezbędnych do wykonania robót objętych zamówieniem oraz wszelkich niezbędnych opracowań, w tym projektów podziałów geodezyjnych, projektów branżowych (usunięcia kolizji), uzgodnień, ich aktualizacji lub uzupełnień, niezbędnych do wykonania i odbioru robót wraz z uzyskaniem pozwolenia na użytkowanie lub potwierdzeniem przyjęcia zakończenia robót przez organ nadzoru budowlanego,</w:t>
      </w:r>
    </w:p>
    <w:p w14:paraId="756469B9" w14:textId="2318CA2D" w:rsidR="008E2334"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wykonania robót wraz z materiałami, robocizną i sprzętem (również w godzinach nadliczbowych i dni wolne od pracy), w celu wykonania zamówienia na zasadach określonych w „Opisie przedmiotu zamówienia”, w tym wszelkie materiały wraz z kosztami transportu, magazynowania, składowania i dozoru, koszty zakupu, uporządkowania terenu do stanu zgodnego z przeznaczeniem, nie gorszego niż przed rozpoczęciem robót,</w:t>
      </w:r>
      <w:r w:rsidR="00834A00">
        <w:rPr>
          <w:rFonts w:ascii="Arial" w:eastAsia="Times New Roman" w:hAnsi="Arial"/>
          <w:sz w:val="24"/>
          <w:szCs w:val="24"/>
        </w:rPr>
        <w:t xml:space="preserve"> wywóz i utylizacja odpadów,</w:t>
      </w:r>
    </w:p>
    <w:p w14:paraId="3C4820F9" w14:textId="05054A89" w:rsidR="00834A00" w:rsidRPr="00BF5889" w:rsidRDefault="00834A00" w:rsidP="00266A92">
      <w:pPr>
        <w:numPr>
          <w:ilvl w:val="3"/>
          <w:numId w:val="22"/>
        </w:numPr>
        <w:spacing w:line="360" w:lineRule="auto"/>
        <w:ind w:left="851" w:hanging="425"/>
        <w:contextualSpacing/>
        <w:jc w:val="both"/>
        <w:rPr>
          <w:rFonts w:ascii="Arial" w:eastAsia="Times New Roman" w:hAnsi="Arial"/>
          <w:sz w:val="24"/>
          <w:szCs w:val="24"/>
        </w:rPr>
      </w:pPr>
      <w:r>
        <w:rPr>
          <w:rFonts w:ascii="Arial" w:eastAsia="Times New Roman" w:hAnsi="Arial"/>
          <w:sz w:val="24"/>
          <w:szCs w:val="24"/>
        </w:rPr>
        <w:t>koszty pomiarów wykonanych instalacji, sprawdzeń i odbiorów branżowych,</w:t>
      </w:r>
    </w:p>
    <w:p w14:paraId="2838CD8D"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sporządzania dokumentacji powykonawczej, </w:t>
      </w:r>
    </w:p>
    <w:p w14:paraId="26327111"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wszelkich podatków i opłat, koszty pośrednie, zysk.</w:t>
      </w:r>
    </w:p>
    <w:p w14:paraId="283DE580" w14:textId="77777777" w:rsidR="00723A36" w:rsidRPr="000274F0" w:rsidRDefault="008E2334" w:rsidP="00723A36">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lastRenderedPageBreak/>
        <w:t xml:space="preserve">wszelkie niezbędne koszty związane z realizacją przedmiotu umowy wprost lub pośrednio określone w SWZ i załącznikach, między innymi: wszelkie opłaty i podatki naliczone zgodnie z przepisami, w szczególności podatek od towarów i usług w wysokości określonej ustawą z dnia 11 marca 2004 r. o podatku od towarów i usług </w:t>
      </w:r>
      <w:r w:rsidRPr="000274F0">
        <w:rPr>
          <w:rFonts w:ascii="Arial" w:eastAsia="Times New Roman" w:hAnsi="Arial"/>
          <w:sz w:val="24"/>
          <w:szCs w:val="24"/>
        </w:rPr>
        <w:t xml:space="preserve">(Dz. U. z 2011 r. Nr 177, poz. 1054 z </w:t>
      </w:r>
      <w:proofErr w:type="spellStart"/>
      <w:r w:rsidRPr="000274F0">
        <w:rPr>
          <w:rFonts w:ascii="Arial" w:eastAsia="Times New Roman" w:hAnsi="Arial"/>
          <w:sz w:val="24"/>
          <w:szCs w:val="24"/>
        </w:rPr>
        <w:t>późn</w:t>
      </w:r>
      <w:proofErr w:type="spellEnd"/>
      <w:r w:rsidRPr="000274F0">
        <w:rPr>
          <w:rFonts w:ascii="Arial" w:eastAsia="Times New Roman" w:hAnsi="Arial"/>
          <w:sz w:val="24"/>
          <w:szCs w:val="24"/>
        </w:rPr>
        <w:t>. zm.)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3AB54C12" w14:textId="77777777" w:rsidR="00C51871" w:rsidRDefault="00CC155E" w:rsidP="00C51871">
      <w:pPr>
        <w:numPr>
          <w:ilvl w:val="3"/>
          <w:numId w:val="22"/>
        </w:numPr>
        <w:spacing w:line="360" w:lineRule="auto"/>
        <w:ind w:left="851" w:hanging="425"/>
        <w:contextualSpacing/>
        <w:jc w:val="both"/>
        <w:rPr>
          <w:rFonts w:ascii="Arial" w:eastAsia="Times New Roman" w:hAnsi="Arial"/>
          <w:sz w:val="24"/>
          <w:szCs w:val="24"/>
        </w:rPr>
      </w:pPr>
      <w:r w:rsidRPr="00CC155E">
        <w:rPr>
          <w:rFonts w:ascii="Arial" w:hAnsi="Arial"/>
          <w:sz w:val="24"/>
          <w:szCs w:val="24"/>
        </w:rPr>
        <w:t>wszelkie opłaty i podatki naliczone zgodnie z przepisami, w szczególności podatek od towarów i usług w wysokości określonej ustawą z dnia 11 marca 2004 r. o podatku od towarów i usług (</w:t>
      </w:r>
      <w:proofErr w:type="spellStart"/>
      <w:r w:rsidRPr="00CC155E">
        <w:rPr>
          <w:rFonts w:ascii="Arial" w:hAnsi="Arial"/>
          <w:sz w:val="24"/>
          <w:szCs w:val="24"/>
        </w:rPr>
        <w:t>t.j</w:t>
      </w:r>
      <w:proofErr w:type="spellEnd"/>
      <w:r w:rsidRPr="00CC155E">
        <w:rPr>
          <w:rFonts w:ascii="Arial" w:hAnsi="Arial"/>
          <w:sz w:val="24"/>
          <w:szCs w:val="24"/>
        </w:rPr>
        <w:t>. Dz. U. z 2020 r. poz. 106 z zm.)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68A2ECD0" w14:textId="52E92239" w:rsidR="00CC155E" w:rsidRPr="00C51871" w:rsidRDefault="00C51871" w:rsidP="008B6AE1">
      <w:pPr>
        <w:numPr>
          <w:ilvl w:val="3"/>
          <w:numId w:val="22"/>
        </w:numPr>
        <w:spacing w:line="360" w:lineRule="auto"/>
        <w:ind w:left="851" w:hanging="425"/>
        <w:contextualSpacing/>
        <w:jc w:val="both"/>
        <w:rPr>
          <w:rFonts w:ascii="Arial" w:eastAsia="Times New Roman" w:hAnsi="Arial"/>
          <w:sz w:val="24"/>
          <w:szCs w:val="24"/>
        </w:rPr>
      </w:pPr>
      <w:r w:rsidRPr="00C51871">
        <w:rPr>
          <w:rFonts w:ascii="Arial" w:hAnsi="Arial"/>
          <w:sz w:val="24"/>
          <w:szCs w:val="24"/>
        </w:rPr>
        <w:t xml:space="preserve">koszty dostosowania się do wymagań </w:t>
      </w:r>
      <w:r>
        <w:rPr>
          <w:rFonts w:ascii="Arial" w:hAnsi="Arial"/>
          <w:sz w:val="24"/>
          <w:szCs w:val="24"/>
        </w:rPr>
        <w:t xml:space="preserve">i </w:t>
      </w:r>
      <w:r w:rsidRPr="00C51871">
        <w:rPr>
          <w:rFonts w:ascii="Arial" w:hAnsi="Arial"/>
          <w:sz w:val="24"/>
          <w:szCs w:val="24"/>
        </w:rPr>
        <w:t>koszty towarzyszące wykonaniu przedmiotu zamówienia</w:t>
      </w:r>
      <w:r>
        <w:rPr>
          <w:rFonts w:ascii="Arial" w:hAnsi="Arial"/>
          <w:sz w:val="24"/>
          <w:szCs w:val="24"/>
        </w:rPr>
        <w:t xml:space="preserve">, </w:t>
      </w:r>
      <w:r w:rsidR="00CC155E" w:rsidRPr="00C51871">
        <w:rPr>
          <w:rFonts w:ascii="Arial" w:hAnsi="Arial"/>
          <w:sz w:val="24"/>
          <w:szCs w:val="24"/>
        </w:rPr>
        <w:t>o których mowa w SWZ i załącznikach, w tym w opisie przedmiotu zamówienia i projekcie umowy, bezpośrednio lub pośrednio wynikających z dokumentacji postępowania, z uwzględnieniem wyjaśnień i modyfikacji, koszty organizacji ruchu, roboty utrzymaniowe w trakcie realizacji robót.</w:t>
      </w:r>
    </w:p>
    <w:p w14:paraId="651977E0" w14:textId="77777777" w:rsidR="008E2334" w:rsidRPr="00BF5889" w:rsidRDefault="008E2334" w:rsidP="00266A92">
      <w:pPr>
        <w:numPr>
          <w:ilvl w:val="0"/>
          <w:numId w:val="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 uwagi na możliwość zmiany zakresu robót w trakcie realizacji niniejszej umowy, Zamawiający zastrzega możliwość zmniejszenia zakresu realizacji umowy maksymalnie o 20% lub zmienić ilości poszczególnych kategorii robót. W takim przypadku wynagrodzenie zostanie pomniejszone o wartość prac niewykonanych według cen zawartych w kosztorysie ofertowym. </w:t>
      </w:r>
    </w:p>
    <w:p w14:paraId="1D18B8E0" w14:textId="5FE6D020"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lastRenderedPageBreak/>
        <w:t>Jeżeli złożono ofertę, której wybór prowadziłby do powstania u zamawiającego obowiązku podatkowego zgodnie z przepisami o podatku od towarów i usług w zakresie dotyczącym wewnątrz</w:t>
      </w:r>
      <w:r w:rsidR="00C67A5B">
        <w:rPr>
          <w:rFonts w:ascii="Arial" w:eastAsia="Times New Roman" w:hAnsi="Arial"/>
          <w:sz w:val="24"/>
          <w:szCs w:val="24"/>
        </w:rPr>
        <w:t xml:space="preserve"> </w:t>
      </w:r>
      <w:r w:rsidRPr="00BF5889">
        <w:rPr>
          <w:rFonts w:ascii="Arial" w:eastAsia="Times New Roman" w:hAnsi="Arial"/>
          <w:sz w:val="24"/>
          <w:szCs w:val="24"/>
        </w:rPr>
        <w:t>wspólnotowego nabycia towarów, dla celów zastosowania kryterium ceny lub kosztu zamawiający dolicza do przedstawionej w tej ofercie ceny kwotę podatku od towarów i usług, którą miałby obowiązek rozliczyć</w:t>
      </w:r>
      <w:r w:rsidRPr="00BF5889">
        <w:rPr>
          <w:rFonts w:ascii="Times New Roman" w:eastAsia="Times New Roman" w:hAnsi="Times New Roman" w:cs="Times New Roman"/>
          <w:sz w:val="24"/>
          <w:szCs w:val="24"/>
          <w:vertAlign w:val="superscript"/>
        </w:rPr>
        <w:footnoteReference w:id="6"/>
      </w:r>
      <w:r w:rsidRPr="00BF5889">
        <w:rPr>
          <w:rFonts w:ascii="Arial" w:eastAsia="Times New Roman" w:hAnsi="Arial"/>
          <w:sz w:val="24"/>
          <w:szCs w:val="24"/>
        </w:rPr>
        <w:t xml:space="preserve">. 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8791D73" w14:textId="77777777"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t>W odniesieniu do sposobu obliczenia ceny oferty, Zamawiający odrzuci ofertę między innymi w następujących przypadkach:</w:t>
      </w:r>
    </w:p>
    <w:p w14:paraId="396BA7D5"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Oferta zawiera błędy w obliczeniu ceny lub kosztu,</w:t>
      </w:r>
    </w:p>
    <w:p w14:paraId="72127529"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Wykonawca w wyznaczonym terminie zakwestionował poprawienie omyłki, o której mowa w art. 223 ust. 2 pkt 3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49259D7B"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3" w:name="_Toc154045053"/>
      <w:r w:rsidRPr="00BF5889">
        <w:rPr>
          <w:rFonts w:ascii="Arial" w:eastAsia="Arial" w:hAnsi="Arial"/>
          <w:sz w:val="24"/>
          <w:szCs w:val="24"/>
          <w:lang w:val="pl"/>
        </w:rPr>
        <w:t>XIII. Wymagania dotyczące wadium</w:t>
      </w:r>
      <w:bookmarkEnd w:id="13"/>
    </w:p>
    <w:p w14:paraId="43174DA0" w14:textId="21EBF90E" w:rsidR="008E2334" w:rsidRPr="00BF5889" w:rsidRDefault="008E2334" w:rsidP="00266A92">
      <w:pPr>
        <w:numPr>
          <w:ilvl w:val="0"/>
          <w:numId w:val="30"/>
        </w:numPr>
        <w:tabs>
          <w:tab w:val="left" w:pos="567"/>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Wykonawca składając ofertę zobowiązany jest do wniesienia przed upływem terminu składania ofert wadium w wysokości: </w:t>
      </w:r>
      <w:r w:rsidR="00C51871">
        <w:rPr>
          <w:rFonts w:ascii="Arial" w:hAnsi="Arial"/>
          <w:sz w:val="24"/>
          <w:szCs w:val="24"/>
          <w:lang w:eastAsia="en-US"/>
        </w:rPr>
        <w:t>5</w:t>
      </w:r>
      <w:r w:rsidR="00834A00">
        <w:rPr>
          <w:rFonts w:ascii="Arial" w:hAnsi="Arial"/>
          <w:sz w:val="24"/>
          <w:szCs w:val="24"/>
          <w:lang w:eastAsia="en-US"/>
        </w:rPr>
        <w:t>0</w:t>
      </w:r>
      <w:r w:rsidRPr="00BF5889">
        <w:rPr>
          <w:rFonts w:ascii="Arial" w:hAnsi="Arial"/>
          <w:sz w:val="24"/>
          <w:szCs w:val="24"/>
          <w:lang w:eastAsia="en-US"/>
        </w:rPr>
        <w:t xml:space="preserve">.000 zł (słownie: </w:t>
      </w:r>
      <w:r w:rsidR="00C51871">
        <w:rPr>
          <w:rFonts w:ascii="Arial" w:hAnsi="Arial"/>
          <w:sz w:val="24"/>
          <w:szCs w:val="24"/>
          <w:lang w:eastAsia="en-US"/>
        </w:rPr>
        <w:t xml:space="preserve">pięćdziesiąt </w:t>
      </w:r>
      <w:r w:rsidRPr="00BF5889">
        <w:rPr>
          <w:rFonts w:ascii="Arial" w:hAnsi="Arial"/>
          <w:sz w:val="24"/>
          <w:szCs w:val="24"/>
          <w:lang w:eastAsia="en-US"/>
        </w:rPr>
        <w:t>tysi</w:t>
      </w:r>
      <w:r w:rsidR="00834A00">
        <w:rPr>
          <w:rFonts w:ascii="Arial" w:hAnsi="Arial"/>
          <w:sz w:val="24"/>
          <w:szCs w:val="24"/>
          <w:lang w:eastAsia="en-US"/>
        </w:rPr>
        <w:t xml:space="preserve">ęcy </w:t>
      </w:r>
      <w:r w:rsidRPr="00BF5889">
        <w:rPr>
          <w:rFonts w:ascii="Arial" w:hAnsi="Arial"/>
          <w:sz w:val="24"/>
          <w:szCs w:val="24"/>
          <w:lang w:eastAsia="en-US"/>
        </w:rPr>
        <w:t>złotych). Wykonawca wnosi wadium w jednej lub kilku następujących formach:</w:t>
      </w:r>
    </w:p>
    <w:p w14:paraId="7009DA13"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pieniądzu, przelewem na rachunek bankowy wskazany przez Zamawiającego.</w:t>
      </w:r>
    </w:p>
    <w:p w14:paraId="44FFFAC5"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bankowych,</w:t>
      </w:r>
    </w:p>
    <w:p w14:paraId="2B4438C0"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ubezpieczeniowych,</w:t>
      </w:r>
    </w:p>
    <w:p w14:paraId="7341E7C7" w14:textId="5D5AB28B"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poręczeniach udzielanych przez podmioty, o których mowa w art.</w:t>
      </w:r>
      <w:r w:rsidR="00C67A5B">
        <w:rPr>
          <w:rFonts w:ascii="Arial" w:hAnsi="Arial"/>
          <w:sz w:val="24"/>
          <w:szCs w:val="24"/>
          <w:lang w:eastAsia="en-US"/>
        </w:rPr>
        <w:t xml:space="preserve"> </w:t>
      </w:r>
      <w:r w:rsidRPr="00BF5889">
        <w:rPr>
          <w:rFonts w:ascii="Arial" w:hAnsi="Arial"/>
          <w:sz w:val="24"/>
          <w:szCs w:val="24"/>
          <w:lang w:eastAsia="en-US"/>
        </w:rPr>
        <w:t>6b ust.</w:t>
      </w:r>
      <w:r w:rsidR="00C67A5B">
        <w:rPr>
          <w:rFonts w:ascii="Arial" w:hAnsi="Arial"/>
          <w:sz w:val="24"/>
          <w:szCs w:val="24"/>
          <w:lang w:eastAsia="en-US"/>
        </w:rPr>
        <w:t xml:space="preserve"> </w:t>
      </w:r>
      <w:r w:rsidRPr="00BF5889">
        <w:rPr>
          <w:rFonts w:ascii="Arial" w:hAnsi="Arial"/>
          <w:sz w:val="24"/>
          <w:szCs w:val="24"/>
          <w:lang w:eastAsia="en-US"/>
        </w:rPr>
        <w:t>5 pkt.2 ustawy z dnia 9 listopada 2000 r. o utworzeniu Polskiej Agencji Rozwoju Przedsiębiorczości.</w:t>
      </w:r>
    </w:p>
    <w:p w14:paraId="4265A8D1"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lastRenderedPageBreak/>
        <w:t>Jeżeli wadium jest wnoszone w formie gwarancji lub poręczenia, Wykonawca przekazuje Zamawiającemu oryginał gwarancji lub poręczenia w postaci elektronicznej.</w:t>
      </w:r>
    </w:p>
    <w:p w14:paraId="510A2694"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Zamawiający odrzuca ofertę, jeżeli wadium nie zostało wniesione lub zostało wniesione w sposób nieprawidłowy. </w:t>
      </w:r>
    </w:p>
    <w:p w14:paraId="0D76CEA4" w14:textId="2A91975D"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Wadium wnoszone w pieniądzu wpłaca się przelewem na rachunek bankowy: 62 8328 0007 2001 0008 3957 0003 Bank Spółdzielczy Kościerzyna. Na przelewie należy umieścić adnotację o znaku sprawy np. „Wadium, Znak sprawy: WG.271.</w:t>
      </w:r>
      <w:r w:rsidR="006D7638">
        <w:rPr>
          <w:rFonts w:ascii="Arial" w:hAnsi="Arial"/>
          <w:sz w:val="24"/>
          <w:szCs w:val="24"/>
          <w:lang w:eastAsia="en-US"/>
        </w:rPr>
        <w:t>1.</w:t>
      </w:r>
      <w:r w:rsidR="000D17E6">
        <w:rPr>
          <w:rFonts w:ascii="Arial" w:hAnsi="Arial"/>
          <w:sz w:val="24"/>
          <w:szCs w:val="24"/>
          <w:lang w:eastAsia="en-US"/>
        </w:rPr>
        <w:t>4</w:t>
      </w:r>
      <w:r w:rsidR="00B22368">
        <w:rPr>
          <w:rFonts w:ascii="Arial" w:hAnsi="Arial"/>
          <w:sz w:val="24"/>
          <w:szCs w:val="24"/>
          <w:lang w:eastAsia="en-US"/>
        </w:rPr>
        <w:t>.2024</w:t>
      </w:r>
      <w:r w:rsidRPr="00BF5889">
        <w:rPr>
          <w:rFonts w:ascii="Arial" w:hAnsi="Arial"/>
          <w:sz w:val="24"/>
          <w:szCs w:val="24"/>
          <w:lang w:eastAsia="en-US"/>
        </w:rPr>
        <w:t>.WC” Datą wniesienia wadium jest data uznania rachunku Zamawiającego, a nie data wydania dyspozycji przelewu.</w:t>
      </w:r>
    </w:p>
    <w:p w14:paraId="21E21903"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 przypadku wnoszenia wadium w formie gwarancji lub poręczenia, dokument wadium musi zawierać następujące elementy:</w:t>
      </w:r>
    </w:p>
    <w:p w14:paraId="79E63ABD"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wskazanie podmiotu wystawiającego poręczenie lub gwarancję (gwarant), podmiotu zlecającego ustanowienie poręczenia/gwarancji (Wykonawca) i beneficjenta poręczenia/gwarancji,</w:t>
      </w:r>
    </w:p>
    <w:p w14:paraId="10685CC6"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nazwy zadania, którego dotyczy poręczenie/gwarancja,</w:t>
      </w:r>
    </w:p>
    <w:p w14:paraId="0EBBD201"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zobowiązanie gwaranta do zapłacenia beneficjentowi kwoty poręczenia/gwarancji -Gwarant musi oświadczyć, że zapłaci beneficjentowi kwotę gwarancji/poręczenia w przypadku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6741B12"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kwoty poręczenia/gwarancji-wadium nie może być mniejsze niż kwota określona w SWZ,</w:t>
      </w:r>
    </w:p>
    <w:p w14:paraId="3F3F6FE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terminu ważności poręczenia/gwarancji - musi obejmować okres począwszy od upływu obowiązującego terminu składania ofert, aż do dnia upływu terminu związania ofertą.</w:t>
      </w:r>
    </w:p>
    <w:p w14:paraId="7FB5067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bezwarunkowość dysponowania poręczeniem/gwarancją - poręczyciel lub gwarant zobowiązany jest do niezwłocznego przekazania kwoty poręczenia/gwarancji na konto wskazane przez beneficjenta, na pierwsze żądanie beneficjenta zawierające oświadczenie, że kwota jest mu należna z powodu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EC63F13"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nieodwołalność poręczenia/gwarancji - Gwarant nie może odwołać zobowiązania wynikającego z udzielonego poręczenia/gwarancji,</w:t>
      </w:r>
    </w:p>
    <w:p w14:paraId="766EA420" w14:textId="77777777"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prawa i miejsca rozstrzygania sporów dotyczących poręczenia/gwarancji -wszelkie spory dotyczące poręczenia/gwarancji rozstrzygane będą w oparciu o prawo obowiązujące na terytorium Rzeczypospolitej Polskiej,</w:t>
      </w:r>
    </w:p>
    <w:p w14:paraId="0D9B52DE" w14:textId="77777777"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lastRenderedPageBreak/>
        <w:t>określenie miejsca wykonalności praw z poręczenia/gwarancji – prawa z poręczenia/gwarancji muszą być wykonalne na terytorium Rzeczypospolitej  Polskiej.</w:t>
      </w:r>
    </w:p>
    <w:p w14:paraId="1AC6D037"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Poręczenie/gwarancja o treści niezgodnej z postanowieniami SWZ lub zawierająca postanowienia ograniczające odpowiedzialność Gwaranta wobec Beneficjenta jest równoznaczne z nie wniesieniem wadium i skutkuje odrzuceniem oferty.</w:t>
      </w:r>
    </w:p>
    <w:p w14:paraId="582E7EFC"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Zasady zatrzymania oraz zwrotu wadium zostały uregulowane w ustawie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 xml:space="preserve"> (art. 98).</w:t>
      </w:r>
    </w:p>
    <w:p w14:paraId="0ACA5B7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4" w:name="_Toc154045054"/>
      <w:r w:rsidRPr="00BF5889">
        <w:rPr>
          <w:rFonts w:ascii="Arial" w:eastAsia="Arial" w:hAnsi="Arial"/>
          <w:sz w:val="24"/>
          <w:szCs w:val="24"/>
          <w:lang w:val="pl"/>
        </w:rPr>
        <w:t>XIV. Termin związania ofertą</w:t>
      </w:r>
      <w:bookmarkEnd w:id="14"/>
    </w:p>
    <w:p w14:paraId="1022EC59" w14:textId="46814B59"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jest związany złożoną ofertą przez okres 30 dni od dnia upływu terminu składania ofert. Bieg terminu związania ofertą rozpoczyna się wraz z upływem terminu składania ofert. Licząc od upływu terminu składania ofert dn. </w:t>
      </w:r>
      <w:r w:rsidR="000D17E6">
        <w:rPr>
          <w:rFonts w:ascii="Arial" w:eastAsia="Arial" w:hAnsi="Arial"/>
          <w:b/>
          <w:bCs/>
          <w:sz w:val="24"/>
          <w:szCs w:val="24"/>
          <w:lang w:val="pl"/>
        </w:rPr>
        <w:t>1</w:t>
      </w:r>
      <w:r w:rsidR="002C3664">
        <w:rPr>
          <w:rFonts w:ascii="Arial" w:eastAsia="Arial" w:hAnsi="Arial"/>
          <w:b/>
          <w:bCs/>
          <w:sz w:val="24"/>
          <w:szCs w:val="24"/>
          <w:lang w:val="pl"/>
        </w:rPr>
        <w:t>2</w:t>
      </w:r>
      <w:r w:rsidR="000D17E6">
        <w:rPr>
          <w:rFonts w:ascii="Arial" w:eastAsia="Arial" w:hAnsi="Arial"/>
          <w:b/>
          <w:bCs/>
          <w:sz w:val="24"/>
          <w:szCs w:val="24"/>
          <w:lang w:val="pl"/>
        </w:rPr>
        <w:t xml:space="preserve"> marca</w:t>
      </w:r>
      <w:r w:rsidR="00C51871">
        <w:rPr>
          <w:rFonts w:ascii="Arial" w:eastAsia="Arial" w:hAnsi="Arial"/>
          <w:b/>
          <w:bCs/>
          <w:sz w:val="24"/>
          <w:szCs w:val="24"/>
          <w:lang w:val="pl"/>
        </w:rPr>
        <w:t xml:space="preserve"> 2024 </w:t>
      </w:r>
      <w:r w:rsidRPr="00BF5889">
        <w:rPr>
          <w:rFonts w:ascii="Arial" w:eastAsia="Arial" w:hAnsi="Arial"/>
          <w:b/>
          <w:bCs/>
          <w:sz w:val="24"/>
          <w:szCs w:val="24"/>
          <w:lang w:val="pl"/>
        </w:rPr>
        <w:t xml:space="preserve">r., termin związania ofertą upływa </w:t>
      </w:r>
      <w:r w:rsidR="002C3664">
        <w:rPr>
          <w:rFonts w:ascii="Arial" w:eastAsia="Arial" w:hAnsi="Arial"/>
          <w:b/>
          <w:bCs/>
          <w:sz w:val="24"/>
          <w:szCs w:val="24"/>
          <w:lang w:val="pl"/>
        </w:rPr>
        <w:t>1</w:t>
      </w:r>
      <w:r w:rsidR="000D17E6">
        <w:rPr>
          <w:rFonts w:ascii="Arial" w:eastAsia="Arial" w:hAnsi="Arial"/>
          <w:b/>
          <w:bCs/>
          <w:sz w:val="24"/>
          <w:szCs w:val="24"/>
          <w:lang w:val="pl"/>
        </w:rPr>
        <w:t xml:space="preserve">0 </w:t>
      </w:r>
      <w:r w:rsidR="002C3664">
        <w:rPr>
          <w:rFonts w:ascii="Arial" w:eastAsia="Arial" w:hAnsi="Arial"/>
          <w:b/>
          <w:bCs/>
          <w:sz w:val="24"/>
          <w:szCs w:val="24"/>
          <w:lang w:val="pl"/>
        </w:rPr>
        <w:t>kwietnia</w:t>
      </w:r>
      <w:r w:rsidR="00834A00">
        <w:rPr>
          <w:rFonts w:ascii="Arial" w:eastAsia="Arial" w:hAnsi="Arial"/>
          <w:b/>
          <w:bCs/>
          <w:sz w:val="24"/>
          <w:szCs w:val="24"/>
          <w:lang w:val="pl"/>
        </w:rPr>
        <w:t xml:space="preserve"> </w:t>
      </w:r>
      <w:r w:rsidR="00516CCD" w:rsidRPr="00BF5889">
        <w:rPr>
          <w:rFonts w:ascii="Arial" w:eastAsia="Arial" w:hAnsi="Arial"/>
          <w:b/>
          <w:bCs/>
          <w:sz w:val="24"/>
          <w:szCs w:val="24"/>
          <w:lang w:val="pl"/>
        </w:rPr>
        <w:t>202</w:t>
      </w:r>
      <w:r w:rsidR="00FD3354">
        <w:rPr>
          <w:rFonts w:ascii="Arial" w:eastAsia="Arial" w:hAnsi="Arial"/>
          <w:b/>
          <w:bCs/>
          <w:sz w:val="24"/>
          <w:szCs w:val="24"/>
          <w:lang w:val="pl"/>
        </w:rPr>
        <w:t>4</w:t>
      </w:r>
      <w:r w:rsidRPr="00BF5889">
        <w:rPr>
          <w:rFonts w:ascii="Arial" w:eastAsia="Arial" w:hAnsi="Arial"/>
          <w:b/>
          <w:bCs/>
          <w:sz w:val="24"/>
          <w:szCs w:val="24"/>
          <w:lang w:val="pl"/>
        </w:rPr>
        <w:t xml:space="preserve"> r</w:t>
      </w:r>
      <w:r w:rsidR="00516CCD" w:rsidRPr="00BF5889">
        <w:rPr>
          <w:rFonts w:ascii="Arial" w:eastAsia="Arial" w:hAnsi="Arial"/>
          <w:b/>
          <w:bCs/>
          <w:sz w:val="24"/>
          <w:szCs w:val="24"/>
          <w:lang w:val="pl"/>
        </w:rPr>
        <w:t>.</w:t>
      </w:r>
    </w:p>
    <w:p w14:paraId="26D1D432" w14:textId="77777777"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gdy wybór najkorzystniejszej oferty nie nastąpi przed upływem terminu związania ofertą wskazanego w pkt.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Odmowa wyrażenia zgody na przedłużenie terminu związania ofertą nie powoduje utraty wadium.</w:t>
      </w:r>
    </w:p>
    <w:p w14:paraId="5AC64F0A"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5" w:name="_Toc154045055"/>
      <w:r w:rsidRPr="00BF5889">
        <w:rPr>
          <w:rFonts w:ascii="Arial" w:eastAsia="Arial" w:hAnsi="Arial"/>
          <w:sz w:val="24"/>
          <w:szCs w:val="24"/>
          <w:lang w:val="pl"/>
        </w:rPr>
        <w:t>XV. Opis kryteriów oceny ofert z podaniem wag i sposobu oceny ofert</w:t>
      </w:r>
      <w:bookmarkEnd w:id="15"/>
      <w:r w:rsidRPr="00BF5889">
        <w:rPr>
          <w:rFonts w:ascii="Arial" w:eastAsia="Arial" w:hAnsi="Arial"/>
          <w:sz w:val="24"/>
          <w:szCs w:val="24"/>
          <w:lang w:val="pl"/>
        </w:rPr>
        <w:t xml:space="preserve"> </w:t>
      </w:r>
    </w:p>
    <w:p w14:paraId="04D31A6A" w14:textId="77777777" w:rsidR="008E2334"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Przy wyborze najkorzystniejszej oferty Zamawiający będzie się kierował następującymi kryteriami oceny: cena – znaczenie 60 %, okres gwarancji 40%.</w:t>
      </w:r>
    </w:p>
    <w:p w14:paraId="31A8F793" w14:textId="77777777" w:rsidR="008E2334"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Ocena ofert będzie przeprowadzona według poniższego algorytmu (wzoru):</w:t>
      </w:r>
    </w:p>
    <w:p w14:paraId="3A2E9C8B" w14:textId="77777777" w:rsidR="008E2334" w:rsidRPr="00BF5889" w:rsidRDefault="008E2334" w:rsidP="008E2334">
      <w:pPr>
        <w:spacing w:line="360" w:lineRule="auto"/>
        <w:ind w:firstLine="720"/>
        <w:jc w:val="both"/>
        <w:rPr>
          <w:rFonts w:ascii="Arial" w:eastAsia="Arial" w:hAnsi="Arial"/>
          <w:sz w:val="24"/>
          <w:szCs w:val="24"/>
          <w:lang w:val="pl"/>
        </w:rPr>
      </w:pPr>
      <w:r w:rsidRPr="00BF5889">
        <w:rPr>
          <w:rFonts w:ascii="Arial" w:eastAsia="Arial" w:hAnsi="Arial"/>
          <w:sz w:val="24"/>
          <w:szCs w:val="24"/>
          <w:lang w:val="pl"/>
        </w:rPr>
        <w:t>CENA</w:t>
      </w:r>
    </w:p>
    <w:p w14:paraId="293847AE" w14:textId="77777777" w:rsidR="008E2334" w:rsidRPr="00BF5889" w:rsidRDefault="008E2334" w:rsidP="008E2334">
      <w:pPr>
        <w:spacing w:line="360" w:lineRule="auto"/>
        <w:ind w:left="1418"/>
        <w:rPr>
          <w:rFonts w:ascii="Arial" w:eastAsia="Arial" w:hAnsi="Arial"/>
          <w:sz w:val="24"/>
          <w:szCs w:val="24"/>
          <w:lang w:val="pl"/>
        </w:rPr>
      </w:pPr>
      <w:r w:rsidRPr="00BF5889">
        <w:rPr>
          <w:rFonts w:ascii="Arial" w:eastAsia="Arial" w:hAnsi="Arial"/>
          <w:sz w:val="24"/>
          <w:szCs w:val="24"/>
          <w:lang w:val="pl"/>
        </w:rPr>
        <w:t>Najniższa cena spośród wszystkich złożonych ofert łącznie z VAT</w:t>
      </w:r>
    </w:p>
    <w:p w14:paraId="6F22A71D"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 xml:space="preserve">C= </w:t>
      </w:r>
      <w:r w:rsidRPr="00BF5889">
        <w:rPr>
          <w:rFonts w:ascii="Arial" w:eastAsia="Arial" w:hAnsi="Arial"/>
          <w:sz w:val="24"/>
          <w:szCs w:val="24"/>
          <w:lang w:val="pl"/>
        </w:rPr>
        <w:tab/>
        <w:t>------------------------------------------------------------------------------- x 60</w:t>
      </w:r>
    </w:p>
    <w:p w14:paraId="1F71F9A0" w14:textId="77777777" w:rsidR="008E2334" w:rsidRPr="00BF5889" w:rsidRDefault="008E2334" w:rsidP="008E2334">
      <w:pPr>
        <w:spacing w:line="360" w:lineRule="auto"/>
        <w:ind w:left="1440"/>
        <w:jc w:val="both"/>
        <w:rPr>
          <w:rFonts w:ascii="Arial" w:eastAsia="Arial" w:hAnsi="Arial"/>
          <w:sz w:val="24"/>
          <w:szCs w:val="24"/>
          <w:lang w:val="pl"/>
        </w:rPr>
      </w:pPr>
      <w:r w:rsidRPr="00BF5889">
        <w:rPr>
          <w:rFonts w:ascii="Arial" w:eastAsia="Arial" w:hAnsi="Arial"/>
          <w:sz w:val="24"/>
          <w:szCs w:val="24"/>
          <w:lang w:val="pl"/>
        </w:rPr>
        <w:t xml:space="preserve">                                 Cena ocenianej oferty</w:t>
      </w:r>
    </w:p>
    <w:p w14:paraId="72822CCA"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C – ilość punktów otrzymanych przez ocenianą ofertę w kryterium cena,</w:t>
      </w:r>
    </w:p>
    <w:p w14:paraId="06FD2E08" w14:textId="77777777" w:rsidR="008E2334" w:rsidRPr="002C3664" w:rsidRDefault="008E2334" w:rsidP="008E2334">
      <w:pPr>
        <w:spacing w:line="360" w:lineRule="auto"/>
        <w:jc w:val="both"/>
        <w:rPr>
          <w:rFonts w:ascii="Arial" w:eastAsia="Arial" w:hAnsi="Arial"/>
          <w:sz w:val="6"/>
          <w:szCs w:val="6"/>
          <w:lang w:val="pl"/>
        </w:rPr>
      </w:pPr>
    </w:p>
    <w:p w14:paraId="39DBAB12"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GWARANCJA</w:t>
      </w:r>
    </w:p>
    <w:p w14:paraId="3B3E93ED"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Okres gwarancji w badanej ofercie</w:t>
      </w:r>
    </w:p>
    <w:p w14:paraId="6ABDC263"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x 40</w:t>
      </w:r>
    </w:p>
    <w:p w14:paraId="0CD74143"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Najdłuższy okres gwarancji wśród ocenianych ofert</w:t>
      </w:r>
    </w:p>
    <w:p w14:paraId="38EF4D08"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ilość punktów otrzymanych przez ocenianą ofertę w kryterium gwarancja,</w:t>
      </w:r>
    </w:p>
    <w:p w14:paraId="4F6AED65" w14:textId="77777777" w:rsidR="008E2334" w:rsidRPr="002C3664" w:rsidRDefault="008E2334" w:rsidP="008E2334">
      <w:pPr>
        <w:spacing w:line="360" w:lineRule="auto"/>
        <w:jc w:val="both"/>
        <w:rPr>
          <w:rFonts w:ascii="Arial" w:eastAsia="Arial" w:hAnsi="Arial"/>
          <w:sz w:val="6"/>
          <w:szCs w:val="6"/>
          <w:lang w:val="pl"/>
        </w:rPr>
      </w:pPr>
    </w:p>
    <w:p w14:paraId="54220C17"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lastRenderedPageBreak/>
        <w:t>Ocena ostateczna = C+G, tj. suma punktów „cena” + suma punktów „gwarancja”</w:t>
      </w:r>
    </w:p>
    <w:p w14:paraId="3936A46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 najkorzystniejszą ofertę Zamawiający uzna ofertę, która w sumie zdobyła największą liczbę punktów. Ocenie będą podlegać wyłącznie oferty nie podlegające odrzuceniu. </w:t>
      </w:r>
    </w:p>
    <w:p w14:paraId="004CBE7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Minimalny okres gwarancji: 36 miesięcy od daty odbioru końcowego. Zamawiający odrzuci oferty, w których okres gwarancji zaoferowano krótszy niż 36 miesięcy. </w:t>
      </w:r>
    </w:p>
    <w:p w14:paraId="6418598D" w14:textId="77777777" w:rsidR="00FD3354" w:rsidRDefault="008E2334" w:rsidP="00FD3354">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Maksymalny okres gwarancji: 60 miesięcy od daty odbioru końcowego. W przypadku ofert, których okres gwarancji wynosić będzie powyżej 60 miesięcy Zamawiający do obliczenia i przyznania punktów w kryterium gwarancja przyjmie do porównania okres 60 miesięcy. Wykonawca w ofercie ma obowiązek podać okres gwarancji w pełnych miesiącach.</w:t>
      </w:r>
    </w:p>
    <w:p w14:paraId="48727751" w14:textId="4F575302" w:rsidR="00FD3354" w:rsidRPr="00FD3354" w:rsidRDefault="00FD3354" w:rsidP="00FD3354">
      <w:pPr>
        <w:spacing w:line="360" w:lineRule="auto"/>
        <w:ind w:left="567"/>
        <w:jc w:val="both"/>
        <w:rPr>
          <w:rFonts w:ascii="Arial" w:eastAsia="Times New Roman" w:hAnsi="Arial"/>
          <w:sz w:val="24"/>
          <w:szCs w:val="24"/>
        </w:rPr>
      </w:pPr>
      <w:r w:rsidRPr="00FD3354">
        <w:rPr>
          <w:rFonts w:ascii="Arial" w:eastAsia="Times New Roman" w:hAnsi="Arial" w:cs="Times New Roman"/>
          <w:sz w:val="24"/>
          <w:szCs w:val="24"/>
        </w:rPr>
        <w:t xml:space="preserve">Wykonawca udzielając gwarancji na zamówienie udziela Zamawiającemu gwarancji jakości na roboty budowlane z zastosowanymi materiałami budowlanymi i urządzeniami i wyposażeniem). Okres gwarancji nie może być uzależniony od zawarcia odpłatnych umów serwisowych. </w:t>
      </w:r>
    </w:p>
    <w:p w14:paraId="78A79A3C"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14:paraId="50D4E416"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Punktacja przyznawana ofertom w poszczególnych kryteriach oceny ofert będzie liczona z dokładnością do dwóch miejsc po przecinku, zgodnie z zasadami arytmetyki.</w:t>
      </w:r>
    </w:p>
    <w:p w14:paraId="123EF63D"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toku badania i oceny ofert Zamawiający może żądać od Wykonawcy wyjaśnień dotyczących treści złożonej oferty, w tym zaoferowanej ceny.</w:t>
      </w:r>
    </w:p>
    <w:p w14:paraId="14793843"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udzieli zamówienia Wykonawcy, którego oferta zostanie uznana za najkorzystniejszą.</w:t>
      </w:r>
    </w:p>
    <w:p w14:paraId="09701B5D"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6" w:name="_Toc154045056"/>
      <w:r w:rsidRPr="00BF5889">
        <w:rPr>
          <w:rFonts w:ascii="Arial" w:eastAsia="Arial" w:hAnsi="Arial"/>
          <w:sz w:val="24"/>
          <w:szCs w:val="24"/>
          <w:lang w:val="pl"/>
        </w:rPr>
        <w:t>XVI. Informacje o formalnościach, jakie powinny być dopełnione po wyborze oferty w celu zawarcia umowy</w:t>
      </w:r>
      <w:bookmarkEnd w:id="16"/>
    </w:p>
    <w:p w14:paraId="2CD67B07"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zawiera umowę w sprawie zamówienia publicznego w terminie nie krótszym niż 5 dni od dnia przesłania zawiadomienia o wyborze najkorzystniejszej oferty.</w:t>
      </w:r>
    </w:p>
    <w:p w14:paraId="3B3A96E2" w14:textId="60B7D03B"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Zamawiający może zawrzeć umowę w sprawie zamówienia publicznego przed upływem terminu, o którym mowa w pkt. 1, jeżeli w postępowaniu o udzielenie zamówienia prowadzonym w trybie</w:t>
      </w:r>
      <w:r w:rsidR="00723A36">
        <w:rPr>
          <w:rFonts w:ascii="Arial" w:eastAsia="Arial" w:hAnsi="Arial"/>
          <w:sz w:val="24"/>
          <w:szCs w:val="24"/>
          <w:lang w:val="pl"/>
        </w:rPr>
        <w:t xml:space="preserve"> </w:t>
      </w:r>
      <w:r w:rsidRPr="00BF5889">
        <w:rPr>
          <w:rFonts w:ascii="Arial" w:eastAsia="Arial" w:hAnsi="Arial"/>
          <w:sz w:val="24"/>
          <w:szCs w:val="24"/>
          <w:lang w:val="pl"/>
        </w:rPr>
        <w:t>podstawowym złożono tylko jedną ofertę.</w:t>
      </w:r>
    </w:p>
    <w:p w14:paraId="51BB1FB0"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którego oferta zostanie uznana za najkorzystniejszą, będzie zobowiązany przed podpisaniem umowy do:</w:t>
      </w:r>
    </w:p>
    <w:p w14:paraId="12BB76A3" w14:textId="716E02C7" w:rsidR="008E2334" w:rsidRPr="00BF5889" w:rsidRDefault="008E2334" w:rsidP="00266A92">
      <w:pPr>
        <w:numPr>
          <w:ilvl w:val="0"/>
          <w:numId w:val="32"/>
        </w:numPr>
        <w:spacing w:line="360" w:lineRule="auto"/>
        <w:jc w:val="both"/>
        <w:rPr>
          <w:rFonts w:ascii="Arial" w:eastAsia="Times New Roman" w:hAnsi="Arial"/>
          <w:sz w:val="24"/>
          <w:szCs w:val="24"/>
        </w:rPr>
      </w:pPr>
      <w:r w:rsidRPr="00BF5889">
        <w:rPr>
          <w:rFonts w:ascii="Arial" w:eastAsia="Times New Roman" w:hAnsi="Arial"/>
          <w:sz w:val="24"/>
          <w:szCs w:val="24"/>
        </w:rPr>
        <w:t>wniesienia zabezpieczenia należytego wykonania umowy.</w:t>
      </w:r>
    </w:p>
    <w:p w14:paraId="3CC2FA92" w14:textId="167FA6FF" w:rsidR="008E2334" w:rsidRPr="00BF5889" w:rsidRDefault="008E2334" w:rsidP="00266A92">
      <w:pPr>
        <w:numPr>
          <w:ilvl w:val="0"/>
          <w:numId w:val="32"/>
        </w:numPr>
        <w:spacing w:line="360" w:lineRule="auto"/>
        <w:jc w:val="both"/>
        <w:rPr>
          <w:rFonts w:ascii="Arial" w:eastAsia="Times New Roman" w:hAnsi="Arial"/>
          <w:sz w:val="24"/>
          <w:szCs w:val="24"/>
        </w:rPr>
      </w:pPr>
      <w:r w:rsidRPr="00BF5889">
        <w:rPr>
          <w:rFonts w:ascii="Arial" w:eastAsia="Times New Roman" w:hAnsi="Arial"/>
          <w:sz w:val="24"/>
          <w:szCs w:val="24"/>
        </w:rPr>
        <w:t>przedłożenia kosztorysu ofertowego zgodnego z ceną oferty</w:t>
      </w:r>
      <w:r w:rsidR="002C3664">
        <w:rPr>
          <w:rFonts w:ascii="Arial" w:eastAsia="Times New Roman" w:hAnsi="Arial"/>
          <w:sz w:val="24"/>
          <w:szCs w:val="24"/>
        </w:rPr>
        <w:t>, w podziale na odcinki</w:t>
      </w:r>
      <w:r w:rsidRPr="00BF5889">
        <w:rPr>
          <w:rFonts w:ascii="Arial" w:eastAsia="Times New Roman" w:hAnsi="Arial"/>
          <w:sz w:val="24"/>
          <w:szCs w:val="24"/>
        </w:rPr>
        <w:t>.</w:t>
      </w:r>
    </w:p>
    <w:p w14:paraId="1F138516"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AE572DC"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będzie zobowiązany do podpisania umowy w miejscu i terminie wskazanym przez Zamawiającego.</w:t>
      </w:r>
    </w:p>
    <w:p w14:paraId="5F7441E7"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7" w:name="_Toc154045057"/>
      <w:r w:rsidRPr="00BF5889">
        <w:rPr>
          <w:rFonts w:ascii="Arial" w:eastAsia="Arial" w:hAnsi="Arial"/>
          <w:sz w:val="24"/>
          <w:szCs w:val="24"/>
          <w:lang w:val="pl"/>
        </w:rPr>
        <w:t>XVII. Wymagania dotyczące zabezpieczenia należytego wykonania umowy.</w:t>
      </w:r>
      <w:bookmarkEnd w:id="17"/>
    </w:p>
    <w:p w14:paraId="0A112EE9"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wymaga wniesienia zabezpieczenia należytego wykonania umowy w wysokości 5% ceny oferty. Wykonawca może wnieść ZNWU w jednej lub w kilku następujących formach</w:t>
      </w:r>
    </w:p>
    <w:p w14:paraId="50415B03"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1) pieniądzu,</w:t>
      </w:r>
    </w:p>
    <w:p w14:paraId="764D6F0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2) poręczeniach bankowych lub poręczeniach spółdzielczej kasy oszczędnościowo-kredytowej, z tym że zobowiązanie kasy jest zawsze zobowiązaniem pieniężnym,</w:t>
      </w:r>
    </w:p>
    <w:p w14:paraId="13A98A2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3) gwarancjach bankowych,</w:t>
      </w:r>
    </w:p>
    <w:p w14:paraId="6A25EAEF"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4) gwarancjach ubezpieczeniowych,</w:t>
      </w:r>
    </w:p>
    <w:p w14:paraId="4BB2BAD3" w14:textId="1291AFA1"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5) poręczeniach udzielanych przez podmioty, o których mowa w art. 6b ust. 5 pkt. 2 ustawy z dnia 9 listopada 2000 r. o utworzeniu Polskiej Agencji Rozwoju Przedsiębiorczości</w:t>
      </w:r>
      <w:r w:rsidR="00723A36">
        <w:rPr>
          <w:rFonts w:ascii="Arial" w:eastAsia="Arial" w:hAnsi="Arial"/>
          <w:sz w:val="24"/>
          <w:szCs w:val="24"/>
          <w:lang w:val="pl"/>
        </w:rPr>
        <w:t>.</w:t>
      </w:r>
    </w:p>
    <w:p w14:paraId="22B60EFD"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zwraca wniesione ZNWU w częściach, tj. kwotach i terminach, odpowiednio:</w:t>
      </w:r>
    </w:p>
    <w:p w14:paraId="3D69CDB0"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70% - kwota gwarantująca należyte wykonanie przedmiotu umowy, Zamawiający zwraca w terminie 30 dni od dnia wykonania zamówienia i uznania przez Zamawiającego za należycie wykonane,</w:t>
      </w:r>
    </w:p>
    <w:p w14:paraId="1F04A13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30% - kwota służąca do zabezpieczenia roszczeń z tytułu rękojmi za wady lub gwarancji, Zamawiający zwalnia nie później niż w 15. dniu po upływie okresu rękojmi za wady lub gwarancji, po zaspokojeniu ewentualnych uzasadnionych roszczeń Zamawiającego.</w:t>
      </w:r>
    </w:p>
    <w:p w14:paraId="0FAAAC3B" w14:textId="5002B93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ZNWU wnoszone w pieniądzu wpłaca się przelewem na rachunek bankowy Zamawiającego. Na przelewie należy umieścić adnotację: „ZNWU, Znak sprawy: WG.271.</w:t>
      </w:r>
      <w:r w:rsidR="006D7638">
        <w:rPr>
          <w:rFonts w:ascii="Arial" w:eastAsia="Times New Roman" w:hAnsi="Arial"/>
          <w:sz w:val="24"/>
          <w:szCs w:val="24"/>
        </w:rPr>
        <w:t>1.</w:t>
      </w:r>
      <w:r w:rsidR="000D17E6">
        <w:rPr>
          <w:rFonts w:ascii="Arial" w:eastAsia="Times New Roman" w:hAnsi="Arial"/>
          <w:sz w:val="24"/>
          <w:szCs w:val="24"/>
        </w:rPr>
        <w:t>4.2024</w:t>
      </w:r>
      <w:r w:rsidRPr="00BF5889">
        <w:rPr>
          <w:rFonts w:ascii="Arial" w:eastAsia="Times New Roman" w:hAnsi="Arial"/>
          <w:sz w:val="24"/>
          <w:szCs w:val="24"/>
        </w:rPr>
        <w:t>.WC”. Datą wniesienia ZNWU jest data uznania rachunku Zamawiającego, a nie data wydania dyspozycji przelewu - Wykonawca powinien uwzględnić potrzebny czas, który upływa od momentu wydania polecenia przelewu do momentu uznania rachunku Zamawiającego.</w:t>
      </w:r>
    </w:p>
    <w:p w14:paraId="219E0BB5" w14:textId="7777777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formach innych niż pieniądz musi zawierać następujące elementy:</w:t>
      </w:r>
    </w:p>
    <w:p w14:paraId="4733E20A"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wskazanie podmiotu wystawiającego poręczenie lub gwarancję /tzw. gwarant/, podmiotu zlecającego ustanowienie poręczenia/gwarancji (tj. Wykonawca) i beneficjenta poręczenia/gwarancji,</w:t>
      </w:r>
    </w:p>
    <w:p w14:paraId="2C7377D2"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nazwy zadania, którego dotyczy poręczenie/gwarancja,</w:t>
      </w:r>
    </w:p>
    <w:p w14:paraId="64C87320"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zobowiązanie gwaranta do zapłacenia beneficjentowi kwoty poręczenia/gwarancji - Gwarant musi oświadczyć, że zapłaci beneficjentowi kwotę gwarancji/poręczenia w przypadku, gdy beneficjent złoży gwarantowi oświadczenie, że kwota gwarancji/poręczenia jest mu należna w celu pokrycia roszczeń w przypadkach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78F5898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kwoty poręczenia/gwarancji - kwota ZNWU wniesiona przed zawarciem umowy nie może być mniejsza niż określona zgodnie z pkt. 1,</w:t>
      </w:r>
    </w:p>
    <w:p w14:paraId="7EAA30B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terminu obowiązywania poręczenia/gwarancji - musi obejmować okresy zgodne z zapisami w pkt. 2,</w:t>
      </w:r>
    </w:p>
    <w:p w14:paraId="621C0F0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bezwarunkowość dysponowania poręczeniem/gwarancją - Poręczyciel lub gwarant zobowiązany jest do niezwłocznego przekazania kwoty poręczenia lub gwarancji na konto wskazane przez beneficjenta, na pierwsze Żądanie beneficjenta zawierające oświadczenie, że kwota jest mu należna z powodu zaistnienia okoliczności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6979A069"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nieodwołalność poręczenia/gwarancji - Gwarant nie może odwołać zobowiązania wynikającego z udzielonego poręczenia/gwarancji,</w:t>
      </w:r>
    </w:p>
    <w:p w14:paraId="7A0BDBAB"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prawa i miejsca rozstrzygania sporów dotyczących poręczenia/gwarancji - wszelkie spory dotyczące poręczenia/gwarancji rozstrzygane będą w oparciu o prawo obowiązujące na terytorium Rzeczypospolitej Polskiej przez sąd właściwy dla siedziby Zamawiającego,</w:t>
      </w:r>
    </w:p>
    <w:p w14:paraId="33F7352B" w14:textId="6226C703"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miejsca wykonalności praw z poręczenia/gwarancji</w:t>
      </w:r>
      <w:r w:rsidR="00FE6534" w:rsidRPr="00BF5889">
        <w:rPr>
          <w:rFonts w:ascii="Arial" w:eastAsia="Arial" w:hAnsi="Arial"/>
          <w:sz w:val="24"/>
          <w:szCs w:val="24"/>
          <w:lang w:val="pl"/>
        </w:rPr>
        <w:t>-</w:t>
      </w:r>
      <w:r w:rsidRPr="00BF5889">
        <w:rPr>
          <w:rFonts w:ascii="Arial" w:eastAsia="Arial" w:hAnsi="Arial"/>
          <w:sz w:val="24"/>
          <w:szCs w:val="24"/>
          <w:lang w:val="pl"/>
        </w:rPr>
        <w:t>prawa z poręczenia/</w:t>
      </w:r>
      <w:r w:rsidR="00FE6534" w:rsidRPr="00BF5889">
        <w:rPr>
          <w:rFonts w:ascii="Arial" w:eastAsia="Arial" w:hAnsi="Arial"/>
          <w:sz w:val="24"/>
          <w:szCs w:val="24"/>
          <w:lang w:val="pl"/>
        </w:rPr>
        <w:t xml:space="preserve"> </w:t>
      </w:r>
      <w:r w:rsidRPr="00BF5889">
        <w:rPr>
          <w:rFonts w:ascii="Arial" w:eastAsia="Arial" w:hAnsi="Arial"/>
          <w:sz w:val="24"/>
          <w:szCs w:val="24"/>
          <w:lang w:val="pl"/>
        </w:rPr>
        <w:t>gwarancji muszą być wykonalne na terytorium Rzeczypospolitej Polskiej.</w:t>
      </w:r>
    </w:p>
    <w:p w14:paraId="2DBF8AD0" w14:textId="7777777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 xml:space="preserve">Wniesienie ZNWU musi być zgodne z przepisami ustawy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Poręczenie/gwarancja o treści niezgodnej z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postanowieniami SWZ lub zawierające postanowienia ograniczające odpowiedzialność Gwaranta wobec Beneficjenta, jest równoznaczne z nie wniesieniem ZNWU, co może skutkować utratą wadium.</w:t>
      </w:r>
    </w:p>
    <w:p w14:paraId="283D1F63"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8" w:name="_Toc154045058"/>
      <w:r w:rsidRPr="00BF5889">
        <w:rPr>
          <w:rFonts w:ascii="Arial" w:eastAsia="Arial" w:hAnsi="Arial"/>
          <w:sz w:val="24"/>
          <w:szCs w:val="24"/>
          <w:lang w:val="pl"/>
        </w:rPr>
        <w:t>XVIII. Informacje o treści zawieranej umowy oraz możliwości jej zmiany</w:t>
      </w:r>
      <w:bookmarkEnd w:id="18"/>
      <w:r w:rsidRPr="00BF5889">
        <w:rPr>
          <w:rFonts w:ascii="Arial" w:eastAsia="Arial" w:hAnsi="Arial"/>
          <w:sz w:val="24"/>
          <w:szCs w:val="24"/>
          <w:lang w:val="pl"/>
        </w:rPr>
        <w:t xml:space="preserve"> </w:t>
      </w:r>
    </w:p>
    <w:p w14:paraId="4BE9D9ED" w14:textId="77777777" w:rsidR="008E2334" w:rsidRPr="00BF5889" w:rsidRDefault="008E2334" w:rsidP="008E2334">
      <w:pPr>
        <w:tabs>
          <w:tab w:val="left" w:pos="851"/>
        </w:tabs>
        <w:spacing w:line="360" w:lineRule="auto"/>
        <w:ind w:left="284"/>
        <w:jc w:val="both"/>
        <w:rPr>
          <w:rFonts w:ascii="Arial" w:eastAsia="Arial" w:hAnsi="Arial"/>
          <w:sz w:val="24"/>
          <w:szCs w:val="24"/>
          <w:lang w:val="pl"/>
        </w:rPr>
      </w:pPr>
      <w:r w:rsidRPr="00BF5889">
        <w:rPr>
          <w:rFonts w:ascii="Arial" w:eastAsia="Arial" w:hAnsi="Arial"/>
          <w:sz w:val="24"/>
          <w:szCs w:val="24"/>
          <w:lang w:val="pl"/>
        </w:rPr>
        <w:t>Projektowane postanowienia umowy w sprawie zamówienia publicznego, które zostaną wprowadzone do treści tej umowy: wzór umowy stanowi załącznik nr 7 do SWZ. Dopuszczalne zmiany postanowień zawartej umowy są możliwe w zakresie określonym we wzorze umowy. Istotna zmiana postanowień zawartej umowy wymaga formy pisemnej (aneks do umowy) pod rygorem nieważności i wymaga akceptacji każdej ze Stron umowy. Dopuszczalne zmiany umowy zostały ponadto określone w art. 455 ustawy PZP.</w:t>
      </w:r>
    </w:p>
    <w:p w14:paraId="655A4571"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9" w:name="_Toc154045059"/>
      <w:r w:rsidRPr="00BF5889">
        <w:rPr>
          <w:rFonts w:ascii="Arial" w:eastAsia="Arial" w:hAnsi="Arial"/>
          <w:sz w:val="24"/>
          <w:szCs w:val="24"/>
          <w:lang w:val="pl"/>
        </w:rPr>
        <w:t>XIX. Ochrona danych osobowych</w:t>
      </w:r>
      <w:bookmarkEnd w:id="19"/>
    </w:p>
    <w:p w14:paraId="5326F2EA" w14:textId="77777777" w:rsidR="008E2334" w:rsidRPr="00BF5889" w:rsidRDefault="008E2334" w:rsidP="00266A92">
      <w:pPr>
        <w:numPr>
          <w:ilvl w:val="0"/>
          <w:numId w:val="1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841E64F"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administratorem Pani/Pana danych osobowych jest Wójt Gminy Stężyca z siedzibą w Urzędzie Gminy Stężyca, ul. Parkowa 1, 83-322 Stężyca.</w:t>
      </w:r>
    </w:p>
    <w:p w14:paraId="332D1C5F"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administrator wyznaczył Inspektora Danych Osobowych: Pana Witolda Wiśniewskiego, z którym można się kontaktować pod adresem e-mail: inspektor@cbi24.pl</w:t>
      </w:r>
    </w:p>
    <w:p w14:paraId="64A640C6"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przetwarzane będą na podstawie art. 6 ust. 1 lit. c RODO w celu związanym z przedmiotowym postępowaniem o udzielenie zamówienia publicznego, prowadzonym na podstawie ustawy Prawo zamówień publicznych.</w:t>
      </w:r>
    </w:p>
    <w:p w14:paraId="590FEB15"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odbiorcami Pani/Pana danych osobowych będą osoby lub podmioty, którym udostępniona zostanie dokumentacja postępowania w oparciu o ustawę PZP</w:t>
      </w:r>
    </w:p>
    <w:p w14:paraId="52BA67D5"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542E4319"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14:paraId="0DD1056E"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w odniesieniu do Pani/Pana danych osobowych decyzje nie będą podejmowane w sposób zautomatyzowany, stosownie do art. 22 RODO.</w:t>
      </w:r>
    </w:p>
    <w:p w14:paraId="26C9FD4B"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posiada Pani/Pan:</w:t>
      </w:r>
    </w:p>
    <w:p w14:paraId="2E06DFCB"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8C43567"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A419545"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10864A3"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prawo do wniesienia skargi do Prezesa Urzędu Ochrony Danych Osobowych, gdy uzna Pani/Pan, że przetwarzanie danych osobowych Pani/Pana dotyczących narusza przepisy RODO; </w:t>
      </w:r>
      <w:r w:rsidRPr="00BF5889">
        <w:rPr>
          <w:rFonts w:ascii="Arial" w:eastAsia="Arial" w:hAnsi="Arial"/>
          <w:i/>
          <w:sz w:val="24"/>
          <w:szCs w:val="24"/>
          <w:lang w:val="pl"/>
        </w:rPr>
        <w:t xml:space="preserve"> </w:t>
      </w:r>
    </w:p>
    <w:p w14:paraId="7A09A2B1"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nie przysługuje Pani/Panu:</w:t>
      </w:r>
    </w:p>
    <w:p w14:paraId="5EB36C91" w14:textId="1B9A39CF"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w związku z art.</w:t>
      </w:r>
      <w:r w:rsidR="00A81522">
        <w:rPr>
          <w:rFonts w:ascii="Arial" w:eastAsia="Arial" w:hAnsi="Arial"/>
          <w:sz w:val="24"/>
          <w:szCs w:val="24"/>
          <w:lang w:val="pl"/>
        </w:rPr>
        <w:t xml:space="preserve"> </w:t>
      </w:r>
      <w:r w:rsidRPr="00BF5889">
        <w:rPr>
          <w:rFonts w:ascii="Arial" w:eastAsia="Arial" w:hAnsi="Arial"/>
          <w:sz w:val="24"/>
          <w:szCs w:val="24"/>
          <w:lang w:val="pl"/>
        </w:rPr>
        <w:t>17 ust.</w:t>
      </w:r>
      <w:r w:rsidR="00A81522">
        <w:rPr>
          <w:rFonts w:ascii="Arial" w:eastAsia="Arial" w:hAnsi="Arial"/>
          <w:sz w:val="24"/>
          <w:szCs w:val="24"/>
          <w:lang w:val="pl"/>
        </w:rPr>
        <w:t xml:space="preserve"> </w:t>
      </w:r>
      <w:r w:rsidRPr="00BF5889">
        <w:rPr>
          <w:rFonts w:ascii="Arial" w:eastAsia="Arial" w:hAnsi="Arial"/>
          <w:sz w:val="24"/>
          <w:szCs w:val="24"/>
          <w:lang w:val="pl"/>
        </w:rPr>
        <w:t>3 lit.</w:t>
      </w:r>
      <w:r w:rsidR="00A81522">
        <w:rPr>
          <w:rFonts w:ascii="Arial" w:eastAsia="Arial" w:hAnsi="Arial"/>
          <w:sz w:val="24"/>
          <w:szCs w:val="24"/>
          <w:lang w:val="pl"/>
        </w:rPr>
        <w:t xml:space="preserve"> </w:t>
      </w:r>
      <w:r w:rsidRPr="00BF5889">
        <w:rPr>
          <w:rFonts w:ascii="Arial" w:eastAsia="Arial" w:hAnsi="Arial"/>
          <w:sz w:val="24"/>
          <w:szCs w:val="24"/>
          <w:lang w:val="pl"/>
        </w:rPr>
        <w:t>b, d lub e RODO prawo do usunięcia danych osobowych;</w:t>
      </w:r>
    </w:p>
    <w:p w14:paraId="2458D1B7"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prawo do przenoszenia danych osobowych, o którym mowa w art. 20 RODO;</w:t>
      </w:r>
    </w:p>
    <w:p w14:paraId="7E72278D"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 xml:space="preserve">na podstawie art. 21 RODO prawo sprzeciwu, wobec przetwarzania danych osobowych, gdyż podstawą prawną przetwarzania Pani/Pana danych osobowych jest art. 6 ust. 1 lit. c RODO; </w:t>
      </w:r>
    </w:p>
    <w:p w14:paraId="7C6456C3"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0617180"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0" w:name="_Toc154045060"/>
      <w:r w:rsidRPr="00BF5889">
        <w:rPr>
          <w:rFonts w:ascii="Arial" w:eastAsia="Arial" w:hAnsi="Arial"/>
          <w:sz w:val="24"/>
          <w:szCs w:val="24"/>
          <w:lang w:val="pl"/>
        </w:rPr>
        <w:t>XX. Pouczenie o środkach ochrony prawnej przysługujących Wykonawcy</w:t>
      </w:r>
      <w:bookmarkEnd w:id="20"/>
    </w:p>
    <w:p w14:paraId="254BFC51"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F1B6778"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5D61B4"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przysługuje na:</w:t>
      </w:r>
    </w:p>
    <w:p w14:paraId="5E79FAA6" w14:textId="77777777" w:rsidR="008E2334" w:rsidRPr="00BF5889" w:rsidRDefault="008E2334" w:rsidP="00A71249">
      <w:pPr>
        <w:spacing w:line="360" w:lineRule="auto"/>
        <w:ind w:left="709" w:hanging="266"/>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niezgodną z przepisami ustawy czynność Zamawiającego, podjętą w postępowaniu o udzielenie zamówienia, w tym na projektowane postanowienie umowy;</w:t>
      </w:r>
    </w:p>
    <w:p w14:paraId="08919E5B" w14:textId="77777777" w:rsidR="008E2334" w:rsidRPr="00BF5889" w:rsidRDefault="008E2334" w:rsidP="00A71249">
      <w:pPr>
        <w:spacing w:line="360" w:lineRule="auto"/>
        <w:ind w:left="709" w:hanging="266"/>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zaniechanie czynności w postępowaniu o udzielenie zamówienia do której zamawiający był obowiązany na podstawie ustawy;</w:t>
      </w:r>
    </w:p>
    <w:p w14:paraId="5574B9B0" w14:textId="77777777" w:rsidR="008E2334" w:rsidRPr="00BF5889" w:rsidRDefault="008E2334" w:rsidP="00A71249">
      <w:pPr>
        <w:spacing w:line="360" w:lineRule="auto"/>
        <w:ind w:left="709" w:hanging="266"/>
        <w:jc w:val="both"/>
        <w:rPr>
          <w:rFonts w:ascii="Arial" w:eastAsia="Arial" w:hAnsi="Arial"/>
          <w:sz w:val="24"/>
          <w:szCs w:val="24"/>
          <w:lang w:val="pl"/>
        </w:rPr>
      </w:pPr>
      <w:r w:rsidRPr="00BF5889">
        <w:rPr>
          <w:rFonts w:ascii="Arial" w:eastAsia="Arial" w:hAnsi="Arial"/>
          <w:sz w:val="24"/>
          <w:szCs w:val="24"/>
          <w:lang w:val="pl"/>
        </w:rPr>
        <w:t>3)</w:t>
      </w:r>
      <w:r w:rsidRPr="00BF5889">
        <w:rPr>
          <w:rFonts w:ascii="Arial" w:eastAsia="Arial" w:hAnsi="Arial"/>
          <w:sz w:val="24"/>
          <w:szCs w:val="24"/>
          <w:lang w:val="pl"/>
        </w:rPr>
        <w:tab/>
        <w:t>zaniechanie przeprowadzenia postępowania na podstawie ustawy, mimo, że zamawiający był do tego obowiązany,</w:t>
      </w:r>
    </w:p>
    <w:p w14:paraId="7A046A5A"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do Prezesa Izby. Odwołujący przekazuje kopię odwołania zamawiającemu przed upływem terminu do wniesienia odwołania w taki sposób, aby mógł on zapoznać się z jego treścią przed upływem tego terminu.</w:t>
      </w:r>
    </w:p>
    <w:p w14:paraId="16710199"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wobec treści ogłoszenia lub treści SWZ wnosi się w terminie 5 dni od dnia zamieszczenia ogłoszenia w Biuletynie Zamówień Publicznych lub treści SWZ na stronie internetowej.</w:t>
      </w:r>
    </w:p>
    <w:p w14:paraId="08570AA6"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w terminie:</w:t>
      </w:r>
    </w:p>
    <w:p w14:paraId="0E404166" w14:textId="77777777" w:rsidR="008E2334" w:rsidRPr="00BF5889" w:rsidRDefault="008E2334" w:rsidP="00A71249">
      <w:p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5 dni od dnia przekazania informacji o czynności zamawiającego stanowiącej podstawę jego wniesienia, jeżeli informacja została przekazana przy użyciu środków komunikacji elektronicznej,</w:t>
      </w:r>
    </w:p>
    <w:p w14:paraId="52199748" w14:textId="77777777" w:rsidR="008E2334" w:rsidRPr="00BF5889" w:rsidRDefault="008E2334" w:rsidP="00A71249">
      <w:p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10 dni od dnia przekazania informacji o czynności zamawiającego stanowiącej podstawę jego wniesienia, jeżeli informacja została przekazana w sposób inny niż określony w pkt 1).</w:t>
      </w:r>
    </w:p>
    <w:p w14:paraId="3ACD8BF5"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7A7F17EF"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informacje dot. środków ochrony prawnej określone są w Dziale IX „Środki ochrony prawnej” ustawy Prawo zamówień publicznych</w:t>
      </w:r>
    </w:p>
    <w:p w14:paraId="78C6152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1" w:name="_Toc154045061"/>
      <w:r w:rsidRPr="00BF5889">
        <w:rPr>
          <w:rFonts w:ascii="Arial" w:eastAsia="Arial" w:hAnsi="Arial"/>
          <w:sz w:val="24"/>
          <w:szCs w:val="24"/>
          <w:lang w:val="pl"/>
        </w:rPr>
        <w:t>XXI. Spis załączników</w:t>
      </w:r>
      <w:bookmarkEnd w:id="21"/>
    </w:p>
    <w:p w14:paraId="622721CF"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1 - Formularz oferty</w:t>
      </w:r>
    </w:p>
    <w:p w14:paraId="1248E089"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2 - Formularz oświadczenia Wykonawcy o spełnieniu warunków udziału i braku podstaw do wykluczenia</w:t>
      </w:r>
    </w:p>
    <w:p w14:paraId="10DAB58C"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3 - Formularz oświadczenia Podmiotu udostępniającego zasoby o spełnieniu warunków udziału i braku podstaw do wykluczenia</w:t>
      </w:r>
    </w:p>
    <w:p w14:paraId="3173842B"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4 - Oświadczenie o grupie kapitałowej</w:t>
      </w:r>
    </w:p>
    <w:p w14:paraId="37A223F6"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5 - Formularz wykazu robót</w:t>
      </w:r>
    </w:p>
    <w:p w14:paraId="624A7300"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6 - Formularz wykazu osób</w:t>
      </w:r>
    </w:p>
    <w:p w14:paraId="5D2AB0A6"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7 - Wzór umowy</w:t>
      </w:r>
    </w:p>
    <w:p w14:paraId="49C7AE7D"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A - Opis przedmiotu zamówienia wraz z załącznikami</w:t>
      </w:r>
    </w:p>
    <w:p w14:paraId="0C7DD79E" w14:textId="77777777" w:rsidR="008E2334" w:rsidRPr="00BF5889" w:rsidRDefault="008E2334" w:rsidP="008E2334">
      <w:pPr>
        <w:keepNext/>
        <w:keepLines/>
        <w:spacing w:line="360" w:lineRule="auto"/>
        <w:jc w:val="both"/>
        <w:outlineLvl w:val="1"/>
        <w:rPr>
          <w:rFonts w:ascii="Arial" w:eastAsia="Arial" w:hAnsi="Arial"/>
          <w:sz w:val="32"/>
          <w:szCs w:val="32"/>
          <w:lang w:val="pl"/>
        </w:rPr>
      </w:pPr>
      <w:bookmarkStart w:id="22" w:name="_Toc154045062"/>
      <w:r w:rsidRPr="00BF5889">
        <w:rPr>
          <w:rFonts w:ascii="Arial" w:eastAsia="Arial" w:hAnsi="Arial"/>
          <w:sz w:val="24"/>
          <w:szCs w:val="24"/>
          <w:lang w:val="pl"/>
        </w:rPr>
        <w:t>XXII. Postanowienia końcowe</w:t>
      </w:r>
      <w:bookmarkEnd w:id="22"/>
    </w:p>
    <w:p w14:paraId="52C57295" w14:textId="77777777" w:rsidR="008E2334" w:rsidRPr="00BF5889" w:rsidRDefault="008E2334" w:rsidP="00C67A5B">
      <w:pPr>
        <w:tabs>
          <w:tab w:val="left" w:pos="567"/>
        </w:tabs>
        <w:spacing w:before="60" w:after="60"/>
        <w:ind w:left="567" w:hanging="425"/>
        <w:jc w:val="both"/>
        <w:rPr>
          <w:rFonts w:ascii="Arial" w:eastAsia="Arial" w:hAnsi="Arial"/>
          <w:sz w:val="24"/>
          <w:szCs w:val="24"/>
          <w:lang w:val="pl"/>
        </w:rPr>
      </w:pPr>
      <w:r w:rsidRPr="00BF5889">
        <w:rPr>
          <w:rFonts w:ascii="Arial" w:eastAsia="Arial" w:hAnsi="Arial"/>
          <w:sz w:val="24"/>
          <w:szCs w:val="24"/>
          <w:lang w:val="pl"/>
        </w:rPr>
        <w:t>W sprawach nieuregulowanych niniejszą SWZ zastosowanie mają przepisy:</w:t>
      </w:r>
    </w:p>
    <w:p w14:paraId="7BC9A214" w14:textId="742F899D" w:rsidR="008E2334" w:rsidRPr="00BF5889" w:rsidRDefault="008E2334" w:rsidP="00C67A5B">
      <w:pPr>
        <w:numPr>
          <w:ilvl w:val="1"/>
          <w:numId w:val="35"/>
        </w:numPr>
        <w:spacing w:before="120" w:after="120"/>
        <w:ind w:left="851" w:hanging="284"/>
        <w:jc w:val="both"/>
        <w:rPr>
          <w:rFonts w:ascii="Arial" w:eastAsia="Arial" w:hAnsi="Arial"/>
          <w:sz w:val="24"/>
          <w:szCs w:val="24"/>
          <w:lang w:val="pl"/>
        </w:rPr>
      </w:pPr>
      <w:bookmarkStart w:id="23" w:name="_Hlk159487298"/>
      <w:r w:rsidRPr="00BF5889">
        <w:rPr>
          <w:rFonts w:ascii="Arial" w:eastAsia="Arial" w:hAnsi="Arial"/>
          <w:sz w:val="24"/>
          <w:szCs w:val="24"/>
          <w:lang w:val="pl"/>
        </w:rPr>
        <w:t>ustawy z dnia 11 września 2019 r. Prawo zamówień publicznych</w:t>
      </w:r>
      <w:r w:rsidR="004E48A1">
        <w:rPr>
          <w:rFonts w:ascii="Arial" w:eastAsia="Arial" w:hAnsi="Arial"/>
          <w:sz w:val="24"/>
          <w:szCs w:val="24"/>
          <w:lang w:val="pl"/>
        </w:rPr>
        <w:t>,</w:t>
      </w:r>
    </w:p>
    <w:p w14:paraId="015BE550" w14:textId="77777777" w:rsidR="008E2334" w:rsidRPr="00BF5889" w:rsidRDefault="008E2334" w:rsidP="00C67A5B">
      <w:pPr>
        <w:numPr>
          <w:ilvl w:val="1"/>
          <w:numId w:val="35"/>
        </w:numPr>
        <w:spacing w:before="120" w:after="120"/>
        <w:ind w:left="851" w:hanging="284"/>
        <w:jc w:val="both"/>
        <w:rPr>
          <w:rFonts w:ascii="Arial" w:eastAsia="Arial" w:hAnsi="Arial"/>
          <w:sz w:val="24"/>
          <w:szCs w:val="24"/>
          <w:lang w:val="pl"/>
        </w:rPr>
      </w:pPr>
      <w:r w:rsidRPr="00BF5889">
        <w:rPr>
          <w:rFonts w:ascii="Arial" w:eastAsia="Arial" w:hAnsi="Arial"/>
          <w:sz w:val="24"/>
          <w:szCs w:val="24"/>
          <w:lang w:val="pl"/>
        </w:rPr>
        <w:t>ustawy z dnia 23 kwietnia 1964 r. Kodeks cywilny,</w:t>
      </w:r>
    </w:p>
    <w:p w14:paraId="475E105C" w14:textId="59F221F0" w:rsidR="004E48A1" w:rsidRDefault="008E2334" w:rsidP="004E48A1">
      <w:pPr>
        <w:numPr>
          <w:ilvl w:val="1"/>
          <w:numId w:val="35"/>
        </w:numPr>
        <w:spacing w:before="120" w:after="120"/>
        <w:ind w:left="851" w:hanging="284"/>
        <w:jc w:val="both"/>
        <w:rPr>
          <w:rFonts w:ascii="Arial" w:eastAsia="Arial" w:hAnsi="Arial"/>
          <w:sz w:val="24"/>
          <w:szCs w:val="24"/>
          <w:lang w:val="pl"/>
        </w:rPr>
      </w:pPr>
      <w:r w:rsidRPr="002C3664">
        <w:rPr>
          <w:rFonts w:ascii="Arial" w:eastAsia="Arial" w:hAnsi="Arial"/>
          <w:sz w:val="24"/>
          <w:szCs w:val="24"/>
          <w:lang w:val="pl"/>
        </w:rPr>
        <w:t xml:space="preserve">obowiązujące w zakresie przedmiotowym, w szczególności ustawy </w:t>
      </w:r>
      <w:r w:rsidR="002C3664" w:rsidRPr="002C3664">
        <w:rPr>
          <w:rFonts w:ascii="Arial" w:eastAsia="Arial" w:hAnsi="Arial"/>
          <w:sz w:val="24"/>
          <w:szCs w:val="24"/>
          <w:lang w:val="pl"/>
        </w:rPr>
        <w:t>z dnia 21 marca 1985 r.</w:t>
      </w:r>
      <w:r w:rsidR="002C3664">
        <w:rPr>
          <w:rFonts w:ascii="Arial" w:eastAsia="Arial" w:hAnsi="Arial"/>
          <w:sz w:val="24"/>
          <w:szCs w:val="24"/>
          <w:lang w:val="pl"/>
        </w:rPr>
        <w:t xml:space="preserve"> </w:t>
      </w:r>
      <w:r w:rsidR="002C3664" w:rsidRPr="002C3664">
        <w:rPr>
          <w:rFonts w:ascii="Arial" w:eastAsia="Arial" w:hAnsi="Arial"/>
          <w:sz w:val="24"/>
          <w:szCs w:val="24"/>
          <w:lang w:val="pl"/>
        </w:rPr>
        <w:t>o drogach publicznych</w:t>
      </w:r>
      <w:r w:rsidR="002C3664">
        <w:rPr>
          <w:rFonts w:ascii="Arial" w:eastAsia="Arial" w:hAnsi="Arial"/>
          <w:sz w:val="24"/>
          <w:szCs w:val="24"/>
          <w:lang w:val="pl"/>
        </w:rPr>
        <w:t xml:space="preserve">, ustawy </w:t>
      </w:r>
      <w:r w:rsidR="004E48A1">
        <w:rPr>
          <w:rFonts w:ascii="Arial" w:eastAsia="Arial" w:hAnsi="Arial"/>
          <w:sz w:val="24"/>
          <w:szCs w:val="24"/>
          <w:lang w:val="pl"/>
        </w:rPr>
        <w:t xml:space="preserve">z dnia 7 lipca 1994 r. </w:t>
      </w:r>
      <w:r w:rsidRPr="002C3664">
        <w:rPr>
          <w:rFonts w:ascii="Arial" w:eastAsia="Arial" w:hAnsi="Arial"/>
          <w:sz w:val="24"/>
          <w:szCs w:val="24"/>
          <w:lang w:val="pl"/>
        </w:rPr>
        <w:t xml:space="preserve">Prawo budowlane oraz </w:t>
      </w:r>
      <w:r w:rsidR="004E48A1">
        <w:rPr>
          <w:rFonts w:ascii="Arial" w:eastAsia="Arial" w:hAnsi="Arial"/>
          <w:sz w:val="24"/>
          <w:szCs w:val="24"/>
          <w:lang w:val="pl"/>
        </w:rPr>
        <w:t>ustawy z dnia10 kwietnia 2023 r. o szczególnych zasadach przygotowania i realizacji inwestycji w zakresie dróg publicznych</w:t>
      </w:r>
      <w:r w:rsidR="007A15AA">
        <w:rPr>
          <w:rFonts w:ascii="Arial" w:eastAsia="Arial" w:hAnsi="Arial"/>
          <w:sz w:val="24"/>
          <w:szCs w:val="24"/>
          <w:lang w:val="pl"/>
        </w:rPr>
        <w:t>.</w:t>
      </w:r>
    </w:p>
    <w:p w14:paraId="032E4A87" w14:textId="5F7FDD6A" w:rsidR="008E2334" w:rsidRPr="004E48A1" w:rsidRDefault="004E48A1" w:rsidP="004E48A1">
      <w:pPr>
        <w:spacing w:before="120" w:after="120"/>
        <w:ind w:left="851" w:hanging="284"/>
        <w:jc w:val="both"/>
        <w:rPr>
          <w:rFonts w:ascii="Arial" w:eastAsia="Arial" w:hAnsi="Arial"/>
          <w:sz w:val="24"/>
          <w:szCs w:val="24"/>
          <w:lang w:val="pl"/>
        </w:rPr>
      </w:pPr>
      <w:r>
        <w:rPr>
          <w:rFonts w:ascii="Arial" w:eastAsia="Arial" w:hAnsi="Arial"/>
          <w:sz w:val="24"/>
          <w:szCs w:val="24"/>
          <w:lang w:val="pl"/>
        </w:rPr>
        <w:t xml:space="preserve">oraz </w:t>
      </w:r>
      <w:r w:rsidR="008E2334" w:rsidRPr="004E48A1">
        <w:rPr>
          <w:rFonts w:ascii="Arial" w:eastAsia="Arial" w:hAnsi="Arial"/>
          <w:sz w:val="24"/>
          <w:szCs w:val="24"/>
          <w:lang w:val="pl"/>
        </w:rPr>
        <w:t>aktów prawnych wydanych na podstawie</w:t>
      </w:r>
      <w:r>
        <w:rPr>
          <w:rFonts w:ascii="Arial" w:eastAsia="Arial" w:hAnsi="Arial"/>
          <w:sz w:val="24"/>
          <w:szCs w:val="24"/>
          <w:lang w:val="pl"/>
        </w:rPr>
        <w:t xml:space="preserve"> tych ustaw</w:t>
      </w:r>
      <w:r w:rsidR="008E2334" w:rsidRPr="004E48A1">
        <w:rPr>
          <w:rFonts w:ascii="Arial" w:eastAsia="Arial" w:hAnsi="Arial"/>
          <w:sz w:val="24"/>
          <w:szCs w:val="24"/>
          <w:lang w:val="pl"/>
        </w:rPr>
        <w:t>.</w:t>
      </w:r>
    </w:p>
    <w:p w14:paraId="2BE62CAB" w14:textId="77777777" w:rsidR="00D93F91" w:rsidRPr="00BF5889" w:rsidRDefault="00D93F91" w:rsidP="00AD744A">
      <w:pPr>
        <w:spacing w:line="87" w:lineRule="exact"/>
        <w:ind w:left="567" w:hanging="141"/>
        <w:rPr>
          <w:rFonts w:ascii="Tahoma" w:eastAsia="Times New Roman" w:hAnsi="Tahoma" w:cs="Tahoma"/>
          <w:sz w:val="22"/>
          <w:szCs w:val="22"/>
        </w:rPr>
      </w:pPr>
      <w:bookmarkStart w:id="24" w:name="page15"/>
      <w:bookmarkEnd w:id="24"/>
      <w:bookmarkEnd w:id="23"/>
    </w:p>
    <w:p w14:paraId="269A2C00" w14:textId="77777777" w:rsidR="00D93F91" w:rsidRPr="00BF5889" w:rsidRDefault="00D93F91" w:rsidP="00C67A5B">
      <w:pPr>
        <w:spacing w:line="20" w:lineRule="exact"/>
        <w:rPr>
          <w:rFonts w:ascii="Tahoma" w:eastAsia="Times New Roman" w:hAnsi="Tahoma" w:cs="Tahoma"/>
          <w:sz w:val="22"/>
          <w:szCs w:val="22"/>
        </w:rPr>
        <w:sectPr w:rsidR="00D93F91" w:rsidRPr="00BF5889" w:rsidSect="009C4A21">
          <w:footerReference w:type="default" r:id="rId31"/>
          <w:headerReference w:type="first" r:id="rId32"/>
          <w:pgSz w:w="11900" w:h="16838"/>
          <w:pgMar w:top="1560" w:right="1026" w:bottom="1276" w:left="1020" w:header="170" w:footer="567" w:gutter="0"/>
          <w:cols w:space="0" w:equalWidth="0">
            <w:col w:w="9860"/>
          </w:cols>
          <w:docGrid w:linePitch="360"/>
        </w:sectPr>
      </w:pPr>
    </w:p>
    <w:p w14:paraId="0396B3AD" w14:textId="77777777" w:rsidR="00D93F91" w:rsidRPr="00BF5889" w:rsidRDefault="00D93F91" w:rsidP="008B3DA9">
      <w:pPr>
        <w:spacing w:line="200" w:lineRule="exact"/>
        <w:rPr>
          <w:rFonts w:ascii="Tahoma" w:eastAsia="Times New Roman" w:hAnsi="Tahoma" w:cs="Tahoma"/>
        </w:rPr>
      </w:pPr>
    </w:p>
    <w:sectPr w:rsidR="00D93F91" w:rsidRPr="00BF5889">
      <w:type w:val="continuous"/>
      <w:pgSz w:w="11900" w:h="16838"/>
      <w:pgMar w:top="871" w:right="1026" w:bottom="155" w:left="1020" w:header="0" w:footer="0" w:gutter="0"/>
      <w:cols w:space="0" w:equalWidth="0">
        <w:col w:w="98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C8838" w14:textId="77777777" w:rsidR="008B6AE1" w:rsidRDefault="008B6AE1" w:rsidP="00D93F91">
      <w:r>
        <w:separator/>
      </w:r>
    </w:p>
  </w:endnote>
  <w:endnote w:type="continuationSeparator" w:id="0">
    <w:p w14:paraId="3099B8E2" w14:textId="77777777" w:rsidR="008B6AE1" w:rsidRDefault="008B6AE1"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9F3D" w14:textId="78D507FF" w:rsidR="008B6AE1" w:rsidRDefault="008B6AE1">
    <w:pPr>
      <w:pStyle w:val="Stopka"/>
      <w:jc w:val="right"/>
    </w:pPr>
    <w:r>
      <w:rPr>
        <w:noProof/>
      </w:rPr>
      <mc:AlternateContent>
        <mc:Choice Requires="wps">
          <w:drawing>
            <wp:anchor distT="0" distB="0" distL="114300" distR="114300" simplePos="0" relativeHeight="251646464" behindDoc="0" locked="0" layoutInCell="1" allowOverlap="1" wp14:anchorId="1FA0C237" wp14:editId="51D3F480">
              <wp:simplePos x="0" y="0"/>
              <wp:positionH relativeFrom="column">
                <wp:posOffset>0</wp:posOffset>
              </wp:positionH>
              <wp:positionV relativeFrom="paragraph">
                <wp:posOffset>10795</wp:posOffset>
              </wp:positionV>
              <wp:extent cx="6276975" cy="0"/>
              <wp:effectExtent l="13970" t="11430" r="5080" b="762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7A327B" id="_x0000_t32" coordsize="21600,21600" o:spt="32" o:oned="t" path="m,l21600,21600e" filled="f">
              <v:path arrowok="t" fillok="f" o:connecttype="none"/>
              <o:lock v:ext="edit" shapetype="t"/>
            </v:shapetype>
            <v:shape id="Łącznik prosty ze strzałką 23" o:spid="_x0000_s1026" type="#_x0000_t32" style="position:absolute;margin-left:0;margin-top:.85pt;width:494.25pt;height:0;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" strokecolor="#0070c0"/>
          </w:pict>
        </mc:Fallback>
      </mc:AlternateContent>
    </w:r>
    <w:r>
      <w:fldChar w:fldCharType="begin"/>
    </w:r>
    <w:r>
      <w:instrText>PAGE   \* MERGEFORMAT</w:instrText>
    </w:r>
    <w:r>
      <w:fldChar w:fldCharType="separate"/>
    </w:r>
    <w:r w:rsidR="00B22368">
      <w:rPr>
        <w:noProof/>
      </w:rPr>
      <w:t>32</w:t>
    </w:r>
    <w:r>
      <w:fldChar w:fldCharType="end"/>
    </w:r>
  </w:p>
  <w:p w14:paraId="1FE09817" w14:textId="77777777" w:rsidR="008B6AE1" w:rsidRDefault="008B6A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3642D" w14:textId="77777777" w:rsidR="008B6AE1" w:rsidRDefault="008B6AE1" w:rsidP="00D93F91">
      <w:r>
        <w:separator/>
      </w:r>
    </w:p>
  </w:footnote>
  <w:footnote w:type="continuationSeparator" w:id="0">
    <w:p w14:paraId="4BCA5C8A" w14:textId="77777777" w:rsidR="008B6AE1" w:rsidRDefault="008B6AE1" w:rsidP="00D93F91">
      <w:r>
        <w:continuationSeparator/>
      </w:r>
    </w:p>
  </w:footnote>
  <w:footnote w:id="1">
    <w:p w14:paraId="74263055" w14:textId="77777777" w:rsidR="008B6AE1" w:rsidRDefault="008B6AE1" w:rsidP="008E2334">
      <w:pPr>
        <w:jc w:val="both"/>
        <w:rPr>
          <w:sz w:val="16"/>
          <w:szCs w:val="16"/>
        </w:rPr>
      </w:pPr>
      <w:r>
        <w:rPr>
          <w:vertAlign w:val="superscript"/>
        </w:rPr>
        <w:footnoteRef/>
      </w:r>
      <w:r>
        <w:rPr>
          <w:sz w:val="16"/>
          <w:szCs w:val="16"/>
        </w:rPr>
        <w:t xml:space="preserve"> Wymóg może być stosowany wyłącznie w postępowaniach mających za przedmiot usługi lub roboty budowlane. </w:t>
      </w:r>
    </w:p>
  </w:footnote>
  <w:footnote w:id="2">
    <w:p w14:paraId="78192A61" w14:textId="77777777" w:rsidR="008B6AE1" w:rsidRDefault="008B6AE1" w:rsidP="008E2334">
      <w:pPr>
        <w:jc w:val="both"/>
        <w:rPr>
          <w:sz w:val="16"/>
          <w:szCs w:val="16"/>
        </w:rPr>
      </w:pPr>
      <w:r>
        <w:rPr>
          <w:vertAlign w:val="superscript"/>
        </w:rPr>
        <w:footnoteRef/>
      </w:r>
      <w:r>
        <w:rPr>
          <w:sz w:val="16"/>
          <w:szCs w:val="16"/>
        </w:rPr>
        <w:t xml:space="preserve"> Przepis określa obligatoryjne podstawy wykluczenia. </w:t>
      </w:r>
    </w:p>
  </w:footnote>
  <w:footnote w:id="3">
    <w:p w14:paraId="787BD507" w14:textId="77777777" w:rsidR="008B6AE1" w:rsidRDefault="008B6AE1" w:rsidP="008E2334">
      <w:pPr>
        <w:jc w:val="both"/>
        <w:rPr>
          <w:sz w:val="16"/>
          <w:szCs w:val="16"/>
        </w:rPr>
      </w:pPr>
      <w:r>
        <w:rPr>
          <w:vertAlign w:val="superscript"/>
        </w:rPr>
        <w:footnoteRef/>
      </w:r>
      <w:r>
        <w:rPr>
          <w:sz w:val="16"/>
          <w:szCs w:val="16"/>
        </w:rPr>
        <w:t xml:space="preserve"> Oświadczenie składane zgodnie z art. 273 ust. 2 PZP, który brzmi „</w:t>
      </w:r>
      <w:r>
        <w:rPr>
          <w:sz w:val="16"/>
          <w:szCs w:val="16"/>
          <w:highlight w:val="white"/>
        </w:rPr>
        <w:t>W trybie podstawowym oświadczenie, o którym mowa w art. 125 ust. 1, Wykonawca dołącza do oferty składanej w odpowiedzi na ogłoszenie o zamówieniu.”.</w:t>
      </w:r>
    </w:p>
  </w:footnote>
  <w:footnote w:id="4">
    <w:p w14:paraId="41A86F3E" w14:textId="77777777" w:rsidR="008B6AE1" w:rsidRDefault="008B6AE1" w:rsidP="008E2334">
      <w:pPr>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5">
    <w:p w14:paraId="75C0878B" w14:textId="77777777" w:rsidR="008B6AE1" w:rsidRDefault="008B6AE1" w:rsidP="008E2334">
      <w:pPr>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6">
    <w:p w14:paraId="761CE085" w14:textId="77777777" w:rsidR="008B6AE1" w:rsidRDefault="008B6AE1" w:rsidP="008E2334">
      <w:pPr>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C6E5" w14:textId="0EB02AC6" w:rsidR="008B6AE1" w:rsidRDefault="008B6AE1">
    <w:pPr>
      <w:pStyle w:val="Nagwek"/>
      <w:rPr>
        <w:rFonts w:asciiTheme="minorHAnsi" w:eastAsia="Garamond" w:hAnsiTheme="minorHAnsi" w:cstheme="minorHAnsi"/>
        <w:noProof/>
        <w:sz w:val="23"/>
      </w:rPr>
    </w:pPr>
    <w:r>
      <w:rPr>
        <w:noProof/>
      </w:rPr>
      <w:drawing>
        <wp:anchor distT="0" distB="0" distL="114300" distR="114300" simplePos="0" relativeHeight="251649536"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8B6AE1" w:rsidRDefault="008B6AE1">
    <w:pPr>
      <w:pStyle w:val="Nagwek"/>
    </w:pPr>
    <w:r>
      <w:rPr>
        <w:noProof/>
      </w:rPr>
      <w:drawing>
        <wp:anchor distT="0" distB="0" distL="114300" distR="114300" simplePos="0" relativeHeight="251655680"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6F8B830F" w:rsidR="008B6AE1" w:rsidRDefault="008B6AE1">
    <w:pPr>
      <w:pStyle w:val="Nagwek"/>
    </w:pPr>
    <w:r>
      <w:rPr>
        <w:noProof/>
      </w:rPr>
      <mc:AlternateContent>
        <mc:Choice Requires="wps">
          <w:drawing>
            <wp:anchor distT="0" distB="0" distL="114300" distR="114300" simplePos="0" relativeHeight="251661824" behindDoc="0" locked="0" layoutInCell="1" allowOverlap="1" wp14:anchorId="6A304CA3" wp14:editId="31AF5880">
              <wp:simplePos x="0" y="0"/>
              <wp:positionH relativeFrom="column">
                <wp:posOffset>0</wp:posOffset>
              </wp:positionH>
              <wp:positionV relativeFrom="paragraph">
                <wp:posOffset>563880</wp:posOffset>
              </wp:positionV>
              <wp:extent cx="6276975" cy="0"/>
              <wp:effectExtent l="13970" t="11430" r="5080" b="762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40DC4B" id="_x0000_t32" coordsize="21600,21600" o:spt="32" o:oned="t" path="m,l21600,21600e" filled="f">
              <v:path arrowok="t" fillok="f" o:connecttype="none"/>
              <o:lock v:ext="edit" shapetype="t"/>
            </v:shapetype>
            <v:shape id="Łącznik prosty ze strzałką 32" o:spid="_x0000_s1026" type="#_x0000_t32" style="position:absolute;margin-left:0;margin-top:44.4pt;width:494.2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FE0857"/>
    <w:multiLevelType w:val="multilevel"/>
    <w:tmpl w:val="0450AC92"/>
    <w:lvl w:ilvl="0">
      <w:start w:val="1"/>
      <w:numFmt w:val="decimal"/>
      <w:lvlText w:val="%1."/>
      <w:lvlJc w:val="left"/>
      <w:pPr>
        <w:ind w:left="720" w:hanging="360"/>
      </w:pPr>
      <w:rPr>
        <w:rFonts w:hint="default"/>
        <w:b w:val="0"/>
        <w:sz w:val="24"/>
      </w:rPr>
    </w:lvl>
    <w:lvl w:ilvl="1">
      <w:start w:val="1"/>
      <w:numFmt w:val="decimal"/>
      <w:isLgl/>
      <w:lvlText w:val="%1.%2."/>
      <w:lvlJc w:val="left"/>
      <w:pPr>
        <w:ind w:left="644" w:hanging="360"/>
      </w:pPr>
      <w:rPr>
        <w:rFonts w:hint="default"/>
        <w:b w:val="0"/>
        <w:color w:val="auto"/>
        <w:sz w:val="24"/>
        <w:szCs w:val="22"/>
      </w:rPr>
    </w:lvl>
    <w:lvl w:ilvl="2">
      <w:numFmt w:val="upperLetter"/>
      <w:isLgl/>
      <w:lvlText w:val="%3)"/>
      <w:lvlJc w:val="left"/>
      <w:pPr>
        <w:ind w:left="1080" w:hanging="720"/>
      </w:pPr>
      <w:rPr>
        <w:rFonts w:ascii="Calibri" w:eastAsia="Calibri" w:hAnsi="Calibri" w:cs="Times New Roman"/>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4745DE2"/>
    <w:multiLevelType w:val="hybridMultilevel"/>
    <w:tmpl w:val="7EFE4C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0014A1"/>
    <w:multiLevelType w:val="multilevel"/>
    <w:tmpl w:val="EED4F49E"/>
    <w:lvl w:ilvl="0">
      <w:start w:val="1"/>
      <w:numFmt w:val="decimal"/>
      <w:lvlText w:val="%1."/>
      <w:lvlJc w:val="left"/>
      <w:pPr>
        <w:ind w:left="1271" w:hanging="420"/>
      </w:pPr>
      <w:rPr>
        <w:rFonts w:ascii="Arial" w:hAnsi="Arial" w:cs="Arial" w:hint="default"/>
        <w:b w:val="0"/>
        <w:sz w:val="24"/>
        <w:szCs w:val="20"/>
      </w:rPr>
    </w:lvl>
    <w:lvl w:ilvl="1">
      <w:start w:val="1"/>
      <w:numFmt w:val="decimal"/>
      <w:isLgl/>
      <w:lvlText w:val="%1.%2."/>
      <w:lvlJc w:val="left"/>
      <w:pPr>
        <w:ind w:left="1069" w:hanging="360"/>
      </w:pPr>
      <w:rPr>
        <w:rFonts w:ascii="Arial" w:hAnsi="Arial" w:cs="Arial" w:hint="default"/>
        <w:b w:val="0"/>
        <w:color w:val="auto"/>
        <w:sz w:val="24"/>
        <w:szCs w:val="24"/>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1F6B154E"/>
    <w:multiLevelType w:val="hybridMultilevel"/>
    <w:tmpl w:val="D536F69C"/>
    <w:lvl w:ilvl="0" w:tplc="8826AF40">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6" w15:restartNumberingAfterBreak="0">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15:restartNumberingAfterBreak="0">
    <w:nsid w:val="23756CCB"/>
    <w:multiLevelType w:val="multilevel"/>
    <w:tmpl w:val="74F698B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15:restartNumberingAfterBreak="0">
    <w:nsid w:val="25264D1A"/>
    <w:multiLevelType w:val="hybridMultilevel"/>
    <w:tmpl w:val="410E4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0" w15:restartNumberingAfterBreak="0">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1" w15:restartNumberingAfterBreak="0">
    <w:nsid w:val="311115BD"/>
    <w:multiLevelType w:val="hybridMultilevel"/>
    <w:tmpl w:val="D032C326"/>
    <w:lvl w:ilvl="0" w:tplc="04150011">
      <w:start w:val="1"/>
      <w:numFmt w:val="decimal"/>
      <w:lvlText w:val="%1)"/>
      <w:lvlJc w:val="left"/>
      <w:pPr>
        <w:ind w:left="720" w:hanging="360"/>
      </w:pPr>
      <w:rPr>
        <w:rFonts w:hint="default"/>
      </w:rPr>
    </w:lvl>
    <w:lvl w:ilvl="1" w:tplc="212E65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8CF29AD"/>
    <w:multiLevelType w:val="multilevel"/>
    <w:tmpl w:val="1910EDF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1215B6"/>
    <w:multiLevelType w:val="hybridMultilevel"/>
    <w:tmpl w:val="2760E3EE"/>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15:restartNumberingAfterBreak="0">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9" w15:restartNumberingAfterBreak="0">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0" w15:restartNumberingAfterBreak="0">
    <w:nsid w:val="4B2173D8"/>
    <w:multiLevelType w:val="hybridMultilevel"/>
    <w:tmpl w:val="3F3C5FC6"/>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191EDB94">
      <w:start w:val="1"/>
      <w:numFmt w:val="decimal"/>
      <w:lvlText w:val="%3)"/>
      <w:lvlJc w:val="right"/>
      <w:pPr>
        <w:ind w:left="2868" w:hanging="180"/>
      </w:pPr>
      <w:rPr>
        <w:rFonts w:ascii="Arial" w:eastAsia="Arial" w:hAnsi="Arial" w:cs="Arial"/>
      </w:rPr>
    </w:lvl>
    <w:lvl w:ilvl="3" w:tplc="04150011">
      <w:start w:val="1"/>
      <w:numFmt w:val="decimal"/>
      <w:lvlText w:val="%4)"/>
      <w:lvlJc w:val="left"/>
      <w:pPr>
        <w:ind w:left="5606"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15:restartNumberingAfterBreak="0">
    <w:nsid w:val="4C216624"/>
    <w:multiLevelType w:val="multilevel"/>
    <w:tmpl w:val="BC1294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FA52FA"/>
    <w:multiLevelType w:val="multilevel"/>
    <w:tmpl w:val="167A8850"/>
    <w:lvl w:ilvl="0">
      <w:start w:val="4"/>
      <w:numFmt w:val="decimal"/>
      <w:lvlText w:val="%1."/>
      <w:lvlJc w:val="left"/>
      <w:pPr>
        <w:ind w:left="408" w:hanging="408"/>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15:restartNumberingAfterBreak="0">
    <w:nsid w:val="57337B83"/>
    <w:multiLevelType w:val="multilevel"/>
    <w:tmpl w:val="F170E49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al="0"/>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15:restartNumberingAfterBreak="0">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2" w15:restartNumberingAfterBreak="0">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4" w15:restartNumberingAfterBreak="0">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5" w15:restartNumberingAfterBreak="0">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6" w15:restartNumberingAfterBreak="0">
    <w:nsid w:val="6BE575B4"/>
    <w:multiLevelType w:val="multilevel"/>
    <w:tmpl w:val="D988E6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15:restartNumberingAfterBreak="0">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F5672C6"/>
    <w:multiLevelType w:val="multilevel"/>
    <w:tmpl w:val="DF321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7FA0BDE"/>
    <w:multiLevelType w:val="hybridMultilevel"/>
    <w:tmpl w:val="0B180B04"/>
    <w:lvl w:ilvl="0" w:tplc="7570A68E">
      <w:start w:val="1"/>
      <w:numFmt w:val="decimal"/>
      <w:lvlText w:val="%1)"/>
      <w:lvlJc w:val="left"/>
      <w:pPr>
        <w:ind w:left="942" w:hanging="37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312442779">
    <w:abstractNumId w:val="41"/>
  </w:num>
  <w:num w:numId="2" w16cid:durableId="679163065">
    <w:abstractNumId w:val="2"/>
  </w:num>
  <w:num w:numId="3" w16cid:durableId="1651716433">
    <w:abstractNumId w:val="6"/>
  </w:num>
  <w:num w:numId="4" w16cid:durableId="1418403525">
    <w:abstractNumId w:val="13"/>
  </w:num>
  <w:num w:numId="5" w16cid:durableId="588739390">
    <w:abstractNumId w:val="16"/>
  </w:num>
  <w:num w:numId="6" w16cid:durableId="16006023">
    <w:abstractNumId w:val="32"/>
  </w:num>
  <w:num w:numId="7" w16cid:durableId="546642161">
    <w:abstractNumId w:val="21"/>
  </w:num>
  <w:num w:numId="8" w16cid:durableId="1916351614">
    <w:abstractNumId w:val="10"/>
  </w:num>
  <w:num w:numId="9" w16cid:durableId="2127036906">
    <w:abstractNumId w:val="7"/>
  </w:num>
  <w:num w:numId="10" w16cid:durableId="448011313">
    <w:abstractNumId w:val="9"/>
  </w:num>
  <w:num w:numId="11" w16cid:durableId="1544831316">
    <w:abstractNumId w:val="38"/>
  </w:num>
  <w:num w:numId="12" w16cid:durableId="1161576462">
    <w:abstractNumId w:val="30"/>
  </w:num>
  <w:num w:numId="13" w16cid:durableId="1939409795">
    <w:abstractNumId w:val="0"/>
  </w:num>
  <w:num w:numId="14" w16cid:durableId="2046714149">
    <w:abstractNumId w:val="37"/>
  </w:num>
  <w:num w:numId="15" w16cid:durableId="523058985">
    <w:abstractNumId w:val="19"/>
  </w:num>
  <w:num w:numId="16" w16cid:durableId="720251079">
    <w:abstractNumId w:val="35"/>
  </w:num>
  <w:num w:numId="17" w16cid:durableId="593976588">
    <w:abstractNumId w:val="39"/>
  </w:num>
  <w:num w:numId="18" w16cid:durableId="1059328390">
    <w:abstractNumId w:val="18"/>
  </w:num>
  <w:num w:numId="19" w16cid:durableId="2079285766">
    <w:abstractNumId w:val="36"/>
  </w:num>
  <w:num w:numId="20" w16cid:durableId="836921577">
    <w:abstractNumId w:val="23"/>
  </w:num>
  <w:num w:numId="21" w16cid:durableId="1441141986">
    <w:abstractNumId w:val="22"/>
  </w:num>
  <w:num w:numId="22" w16cid:durableId="1184172570">
    <w:abstractNumId w:val="20"/>
  </w:num>
  <w:num w:numId="23" w16cid:durableId="747189572">
    <w:abstractNumId w:val="29"/>
  </w:num>
  <w:num w:numId="24" w16cid:durableId="1289968171">
    <w:abstractNumId w:val="24"/>
  </w:num>
  <w:num w:numId="25" w16cid:durableId="29771089">
    <w:abstractNumId w:val="31"/>
  </w:num>
  <w:num w:numId="26" w16cid:durableId="1085229180">
    <w:abstractNumId w:val="28"/>
  </w:num>
  <w:num w:numId="27" w16cid:durableId="1476602101">
    <w:abstractNumId w:val="33"/>
  </w:num>
  <w:num w:numId="28" w16cid:durableId="2117825547">
    <w:abstractNumId w:val="12"/>
  </w:num>
  <w:num w:numId="29" w16cid:durableId="1081609634">
    <w:abstractNumId w:val="25"/>
  </w:num>
  <w:num w:numId="30" w16cid:durableId="1362316859">
    <w:abstractNumId w:val="15"/>
  </w:num>
  <w:num w:numId="31" w16cid:durableId="430974078">
    <w:abstractNumId w:val="34"/>
  </w:num>
  <w:num w:numId="32" w16cid:durableId="1658604945">
    <w:abstractNumId w:val="40"/>
  </w:num>
  <w:num w:numId="33" w16cid:durableId="144130224">
    <w:abstractNumId w:val="3"/>
  </w:num>
  <w:num w:numId="34" w16cid:durableId="1363362953">
    <w:abstractNumId w:val="8"/>
  </w:num>
  <w:num w:numId="35" w16cid:durableId="1845584879">
    <w:abstractNumId w:val="11"/>
  </w:num>
  <w:num w:numId="36" w16cid:durableId="1679194321">
    <w:abstractNumId w:val="17"/>
  </w:num>
  <w:num w:numId="37" w16cid:durableId="1597903903">
    <w:abstractNumId w:val="26"/>
  </w:num>
  <w:num w:numId="38" w16cid:durableId="1026297887">
    <w:abstractNumId w:val="14"/>
  </w:num>
  <w:num w:numId="39" w16cid:durableId="876938225">
    <w:abstractNumId w:val="4"/>
  </w:num>
  <w:num w:numId="40" w16cid:durableId="201285102">
    <w:abstractNumId w:val="5"/>
  </w:num>
  <w:num w:numId="41" w16cid:durableId="2133788808">
    <w:abstractNumId w:val="1"/>
  </w:num>
  <w:num w:numId="42" w16cid:durableId="1465922704">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91"/>
    <w:rsid w:val="000059C7"/>
    <w:rsid w:val="000171B5"/>
    <w:rsid w:val="000274F0"/>
    <w:rsid w:val="00047D8E"/>
    <w:rsid w:val="00053E4D"/>
    <w:rsid w:val="00057BF2"/>
    <w:rsid w:val="00061E04"/>
    <w:rsid w:val="00065D51"/>
    <w:rsid w:val="0007429F"/>
    <w:rsid w:val="00084BA1"/>
    <w:rsid w:val="000903F7"/>
    <w:rsid w:val="00096288"/>
    <w:rsid w:val="000A70DC"/>
    <w:rsid w:val="000D17E6"/>
    <w:rsid w:val="00107F15"/>
    <w:rsid w:val="00113460"/>
    <w:rsid w:val="00113D1D"/>
    <w:rsid w:val="00120658"/>
    <w:rsid w:val="001217D1"/>
    <w:rsid w:val="00130542"/>
    <w:rsid w:val="001353EC"/>
    <w:rsid w:val="001433CF"/>
    <w:rsid w:val="00152B7A"/>
    <w:rsid w:val="00153E52"/>
    <w:rsid w:val="00162A09"/>
    <w:rsid w:val="00172526"/>
    <w:rsid w:val="00195A51"/>
    <w:rsid w:val="001A1FE4"/>
    <w:rsid w:val="001B1C04"/>
    <w:rsid w:val="001B3FDB"/>
    <w:rsid w:val="001C1580"/>
    <w:rsid w:val="001C3F47"/>
    <w:rsid w:val="001E4BDA"/>
    <w:rsid w:val="001F0DC9"/>
    <w:rsid w:val="001F2AFE"/>
    <w:rsid w:val="00207B38"/>
    <w:rsid w:val="00210BC8"/>
    <w:rsid w:val="00216A50"/>
    <w:rsid w:val="00227F2A"/>
    <w:rsid w:val="00250F89"/>
    <w:rsid w:val="00262E18"/>
    <w:rsid w:val="00266A92"/>
    <w:rsid w:val="00271821"/>
    <w:rsid w:val="002739F8"/>
    <w:rsid w:val="00274E66"/>
    <w:rsid w:val="00286AC1"/>
    <w:rsid w:val="002872CB"/>
    <w:rsid w:val="002A1A2B"/>
    <w:rsid w:val="002C3664"/>
    <w:rsid w:val="002E37F3"/>
    <w:rsid w:val="00323BCF"/>
    <w:rsid w:val="00330787"/>
    <w:rsid w:val="003329CB"/>
    <w:rsid w:val="00335FEB"/>
    <w:rsid w:val="003770F2"/>
    <w:rsid w:val="00391D3E"/>
    <w:rsid w:val="003A0FCA"/>
    <w:rsid w:val="003A2064"/>
    <w:rsid w:val="003D2662"/>
    <w:rsid w:val="003E356E"/>
    <w:rsid w:val="00402BDB"/>
    <w:rsid w:val="00404A7A"/>
    <w:rsid w:val="0041114B"/>
    <w:rsid w:val="004214E3"/>
    <w:rsid w:val="00424E7E"/>
    <w:rsid w:val="0043021E"/>
    <w:rsid w:val="004640D5"/>
    <w:rsid w:val="004771DF"/>
    <w:rsid w:val="004B3F41"/>
    <w:rsid w:val="004B6D62"/>
    <w:rsid w:val="004E48A1"/>
    <w:rsid w:val="004F234A"/>
    <w:rsid w:val="00507B3F"/>
    <w:rsid w:val="00516CCD"/>
    <w:rsid w:val="0052543A"/>
    <w:rsid w:val="00532B7F"/>
    <w:rsid w:val="00533402"/>
    <w:rsid w:val="00537299"/>
    <w:rsid w:val="00540980"/>
    <w:rsid w:val="005431B1"/>
    <w:rsid w:val="0054584B"/>
    <w:rsid w:val="00545C14"/>
    <w:rsid w:val="005466BC"/>
    <w:rsid w:val="005530E4"/>
    <w:rsid w:val="005549E8"/>
    <w:rsid w:val="005803A5"/>
    <w:rsid w:val="005A2898"/>
    <w:rsid w:val="005B2DA1"/>
    <w:rsid w:val="005B532C"/>
    <w:rsid w:val="005F6268"/>
    <w:rsid w:val="006327FC"/>
    <w:rsid w:val="00636432"/>
    <w:rsid w:val="0064288B"/>
    <w:rsid w:val="006433BD"/>
    <w:rsid w:val="006561AF"/>
    <w:rsid w:val="00675688"/>
    <w:rsid w:val="00682F6E"/>
    <w:rsid w:val="006A7879"/>
    <w:rsid w:val="006C0CF4"/>
    <w:rsid w:val="006C6249"/>
    <w:rsid w:val="006D02E2"/>
    <w:rsid w:val="006D7638"/>
    <w:rsid w:val="006F0516"/>
    <w:rsid w:val="00701FFB"/>
    <w:rsid w:val="0072048D"/>
    <w:rsid w:val="00723A36"/>
    <w:rsid w:val="00740BD2"/>
    <w:rsid w:val="00761262"/>
    <w:rsid w:val="007709E9"/>
    <w:rsid w:val="00770FEC"/>
    <w:rsid w:val="007717E3"/>
    <w:rsid w:val="007853CC"/>
    <w:rsid w:val="007A15AA"/>
    <w:rsid w:val="007E619F"/>
    <w:rsid w:val="007F7C42"/>
    <w:rsid w:val="00824420"/>
    <w:rsid w:val="00834A00"/>
    <w:rsid w:val="008412B1"/>
    <w:rsid w:val="008546BF"/>
    <w:rsid w:val="00856EBE"/>
    <w:rsid w:val="00881681"/>
    <w:rsid w:val="00887BE8"/>
    <w:rsid w:val="008B3DA9"/>
    <w:rsid w:val="008B6AE1"/>
    <w:rsid w:val="008C04C0"/>
    <w:rsid w:val="008D0FD7"/>
    <w:rsid w:val="008E2334"/>
    <w:rsid w:val="0091666A"/>
    <w:rsid w:val="00923064"/>
    <w:rsid w:val="009264CB"/>
    <w:rsid w:val="0095163B"/>
    <w:rsid w:val="00966D9B"/>
    <w:rsid w:val="00985851"/>
    <w:rsid w:val="009A0F4E"/>
    <w:rsid w:val="009A7CF5"/>
    <w:rsid w:val="009B4959"/>
    <w:rsid w:val="009C4A21"/>
    <w:rsid w:val="009C5D0E"/>
    <w:rsid w:val="009F465D"/>
    <w:rsid w:val="00A117B8"/>
    <w:rsid w:val="00A27754"/>
    <w:rsid w:val="00A34336"/>
    <w:rsid w:val="00A40F2D"/>
    <w:rsid w:val="00A511C9"/>
    <w:rsid w:val="00A53DEB"/>
    <w:rsid w:val="00A56E8F"/>
    <w:rsid w:val="00A62F2B"/>
    <w:rsid w:val="00A7031C"/>
    <w:rsid w:val="00A71249"/>
    <w:rsid w:val="00A7574E"/>
    <w:rsid w:val="00A81522"/>
    <w:rsid w:val="00A97B64"/>
    <w:rsid w:val="00AA5333"/>
    <w:rsid w:val="00AB4133"/>
    <w:rsid w:val="00AC1171"/>
    <w:rsid w:val="00AC217B"/>
    <w:rsid w:val="00AC5843"/>
    <w:rsid w:val="00AD4A85"/>
    <w:rsid w:val="00AD744A"/>
    <w:rsid w:val="00AE1B11"/>
    <w:rsid w:val="00B10B3F"/>
    <w:rsid w:val="00B15BF9"/>
    <w:rsid w:val="00B2046C"/>
    <w:rsid w:val="00B22368"/>
    <w:rsid w:val="00B35817"/>
    <w:rsid w:val="00B51258"/>
    <w:rsid w:val="00B551DF"/>
    <w:rsid w:val="00B56A7A"/>
    <w:rsid w:val="00B66F82"/>
    <w:rsid w:val="00BA0E8E"/>
    <w:rsid w:val="00BB6F54"/>
    <w:rsid w:val="00BC4A3A"/>
    <w:rsid w:val="00BF5889"/>
    <w:rsid w:val="00C51871"/>
    <w:rsid w:val="00C541C2"/>
    <w:rsid w:val="00C67A5B"/>
    <w:rsid w:val="00C734E3"/>
    <w:rsid w:val="00C92A59"/>
    <w:rsid w:val="00C9380D"/>
    <w:rsid w:val="00CA50CB"/>
    <w:rsid w:val="00CB63A7"/>
    <w:rsid w:val="00CC155E"/>
    <w:rsid w:val="00CE6D4B"/>
    <w:rsid w:val="00D050D9"/>
    <w:rsid w:val="00D056F7"/>
    <w:rsid w:val="00D11511"/>
    <w:rsid w:val="00D12118"/>
    <w:rsid w:val="00D3059A"/>
    <w:rsid w:val="00D561C1"/>
    <w:rsid w:val="00D66CED"/>
    <w:rsid w:val="00D81ED8"/>
    <w:rsid w:val="00D91417"/>
    <w:rsid w:val="00D93F91"/>
    <w:rsid w:val="00DC1AB6"/>
    <w:rsid w:val="00DD158C"/>
    <w:rsid w:val="00DF055E"/>
    <w:rsid w:val="00DF6C6D"/>
    <w:rsid w:val="00DF78E0"/>
    <w:rsid w:val="00E05451"/>
    <w:rsid w:val="00E05CA8"/>
    <w:rsid w:val="00E208DC"/>
    <w:rsid w:val="00E245FB"/>
    <w:rsid w:val="00E31C87"/>
    <w:rsid w:val="00E43522"/>
    <w:rsid w:val="00E45B95"/>
    <w:rsid w:val="00E602B3"/>
    <w:rsid w:val="00E777A9"/>
    <w:rsid w:val="00E908FD"/>
    <w:rsid w:val="00E94732"/>
    <w:rsid w:val="00ED4F8F"/>
    <w:rsid w:val="00EE660A"/>
    <w:rsid w:val="00F00092"/>
    <w:rsid w:val="00F005F5"/>
    <w:rsid w:val="00F00ABE"/>
    <w:rsid w:val="00F10F7D"/>
    <w:rsid w:val="00F1270B"/>
    <w:rsid w:val="00F5106C"/>
    <w:rsid w:val="00F56745"/>
    <w:rsid w:val="00F8548C"/>
    <w:rsid w:val="00F85805"/>
    <w:rsid w:val="00F91E63"/>
    <w:rsid w:val="00FD3354"/>
    <w:rsid w:val="00FE6534"/>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AE17"/>
  <w15:docId w15:val="{95C4D793-23AC-40B9-9697-6B3116AB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2">
    <w:name w:val="heading 2"/>
    <w:basedOn w:val="Normalny"/>
    <w:next w:val="Normalny"/>
    <w:link w:val="Nagwek2Znak"/>
    <w:uiPriority w:val="9"/>
    <w:semiHidden/>
    <w:unhideWhenUsed/>
    <w:qFormat/>
    <w:rsid w:val="008E23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customStyle="1" w:styleId="Nagwek2Znak">
    <w:name w:val="Nagłówek 2 Znak"/>
    <w:basedOn w:val="Domylnaczcionkaakapitu"/>
    <w:link w:val="Nagwek2"/>
    <w:uiPriority w:val="9"/>
    <w:semiHidden/>
    <w:rsid w:val="008E2334"/>
    <w:rPr>
      <w:rFonts w:asciiTheme="majorHAnsi" w:eastAsiaTheme="majorEastAsia" w:hAnsiTheme="majorHAnsi" w:cstheme="majorBidi"/>
      <w:b/>
      <w:bCs/>
      <w:color w:val="4472C4" w:themeColor="accent1"/>
      <w:sz w:val="26"/>
      <w:szCs w:val="26"/>
      <w:lang w:eastAsia="pl-PL"/>
    </w:rPr>
  </w:style>
  <w:style w:type="paragraph" w:styleId="Tekstdymka">
    <w:name w:val="Balloon Text"/>
    <w:basedOn w:val="Normalny"/>
    <w:link w:val="TekstdymkaZnak"/>
    <w:uiPriority w:val="99"/>
    <w:semiHidden/>
    <w:unhideWhenUsed/>
    <w:rsid w:val="008E2334"/>
    <w:rPr>
      <w:rFonts w:ascii="Tahoma" w:hAnsi="Tahoma" w:cs="Tahoma"/>
      <w:sz w:val="16"/>
      <w:szCs w:val="16"/>
    </w:rPr>
  </w:style>
  <w:style w:type="character" w:customStyle="1" w:styleId="TekstdymkaZnak">
    <w:name w:val="Tekst dymka Znak"/>
    <w:basedOn w:val="Domylnaczcionkaakapitu"/>
    <w:link w:val="Tekstdymka"/>
    <w:uiPriority w:val="99"/>
    <w:semiHidden/>
    <w:rsid w:val="008E2334"/>
    <w:rPr>
      <w:rFonts w:ascii="Tahoma" w:eastAsia="Calibri" w:hAnsi="Tahoma" w:cs="Tahoma"/>
      <w:sz w:val="16"/>
      <w:szCs w:val="16"/>
      <w:lang w:eastAsia="pl-PL"/>
    </w:rPr>
  </w:style>
  <w:style w:type="paragraph" w:styleId="Spistreci2">
    <w:name w:val="toc 2"/>
    <w:basedOn w:val="Normalny"/>
    <w:next w:val="Normalny"/>
    <w:autoRedefine/>
    <w:uiPriority w:val="39"/>
    <w:unhideWhenUsed/>
    <w:rsid w:val="008E2334"/>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7203">
      <w:bodyDiv w:val="1"/>
      <w:marLeft w:val="0"/>
      <w:marRight w:val="0"/>
      <w:marTop w:val="0"/>
      <w:marBottom w:val="0"/>
      <w:divBdr>
        <w:top w:val="none" w:sz="0" w:space="0" w:color="auto"/>
        <w:left w:val="none" w:sz="0" w:space="0" w:color="auto"/>
        <w:bottom w:val="none" w:sz="0" w:space="0" w:color="auto"/>
        <w:right w:val="none" w:sz="0" w:space="0" w:color="auto"/>
      </w:divBdr>
      <w:divsChild>
        <w:div w:id="1308821678">
          <w:marLeft w:val="0"/>
          <w:marRight w:val="0"/>
          <w:marTop w:val="0"/>
          <w:marBottom w:val="0"/>
          <w:divBdr>
            <w:top w:val="none" w:sz="0" w:space="0" w:color="auto"/>
            <w:left w:val="none" w:sz="0" w:space="0" w:color="auto"/>
            <w:bottom w:val="none" w:sz="0" w:space="0" w:color="auto"/>
            <w:right w:val="none" w:sz="0" w:space="0" w:color="auto"/>
          </w:divBdr>
          <w:divsChild>
            <w:div w:id="992224736">
              <w:marLeft w:val="0"/>
              <w:marRight w:val="0"/>
              <w:marTop w:val="0"/>
              <w:marBottom w:val="0"/>
              <w:divBdr>
                <w:top w:val="none" w:sz="0" w:space="0" w:color="auto"/>
                <w:left w:val="none" w:sz="0" w:space="0" w:color="auto"/>
                <w:bottom w:val="none" w:sz="0" w:space="0" w:color="auto"/>
                <w:right w:val="none" w:sz="0" w:space="0" w:color="auto"/>
              </w:divBdr>
            </w:div>
            <w:div w:id="612638973">
              <w:marLeft w:val="0"/>
              <w:marRight w:val="0"/>
              <w:marTop w:val="0"/>
              <w:marBottom w:val="0"/>
              <w:divBdr>
                <w:top w:val="none" w:sz="0" w:space="0" w:color="auto"/>
                <w:left w:val="none" w:sz="0" w:space="0" w:color="auto"/>
                <w:bottom w:val="none" w:sz="0" w:space="0" w:color="auto"/>
                <w:right w:val="none" w:sz="0" w:space="0" w:color="auto"/>
              </w:divBdr>
            </w:div>
            <w:div w:id="48655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2857">
      <w:bodyDiv w:val="1"/>
      <w:marLeft w:val="0"/>
      <w:marRight w:val="0"/>
      <w:marTop w:val="0"/>
      <w:marBottom w:val="0"/>
      <w:divBdr>
        <w:top w:val="none" w:sz="0" w:space="0" w:color="auto"/>
        <w:left w:val="none" w:sz="0" w:space="0" w:color="auto"/>
        <w:bottom w:val="none" w:sz="0" w:space="0" w:color="auto"/>
        <w:right w:val="none" w:sz="0" w:space="0" w:color="auto"/>
      </w:divBdr>
    </w:div>
    <w:div w:id="207491539">
      <w:bodyDiv w:val="1"/>
      <w:marLeft w:val="0"/>
      <w:marRight w:val="0"/>
      <w:marTop w:val="0"/>
      <w:marBottom w:val="0"/>
      <w:divBdr>
        <w:top w:val="none" w:sz="0" w:space="0" w:color="auto"/>
        <w:left w:val="none" w:sz="0" w:space="0" w:color="auto"/>
        <w:bottom w:val="none" w:sz="0" w:space="0" w:color="auto"/>
        <w:right w:val="none" w:sz="0" w:space="0" w:color="auto"/>
      </w:divBdr>
    </w:div>
    <w:div w:id="1419399078">
      <w:bodyDiv w:val="1"/>
      <w:marLeft w:val="0"/>
      <w:marRight w:val="0"/>
      <w:marTop w:val="0"/>
      <w:marBottom w:val="0"/>
      <w:divBdr>
        <w:top w:val="none" w:sz="0" w:space="0" w:color="auto"/>
        <w:left w:val="none" w:sz="0" w:space="0" w:color="auto"/>
        <w:bottom w:val="none" w:sz="0" w:space="0" w:color="auto"/>
        <w:right w:val="none" w:sz="0" w:space="0" w:color="auto"/>
      </w:divBdr>
    </w:div>
    <w:div w:id="157223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ezyca@gminatezyc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gminastezyc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file:///C:\Users\wciachowska\Documents\zam%20publiczne\2023\2_2023%20Plac%20zabaw\pod%20linkiem"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gminastezyca/" TargetMode="External"/><Relationship Id="rId14" Type="http://schemas.openxmlformats.org/officeDocument/2006/relationships/hyperlink" Target="mailto:wciachowska@gminastezyc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8" Type="http://schemas.openxmlformats.org/officeDocument/2006/relationships/hyperlink" Target="https://platformazakupowa.pl/pn/gminastezy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ECE88-9116-4B14-8C28-7C4D14747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32</Pages>
  <Words>9993</Words>
  <Characters>59958</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Zaworska</dc:creator>
  <cp:lastModifiedBy>Weronika Ciachowska</cp:lastModifiedBy>
  <cp:revision>21</cp:revision>
  <cp:lastPrinted>2024-02-22T07:21:00Z</cp:lastPrinted>
  <dcterms:created xsi:type="dcterms:W3CDTF">2023-10-02T10:23:00Z</dcterms:created>
  <dcterms:modified xsi:type="dcterms:W3CDTF">2024-02-22T08:51:00Z</dcterms:modified>
</cp:coreProperties>
</file>