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F0C3" w14:textId="07600F62" w:rsidR="002B2CF1" w:rsidRPr="002B2CF1" w:rsidRDefault="002B2CF1" w:rsidP="002B2CF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b/>
          <w:bCs/>
          <w:sz w:val="24"/>
          <w:szCs w:val="24"/>
        </w:rPr>
        <w:t>Wyjaśnienie do zapytania ofertowego</w:t>
      </w:r>
    </w:p>
    <w:p w14:paraId="6B252F95" w14:textId="77777777" w:rsidR="002B2CF1" w:rsidRPr="002B2CF1" w:rsidRDefault="002B2CF1" w:rsidP="002B2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25C78" w14:textId="0B3AD5B5" w:rsidR="002B2CF1" w:rsidRPr="002B2CF1" w:rsidRDefault="002B2CF1" w:rsidP="002B2CF1">
      <w:pPr>
        <w:jc w:val="both"/>
        <w:rPr>
          <w:rFonts w:ascii="Times New Roman" w:hAnsi="Times New Roman" w:cs="Times New Roman"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 xml:space="preserve">Dotyczy: postępowania o wartości poniżej 130 000,000 zł netto zgodnie z ustawą z dnia </w:t>
      </w:r>
      <w:r w:rsidRPr="002B2CF1">
        <w:rPr>
          <w:rFonts w:ascii="Times New Roman" w:hAnsi="Times New Roman" w:cs="Times New Roman"/>
          <w:sz w:val="24"/>
          <w:szCs w:val="24"/>
        </w:rPr>
        <w:br/>
        <w:t xml:space="preserve">11 września 2019 r.  Prawo Zamówień Publicznych  art. 2 ust. 1 pkt 1 (Dz.U. z 2019 r., poz. 2019 r. z </w:t>
      </w:r>
      <w:proofErr w:type="spellStart"/>
      <w:r w:rsidRPr="002B2C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2CF1">
        <w:rPr>
          <w:rFonts w:ascii="Times New Roman" w:hAnsi="Times New Roman" w:cs="Times New Roman"/>
          <w:sz w:val="24"/>
          <w:szCs w:val="24"/>
        </w:rPr>
        <w:t>. zm.).</w:t>
      </w:r>
    </w:p>
    <w:p w14:paraId="59AE7E40" w14:textId="02DAEC2F" w:rsidR="002B2CF1" w:rsidRPr="002B2CF1" w:rsidRDefault="002B2CF1" w:rsidP="002B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 xml:space="preserve">Nr sprawy </w:t>
      </w:r>
      <w:r w:rsidRPr="002B2CF1">
        <w:rPr>
          <w:rFonts w:ascii="Times New Roman" w:hAnsi="Times New Roman" w:cs="Times New Roman"/>
          <w:b/>
          <w:color w:val="000000"/>
          <w:sz w:val="24"/>
          <w:szCs w:val="24"/>
        </w:rPr>
        <w:t>FN.7313.1.2024</w:t>
      </w:r>
    </w:p>
    <w:p w14:paraId="33322FD3" w14:textId="162E4029" w:rsidR="002B2CF1" w:rsidRPr="002B2CF1" w:rsidRDefault="002B2CF1" w:rsidP="002B2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18F64" w14:textId="7A1D7A1A" w:rsidR="002B2CF1" w:rsidRPr="002B2CF1" w:rsidRDefault="002B2CF1" w:rsidP="002B2CF1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2B2CF1">
        <w:rPr>
          <w:rFonts w:ascii="Times New Roman" w:hAnsi="Times New Roman" w:cs="Times New Roman"/>
          <w:color w:val="auto"/>
        </w:rPr>
        <w:t xml:space="preserve">Nazwa zadania: </w:t>
      </w:r>
      <w:r w:rsidRPr="002B2CF1">
        <w:rPr>
          <w:rFonts w:ascii="Times New Roman" w:hAnsi="Times New Roman" w:cs="Times New Roman"/>
          <w:b/>
          <w:bCs/>
        </w:rPr>
        <w:t>,,</w:t>
      </w:r>
      <w:r w:rsidRPr="002B2CF1">
        <w:rPr>
          <w:rFonts w:ascii="Times New Roman" w:hAnsi="Times New Roman" w:cs="Times New Roman"/>
          <w:b/>
          <w:bCs/>
          <w:color w:val="1D1D1D"/>
          <w:w w:val="90"/>
        </w:rPr>
        <w:t>Wykonanie</w:t>
      </w:r>
      <w:r w:rsidRPr="002B2CF1">
        <w:rPr>
          <w:rFonts w:ascii="Times New Roman" w:hAnsi="Times New Roman" w:cs="Times New Roman"/>
          <w:b/>
          <w:bCs/>
          <w:color w:val="1D1D1D"/>
          <w:spacing w:val="50"/>
        </w:rPr>
        <w:t xml:space="preserve"> </w:t>
      </w:r>
      <w:r w:rsidRPr="002B2CF1">
        <w:rPr>
          <w:rFonts w:ascii="Times New Roman" w:hAnsi="Times New Roman" w:cs="Times New Roman"/>
          <w:b/>
          <w:bCs/>
          <w:color w:val="1D1D1D"/>
          <w:w w:val="90"/>
        </w:rPr>
        <w:t>dokumentacji</w:t>
      </w:r>
      <w:r w:rsidRPr="002B2CF1">
        <w:rPr>
          <w:rFonts w:ascii="Times New Roman" w:hAnsi="Times New Roman" w:cs="Times New Roman"/>
          <w:b/>
          <w:bCs/>
          <w:color w:val="1D1D1D"/>
          <w:spacing w:val="59"/>
        </w:rPr>
        <w:t xml:space="preserve"> </w:t>
      </w:r>
      <w:r w:rsidRPr="002B2CF1">
        <w:rPr>
          <w:rFonts w:ascii="Times New Roman" w:hAnsi="Times New Roman" w:cs="Times New Roman"/>
          <w:b/>
          <w:bCs/>
          <w:color w:val="1D1D1D"/>
          <w:w w:val="90"/>
        </w:rPr>
        <w:t>projektowej</w:t>
      </w:r>
      <w:r w:rsidRPr="002B2CF1">
        <w:rPr>
          <w:rFonts w:ascii="Times New Roman" w:hAnsi="Times New Roman" w:cs="Times New Roman"/>
          <w:b/>
          <w:bCs/>
          <w:color w:val="1D1D1D"/>
          <w:spacing w:val="55"/>
        </w:rPr>
        <w:t xml:space="preserve"> </w:t>
      </w:r>
      <w:r w:rsidRPr="002B2CF1">
        <w:rPr>
          <w:rFonts w:ascii="Times New Roman" w:hAnsi="Times New Roman" w:cs="Times New Roman"/>
          <w:b/>
          <w:bCs/>
          <w:color w:val="1D1D1D"/>
          <w:w w:val="90"/>
        </w:rPr>
        <w:t>rewitalizacji</w:t>
      </w:r>
      <w:r w:rsidRPr="002B2CF1">
        <w:rPr>
          <w:rFonts w:ascii="Times New Roman" w:hAnsi="Times New Roman" w:cs="Times New Roman"/>
          <w:b/>
          <w:bCs/>
          <w:color w:val="1D1D1D"/>
          <w:spacing w:val="52"/>
        </w:rPr>
        <w:t xml:space="preserve"> </w:t>
      </w:r>
      <w:r w:rsidRPr="002B2CF1">
        <w:rPr>
          <w:rFonts w:ascii="Times New Roman" w:hAnsi="Times New Roman" w:cs="Times New Roman"/>
          <w:b/>
          <w:bCs/>
          <w:color w:val="1D1D1D"/>
          <w:w w:val="90"/>
        </w:rPr>
        <w:t>zabytkowego parku krajobrazowego z 2 połowy XIX w. w miejscowości Straszewo</w:t>
      </w:r>
      <w:r w:rsidRPr="002B2CF1">
        <w:rPr>
          <w:rFonts w:ascii="Times New Roman" w:hAnsi="Times New Roman" w:cs="Times New Roman"/>
          <w:b/>
          <w:bCs/>
        </w:rPr>
        <w:t>”.</w:t>
      </w:r>
    </w:p>
    <w:p w14:paraId="23CA3213" w14:textId="77777777" w:rsidR="002B2CF1" w:rsidRPr="002B2CF1" w:rsidRDefault="002B2CF1" w:rsidP="000E7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93570A" w14:textId="77777777" w:rsidR="002B2CF1" w:rsidRPr="002B2CF1" w:rsidRDefault="002B2CF1" w:rsidP="000E7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46723" w14:textId="53F0744D" w:rsidR="001E6EEB" w:rsidRP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b/>
          <w:bCs/>
          <w:sz w:val="24"/>
          <w:szCs w:val="24"/>
        </w:rPr>
        <w:t xml:space="preserve">Pytanie nr 1 </w:t>
      </w:r>
    </w:p>
    <w:p w14:paraId="0BF51F0E" w14:textId="123AF5B1" w:rsidR="002B2CF1" w:rsidRPr="002B2CF1" w:rsidRDefault="002B2CF1" w:rsidP="000E7CE5">
      <w:pPr>
        <w:jc w:val="both"/>
        <w:rPr>
          <w:rFonts w:ascii="Times New Roman" w:hAnsi="Times New Roman" w:cs="Times New Roman"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>oświetlenie parkowe wraz z zasileniem infrastruktury technicznej,</w:t>
      </w:r>
      <w:r w:rsidRPr="002B2CF1">
        <w:rPr>
          <w:rFonts w:ascii="Times New Roman" w:hAnsi="Times New Roman" w:cs="Times New Roman"/>
          <w:sz w:val="24"/>
          <w:szCs w:val="24"/>
        </w:rPr>
        <w:t xml:space="preserve"> </w:t>
      </w:r>
      <w:r w:rsidRPr="002B2CF1">
        <w:rPr>
          <w:rFonts w:ascii="Times New Roman" w:hAnsi="Times New Roman" w:cs="Times New Roman"/>
          <w:sz w:val="24"/>
          <w:szCs w:val="24"/>
        </w:rPr>
        <w:t>Czy zamówienie dotyczy projektu sieci oświetleniowej? Czy pod pojęciem zasilanie infrastruktury technicznej mają Państwo na myśli przyłącze do sieci? Czy gmina posiada warunki przyłączenia (z którego punktu), czy jest decyzja o ustaleniu celu publicznego na oświetlenie?</w:t>
      </w:r>
    </w:p>
    <w:p w14:paraId="498174F5" w14:textId="18F53F0F" w:rsidR="002B2CF1" w:rsidRP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b/>
          <w:bCs/>
          <w:sz w:val="24"/>
          <w:szCs w:val="24"/>
        </w:rPr>
        <w:t xml:space="preserve">Odpowiedz: </w:t>
      </w:r>
    </w:p>
    <w:p w14:paraId="0A6396B2" w14:textId="77777777" w:rsid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z</w:t>
      </w:r>
      <w:r w:rsidR="000E7CE5" w:rsidRPr="002B2CF1">
        <w:rPr>
          <w:rFonts w:ascii="Times New Roman" w:hAnsi="Times New Roman" w:cs="Times New Roman"/>
          <w:sz w:val="24"/>
          <w:szCs w:val="24"/>
        </w:rPr>
        <w:t>amówienie dotyczy wykonania przyłącza do sieci.</w:t>
      </w:r>
      <w:r w:rsidR="000E7CE5" w:rsidRPr="002B2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BC83A9" w14:textId="5D13C9ED" w:rsidR="002B2CF1" w:rsidRDefault="004E6945" w:rsidP="000E7CE5">
      <w:pPr>
        <w:jc w:val="both"/>
        <w:rPr>
          <w:rFonts w:ascii="Times New Roman" w:hAnsi="Times New Roman" w:cs="Times New Roman"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>Zamawiający</w:t>
      </w:r>
      <w:r w:rsidR="001E6EEB" w:rsidRPr="002B2CF1">
        <w:rPr>
          <w:rFonts w:ascii="Times New Roman" w:hAnsi="Times New Roman" w:cs="Times New Roman"/>
          <w:sz w:val="24"/>
          <w:szCs w:val="24"/>
        </w:rPr>
        <w:t xml:space="preserve"> nie posiada </w:t>
      </w:r>
      <w:r w:rsidR="000E7CE5" w:rsidRPr="002B2CF1">
        <w:rPr>
          <w:rFonts w:ascii="Times New Roman" w:hAnsi="Times New Roman" w:cs="Times New Roman"/>
          <w:sz w:val="24"/>
          <w:szCs w:val="24"/>
        </w:rPr>
        <w:t xml:space="preserve">warunków przyłączeniowych do sieci jak </w:t>
      </w:r>
      <w:r w:rsidRPr="002B2CF1">
        <w:rPr>
          <w:rFonts w:ascii="Times New Roman" w:hAnsi="Times New Roman" w:cs="Times New Roman"/>
          <w:sz w:val="24"/>
          <w:szCs w:val="24"/>
        </w:rPr>
        <w:t xml:space="preserve">również decyzji </w:t>
      </w:r>
      <w:r w:rsidR="002B2CF1">
        <w:rPr>
          <w:rFonts w:ascii="Times New Roman" w:hAnsi="Times New Roman" w:cs="Times New Roman"/>
          <w:sz w:val="24"/>
          <w:szCs w:val="24"/>
        </w:rPr>
        <w:br/>
      </w:r>
      <w:r w:rsidRPr="002B2CF1">
        <w:rPr>
          <w:rFonts w:ascii="Times New Roman" w:hAnsi="Times New Roman" w:cs="Times New Roman"/>
          <w:sz w:val="24"/>
          <w:szCs w:val="24"/>
        </w:rPr>
        <w:t>o lokalizacji inwestycji celu publicznego  na oświetlenie.</w:t>
      </w:r>
      <w:r w:rsidR="002B2CF1" w:rsidRPr="002B2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158F2" w14:textId="06D5506F" w:rsidR="004E6945" w:rsidRP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b/>
          <w:bCs/>
          <w:sz w:val="24"/>
          <w:szCs w:val="24"/>
        </w:rPr>
        <w:t xml:space="preserve">Pytanie nr 2: </w:t>
      </w:r>
    </w:p>
    <w:p w14:paraId="585F2242" w14:textId="1D200F3F" w:rsidR="002B2CF1" w:rsidRP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>montaż tablic edukacyjnych i pamiątkowych Czy zamawiający wymaga decyzji lokalizacyjnej?</w:t>
      </w:r>
    </w:p>
    <w:p w14:paraId="4EB02574" w14:textId="423D6C0D" w:rsidR="002B2CF1" w:rsidRPr="002B2CF1" w:rsidRDefault="002B2CF1" w:rsidP="000E7C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F1">
        <w:rPr>
          <w:rFonts w:ascii="Times New Roman" w:hAnsi="Times New Roman" w:cs="Times New Roman"/>
          <w:b/>
          <w:bCs/>
          <w:sz w:val="24"/>
          <w:szCs w:val="24"/>
        </w:rPr>
        <w:t xml:space="preserve">Odpowiedz: </w:t>
      </w:r>
    </w:p>
    <w:p w14:paraId="379D12C5" w14:textId="5B3679A3" w:rsidR="004E6945" w:rsidRPr="002B2CF1" w:rsidRDefault="004E6945" w:rsidP="000E7CE5">
      <w:pPr>
        <w:jc w:val="both"/>
        <w:rPr>
          <w:rFonts w:ascii="Times New Roman" w:hAnsi="Times New Roman" w:cs="Times New Roman"/>
          <w:sz w:val="24"/>
          <w:szCs w:val="24"/>
        </w:rPr>
      </w:pPr>
      <w:r w:rsidRPr="002B2CF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E7CE5" w:rsidRPr="002B2CF1">
        <w:rPr>
          <w:rFonts w:ascii="Times New Roman" w:hAnsi="Times New Roman" w:cs="Times New Roman"/>
          <w:sz w:val="24"/>
          <w:szCs w:val="24"/>
        </w:rPr>
        <w:t>wymaga uzyskania przez Wykonawcę</w:t>
      </w:r>
      <w:r w:rsidRPr="002B2CF1">
        <w:rPr>
          <w:rFonts w:ascii="Times New Roman" w:hAnsi="Times New Roman" w:cs="Times New Roman"/>
          <w:sz w:val="24"/>
          <w:szCs w:val="24"/>
        </w:rPr>
        <w:t xml:space="preserve"> decyzji lokalizacji inwestycji celu publicznego na montaż tablic edukacyjnych i pamiątkowych</w:t>
      </w:r>
      <w:r w:rsidR="002B2CF1" w:rsidRPr="002B2CF1">
        <w:rPr>
          <w:rFonts w:ascii="Times New Roman" w:hAnsi="Times New Roman" w:cs="Times New Roman"/>
          <w:sz w:val="24"/>
          <w:szCs w:val="24"/>
        </w:rPr>
        <w:t>,</w:t>
      </w:r>
      <w:r w:rsidR="000E7CE5" w:rsidRPr="002B2CF1">
        <w:rPr>
          <w:rFonts w:ascii="Times New Roman" w:hAnsi="Times New Roman" w:cs="Times New Roman"/>
          <w:sz w:val="24"/>
          <w:szCs w:val="24"/>
        </w:rPr>
        <w:t xml:space="preserve"> jak również obiektów małej architektury po uzgodnieniach z Zamawiającym.</w:t>
      </w:r>
      <w:r w:rsidR="002B2C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6945" w:rsidRPr="002B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B"/>
    <w:rsid w:val="000C5D2A"/>
    <w:rsid w:val="000E7CE5"/>
    <w:rsid w:val="001E6EEB"/>
    <w:rsid w:val="002B2CF1"/>
    <w:rsid w:val="004E6945"/>
    <w:rsid w:val="00E81F86"/>
    <w:rsid w:val="00F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E2C"/>
  <w15:docId w15:val="{B924E05C-83B2-4A7C-81C9-4A8F097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CF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C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UG UGKoneck</cp:lastModifiedBy>
  <cp:revision>2</cp:revision>
  <cp:lastPrinted>2024-02-27T08:44:00Z</cp:lastPrinted>
  <dcterms:created xsi:type="dcterms:W3CDTF">2024-02-27T08:46:00Z</dcterms:created>
  <dcterms:modified xsi:type="dcterms:W3CDTF">2024-02-27T08:46:00Z</dcterms:modified>
</cp:coreProperties>
</file>