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404" w:rsidRPr="00C3079E" w:rsidRDefault="00C3079E" w:rsidP="00C3079E">
      <w:pPr>
        <w:autoSpaceDE w:val="0"/>
        <w:autoSpaceDN w:val="0"/>
        <w:adjustRightInd w:val="0"/>
        <w:spacing w:after="0"/>
        <w:ind w:left="7080" w:firstLine="708"/>
        <w:jc w:val="both"/>
        <w:rPr>
          <w:rFonts w:ascii="Tahoma" w:hAnsi="Tahoma" w:cs="Tahoma"/>
          <w:bCs/>
          <w:sz w:val="18"/>
          <w:szCs w:val="18"/>
        </w:rPr>
      </w:pPr>
      <w:r w:rsidRPr="00C3079E">
        <w:rPr>
          <w:rFonts w:ascii="Tahoma" w:hAnsi="Tahoma" w:cs="Tahoma"/>
          <w:bCs/>
          <w:sz w:val="18"/>
          <w:szCs w:val="18"/>
        </w:rPr>
        <w:t xml:space="preserve">          </w:t>
      </w:r>
      <w:r w:rsidR="00A60404" w:rsidRPr="00C3079E">
        <w:rPr>
          <w:rFonts w:ascii="Tahoma" w:hAnsi="Tahoma" w:cs="Tahoma"/>
          <w:bCs/>
          <w:sz w:val="18"/>
          <w:szCs w:val="18"/>
          <w:lang w:val="x-none"/>
        </w:rPr>
        <w:t xml:space="preserve">Załącznik </w:t>
      </w:r>
      <w:r w:rsidR="00A60404" w:rsidRPr="00C3079E">
        <w:rPr>
          <w:rFonts w:ascii="Tahoma" w:hAnsi="Tahoma" w:cs="Tahoma"/>
          <w:bCs/>
          <w:sz w:val="18"/>
          <w:szCs w:val="18"/>
        </w:rPr>
        <w:t>nr 2</w:t>
      </w:r>
    </w:p>
    <w:p w:rsidR="00A60404" w:rsidRPr="00C3079E" w:rsidRDefault="00A60404" w:rsidP="00C3079E">
      <w:pPr>
        <w:autoSpaceDE w:val="0"/>
        <w:autoSpaceDN w:val="0"/>
        <w:adjustRightInd w:val="0"/>
        <w:spacing w:after="0"/>
        <w:jc w:val="center"/>
        <w:rPr>
          <w:rFonts w:ascii="Tahoma" w:hAnsi="Tahoma" w:cs="Tahoma"/>
          <w:bCs/>
          <w:sz w:val="18"/>
          <w:szCs w:val="18"/>
        </w:rPr>
      </w:pPr>
      <w:r w:rsidRPr="00C3079E">
        <w:rPr>
          <w:rFonts w:ascii="Tahoma" w:hAnsi="Tahoma" w:cs="Tahoma"/>
          <w:bCs/>
          <w:sz w:val="18"/>
          <w:szCs w:val="18"/>
        </w:rPr>
        <w:t>UMOWA Nr  …………….</w:t>
      </w:r>
    </w:p>
    <w:p w:rsidR="00651A84" w:rsidRPr="00C3079E" w:rsidRDefault="00651A84" w:rsidP="00C3079E">
      <w:pPr>
        <w:autoSpaceDE w:val="0"/>
        <w:autoSpaceDN w:val="0"/>
        <w:adjustRightInd w:val="0"/>
        <w:spacing w:after="0"/>
        <w:jc w:val="both"/>
        <w:rPr>
          <w:rFonts w:ascii="Tahoma" w:hAnsi="Tahoma" w:cs="Tahoma"/>
          <w:sz w:val="18"/>
          <w:szCs w:val="18"/>
        </w:rPr>
      </w:pPr>
    </w:p>
    <w:p w:rsidR="00A60404" w:rsidRPr="00C3079E" w:rsidRDefault="00A60404" w:rsidP="00C3079E">
      <w:pPr>
        <w:spacing w:after="0"/>
        <w:jc w:val="both"/>
        <w:rPr>
          <w:rFonts w:ascii="Tahoma" w:eastAsia="Times New Roman" w:hAnsi="Tahoma" w:cs="Tahoma"/>
          <w:bCs/>
          <w:sz w:val="18"/>
          <w:szCs w:val="18"/>
          <w:lang w:eastAsia="ar-SA"/>
        </w:rPr>
      </w:pPr>
      <w:r w:rsidRPr="00C3079E">
        <w:rPr>
          <w:rFonts w:ascii="Tahoma" w:eastAsia="Times New Roman" w:hAnsi="Tahoma" w:cs="Tahoma"/>
          <w:sz w:val="18"/>
          <w:szCs w:val="18"/>
          <w:lang w:eastAsia="ar-SA"/>
        </w:rPr>
        <w:t xml:space="preserve">zawarta w </w:t>
      </w:r>
      <w:r w:rsidRPr="00C3079E">
        <w:rPr>
          <w:rFonts w:ascii="Tahoma" w:eastAsia="Times New Roman" w:hAnsi="Tahoma" w:cs="Tahoma"/>
          <w:bCs/>
          <w:sz w:val="18"/>
          <w:szCs w:val="18"/>
          <w:lang w:eastAsia="ar-SA"/>
        </w:rPr>
        <w:t xml:space="preserve">dniu </w:t>
      </w:r>
      <w:r w:rsidR="002F1C42">
        <w:rPr>
          <w:rFonts w:ascii="Tahoma" w:eastAsia="Times New Roman" w:hAnsi="Tahoma" w:cs="Tahoma"/>
          <w:b/>
          <w:bCs/>
          <w:sz w:val="18"/>
          <w:szCs w:val="18"/>
          <w:lang w:eastAsia="ar-SA"/>
        </w:rPr>
        <w:t>…………</w:t>
      </w:r>
      <w:r w:rsidRPr="00C3079E">
        <w:rPr>
          <w:rFonts w:ascii="Tahoma" w:eastAsia="Times New Roman" w:hAnsi="Tahoma" w:cs="Tahoma"/>
          <w:bCs/>
          <w:sz w:val="18"/>
          <w:szCs w:val="18"/>
          <w:lang w:eastAsia="ar-SA"/>
        </w:rPr>
        <w:t xml:space="preserve"> roku w Elblągu, bez stosowania ustawy z dnia 11 września 2019 Prawo zamówień publicznych (</w:t>
      </w:r>
      <w:proofErr w:type="spellStart"/>
      <w:r w:rsidRPr="00C3079E">
        <w:rPr>
          <w:rFonts w:ascii="Tahoma" w:eastAsia="Times New Roman" w:hAnsi="Tahoma" w:cs="Tahoma"/>
          <w:sz w:val="18"/>
          <w:szCs w:val="18"/>
          <w:lang w:eastAsia="ar-SA"/>
        </w:rPr>
        <w:t>t.j</w:t>
      </w:r>
      <w:proofErr w:type="spellEnd"/>
      <w:r w:rsidRPr="00C3079E">
        <w:rPr>
          <w:rFonts w:ascii="Tahoma" w:eastAsia="Times New Roman" w:hAnsi="Tahoma" w:cs="Tahoma"/>
          <w:sz w:val="18"/>
          <w:szCs w:val="18"/>
          <w:lang w:eastAsia="ar-SA"/>
        </w:rPr>
        <w:t xml:space="preserve">. </w:t>
      </w:r>
      <w:proofErr w:type="spellStart"/>
      <w:r w:rsidRPr="00C3079E">
        <w:rPr>
          <w:rFonts w:ascii="Tahoma" w:eastAsia="Times New Roman" w:hAnsi="Tahoma" w:cs="Tahoma"/>
          <w:sz w:val="18"/>
          <w:szCs w:val="18"/>
          <w:lang w:eastAsia="ar-SA"/>
        </w:rPr>
        <w:t>Dz.U.z</w:t>
      </w:r>
      <w:proofErr w:type="spellEnd"/>
      <w:r w:rsidRPr="00C3079E">
        <w:rPr>
          <w:rFonts w:ascii="Tahoma" w:eastAsia="Times New Roman" w:hAnsi="Tahoma" w:cs="Tahoma"/>
          <w:sz w:val="18"/>
          <w:szCs w:val="18"/>
          <w:lang w:eastAsia="ar-SA"/>
        </w:rPr>
        <w:t xml:space="preserve"> 2023 poz. 1604), </w:t>
      </w:r>
      <w:r w:rsidRPr="00C3079E">
        <w:rPr>
          <w:rFonts w:ascii="Tahoma" w:eastAsia="Times New Roman" w:hAnsi="Tahoma" w:cs="Tahoma"/>
          <w:bCs/>
          <w:sz w:val="18"/>
          <w:szCs w:val="18"/>
          <w:lang w:eastAsia="ar-SA"/>
        </w:rPr>
        <w:t xml:space="preserve">pomiędzy </w:t>
      </w:r>
      <w:r w:rsidRPr="002F1C42">
        <w:rPr>
          <w:rFonts w:ascii="Tahoma" w:eastAsia="Times New Roman" w:hAnsi="Tahoma" w:cs="Tahoma"/>
          <w:bCs/>
          <w:sz w:val="18"/>
          <w:szCs w:val="18"/>
          <w:lang w:eastAsia="ar-SA"/>
        </w:rPr>
        <w:t xml:space="preserve">Szpitalem Miejskim św. Jana Pawła II w Elblągu, ul. Komeńskiego 35, 82-300 Elbląg, </w:t>
      </w:r>
      <w:r w:rsidRPr="002F1C42">
        <w:rPr>
          <w:rFonts w:ascii="Tahoma" w:eastAsia="Times New Roman" w:hAnsi="Tahoma" w:cs="Tahoma"/>
          <w:sz w:val="18"/>
          <w:szCs w:val="18"/>
          <w:lang w:eastAsia="ar-SA"/>
        </w:rPr>
        <w:t>NIP: 578-310-44-67,</w:t>
      </w:r>
      <w:r w:rsidRPr="00C3079E">
        <w:rPr>
          <w:rFonts w:ascii="Tahoma" w:eastAsia="Times New Roman" w:hAnsi="Tahoma" w:cs="Tahoma"/>
          <w:sz w:val="18"/>
          <w:szCs w:val="18"/>
          <w:lang w:eastAsia="ar-SA"/>
        </w:rPr>
        <w:t xml:space="preserve"> REGON: 281098840</w:t>
      </w:r>
      <w:r w:rsidRPr="00C3079E">
        <w:rPr>
          <w:rFonts w:ascii="Tahoma" w:eastAsia="Times New Roman" w:hAnsi="Tahoma" w:cs="Tahoma"/>
          <w:bCs/>
          <w:sz w:val="18"/>
          <w:szCs w:val="18"/>
          <w:lang w:eastAsia="ar-SA"/>
        </w:rPr>
        <w:t xml:space="preserve">, KRS:0000394336, zwanym w dalszej treści umowy „ZAMAWIAJĄCYM”, reprezentowanym przez …………………………… – Dyrektora,  </w:t>
      </w:r>
    </w:p>
    <w:p w:rsidR="00A60404" w:rsidRPr="00A60404" w:rsidRDefault="00A60404" w:rsidP="00C3079E">
      <w:pPr>
        <w:spacing w:after="0"/>
        <w:jc w:val="both"/>
        <w:rPr>
          <w:rFonts w:ascii="Tahoma" w:eastAsia="Times New Roman" w:hAnsi="Tahoma" w:cs="Tahoma"/>
          <w:sz w:val="18"/>
          <w:szCs w:val="18"/>
          <w:lang w:eastAsia="ar-SA"/>
        </w:rPr>
      </w:pPr>
      <w:r w:rsidRPr="00A60404">
        <w:rPr>
          <w:rFonts w:ascii="Tahoma" w:eastAsia="Times New Roman" w:hAnsi="Tahoma" w:cs="Tahoma"/>
          <w:sz w:val="18"/>
          <w:szCs w:val="18"/>
          <w:lang w:eastAsia="ar-SA"/>
        </w:rPr>
        <w:t>a …………………………………..</w:t>
      </w:r>
      <w:r w:rsidRPr="00A60404">
        <w:rPr>
          <w:rFonts w:ascii="Tahoma" w:eastAsia="Times New Roman" w:hAnsi="Tahoma" w:cs="Tahoma"/>
          <w:color w:val="000000"/>
          <w:sz w:val="18"/>
          <w:szCs w:val="18"/>
          <w:lang w:eastAsia="ar-SA"/>
        </w:rPr>
        <w:t xml:space="preserve"> </w:t>
      </w:r>
      <w:r w:rsidRPr="00A60404">
        <w:rPr>
          <w:rFonts w:ascii="Tahoma" w:eastAsia="Times New Roman" w:hAnsi="Tahoma" w:cs="Tahoma"/>
          <w:sz w:val="18"/>
          <w:szCs w:val="18"/>
          <w:lang w:eastAsia="ar-SA"/>
        </w:rPr>
        <w:t xml:space="preserve">NIP: </w:t>
      </w:r>
      <w:r w:rsidRPr="00A60404">
        <w:rPr>
          <w:rFonts w:ascii="Tahoma" w:eastAsia="Times New Roman" w:hAnsi="Tahoma" w:cs="Tahoma"/>
          <w:color w:val="000000"/>
          <w:sz w:val="18"/>
          <w:szCs w:val="18"/>
          <w:shd w:val="clear" w:color="auto" w:fill="FFFFFF"/>
          <w:lang w:eastAsia="ar-SA"/>
        </w:rPr>
        <w:t>…………</w:t>
      </w:r>
      <w:r w:rsidRPr="00A60404">
        <w:rPr>
          <w:rFonts w:ascii="Tahoma" w:eastAsia="Times New Roman" w:hAnsi="Tahoma" w:cs="Tahoma"/>
          <w:sz w:val="18"/>
          <w:szCs w:val="18"/>
          <w:lang w:eastAsia="ar-SA"/>
        </w:rPr>
        <w:t xml:space="preserve">REGON: ………. </w:t>
      </w:r>
      <w:r w:rsidRPr="00A60404">
        <w:rPr>
          <w:rFonts w:ascii="Tahoma" w:eastAsia="Times New Roman" w:hAnsi="Tahoma" w:cs="Tahoma"/>
          <w:sz w:val="18"/>
          <w:szCs w:val="18"/>
        </w:rPr>
        <w:t>zwanym w dalszej treści umowy „WYKONAWCĄ”, reprezentowanym przez</w:t>
      </w:r>
      <w:r w:rsidRPr="00A60404">
        <w:rPr>
          <w:rFonts w:ascii="Tahoma" w:eastAsia="Times New Roman" w:hAnsi="Tahoma" w:cs="Tahoma"/>
          <w:sz w:val="18"/>
          <w:szCs w:val="18"/>
          <w:lang w:eastAsia="ar-SA"/>
        </w:rPr>
        <w:t>…………………… , o następującej treści:</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1</w:t>
      </w:r>
    </w:p>
    <w:p w:rsidR="00495007" w:rsidRPr="00C3079E" w:rsidRDefault="004637E7" w:rsidP="00C3079E">
      <w:pPr>
        <w:pStyle w:val="Akapitzlist"/>
        <w:numPr>
          <w:ilvl w:val="0"/>
          <w:numId w:val="4"/>
        </w:numPr>
        <w:autoSpaceDE w:val="0"/>
        <w:autoSpaceDN w:val="0"/>
        <w:adjustRightInd w:val="0"/>
        <w:spacing w:after="0"/>
        <w:ind w:left="284" w:hanging="284"/>
        <w:jc w:val="both"/>
        <w:rPr>
          <w:rFonts w:ascii="Tahoma" w:hAnsi="Tahoma" w:cs="Tahoma"/>
          <w:sz w:val="18"/>
          <w:szCs w:val="18"/>
        </w:rPr>
      </w:pPr>
      <w:r w:rsidRPr="00C3079E">
        <w:rPr>
          <w:rFonts w:ascii="Tahoma" w:hAnsi="Tahoma" w:cs="Tahoma"/>
          <w:sz w:val="18"/>
          <w:szCs w:val="18"/>
        </w:rPr>
        <w:t xml:space="preserve">Zamawiający powierza, a Wykonawca przyjmuje do zrealizowania </w:t>
      </w:r>
      <w:r w:rsidR="009D64F5" w:rsidRPr="00C3079E">
        <w:rPr>
          <w:rFonts w:ascii="Tahoma" w:hAnsi="Tahoma" w:cs="Tahoma"/>
          <w:sz w:val="18"/>
          <w:szCs w:val="18"/>
        </w:rPr>
        <w:t xml:space="preserve">Wykonanie Programu Funkcjonalno </w:t>
      </w:r>
      <w:r w:rsidR="005E1E72" w:rsidRPr="00C3079E">
        <w:rPr>
          <w:rFonts w:ascii="Tahoma" w:hAnsi="Tahoma" w:cs="Tahoma"/>
          <w:sz w:val="18"/>
          <w:szCs w:val="18"/>
        </w:rPr>
        <w:t>–</w:t>
      </w:r>
      <w:r w:rsidR="009D64F5" w:rsidRPr="00C3079E">
        <w:rPr>
          <w:rFonts w:ascii="Tahoma" w:hAnsi="Tahoma" w:cs="Tahoma"/>
          <w:sz w:val="18"/>
          <w:szCs w:val="18"/>
        </w:rPr>
        <w:t xml:space="preserve"> Użytkowego</w:t>
      </w:r>
      <w:r w:rsidR="005E1E72" w:rsidRPr="00C3079E">
        <w:rPr>
          <w:rFonts w:ascii="Tahoma" w:hAnsi="Tahoma" w:cs="Tahoma"/>
          <w:sz w:val="18"/>
          <w:szCs w:val="18"/>
        </w:rPr>
        <w:t xml:space="preserve"> (dalej zwanego PFU)</w:t>
      </w:r>
      <w:r w:rsidR="009D64F5" w:rsidRPr="00C3079E">
        <w:rPr>
          <w:rFonts w:ascii="Tahoma" w:hAnsi="Tahoma" w:cs="Tahoma"/>
          <w:sz w:val="18"/>
          <w:szCs w:val="18"/>
        </w:rPr>
        <w:t xml:space="preserve"> </w:t>
      </w:r>
      <w:r w:rsidR="005E1E72" w:rsidRPr="00C3079E">
        <w:rPr>
          <w:rFonts w:ascii="Tahoma" w:hAnsi="Tahoma" w:cs="Tahoma"/>
          <w:sz w:val="18"/>
          <w:szCs w:val="18"/>
        </w:rPr>
        <w:t xml:space="preserve">wraz z </w:t>
      </w:r>
      <w:r w:rsidR="005E1E72" w:rsidRPr="00C3079E">
        <w:rPr>
          <w:rFonts w:ascii="Tahoma" w:hAnsi="Tahoma" w:cs="Tahoma"/>
          <w:sz w:val="18"/>
          <w:szCs w:val="18"/>
        </w:rPr>
        <w:t>oszacowanie</w:t>
      </w:r>
      <w:r w:rsidR="005E1E72" w:rsidRPr="00C3079E">
        <w:rPr>
          <w:rFonts w:ascii="Tahoma" w:hAnsi="Tahoma" w:cs="Tahoma"/>
          <w:sz w:val="18"/>
          <w:szCs w:val="18"/>
        </w:rPr>
        <w:t>m</w:t>
      </w:r>
      <w:r w:rsidR="005E1E72" w:rsidRPr="00C3079E">
        <w:rPr>
          <w:rFonts w:ascii="Tahoma" w:hAnsi="Tahoma" w:cs="Tahoma"/>
          <w:sz w:val="18"/>
          <w:szCs w:val="18"/>
        </w:rPr>
        <w:t xml:space="preserve"> wartości prac projektowych i robót budowlano-montażowych </w:t>
      </w:r>
      <w:r w:rsidR="005E1E72" w:rsidRPr="00C3079E">
        <w:rPr>
          <w:rFonts w:ascii="Tahoma" w:hAnsi="Tahoma" w:cs="Tahoma"/>
          <w:sz w:val="18"/>
          <w:szCs w:val="18"/>
        </w:rPr>
        <w:t>oraz</w:t>
      </w:r>
      <w:r w:rsidR="005E1E72" w:rsidRPr="00C3079E">
        <w:rPr>
          <w:rFonts w:ascii="Tahoma" w:hAnsi="Tahoma" w:cs="Tahoma"/>
          <w:sz w:val="18"/>
          <w:szCs w:val="18"/>
        </w:rPr>
        <w:t xml:space="preserve"> z kosztami urządzeń, sprzętu meblowego i innego wyposażenia  w celu dalszego zlecenia prac projektowych dla planowanej </w:t>
      </w:r>
      <w:r w:rsidR="005E1E72" w:rsidRPr="00C3079E">
        <w:rPr>
          <w:rFonts w:ascii="Tahoma" w:hAnsi="Tahoma" w:cs="Tahoma"/>
          <w:sz w:val="18"/>
          <w:szCs w:val="18"/>
        </w:rPr>
        <w:t xml:space="preserve">inwestycji </w:t>
      </w:r>
      <w:r w:rsidR="009D64F5" w:rsidRPr="00C3079E">
        <w:rPr>
          <w:rFonts w:ascii="Tahoma" w:hAnsi="Tahoma" w:cs="Tahoma"/>
          <w:sz w:val="18"/>
          <w:szCs w:val="18"/>
        </w:rPr>
        <w:t>dla zadania inwestycyjnego pod nazwą</w:t>
      </w:r>
      <w:r w:rsidR="00A60404" w:rsidRPr="00C3079E">
        <w:rPr>
          <w:rFonts w:ascii="Tahoma" w:hAnsi="Tahoma" w:cs="Tahoma"/>
          <w:sz w:val="18"/>
          <w:szCs w:val="18"/>
        </w:rPr>
        <w:t xml:space="preserve">: </w:t>
      </w:r>
      <w:r w:rsidR="009D64F5" w:rsidRPr="00C3079E">
        <w:rPr>
          <w:rFonts w:ascii="Tahoma" w:hAnsi="Tahoma" w:cs="Tahoma"/>
          <w:sz w:val="18"/>
          <w:szCs w:val="18"/>
        </w:rPr>
        <w:t xml:space="preserve">Przebudowa budynku po byłej kuchni i centralnej sterylizatorni w Szpitalu Miejskim św. Jana Pawła II w Elblągu w lokalizacji przy ul. Żeromskiego 22 na potrzeby realizacji projektu pod nazwą: Podniesienie jakości i kompleksowości świadczeń psychiatrycznych i leczenia uzależnień realizowanych w Szpitalu Miejskim św. Jana Pawła II w Elblągu. </w:t>
      </w:r>
    </w:p>
    <w:p w:rsidR="009D64F5" w:rsidRPr="00C3079E" w:rsidRDefault="005E1E72" w:rsidP="00C3079E">
      <w:pPr>
        <w:pStyle w:val="Akapitzlist"/>
        <w:numPr>
          <w:ilvl w:val="0"/>
          <w:numId w:val="4"/>
        </w:numPr>
        <w:autoSpaceDE w:val="0"/>
        <w:autoSpaceDN w:val="0"/>
        <w:adjustRightInd w:val="0"/>
        <w:spacing w:after="0"/>
        <w:ind w:left="284" w:hanging="284"/>
        <w:jc w:val="both"/>
        <w:rPr>
          <w:rFonts w:ascii="Tahoma" w:hAnsi="Tahoma" w:cs="Tahoma"/>
          <w:sz w:val="18"/>
          <w:szCs w:val="18"/>
          <w:shd w:val="clear" w:color="auto" w:fill="FFFFFF"/>
          <w:lang w:eastAsia="ar-SA"/>
        </w:rPr>
      </w:pPr>
      <w:r w:rsidRPr="00C3079E">
        <w:rPr>
          <w:rFonts w:ascii="Tahoma" w:hAnsi="Tahoma" w:cs="Tahoma"/>
          <w:sz w:val="18"/>
          <w:szCs w:val="18"/>
        </w:rPr>
        <w:t xml:space="preserve">Zakres zamówienia obejmuje wykonanie </w:t>
      </w:r>
      <w:r w:rsidRPr="00C3079E">
        <w:rPr>
          <w:rFonts w:ascii="Tahoma" w:hAnsi="Tahoma" w:cs="Tahoma"/>
          <w:sz w:val="18"/>
          <w:szCs w:val="18"/>
        </w:rPr>
        <w:t>PFU</w:t>
      </w:r>
      <w:r w:rsidRPr="00C3079E">
        <w:rPr>
          <w:rFonts w:ascii="Tahoma" w:hAnsi="Tahoma" w:cs="Tahoma"/>
          <w:sz w:val="18"/>
          <w:szCs w:val="18"/>
        </w:rPr>
        <w:t xml:space="preserve"> w formie koncepcji architektoniczno – budowlanej </w:t>
      </w:r>
      <w:r w:rsidRPr="00C3079E">
        <w:rPr>
          <w:rFonts w:ascii="Tahoma" w:hAnsi="Tahoma" w:cs="Tahoma"/>
          <w:sz w:val="18"/>
          <w:szCs w:val="18"/>
          <w:shd w:val="clear" w:color="auto" w:fill="FFFFFF"/>
          <w:lang w:eastAsia="ar-SA"/>
        </w:rPr>
        <w:t>ze szczególnym uwzględnieniem postanowień zawartych w</w:t>
      </w:r>
      <w:r w:rsidR="009D64F5" w:rsidRPr="00C3079E">
        <w:rPr>
          <w:rFonts w:ascii="Tahoma" w:hAnsi="Tahoma" w:cs="Tahoma"/>
          <w:sz w:val="18"/>
          <w:szCs w:val="18"/>
          <w:shd w:val="clear" w:color="auto" w:fill="FFFFFF"/>
          <w:lang w:eastAsia="ar-SA"/>
        </w:rPr>
        <w:t xml:space="preserve">: </w:t>
      </w:r>
    </w:p>
    <w:p w:rsidR="009D64F5" w:rsidRPr="00C3079E" w:rsidRDefault="009D64F5" w:rsidP="00C3079E">
      <w:pPr>
        <w:pStyle w:val="Default"/>
        <w:numPr>
          <w:ilvl w:val="0"/>
          <w:numId w:val="31"/>
        </w:numPr>
        <w:spacing w:line="276" w:lineRule="auto"/>
        <w:jc w:val="both"/>
        <w:rPr>
          <w:rFonts w:ascii="Tahoma" w:hAnsi="Tahoma" w:cs="Tahoma"/>
          <w:color w:val="auto"/>
          <w:sz w:val="18"/>
          <w:szCs w:val="18"/>
        </w:rPr>
      </w:pPr>
      <w:r w:rsidRPr="00C3079E">
        <w:rPr>
          <w:rFonts w:ascii="Tahoma" w:hAnsi="Tahoma" w:cs="Tahoma"/>
          <w:color w:val="auto"/>
          <w:sz w:val="18"/>
          <w:szCs w:val="18"/>
        </w:rPr>
        <w:t xml:space="preserve">Rozporządzeniu Ministra Rozwoju i Technologii z dnia 20 grudnia 2021 r. w sprawie szczegółowego zakresu i formy dokumentacji projektowej, specyfikacji technicznych wykonania i odbioru robót budowlanych oraz programu funkcjonalno-użytkowego, </w:t>
      </w:r>
    </w:p>
    <w:p w:rsidR="009D64F5" w:rsidRPr="00C3079E" w:rsidRDefault="009D64F5" w:rsidP="00C3079E">
      <w:pPr>
        <w:pStyle w:val="Default"/>
        <w:numPr>
          <w:ilvl w:val="0"/>
          <w:numId w:val="31"/>
        </w:numPr>
        <w:spacing w:line="276" w:lineRule="auto"/>
        <w:jc w:val="both"/>
        <w:rPr>
          <w:rFonts w:ascii="Tahoma" w:hAnsi="Tahoma" w:cs="Tahoma"/>
          <w:color w:val="auto"/>
          <w:sz w:val="18"/>
          <w:szCs w:val="18"/>
        </w:rPr>
      </w:pPr>
      <w:r w:rsidRPr="00C3079E">
        <w:rPr>
          <w:rFonts w:ascii="Tahoma" w:hAnsi="Tahoma" w:cs="Tahoma"/>
          <w:color w:val="auto"/>
          <w:sz w:val="18"/>
          <w:szCs w:val="18"/>
        </w:rPr>
        <w:t>Rozporządzeniu Ministra Rozwoju i Technologii z dnia 20 grudnia 2021r. w sprawie określania metod i podstaw sporządzania kosztorysu inwestorskiego, obliczania planowanych kosztów prac projektowych oraz planowanych kosztów robót budowlanych określonych w programie funkcjonalno – użytkowym,.</w:t>
      </w:r>
    </w:p>
    <w:p w:rsidR="00295263" w:rsidRPr="00C3079E" w:rsidRDefault="004637E7" w:rsidP="00C3079E">
      <w:pPr>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Podstawowe założenia </w:t>
      </w:r>
      <w:r w:rsidR="005E1E72" w:rsidRPr="00C3079E">
        <w:rPr>
          <w:rFonts w:ascii="Tahoma" w:hAnsi="Tahoma" w:cs="Tahoma"/>
          <w:sz w:val="18"/>
          <w:szCs w:val="18"/>
        </w:rPr>
        <w:t>PFU</w:t>
      </w:r>
      <w:r w:rsidRPr="00C3079E">
        <w:rPr>
          <w:rFonts w:ascii="Tahoma" w:hAnsi="Tahoma" w:cs="Tahoma"/>
          <w:sz w:val="18"/>
          <w:szCs w:val="18"/>
        </w:rPr>
        <w:t xml:space="preserve"> wymagane przez inwestora oraz pozostałe informacje nie</w:t>
      </w:r>
      <w:r w:rsidR="00295263" w:rsidRPr="00C3079E">
        <w:rPr>
          <w:rFonts w:ascii="Tahoma" w:hAnsi="Tahoma" w:cs="Tahoma"/>
          <w:sz w:val="18"/>
          <w:szCs w:val="18"/>
        </w:rPr>
        <w:t>zbędne do realizacji zamówienia przedstawia załącznik nr 1</w:t>
      </w:r>
      <w:r w:rsidR="005E1E72" w:rsidRPr="00C3079E">
        <w:rPr>
          <w:rFonts w:ascii="Tahoma" w:hAnsi="Tahoma" w:cs="Tahoma"/>
          <w:sz w:val="18"/>
          <w:szCs w:val="18"/>
        </w:rPr>
        <w:t>.1</w:t>
      </w:r>
      <w:r w:rsidR="00295263" w:rsidRPr="00C3079E">
        <w:rPr>
          <w:rFonts w:ascii="Tahoma" w:hAnsi="Tahoma" w:cs="Tahoma"/>
          <w:sz w:val="18"/>
          <w:szCs w:val="18"/>
        </w:rPr>
        <w:t xml:space="preserve"> do umowy.</w:t>
      </w:r>
    </w:p>
    <w:p w:rsidR="004637E7"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PFU zakładać ma również orientacyjny harmonogram robót (tzw. Gantta) od</w:t>
      </w:r>
      <w:r w:rsidR="005E1E72" w:rsidRPr="00C3079E">
        <w:rPr>
          <w:rFonts w:ascii="Tahoma" w:hAnsi="Tahoma" w:cs="Tahoma"/>
          <w:sz w:val="18"/>
          <w:szCs w:val="18"/>
        </w:rPr>
        <w:t xml:space="preserve"> </w:t>
      </w:r>
      <w:r w:rsidRPr="00C3079E">
        <w:rPr>
          <w:rFonts w:ascii="Tahoma" w:hAnsi="Tahoma" w:cs="Tahoma"/>
          <w:sz w:val="18"/>
          <w:szCs w:val="18"/>
        </w:rPr>
        <w:t>postępowania administracyjnego w sprawie uzy</w:t>
      </w:r>
      <w:r w:rsidR="005E1E72" w:rsidRPr="00C3079E">
        <w:rPr>
          <w:rFonts w:ascii="Tahoma" w:hAnsi="Tahoma" w:cs="Tahoma"/>
          <w:sz w:val="18"/>
          <w:szCs w:val="18"/>
        </w:rPr>
        <w:t xml:space="preserve">skania wszystkich pozwoleń oraz </w:t>
      </w:r>
      <w:r w:rsidRPr="00C3079E">
        <w:rPr>
          <w:rFonts w:ascii="Tahoma" w:hAnsi="Tahoma" w:cs="Tahoma"/>
          <w:sz w:val="18"/>
          <w:szCs w:val="18"/>
        </w:rPr>
        <w:t>zezwoleń do</w:t>
      </w:r>
      <w:r w:rsidR="00295263" w:rsidRPr="00C3079E">
        <w:rPr>
          <w:rFonts w:ascii="Tahoma" w:hAnsi="Tahoma" w:cs="Tahoma"/>
          <w:sz w:val="18"/>
          <w:szCs w:val="18"/>
        </w:rPr>
        <w:t xml:space="preserve"> </w:t>
      </w:r>
      <w:r w:rsidRPr="00C3079E">
        <w:rPr>
          <w:rFonts w:ascii="Tahoma" w:hAnsi="Tahoma" w:cs="Tahoma"/>
          <w:sz w:val="18"/>
          <w:szCs w:val="18"/>
        </w:rPr>
        <w:t>momentu odbioru końcowego.</w:t>
      </w:r>
    </w:p>
    <w:p w:rsidR="00344986"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Zamawiający zleca, a Wykonawca zobowiązuje się wykonać wszelkie niezbędne czynności dla prawidłowego zrealizowania przedmiotu umowy określonego w ust. 1, a w szczególności:</w:t>
      </w:r>
    </w:p>
    <w:p w:rsidR="004637E7" w:rsidRPr="00C3079E" w:rsidRDefault="004637E7" w:rsidP="00C3079E">
      <w:pPr>
        <w:pStyle w:val="Akapitzlist"/>
        <w:numPr>
          <w:ilvl w:val="0"/>
          <w:numId w:val="7"/>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 niezwłocznie po podpisaniu umowy dokonać wizji lokalnej z udziałem upoważnionych</w:t>
      </w:r>
      <w:r w:rsidR="00344986" w:rsidRPr="00C3079E">
        <w:rPr>
          <w:rFonts w:ascii="Tahoma" w:hAnsi="Tahoma" w:cs="Tahoma"/>
          <w:sz w:val="18"/>
          <w:szCs w:val="18"/>
        </w:rPr>
        <w:t xml:space="preserve"> </w:t>
      </w:r>
      <w:r w:rsidRPr="00C3079E">
        <w:rPr>
          <w:rFonts w:ascii="Tahoma" w:hAnsi="Tahoma" w:cs="Tahoma"/>
          <w:sz w:val="18"/>
          <w:szCs w:val="18"/>
        </w:rPr>
        <w:t>przedstawicieli Zamawiającego w miejscu planowanej inwestycji, w tym wszelkich niezbędnych oględzin, pomiarów i innych czynności prowadzących do należytego wykonania inwentaryzacji budowlanej i do uzyskania przez Wykonawcę odpowiedniej wiedzy (w tym o celach i oczekiwaniach Zamawiającego względem planowanej inwestycji) do należytego wykonania przedmiotu umowy;</w:t>
      </w:r>
    </w:p>
    <w:p w:rsidR="004637E7" w:rsidRPr="00C3079E" w:rsidRDefault="004637E7" w:rsidP="00C3079E">
      <w:pPr>
        <w:pStyle w:val="Akapitzlist"/>
        <w:numPr>
          <w:ilvl w:val="0"/>
          <w:numId w:val="7"/>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prowadzić bieżące konsultacje z upoważnionymi przedstawicielami Zamawiającego i uwzględniać zgłaszane przez nich uwagi lub w razie niemożności ich uwzględnienia - udzielać umotywowanych odpowiedzi, przy czym zakłada się co najmniej 90 minut bezpośrednich konsultacji w trakcie realizacji zamówienia potwierdzonej notatką służbową lub protokołem ze spotkania i ustaleń;</w:t>
      </w:r>
    </w:p>
    <w:p w:rsidR="004637E7" w:rsidRPr="00C3079E" w:rsidRDefault="004637E7" w:rsidP="00C3079E">
      <w:pPr>
        <w:pStyle w:val="Akapitzlist"/>
        <w:numPr>
          <w:ilvl w:val="0"/>
          <w:numId w:val="7"/>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udzielać odpowiedzi na pytania potencjalnych Wykonawców usług projektowych i robót</w:t>
      </w:r>
      <w:r w:rsidR="00344986" w:rsidRPr="00C3079E">
        <w:rPr>
          <w:rFonts w:ascii="Tahoma" w:hAnsi="Tahoma" w:cs="Tahoma"/>
          <w:sz w:val="18"/>
          <w:szCs w:val="18"/>
        </w:rPr>
        <w:t xml:space="preserve"> </w:t>
      </w:r>
      <w:r w:rsidRPr="00C3079E">
        <w:rPr>
          <w:rFonts w:ascii="Tahoma" w:hAnsi="Tahoma" w:cs="Tahoma"/>
          <w:sz w:val="18"/>
          <w:szCs w:val="18"/>
        </w:rPr>
        <w:t>budowlanych, które zostaną zadane w postępowaniu/ postępowaniach przetargowych na wyłonienie projektanta i wykonawcy robót budowlanych oraz wszelkich niezbędnych konsultacji z tym związanych - w postaci sformułowanych pisemnie wyjaśnień w terminie do 3 dni liczonych od przekazania Wykonawcy stosownego wniosku przez Zamawiającego. Wyjaśnienia Wykonawcy, o których mowa wyżej przekazywane są do Zamawiającego.</w:t>
      </w:r>
    </w:p>
    <w:p w:rsidR="004637E7"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Zlecenie wykonania części usług podwykonawcom nie zmienia zobowiązań Wykonawcy wobec Zamawiającego za wykonanie tej części usług. Wykonawca jest odpowiedzialny za działania, uchybienia i zaniedbania podwykonawców i ich pracowników w takim samym zakresie i stopniu, jakby to były działania, uchybienia lub zaniedbania jego własnych pracowników.</w:t>
      </w:r>
    </w:p>
    <w:p w:rsidR="004637E7"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lastRenderedPageBreak/>
        <w:t>Całość opracowania zostanie do</w:t>
      </w:r>
      <w:r w:rsidR="00422832" w:rsidRPr="00C3079E">
        <w:rPr>
          <w:rFonts w:ascii="Tahoma" w:hAnsi="Tahoma" w:cs="Tahoma"/>
          <w:sz w:val="18"/>
          <w:szCs w:val="18"/>
        </w:rPr>
        <w:t xml:space="preserve">starczona Zamawiającemu w </w:t>
      </w:r>
      <w:r w:rsidR="00BC7CA5" w:rsidRPr="00C3079E">
        <w:rPr>
          <w:rFonts w:ascii="Tahoma" w:hAnsi="Tahoma" w:cs="Tahoma"/>
          <w:sz w:val="18"/>
          <w:szCs w:val="18"/>
        </w:rPr>
        <w:t>czterech</w:t>
      </w:r>
      <w:r w:rsidRPr="00C3079E">
        <w:rPr>
          <w:rFonts w:ascii="Tahoma" w:hAnsi="Tahoma" w:cs="Tahoma"/>
          <w:sz w:val="18"/>
          <w:szCs w:val="18"/>
        </w:rPr>
        <w:t xml:space="preserve"> egzemplarzach w formie drukowanej oraz w dwóch egzemplarzach w postaci nośnika elektronicznego (płyta CD lub </w:t>
      </w:r>
      <w:proofErr w:type="spellStart"/>
      <w:r w:rsidRPr="00C3079E">
        <w:rPr>
          <w:rFonts w:ascii="Tahoma" w:hAnsi="Tahoma" w:cs="Tahoma"/>
          <w:sz w:val="18"/>
          <w:szCs w:val="18"/>
        </w:rPr>
        <w:t>pen</w:t>
      </w:r>
      <w:proofErr w:type="spellEnd"/>
      <w:r w:rsidRPr="00C3079E">
        <w:rPr>
          <w:rFonts w:ascii="Tahoma" w:hAnsi="Tahoma" w:cs="Tahoma"/>
          <w:sz w:val="18"/>
          <w:szCs w:val="18"/>
        </w:rPr>
        <w:t xml:space="preserve"> </w:t>
      </w:r>
      <w:proofErr w:type="spellStart"/>
      <w:r w:rsidRPr="00C3079E">
        <w:rPr>
          <w:rFonts w:ascii="Tahoma" w:hAnsi="Tahoma" w:cs="Tahoma"/>
          <w:sz w:val="18"/>
          <w:szCs w:val="18"/>
        </w:rPr>
        <w:t>drive</w:t>
      </w:r>
      <w:proofErr w:type="spellEnd"/>
      <w:r w:rsidRPr="00C3079E">
        <w:rPr>
          <w:rFonts w:ascii="Tahoma" w:hAnsi="Tahoma" w:cs="Tahoma"/>
          <w:sz w:val="18"/>
          <w:szCs w:val="18"/>
        </w:rPr>
        <w:t>,  pliki Word i PDF oraz DWG – wersje edytowalne), z zastrzeżeniem postanowień § 2 umowy.</w:t>
      </w:r>
    </w:p>
    <w:p w:rsidR="004637E7"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Przedmiot zamówienia musi zawierać niezbędne do realizacji przyszłych prac projektowych oraz mające wpływ na dokładne oszacowanie wartości inwestycji  wszystkie opinie i uzgodni</w:t>
      </w:r>
      <w:r w:rsidR="00302782" w:rsidRPr="00C3079E">
        <w:rPr>
          <w:rFonts w:ascii="Tahoma" w:hAnsi="Tahoma" w:cs="Tahoma"/>
          <w:sz w:val="18"/>
          <w:szCs w:val="18"/>
        </w:rPr>
        <w:t>enia</w:t>
      </w:r>
      <w:r w:rsidRPr="00C3079E">
        <w:rPr>
          <w:rFonts w:ascii="Tahoma" w:hAnsi="Tahoma" w:cs="Tahoma"/>
          <w:sz w:val="18"/>
          <w:szCs w:val="18"/>
        </w:rPr>
        <w:t>, opinie i uzgodnienia z konserwatorem zabytków, zaktualizowane geodezyjnie mapy do celów projektowych itp. wynikające z obowiązujących przepisów prawa.</w:t>
      </w:r>
    </w:p>
    <w:p w:rsidR="004637E7" w:rsidRPr="00C3079E" w:rsidRDefault="004637E7" w:rsidP="00C3079E">
      <w:pPr>
        <w:pStyle w:val="Akapitzlist"/>
        <w:numPr>
          <w:ilvl w:val="0"/>
          <w:numId w:val="4"/>
        </w:numPr>
        <w:autoSpaceDE w:val="0"/>
        <w:autoSpaceDN w:val="0"/>
        <w:adjustRightInd w:val="0"/>
        <w:spacing w:after="0"/>
        <w:jc w:val="both"/>
        <w:rPr>
          <w:rFonts w:ascii="Tahoma" w:hAnsi="Tahoma" w:cs="Tahoma"/>
          <w:sz w:val="18"/>
          <w:szCs w:val="18"/>
        </w:rPr>
      </w:pPr>
      <w:r w:rsidRPr="00C3079E">
        <w:rPr>
          <w:rFonts w:ascii="Tahoma" w:hAnsi="Tahoma" w:cs="Tahoma"/>
          <w:sz w:val="18"/>
          <w:szCs w:val="18"/>
          <w:shd w:val="clear" w:color="auto" w:fill="FFFFFF"/>
          <w:lang w:eastAsia="ar-SA"/>
        </w:rPr>
        <w:t xml:space="preserve">Podejmując czynności, </w:t>
      </w:r>
      <w:r w:rsidR="00344986" w:rsidRPr="00C3079E">
        <w:rPr>
          <w:rFonts w:ascii="Tahoma" w:hAnsi="Tahoma" w:cs="Tahoma"/>
          <w:sz w:val="18"/>
          <w:szCs w:val="18"/>
        </w:rPr>
        <w:t>wymienione w § 1 pkt. 7</w:t>
      </w:r>
      <w:r w:rsidRPr="00C3079E">
        <w:rPr>
          <w:rFonts w:ascii="Tahoma" w:hAnsi="Tahoma" w:cs="Tahoma"/>
          <w:sz w:val="18"/>
          <w:szCs w:val="18"/>
        </w:rPr>
        <w:t xml:space="preserve"> </w:t>
      </w:r>
      <w:r w:rsidRPr="00C3079E">
        <w:rPr>
          <w:rFonts w:ascii="Tahoma" w:hAnsi="Tahoma" w:cs="Tahoma"/>
          <w:sz w:val="18"/>
          <w:szCs w:val="18"/>
          <w:shd w:val="clear" w:color="auto" w:fill="FFFFFF"/>
          <w:lang w:eastAsia="ar-SA"/>
        </w:rPr>
        <w:t xml:space="preserve">które należą do obowiązków inwestora, </w:t>
      </w:r>
      <w:r w:rsidRPr="00C3079E">
        <w:rPr>
          <w:rFonts w:ascii="Tahoma" w:hAnsi="Tahoma" w:cs="Tahoma"/>
          <w:iCs/>
          <w:sz w:val="18"/>
          <w:szCs w:val="18"/>
          <w:shd w:val="clear" w:color="auto" w:fill="FFFFFF"/>
          <w:lang w:eastAsia="ar-SA"/>
        </w:rPr>
        <w:t>Wykonawca</w:t>
      </w:r>
      <w:r w:rsidRPr="00C3079E">
        <w:rPr>
          <w:rFonts w:ascii="Tahoma" w:hAnsi="Tahoma" w:cs="Tahoma"/>
          <w:sz w:val="18"/>
          <w:szCs w:val="18"/>
          <w:shd w:val="clear" w:color="auto" w:fill="FFFFFF"/>
          <w:lang w:eastAsia="ar-SA"/>
        </w:rPr>
        <w:t xml:space="preserve"> działał będzie z upoważnienia </w:t>
      </w:r>
      <w:r w:rsidRPr="00C3079E">
        <w:rPr>
          <w:rFonts w:ascii="Tahoma" w:hAnsi="Tahoma" w:cs="Tahoma"/>
          <w:iCs/>
          <w:sz w:val="18"/>
          <w:szCs w:val="18"/>
          <w:shd w:val="clear" w:color="auto" w:fill="FFFFFF"/>
          <w:lang w:eastAsia="ar-SA"/>
        </w:rPr>
        <w:t>Zamawiającego</w:t>
      </w:r>
      <w:r w:rsidRPr="00C3079E">
        <w:rPr>
          <w:rFonts w:ascii="Tahoma" w:hAnsi="Tahoma" w:cs="Tahoma"/>
          <w:sz w:val="18"/>
          <w:szCs w:val="18"/>
          <w:shd w:val="clear" w:color="auto" w:fill="FFFFFF"/>
          <w:lang w:eastAsia="ar-SA"/>
        </w:rPr>
        <w:t xml:space="preserve">, w oparciu o odrębnie udzielone w tym celu pełnomocnictwo. Opłaty z tytułu udzielonych pełnomocnictw i podejmowanych na ich podstawie działań obciążają </w:t>
      </w:r>
      <w:r w:rsidRPr="00C3079E">
        <w:rPr>
          <w:rFonts w:ascii="Tahoma" w:hAnsi="Tahoma" w:cs="Tahoma"/>
          <w:iCs/>
          <w:sz w:val="18"/>
          <w:szCs w:val="18"/>
          <w:shd w:val="clear" w:color="auto" w:fill="FFFFFF"/>
          <w:lang w:eastAsia="ar-SA"/>
        </w:rPr>
        <w:t>Wykonawcę</w:t>
      </w:r>
      <w:r w:rsidRPr="00C3079E">
        <w:rPr>
          <w:rFonts w:ascii="Tahoma" w:hAnsi="Tahoma" w:cs="Tahoma"/>
          <w:sz w:val="18"/>
          <w:szCs w:val="18"/>
          <w:shd w:val="clear" w:color="auto" w:fill="FFFFFF"/>
          <w:lang w:eastAsia="ar-SA"/>
        </w:rPr>
        <w:t>.</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2</w:t>
      </w:r>
    </w:p>
    <w:p w:rsidR="004637E7"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Termin rozpoczęcia realizacji umowy rozpoc</w:t>
      </w:r>
      <w:r w:rsidR="00412DA0" w:rsidRPr="00C3079E">
        <w:rPr>
          <w:rFonts w:ascii="Tahoma" w:hAnsi="Tahoma" w:cs="Tahoma"/>
          <w:sz w:val="18"/>
          <w:szCs w:val="18"/>
        </w:rPr>
        <w:t xml:space="preserve">zyna się z dniem jej podpisania tj. </w:t>
      </w:r>
      <w:r w:rsidR="003B0ABC" w:rsidRPr="00C3079E">
        <w:rPr>
          <w:rFonts w:ascii="Tahoma" w:hAnsi="Tahoma" w:cs="Tahoma"/>
          <w:sz w:val="18"/>
          <w:szCs w:val="18"/>
        </w:rPr>
        <w:t>………….</w:t>
      </w:r>
      <w:r w:rsidR="00412DA0" w:rsidRPr="00C3079E">
        <w:rPr>
          <w:rFonts w:ascii="Tahoma" w:hAnsi="Tahoma" w:cs="Tahoma"/>
          <w:sz w:val="18"/>
          <w:szCs w:val="18"/>
        </w:rPr>
        <w:t>,</w:t>
      </w:r>
      <w:r w:rsidRPr="00C3079E">
        <w:rPr>
          <w:rFonts w:ascii="Tahoma" w:hAnsi="Tahoma" w:cs="Tahoma"/>
          <w:sz w:val="18"/>
          <w:szCs w:val="18"/>
        </w:rPr>
        <w:t xml:space="preserve"> a termin zakończenia i przekazania Zamawiającemu dokum</w:t>
      </w:r>
      <w:r w:rsidR="00412DA0" w:rsidRPr="00C3079E">
        <w:rPr>
          <w:rFonts w:ascii="Tahoma" w:hAnsi="Tahoma" w:cs="Tahoma"/>
          <w:sz w:val="18"/>
          <w:szCs w:val="18"/>
        </w:rPr>
        <w:t xml:space="preserve">entacji </w:t>
      </w:r>
      <w:r w:rsidRPr="00C3079E">
        <w:rPr>
          <w:rFonts w:ascii="Tahoma" w:hAnsi="Tahoma" w:cs="Tahoma"/>
          <w:sz w:val="18"/>
          <w:szCs w:val="18"/>
        </w:rPr>
        <w:t xml:space="preserve"> opisanej w § 1 ustala się nie </w:t>
      </w:r>
      <w:r w:rsidR="00412DA0" w:rsidRPr="00C3079E">
        <w:rPr>
          <w:rFonts w:ascii="Tahoma" w:hAnsi="Tahoma" w:cs="Tahoma"/>
          <w:sz w:val="18"/>
          <w:szCs w:val="18"/>
        </w:rPr>
        <w:t xml:space="preserve">później niż na dzień </w:t>
      </w:r>
      <w:r w:rsidR="003B0ABC" w:rsidRPr="00C3079E">
        <w:rPr>
          <w:rFonts w:ascii="Tahoma" w:hAnsi="Tahoma" w:cs="Tahoma"/>
          <w:sz w:val="18"/>
          <w:szCs w:val="18"/>
        </w:rPr>
        <w:t>………………..</w:t>
      </w:r>
      <w:r w:rsidRPr="00C3079E">
        <w:rPr>
          <w:rFonts w:ascii="Tahoma" w:hAnsi="Tahoma" w:cs="Tahoma"/>
          <w:sz w:val="18"/>
          <w:szCs w:val="18"/>
        </w:rPr>
        <w:t xml:space="preserve"> z zastrzeżeniem postanowień § 8 umowy.</w:t>
      </w:r>
    </w:p>
    <w:p w:rsidR="004637E7"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Wykonana na podstawie niniejszej umowy dokumentacja PFU będzie zaopatrzona w wykaz opracowań oraz pisemne oświadczenie Wykonawcy, iż jest ona wykonana zgodnie z umową, obowiązującymi przepisami techniczno-budowlanymi, zasadami współczesnej wiedzy technicznej oraz normami i że zostaje wydana w stanie zupełnym (kompletna z punktu widzenia celu, któremu ma służyć). Wykaz opracowań oraz pisemne oświadczenie, o którym mowa, stanowią integralną część PFU i są przedmiotem odbioru.</w:t>
      </w:r>
    </w:p>
    <w:p w:rsidR="004637E7"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Dokumentacja PFU zaopatrzona w wykaz opracowań oraz pisemne oświadczenie o jego</w:t>
      </w:r>
      <w:r w:rsidR="00314F88" w:rsidRPr="00C3079E">
        <w:rPr>
          <w:rFonts w:ascii="Tahoma" w:hAnsi="Tahoma" w:cs="Tahoma"/>
          <w:sz w:val="18"/>
          <w:szCs w:val="18"/>
        </w:rPr>
        <w:t xml:space="preserve"> </w:t>
      </w:r>
      <w:r w:rsidRPr="00C3079E">
        <w:rPr>
          <w:rFonts w:ascii="Tahoma" w:hAnsi="Tahoma" w:cs="Tahoma"/>
          <w:sz w:val="18"/>
          <w:szCs w:val="18"/>
        </w:rPr>
        <w:t>kompletności zostanie przekazana Zamawiającemu w Jego siedzibie w dwóch egzemplarzach (po jednej dla każdej ze stron) celem dokonania przez Zamawiającego jej odbioru.</w:t>
      </w:r>
      <w:r w:rsidR="00F37FDA" w:rsidRPr="00C3079E">
        <w:rPr>
          <w:rFonts w:ascii="Tahoma" w:hAnsi="Tahoma" w:cs="Tahoma"/>
          <w:sz w:val="18"/>
          <w:szCs w:val="18"/>
        </w:rPr>
        <w:t xml:space="preserve"> Zamawiający w terminie do pięciu dni roboczych</w:t>
      </w:r>
      <w:r w:rsidRPr="00C3079E">
        <w:rPr>
          <w:rFonts w:ascii="Tahoma" w:hAnsi="Tahoma" w:cs="Tahoma"/>
          <w:sz w:val="18"/>
          <w:szCs w:val="18"/>
        </w:rPr>
        <w:t xml:space="preserve"> od dnia przekazania powyższej dokumentacji bądź zgłosi uwagi bądź ją zaakceptuje. Akceptacja stanowi podstawę do podpisania protokołu odbioru przedmiotu umowy.</w:t>
      </w:r>
    </w:p>
    <w:p w:rsidR="004637E7"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Zgłoszenie przez Zamawiającego </w:t>
      </w:r>
      <w:r w:rsidR="00CB1AE6" w:rsidRPr="00C3079E">
        <w:rPr>
          <w:rFonts w:ascii="Tahoma" w:hAnsi="Tahoma" w:cs="Tahoma"/>
          <w:sz w:val="18"/>
          <w:szCs w:val="18"/>
        </w:rPr>
        <w:t xml:space="preserve">uwag, o których mowa w ust. 3 </w:t>
      </w:r>
      <w:r w:rsidRPr="00C3079E">
        <w:rPr>
          <w:rFonts w:ascii="Tahoma" w:hAnsi="Tahoma" w:cs="Tahoma"/>
          <w:sz w:val="18"/>
          <w:szCs w:val="18"/>
        </w:rPr>
        <w:t xml:space="preserve"> wymaga zachowania formy pisemnej i zasad dotyczących doręczeń uregulowanych w § 9 ust. 2 i 3.</w:t>
      </w:r>
    </w:p>
    <w:p w:rsidR="004F1C0A"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po otrzymaniu uwag do dokumentacji PFU jest zobowiązany nie późnie</w:t>
      </w:r>
      <w:r w:rsidR="00F37FDA" w:rsidRPr="00C3079E">
        <w:rPr>
          <w:rFonts w:ascii="Tahoma" w:hAnsi="Tahoma" w:cs="Tahoma"/>
          <w:sz w:val="18"/>
          <w:szCs w:val="18"/>
        </w:rPr>
        <w:t>j niż w terminie kolejnych pięciu</w:t>
      </w:r>
      <w:r w:rsidRPr="00C3079E">
        <w:rPr>
          <w:rFonts w:ascii="Tahoma" w:hAnsi="Tahoma" w:cs="Tahoma"/>
          <w:sz w:val="18"/>
          <w:szCs w:val="18"/>
        </w:rPr>
        <w:t xml:space="preserve"> dni roboczy</w:t>
      </w:r>
      <w:r w:rsidR="00F37FDA" w:rsidRPr="00C3079E">
        <w:rPr>
          <w:rFonts w:ascii="Tahoma" w:hAnsi="Tahoma" w:cs="Tahoma"/>
          <w:sz w:val="18"/>
          <w:szCs w:val="18"/>
        </w:rPr>
        <w:t xml:space="preserve">ch </w:t>
      </w:r>
      <w:r w:rsidRPr="00C3079E">
        <w:rPr>
          <w:rFonts w:ascii="Tahoma" w:hAnsi="Tahoma" w:cs="Tahoma"/>
          <w:sz w:val="18"/>
          <w:szCs w:val="18"/>
        </w:rPr>
        <w:t xml:space="preserve"> do:</w:t>
      </w:r>
    </w:p>
    <w:p w:rsidR="004637E7" w:rsidRPr="00C3079E" w:rsidRDefault="004637E7" w:rsidP="00C3079E">
      <w:pPr>
        <w:pStyle w:val="Akapitzlist"/>
        <w:numPr>
          <w:ilvl w:val="0"/>
          <w:numId w:val="32"/>
        </w:numPr>
        <w:autoSpaceDE w:val="0"/>
        <w:autoSpaceDN w:val="0"/>
        <w:adjustRightInd w:val="0"/>
        <w:spacing w:after="0"/>
        <w:ind w:left="720"/>
        <w:jc w:val="both"/>
        <w:rPr>
          <w:rFonts w:ascii="Tahoma" w:hAnsi="Tahoma" w:cs="Tahoma"/>
          <w:sz w:val="18"/>
          <w:szCs w:val="18"/>
        </w:rPr>
      </w:pPr>
      <w:r w:rsidRPr="00C3079E">
        <w:rPr>
          <w:rFonts w:ascii="Tahoma" w:hAnsi="Tahoma" w:cs="Tahoma"/>
          <w:sz w:val="18"/>
          <w:szCs w:val="18"/>
        </w:rPr>
        <w:t>ich uwzględnienia i przedstawienia Zamawiającemu zmodyfikowanej dokumentacji PFU albo,</w:t>
      </w:r>
    </w:p>
    <w:p w:rsidR="004637E7" w:rsidRPr="00C3079E" w:rsidRDefault="004637E7" w:rsidP="00C3079E">
      <w:pPr>
        <w:pStyle w:val="Akapitzlist"/>
        <w:numPr>
          <w:ilvl w:val="0"/>
          <w:numId w:val="32"/>
        </w:numPr>
        <w:autoSpaceDE w:val="0"/>
        <w:autoSpaceDN w:val="0"/>
        <w:adjustRightInd w:val="0"/>
        <w:spacing w:after="0"/>
        <w:ind w:left="720"/>
        <w:jc w:val="both"/>
        <w:rPr>
          <w:rFonts w:ascii="Tahoma" w:hAnsi="Tahoma" w:cs="Tahoma"/>
          <w:sz w:val="18"/>
          <w:szCs w:val="18"/>
        </w:rPr>
      </w:pPr>
      <w:r w:rsidRPr="00C3079E">
        <w:rPr>
          <w:rFonts w:ascii="Tahoma" w:hAnsi="Tahoma" w:cs="Tahoma"/>
          <w:sz w:val="18"/>
          <w:szCs w:val="18"/>
        </w:rPr>
        <w:t>w przypadku odmowy ich uwzględnienia do przedstawienia pisemnego uzasadnienia tej odmowy. Oświadczenie Zamawiającego o uznaniu tej odmowy za zasadną lub niezłożenie żadnego oświadczenia i niepodjęcie w związku z tą odmową żadnych dalszych czynności przez kolejne dwa dni robocze od dnia otrzymania przedmiotowej odmowy (milczenie Zamawiającego) jest równoznaczne z zaakceptowaniem przez Zamawiającego objętego tymi uwagami zakresu dokumentacji PFU.</w:t>
      </w:r>
    </w:p>
    <w:p w:rsidR="004637E7" w:rsidRPr="00C3079E" w:rsidRDefault="004637E7" w:rsidP="00C3079E">
      <w:pPr>
        <w:pStyle w:val="Akapitzlist"/>
        <w:numPr>
          <w:ilvl w:val="0"/>
          <w:numId w:val="1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Każdorazowo po otrzymaniu zmodyfikowanej dokumentacji PFU Zamawiający zastrzega sobie prawo do jej ponowneg</w:t>
      </w:r>
      <w:r w:rsidR="00792D5C" w:rsidRPr="00C3079E">
        <w:rPr>
          <w:rFonts w:ascii="Tahoma" w:hAnsi="Tahoma" w:cs="Tahoma"/>
          <w:sz w:val="18"/>
          <w:szCs w:val="18"/>
        </w:rPr>
        <w:t>o sprawdzenia.</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3</w:t>
      </w:r>
    </w:p>
    <w:p w:rsidR="00B0217F" w:rsidRPr="00C3079E" w:rsidRDefault="004637E7"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 tytułu wykonania niniejszej umowy Wykonawca otrzyma od Zamawiającego łączne</w:t>
      </w:r>
      <w:r w:rsidR="00314F88" w:rsidRPr="00C3079E">
        <w:rPr>
          <w:rFonts w:ascii="Tahoma" w:hAnsi="Tahoma" w:cs="Tahoma"/>
          <w:sz w:val="18"/>
          <w:szCs w:val="18"/>
        </w:rPr>
        <w:t xml:space="preserve"> </w:t>
      </w:r>
      <w:r w:rsidRPr="00C3079E">
        <w:rPr>
          <w:rFonts w:ascii="Tahoma" w:hAnsi="Tahoma" w:cs="Tahoma"/>
          <w:sz w:val="18"/>
          <w:szCs w:val="18"/>
        </w:rPr>
        <w:t xml:space="preserve">wynagrodzenie ryczałtowe w </w:t>
      </w:r>
      <w:r w:rsidR="00CB1AE6" w:rsidRPr="00C3079E">
        <w:rPr>
          <w:rFonts w:ascii="Tahoma" w:hAnsi="Tahoma" w:cs="Tahoma"/>
          <w:sz w:val="18"/>
          <w:szCs w:val="18"/>
        </w:rPr>
        <w:t xml:space="preserve">wysokości netto </w:t>
      </w:r>
      <w:r w:rsidR="003B0ABC" w:rsidRPr="00C3079E">
        <w:rPr>
          <w:rFonts w:ascii="Tahoma" w:hAnsi="Tahoma" w:cs="Tahoma"/>
          <w:b/>
          <w:sz w:val="18"/>
          <w:szCs w:val="18"/>
        </w:rPr>
        <w:t>………………………..</w:t>
      </w:r>
      <w:r w:rsidR="00314F88" w:rsidRPr="00C3079E">
        <w:rPr>
          <w:rFonts w:ascii="Tahoma" w:hAnsi="Tahoma" w:cs="Tahoma"/>
          <w:sz w:val="18"/>
          <w:szCs w:val="18"/>
        </w:rPr>
        <w:t xml:space="preserve"> złotych</w:t>
      </w:r>
      <w:r w:rsidR="005E1E72" w:rsidRPr="00C3079E">
        <w:rPr>
          <w:rFonts w:ascii="Tahoma" w:hAnsi="Tahoma" w:cs="Tahoma"/>
          <w:sz w:val="18"/>
          <w:szCs w:val="18"/>
        </w:rPr>
        <w:t xml:space="preserve"> </w:t>
      </w:r>
      <w:r w:rsidR="00CB1AE6" w:rsidRPr="00C3079E">
        <w:rPr>
          <w:rFonts w:ascii="Tahoma" w:hAnsi="Tahoma" w:cs="Tahoma"/>
          <w:sz w:val="18"/>
          <w:szCs w:val="18"/>
        </w:rPr>
        <w:t xml:space="preserve">(słownie: </w:t>
      </w:r>
      <w:r w:rsidR="003B0ABC" w:rsidRPr="00C3079E">
        <w:rPr>
          <w:rFonts w:ascii="Tahoma" w:hAnsi="Tahoma" w:cs="Tahoma"/>
          <w:sz w:val="18"/>
          <w:szCs w:val="18"/>
        </w:rPr>
        <w:t>…………………………………</w:t>
      </w:r>
      <w:r w:rsidR="005E1E72" w:rsidRPr="00C3079E">
        <w:rPr>
          <w:rFonts w:ascii="Tahoma" w:hAnsi="Tahoma" w:cs="Tahoma"/>
          <w:sz w:val="18"/>
          <w:szCs w:val="18"/>
        </w:rPr>
        <w:t>)</w:t>
      </w:r>
      <w:r w:rsidRPr="00C3079E">
        <w:rPr>
          <w:rFonts w:ascii="Tahoma" w:hAnsi="Tahoma" w:cs="Tahoma"/>
          <w:sz w:val="18"/>
          <w:szCs w:val="18"/>
        </w:rPr>
        <w:t>, co wraz z należny</w:t>
      </w:r>
      <w:r w:rsidR="003B0ABC" w:rsidRPr="00C3079E">
        <w:rPr>
          <w:rFonts w:ascii="Tahoma" w:hAnsi="Tahoma" w:cs="Tahoma"/>
          <w:sz w:val="18"/>
          <w:szCs w:val="18"/>
        </w:rPr>
        <w:t>m</w:t>
      </w:r>
      <w:r w:rsidRPr="00C3079E">
        <w:rPr>
          <w:rFonts w:ascii="Tahoma" w:hAnsi="Tahoma" w:cs="Tahoma"/>
          <w:sz w:val="18"/>
          <w:szCs w:val="18"/>
        </w:rPr>
        <w:t xml:space="preserve"> </w:t>
      </w:r>
      <w:r w:rsidR="00B0217F" w:rsidRPr="00C3079E">
        <w:rPr>
          <w:rFonts w:ascii="Tahoma" w:hAnsi="Tahoma" w:cs="Tahoma"/>
          <w:sz w:val="18"/>
          <w:szCs w:val="18"/>
        </w:rPr>
        <w:t xml:space="preserve">  </w:t>
      </w:r>
      <w:r w:rsidRPr="00C3079E">
        <w:rPr>
          <w:rFonts w:ascii="Tahoma" w:hAnsi="Tahoma" w:cs="Tahoma"/>
          <w:sz w:val="18"/>
          <w:szCs w:val="18"/>
        </w:rPr>
        <w:t>podatkiem od</w:t>
      </w:r>
      <w:r w:rsidR="00314F88" w:rsidRPr="00C3079E">
        <w:rPr>
          <w:rFonts w:ascii="Tahoma" w:hAnsi="Tahoma" w:cs="Tahoma"/>
          <w:sz w:val="18"/>
          <w:szCs w:val="18"/>
        </w:rPr>
        <w:t xml:space="preserve"> </w:t>
      </w:r>
      <w:r w:rsidRPr="00C3079E">
        <w:rPr>
          <w:rFonts w:ascii="Tahoma" w:hAnsi="Tahoma" w:cs="Tahoma"/>
          <w:sz w:val="18"/>
          <w:szCs w:val="18"/>
        </w:rPr>
        <w:t>towarów i usług (VAT), daj</w:t>
      </w:r>
      <w:r w:rsidR="00CB1AE6" w:rsidRPr="00C3079E">
        <w:rPr>
          <w:rFonts w:ascii="Tahoma" w:hAnsi="Tahoma" w:cs="Tahoma"/>
          <w:sz w:val="18"/>
          <w:szCs w:val="18"/>
        </w:rPr>
        <w:t xml:space="preserve">e kwotę brutto </w:t>
      </w:r>
      <w:r w:rsidR="003B0ABC" w:rsidRPr="00C3079E">
        <w:rPr>
          <w:rFonts w:ascii="Tahoma" w:hAnsi="Tahoma" w:cs="Tahoma"/>
          <w:b/>
          <w:sz w:val="18"/>
          <w:szCs w:val="18"/>
        </w:rPr>
        <w:t>………………</w:t>
      </w:r>
      <w:r w:rsidR="00CB1AE6" w:rsidRPr="00C3079E">
        <w:rPr>
          <w:rFonts w:ascii="Tahoma" w:hAnsi="Tahoma" w:cs="Tahoma"/>
          <w:sz w:val="18"/>
          <w:szCs w:val="18"/>
        </w:rPr>
        <w:t xml:space="preserve"> złotych, </w:t>
      </w:r>
      <w:r w:rsidR="00B0217F" w:rsidRPr="00C3079E">
        <w:rPr>
          <w:rFonts w:ascii="Tahoma" w:hAnsi="Tahoma" w:cs="Tahoma"/>
          <w:sz w:val="18"/>
          <w:szCs w:val="18"/>
        </w:rPr>
        <w:t xml:space="preserve"> </w:t>
      </w:r>
    </w:p>
    <w:p w:rsidR="004637E7" w:rsidRPr="00C3079E" w:rsidRDefault="00B0217F" w:rsidP="00C3079E">
      <w:p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     </w:t>
      </w:r>
      <w:r w:rsidR="00CB1AE6" w:rsidRPr="00C3079E">
        <w:rPr>
          <w:rFonts w:ascii="Tahoma" w:hAnsi="Tahoma" w:cs="Tahoma"/>
          <w:sz w:val="18"/>
          <w:szCs w:val="18"/>
        </w:rPr>
        <w:t>(słownie:</w:t>
      </w:r>
      <w:r w:rsidR="003B0ABC" w:rsidRPr="00C3079E">
        <w:rPr>
          <w:rFonts w:ascii="Tahoma" w:hAnsi="Tahoma" w:cs="Tahoma"/>
          <w:sz w:val="18"/>
          <w:szCs w:val="18"/>
        </w:rPr>
        <w:t>………………………………………………..</w:t>
      </w:r>
      <w:r w:rsidR="00CB1AE6" w:rsidRPr="00C3079E">
        <w:rPr>
          <w:rFonts w:ascii="Tahoma" w:hAnsi="Tahoma" w:cs="Tahoma"/>
          <w:sz w:val="18"/>
          <w:szCs w:val="18"/>
        </w:rPr>
        <w:t>).</w:t>
      </w:r>
    </w:p>
    <w:p w:rsidR="004637E7" w:rsidRPr="00C3079E" w:rsidRDefault="004637E7"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Płatność nastąpi w terminie do 30 dni od daty otrzymania przez Zamawiającego (daty wpływu do Sekretariatu Zamawiającego) prawidłowo wystawionej faktury VAT.</w:t>
      </w:r>
    </w:p>
    <w:p w:rsidR="004637E7" w:rsidRPr="00C3079E" w:rsidRDefault="004637E7"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W przypadku nieprawidłowo wystawionej faktury przez Wykonawcę termin płatności, o którym </w:t>
      </w:r>
      <w:r w:rsidR="00314F88" w:rsidRPr="00C3079E">
        <w:rPr>
          <w:rFonts w:ascii="Tahoma" w:hAnsi="Tahoma" w:cs="Tahoma"/>
          <w:sz w:val="18"/>
          <w:szCs w:val="18"/>
        </w:rPr>
        <w:t xml:space="preserve">mowa w pkt. </w:t>
      </w:r>
      <w:r w:rsidR="00F91E89" w:rsidRPr="00C3079E">
        <w:rPr>
          <w:rFonts w:ascii="Tahoma" w:hAnsi="Tahoma" w:cs="Tahoma"/>
          <w:sz w:val="18"/>
          <w:szCs w:val="18"/>
        </w:rPr>
        <w:t>2</w:t>
      </w:r>
      <w:r w:rsidRPr="00C3079E">
        <w:rPr>
          <w:rFonts w:ascii="Tahoma" w:hAnsi="Tahoma" w:cs="Tahoma"/>
          <w:sz w:val="18"/>
          <w:szCs w:val="18"/>
        </w:rPr>
        <w:t>, będzie</w:t>
      </w:r>
      <w:r w:rsidR="00835482" w:rsidRPr="00C3079E">
        <w:rPr>
          <w:rFonts w:ascii="Tahoma" w:hAnsi="Tahoma" w:cs="Tahoma"/>
          <w:sz w:val="18"/>
          <w:szCs w:val="18"/>
        </w:rPr>
        <w:t xml:space="preserve"> liczony od dnia wpływu do s</w:t>
      </w:r>
      <w:r w:rsidRPr="00C3079E">
        <w:rPr>
          <w:rFonts w:ascii="Tahoma" w:hAnsi="Tahoma" w:cs="Tahoma"/>
          <w:sz w:val="18"/>
          <w:szCs w:val="18"/>
        </w:rPr>
        <w:t>ekretariatu Zamawiającego prawidłowo wystawionej faktury korygującej.</w:t>
      </w:r>
    </w:p>
    <w:p w:rsidR="004637E7" w:rsidRPr="00C3079E" w:rsidRDefault="004637E7"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Płatności będą dokonywane przelewem bankowym na rachunek bankowy Wykonawcy wskazany na fakturze. Za datę zapłaty przyjmuje się dzień obciążenia rachunku Zamawiającego.</w:t>
      </w:r>
    </w:p>
    <w:p w:rsidR="004637E7" w:rsidRPr="00C3079E" w:rsidRDefault="004637E7"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Strony ustalają, że wynagro</w:t>
      </w:r>
      <w:r w:rsidR="004F1C0A" w:rsidRPr="00C3079E">
        <w:rPr>
          <w:rFonts w:ascii="Tahoma" w:hAnsi="Tahoma" w:cs="Tahoma"/>
          <w:sz w:val="18"/>
          <w:szCs w:val="18"/>
        </w:rPr>
        <w:t>dzenie wskazane w ust. 1</w:t>
      </w:r>
      <w:r w:rsidRPr="00C3079E">
        <w:rPr>
          <w:rFonts w:ascii="Tahoma" w:hAnsi="Tahoma" w:cs="Tahoma"/>
          <w:sz w:val="18"/>
          <w:szCs w:val="18"/>
        </w:rPr>
        <w:t xml:space="preserve"> stanowi całe i kompletne</w:t>
      </w:r>
      <w:r w:rsidR="00314F88" w:rsidRPr="00C3079E">
        <w:rPr>
          <w:rFonts w:ascii="Tahoma" w:hAnsi="Tahoma" w:cs="Tahoma"/>
          <w:sz w:val="18"/>
          <w:szCs w:val="18"/>
        </w:rPr>
        <w:t xml:space="preserve">  </w:t>
      </w:r>
      <w:r w:rsidRPr="00C3079E">
        <w:rPr>
          <w:rFonts w:ascii="Tahoma" w:hAnsi="Tahoma" w:cs="Tahoma"/>
          <w:sz w:val="18"/>
          <w:szCs w:val="18"/>
        </w:rPr>
        <w:t>wynagrodzenie należne Wykonawcy z tytułu zawarcia i wykonania niniejszej umowy.</w:t>
      </w:r>
    </w:p>
    <w:p w:rsidR="00E86150" w:rsidRPr="00C3079E" w:rsidRDefault="00E86150" w:rsidP="00C3079E">
      <w:pPr>
        <w:pStyle w:val="Akapitzlist"/>
        <w:numPr>
          <w:ilvl w:val="0"/>
          <w:numId w:val="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zobowiązuje się do:</w:t>
      </w:r>
    </w:p>
    <w:p w:rsidR="00E86150" w:rsidRPr="00C3079E" w:rsidRDefault="00E86150" w:rsidP="00C3079E">
      <w:pPr>
        <w:pStyle w:val="Akapitzlist"/>
        <w:numPr>
          <w:ilvl w:val="0"/>
          <w:numId w:val="33"/>
        </w:numPr>
        <w:autoSpaceDE w:val="0"/>
        <w:autoSpaceDN w:val="0"/>
        <w:adjustRightInd w:val="0"/>
        <w:spacing w:after="0"/>
        <w:ind w:left="720"/>
        <w:jc w:val="both"/>
        <w:rPr>
          <w:rFonts w:ascii="Tahoma" w:hAnsi="Tahoma" w:cs="Tahoma"/>
          <w:sz w:val="18"/>
          <w:szCs w:val="18"/>
        </w:rPr>
      </w:pPr>
      <w:r w:rsidRPr="00C3079E">
        <w:rPr>
          <w:rFonts w:ascii="Tahoma" w:hAnsi="Tahoma" w:cs="Tahoma"/>
          <w:sz w:val="18"/>
          <w:szCs w:val="18"/>
        </w:rPr>
        <w:lastRenderedPageBreak/>
        <w:t>nie dokonywania sprzedaży lub cesji ewentualnych zadłużeń Zamawiającego bez jego zgody pod rygorem nieważności,</w:t>
      </w:r>
    </w:p>
    <w:p w:rsidR="00E86150" w:rsidRPr="00C3079E" w:rsidRDefault="00E86150" w:rsidP="00C3079E">
      <w:pPr>
        <w:pStyle w:val="Akapitzlist"/>
        <w:numPr>
          <w:ilvl w:val="0"/>
          <w:numId w:val="33"/>
        </w:numPr>
        <w:autoSpaceDE w:val="0"/>
        <w:autoSpaceDN w:val="0"/>
        <w:adjustRightInd w:val="0"/>
        <w:spacing w:after="0"/>
        <w:ind w:left="720"/>
        <w:jc w:val="both"/>
        <w:rPr>
          <w:rFonts w:ascii="Tahoma" w:hAnsi="Tahoma" w:cs="Tahoma"/>
          <w:sz w:val="18"/>
          <w:szCs w:val="18"/>
        </w:rPr>
      </w:pPr>
      <w:r w:rsidRPr="00C3079E">
        <w:rPr>
          <w:rFonts w:ascii="Tahoma" w:hAnsi="Tahoma" w:cs="Tahoma"/>
          <w:sz w:val="18"/>
          <w:szCs w:val="18"/>
        </w:rPr>
        <w:t>nie udzielania pełnomocnictw w zakresie windykacji należności bez zgody Zamawiającego pod rygorem nieważności pełnomocnictwa, (nie dotyczy pełnomocnictw udzielanych radcy prawnemu).</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4</w:t>
      </w:r>
    </w:p>
    <w:p w:rsidR="004637E7" w:rsidRPr="00C3079E" w:rsidRDefault="004637E7" w:rsidP="00C3079E">
      <w:pPr>
        <w:pStyle w:val="Akapitzlist"/>
        <w:numPr>
          <w:ilvl w:val="0"/>
          <w:numId w:val="17"/>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Każda ze stron zobowiązuje się do dołożenia staranności w trakcie wykonywania niniejszej Umowy, w tym także do pełnej współpracy z drugą Stroną w celu zapewnienia należytego i terminowego wykonania niniejszej umowy.</w:t>
      </w:r>
    </w:p>
    <w:p w:rsidR="004637E7" w:rsidRPr="00C3079E" w:rsidRDefault="004637E7" w:rsidP="00C3079E">
      <w:pPr>
        <w:pStyle w:val="Akapitzlist"/>
        <w:numPr>
          <w:ilvl w:val="0"/>
          <w:numId w:val="17"/>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Strony ustalają, że do bezpośrednich kontaktów (w tym wszelkich konsultacji i odbiorów) w trakcie wykonania niniejszej umowy powołane zostają następujące osoby:</w:t>
      </w:r>
    </w:p>
    <w:p w:rsidR="004637E7" w:rsidRPr="00C3079E" w:rsidRDefault="004F1C0A" w:rsidP="00C3079E">
      <w:pPr>
        <w:pStyle w:val="Akapitzlist"/>
        <w:numPr>
          <w:ilvl w:val="0"/>
          <w:numId w:val="1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ze strony Wykonawcy </w:t>
      </w:r>
      <w:r w:rsidR="006C47CD" w:rsidRPr="00C3079E">
        <w:rPr>
          <w:rFonts w:ascii="Tahoma" w:hAnsi="Tahoma" w:cs="Tahoma"/>
          <w:sz w:val="18"/>
          <w:szCs w:val="18"/>
        </w:rPr>
        <w:t>: …………………………</w:t>
      </w:r>
      <w:r w:rsidR="00412DA0" w:rsidRPr="00C3079E">
        <w:rPr>
          <w:rFonts w:ascii="Tahoma" w:hAnsi="Tahoma" w:cs="Tahoma"/>
          <w:sz w:val="18"/>
          <w:szCs w:val="18"/>
        </w:rPr>
        <w:t xml:space="preserve"> zatrudnion</w:t>
      </w:r>
      <w:r w:rsidR="006C47CD" w:rsidRPr="00C3079E">
        <w:rPr>
          <w:rFonts w:ascii="Tahoma" w:hAnsi="Tahoma" w:cs="Tahoma"/>
          <w:sz w:val="18"/>
          <w:szCs w:val="18"/>
        </w:rPr>
        <w:t xml:space="preserve">y </w:t>
      </w:r>
      <w:r w:rsidR="00412DA0" w:rsidRPr="00C3079E">
        <w:rPr>
          <w:rFonts w:ascii="Tahoma" w:hAnsi="Tahoma" w:cs="Tahoma"/>
          <w:sz w:val="18"/>
          <w:szCs w:val="18"/>
        </w:rPr>
        <w:t xml:space="preserve">na stanowisku </w:t>
      </w:r>
      <w:r w:rsidR="00A77AF3" w:rsidRPr="00C3079E">
        <w:rPr>
          <w:rFonts w:ascii="Tahoma" w:hAnsi="Tahoma" w:cs="Tahoma"/>
          <w:sz w:val="18"/>
          <w:szCs w:val="18"/>
        </w:rPr>
        <w:t>…………………….</w:t>
      </w:r>
      <w:r w:rsidR="00412DA0" w:rsidRPr="00C3079E">
        <w:rPr>
          <w:rFonts w:ascii="Tahoma" w:hAnsi="Tahoma" w:cs="Tahoma"/>
          <w:sz w:val="18"/>
          <w:szCs w:val="18"/>
        </w:rPr>
        <w:t>, nr</w:t>
      </w:r>
      <w:r w:rsidR="003B0ABC" w:rsidRPr="00C3079E">
        <w:rPr>
          <w:rFonts w:ascii="Tahoma" w:hAnsi="Tahoma" w:cs="Tahoma"/>
          <w:sz w:val="18"/>
          <w:szCs w:val="18"/>
        </w:rPr>
        <w:t xml:space="preserve"> tel. </w:t>
      </w:r>
      <w:r w:rsidR="00412DA0" w:rsidRPr="00C3079E">
        <w:rPr>
          <w:rFonts w:ascii="Tahoma" w:hAnsi="Tahoma" w:cs="Tahoma"/>
          <w:sz w:val="18"/>
          <w:szCs w:val="18"/>
        </w:rPr>
        <w:t xml:space="preserve"> </w:t>
      </w:r>
      <w:r w:rsidR="003B0ABC" w:rsidRPr="00C3079E">
        <w:rPr>
          <w:rFonts w:ascii="Tahoma" w:hAnsi="Tahoma" w:cs="Tahoma"/>
          <w:sz w:val="18"/>
          <w:szCs w:val="18"/>
        </w:rPr>
        <w:t>……………………………..</w:t>
      </w:r>
      <w:r w:rsidR="00412DA0" w:rsidRPr="00C3079E">
        <w:rPr>
          <w:rFonts w:ascii="Tahoma" w:hAnsi="Tahoma" w:cs="Tahoma"/>
          <w:sz w:val="18"/>
          <w:szCs w:val="18"/>
        </w:rPr>
        <w:t>, e</w:t>
      </w:r>
      <w:r w:rsidR="00E60D3A" w:rsidRPr="00C3079E">
        <w:rPr>
          <w:rFonts w:ascii="Tahoma" w:hAnsi="Tahoma" w:cs="Tahoma"/>
          <w:sz w:val="18"/>
          <w:szCs w:val="18"/>
        </w:rPr>
        <w:t>-</w:t>
      </w:r>
      <w:r w:rsidR="00412DA0" w:rsidRPr="00C3079E">
        <w:rPr>
          <w:rFonts w:ascii="Tahoma" w:hAnsi="Tahoma" w:cs="Tahoma"/>
          <w:sz w:val="18"/>
          <w:szCs w:val="18"/>
        </w:rPr>
        <w:t xml:space="preserve">mail : </w:t>
      </w:r>
      <w:r w:rsidR="003B0ABC" w:rsidRPr="00C3079E">
        <w:rPr>
          <w:rFonts w:ascii="Tahoma" w:hAnsi="Tahoma" w:cs="Tahoma"/>
          <w:sz w:val="18"/>
          <w:szCs w:val="18"/>
        </w:rPr>
        <w:t>………………………………………………….</w:t>
      </w:r>
    </w:p>
    <w:p w:rsidR="004637E7" w:rsidRPr="00C3079E" w:rsidRDefault="004637E7" w:rsidP="00C3079E">
      <w:pPr>
        <w:pStyle w:val="Akapitzlist"/>
        <w:numPr>
          <w:ilvl w:val="0"/>
          <w:numId w:val="18"/>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ze strony Zamawiającego: </w:t>
      </w:r>
      <w:r w:rsidR="006C47CD" w:rsidRPr="00C3079E">
        <w:rPr>
          <w:rFonts w:ascii="Tahoma" w:hAnsi="Tahoma" w:cs="Tahoma"/>
          <w:sz w:val="18"/>
          <w:szCs w:val="18"/>
        </w:rPr>
        <w:t>………………..</w:t>
      </w:r>
      <w:r w:rsidRPr="00C3079E">
        <w:rPr>
          <w:rFonts w:ascii="Tahoma" w:hAnsi="Tahoma" w:cs="Tahoma"/>
          <w:sz w:val="18"/>
          <w:szCs w:val="18"/>
        </w:rPr>
        <w:t xml:space="preserve"> zatrudniony na stanowisku </w:t>
      </w:r>
      <w:r w:rsidR="00A77AF3" w:rsidRPr="00C3079E">
        <w:rPr>
          <w:rFonts w:ascii="Tahoma" w:hAnsi="Tahoma" w:cs="Tahoma"/>
          <w:sz w:val="18"/>
          <w:szCs w:val="18"/>
        </w:rPr>
        <w:t>………………..</w:t>
      </w:r>
      <w:r w:rsidRPr="00C3079E">
        <w:rPr>
          <w:rFonts w:ascii="Tahoma" w:hAnsi="Tahoma" w:cs="Tahoma"/>
          <w:sz w:val="18"/>
          <w:szCs w:val="18"/>
        </w:rPr>
        <w:t xml:space="preserve">, numer telefonu </w:t>
      </w:r>
      <w:r w:rsidR="00A876AB" w:rsidRPr="00C3079E">
        <w:rPr>
          <w:rFonts w:ascii="Tahoma" w:hAnsi="Tahoma" w:cs="Tahoma"/>
          <w:sz w:val="18"/>
          <w:szCs w:val="18"/>
        </w:rPr>
        <w:t>……………………</w:t>
      </w:r>
      <w:r w:rsidRPr="00C3079E">
        <w:rPr>
          <w:rFonts w:ascii="Tahoma" w:hAnsi="Tahoma" w:cs="Tahoma"/>
          <w:sz w:val="18"/>
          <w:szCs w:val="18"/>
        </w:rPr>
        <w:t>, adre</w:t>
      </w:r>
      <w:r w:rsidR="00A876AB" w:rsidRPr="00C3079E">
        <w:rPr>
          <w:rFonts w:ascii="Tahoma" w:hAnsi="Tahoma" w:cs="Tahoma"/>
          <w:sz w:val="18"/>
          <w:szCs w:val="18"/>
        </w:rPr>
        <w:t>s e</w:t>
      </w:r>
      <w:r w:rsidR="00E60D3A" w:rsidRPr="00C3079E">
        <w:rPr>
          <w:rFonts w:ascii="Tahoma" w:hAnsi="Tahoma" w:cs="Tahoma"/>
          <w:sz w:val="18"/>
          <w:szCs w:val="18"/>
        </w:rPr>
        <w:t>-</w:t>
      </w:r>
      <w:proofErr w:type="spellStart"/>
      <w:r w:rsidR="00A876AB" w:rsidRPr="00C3079E">
        <w:rPr>
          <w:rFonts w:ascii="Tahoma" w:hAnsi="Tahoma" w:cs="Tahoma"/>
          <w:sz w:val="18"/>
          <w:szCs w:val="18"/>
        </w:rPr>
        <w:t>meil</w:t>
      </w:r>
      <w:proofErr w:type="spellEnd"/>
      <w:r w:rsidR="00A876AB" w:rsidRPr="00C3079E">
        <w:rPr>
          <w:rFonts w:ascii="Tahoma" w:hAnsi="Tahoma" w:cs="Tahoma"/>
          <w:sz w:val="18"/>
          <w:szCs w:val="18"/>
        </w:rPr>
        <w:t xml:space="preserve"> : ……………………………..</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5</w:t>
      </w:r>
    </w:p>
    <w:p w:rsidR="004637E7" w:rsidRPr="00C3079E" w:rsidRDefault="004637E7" w:rsidP="00C3079E">
      <w:pPr>
        <w:pStyle w:val="Akapitzlist"/>
        <w:numPr>
          <w:ilvl w:val="0"/>
          <w:numId w:val="1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oświadcza, że przekazuje Majątkowe Prawa Autorskie do całej dokumentacji, która powstała w wyniku niniejszej Umowy na Zamawiającego z chwilą podpisania przez Strony protokołu odbioru, o którym mowa w §2 ust.3.</w:t>
      </w:r>
    </w:p>
    <w:p w:rsidR="004637E7" w:rsidRPr="00C3079E" w:rsidRDefault="004637E7" w:rsidP="00C3079E">
      <w:pPr>
        <w:pStyle w:val="Akapitzlist"/>
        <w:numPr>
          <w:ilvl w:val="0"/>
          <w:numId w:val="1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Przejście Majątkowych Praw Autorskich obejmuje następujące pola eksploatacji:</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odtwarzanie, wprowadzanie zmian, zwielokrotnianie dowolną techniką i utrwalanie utworu, w tym w szczególności techniką drukarska, reprograficzną, zapisu magnetycznego oraz techniką cyfrową w tym między innymi poprzez dyskietki, CD - </w:t>
      </w:r>
      <w:proofErr w:type="spellStart"/>
      <w:r w:rsidRPr="00C3079E">
        <w:rPr>
          <w:rFonts w:ascii="Tahoma" w:hAnsi="Tahoma" w:cs="Tahoma"/>
          <w:sz w:val="18"/>
          <w:szCs w:val="18"/>
        </w:rPr>
        <w:t>romy</w:t>
      </w:r>
      <w:proofErr w:type="spellEnd"/>
      <w:r w:rsidRPr="00C3079E">
        <w:rPr>
          <w:rFonts w:ascii="Tahoma" w:hAnsi="Tahoma" w:cs="Tahoma"/>
          <w:sz w:val="18"/>
          <w:szCs w:val="18"/>
        </w:rPr>
        <w:t>, DVD, taśmy magnetyczne, nośniki magnetooptyczne, a także poprzez druk oraz urządzenia elektroniczne (w tym tzw. papier elektroniczny),</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przekazywanie, przechowywanie, wyświetlanie, wprowadzanie do pamięci komputera wraz z prawem do dokonywania modyfikacji,</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 prawo do wykorzystywania w każdy sposób i w każdej formie w Internecie i w innej sieci</w:t>
      </w:r>
      <w:r w:rsidR="00792D5C" w:rsidRPr="00C3079E">
        <w:rPr>
          <w:rFonts w:ascii="Tahoma" w:hAnsi="Tahoma" w:cs="Tahoma"/>
          <w:sz w:val="18"/>
          <w:szCs w:val="18"/>
        </w:rPr>
        <w:t xml:space="preserve"> </w:t>
      </w:r>
      <w:r w:rsidRPr="00C3079E">
        <w:rPr>
          <w:rFonts w:ascii="Tahoma" w:hAnsi="Tahoma" w:cs="Tahoma"/>
          <w:sz w:val="18"/>
          <w:szCs w:val="18"/>
        </w:rPr>
        <w:t>komputerowej,</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wystawianie, publikowanie i udostępnienie w każdy inny sposób z użyciem dowolnej techniki w celach niekomercyjnych,</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postępowaniach o udzielenie zamówienia publicznego na realizację przedmiotu objętego</w:t>
      </w:r>
      <w:r w:rsidR="00792D5C" w:rsidRPr="00C3079E">
        <w:rPr>
          <w:rFonts w:ascii="Tahoma" w:hAnsi="Tahoma" w:cs="Tahoma"/>
          <w:sz w:val="18"/>
          <w:szCs w:val="18"/>
        </w:rPr>
        <w:t xml:space="preserve"> </w:t>
      </w:r>
      <w:r w:rsidRPr="00C3079E">
        <w:rPr>
          <w:rFonts w:ascii="Tahoma" w:hAnsi="Tahoma" w:cs="Tahoma"/>
          <w:sz w:val="18"/>
          <w:szCs w:val="18"/>
        </w:rPr>
        <w:t>projektem przy uwzględnieniu prawa do niezbędnych modyfikacji projektów wynikających</w:t>
      </w:r>
      <w:r w:rsidR="00792D5C" w:rsidRPr="00C3079E">
        <w:rPr>
          <w:rFonts w:ascii="Tahoma" w:hAnsi="Tahoma" w:cs="Tahoma"/>
          <w:sz w:val="18"/>
          <w:szCs w:val="18"/>
        </w:rPr>
        <w:t xml:space="preserve"> </w:t>
      </w:r>
      <w:r w:rsidRPr="00C3079E">
        <w:rPr>
          <w:rFonts w:ascii="Tahoma" w:hAnsi="Tahoma" w:cs="Tahoma"/>
          <w:sz w:val="18"/>
          <w:szCs w:val="18"/>
        </w:rPr>
        <w:t>z powszechnie i aktualnie obowiązujących przepisów prawa, jak również potrzeb Zamawiającego,</w:t>
      </w:r>
    </w:p>
    <w:p w:rsidR="004637E7" w:rsidRPr="00C3079E" w:rsidRDefault="004637E7" w:rsidP="00C3079E">
      <w:pPr>
        <w:pStyle w:val="Akapitzlist"/>
        <w:numPr>
          <w:ilvl w:val="0"/>
          <w:numId w:val="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tłumaczenie, przystosowywanie, zmiany układu lub jakiekolwiek inne zmiany.</w:t>
      </w:r>
    </w:p>
    <w:p w:rsidR="004637E7" w:rsidRPr="00C3079E" w:rsidRDefault="004637E7" w:rsidP="00C3079E">
      <w:pPr>
        <w:pStyle w:val="Akapitzlist"/>
        <w:numPr>
          <w:ilvl w:val="0"/>
          <w:numId w:val="1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zobowiązuje się do należytego wykazania wszystkich Majątkowych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wszelkie prawa autorskie, wyłączne i samodzielne.</w:t>
      </w:r>
    </w:p>
    <w:p w:rsidR="004637E7" w:rsidRPr="00C3079E" w:rsidRDefault="004637E7" w:rsidP="00C3079E">
      <w:pPr>
        <w:pStyle w:val="Akapitzlist"/>
        <w:numPr>
          <w:ilvl w:val="0"/>
          <w:numId w:val="1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Wynagrodzenie o którym mowa w § 3 ust. 1 umowy, stanowi pełne i kompletne wynagrodzenie z tytułu przeniesienia Majątkowych Praw Autorskich, o których mowa w niniejszym paragrafie.</w:t>
      </w:r>
    </w:p>
    <w:p w:rsidR="004637E7" w:rsidRPr="00C3079E" w:rsidRDefault="004637E7" w:rsidP="00C3079E">
      <w:pPr>
        <w:pStyle w:val="Akapitzlist"/>
        <w:numPr>
          <w:ilvl w:val="0"/>
          <w:numId w:val="1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przypadku wystąpienia przez jakąkolwiek osobę trzecią z jakimkolwiek roszczeniem w stosunku do Zamawiającego z tytułu Majątkowych Praw Autorskich, Wykonawca będzie zobowiązany do zwrotu wszelkich kosztów i szkód poniesionych przez Zamawiającego w związku z wystąpieniem takich roszczeń.</w:t>
      </w:r>
    </w:p>
    <w:p w:rsidR="004637E7" w:rsidRPr="00C3079E" w:rsidRDefault="004637E7" w:rsidP="00C3079E">
      <w:pPr>
        <w:pStyle w:val="Akapitzlist"/>
        <w:numPr>
          <w:ilvl w:val="0"/>
          <w:numId w:val="1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zobowiązuje się do niewykorzystywania autorskich praw osobistych ze szkodą dla interesów Zamawiającego lub w sposób utrudniający realizację inwestycji.</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6</w:t>
      </w:r>
    </w:p>
    <w:p w:rsidR="004637E7" w:rsidRPr="00C3079E" w:rsidRDefault="004637E7" w:rsidP="00C3079E">
      <w:pPr>
        <w:pStyle w:val="Akapitzlist"/>
        <w:numPr>
          <w:ilvl w:val="0"/>
          <w:numId w:val="1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zobowiązany jest do zapłaty Zamawiającemu kar umownych w następujących</w:t>
      </w:r>
      <w:r w:rsidR="00D45BFF" w:rsidRPr="00C3079E">
        <w:rPr>
          <w:rFonts w:ascii="Tahoma" w:hAnsi="Tahoma" w:cs="Tahoma"/>
          <w:sz w:val="18"/>
          <w:szCs w:val="18"/>
        </w:rPr>
        <w:t xml:space="preserve"> </w:t>
      </w:r>
      <w:r w:rsidRPr="00C3079E">
        <w:rPr>
          <w:rFonts w:ascii="Tahoma" w:hAnsi="Tahoma" w:cs="Tahoma"/>
          <w:sz w:val="18"/>
          <w:szCs w:val="18"/>
        </w:rPr>
        <w:t>okolicznościach i w wysokościach:</w:t>
      </w:r>
    </w:p>
    <w:p w:rsidR="004637E7" w:rsidRPr="00C3079E" w:rsidRDefault="004637E7" w:rsidP="00C3079E">
      <w:pPr>
        <w:pStyle w:val="Akapitzlist"/>
        <w:numPr>
          <w:ilvl w:val="0"/>
          <w:numId w:val="2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 xml:space="preserve">Jeżeli w trakcie prowadzenia dalszych prac projektowych lub wykonawczych (zwanych dalej: „pracami”) okaże się, że przekazana przez Wykonawcę dokumentacja, tj. PFU wraz z załącznikami lub określony element wchodzący w skład przedmiotu umowy posiada wady, usterki lub braki, Wykonawca będzie zobowiązany do usunięcia takich wad, usterek lub braków w pierwszym praktycznie możliwym terminie nie dłuższym niż 7 dni roboczych (z wyłączeniem sobót, niedziel i świąt). Jeżeli jednak takie wady, usterki lub braki będą uniemożliwiały lub będą </w:t>
      </w:r>
      <w:r w:rsidRPr="00C3079E">
        <w:rPr>
          <w:rFonts w:ascii="Tahoma" w:hAnsi="Tahoma" w:cs="Tahoma"/>
          <w:sz w:val="18"/>
          <w:szCs w:val="18"/>
        </w:rPr>
        <w:lastRenderedPageBreak/>
        <w:t>utrudniały dalsze prace skutkując opóźnieniem ich realizacji przekraczającym 14 dni, wówczas Wykonawca będzie zobowiązany do zapłaty na rzecz Zamawiającego kary umownej w wysokości 10% wynagrodzenia brutto określonego w § 3 ust.1 umowy.</w:t>
      </w:r>
    </w:p>
    <w:p w:rsidR="004637E7" w:rsidRPr="00C3079E" w:rsidRDefault="004637E7" w:rsidP="00C3079E">
      <w:pPr>
        <w:pStyle w:val="Akapitzlist"/>
        <w:numPr>
          <w:ilvl w:val="0"/>
          <w:numId w:val="2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przypadku opóźnienia w oddaniu określonego w umowie kompletnego i prawidłowo</w:t>
      </w:r>
      <w:r w:rsidR="00D45BFF" w:rsidRPr="00C3079E">
        <w:rPr>
          <w:rFonts w:ascii="Tahoma" w:hAnsi="Tahoma" w:cs="Tahoma"/>
          <w:sz w:val="18"/>
          <w:szCs w:val="18"/>
        </w:rPr>
        <w:t xml:space="preserve"> </w:t>
      </w:r>
      <w:r w:rsidRPr="00C3079E">
        <w:rPr>
          <w:rFonts w:ascii="Tahoma" w:hAnsi="Tahoma" w:cs="Tahoma"/>
          <w:sz w:val="18"/>
          <w:szCs w:val="18"/>
        </w:rPr>
        <w:t>wykonanego przedmiotu umowy lub jego określonego elementu, zgodnie z terminami wynikającymi z umowy, w wysokości 0,2% wynagrodzenia umownego brutto określonego § 3 ust. 1 umowy za każdy dzień opóźnienia nie więcej jednak niż 30% wartości brutto tego wynagrodzenia.</w:t>
      </w:r>
    </w:p>
    <w:p w:rsidR="004637E7" w:rsidRPr="00C3079E" w:rsidRDefault="004637E7" w:rsidP="00C3079E">
      <w:pPr>
        <w:pStyle w:val="Akapitzlist"/>
        <w:numPr>
          <w:ilvl w:val="0"/>
          <w:numId w:val="2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razie opóźnienia w usunięciu wad stwierdzonych przy odbiorze lub w okresie rękojmi</w:t>
      </w:r>
      <w:r w:rsidR="00D45BFF" w:rsidRPr="00C3079E">
        <w:rPr>
          <w:rFonts w:ascii="Tahoma" w:hAnsi="Tahoma" w:cs="Tahoma"/>
          <w:sz w:val="18"/>
          <w:szCs w:val="18"/>
        </w:rPr>
        <w:t xml:space="preserve"> </w:t>
      </w:r>
      <w:r w:rsidRPr="00C3079E">
        <w:rPr>
          <w:rFonts w:ascii="Tahoma" w:hAnsi="Tahoma" w:cs="Tahoma"/>
          <w:sz w:val="18"/>
          <w:szCs w:val="18"/>
        </w:rPr>
        <w:t>w wysokości 0,2% wynagrodzenia umownego brutto określonego § 3 ust. 1 umowy za każdy dzień opóźnienia liczonego od dnia wyznaczonego terminu na usuniecie wad, nie więcej jednak niż 30% wartości brutto tego wynagrodzenia.</w:t>
      </w:r>
    </w:p>
    <w:p w:rsidR="004637E7" w:rsidRPr="00C3079E" w:rsidRDefault="004637E7" w:rsidP="00C3079E">
      <w:pPr>
        <w:pStyle w:val="Akapitzlist"/>
        <w:numPr>
          <w:ilvl w:val="0"/>
          <w:numId w:val="20"/>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Roszczenie o zapłatę kar umownych staje się wymagalne z dniem zaistnienia określonych</w:t>
      </w:r>
      <w:r w:rsidR="009C124D" w:rsidRPr="00C3079E">
        <w:rPr>
          <w:rFonts w:ascii="Tahoma" w:hAnsi="Tahoma" w:cs="Tahoma"/>
          <w:sz w:val="18"/>
          <w:szCs w:val="18"/>
        </w:rPr>
        <w:t xml:space="preserve"> </w:t>
      </w:r>
      <w:r w:rsidRPr="00C3079E">
        <w:rPr>
          <w:rFonts w:ascii="Tahoma" w:hAnsi="Tahoma" w:cs="Tahoma"/>
          <w:sz w:val="18"/>
          <w:szCs w:val="18"/>
        </w:rPr>
        <w:t>w niniejszej umowie podstaw do ich naliczenia.</w:t>
      </w:r>
    </w:p>
    <w:p w:rsidR="004637E7" w:rsidRPr="00C3079E" w:rsidRDefault="004637E7" w:rsidP="00C3079E">
      <w:pPr>
        <w:pStyle w:val="Akapitzlist"/>
        <w:numPr>
          <w:ilvl w:val="0"/>
          <w:numId w:val="19"/>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przypadku, gdyby u Zamawiającego wskutek niewykonania lub nienależytego wykonania zobowiązania przez Wykonawcę powstała szkoda przewyższająca przewidzianą karę umowną Zamawiający zachowuje prawo do dochodzenia odszkodowania uzupełniającego na zasadach ogólnych prawa cywilnego.</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7</w:t>
      </w:r>
    </w:p>
    <w:p w:rsidR="004637E7" w:rsidRPr="00C3079E" w:rsidRDefault="004637E7" w:rsidP="00C3079E">
      <w:pPr>
        <w:pStyle w:val="Akapitzlist"/>
        <w:numPr>
          <w:ilvl w:val="0"/>
          <w:numId w:val="22"/>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Zamawiający może odstąpić od umowy w razie powzięcia wiadomości o zaistnieniu poniższych okoliczności:</w:t>
      </w:r>
    </w:p>
    <w:p w:rsidR="004637E7" w:rsidRPr="00C3079E" w:rsidRDefault="004637E7" w:rsidP="00C3079E">
      <w:pPr>
        <w:pStyle w:val="Akapitzlist"/>
        <w:numPr>
          <w:ilvl w:val="0"/>
          <w:numId w:val="2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zaniecha realizacji przedmiotu umowy, tj. w sposób nieprzerwany nie będzie go realizo</w:t>
      </w:r>
      <w:r w:rsidR="00C3079E" w:rsidRPr="00C3079E">
        <w:rPr>
          <w:rFonts w:ascii="Tahoma" w:hAnsi="Tahoma" w:cs="Tahoma"/>
          <w:sz w:val="18"/>
          <w:szCs w:val="18"/>
        </w:rPr>
        <w:t>wać przez okres kolejnych 7 dni,</w:t>
      </w:r>
    </w:p>
    <w:p w:rsidR="004637E7" w:rsidRPr="00C3079E" w:rsidRDefault="004637E7" w:rsidP="00C3079E">
      <w:pPr>
        <w:pStyle w:val="Akapitzlist"/>
        <w:numPr>
          <w:ilvl w:val="0"/>
          <w:numId w:val="2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Wykonawca bez uzasadnionego powodu nie rozpocznie realizacji przedmiotu umowy. W tym przypadku Zamawiający poprzedzi odstąpienie od umowy stosownym wezwaniem Wykonawcy do realizacji umowy z wyznaczeniem dodatkowego terminu do podjęcia realizacji umowy przypadającego w ramach termin</w:t>
      </w:r>
      <w:r w:rsidR="00C3079E" w:rsidRPr="00C3079E">
        <w:rPr>
          <w:rFonts w:ascii="Tahoma" w:hAnsi="Tahoma" w:cs="Tahoma"/>
          <w:sz w:val="18"/>
          <w:szCs w:val="18"/>
        </w:rPr>
        <w:t>u określonego w § 2 ust.1 umowy,</w:t>
      </w:r>
    </w:p>
    <w:p w:rsidR="004637E7" w:rsidRPr="00C3079E" w:rsidRDefault="004637E7" w:rsidP="00C3079E">
      <w:pPr>
        <w:pStyle w:val="Akapitzlist"/>
        <w:numPr>
          <w:ilvl w:val="0"/>
          <w:numId w:val="2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razie odstąpienia od umowy z przyczyn zawinionych przez jedną ze Stron, Strona z której winy odstąpiono od umowy, zobowiązana jest zapłacić drugiej Stronie karę umowną w wysokości 10% wynagrodzenia umownego brutto określonego w § 3 ust.1 umowy, niezależ</w:t>
      </w:r>
      <w:r w:rsidR="00C3079E" w:rsidRPr="00C3079E">
        <w:rPr>
          <w:rFonts w:ascii="Tahoma" w:hAnsi="Tahoma" w:cs="Tahoma"/>
          <w:sz w:val="18"/>
          <w:szCs w:val="18"/>
        </w:rPr>
        <w:t>nie od innych postanowień umowy,</w:t>
      </w:r>
    </w:p>
    <w:p w:rsidR="004637E7" w:rsidRPr="00C3079E" w:rsidRDefault="004637E7" w:rsidP="00C3079E">
      <w:pPr>
        <w:pStyle w:val="Akapitzlist"/>
        <w:numPr>
          <w:ilvl w:val="0"/>
          <w:numId w:val="23"/>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Wykonawcy nie przysługuje odszkodowanie za odstąpienie Zamawiającego od umowy z winy Wykonawcy.</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8</w:t>
      </w:r>
    </w:p>
    <w:p w:rsidR="004637E7" w:rsidRPr="00C3079E" w:rsidRDefault="004637E7" w:rsidP="00C3079E">
      <w:pPr>
        <w:pStyle w:val="Akapitzlist"/>
        <w:numPr>
          <w:ilvl w:val="0"/>
          <w:numId w:val="2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Zmiana postanowień niniejszej umowy może nastąpić za obopólną zgodą Stron, wyrażoną na piśmie pod rygorem nieważności (aneks) przy zachowaniu ryczałtowego charakteru ceny umowy, w szczególności w przypadku wystąpienia okoliczności opisanych poniżej:</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 razie zmiany stawki podatku od towarów i usług, wprowadzonej na podstawie odrębnych przepisów, które wejdą w życie po dniu zawarcia umowy. W takim przypadku wysokość wynagrodzenia należnego Wykonawcy ustalana jest każdorazowo z uwzględnieniem aktualnej stawki podatku od towarów i usług obowiązującej na dzień wystawienia faktury;</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wystąpienie siły wyższej (pod pojęciem „siły wyższej” rozumie się wszelkie zdarzenia o charakterze nadzwyczajnym, niemożliwe do przewidzenia i zapobieżenia, a w szczególności: katastrofalne działanie sił przyrody, wojny, mobilizacje, zamknięcie granic, strajki generalne oraz akty władzy publicznej), co uniemożliwia wykonanie przedmiotu umowy, a w szczególności w oznaczonym terminie (§ 2 pkt. 1 umowy) lub w przewidzianym tam zakresie; Strona, która z tej przyczyny nie będzie mogła wykonywać swoich obowiązków umownych w całości lub w części, jest zobowiązana do</w:t>
      </w:r>
      <w:r w:rsidR="00D45BFF" w:rsidRPr="00C3079E">
        <w:rPr>
          <w:rFonts w:ascii="Tahoma" w:hAnsi="Tahoma" w:cs="Tahoma"/>
          <w:sz w:val="18"/>
          <w:szCs w:val="18"/>
        </w:rPr>
        <w:t xml:space="preserve"> </w:t>
      </w:r>
      <w:r w:rsidRPr="00C3079E">
        <w:rPr>
          <w:rFonts w:ascii="Tahoma" w:hAnsi="Tahoma" w:cs="Tahoma"/>
          <w:sz w:val="18"/>
          <w:szCs w:val="18"/>
        </w:rPr>
        <w:t>niezwłocznego powiadomienia drugiej Strony umowy w celu uzgodnienia przez obie Strony sposobu i zasad dalszego wykonywania umowy lub jej rozwiązania;</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wówczas gdy powierzenie wykonania części zamówienia podwykonawcom nie było przewidziane przez Wykonawcę w ofercie, a taka potrzeba wynikła w trakcie realizacji Umowy, Zamawiający dopuszcza możliwość zlecenia części zamówienia podwykonawcy za zgodą Zamawiającego na zaangażowanie określonego podwykonawcy wyrażoną na piśmie pod rygorem nieważności;</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wprowadzenie rozwiązań zamiennych powodujących obniżenie kosztów ponoszonych przez Zamawiającego na eksploatację i konserwację przedmiotu prac projektowych lub poprawiających jego parametry techniczne i efektywność. Zmiany, o których mowa nie mogą powodować podwyższenia wynagrodzenia Wykonawcy ustalonego w § 3 ust.1 umowy;</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lastRenderedPageBreak/>
        <w:t>przedłużenie terminu realizacji ze względu na przyczyny leżące po stronie Zamawiającego</w:t>
      </w:r>
      <w:r w:rsidR="00D45BFF" w:rsidRPr="00C3079E">
        <w:rPr>
          <w:rFonts w:ascii="Tahoma" w:hAnsi="Tahoma" w:cs="Tahoma"/>
          <w:sz w:val="18"/>
          <w:szCs w:val="18"/>
        </w:rPr>
        <w:t xml:space="preserve"> </w:t>
      </w:r>
      <w:r w:rsidRPr="00C3079E">
        <w:rPr>
          <w:rFonts w:ascii="Tahoma" w:hAnsi="Tahoma" w:cs="Tahoma"/>
          <w:sz w:val="18"/>
          <w:szCs w:val="18"/>
        </w:rPr>
        <w:t>dotyczące np. opóźnienia Zamawiającego w przekazaniu dokumentów niezbędnych do realizacji umowy, opóźnień w uzyskaniu od stosownych instytucji i organów niezbędnych uzgodnień, pozwoleń, decyzji i innych aktów, w terminach instrukcyjnych bądź obligatoryjnych wynikających z obowiązujących przepisów prawa;</w:t>
      </w:r>
    </w:p>
    <w:p w:rsidR="004637E7" w:rsidRPr="00C3079E" w:rsidRDefault="004637E7" w:rsidP="00C3079E">
      <w:pPr>
        <w:pStyle w:val="Akapitzlist"/>
        <w:numPr>
          <w:ilvl w:val="0"/>
          <w:numId w:val="25"/>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potrzeba aktualizacji rozwiązań z uwagi na zmiany obowiązujących przepisów prawa lub postęp technologiczny.</w:t>
      </w:r>
    </w:p>
    <w:p w:rsidR="004637E7" w:rsidRPr="00C3079E" w:rsidRDefault="004637E7" w:rsidP="00C3079E">
      <w:pPr>
        <w:pStyle w:val="Akapitzlist"/>
        <w:numPr>
          <w:ilvl w:val="0"/>
          <w:numId w:val="2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Zawarcie przez Strony pisemnego aneksu, o którym mowa w ust.1 winno być poprzedzon</w:t>
      </w:r>
      <w:r w:rsidR="00D45BFF" w:rsidRPr="00C3079E">
        <w:rPr>
          <w:rFonts w:ascii="Tahoma" w:hAnsi="Tahoma" w:cs="Tahoma"/>
          <w:sz w:val="18"/>
          <w:szCs w:val="18"/>
        </w:rPr>
        <w:t xml:space="preserve">e </w:t>
      </w:r>
      <w:r w:rsidRPr="00C3079E">
        <w:rPr>
          <w:rFonts w:ascii="Tahoma" w:hAnsi="Tahoma" w:cs="Tahoma"/>
          <w:sz w:val="18"/>
          <w:szCs w:val="18"/>
        </w:rPr>
        <w:t>udokumentowaniem zaistnienia okoliczności wpływających na zmianę, co może nastąpić</w:t>
      </w:r>
      <w:r w:rsidR="00D45BFF" w:rsidRPr="00C3079E">
        <w:rPr>
          <w:rFonts w:ascii="Tahoma" w:hAnsi="Tahoma" w:cs="Tahoma"/>
          <w:sz w:val="18"/>
          <w:szCs w:val="18"/>
        </w:rPr>
        <w:t xml:space="preserve"> </w:t>
      </w:r>
      <w:r w:rsidRPr="00C3079E">
        <w:rPr>
          <w:rFonts w:ascii="Tahoma" w:hAnsi="Tahoma" w:cs="Tahoma"/>
          <w:sz w:val="18"/>
          <w:szCs w:val="18"/>
        </w:rPr>
        <w:t>w szczególności w formie spisanego przez Strony stosownego protokołu konieczności.</w:t>
      </w:r>
    </w:p>
    <w:p w:rsidR="004637E7" w:rsidRPr="00C3079E" w:rsidRDefault="004637E7" w:rsidP="00C3079E">
      <w:pPr>
        <w:pStyle w:val="Akapitzlist"/>
        <w:numPr>
          <w:ilvl w:val="0"/>
          <w:numId w:val="24"/>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Wszystkie okoliczności zmiany umowy wskazane ust. 1 stanowią otwarty katalog, na które</w:t>
      </w:r>
      <w:r w:rsidR="00D45BFF" w:rsidRPr="00C3079E">
        <w:rPr>
          <w:rFonts w:ascii="Tahoma" w:hAnsi="Tahoma" w:cs="Tahoma"/>
          <w:sz w:val="18"/>
          <w:szCs w:val="18"/>
        </w:rPr>
        <w:t xml:space="preserve"> </w:t>
      </w:r>
      <w:r w:rsidRPr="00C3079E">
        <w:rPr>
          <w:rFonts w:ascii="Tahoma" w:hAnsi="Tahoma" w:cs="Tahoma"/>
          <w:sz w:val="18"/>
          <w:szCs w:val="18"/>
        </w:rPr>
        <w:t>Zamawiający może wyrazić zgodę. Nie stanowią jednocześnie zobowiązania do obligatoryjnego wyrażenia takiej zgody. Warunkiem dokonania zmian postanowień zawartej umowy jest zgoda obu Stron oraz zachowanie warunków formalnych przewidzianych w niniejszym paragrafie.</w:t>
      </w:r>
    </w:p>
    <w:p w:rsidR="004637E7" w:rsidRPr="00C3079E" w:rsidRDefault="004637E7"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 9</w:t>
      </w:r>
    </w:p>
    <w:p w:rsidR="004637E7" w:rsidRPr="00C3079E" w:rsidRDefault="004637E7" w:rsidP="00C3079E">
      <w:pPr>
        <w:pStyle w:val="Akapitzlist"/>
        <w:numPr>
          <w:ilvl w:val="0"/>
          <w:numId w:val="26"/>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Każda ze Stron ponosi swoje własne koszty i wydatki oraz honoraria i wydatki swoich doradców i przedstawicieli, poniesione w związku z zawarciem i wykonaniem niniejszej Umowy.</w:t>
      </w:r>
    </w:p>
    <w:p w:rsidR="004637E7" w:rsidRPr="00C3079E" w:rsidRDefault="004637E7" w:rsidP="00C3079E">
      <w:pPr>
        <w:pStyle w:val="Akapitzlist"/>
        <w:numPr>
          <w:ilvl w:val="0"/>
          <w:numId w:val="26"/>
        </w:numPr>
        <w:autoSpaceDE w:val="0"/>
        <w:autoSpaceDN w:val="0"/>
        <w:adjustRightInd w:val="0"/>
        <w:spacing w:after="0"/>
        <w:jc w:val="both"/>
        <w:rPr>
          <w:rFonts w:ascii="Tahoma" w:hAnsi="Tahoma" w:cs="Tahoma"/>
          <w:sz w:val="18"/>
          <w:szCs w:val="18"/>
        </w:rPr>
      </w:pPr>
      <w:r w:rsidRPr="00C3079E">
        <w:rPr>
          <w:rFonts w:ascii="Tahoma" w:hAnsi="Tahoma" w:cs="Tahoma"/>
          <w:sz w:val="18"/>
          <w:szCs w:val="18"/>
        </w:rPr>
        <w:t>Wszystkie zawiadomienia, które są wymagane lub dozwolone przez niniejszą Umowę będą</w:t>
      </w:r>
      <w:r w:rsidR="00314F88" w:rsidRPr="00C3079E">
        <w:rPr>
          <w:rFonts w:ascii="Tahoma" w:hAnsi="Tahoma" w:cs="Tahoma"/>
          <w:sz w:val="18"/>
          <w:szCs w:val="18"/>
        </w:rPr>
        <w:t xml:space="preserve"> </w:t>
      </w:r>
      <w:r w:rsidRPr="00C3079E">
        <w:rPr>
          <w:rFonts w:ascii="Tahoma" w:hAnsi="Tahoma" w:cs="Tahoma"/>
          <w:sz w:val="18"/>
          <w:szCs w:val="18"/>
        </w:rPr>
        <w:t>uważane za właściwie doręczone, jeżeli zostaną doręczone za potwierdzeniem odbioru:</w:t>
      </w:r>
    </w:p>
    <w:p w:rsidR="004637E7" w:rsidRPr="00C3079E" w:rsidRDefault="004637E7" w:rsidP="00C3079E">
      <w:pPr>
        <w:pStyle w:val="Akapitzlist"/>
        <w:numPr>
          <w:ilvl w:val="0"/>
          <w:numId w:val="28"/>
        </w:numPr>
        <w:spacing w:after="0"/>
        <w:jc w:val="both"/>
        <w:rPr>
          <w:rFonts w:ascii="Tahoma" w:hAnsi="Tahoma" w:cs="Tahoma"/>
          <w:sz w:val="18"/>
          <w:szCs w:val="18"/>
        </w:rPr>
      </w:pPr>
      <w:r w:rsidRPr="00C3079E">
        <w:rPr>
          <w:rFonts w:ascii="Tahoma" w:hAnsi="Tahoma" w:cs="Tahoma"/>
          <w:sz w:val="18"/>
          <w:szCs w:val="18"/>
        </w:rPr>
        <w:t>do rąk własnych,</w:t>
      </w:r>
    </w:p>
    <w:p w:rsidR="004637E7" w:rsidRPr="00C3079E" w:rsidRDefault="004637E7" w:rsidP="00C3079E">
      <w:pPr>
        <w:pStyle w:val="Akapitzlist"/>
        <w:numPr>
          <w:ilvl w:val="0"/>
          <w:numId w:val="28"/>
        </w:numPr>
        <w:spacing w:after="0"/>
        <w:jc w:val="both"/>
        <w:rPr>
          <w:rFonts w:ascii="Tahoma" w:hAnsi="Tahoma" w:cs="Tahoma"/>
          <w:sz w:val="18"/>
          <w:szCs w:val="18"/>
        </w:rPr>
      </w:pPr>
      <w:r w:rsidRPr="00C3079E">
        <w:rPr>
          <w:rFonts w:ascii="Tahoma" w:hAnsi="Tahoma" w:cs="Tahoma"/>
          <w:sz w:val="18"/>
          <w:szCs w:val="18"/>
        </w:rPr>
        <w:t xml:space="preserve"> przesłane pocztą kurierską lub listem poleconym (za zwrotnym poświadczeniem odbioru),</w:t>
      </w:r>
    </w:p>
    <w:p w:rsidR="004637E7" w:rsidRPr="00C3079E" w:rsidRDefault="004637E7" w:rsidP="00C3079E">
      <w:pPr>
        <w:pStyle w:val="Akapitzlist"/>
        <w:numPr>
          <w:ilvl w:val="0"/>
          <w:numId w:val="28"/>
        </w:numPr>
        <w:spacing w:after="0"/>
        <w:jc w:val="both"/>
        <w:rPr>
          <w:rFonts w:ascii="Tahoma" w:hAnsi="Tahoma" w:cs="Tahoma"/>
          <w:sz w:val="18"/>
          <w:szCs w:val="18"/>
        </w:rPr>
      </w:pPr>
      <w:r w:rsidRPr="00C3079E">
        <w:rPr>
          <w:rFonts w:ascii="Tahoma" w:hAnsi="Tahoma" w:cs="Tahoma"/>
          <w:sz w:val="18"/>
          <w:szCs w:val="18"/>
        </w:rPr>
        <w:t>za pomocą faksu lub e-maila (za zwrotnym poświadczeniem odbioru), z tym zastrzeżeniem, że oryginał jakiejkolwiek wiadomości przesłanej faksem i e-mailem zostanie niezwłocznie przesłany jednym ze sposobów przewidzianych powyżej w pkt. 1 lub 2. W tym przypadku za datę doręczenia przyjmuje się datę zwrotnego poświadczenia odbioru faksu lub e-maila.</w:t>
      </w:r>
    </w:p>
    <w:p w:rsidR="00C3079E" w:rsidRPr="00C3079E" w:rsidRDefault="00C3079E" w:rsidP="00C3079E">
      <w:pPr>
        <w:autoSpaceDE w:val="0"/>
        <w:autoSpaceDN w:val="0"/>
        <w:adjustRightInd w:val="0"/>
        <w:spacing w:after="0"/>
        <w:jc w:val="center"/>
        <w:rPr>
          <w:rFonts w:ascii="Tahoma" w:hAnsi="Tahoma" w:cs="Tahoma"/>
          <w:sz w:val="18"/>
          <w:szCs w:val="18"/>
        </w:rPr>
      </w:pPr>
      <w:r>
        <w:rPr>
          <w:rFonts w:ascii="Tahoma" w:hAnsi="Tahoma" w:cs="Tahoma"/>
          <w:sz w:val="18"/>
          <w:szCs w:val="18"/>
        </w:rPr>
        <w:t>§ 10</w:t>
      </w:r>
    </w:p>
    <w:p w:rsidR="00C3079E" w:rsidRPr="00C3079E" w:rsidRDefault="00C3079E" w:rsidP="00C3079E">
      <w:pPr>
        <w:autoSpaceDE w:val="0"/>
        <w:autoSpaceDN w:val="0"/>
        <w:adjustRightInd w:val="0"/>
        <w:spacing w:after="0"/>
        <w:rPr>
          <w:rFonts w:ascii="Tahoma" w:hAnsi="Tahoma" w:cs="Tahoma"/>
          <w:sz w:val="18"/>
          <w:szCs w:val="18"/>
        </w:rPr>
      </w:pPr>
      <w:r w:rsidRPr="00C3079E">
        <w:rPr>
          <w:rFonts w:ascii="Tahoma" w:hAnsi="Tahoma" w:cs="Tahoma"/>
          <w:sz w:val="18"/>
          <w:szCs w:val="18"/>
        </w:rPr>
        <w:t>W kwestiach nieuregulowanych niniejszą umową mają zastosowanie przepisy Kodeksu cywilnego.</w:t>
      </w:r>
    </w:p>
    <w:p w:rsidR="00C3079E" w:rsidRPr="00C3079E" w:rsidRDefault="00C3079E" w:rsidP="00C3079E">
      <w:pPr>
        <w:autoSpaceDE w:val="0"/>
        <w:autoSpaceDN w:val="0"/>
        <w:adjustRightInd w:val="0"/>
        <w:spacing w:after="0"/>
        <w:jc w:val="center"/>
        <w:rPr>
          <w:rFonts w:ascii="Tahoma" w:hAnsi="Tahoma" w:cs="Tahoma"/>
          <w:sz w:val="18"/>
          <w:szCs w:val="18"/>
        </w:rPr>
      </w:pPr>
      <w:r>
        <w:rPr>
          <w:rFonts w:ascii="Tahoma" w:hAnsi="Tahoma" w:cs="Tahoma"/>
          <w:sz w:val="18"/>
          <w:szCs w:val="18"/>
        </w:rPr>
        <w:t>§ 11</w:t>
      </w:r>
    </w:p>
    <w:p w:rsidR="00C3079E" w:rsidRPr="00C3079E" w:rsidRDefault="00C3079E" w:rsidP="00C3079E">
      <w:pPr>
        <w:autoSpaceDE w:val="0"/>
        <w:autoSpaceDN w:val="0"/>
        <w:adjustRightInd w:val="0"/>
        <w:spacing w:after="0"/>
        <w:jc w:val="both"/>
        <w:rPr>
          <w:rFonts w:ascii="Tahoma" w:hAnsi="Tahoma" w:cs="Tahoma"/>
          <w:sz w:val="18"/>
          <w:szCs w:val="18"/>
        </w:rPr>
      </w:pPr>
      <w:r w:rsidRPr="00C3079E">
        <w:rPr>
          <w:rFonts w:ascii="Tahoma" w:hAnsi="Tahoma" w:cs="Tahoma"/>
          <w:sz w:val="18"/>
          <w:szCs w:val="18"/>
        </w:rPr>
        <w:t>Wszelkie sprawy sporne wynikające z realizacji niniejszej umowy, nieuzgodnione polubownie, rozstrzygane będą przez sąd właściwy dla siedziby Zamawiającego.</w:t>
      </w:r>
    </w:p>
    <w:p w:rsidR="00C3079E" w:rsidRPr="00C3079E" w:rsidRDefault="00C3079E" w:rsidP="00C3079E">
      <w:pPr>
        <w:autoSpaceDE w:val="0"/>
        <w:autoSpaceDN w:val="0"/>
        <w:adjustRightInd w:val="0"/>
        <w:spacing w:after="0"/>
        <w:jc w:val="center"/>
        <w:rPr>
          <w:rFonts w:ascii="Tahoma" w:hAnsi="Tahoma" w:cs="Tahoma"/>
          <w:sz w:val="18"/>
          <w:szCs w:val="18"/>
        </w:rPr>
      </w:pPr>
      <w:r>
        <w:rPr>
          <w:rFonts w:ascii="Tahoma" w:hAnsi="Tahoma" w:cs="Tahoma"/>
          <w:sz w:val="18"/>
          <w:szCs w:val="18"/>
        </w:rPr>
        <w:t>§ 12</w:t>
      </w:r>
    </w:p>
    <w:p w:rsidR="00C3079E" w:rsidRPr="00C3079E" w:rsidRDefault="00C3079E" w:rsidP="00C3079E">
      <w:pPr>
        <w:autoSpaceDE w:val="0"/>
        <w:autoSpaceDN w:val="0"/>
        <w:adjustRightInd w:val="0"/>
        <w:spacing w:after="0"/>
        <w:jc w:val="both"/>
        <w:rPr>
          <w:rFonts w:ascii="Tahoma" w:hAnsi="Tahoma" w:cs="Tahoma"/>
          <w:sz w:val="18"/>
          <w:szCs w:val="18"/>
        </w:rPr>
      </w:pPr>
      <w:r w:rsidRPr="00C3079E">
        <w:rPr>
          <w:rFonts w:ascii="Tahoma" w:hAnsi="Tahoma" w:cs="Tahoma"/>
          <w:sz w:val="18"/>
          <w:szCs w:val="18"/>
        </w:rPr>
        <w:t>Umowę niniejszą sporządzono w dwóch jednobrzmiących egzemplarzach, po jednej dla każdej ze stron.</w:t>
      </w:r>
    </w:p>
    <w:p w:rsidR="00C3079E" w:rsidRPr="00C3079E" w:rsidRDefault="00C3079E" w:rsidP="00C3079E">
      <w:pPr>
        <w:autoSpaceDE w:val="0"/>
        <w:autoSpaceDN w:val="0"/>
        <w:adjustRightInd w:val="0"/>
        <w:spacing w:after="0"/>
        <w:jc w:val="center"/>
        <w:rPr>
          <w:rFonts w:ascii="Tahoma" w:hAnsi="Tahoma" w:cs="Tahoma"/>
          <w:sz w:val="18"/>
          <w:szCs w:val="18"/>
        </w:rPr>
      </w:pPr>
    </w:p>
    <w:p w:rsidR="00C3079E" w:rsidRPr="00C3079E" w:rsidRDefault="00C3079E" w:rsidP="00C3079E">
      <w:pPr>
        <w:autoSpaceDE w:val="0"/>
        <w:autoSpaceDN w:val="0"/>
        <w:adjustRightInd w:val="0"/>
        <w:spacing w:after="0"/>
        <w:rPr>
          <w:rFonts w:ascii="Tahoma" w:hAnsi="Tahoma" w:cs="Tahoma"/>
          <w:sz w:val="18"/>
          <w:szCs w:val="18"/>
        </w:rPr>
      </w:pPr>
      <w:r w:rsidRPr="00C3079E">
        <w:rPr>
          <w:rFonts w:ascii="Tahoma" w:hAnsi="Tahoma" w:cs="Tahoma"/>
          <w:sz w:val="18"/>
          <w:szCs w:val="18"/>
        </w:rPr>
        <w:t>Załączniki do umowy:</w:t>
      </w:r>
    </w:p>
    <w:p w:rsidR="00C3079E" w:rsidRPr="002F1C42" w:rsidRDefault="00C3079E" w:rsidP="002F1C42">
      <w:pPr>
        <w:pStyle w:val="Akapitzlist"/>
        <w:numPr>
          <w:ilvl w:val="0"/>
          <w:numId w:val="34"/>
        </w:numPr>
        <w:autoSpaceDE w:val="0"/>
        <w:autoSpaceDN w:val="0"/>
        <w:adjustRightInd w:val="0"/>
        <w:spacing w:after="0"/>
        <w:ind w:left="360"/>
        <w:rPr>
          <w:rFonts w:ascii="Tahoma" w:hAnsi="Tahoma" w:cs="Tahoma"/>
          <w:sz w:val="18"/>
          <w:szCs w:val="18"/>
        </w:rPr>
      </w:pPr>
      <w:r w:rsidRPr="002F1C42">
        <w:rPr>
          <w:rFonts w:ascii="Tahoma" w:hAnsi="Tahoma" w:cs="Tahoma"/>
          <w:sz w:val="18"/>
          <w:szCs w:val="18"/>
        </w:rPr>
        <w:t>Załącznik nr 1 -  Oferta</w:t>
      </w:r>
    </w:p>
    <w:p w:rsidR="00C3079E" w:rsidRPr="002F1C42" w:rsidRDefault="00C3079E" w:rsidP="002F1C42">
      <w:pPr>
        <w:pStyle w:val="Akapitzlist"/>
        <w:numPr>
          <w:ilvl w:val="0"/>
          <w:numId w:val="34"/>
        </w:numPr>
        <w:autoSpaceDE w:val="0"/>
        <w:autoSpaceDN w:val="0"/>
        <w:adjustRightInd w:val="0"/>
        <w:spacing w:after="0"/>
        <w:ind w:left="360"/>
        <w:rPr>
          <w:rFonts w:ascii="Tahoma" w:hAnsi="Tahoma" w:cs="Tahoma"/>
          <w:sz w:val="18"/>
          <w:szCs w:val="18"/>
        </w:rPr>
      </w:pPr>
      <w:r w:rsidRPr="002F1C42">
        <w:rPr>
          <w:rFonts w:ascii="Tahoma" w:hAnsi="Tahoma" w:cs="Tahoma"/>
          <w:sz w:val="18"/>
          <w:szCs w:val="18"/>
        </w:rPr>
        <w:t xml:space="preserve">Załącznik nr 1.1 </w:t>
      </w:r>
      <w:r w:rsidR="002F1C42">
        <w:rPr>
          <w:rFonts w:ascii="Tahoma" w:hAnsi="Tahoma" w:cs="Tahoma"/>
          <w:sz w:val="18"/>
          <w:szCs w:val="18"/>
        </w:rPr>
        <w:t>-</w:t>
      </w:r>
      <w:r w:rsidRPr="002F1C42">
        <w:rPr>
          <w:rFonts w:ascii="Tahoma" w:hAnsi="Tahoma" w:cs="Tahoma"/>
          <w:sz w:val="18"/>
          <w:szCs w:val="18"/>
        </w:rPr>
        <w:t xml:space="preserve"> Opis przedmiotu zamówienia - podstawowe założenia  funkcjonalno – użytkowe  wymagane przez inwestora oraz pozostałe informacje niezbędne do realizacji zamówienia</w:t>
      </w:r>
    </w:p>
    <w:p w:rsidR="00C3079E" w:rsidRPr="00C3079E" w:rsidRDefault="00C3079E" w:rsidP="00C3079E">
      <w:pPr>
        <w:autoSpaceDE w:val="0"/>
        <w:autoSpaceDN w:val="0"/>
        <w:adjustRightInd w:val="0"/>
        <w:spacing w:after="0"/>
        <w:rPr>
          <w:rFonts w:ascii="Tahoma" w:hAnsi="Tahoma" w:cs="Tahoma"/>
          <w:sz w:val="18"/>
          <w:szCs w:val="18"/>
        </w:rPr>
      </w:pPr>
    </w:p>
    <w:p w:rsidR="00C3079E" w:rsidRPr="00C3079E" w:rsidRDefault="00C3079E" w:rsidP="00C3079E">
      <w:pPr>
        <w:autoSpaceDE w:val="0"/>
        <w:autoSpaceDN w:val="0"/>
        <w:adjustRightInd w:val="0"/>
        <w:spacing w:after="0"/>
        <w:jc w:val="center"/>
        <w:rPr>
          <w:rFonts w:ascii="Tahoma" w:hAnsi="Tahoma" w:cs="Tahoma"/>
          <w:sz w:val="18"/>
          <w:szCs w:val="18"/>
        </w:rPr>
      </w:pPr>
      <w:r w:rsidRPr="00C3079E">
        <w:rPr>
          <w:rFonts w:ascii="Tahoma" w:hAnsi="Tahoma" w:cs="Tahoma"/>
          <w:sz w:val="18"/>
          <w:szCs w:val="18"/>
        </w:rPr>
        <w:t>Zamawiający:</w:t>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r>
      <w:r w:rsidRPr="00C3079E">
        <w:rPr>
          <w:rFonts w:ascii="Tahoma" w:hAnsi="Tahoma" w:cs="Tahoma"/>
          <w:sz w:val="18"/>
          <w:szCs w:val="18"/>
        </w:rPr>
        <w:tab/>
        <w:t>Wykonawca:</w:t>
      </w:r>
    </w:p>
    <w:p w:rsidR="00C3079E" w:rsidRPr="00C3079E" w:rsidRDefault="00C3079E" w:rsidP="00C3079E">
      <w:pPr>
        <w:autoSpaceDE w:val="0"/>
        <w:autoSpaceDN w:val="0"/>
        <w:adjustRightInd w:val="0"/>
        <w:spacing w:after="0"/>
        <w:jc w:val="center"/>
        <w:rPr>
          <w:rFonts w:ascii="Tahoma" w:hAnsi="Tahoma" w:cs="Tahoma"/>
          <w:sz w:val="18"/>
          <w:szCs w:val="18"/>
        </w:rPr>
      </w:pPr>
    </w:p>
    <w:p w:rsidR="00C3079E" w:rsidRPr="00C3079E" w:rsidRDefault="00C3079E" w:rsidP="00C3079E">
      <w:pPr>
        <w:autoSpaceDE w:val="0"/>
        <w:autoSpaceDN w:val="0"/>
        <w:adjustRightInd w:val="0"/>
        <w:spacing w:after="0"/>
        <w:jc w:val="center"/>
        <w:rPr>
          <w:rFonts w:ascii="Tahoma" w:hAnsi="Tahoma" w:cs="Tahoma"/>
          <w:sz w:val="18"/>
          <w:szCs w:val="18"/>
        </w:rPr>
      </w:pPr>
    </w:p>
    <w:p w:rsidR="004637E7" w:rsidRPr="00C3079E" w:rsidRDefault="004637E7" w:rsidP="00C3079E">
      <w:pPr>
        <w:spacing w:after="0"/>
        <w:jc w:val="both"/>
        <w:rPr>
          <w:rFonts w:ascii="Tahoma" w:hAnsi="Tahoma" w:cs="Tahoma"/>
          <w:sz w:val="18"/>
          <w:szCs w:val="18"/>
        </w:rPr>
      </w:pPr>
    </w:p>
    <w:p w:rsidR="004637E7" w:rsidRPr="00C3079E" w:rsidRDefault="004637E7" w:rsidP="00C3079E">
      <w:pPr>
        <w:spacing w:after="0"/>
        <w:jc w:val="both"/>
        <w:rPr>
          <w:rFonts w:ascii="Tahoma" w:hAnsi="Tahoma" w:cs="Tahoma"/>
          <w:sz w:val="18"/>
          <w:szCs w:val="18"/>
        </w:rPr>
      </w:pPr>
      <w:bookmarkStart w:id="0" w:name="_GoBack"/>
      <w:bookmarkEnd w:id="0"/>
    </w:p>
    <w:sectPr w:rsidR="004637E7" w:rsidRPr="00C3079E" w:rsidSect="00A60404">
      <w:headerReference w:type="default" r:id="rId7"/>
      <w:footerReference w:type="default" r:id="rId8"/>
      <w:pgSz w:w="11906" w:h="16838"/>
      <w:pgMar w:top="1417" w:right="1106" w:bottom="1417"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5A6" w:rsidRDefault="005F45A6" w:rsidP="004637E7">
      <w:pPr>
        <w:spacing w:after="0" w:line="240" w:lineRule="auto"/>
      </w:pPr>
      <w:r>
        <w:separator/>
      </w:r>
    </w:p>
  </w:endnote>
  <w:endnote w:type="continuationSeparator" w:id="0">
    <w:p w:rsidR="005F45A6" w:rsidRDefault="005F45A6" w:rsidP="00463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erta">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7E7" w:rsidRDefault="004637E7">
    <w:pPr>
      <w:pStyle w:val="Stopka"/>
      <w:jc w:val="right"/>
    </w:pPr>
  </w:p>
  <w:p w:rsidR="004637E7" w:rsidRDefault="004637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5A6" w:rsidRDefault="005F45A6" w:rsidP="004637E7">
      <w:pPr>
        <w:spacing w:after="0" w:line="240" w:lineRule="auto"/>
      </w:pPr>
      <w:r>
        <w:separator/>
      </w:r>
    </w:p>
  </w:footnote>
  <w:footnote w:type="continuationSeparator" w:id="0">
    <w:p w:rsidR="005F45A6" w:rsidRDefault="005F45A6" w:rsidP="00463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8" w:type="dxa"/>
      <w:tblInd w:w="3" w:type="dxa"/>
      <w:tblLayout w:type="fixed"/>
      <w:tblCellMar>
        <w:left w:w="0" w:type="dxa"/>
        <w:right w:w="0" w:type="dxa"/>
      </w:tblCellMar>
      <w:tblLook w:val="04A0" w:firstRow="1" w:lastRow="0" w:firstColumn="1" w:lastColumn="0" w:noHBand="0" w:noVBand="1"/>
    </w:tblPr>
    <w:tblGrid>
      <w:gridCol w:w="1133"/>
      <w:gridCol w:w="7545"/>
      <w:gridCol w:w="1080"/>
    </w:tblGrid>
    <w:tr w:rsidR="00C3079E" w:rsidRPr="003A153B" w:rsidTr="00C3079E">
      <w:trPr>
        <w:cantSplit/>
        <w:trHeight w:val="868"/>
      </w:trPr>
      <w:tc>
        <w:tcPr>
          <w:tcW w:w="1133" w:type="dxa"/>
          <w:vMerge w:val="restart"/>
          <w:tcBorders>
            <w:top w:val="single" w:sz="2" w:space="0" w:color="000000"/>
            <w:left w:val="single" w:sz="2" w:space="0" w:color="000000"/>
            <w:bottom w:val="single" w:sz="2" w:space="0" w:color="000000"/>
            <w:right w:val="nil"/>
          </w:tcBorders>
          <w:hideMark/>
        </w:tcPr>
        <w:p w:rsidR="00C3079E" w:rsidRPr="003A153B" w:rsidRDefault="00C3079E" w:rsidP="00C3079E">
          <w:pPr>
            <w:tabs>
              <w:tab w:val="center" w:pos="4536"/>
              <w:tab w:val="right" w:pos="9072"/>
            </w:tabs>
            <w:spacing w:after="0" w:line="240" w:lineRule="auto"/>
            <w:ind w:hanging="2"/>
            <w:rPr>
              <w:rFonts w:ascii="Times New Roman" w:eastAsia="Times New Roman" w:hAnsi="Times New Roman" w:cs="Times New Roman"/>
              <w:sz w:val="20"/>
              <w:szCs w:val="20"/>
            </w:rPr>
          </w:pPr>
          <w:r w:rsidRPr="003A153B">
            <w:rPr>
              <w:rFonts w:ascii="Times New Roman" w:eastAsia="Times New Roman" w:hAnsi="Times New Roman" w:cs="Times New Roman"/>
              <w:noProof/>
              <w:sz w:val="20"/>
              <w:szCs w:val="20"/>
            </w:rPr>
            <w:drawing>
              <wp:anchor distT="0" distB="0" distL="114300" distR="114300" simplePos="0" relativeHeight="251658240" behindDoc="1" locked="0" layoutInCell="1" allowOverlap="1" wp14:anchorId="65ABFC02" wp14:editId="11EFBBC9">
                <wp:simplePos x="0" y="0"/>
                <wp:positionH relativeFrom="column">
                  <wp:posOffset>-1270</wp:posOffset>
                </wp:positionH>
                <wp:positionV relativeFrom="paragraph">
                  <wp:posOffset>136525</wp:posOffset>
                </wp:positionV>
                <wp:extent cx="705485" cy="738505"/>
                <wp:effectExtent l="0" t="0" r="0" b="0"/>
                <wp:wrapNone/>
                <wp:docPr id="5" name="Obraz 5"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38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153B">
            <w:rPr>
              <w:rFonts w:ascii="Tahoma" w:eastAsia="Times New Roman" w:hAnsi="Tahoma" w:cs="Times New Roman"/>
              <w:snapToGrid w:val="0"/>
              <w:sz w:val="18"/>
              <w:szCs w:val="20"/>
            </w:rPr>
            <w:t xml:space="preserve">  </w:t>
          </w:r>
        </w:p>
      </w:tc>
      <w:tc>
        <w:tcPr>
          <w:tcW w:w="7545" w:type="dxa"/>
          <w:tcBorders>
            <w:top w:val="single" w:sz="2" w:space="0" w:color="000000"/>
            <w:left w:val="single" w:sz="2" w:space="0" w:color="000000"/>
            <w:bottom w:val="single" w:sz="2" w:space="0" w:color="000000"/>
            <w:right w:val="single" w:sz="4" w:space="0" w:color="auto"/>
          </w:tcBorders>
          <w:vAlign w:val="center"/>
          <w:hideMark/>
        </w:tcPr>
        <w:p w:rsidR="00C3079E" w:rsidRPr="003A153B" w:rsidRDefault="00C3079E" w:rsidP="00C3079E">
          <w:pPr>
            <w:spacing w:after="0" w:line="240" w:lineRule="auto"/>
            <w:ind w:hanging="2"/>
            <w:jc w:val="center"/>
            <w:rPr>
              <w:rFonts w:ascii="Certa" w:eastAsia="Times New Roman" w:hAnsi="Certa" w:cs="Tahoma"/>
              <w:b/>
              <w:bCs/>
              <w:sz w:val="16"/>
              <w:szCs w:val="16"/>
            </w:rPr>
          </w:pPr>
          <w:r w:rsidRPr="003A153B">
            <w:rPr>
              <w:rFonts w:ascii="Tahoma" w:eastAsia="Times New Roman" w:hAnsi="Tahoma" w:cs="Tahoma"/>
              <w:b/>
              <w:bCs/>
              <w:sz w:val="16"/>
              <w:szCs w:val="16"/>
            </w:rPr>
            <w:t>Szpital Miejski św. Jana  Pawła II w Elblągu</w:t>
          </w:r>
        </w:p>
        <w:p w:rsidR="00C3079E" w:rsidRPr="003A153B" w:rsidRDefault="00C3079E" w:rsidP="00C3079E">
          <w:pPr>
            <w:spacing w:after="0" w:line="240" w:lineRule="auto"/>
            <w:ind w:hanging="2"/>
            <w:jc w:val="center"/>
            <w:rPr>
              <w:rFonts w:ascii="Tahoma" w:eastAsia="Times New Roman" w:hAnsi="Tahoma" w:cs="Tahoma"/>
              <w:sz w:val="16"/>
              <w:szCs w:val="16"/>
            </w:rPr>
          </w:pPr>
          <w:r w:rsidRPr="003A153B">
            <w:rPr>
              <w:rFonts w:ascii="Tahoma" w:eastAsia="Times New Roman" w:hAnsi="Tahoma" w:cs="Tahoma"/>
              <w:b/>
              <w:bCs/>
              <w:sz w:val="16"/>
              <w:szCs w:val="16"/>
            </w:rPr>
            <w:t>ul. Komeńskiego 35 ; 82–300  Elbląg</w:t>
          </w:r>
        </w:p>
        <w:p w:rsidR="00C3079E" w:rsidRPr="003A153B" w:rsidRDefault="00C3079E" w:rsidP="00C3079E">
          <w:pPr>
            <w:tabs>
              <w:tab w:val="center" w:pos="4536"/>
              <w:tab w:val="right" w:pos="9072"/>
            </w:tabs>
            <w:spacing w:after="0" w:line="240" w:lineRule="auto"/>
            <w:jc w:val="center"/>
            <w:rPr>
              <w:rFonts w:ascii="Tahoma" w:eastAsia="Times New Roman" w:hAnsi="Tahoma" w:cs="Tahoma"/>
              <w:sz w:val="12"/>
              <w:szCs w:val="12"/>
            </w:rPr>
          </w:pPr>
          <w:r w:rsidRPr="003A153B">
            <w:rPr>
              <w:rFonts w:ascii="Tahoma" w:eastAsia="Times New Roman" w:hAnsi="Tahoma" w:cs="Tahoma"/>
              <w:sz w:val="12"/>
              <w:szCs w:val="12"/>
            </w:rPr>
            <w:t xml:space="preserve">tel. 55 230–41–84 ,  fax. 55 230–41–50   </w:t>
          </w:r>
        </w:p>
        <w:p w:rsidR="00C3079E" w:rsidRPr="003A153B" w:rsidRDefault="00C3079E" w:rsidP="00C3079E">
          <w:pPr>
            <w:tabs>
              <w:tab w:val="center" w:pos="4536"/>
              <w:tab w:val="right" w:pos="9072"/>
            </w:tabs>
            <w:spacing w:after="0" w:line="240" w:lineRule="auto"/>
            <w:jc w:val="center"/>
            <w:rPr>
              <w:rFonts w:ascii="Times New Roman" w:eastAsia="Times New Roman" w:hAnsi="Times New Roman" w:cs="Times New Roman"/>
              <w:bCs/>
              <w:sz w:val="18"/>
              <w:szCs w:val="20"/>
              <w:lang w:val="de-DE"/>
            </w:rPr>
          </w:pPr>
          <w:r w:rsidRPr="003A153B">
            <w:rPr>
              <w:rFonts w:ascii="Tahoma" w:eastAsia="Times New Roman" w:hAnsi="Tahoma" w:cs="Tahoma"/>
              <w:iCs/>
              <w:color w:val="0000FF"/>
              <w:sz w:val="12"/>
              <w:szCs w:val="12"/>
              <w:u w:val="single"/>
              <w:lang w:val="en-US"/>
            </w:rPr>
            <w:t>https://platformazakupowa.pl/pn/szpitalmiejski_elblag</w:t>
          </w:r>
          <w:r w:rsidRPr="003A153B">
            <w:rPr>
              <w:rFonts w:ascii="Tahoma" w:eastAsia="Times New Roman" w:hAnsi="Tahoma" w:cs="Tahoma"/>
              <w:color w:val="0070C0"/>
              <w:sz w:val="12"/>
              <w:szCs w:val="12"/>
              <w:lang w:val="de-DE"/>
            </w:rPr>
            <w:t xml:space="preserve">  </w:t>
          </w:r>
          <w:hyperlink r:id="rId2" w:history="1">
            <w:r w:rsidRPr="003A153B">
              <w:rPr>
                <w:rFonts w:ascii="Tahoma" w:eastAsia="Times New Roman" w:hAnsi="Tahoma" w:cs="Tahoma"/>
                <w:iCs/>
                <w:color w:val="0000FF"/>
                <w:sz w:val="12"/>
                <w:szCs w:val="12"/>
                <w:u w:val="single"/>
                <w:lang w:val="en-US"/>
              </w:rPr>
              <w:t>www.szpitalspecjalistyczny.elblag.pl</w:t>
            </w:r>
          </w:hyperlink>
          <w:r w:rsidRPr="003A153B">
            <w:rPr>
              <w:rFonts w:ascii="Tahoma" w:eastAsia="Times New Roman" w:hAnsi="Tahoma" w:cs="Tahoma"/>
              <w:iCs/>
              <w:sz w:val="12"/>
              <w:szCs w:val="12"/>
              <w:lang w:val="en-US"/>
            </w:rPr>
            <w:t xml:space="preserve"> </w:t>
          </w:r>
          <w:r w:rsidRPr="003A153B">
            <w:rPr>
              <w:rFonts w:ascii="Tahoma" w:eastAsia="Times New Roman" w:hAnsi="Tahoma" w:cs="Tahoma"/>
              <w:sz w:val="12"/>
              <w:szCs w:val="12"/>
              <w:u w:val="single"/>
              <w:lang w:val="de-DE"/>
            </w:rPr>
            <w:t>e-mail</w:t>
          </w:r>
          <w:r w:rsidRPr="003A153B">
            <w:rPr>
              <w:rFonts w:ascii="Tahoma" w:eastAsia="Times New Roman" w:hAnsi="Tahoma" w:cs="Tahoma"/>
              <w:sz w:val="12"/>
              <w:szCs w:val="12"/>
              <w:lang w:val="de-DE"/>
            </w:rPr>
            <w:t xml:space="preserve">: </w:t>
          </w:r>
          <w:hyperlink r:id="rId3" w:history="1">
            <w:r w:rsidRPr="003A153B">
              <w:rPr>
                <w:rFonts w:ascii="Tahoma" w:eastAsia="Times New Roman" w:hAnsi="Tahoma" w:cs="Tahoma"/>
                <w:color w:val="0000FF"/>
                <w:sz w:val="12"/>
                <w:szCs w:val="12"/>
                <w:u w:val="single"/>
                <w:lang w:val="en-US"/>
              </w:rPr>
              <w:t>zamowienia@szpitalmiejski.elblag.pl</w:t>
            </w:r>
          </w:hyperlink>
        </w:p>
      </w:tc>
      <w:tc>
        <w:tcPr>
          <w:tcW w:w="1080" w:type="dxa"/>
          <w:vMerge w:val="restart"/>
          <w:tcBorders>
            <w:top w:val="single" w:sz="2" w:space="0" w:color="000000"/>
            <w:left w:val="single" w:sz="2" w:space="0" w:color="000000"/>
            <w:bottom w:val="single" w:sz="2" w:space="0" w:color="000000"/>
            <w:right w:val="single" w:sz="4" w:space="0" w:color="auto"/>
          </w:tcBorders>
          <w:vAlign w:val="center"/>
          <w:hideMark/>
        </w:tcPr>
        <w:p w:rsidR="00C3079E" w:rsidRPr="003A153B" w:rsidRDefault="00C3079E" w:rsidP="00C3079E">
          <w:pPr>
            <w:spacing w:after="0" w:line="240" w:lineRule="auto"/>
            <w:ind w:hanging="2"/>
            <w:jc w:val="center"/>
            <w:rPr>
              <w:rFonts w:ascii="Tahoma" w:eastAsia="Times New Roman" w:hAnsi="Tahoma" w:cs="Tahoma"/>
              <w:bCs/>
              <w:sz w:val="16"/>
              <w:szCs w:val="16"/>
              <w:lang w:val="de-DE"/>
            </w:rPr>
          </w:pPr>
          <w:r w:rsidRPr="003A153B">
            <w:rPr>
              <w:rFonts w:ascii="Tahoma" w:eastAsia="Times New Roman" w:hAnsi="Tahoma" w:cs="Tahoma"/>
              <w:bCs/>
              <w:sz w:val="16"/>
              <w:szCs w:val="16"/>
              <w:lang w:val="de-DE"/>
            </w:rPr>
            <w:t>Nr sprawy PK/148/2024</w:t>
          </w:r>
        </w:p>
      </w:tc>
    </w:tr>
    <w:tr w:rsidR="00C3079E" w:rsidRPr="003A153B" w:rsidTr="00C3079E">
      <w:trPr>
        <w:cantSplit/>
        <w:trHeight w:val="256"/>
      </w:trPr>
      <w:tc>
        <w:tcPr>
          <w:tcW w:w="1133" w:type="dxa"/>
          <w:vMerge/>
          <w:tcBorders>
            <w:top w:val="single" w:sz="2" w:space="0" w:color="000000"/>
            <w:left w:val="single" w:sz="2" w:space="0" w:color="000000"/>
            <w:bottom w:val="single" w:sz="2" w:space="0" w:color="000000"/>
            <w:right w:val="nil"/>
          </w:tcBorders>
          <w:vAlign w:val="center"/>
          <w:hideMark/>
        </w:tcPr>
        <w:p w:rsidR="00C3079E" w:rsidRPr="003A153B" w:rsidRDefault="00C3079E" w:rsidP="00C3079E">
          <w:pPr>
            <w:spacing w:after="0" w:line="240" w:lineRule="auto"/>
            <w:ind w:hanging="2"/>
            <w:rPr>
              <w:rFonts w:ascii="Times New Roman" w:eastAsia="Times New Roman" w:hAnsi="Times New Roman" w:cs="Times New Roman"/>
              <w:sz w:val="24"/>
              <w:szCs w:val="24"/>
            </w:rPr>
          </w:pPr>
        </w:p>
      </w:tc>
      <w:tc>
        <w:tcPr>
          <w:tcW w:w="7545" w:type="dxa"/>
          <w:tcBorders>
            <w:top w:val="nil"/>
            <w:left w:val="single" w:sz="2" w:space="0" w:color="000000"/>
            <w:bottom w:val="single" w:sz="2" w:space="0" w:color="000000"/>
            <w:right w:val="single" w:sz="4" w:space="0" w:color="auto"/>
          </w:tcBorders>
          <w:vAlign w:val="center"/>
          <w:hideMark/>
        </w:tcPr>
        <w:p w:rsidR="00C3079E" w:rsidRPr="003A153B" w:rsidRDefault="00C3079E" w:rsidP="00C3079E">
          <w:pPr>
            <w:spacing w:after="0" w:line="240" w:lineRule="auto"/>
            <w:jc w:val="center"/>
            <w:rPr>
              <w:rFonts w:ascii="Tahoma" w:eastAsia="Times New Roman" w:hAnsi="Tahoma" w:cs="Tahoma"/>
              <w:sz w:val="14"/>
              <w:szCs w:val="14"/>
            </w:rPr>
          </w:pPr>
          <w:r w:rsidRPr="003A153B">
            <w:rPr>
              <w:rFonts w:ascii="Tahoma" w:eastAsia="Times New Roman" w:hAnsi="Tahoma" w:cs="Tahoma"/>
              <w:bCs/>
              <w:sz w:val="14"/>
              <w:szCs w:val="14"/>
            </w:rPr>
            <w:t>Zaproszenie do złożenia oferty cenowej na wykonanie  Programu Funkcjonalno Użytkowego dla z</w:t>
          </w:r>
          <w:r>
            <w:rPr>
              <w:rFonts w:ascii="Tahoma" w:eastAsia="Times New Roman" w:hAnsi="Tahoma" w:cs="Tahoma"/>
              <w:bCs/>
              <w:sz w:val="14"/>
              <w:szCs w:val="14"/>
            </w:rPr>
            <w:t xml:space="preserve">adania inwestycyjnego pod nazwą: </w:t>
          </w:r>
          <w:r w:rsidRPr="003A153B">
            <w:rPr>
              <w:rFonts w:ascii="Tahoma" w:eastAsia="Times New Roman" w:hAnsi="Tahoma" w:cs="Tahoma"/>
              <w:bCs/>
              <w:sz w:val="14"/>
              <w:szCs w:val="14"/>
            </w:rPr>
            <w:t>Przebudowa budynku Szpitala Miejskiego św. Jana Pawła II w Elblągu w lokalizacji przy ul. Żeromskiego 22 na potrzeby realizacji świadczeń zdrowotnych w zakresie stacjonarnej opieki psychiatrycznej w przestrzeni budynkowej w Szpitalu Miejskim św. Jana Pawła II w Elblągu</w:t>
          </w:r>
        </w:p>
      </w:tc>
      <w:tc>
        <w:tcPr>
          <w:tcW w:w="1080" w:type="dxa"/>
          <w:vMerge/>
          <w:tcBorders>
            <w:top w:val="single" w:sz="2" w:space="0" w:color="000000"/>
            <w:left w:val="single" w:sz="2" w:space="0" w:color="000000"/>
            <w:bottom w:val="single" w:sz="2" w:space="0" w:color="000000"/>
            <w:right w:val="single" w:sz="4" w:space="0" w:color="auto"/>
          </w:tcBorders>
          <w:vAlign w:val="center"/>
          <w:hideMark/>
        </w:tcPr>
        <w:p w:rsidR="00C3079E" w:rsidRPr="003A153B" w:rsidRDefault="00C3079E" w:rsidP="00C3079E">
          <w:pPr>
            <w:spacing w:after="0" w:line="240" w:lineRule="auto"/>
            <w:ind w:hanging="2"/>
            <w:rPr>
              <w:rFonts w:ascii="Times New Roman" w:eastAsia="Times New Roman" w:hAnsi="Times New Roman" w:cs="Times New Roman"/>
              <w:bCs/>
              <w:sz w:val="18"/>
              <w:szCs w:val="24"/>
              <w:lang w:val="de-DE"/>
            </w:rPr>
          </w:pPr>
        </w:p>
      </w:tc>
    </w:tr>
  </w:tbl>
  <w:p w:rsidR="004637E7" w:rsidRDefault="004637E7">
    <w:pPr>
      <w:pStyle w:val="Nagwek"/>
      <w:jc w:val="right"/>
    </w:pPr>
  </w:p>
  <w:p w:rsidR="004637E7" w:rsidRDefault="004637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6A0B54"/>
    <w:name w:val="WW8Num5"/>
    <w:lvl w:ilvl="0">
      <w:start w:val="4"/>
      <w:numFmt w:val="decimal"/>
      <w:lvlText w:val="%1."/>
      <w:lvlJc w:val="left"/>
      <w:pPr>
        <w:tabs>
          <w:tab w:val="num" w:pos="720"/>
        </w:tabs>
        <w:ind w:left="720" w:hanging="360"/>
      </w:pPr>
      <w:rPr>
        <w:rFonts w:ascii="Times New Roman" w:hAnsi="Times New Roman" w:cs="Times New Roman"/>
        <w:b w:val="0"/>
        <w:bCs w:val="0"/>
        <w:color w:val="auto"/>
        <w:sz w:val="24"/>
        <w:szCs w:val="24"/>
        <w:shd w:val="clear" w:color="auto" w:fill="FFFFFF"/>
        <w:lang w:eastAsia="ar-SA" w:bidi="ar-SA"/>
      </w:rPr>
    </w:lvl>
    <w:lvl w:ilvl="1">
      <w:start w:val="1"/>
      <w:numFmt w:val="decimal"/>
      <w:lvlText w:val="%2."/>
      <w:lvlJc w:val="left"/>
      <w:pPr>
        <w:tabs>
          <w:tab w:val="num" w:pos="1080"/>
        </w:tabs>
        <w:ind w:left="1080" w:hanging="360"/>
      </w:pPr>
    </w:lvl>
    <w:lvl w:ilvl="2">
      <w:start w:val="1"/>
      <w:numFmt w:val="lowerLetter"/>
      <w:lvlText w:val="%3."/>
      <w:lvlJc w:val="left"/>
      <w:pPr>
        <w:tabs>
          <w:tab w:val="num" w:pos="786"/>
        </w:tabs>
        <w:ind w:left="786"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C3752D1"/>
    <w:multiLevelType w:val="hybridMultilevel"/>
    <w:tmpl w:val="DBA602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2C5269"/>
    <w:multiLevelType w:val="hybridMultilevel"/>
    <w:tmpl w:val="A6F6C802"/>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165F7D21"/>
    <w:multiLevelType w:val="hybridMultilevel"/>
    <w:tmpl w:val="436C0C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2241F"/>
    <w:multiLevelType w:val="hybridMultilevel"/>
    <w:tmpl w:val="ED0C70D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832792C"/>
    <w:multiLevelType w:val="hybridMultilevel"/>
    <w:tmpl w:val="0304F8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756780"/>
    <w:multiLevelType w:val="hybridMultilevel"/>
    <w:tmpl w:val="F272AF4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CD1499"/>
    <w:multiLevelType w:val="hybridMultilevel"/>
    <w:tmpl w:val="B7AE4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B890EB9"/>
    <w:multiLevelType w:val="hybridMultilevel"/>
    <w:tmpl w:val="ECE836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ED04AB9"/>
    <w:multiLevelType w:val="hybridMultilevel"/>
    <w:tmpl w:val="DAAA47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0F1984"/>
    <w:multiLevelType w:val="hybridMultilevel"/>
    <w:tmpl w:val="8550C90E"/>
    <w:lvl w:ilvl="0" w:tplc="BF76BC46">
      <w:start w:val="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1F51D3"/>
    <w:multiLevelType w:val="hybridMultilevel"/>
    <w:tmpl w:val="D6F04142"/>
    <w:lvl w:ilvl="0" w:tplc="146A8F50">
      <w:start w:val="1"/>
      <w:numFmt w:val="lowerLetter"/>
      <w:lvlText w:val="%1)"/>
      <w:lvlJc w:val="left"/>
      <w:pPr>
        <w:ind w:left="765" w:hanging="360"/>
      </w:pPr>
      <w:rPr>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15:restartNumberingAfterBreak="0">
    <w:nsid w:val="313A2864"/>
    <w:multiLevelType w:val="hybridMultilevel"/>
    <w:tmpl w:val="A31024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31E3CC6"/>
    <w:multiLevelType w:val="hybridMultilevel"/>
    <w:tmpl w:val="59987D6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340E4055"/>
    <w:multiLevelType w:val="hybridMultilevel"/>
    <w:tmpl w:val="85D6ED86"/>
    <w:lvl w:ilvl="0" w:tplc="903C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6C4A58"/>
    <w:multiLevelType w:val="hybridMultilevel"/>
    <w:tmpl w:val="9C54EF4E"/>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EC43440"/>
    <w:multiLevelType w:val="hybridMultilevel"/>
    <w:tmpl w:val="57003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8050AF"/>
    <w:multiLevelType w:val="hybridMultilevel"/>
    <w:tmpl w:val="AB709C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060DB8"/>
    <w:multiLevelType w:val="hybridMultilevel"/>
    <w:tmpl w:val="1C846938"/>
    <w:lvl w:ilvl="0" w:tplc="D466D400">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7C7310"/>
    <w:multiLevelType w:val="hybridMultilevel"/>
    <w:tmpl w:val="F272AF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32174C"/>
    <w:multiLevelType w:val="hybridMultilevel"/>
    <w:tmpl w:val="F2DC9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8F4FF3"/>
    <w:multiLevelType w:val="hybridMultilevel"/>
    <w:tmpl w:val="F33AA322"/>
    <w:lvl w:ilvl="0" w:tplc="0415000F">
      <w:start w:val="1"/>
      <w:numFmt w:val="decimal"/>
      <w:lvlText w:val="%1."/>
      <w:lvlJc w:val="left"/>
      <w:pPr>
        <w:ind w:left="36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51A02D43"/>
    <w:multiLevelType w:val="hybridMultilevel"/>
    <w:tmpl w:val="1E48F9E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536B09EB"/>
    <w:multiLevelType w:val="hybridMultilevel"/>
    <w:tmpl w:val="76C4A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F45FD5"/>
    <w:multiLevelType w:val="hybridMultilevel"/>
    <w:tmpl w:val="634AAE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F77050"/>
    <w:multiLevelType w:val="hybridMultilevel"/>
    <w:tmpl w:val="F356D2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14581A"/>
    <w:multiLevelType w:val="hybridMultilevel"/>
    <w:tmpl w:val="CD585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1221D30"/>
    <w:multiLevelType w:val="hybridMultilevel"/>
    <w:tmpl w:val="DAB4C1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42F27B1"/>
    <w:multiLevelType w:val="hybridMultilevel"/>
    <w:tmpl w:val="9D400C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44D1974"/>
    <w:multiLevelType w:val="hybridMultilevel"/>
    <w:tmpl w:val="79589D4E"/>
    <w:lvl w:ilvl="0" w:tplc="8DE2B0E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326C09"/>
    <w:multiLevelType w:val="hybridMultilevel"/>
    <w:tmpl w:val="B93E0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4D2505"/>
    <w:multiLevelType w:val="hybridMultilevel"/>
    <w:tmpl w:val="C5887A3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7A5E3071"/>
    <w:multiLevelType w:val="hybridMultilevel"/>
    <w:tmpl w:val="E5547C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0"/>
  </w:num>
  <w:num w:numId="3">
    <w:abstractNumId w:val="1"/>
  </w:num>
  <w:num w:numId="4">
    <w:abstractNumId w:val="8"/>
  </w:num>
  <w:num w:numId="5">
    <w:abstractNumId w:val="0"/>
  </w:num>
  <w:num w:numId="6">
    <w:abstractNumId w:val="11"/>
  </w:num>
  <w:num w:numId="7">
    <w:abstractNumId w:val="21"/>
  </w:num>
  <w:num w:numId="8">
    <w:abstractNumId w:val="10"/>
  </w:num>
  <w:num w:numId="9">
    <w:abstractNumId w:val="26"/>
  </w:num>
  <w:num w:numId="10">
    <w:abstractNumId w:val="27"/>
  </w:num>
  <w:num w:numId="11">
    <w:abstractNumId w:val="13"/>
  </w:num>
  <w:num w:numId="12">
    <w:abstractNumId w:val="30"/>
  </w:num>
  <w:num w:numId="13">
    <w:abstractNumId w:val="19"/>
  </w:num>
  <w:num w:numId="14">
    <w:abstractNumId w:val="22"/>
  </w:num>
  <w:num w:numId="15">
    <w:abstractNumId w:val="14"/>
  </w:num>
  <w:num w:numId="16">
    <w:abstractNumId w:val="3"/>
  </w:num>
  <w:num w:numId="17">
    <w:abstractNumId w:val="28"/>
  </w:num>
  <w:num w:numId="18">
    <w:abstractNumId w:val="12"/>
  </w:num>
  <w:num w:numId="19">
    <w:abstractNumId w:val="2"/>
  </w:num>
  <w:num w:numId="20">
    <w:abstractNumId w:val="5"/>
  </w:num>
  <w:num w:numId="21">
    <w:abstractNumId w:val="4"/>
  </w:num>
  <w:num w:numId="22">
    <w:abstractNumId w:val="6"/>
  </w:num>
  <w:num w:numId="23">
    <w:abstractNumId w:val="24"/>
  </w:num>
  <w:num w:numId="24">
    <w:abstractNumId w:val="29"/>
  </w:num>
  <w:num w:numId="25">
    <w:abstractNumId w:val="32"/>
  </w:num>
  <w:num w:numId="26">
    <w:abstractNumId w:val="25"/>
  </w:num>
  <w:num w:numId="27">
    <w:abstractNumId w:val="18"/>
  </w:num>
  <w:num w:numId="28">
    <w:abstractNumId w:val="16"/>
  </w:num>
  <w:num w:numId="29">
    <w:abstractNumId w:val="17"/>
  </w:num>
  <w:num w:numId="30">
    <w:abstractNumId w:val="33"/>
  </w:num>
  <w:num w:numId="31">
    <w:abstractNumId w:val="31"/>
  </w:num>
  <w:num w:numId="32">
    <w:abstractNumId w:val="23"/>
  </w:num>
  <w:num w:numId="33">
    <w:abstractNumId w:val="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7E7"/>
    <w:rsid w:val="0010404A"/>
    <w:rsid w:val="001357C7"/>
    <w:rsid w:val="001B6C61"/>
    <w:rsid w:val="00264BBB"/>
    <w:rsid w:val="00295263"/>
    <w:rsid w:val="002F1C42"/>
    <w:rsid w:val="00302782"/>
    <w:rsid w:val="00314F88"/>
    <w:rsid w:val="00344986"/>
    <w:rsid w:val="003B0ABC"/>
    <w:rsid w:val="00412DA0"/>
    <w:rsid w:val="00422832"/>
    <w:rsid w:val="004637E7"/>
    <w:rsid w:val="00495007"/>
    <w:rsid w:val="004F1C0A"/>
    <w:rsid w:val="00525809"/>
    <w:rsid w:val="005E1E72"/>
    <w:rsid w:val="005F45A6"/>
    <w:rsid w:val="00651A84"/>
    <w:rsid w:val="006A1E22"/>
    <w:rsid w:val="006C47CD"/>
    <w:rsid w:val="00772322"/>
    <w:rsid w:val="00792730"/>
    <w:rsid w:val="00792D5C"/>
    <w:rsid w:val="007A2501"/>
    <w:rsid w:val="007F2D62"/>
    <w:rsid w:val="0081492F"/>
    <w:rsid w:val="00835482"/>
    <w:rsid w:val="00996705"/>
    <w:rsid w:val="009C124D"/>
    <w:rsid w:val="009D64F5"/>
    <w:rsid w:val="00A60404"/>
    <w:rsid w:val="00A77AF3"/>
    <w:rsid w:val="00A876AB"/>
    <w:rsid w:val="00B0217F"/>
    <w:rsid w:val="00BC7CA5"/>
    <w:rsid w:val="00C3079E"/>
    <w:rsid w:val="00C615CB"/>
    <w:rsid w:val="00C85A57"/>
    <w:rsid w:val="00CB1AE6"/>
    <w:rsid w:val="00D45BFF"/>
    <w:rsid w:val="00D863A9"/>
    <w:rsid w:val="00D953A1"/>
    <w:rsid w:val="00E304A6"/>
    <w:rsid w:val="00E60D3A"/>
    <w:rsid w:val="00E86150"/>
    <w:rsid w:val="00EC3BF1"/>
    <w:rsid w:val="00F109F2"/>
    <w:rsid w:val="00F37FDA"/>
    <w:rsid w:val="00F5133B"/>
    <w:rsid w:val="00F81F1B"/>
    <w:rsid w:val="00F91E89"/>
    <w:rsid w:val="00FC5E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8DA61-CFD3-427E-8B49-B11EBA81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09F2"/>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7E7"/>
    <w:pPr>
      <w:ind w:left="720"/>
      <w:contextualSpacing/>
    </w:pPr>
  </w:style>
  <w:style w:type="paragraph" w:styleId="Tekstpodstawowy">
    <w:name w:val="Body Text"/>
    <w:basedOn w:val="Normalny"/>
    <w:link w:val="TekstpodstawowyZnak"/>
    <w:rsid w:val="004637E7"/>
    <w:pPr>
      <w:widowControl w:val="0"/>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4637E7"/>
    <w:rPr>
      <w:rFonts w:ascii="Times New Roman" w:eastAsia="Lucida Sans Unicode" w:hAnsi="Times New Roman" w:cs="Mangal"/>
      <w:kern w:val="1"/>
      <w:sz w:val="24"/>
      <w:szCs w:val="24"/>
      <w:lang w:eastAsia="hi-IN" w:bidi="hi-IN"/>
    </w:rPr>
  </w:style>
  <w:style w:type="character" w:styleId="Hipercze">
    <w:name w:val="Hyperlink"/>
    <w:basedOn w:val="Domylnaczcionkaakapitu"/>
    <w:uiPriority w:val="99"/>
    <w:unhideWhenUsed/>
    <w:rsid w:val="004637E7"/>
    <w:rPr>
      <w:color w:val="0000FF" w:themeColor="hyperlink"/>
      <w:u w:val="single"/>
    </w:rPr>
  </w:style>
  <w:style w:type="paragraph" w:styleId="Nagwek">
    <w:name w:val="header"/>
    <w:basedOn w:val="Normalny"/>
    <w:link w:val="NagwekZnak"/>
    <w:uiPriority w:val="99"/>
    <w:unhideWhenUsed/>
    <w:rsid w:val="004637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7E7"/>
  </w:style>
  <w:style w:type="paragraph" w:styleId="Stopka">
    <w:name w:val="footer"/>
    <w:basedOn w:val="Normalny"/>
    <w:link w:val="StopkaZnak"/>
    <w:uiPriority w:val="99"/>
    <w:unhideWhenUsed/>
    <w:rsid w:val="004637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7E7"/>
  </w:style>
  <w:style w:type="paragraph" w:customStyle="1" w:styleId="Default">
    <w:name w:val="Default"/>
    <w:rsid w:val="009D64F5"/>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A604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0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zamowienia@szpitalmiejski.elblag.pl" TargetMode="External"/><Relationship Id="rId2" Type="http://schemas.openxmlformats.org/officeDocument/2006/relationships/hyperlink" Target="http://www.szpitalspecjalistyczny.elblag.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2707</Words>
  <Characters>16245</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vobis</dc:creator>
  <cp:lastModifiedBy>Andrzej Żuk</cp:lastModifiedBy>
  <cp:revision>3</cp:revision>
  <cp:lastPrinted>2024-04-30T07:11:00Z</cp:lastPrinted>
  <dcterms:created xsi:type="dcterms:W3CDTF">2024-04-30T07:10:00Z</dcterms:created>
  <dcterms:modified xsi:type="dcterms:W3CDTF">2024-04-30T07:11:00Z</dcterms:modified>
</cp:coreProperties>
</file>