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3B167A">
        <w:rPr>
          <w:rFonts w:ascii="Arial" w:eastAsia="Times New Roman" w:hAnsi="Arial" w:cs="Arial"/>
          <w:b/>
          <w:lang w:eastAsia="ar-SA"/>
        </w:rPr>
        <w:t>3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Pr="00601CF1">
        <w:rPr>
          <w:rFonts w:ascii="Arial" w:eastAsia="Times New Roman" w:hAnsi="Arial" w:cs="Arial"/>
          <w:b/>
          <w:lang w:eastAsia="ar-SA"/>
        </w:rPr>
        <w:t>ZP-</w:t>
      </w:r>
      <w:r w:rsidR="003B167A">
        <w:rPr>
          <w:rFonts w:ascii="Arial" w:eastAsia="Times New Roman" w:hAnsi="Arial" w:cs="Arial"/>
          <w:b/>
          <w:lang w:eastAsia="ar-SA"/>
        </w:rPr>
        <w:t>PN/UE</w:t>
      </w:r>
      <w:r w:rsidRPr="00601CF1">
        <w:rPr>
          <w:rFonts w:ascii="Arial" w:eastAsia="Times New Roman" w:hAnsi="Arial" w:cs="Arial"/>
          <w:b/>
          <w:lang w:eastAsia="ar-SA"/>
        </w:rPr>
        <w:t>/…./21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8E17CC">
        <w:rPr>
          <w:rFonts w:ascii="Arial" w:eastAsia="Times New Roman" w:hAnsi="Arial" w:cs="Arial"/>
          <w:lang w:eastAsia="ar-SA"/>
        </w:rPr>
        <w:t>przetargu nieograniczonego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8E17CC">
        <w:rPr>
          <w:rFonts w:ascii="Arial" w:eastAsia="Times New Roman" w:hAnsi="Arial" w:cs="Arial"/>
          <w:lang w:eastAsia="ar-SA"/>
        </w:rPr>
        <w:t>139</w:t>
      </w:r>
      <w:bookmarkStart w:id="0" w:name="_GoBack"/>
      <w:bookmarkEnd w:id="0"/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 (Dz. U. z 2019 r. poz. 2019 ze zm.),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(</w:t>
      </w:r>
      <w:r w:rsidR="003B167A">
        <w:rPr>
          <w:rFonts w:ascii="Arial" w:hAnsi="Arial" w:cs="Arial"/>
          <w:b/>
          <w:bCs/>
          <w:iCs/>
          <w:u w:val="single"/>
        </w:rPr>
        <w:t>Część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nr ……)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Przedmiot umowy będzie dostarczany Zamawiającemu sukcesywnie</w:t>
      </w:r>
      <w:r>
        <w:rPr>
          <w:rFonts w:ascii="Arial" w:eastAsia="Times New Roman" w:hAnsi="Arial" w:cs="Arial"/>
          <w:lang w:eastAsia="ar-SA"/>
        </w:rPr>
        <w:t xml:space="preserve"> przez okres</w:t>
      </w:r>
      <w:r w:rsidRPr="003B167A">
        <w:rPr>
          <w:rFonts w:ascii="Arial" w:eastAsia="Times New Roman" w:hAnsi="Arial" w:cs="Arial"/>
          <w:lang w:eastAsia="ar-SA"/>
        </w:rPr>
        <w:t>:</w:t>
      </w:r>
    </w:p>
    <w:p w:rsidR="003B167A" w:rsidRPr="003B167A" w:rsidRDefault="003B167A" w:rsidP="003B167A">
      <w:pPr>
        <w:numPr>
          <w:ilvl w:val="0"/>
          <w:numId w:val="1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12 miesięcy </w:t>
      </w:r>
      <w:r w:rsidRPr="003B167A">
        <w:rPr>
          <w:rFonts w:ascii="Arial" w:eastAsia="Times New Roman" w:hAnsi="Arial" w:cs="Arial"/>
          <w:lang w:eastAsia="ar-SA"/>
        </w:rPr>
        <w:t xml:space="preserve">od dnia podpisania umowy </w:t>
      </w:r>
      <w:r>
        <w:rPr>
          <w:rFonts w:ascii="Arial" w:eastAsia="Times New Roman" w:hAnsi="Arial" w:cs="Arial"/>
          <w:lang w:eastAsia="ar-SA"/>
        </w:rPr>
        <w:t xml:space="preserve">(od 01.07.2021 r. </w:t>
      </w:r>
      <w:r w:rsidRPr="003B167A">
        <w:rPr>
          <w:rFonts w:ascii="Arial" w:eastAsia="Times New Roman" w:hAnsi="Arial" w:cs="Arial"/>
          <w:lang w:eastAsia="ar-SA"/>
        </w:rPr>
        <w:t>do 30.06.202</w:t>
      </w:r>
      <w:r>
        <w:rPr>
          <w:rFonts w:ascii="Arial" w:eastAsia="Times New Roman" w:hAnsi="Arial" w:cs="Arial"/>
          <w:lang w:eastAsia="ar-SA"/>
        </w:rPr>
        <w:t>2</w:t>
      </w:r>
      <w:r w:rsidRPr="003B167A">
        <w:rPr>
          <w:rFonts w:ascii="Arial" w:eastAsia="Times New Roman" w:hAnsi="Arial" w:cs="Arial"/>
          <w:lang w:eastAsia="ar-SA"/>
        </w:rPr>
        <w:t xml:space="preserve"> r.</w:t>
      </w:r>
      <w:r>
        <w:rPr>
          <w:rFonts w:ascii="Arial" w:eastAsia="Times New Roman" w:hAnsi="Arial" w:cs="Arial"/>
          <w:lang w:eastAsia="ar-SA"/>
        </w:rPr>
        <w:t xml:space="preserve">) </w:t>
      </w:r>
      <w:r w:rsidRPr="003B167A">
        <w:rPr>
          <w:rFonts w:ascii="Arial" w:eastAsia="Times New Roman" w:hAnsi="Arial" w:cs="Arial"/>
          <w:lang w:eastAsia="ar-SA"/>
        </w:rPr>
        <w:t xml:space="preserve">– dotyczy </w:t>
      </w:r>
      <w:r>
        <w:rPr>
          <w:rFonts w:ascii="Arial" w:eastAsia="Times New Roman" w:hAnsi="Arial" w:cs="Arial"/>
          <w:lang w:eastAsia="ar-SA"/>
        </w:rPr>
        <w:t>Części</w:t>
      </w:r>
      <w:r w:rsidRPr="003B167A">
        <w:rPr>
          <w:rFonts w:ascii="Arial" w:eastAsia="Times New Roman" w:hAnsi="Arial" w:cs="Arial"/>
          <w:lang w:eastAsia="ar-SA"/>
        </w:rPr>
        <w:t xml:space="preserve"> nr 1-9, 11-15,</w:t>
      </w:r>
    </w:p>
    <w:p w:rsidR="003B167A" w:rsidRPr="003B167A" w:rsidRDefault="003B167A" w:rsidP="003B167A">
      <w:pPr>
        <w:numPr>
          <w:ilvl w:val="0"/>
          <w:numId w:val="1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b/>
          <w:lang w:eastAsia="ar-SA"/>
        </w:rPr>
        <w:t>6 miesięcy</w:t>
      </w:r>
      <w:r>
        <w:rPr>
          <w:rFonts w:ascii="Arial" w:eastAsia="Times New Roman" w:hAnsi="Arial" w:cs="Arial"/>
          <w:lang w:eastAsia="ar-SA"/>
        </w:rPr>
        <w:t xml:space="preserve"> </w:t>
      </w:r>
      <w:r w:rsidRPr="003B167A">
        <w:rPr>
          <w:rFonts w:ascii="Arial" w:eastAsia="Times New Roman" w:hAnsi="Arial" w:cs="Arial"/>
          <w:lang w:eastAsia="ar-SA"/>
        </w:rPr>
        <w:t xml:space="preserve">od dnia podpisania umowy </w:t>
      </w:r>
      <w:r>
        <w:rPr>
          <w:rFonts w:ascii="Arial" w:eastAsia="Times New Roman" w:hAnsi="Arial" w:cs="Arial"/>
          <w:lang w:eastAsia="ar-SA"/>
        </w:rPr>
        <w:t>(</w:t>
      </w:r>
      <w:r w:rsidRPr="003B167A">
        <w:rPr>
          <w:rFonts w:ascii="Arial" w:eastAsia="Times New Roman" w:hAnsi="Arial" w:cs="Arial"/>
          <w:lang w:eastAsia="ar-SA"/>
        </w:rPr>
        <w:t>od 01.07.2021 r. do 31.12.202</w:t>
      </w:r>
      <w:r>
        <w:rPr>
          <w:rFonts w:ascii="Arial" w:eastAsia="Times New Roman" w:hAnsi="Arial" w:cs="Arial"/>
          <w:lang w:eastAsia="ar-SA"/>
        </w:rPr>
        <w:t>1</w:t>
      </w:r>
      <w:r w:rsidRPr="003B167A">
        <w:rPr>
          <w:rFonts w:ascii="Arial" w:eastAsia="Times New Roman" w:hAnsi="Arial" w:cs="Arial"/>
          <w:lang w:eastAsia="ar-SA"/>
        </w:rPr>
        <w:t xml:space="preserve"> r.</w:t>
      </w:r>
      <w:r>
        <w:rPr>
          <w:rFonts w:ascii="Arial" w:eastAsia="Times New Roman" w:hAnsi="Arial" w:cs="Arial"/>
          <w:lang w:eastAsia="ar-SA"/>
        </w:rPr>
        <w:t>)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– dotyczy Części</w:t>
      </w:r>
      <w:r w:rsidRPr="003B167A">
        <w:rPr>
          <w:rFonts w:ascii="Arial" w:eastAsia="Times New Roman" w:hAnsi="Arial" w:cs="Arial"/>
          <w:lang w:eastAsia="ar-SA"/>
        </w:rPr>
        <w:t xml:space="preserve"> nr 10. 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 xml:space="preserve">Dostawy artykułów żywnościowych muszą być realizowane codziennie od poniedziałku do piątku, za wyjątkiem dni ustawowo wolnych od pracy, zgodnie z zapotrzebowaniem Zamawiającego. Realizacja każdego zamówienia złożonego </w:t>
      </w:r>
      <w:r w:rsidRPr="003B167A">
        <w:rPr>
          <w:rFonts w:ascii="Arial" w:eastAsia="Times New Roman" w:hAnsi="Arial" w:cs="Arial"/>
          <w:b/>
          <w:lang w:eastAsia="ar-SA"/>
        </w:rPr>
        <w:t>do godz. 15:00</w:t>
      </w:r>
      <w:r w:rsidRPr="003B167A">
        <w:rPr>
          <w:rFonts w:ascii="Arial" w:eastAsia="Times New Roman" w:hAnsi="Arial" w:cs="Arial"/>
          <w:lang w:eastAsia="ar-SA"/>
        </w:rPr>
        <w:t xml:space="preserve"> nastąpi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Pr="003B167A">
        <w:rPr>
          <w:rFonts w:ascii="Arial" w:eastAsia="Times New Roman" w:hAnsi="Arial" w:cs="Arial"/>
          <w:b/>
          <w:lang w:eastAsia="ar-SA"/>
        </w:rPr>
        <w:lastRenderedPageBreak/>
        <w:t xml:space="preserve">następnego dnia roboczego w godz. od …….. do ………, z zastrzeżeniem, że dostawy mleka </w:t>
      </w:r>
      <w:r w:rsidRPr="003B167A">
        <w:rPr>
          <w:rFonts w:ascii="Arial" w:eastAsia="Times New Roman" w:hAnsi="Arial" w:cs="Arial"/>
          <w:lang w:eastAsia="ar-SA"/>
        </w:rPr>
        <w:t xml:space="preserve">(dotyczy poz. 11-17 </w:t>
      </w:r>
      <w:r>
        <w:rPr>
          <w:rFonts w:ascii="Arial" w:eastAsia="Times New Roman" w:hAnsi="Arial" w:cs="Arial"/>
          <w:lang w:eastAsia="ar-SA"/>
        </w:rPr>
        <w:t>Części</w:t>
      </w:r>
      <w:r w:rsidRPr="003B167A">
        <w:rPr>
          <w:rFonts w:ascii="Arial" w:eastAsia="Times New Roman" w:hAnsi="Arial" w:cs="Arial"/>
          <w:lang w:eastAsia="ar-SA"/>
        </w:rPr>
        <w:t xml:space="preserve"> nr 6) odbywać się będą </w:t>
      </w:r>
      <w:r w:rsidRPr="003B167A">
        <w:rPr>
          <w:rFonts w:ascii="Arial" w:eastAsia="Times New Roman" w:hAnsi="Arial" w:cs="Arial"/>
          <w:b/>
          <w:lang w:eastAsia="ar-SA"/>
        </w:rPr>
        <w:t>do godz. 7:00</w:t>
      </w:r>
      <w:r w:rsidRPr="003B167A">
        <w:rPr>
          <w:rFonts w:ascii="Arial" w:eastAsia="Times New Roman" w:hAnsi="Arial" w:cs="Arial"/>
          <w:lang w:eastAsia="ar-SA"/>
        </w:rPr>
        <w:t>. Bezpośrednio przed każdą dostawą przedstawiciel Zamawiającego określi faksem lub poprzez e-mail rodzaj i ilość zamawianego towaru.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Dostawy będą realizowane do Magazynu Żywnościowego Samodzielnego Publicznego Specjalistycznego Zakładu Opieki Zdrowotnej w Lęborku od poniedziałku do piątku, za wyjątkiem dni ustawowo wolnych od pracy, z usługą wniesienia</w:t>
      </w:r>
      <w:r w:rsidRPr="003B167A">
        <w:rPr>
          <w:rFonts w:ascii="Arial" w:eastAsia="Times New Roman" w:hAnsi="Arial" w:cs="Arial"/>
          <w:b/>
          <w:lang w:eastAsia="ar-SA"/>
        </w:rPr>
        <w:t>.</w:t>
      </w:r>
      <w:r w:rsidRPr="003B167A">
        <w:rPr>
          <w:rFonts w:ascii="Arial" w:eastAsia="Times New Roman" w:hAnsi="Arial" w:cs="Arial"/>
          <w:lang w:eastAsia="ar-SA"/>
        </w:rPr>
        <w:t xml:space="preserve"> Terminy dostaw będą każdorazowo uzgadniane. 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Zamawiający, dostawy artykułów żywnościowych muszą być realizowane na bieżąco zgodnie z zapotrzebowaniem Zamawiającego oraz nie mogą być realizowane na paletach.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odpowiada za rodzaj, jakość</w:t>
      </w:r>
      <w:r w:rsidR="003B167A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ilość</w:t>
      </w:r>
      <w:r w:rsidR="003B167A" w:rsidRPr="003B167A">
        <w:rPr>
          <w:rFonts w:ascii="Times New Roman" w:eastAsia="Times New Roman" w:hAnsi="Times New Roman"/>
          <w:lang w:eastAsia="ar-SA"/>
        </w:rPr>
        <w:t xml:space="preserve"> </w:t>
      </w:r>
      <w:r w:rsidR="003B167A" w:rsidRPr="003B167A">
        <w:rPr>
          <w:rFonts w:ascii="Arial" w:eastAsia="Times New Roman" w:hAnsi="Arial" w:cs="Arial"/>
          <w:lang w:eastAsia="ar-SA"/>
        </w:rPr>
        <w:t xml:space="preserve">oraz termin przydatności do </w:t>
      </w:r>
      <w:r w:rsidR="003B167A">
        <w:rPr>
          <w:rFonts w:ascii="Arial" w:eastAsia="Times New Roman" w:hAnsi="Arial" w:cs="Arial"/>
          <w:lang w:eastAsia="ar-SA"/>
        </w:rPr>
        <w:t>spożycia</w:t>
      </w:r>
      <w:r w:rsidR="003B167A" w:rsidRPr="003B167A"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dostarczonego asortymentu objętego zamówieniem.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="003B167A" w:rsidRPr="003B167A">
        <w:rPr>
          <w:rFonts w:ascii="Arial" w:eastAsia="Times New Roman" w:hAnsi="Arial" w:cs="Arial"/>
          <w:lang w:eastAsia="ar-SA"/>
        </w:rPr>
        <w:t xml:space="preserve"> od otrzymania zawiadomienia</w:t>
      </w:r>
      <w:r w:rsidRPr="00601CF1">
        <w:rPr>
          <w:rFonts w:ascii="Arial" w:eastAsia="Times New Roman" w:hAnsi="Arial" w:cs="Arial"/>
          <w:lang w:eastAsia="ar-SA"/>
        </w:rPr>
        <w:t xml:space="preserve">, a w przypadku </w:t>
      </w:r>
      <w:r w:rsidR="003B167A" w:rsidRPr="003B167A">
        <w:rPr>
          <w:rFonts w:ascii="Arial" w:eastAsia="Times New Roman" w:hAnsi="Arial" w:cs="Arial"/>
          <w:lang w:eastAsia="ar-SA"/>
        </w:rPr>
        <w:t xml:space="preserve">braków ilościowych – uzupełnienia ilości </w:t>
      </w:r>
      <w:r w:rsidRPr="00601CF1">
        <w:rPr>
          <w:rFonts w:ascii="Arial" w:eastAsia="Times New Roman" w:hAnsi="Arial" w:cs="Arial"/>
          <w:lang w:eastAsia="ar-SA"/>
        </w:rPr>
        <w:t xml:space="preserve">w 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Pr="00601CF1">
        <w:rPr>
          <w:rFonts w:ascii="Arial" w:eastAsia="Times New Roman" w:hAnsi="Arial" w:cs="Arial"/>
          <w:lang w:eastAsia="ar-SA"/>
        </w:rPr>
        <w:t xml:space="preserve"> od otrzymania zawiadomienia.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>
        <w:rPr>
          <w:rFonts w:ascii="Arial" w:eastAsia="Times New Roman" w:hAnsi="Arial" w:cs="Arial"/>
          <w:lang w:eastAsia="ar-SA"/>
        </w:rPr>
        <w:t>4</w:t>
      </w:r>
      <w:r w:rsidRPr="00601CF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>W przypadku, gdy Wykonawca nie posiada danego aso</w:t>
      </w:r>
      <w:r>
        <w:rPr>
          <w:rFonts w:ascii="Arial" w:eastAsia="Times New Roman" w:hAnsi="Arial" w:cs="Arial"/>
          <w:bCs/>
          <w:lang w:eastAsia="ar-SA"/>
        </w:rPr>
        <w:t>rtymentu w czasie trwania umowy</w:t>
      </w:r>
      <w:r w:rsidRPr="00601CF1">
        <w:rPr>
          <w:rFonts w:ascii="Arial" w:eastAsia="Times New Roman" w:hAnsi="Arial" w:cs="Arial"/>
          <w:bCs/>
          <w:lang w:eastAsia="ar-SA"/>
        </w:rPr>
        <w:t xml:space="preserve">, jest zobowiązany poinformować o tym Zamawiającego pocztą elektroniczną, wskazując przyczynę braku asortymentu 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realizację przedmiotu umowy określonego w §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zł, słownie: ............. zł.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(</w:t>
      </w:r>
      <w:proofErr w:type="spellStart"/>
      <w:r w:rsidRPr="00601CF1">
        <w:rPr>
          <w:rFonts w:ascii="Arial" w:eastAsia="Times New Roman" w:hAnsi="Arial" w:cs="Arial"/>
          <w:lang w:eastAsia="ar-SA"/>
        </w:rPr>
        <w:t>t.j</w:t>
      </w:r>
      <w:proofErr w:type="spellEnd"/>
      <w:r w:rsidRPr="00601CF1">
        <w:rPr>
          <w:rFonts w:ascii="Arial" w:eastAsia="Times New Roman" w:hAnsi="Arial" w:cs="Arial"/>
          <w:lang w:eastAsia="ar-SA"/>
        </w:rPr>
        <w:t>. Dz.U. z 2019 poz. 1145 ze zm.) – dalej K.c. lub jakiegokolwiek innego tytułu prawnego. 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</w:t>
      </w:r>
      <w:proofErr w:type="spellStart"/>
      <w:r w:rsidRPr="00601CF1">
        <w:rPr>
          <w:rFonts w:ascii="Arial" w:eastAsia="Times New Roman" w:hAnsi="Arial" w:cs="Arial"/>
          <w:lang w:eastAsia="ar-SA"/>
        </w:rPr>
        <w:t>t.j</w:t>
      </w:r>
      <w:proofErr w:type="spellEnd"/>
      <w:r w:rsidRPr="00601CF1">
        <w:rPr>
          <w:rFonts w:ascii="Arial" w:eastAsia="Times New Roman" w:hAnsi="Arial" w:cs="Arial"/>
          <w:lang w:eastAsia="ar-SA"/>
        </w:rPr>
        <w:t>. Dz. U. z 2018 r. poz. 2190 ze zm.) ma zastosowanie.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B21577" w:rsidRDefault="00B21577" w:rsidP="00B21577">
      <w:pPr>
        <w:numPr>
          <w:ilvl w:val="0"/>
          <w:numId w:val="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B21577">
      <w:pPr>
        <w:numPr>
          <w:ilvl w:val="0"/>
          <w:numId w:val="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zadeklarowanej godziny dostawy, o której mowa w § 2 ust. 2,</w:t>
      </w:r>
    </w:p>
    <w:p w:rsidR="00B21577" w:rsidRPr="00601CF1" w:rsidRDefault="0072464C" w:rsidP="00B21577">
      <w:pPr>
        <w:numPr>
          <w:ilvl w:val="0"/>
          <w:numId w:val="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>od zadeklarowanej godziny dostawy, o której mowa 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E974C9" w:rsidRDefault="00B21577" w:rsidP="00B21577">
      <w:pPr>
        <w:numPr>
          <w:ilvl w:val="0"/>
          <w:numId w:val="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trzykrotna pisemna i nieskuteczna reklamacja Zamawiającego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>w szczególności gdy reklamacja złożona przez Zamawiającego będzie dotyczyła produktów z tej samej pozycji arkusza asortymentowo-cenowego stanowiącego załącznik do oferty oraz umowy</w:t>
      </w:r>
      <w:r w:rsidR="00E974C9">
        <w:rPr>
          <w:rFonts w:ascii="Arial" w:eastAsia="Times New Roman" w:hAnsi="Arial" w:cs="Arial"/>
          <w:iCs/>
          <w:lang w:eastAsia="ar-SA"/>
        </w:rPr>
        <w:t>,</w:t>
      </w:r>
    </w:p>
    <w:p w:rsidR="00E974C9" w:rsidRPr="00601CF1" w:rsidRDefault="00E974C9" w:rsidP="00B21577">
      <w:pPr>
        <w:numPr>
          <w:ilvl w:val="0"/>
          <w:numId w:val="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 ze skutkiem na koniec miesiąca kalendarzowego,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B21577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zwłokę w wykonaniu zamówienia </w:t>
      </w:r>
      <w:r w:rsidR="00E974C9" w:rsidRPr="00E974C9">
        <w:rPr>
          <w:rFonts w:ascii="Arial" w:eastAsia="Times New Roman" w:hAnsi="Arial" w:cs="Arial"/>
          <w:lang w:eastAsia="ar-SA"/>
        </w:rPr>
        <w:t xml:space="preserve">– zwłokę w dostawie – w wysokości </w:t>
      </w:r>
      <w:r w:rsidR="00E974C9">
        <w:rPr>
          <w:rFonts w:ascii="Arial" w:eastAsia="Times New Roman" w:hAnsi="Arial" w:cs="Arial"/>
          <w:lang w:eastAsia="ar-SA"/>
        </w:rPr>
        <w:t>5</w:t>
      </w:r>
      <w:r w:rsidR="00E974C9" w:rsidRPr="00E974C9">
        <w:rPr>
          <w:rFonts w:ascii="Arial" w:eastAsia="Times New Roman" w:hAnsi="Arial" w:cs="Arial"/>
          <w:lang w:eastAsia="ar-SA"/>
        </w:rPr>
        <w:t>% wartości brutto niezrealizowanego jednostkowego zamówienia za każde rozpoczęte 3 godziny zwłoki powyżej terminu określonego w § 2 ust. 2, jednak nie więcej niż wartość danej dostawy;</w:t>
      </w:r>
    </w:p>
    <w:p w:rsidR="00B21577" w:rsidRPr="00601CF1" w:rsidRDefault="00E974C9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>
        <w:rPr>
          <w:rFonts w:ascii="Arial" w:eastAsia="Times New Roman" w:hAnsi="Arial" w:cs="Arial"/>
          <w:lang w:eastAsia="ar-SA"/>
        </w:rPr>
        <w:t>5</w:t>
      </w:r>
      <w:r w:rsidRPr="00E974C9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naruszenie przez Wykonawcę obowiązków określonych w § 3</w:t>
      </w:r>
      <w:r w:rsidR="00E974C9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wysokości 25 zł za każde naruszenie</w:t>
      </w:r>
      <w:r w:rsidR="00E974C9">
        <w:rPr>
          <w:rFonts w:ascii="Arial" w:eastAsia="Times New Roman" w:hAnsi="Arial" w:cs="Arial"/>
          <w:lang w:eastAsia="ar-SA"/>
        </w:rPr>
        <w:t>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 tytułu odstąpienia od umowy z przyczyn zależnych od Wykonawcy w wysokości 10% niezrealizowanej wartości brutto </w:t>
      </w:r>
      <w:r w:rsidR="00E974C9">
        <w:rPr>
          <w:rFonts w:ascii="Arial" w:eastAsia="Times New Roman" w:hAnsi="Arial" w:cs="Arial"/>
          <w:lang w:eastAsia="ar-SA"/>
        </w:rPr>
        <w:t>umowy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Zamawiający zapłaci Wykonawcy karę umowną z tytułu odstąpienia od umowy z przyczyn zależnych od Zamawiającego w wysokości 10% niezrealizo</w:t>
      </w:r>
      <w:r w:rsidR="00E974C9">
        <w:rPr>
          <w:rFonts w:ascii="Arial" w:eastAsia="Times New Roman" w:hAnsi="Arial" w:cs="Arial"/>
          <w:lang w:eastAsia="ar-SA"/>
        </w:rPr>
        <w:t>wanej wartości brutto umowy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601CF1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601CF1">
        <w:rPr>
          <w:rFonts w:ascii="Arial" w:eastAsia="Times New Roman" w:hAnsi="Arial" w:cs="Arial"/>
          <w:lang w:val="pl" w:eastAsia="ar-SA"/>
        </w:rPr>
        <w:t>kt</w:t>
      </w:r>
      <w:r w:rsidRPr="00601CF1">
        <w:rPr>
          <w:rFonts w:ascii="Arial" w:eastAsia="Times New Roman" w:hAnsi="Arial" w:cs="Arial"/>
          <w:lang w:eastAsia="ar-SA"/>
        </w:rPr>
        <w:t>órym</w:t>
      </w:r>
      <w:proofErr w:type="spellEnd"/>
      <w:r w:rsidRPr="00601CF1">
        <w:rPr>
          <w:rFonts w:ascii="Arial" w:eastAsia="Times New Roman" w:hAnsi="Arial" w:cs="Arial"/>
          <w:lang w:eastAsia="ar-SA"/>
        </w:rPr>
        <w:t xml:space="preserve"> mowa w § 4 ust. 1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E974C9">
        <w:rPr>
          <w:rFonts w:ascii="Arial" w:eastAsia="Times New Roman" w:hAnsi="Arial" w:cs="Arial"/>
          <w:lang w:eastAsia="ar-SA"/>
        </w:rPr>
        <w:br/>
        <w:t>na piśmie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parametrach po cenie jednostkowej zaoferowanej w ofercie w przypadku wycofania z rynku produktu będącego przedmiotem zamówienia;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wydłużenie terminu wykonania zamówienia o okres nie dłuższy niż </w:t>
      </w:r>
      <w:r>
        <w:rPr>
          <w:rFonts w:ascii="Arial" w:eastAsia="Times New Roman" w:hAnsi="Arial" w:cs="Arial"/>
          <w:lang w:eastAsia="ar-SA"/>
        </w:rPr>
        <w:t>3</w:t>
      </w:r>
      <w:r w:rsidRPr="007E00B7">
        <w:rPr>
          <w:rFonts w:ascii="Arial" w:eastAsia="Times New Roman" w:hAnsi="Arial" w:cs="Arial"/>
          <w:lang w:eastAsia="ar-SA"/>
        </w:rPr>
        <w:t xml:space="preserve"> miesi</w:t>
      </w:r>
      <w:r>
        <w:rPr>
          <w:rFonts w:ascii="Arial" w:eastAsia="Times New Roman" w:hAnsi="Arial" w:cs="Arial"/>
          <w:lang w:eastAsia="ar-SA"/>
        </w:rPr>
        <w:t>ące</w:t>
      </w:r>
      <w:r w:rsidRPr="007E00B7">
        <w:rPr>
          <w:rFonts w:ascii="Arial" w:eastAsia="Times New Roman" w:hAnsi="Arial" w:cs="Arial"/>
          <w:lang w:eastAsia="ar-SA"/>
        </w:rPr>
        <w:t xml:space="preserve">, w przypadku niewykorzystania w terminie określonym w § 2 ust. 1 całej wartości </w:t>
      </w:r>
      <w:r>
        <w:rPr>
          <w:rFonts w:ascii="Arial" w:eastAsia="Times New Roman" w:hAnsi="Arial" w:cs="Arial"/>
          <w:lang w:eastAsia="ar-SA"/>
        </w:rPr>
        <w:t>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podwyższenia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F71596">
        <w:rPr>
          <w:rFonts w:ascii="Arial" w:eastAsia="Times New Roman" w:hAnsi="Arial" w:cs="Arial"/>
          <w:lang w:eastAsia="ar-SA"/>
        </w:rPr>
        <w:t xml:space="preserve"> lub </w:t>
      </w:r>
      <w:r w:rsidR="00F71596" w:rsidRPr="00F71596">
        <w:rPr>
          <w:rFonts w:ascii="Arial" w:eastAsia="Times New Roman" w:hAnsi="Arial" w:cs="Arial"/>
          <w:lang w:eastAsia="ar-SA"/>
        </w:rPr>
        <w:t>wzrostu cen rynkowych asortymentu objętego umową o minimum 25% w stosunku do cen zawartych w ofercie</w:t>
      </w:r>
      <w:r w:rsidR="00F71596"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>Strona wnioskująca o zmianę umowy, w okolicznościach, o których mowa w ust. 2 pkt. 2 - 5 przedkłada drugiej stronie pisemne uzasadnienie konieczności wprowadzenia zmian do umowy, w razie potrzeby z załączeniem odpowiednich dokumentów uzasadniających konieczność zmiany. Zmiany zawartej umowy będą wymagały aneksu w formie pisemnej.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9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 r., 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ZP-PN/UE/08/21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8E17CC" w:rsidRPr="008E17CC">
      <w:rPr>
        <w:rFonts w:ascii="Arial" w:eastAsiaTheme="majorEastAsia" w:hAnsi="Arial" w:cs="Arial"/>
        <w:noProof/>
        <w:sz w:val="20"/>
        <w:szCs w:val="20"/>
      </w:rPr>
      <w:t>6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2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DAB680A"/>
    <w:multiLevelType w:val="hybridMultilevel"/>
    <w:tmpl w:val="1CBA649A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3B167A"/>
    <w:rsid w:val="0072464C"/>
    <w:rsid w:val="007E00B7"/>
    <w:rsid w:val="00875EC5"/>
    <w:rsid w:val="008E17CC"/>
    <w:rsid w:val="00963876"/>
    <w:rsid w:val="00B21577"/>
    <w:rsid w:val="00D32D83"/>
    <w:rsid w:val="00E974C9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cp:lastPrinted>2021-04-12T11:40:00Z</cp:lastPrinted>
  <dcterms:created xsi:type="dcterms:W3CDTF">2021-04-12T10:16:00Z</dcterms:created>
  <dcterms:modified xsi:type="dcterms:W3CDTF">2021-04-12T11:41:00Z</dcterms:modified>
</cp:coreProperties>
</file>