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EA5FE" w14:textId="4A1B39A7" w:rsidR="004132F7" w:rsidRPr="004132F7" w:rsidRDefault="004132F7" w:rsidP="004132F7">
      <w:pPr>
        <w:spacing w:after="0" w:line="240" w:lineRule="auto"/>
        <w:rPr>
          <w:rFonts w:eastAsia="Times New Roman" w:cs="Calibri"/>
          <w:b/>
          <w:bdr w:val="none" w:sz="0" w:space="0" w:color="auto"/>
        </w:rPr>
      </w:pP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 xml:space="preserve">Załącznik nr </w:t>
      </w:r>
      <w:r>
        <w:rPr>
          <w:rFonts w:eastAsia="Times New Roman" w:cs="Calibri"/>
          <w:b/>
          <w:bCs/>
          <w:iCs/>
          <w:noProof/>
          <w:bdr w:val="none" w:sz="0" w:space="0" w:color="auto"/>
        </w:rPr>
        <w:t>6</w:t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 xml:space="preserve"> do SWZ</w:t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Cs/>
          <w:iCs/>
          <w:noProof/>
          <w:bdr w:val="none" w:sz="0" w:space="0" w:color="auto"/>
        </w:rPr>
        <w:tab/>
      </w:r>
      <w:r w:rsidRPr="004132F7">
        <w:rPr>
          <w:rFonts w:eastAsia="Times New Roman" w:cs="Calibri"/>
          <w:b/>
          <w:bdr w:val="none" w:sz="0" w:space="0" w:color="auto"/>
        </w:rPr>
        <w:t>ZP/24/23</w:t>
      </w:r>
    </w:p>
    <w:p w14:paraId="7A4BC1BD" w14:textId="77777777" w:rsidR="0050464A" w:rsidRPr="0050464A" w:rsidRDefault="0050464A" w:rsidP="0050464A">
      <w:pPr>
        <w:pStyle w:val="Nagwek1"/>
      </w:pPr>
      <w:r w:rsidRPr="0050464A">
        <w:t>Wstęp</w:t>
      </w:r>
    </w:p>
    <w:p w14:paraId="475456D6" w14:textId="77777777" w:rsidR="0050464A" w:rsidRPr="0050464A" w:rsidRDefault="0050464A" w:rsidP="0050464A">
      <w:pPr>
        <w:pStyle w:val="Nagwek2"/>
      </w:pPr>
      <w:r w:rsidRPr="0050464A">
        <w:t>Droga Czytelniczko, drogi Czytelniku.</w:t>
      </w:r>
    </w:p>
    <w:p w14:paraId="09942E3B" w14:textId="0D48B44B" w:rsidR="0050464A" w:rsidRPr="0050464A" w:rsidRDefault="0050464A" w:rsidP="0050464A">
      <w:r w:rsidRPr="0050464A">
        <w:t>Poradnik, który właśnie czytasz został napisany po to, aby pomóc Ci w pracy z podróżnymi z różnymi potrzebami, w tym osobami z niepełnosprawnościami.</w:t>
      </w:r>
    </w:p>
    <w:p w14:paraId="14BE42C9" w14:textId="77777777" w:rsidR="0050464A" w:rsidRPr="0050464A" w:rsidRDefault="0050464A" w:rsidP="0050464A">
      <w:r w:rsidRPr="0050464A">
        <w:t>Poradnik opiera się na standardach opracowanych w projekcie „Szkolenia dla pracowników sektora transportu zbiorowego w zakresie potrzeb osób o szczególnych potrzebach, w tym osób z niepełnosprawnościami” realizowanym przez PFRON, UTK i ITS</w:t>
      </w:r>
      <w:r w:rsidRPr="0050464A">
        <w:footnoteReference w:id="1"/>
      </w:r>
      <w:r w:rsidRPr="0050464A">
        <w:t xml:space="preserve">. </w:t>
      </w:r>
    </w:p>
    <w:p w14:paraId="6214D915" w14:textId="77777777" w:rsidR="0050464A" w:rsidRPr="0050464A" w:rsidRDefault="0050464A" w:rsidP="0050464A">
      <w:r w:rsidRPr="0050464A">
        <w:t>Standardy te dotyczą informowania i komunikowania się z osobami ze szczególnym potrzebami oraz pomocy w podróży/asysty. W poradniku znajdziesz wskazówki, jak stosować zalecenia zawarte w standardach. Wskazówki są ilustrowane przykładami dobrych rozwiązań z sektora transportu zbiorowego.</w:t>
      </w:r>
    </w:p>
    <w:p w14:paraId="54D8E015" w14:textId="666E7AA5" w:rsidR="0050464A" w:rsidRPr="0050464A" w:rsidRDefault="0050464A" w:rsidP="0050464A">
      <w:r w:rsidRPr="0050464A">
        <w:t>Powstał te</w:t>
      </w:r>
      <w:r>
        <w:t>z</w:t>
      </w:r>
      <w:r w:rsidRPr="0050464A">
        <w:t xml:space="preserve"> standard badawczy i szkoleniowy, o który</w:t>
      </w:r>
      <w:r>
        <w:t>m</w:t>
      </w:r>
      <w:r w:rsidRPr="0050464A">
        <w:t xml:space="preserve"> wspomnimy na końcu poradnika.</w:t>
      </w:r>
    </w:p>
    <w:p w14:paraId="1F195D39" w14:textId="77777777" w:rsidR="0050464A" w:rsidRPr="0050464A" w:rsidRDefault="0050464A" w:rsidP="0050464A">
      <w:r w:rsidRPr="0050464A">
        <w:t>Poradnik skierowany jest do wszystkich pracowników transportu zbiorowego, ale szczególnie kierujemy go do:</w:t>
      </w:r>
    </w:p>
    <w:p w14:paraId="2B1A1426" w14:textId="37640314" w:rsidR="0050464A" w:rsidRPr="0050464A" w:rsidRDefault="0050464A" w:rsidP="0050464A">
      <w:r w:rsidRPr="0050464A">
        <w:t>kadry men</w:t>
      </w:r>
      <w:r>
        <w:t>a</w:t>
      </w:r>
      <w:r w:rsidRPr="0050464A">
        <w:t>dżerskiej,</w:t>
      </w:r>
    </w:p>
    <w:p w14:paraId="2283B160" w14:textId="77777777" w:rsidR="0050464A" w:rsidRPr="0050464A" w:rsidRDefault="0050464A" w:rsidP="0050464A">
      <w:r w:rsidRPr="0050464A">
        <w:t>pracowników mających bezpośredni kontakt z podróżnymi.</w:t>
      </w:r>
    </w:p>
    <w:p w14:paraId="313872DD" w14:textId="77777777" w:rsidR="0050464A" w:rsidRPr="0050464A" w:rsidRDefault="0050464A" w:rsidP="0050464A">
      <w:r w:rsidRPr="0050464A">
        <w:t>Jak czytać poradnik?</w:t>
      </w:r>
    </w:p>
    <w:p w14:paraId="5D9B4A98" w14:textId="76722AF0" w:rsidR="0050464A" w:rsidRPr="0050464A" w:rsidRDefault="0050464A" w:rsidP="0050464A">
      <w:r w:rsidRPr="0050464A">
        <w:t xml:space="preserve">W poradniku w sześciu kolejnych rozdziałach przedstawiono kolejne etapy podróżowania – od poszukiwania informacji, przez kupno biletu, drogę do dworca/stacji/przystanku, </w:t>
      </w:r>
      <w:r>
        <w:t xml:space="preserve"> </w:t>
      </w:r>
      <w:r w:rsidRPr="0050464A">
        <w:t>drogę na dworcu</w:t>
      </w:r>
      <w:r>
        <w:t xml:space="preserve"> </w:t>
      </w:r>
      <w:r w:rsidRPr="0050464A">
        <w:t>/</w:t>
      </w:r>
      <w:r>
        <w:t xml:space="preserve"> </w:t>
      </w:r>
      <w:r w:rsidRPr="0050464A">
        <w:t>stacji, wsiadanie do pojazdu, przejazd, wysiadanie z pojazdu.</w:t>
      </w:r>
    </w:p>
    <w:p w14:paraId="29899FE8" w14:textId="77777777" w:rsidR="0050464A" w:rsidRPr="0050464A" w:rsidRDefault="0050464A" w:rsidP="0050464A">
      <w:r w:rsidRPr="0050464A">
        <w:t>W każdym z tych etapów skupiamy się na działaniach dotyczących osób ze szczególnymi potrzebami.</w:t>
      </w:r>
    </w:p>
    <w:p w14:paraId="1FC85655" w14:textId="12D6E8C4" w:rsidR="0050464A" w:rsidRPr="0050464A" w:rsidRDefault="0050464A" w:rsidP="0050464A">
      <w:r w:rsidRPr="0050464A">
        <w:t>Rozdział 7 poświęcony jest sytuacjom awaryjnym, nagłym i ewakuacji, zaś rozdział 8 wspomnianym wyżej standardom: badawczemu i szkoleniowemu.</w:t>
      </w:r>
    </w:p>
    <w:p w14:paraId="63A4C68E" w14:textId="77777777" w:rsidR="0050464A" w:rsidRPr="0050464A" w:rsidRDefault="0050464A" w:rsidP="0050464A">
      <w:r w:rsidRPr="0050464A">
        <w:t>Na końcu poradnika znajduje się słownik pojęć używanych w tekście.</w:t>
      </w:r>
    </w:p>
    <w:p w14:paraId="3E666C50" w14:textId="440B77CA" w:rsidR="004B6A4A" w:rsidRDefault="0050464A" w:rsidP="0050464A">
      <w:r w:rsidRPr="0050464A">
        <w:lastRenderedPageBreak/>
        <w:t>Waszymi przewodnikami będzie dwójka podróżnych: Hanna i Adam. Oboje są osobami z niepełnosprawnościami. Hanna porusza się na wózku i jest słabosłysząc</w:t>
      </w:r>
      <w:r w:rsidR="004B6A4A">
        <w:t>a</w:t>
      </w:r>
      <w:r w:rsidRPr="0050464A">
        <w:t>, Adam jest niewidomy i korzysta ze wsparcia psa przewodnika.</w:t>
      </w:r>
    </w:p>
    <w:p w14:paraId="19A74520" w14:textId="0BB6BF95" w:rsidR="004B6A4A" w:rsidRPr="004B6A4A" w:rsidRDefault="004B6A4A" w:rsidP="004B6A4A">
      <w:r w:rsidRPr="004B6A4A">
        <w:t>Różni podróżni podobnie jak nasi bohaterowie, mogą potrzebować różnych rozwiązań pomocnych podczas komunikowania się. Osoby G/głuche mogą skorzystać z tłumacza PJM online. Usługa ta polega na łączeniu się z tłumaczem online przy użyciu np. tabletu, komputera czy telefonu. Niektórzy przewoźnicy umożliwiają też połączenie się z tłumaczem PJM na swoich stronach internetowych.</w:t>
      </w:r>
    </w:p>
    <w:p w14:paraId="41138A8E" w14:textId="5E2A023B" w:rsidR="004B6A4A" w:rsidRPr="004B6A4A" w:rsidRDefault="004B6A4A" w:rsidP="004B6A4A">
      <w:r w:rsidRPr="004B6A4A">
        <w:t xml:space="preserve">Zapewnienie możliwości skorzystania z usługi tłumacza PJM online musi </w:t>
      </w:r>
      <w:r>
        <w:t>mać</w:t>
      </w:r>
      <w:r w:rsidRPr="004B6A4A">
        <w:t xml:space="preserve"> zawsze odpowiednie oznaczenie w postaci piktogramu na niebieskim tle takiego jak ten na poniższym obrazku. Dotyczy to stron internetowych, kas biletowych czy Punktów Obsługi Klienta.</w:t>
      </w:r>
    </w:p>
    <w:p w14:paraId="25B750B0" w14:textId="77777777" w:rsidR="004B6A4A" w:rsidRPr="004B6A4A" w:rsidRDefault="004B6A4A" w:rsidP="004B6A4A">
      <w:r w:rsidRPr="004B6A4A">
        <w:rPr>
          <w:noProof/>
        </w:rPr>
        <w:drawing>
          <wp:inline distT="0" distB="0" distL="0" distR="0" wp14:anchorId="6D822D1A" wp14:editId="3609289F">
            <wp:extent cx="2153642" cy="1433151"/>
            <wp:effectExtent l="0" t="0" r="0" b="0"/>
            <wp:docPr id="1073741829" name="officeArt object" descr="obrazek z niebieskim tłem i z białym znakiem pokazującym język mig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obrazek z niebieskim tłem i z białym znakiem pokazującym język migow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3642" cy="1433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1B544D1" w14:textId="491DE248" w:rsidR="0050464A" w:rsidRPr="009B4511" w:rsidRDefault="004B6A4A" w:rsidP="0050464A">
      <w:r w:rsidRPr="004B6A4A">
        <w:t>Pamiętaj, że język polski jest dla osób G/głuchych drugim językiem</w:t>
      </w:r>
      <w:r>
        <w:t>, d</w:t>
      </w:r>
      <w:r w:rsidRPr="004B6A4A">
        <w:t>latego możliwość skorzystania z tłumacza PJM online może być rozwiązaniem ułatwiającym komunikację dużo bardziej skutecznym ni</w:t>
      </w:r>
      <w:r>
        <w:t>c</w:t>
      </w:r>
      <w:r w:rsidRPr="004B6A4A">
        <w:t xml:space="preserve"> porozumiewanie się za pomocą informacji zapisywanych na kartach lub w telefonie.</w:t>
      </w:r>
    </w:p>
    <w:sectPr w:rsidR="0050464A" w:rsidRPr="009B451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A68ED" w14:textId="77777777" w:rsidR="000D056E" w:rsidRDefault="000D056E" w:rsidP="0050464A">
      <w:r>
        <w:separator/>
      </w:r>
    </w:p>
  </w:endnote>
  <w:endnote w:type="continuationSeparator" w:id="0">
    <w:p w14:paraId="62122D63" w14:textId="77777777" w:rsidR="000D056E" w:rsidRDefault="000D056E" w:rsidP="0050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5050D" w14:textId="026EE7AE" w:rsidR="00733E76" w:rsidRPr="00733E76" w:rsidRDefault="00733E76" w:rsidP="0050464A">
    <w:pPr>
      <w:pStyle w:val="Stopka"/>
    </w:pPr>
    <w:r w:rsidRPr="00733E76">
      <w:rPr>
        <w:noProof/>
      </w:rPr>
      <w:drawing>
        <wp:anchor distT="0" distB="0" distL="114300" distR="114300" simplePos="0" relativeHeight="251659264" behindDoc="0" locked="0" layoutInCell="1" allowOverlap="1" wp14:anchorId="4090C0FC" wp14:editId="0C485BAB">
          <wp:simplePos x="0" y="0"/>
          <wp:positionH relativeFrom="column">
            <wp:posOffset>1852930</wp:posOffset>
          </wp:positionH>
          <wp:positionV relativeFrom="paragraph">
            <wp:posOffset>280670</wp:posOffset>
          </wp:positionV>
          <wp:extent cx="1706245" cy="345440"/>
          <wp:effectExtent l="0" t="0" r="8255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3E76">
      <w:rPr>
        <w:noProof/>
      </w:rPr>
      <w:drawing>
        <wp:inline distT="0" distB="0" distL="0" distR="0" wp14:anchorId="4EF1539C" wp14:editId="1B21731F">
          <wp:extent cx="1706880" cy="902335"/>
          <wp:effectExtent l="0" t="0" r="7620" b="0"/>
          <wp:docPr id="7" name="Obraz 7" descr="Logo Państwowego Funduszu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733E76">
      <w:t xml:space="preserve">   </w:t>
    </w:r>
    <w:r w:rsidR="00BA1175">
      <w:rPr>
        <w:noProof/>
      </w:rPr>
      <w:drawing>
        <wp:inline distT="0" distB="0" distL="0" distR="0" wp14:anchorId="73BAA77E" wp14:editId="6839DB17">
          <wp:extent cx="2065162" cy="868680"/>
          <wp:effectExtent l="0" t="0" r="0" b="7620"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876" cy="89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8F940C" w14:textId="3B05331F" w:rsidR="00733E76" w:rsidRDefault="00733E76" w:rsidP="005046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6977F" w14:textId="77777777" w:rsidR="000D056E" w:rsidRDefault="000D056E" w:rsidP="0050464A">
      <w:r>
        <w:separator/>
      </w:r>
    </w:p>
  </w:footnote>
  <w:footnote w:type="continuationSeparator" w:id="0">
    <w:p w14:paraId="377133FE" w14:textId="77777777" w:rsidR="000D056E" w:rsidRDefault="000D056E" w:rsidP="0050464A">
      <w:r>
        <w:continuationSeparator/>
      </w:r>
    </w:p>
  </w:footnote>
  <w:footnote w:id="1">
    <w:p w14:paraId="19BD002E" w14:textId="77777777" w:rsidR="0050464A" w:rsidRPr="008C0081" w:rsidRDefault="0050464A" w:rsidP="0050464A">
      <w:pPr>
        <w:pStyle w:val="Tekstprzypisudolnego"/>
      </w:pPr>
      <w:r w:rsidRPr="008C0081">
        <w:rPr>
          <w:rFonts w:eastAsia="Calibri" w:cs="Calibri"/>
          <w:sz w:val="24"/>
          <w:szCs w:val="24"/>
          <w:vertAlign w:val="superscript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 w:rsidRPr="008C0081">
        <w:t xml:space="preserve"> PFRON – Państwowy Fundusz Rehabilitacji Osób Niepełnosprawnych, UTK </w:t>
      </w:r>
      <w:r>
        <w:t xml:space="preserve">- </w:t>
      </w:r>
      <w:r w:rsidRPr="008C0081">
        <w:t>Urząd Transportu Kolejowego, ITS – Instytut Transportu Samochodowego.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7C234" w14:textId="14934598" w:rsidR="00733E76" w:rsidRDefault="004132F7" w:rsidP="0050464A">
    <w:pPr>
      <w:pStyle w:val="Nagwek"/>
    </w:pPr>
    <w:sdt>
      <w:sdtPr>
        <w:id w:val="-660620020"/>
        <w:docPartObj>
          <w:docPartGallery w:val="Page Numbers (Margins)"/>
          <w:docPartUnique/>
        </w:docPartObj>
      </w:sdtPr>
      <w:sdtEndPr/>
      <w:sdtContent>
        <w:r w:rsidR="0050464A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8C4B83F" wp14:editId="3405EAE6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9" name="Prostokąt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D299F" w14:textId="77777777" w:rsidR="0050464A" w:rsidRPr="004132F7" w:rsidRDefault="0050464A" w:rsidP="0050464A">
                              <w:pPr>
                                <w:pStyle w:val="Stopka"/>
                                <w:rPr>
                                  <w:rFonts w:ascii="Helvetica Neue" w:eastAsia="Times New Roman" w:hAnsi="Helvetica Neue"/>
                                  <w:sz w:val="44"/>
                                  <w:szCs w:val="44"/>
                                </w:rPr>
                              </w:pPr>
                              <w:r w:rsidRPr="004132F7">
                                <w:rPr>
                                  <w:rFonts w:ascii="Helvetica Neue" w:eastAsia="Times New Roman" w:hAnsi="Helvetica Neue"/>
                                </w:rPr>
                                <w:t>Strona</w:t>
                              </w:r>
                              <w:r w:rsidRPr="004132F7">
                                <w:rPr>
                                  <w:rFonts w:ascii="Helvetica Neue" w:eastAsia="Times New Roman" w:hAnsi="Helvetica Neue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4132F7">
                                <w:rPr>
                                  <w:rFonts w:ascii="Helvetica Neue" w:eastAsia="Times New Roman" w:hAnsi="Helvetica Neue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4132F7">
                                <w:rPr>
                                  <w:rFonts w:ascii="Helvetica Neue" w:eastAsia="Times New Roman" w:hAnsi="Helvetica Neue"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4132F7">
                                <w:rPr>
                                  <w:rFonts w:ascii="Helvetica Neue" w:eastAsia="Times New Roman" w:hAnsi="Helvetica Neue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C4B83F" id="Prostokąt 9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" o:allowincell="f" filled="f" stroked="f">
                  <v:textbox style="layout-flow:vertical;mso-layout-flow-alt:bottom-to-top;mso-fit-shape-to-text:t">
                    <w:txbxContent>
                      <w:p w14:paraId="0DDD299F" w14:textId="77777777" w:rsidR="0050464A" w:rsidRPr="004132F7" w:rsidRDefault="0050464A" w:rsidP="0050464A">
                        <w:pPr>
                          <w:pStyle w:val="Stopka"/>
                          <w:rPr>
                            <w:rFonts w:ascii="Helvetica Neue" w:eastAsia="Times New Roman" w:hAnsi="Helvetica Neue"/>
                            <w:sz w:val="44"/>
                            <w:szCs w:val="44"/>
                          </w:rPr>
                        </w:pPr>
                        <w:r w:rsidRPr="004132F7">
                          <w:rPr>
                            <w:rFonts w:ascii="Helvetica Neue" w:eastAsia="Times New Roman" w:hAnsi="Helvetica Neue"/>
                          </w:rPr>
                          <w:t>Strona</w:t>
                        </w:r>
                        <w:r w:rsidRPr="004132F7">
                          <w:rPr>
                            <w:rFonts w:ascii="Helvetica Neue" w:eastAsia="Times New Roman" w:hAnsi="Helvetica Neue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4132F7">
                          <w:rPr>
                            <w:rFonts w:ascii="Helvetica Neue" w:eastAsia="Times New Roman" w:hAnsi="Helvetica Neue"/>
                            <w:sz w:val="22"/>
                            <w:szCs w:val="22"/>
                          </w:rPr>
                          <w:fldChar w:fldCharType="separate"/>
                        </w:r>
                        <w:r w:rsidRPr="004132F7">
                          <w:rPr>
                            <w:rFonts w:ascii="Helvetica Neue" w:eastAsia="Times New Roman" w:hAnsi="Helvetica Neue"/>
                            <w:sz w:val="44"/>
                            <w:szCs w:val="44"/>
                          </w:rPr>
                          <w:t>2</w:t>
                        </w:r>
                        <w:r w:rsidRPr="004132F7">
                          <w:rPr>
                            <w:rFonts w:ascii="Helvetica Neue" w:eastAsia="Times New Roman" w:hAnsi="Helvetica Neue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33E76" w:rsidRPr="00694212">
      <w:rPr>
        <w:noProof/>
      </w:rPr>
      <w:drawing>
        <wp:inline distT="0" distB="0" distL="0" distR="0" wp14:anchorId="14E805AA" wp14:editId="242E0966">
          <wp:extent cx="5756910" cy="731520"/>
          <wp:effectExtent l="0" t="0" r="0" b="0"/>
          <wp:docPr id="1" name="Obraz 1" descr="Logotypy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53760"/>
    <w:multiLevelType w:val="hybridMultilevel"/>
    <w:tmpl w:val="89CAA3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9A68F5"/>
    <w:multiLevelType w:val="hybridMultilevel"/>
    <w:tmpl w:val="1B9A31A4"/>
    <w:lvl w:ilvl="0" w:tplc="BAEC9F0E">
      <w:start w:val="1"/>
      <w:numFmt w:val="bullet"/>
      <w:lvlText w:val="•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6E0636"/>
    <w:multiLevelType w:val="hybridMultilevel"/>
    <w:tmpl w:val="24D0C27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5173B"/>
    <w:multiLevelType w:val="hybridMultilevel"/>
    <w:tmpl w:val="DDCA4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643E70"/>
    <w:multiLevelType w:val="hybridMultilevel"/>
    <w:tmpl w:val="99A6E7A0"/>
    <w:lvl w:ilvl="0" w:tplc="BAEC9F0E">
      <w:start w:val="1"/>
      <w:numFmt w:val="bullet"/>
      <w:lvlText w:val="•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05649"/>
    <w:multiLevelType w:val="hybridMultilevel"/>
    <w:tmpl w:val="C3368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A43FD"/>
    <w:multiLevelType w:val="hybridMultilevel"/>
    <w:tmpl w:val="C3DAF4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42546B"/>
    <w:multiLevelType w:val="hybridMultilevel"/>
    <w:tmpl w:val="B30E8F7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7543C7"/>
    <w:multiLevelType w:val="hybridMultilevel"/>
    <w:tmpl w:val="B30E8F7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A0227B"/>
    <w:multiLevelType w:val="hybridMultilevel"/>
    <w:tmpl w:val="9402775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1532D76"/>
    <w:multiLevelType w:val="hybridMultilevel"/>
    <w:tmpl w:val="87ECDB0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F70155"/>
    <w:multiLevelType w:val="hybridMultilevel"/>
    <w:tmpl w:val="981846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B6789B"/>
    <w:multiLevelType w:val="hybridMultilevel"/>
    <w:tmpl w:val="30906C7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82F07DC"/>
    <w:multiLevelType w:val="hybridMultilevel"/>
    <w:tmpl w:val="D968E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1B259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3"/>
  </w:num>
  <w:num w:numId="5">
    <w:abstractNumId w:val="14"/>
  </w:num>
  <w:num w:numId="6">
    <w:abstractNumId w:val="0"/>
  </w:num>
  <w:num w:numId="7">
    <w:abstractNumId w:val="6"/>
  </w:num>
  <w:num w:numId="8">
    <w:abstractNumId w:val="11"/>
  </w:num>
  <w:num w:numId="9">
    <w:abstractNumId w:val="7"/>
  </w:num>
  <w:num w:numId="10">
    <w:abstractNumId w:val="8"/>
  </w:num>
  <w:num w:numId="11">
    <w:abstractNumId w:val="3"/>
  </w:num>
  <w:num w:numId="12">
    <w:abstractNumId w:val="10"/>
  </w:num>
  <w:num w:numId="13">
    <w:abstractNumId w:val="1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21"/>
    <w:rsid w:val="0002089B"/>
    <w:rsid w:val="0004092E"/>
    <w:rsid w:val="000627E7"/>
    <w:rsid w:val="00072D62"/>
    <w:rsid w:val="00081613"/>
    <w:rsid w:val="00085687"/>
    <w:rsid w:val="000B2787"/>
    <w:rsid w:val="000D056E"/>
    <w:rsid w:val="000E5913"/>
    <w:rsid w:val="00146E2E"/>
    <w:rsid w:val="00154A45"/>
    <w:rsid w:val="00161137"/>
    <w:rsid w:val="00162B3C"/>
    <w:rsid w:val="00181FC1"/>
    <w:rsid w:val="00196B23"/>
    <w:rsid w:val="001C55FC"/>
    <w:rsid w:val="001D714D"/>
    <w:rsid w:val="001F4D6E"/>
    <w:rsid w:val="001F4ECD"/>
    <w:rsid w:val="002227F1"/>
    <w:rsid w:val="00246DFB"/>
    <w:rsid w:val="002841AF"/>
    <w:rsid w:val="002B2510"/>
    <w:rsid w:val="002B63D1"/>
    <w:rsid w:val="002C2BD6"/>
    <w:rsid w:val="002D70A6"/>
    <w:rsid w:val="002F10DA"/>
    <w:rsid w:val="002F663E"/>
    <w:rsid w:val="00335A7B"/>
    <w:rsid w:val="00337955"/>
    <w:rsid w:val="0035251F"/>
    <w:rsid w:val="003535FD"/>
    <w:rsid w:val="00381C12"/>
    <w:rsid w:val="003925EE"/>
    <w:rsid w:val="003E4F2D"/>
    <w:rsid w:val="003F1015"/>
    <w:rsid w:val="004132F7"/>
    <w:rsid w:val="00414F8A"/>
    <w:rsid w:val="00422AA4"/>
    <w:rsid w:val="00426030"/>
    <w:rsid w:val="00445679"/>
    <w:rsid w:val="00452BB7"/>
    <w:rsid w:val="00456C4F"/>
    <w:rsid w:val="004736A5"/>
    <w:rsid w:val="00481D4F"/>
    <w:rsid w:val="00497AD4"/>
    <w:rsid w:val="004A36B5"/>
    <w:rsid w:val="004B6A4A"/>
    <w:rsid w:val="004C18CC"/>
    <w:rsid w:val="004C5F00"/>
    <w:rsid w:val="004D442D"/>
    <w:rsid w:val="004D5812"/>
    <w:rsid w:val="004E210A"/>
    <w:rsid w:val="004E4F6A"/>
    <w:rsid w:val="00503829"/>
    <w:rsid w:val="0050464A"/>
    <w:rsid w:val="005348A6"/>
    <w:rsid w:val="00584F63"/>
    <w:rsid w:val="005B093C"/>
    <w:rsid w:val="005B3241"/>
    <w:rsid w:val="005E6154"/>
    <w:rsid w:val="005F3121"/>
    <w:rsid w:val="00692F9C"/>
    <w:rsid w:val="006D4569"/>
    <w:rsid w:val="006E28C6"/>
    <w:rsid w:val="006E2D75"/>
    <w:rsid w:val="006F69F1"/>
    <w:rsid w:val="006F79CE"/>
    <w:rsid w:val="007167E5"/>
    <w:rsid w:val="00720179"/>
    <w:rsid w:val="00733E76"/>
    <w:rsid w:val="00746B27"/>
    <w:rsid w:val="00772359"/>
    <w:rsid w:val="00777C60"/>
    <w:rsid w:val="00794C4E"/>
    <w:rsid w:val="007B5611"/>
    <w:rsid w:val="007C3098"/>
    <w:rsid w:val="007C413D"/>
    <w:rsid w:val="007C5971"/>
    <w:rsid w:val="007D0E05"/>
    <w:rsid w:val="007D4A9B"/>
    <w:rsid w:val="007F3241"/>
    <w:rsid w:val="008341CE"/>
    <w:rsid w:val="008425E0"/>
    <w:rsid w:val="00867EE0"/>
    <w:rsid w:val="00875458"/>
    <w:rsid w:val="008772D1"/>
    <w:rsid w:val="008C5E20"/>
    <w:rsid w:val="008D5759"/>
    <w:rsid w:val="008D5861"/>
    <w:rsid w:val="008F2140"/>
    <w:rsid w:val="00931F2D"/>
    <w:rsid w:val="00937884"/>
    <w:rsid w:val="00954D5D"/>
    <w:rsid w:val="009707D2"/>
    <w:rsid w:val="009A3842"/>
    <w:rsid w:val="009B4511"/>
    <w:rsid w:val="009B73EA"/>
    <w:rsid w:val="00A35F21"/>
    <w:rsid w:val="00A73119"/>
    <w:rsid w:val="00A97277"/>
    <w:rsid w:val="00AB03C4"/>
    <w:rsid w:val="00AB7F1F"/>
    <w:rsid w:val="00AC2899"/>
    <w:rsid w:val="00AF1BB6"/>
    <w:rsid w:val="00B049B3"/>
    <w:rsid w:val="00B378B2"/>
    <w:rsid w:val="00B51EBF"/>
    <w:rsid w:val="00B63298"/>
    <w:rsid w:val="00BA1175"/>
    <w:rsid w:val="00BA24AC"/>
    <w:rsid w:val="00BB1280"/>
    <w:rsid w:val="00BB74FA"/>
    <w:rsid w:val="00BC031D"/>
    <w:rsid w:val="00BD3B96"/>
    <w:rsid w:val="00BE11BB"/>
    <w:rsid w:val="00BE17F9"/>
    <w:rsid w:val="00C01566"/>
    <w:rsid w:val="00C44A90"/>
    <w:rsid w:val="00C5532E"/>
    <w:rsid w:val="00C82824"/>
    <w:rsid w:val="00C94B22"/>
    <w:rsid w:val="00CA35DD"/>
    <w:rsid w:val="00CC1267"/>
    <w:rsid w:val="00CF5A71"/>
    <w:rsid w:val="00D047DB"/>
    <w:rsid w:val="00D24609"/>
    <w:rsid w:val="00D33FC4"/>
    <w:rsid w:val="00D34191"/>
    <w:rsid w:val="00D376D6"/>
    <w:rsid w:val="00D37F3F"/>
    <w:rsid w:val="00D833A5"/>
    <w:rsid w:val="00D914B6"/>
    <w:rsid w:val="00DC1E42"/>
    <w:rsid w:val="00E15F33"/>
    <w:rsid w:val="00E738A8"/>
    <w:rsid w:val="00E759C6"/>
    <w:rsid w:val="00E873F4"/>
    <w:rsid w:val="00E95C92"/>
    <w:rsid w:val="00EC6572"/>
    <w:rsid w:val="00ED406B"/>
    <w:rsid w:val="00F072CF"/>
    <w:rsid w:val="00F1342C"/>
    <w:rsid w:val="00F52726"/>
    <w:rsid w:val="00F57186"/>
    <w:rsid w:val="00F64169"/>
    <w:rsid w:val="00F6481F"/>
    <w:rsid w:val="00F90514"/>
    <w:rsid w:val="00F945ED"/>
    <w:rsid w:val="00F947F9"/>
    <w:rsid w:val="00FC0127"/>
    <w:rsid w:val="00FE4F96"/>
    <w:rsid w:val="00FF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2680809"/>
  <w15:chartTrackingRefBased/>
  <w15:docId w15:val="{6A98C45C-6F3C-48AE-8501-7762BCC7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464A"/>
    <w:pPr>
      <w:spacing w:after="120" w:line="276" w:lineRule="auto"/>
    </w:pPr>
    <w:rPr>
      <w:rFonts w:ascii="Calibri" w:eastAsia="Calibri" w:hAnsi="Calibri" w:cs="Times New Roman"/>
      <w:sz w:val="24"/>
      <w:szCs w:val="24"/>
      <w:u w:color="000000"/>
      <w:bdr w:val="nil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464A"/>
    <w:pPr>
      <w:keepNext/>
      <w:keepLines/>
      <w:spacing w:before="120" w:after="0"/>
      <w:outlineLvl w:val="0"/>
    </w:pPr>
    <w:rPr>
      <w:rFonts w:eastAsia="Arial Unicode MS" w:cs="Calibri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0464A"/>
    <w:pPr>
      <w:keepNext/>
      <w:keepLines/>
      <w:outlineLvl w:val="1"/>
    </w:pPr>
    <w:rPr>
      <w:rFonts w:eastAsia="Arial Unicode MS" w:cs="Calibri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3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3E76"/>
  </w:style>
  <w:style w:type="paragraph" w:styleId="Stopka">
    <w:name w:val="footer"/>
    <w:basedOn w:val="Normalny"/>
    <w:link w:val="StopkaZnak"/>
    <w:uiPriority w:val="99"/>
    <w:unhideWhenUsed/>
    <w:rsid w:val="00733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3E76"/>
  </w:style>
  <w:style w:type="paragraph" w:styleId="Tekstdymka">
    <w:name w:val="Balloon Text"/>
    <w:basedOn w:val="Normalny"/>
    <w:link w:val="TekstdymkaZnak"/>
    <w:uiPriority w:val="99"/>
    <w:semiHidden/>
    <w:unhideWhenUsed/>
    <w:rsid w:val="0073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E76"/>
    <w:rPr>
      <w:rFonts w:ascii="Segoe UI" w:hAnsi="Segoe UI" w:cs="Segoe UI"/>
      <w:sz w:val="18"/>
      <w:szCs w:val="1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4F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 w:themeColor="accent1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4F2D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378B2"/>
    <w:pPr>
      <w:spacing w:after="0" w:line="240" w:lineRule="auto"/>
      <w:ind w:left="708"/>
    </w:pPr>
    <w:rPr>
      <w:rFonts w:ascii="Times New Roman" w:eastAsia="Times New Roman" w:hAnsi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31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31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311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31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3119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C6572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C657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657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50464A"/>
    <w:rPr>
      <w:rFonts w:ascii="Calibri" w:eastAsia="Arial Unicode MS" w:hAnsi="Calibri" w:cs="Calibri"/>
      <w:sz w:val="36"/>
      <w:szCs w:val="36"/>
      <w:u w:color="000000"/>
      <w:bdr w:val="nil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0464A"/>
    <w:rPr>
      <w:rFonts w:ascii="Calibri" w:eastAsia="Arial Unicode MS" w:hAnsi="Calibri" w:cs="Calibri"/>
      <w:sz w:val="32"/>
      <w:szCs w:val="32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6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57B58-B148-41B2-A01C-23AC3D6D8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Niedoszewska Adriana</dc:creator>
  <cp:keywords/>
  <dc:description/>
  <cp:lastModifiedBy>PFRON</cp:lastModifiedBy>
  <cp:revision>4</cp:revision>
  <cp:lastPrinted>2019-12-20T09:53:00Z</cp:lastPrinted>
  <dcterms:created xsi:type="dcterms:W3CDTF">2023-08-24T13:06:00Z</dcterms:created>
  <dcterms:modified xsi:type="dcterms:W3CDTF">2023-08-25T08:26:00Z</dcterms:modified>
</cp:coreProperties>
</file>