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7DA6" w14:textId="14161964" w:rsidR="00A923F5" w:rsidRPr="009C2DB5" w:rsidRDefault="00DA14D8" w:rsidP="006C5237">
      <w:pPr>
        <w:jc w:val="right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9C2DB5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7F60F6C9" w14:textId="77777777" w:rsidR="006D3582" w:rsidRPr="009C2DB5" w:rsidRDefault="006D3582" w:rsidP="006D358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C2DB5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73A16BC4" w14:textId="36B991B5" w:rsidR="006D3582" w:rsidRPr="009C2DB5" w:rsidRDefault="006D3582" w:rsidP="006D3582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6F71AA" w:rsidRPr="009C2DB5">
        <w:rPr>
          <w:rFonts w:ascii="Calibri" w:hAnsi="Calibri" w:cs="Calibri"/>
          <w:b/>
          <w:iCs/>
          <w:sz w:val="22"/>
          <w:szCs w:val="22"/>
          <w:lang w:eastAsia="en-US"/>
        </w:rPr>
        <w:t>mikroskopu inspekcyjno-pomiarowego</w:t>
      </w:r>
    </w:p>
    <w:p w14:paraId="29F9140B" w14:textId="77777777" w:rsidR="006D3582" w:rsidRPr="009C2DB5" w:rsidRDefault="006D3582" w:rsidP="006D3582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0EF1011" w14:textId="77777777" w:rsidR="006D3582" w:rsidRPr="009C2DB5" w:rsidRDefault="006D3582" w:rsidP="006F71AA">
      <w:pPr>
        <w:tabs>
          <w:tab w:val="left" w:pos="0"/>
          <w:tab w:val="left" w:leader="dot" w:pos="9781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100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6"/>
        <w:gridCol w:w="5389"/>
        <w:gridCol w:w="1840"/>
      </w:tblGrid>
      <w:tr w:rsidR="009C2DB5" w:rsidRPr="009C2DB5" w14:paraId="6EA20622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37538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4A9FA" w14:textId="77777777" w:rsidR="006F71AA" w:rsidRPr="009C2DB5" w:rsidRDefault="006F71AA" w:rsidP="006F7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Nazwa parametru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9C458" w14:textId="77777777" w:rsidR="006F71AA" w:rsidRPr="009C2DB5" w:rsidRDefault="006F71AA" w:rsidP="006F7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Wymaganie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E4CB7" w14:textId="77777777" w:rsidR="006F71AA" w:rsidRPr="009C2DB5" w:rsidRDefault="006F71AA" w:rsidP="006F7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Kolumna do wypełnienia przez wykonawcę*</w:t>
            </w:r>
          </w:p>
        </w:tc>
      </w:tr>
      <w:tr w:rsidR="009C2DB5" w:rsidRPr="009C2DB5" w14:paraId="0A08C7D9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237B8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60F1" w14:textId="77777777" w:rsidR="006F71AA" w:rsidRPr="009C2DB5" w:rsidRDefault="006F71AA" w:rsidP="006F7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3C1E2" w14:textId="77777777" w:rsidR="006F71AA" w:rsidRPr="009C2DB5" w:rsidRDefault="006F71AA" w:rsidP="006F7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1EE1F" w14:textId="77777777" w:rsidR="006F71AA" w:rsidRPr="009C2DB5" w:rsidRDefault="006F71AA" w:rsidP="006F7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9C2DB5" w:rsidRPr="009C2DB5" w14:paraId="17679A5E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7863C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55A55" w14:textId="77777777" w:rsidR="006F71AA" w:rsidRPr="009C2DB5" w:rsidRDefault="006F71AA" w:rsidP="006F71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Typ</w:t>
            </w:r>
          </w:p>
          <w:p w14:paraId="7C371AA2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5BC0C" w14:textId="77777777" w:rsidR="006F71AA" w:rsidRPr="009C2DB5" w:rsidRDefault="006F71AA" w:rsidP="006F71A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C1AAA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Podać</w:t>
            </w:r>
          </w:p>
        </w:tc>
      </w:tr>
      <w:tr w:rsidR="009C2DB5" w:rsidRPr="009C2DB5" w14:paraId="703F4ACE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9BADF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2FC17" w14:textId="77777777" w:rsidR="006F71AA" w:rsidRPr="009C2DB5" w:rsidRDefault="006F71AA" w:rsidP="006F71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Producent</w:t>
            </w:r>
          </w:p>
          <w:p w14:paraId="77ADDA97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C3B2" w14:textId="77777777" w:rsidR="006F71AA" w:rsidRPr="009C2DB5" w:rsidRDefault="006F71AA" w:rsidP="006F71A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B72C9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Podać</w:t>
            </w:r>
          </w:p>
        </w:tc>
      </w:tr>
      <w:tr w:rsidR="009C2DB5" w:rsidRPr="009C2DB5" w14:paraId="003E5586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5AD1B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ED0C9" w14:textId="77777777" w:rsidR="006F71AA" w:rsidRPr="009C2DB5" w:rsidRDefault="006F71AA" w:rsidP="006F71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Kraj pochodzenia</w:t>
            </w:r>
          </w:p>
          <w:p w14:paraId="354C58AE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2E4C0" w14:textId="77777777" w:rsidR="006F71AA" w:rsidRPr="009C2DB5" w:rsidRDefault="006F71AA" w:rsidP="006F71A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E75EA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Podać</w:t>
            </w:r>
          </w:p>
        </w:tc>
      </w:tr>
      <w:tr w:rsidR="009C2DB5" w:rsidRPr="009C2DB5" w14:paraId="01F01396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39C0A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62BD5" w14:textId="77777777" w:rsidR="006F71AA" w:rsidRPr="009C2DB5" w:rsidRDefault="006F71AA" w:rsidP="006F71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Rok produkcji</w:t>
            </w:r>
          </w:p>
          <w:p w14:paraId="54AC90E0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EBD02" w14:textId="77777777" w:rsidR="006F71AA" w:rsidRPr="009C2DB5" w:rsidRDefault="006F71AA" w:rsidP="006F7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5FB8D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Potwierdzić</w:t>
            </w:r>
          </w:p>
        </w:tc>
      </w:tr>
      <w:tr w:rsidR="009C2DB5" w:rsidRPr="009C2DB5" w14:paraId="15113A52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C2048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F4C3E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Urządzenie: mikroskop </w:t>
            </w:r>
            <w:proofErr w:type="spellStart"/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inspekcyjno</w:t>
            </w:r>
            <w:proofErr w:type="spellEnd"/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- pomiarowy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CA817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Fabrycznie nowe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92B5B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Potwierdzić</w:t>
            </w:r>
          </w:p>
        </w:tc>
      </w:tr>
      <w:tr w:rsidR="009C2DB5" w:rsidRPr="009C2DB5" w14:paraId="2FCFB00E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723B8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23212" w14:textId="77777777" w:rsidR="006F71AA" w:rsidRPr="009C2DB5" w:rsidRDefault="006F71AA" w:rsidP="006F71AA">
            <w:pPr>
              <w:tabs>
                <w:tab w:val="left" w:pos="708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Główne zastosowanie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B2F49" w14:textId="1380C43C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Obrazowanie próbek półprzewodnikowych z możliwością pomiaru grubości warstw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1CCF4" w14:textId="77777777" w:rsidR="006F71AA" w:rsidRPr="009C2DB5" w:rsidRDefault="006F71AA" w:rsidP="006F71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Potwierdzić</w:t>
            </w:r>
          </w:p>
          <w:p w14:paraId="1A90606B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DB5" w:rsidRPr="009C2DB5" w14:paraId="3A388D81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1D1FE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1CCFF" w14:textId="77777777" w:rsidR="006F71AA" w:rsidRPr="009C2DB5" w:rsidRDefault="006F71AA" w:rsidP="006F7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Wymagania techniczne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236AA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 Mikroskopowa optyczna platforma pomiarowa wyposażona w:</w:t>
            </w:r>
          </w:p>
          <w:p w14:paraId="0F980468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Mikroskop z wysokorozdzielczą kamerą cyfrową</w:t>
            </w:r>
          </w:p>
          <w:p w14:paraId="55EDCBCB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Optyczną przystawkę do pomiarów grubości powłok</w:t>
            </w:r>
          </w:p>
          <w:p w14:paraId="4DF4DDDB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EB00590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2. Mikroskop z wysokorozdzielczą kamerą cyfrową do analizy struktur mikroelektronicznych. </w:t>
            </w:r>
          </w:p>
          <w:p w14:paraId="45EFECE8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D21E7B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 Mikroskop musi być wyposażony w:</w:t>
            </w:r>
          </w:p>
          <w:p w14:paraId="54E8453A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a) oświetlenie przechodzące i padające,</w:t>
            </w:r>
          </w:p>
          <w:p w14:paraId="6DB4952A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b) umożliwiać obserwację dla światła przechodzącego w trybach: jasne pole (BF) i polaryzacja (POL),</w:t>
            </w:r>
          </w:p>
          <w:p w14:paraId="43CB56F5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c) umożliwiać obserwację dla światła padającego w trybach: jasne pole (BF), ciemne pole (DF), polaryzacja (POL), kontrast interferencyjny (DIC),</w:t>
            </w:r>
          </w:p>
          <w:p w14:paraId="6AD3C1A7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d) Układ do polaryzacji: </w:t>
            </w:r>
          </w:p>
          <w:p w14:paraId="58B91CE7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Analizator rotacyjny w zakresie co najmniej 180° z naniesioną skalą o podziale co najmniej 5° </w:t>
            </w:r>
          </w:p>
          <w:p w14:paraId="50969FDC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Polaryzator rotacyjny do światła przechodzącego w zakresie co najmniej 360° z dwoma zaznaczonymi pozycjami: 0° i 90°</w:t>
            </w:r>
          </w:p>
          <w:p w14:paraId="3D7FA1E0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Polaryzator do światła padającego wyposażony w płytę falową z możliwością dezaktywacji,</w:t>
            </w:r>
          </w:p>
          <w:p w14:paraId="6471D7E1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System do polaryzacji musi umożliwiać rozbudowę o reflektor SMITHA</w:t>
            </w:r>
          </w:p>
          <w:p w14:paraId="7E73B3D8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e) optykę w systemie korekcji do nieskończoności,</w:t>
            </w:r>
          </w:p>
          <w:p w14:paraId="37C74EE5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f)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trinokularową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tubę z portem na kamerę o podziale </w:t>
            </w: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światła okular/kamera 0/100, 50/50 i 100/0:</w:t>
            </w:r>
          </w:p>
          <w:p w14:paraId="742A708B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ze stałym kątem widzenia 30º,</w:t>
            </w:r>
          </w:p>
          <w:p w14:paraId="1B2C7E08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rozstawie źrenic co najmniej w zakresie 55 – 75 mm,</w:t>
            </w:r>
          </w:p>
          <w:p w14:paraId="14EBC45D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polu widzenia nie mniejszym niż 25 mm,</w:t>
            </w:r>
          </w:p>
          <w:p w14:paraId="33D8D3E4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g) kodowany rewolwer obiektywowy przynajmniej 6-cio pozycyjny,</w:t>
            </w:r>
          </w:p>
          <w:p w14:paraId="20459CD5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h)  zmotoryzowaną regulację przesłony aperturowej, polowej i intensywności oświetlenia,</w:t>
            </w:r>
          </w:p>
          <w:p w14:paraId="299E6A67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i) wyświetlacz LCD wbudowany w mikroskop pokazujący co najmniej takie parametry jak powiększenie, intensywność oświetlenia oraz pozycję przesłony aperturowej</w:t>
            </w:r>
          </w:p>
          <w:p w14:paraId="3D64AEC9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j) okulary o powiększeniu nie mniejszym niż 10 x i polu widzenia nie mniejszym niż 20 mm,</w:t>
            </w:r>
          </w:p>
          <w:p w14:paraId="5A9225CA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k) obiektywy o klasie nie gorszej niż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planachromatyczna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 powiększeniu:</w:t>
            </w:r>
          </w:p>
          <w:p w14:paraId="33C0AF3E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•</w:t>
            </w: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  <w:t xml:space="preserve">5 x </w:t>
            </w:r>
          </w:p>
          <w:p w14:paraId="020FB6D8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•</w:t>
            </w: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  <w:t xml:space="preserve">10 x </w:t>
            </w:r>
          </w:p>
          <w:p w14:paraId="2FE61D5D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•</w:t>
            </w: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  <w:t xml:space="preserve">20 x </w:t>
            </w:r>
          </w:p>
          <w:p w14:paraId="2A0148AA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•</w:t>
            </w: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  <w:t xml:space="preserve">50 x </w:t>
            </w:r>
          </w:p>
          <w:p w14:paraId="0E4D5E01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l)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demontowalny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manualny stolik do obserwacji w świetle padającym o wymiarach nie mniejszych niż 300 mm x 150 mm, zakresie przesuwu nie mniejszym niż 200 mm x 100 mm z możliwością obrotu o 180° oglądanych płytek krzemowych o średnicy w zakresie co najmniej od 100 mm do 200 mm</w:t>
            </w:r>
          </w:p>
          <w:p w14:paraId="491C0156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m)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demontowalny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manualny stolik do obserwacji w świetle przechodzącym i padającym o wymiarach nie mniejszych niż 150 mm x 250 mm o zakresie przesuwu nie mniejszym niż 100 mm x 100 mm</w:t>
            </w:r>
          </w:p>
          <w:p w14:paraId="526C2A31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m) mikroskop o łącznych wymiarach nie większych niż: 450 mm wysokości, 600 mm długości, 400 mm szerokości,</w:t>
            </w:r>
          </w:p>
          <w:p w14:paraId="1A9B6D80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n) manualny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focus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przynajmniej 2-stopniowy: do wstępnego i precyzyjnego regulowania ostrości:</w:t>
            </w:r>
          </w:p>
          <w:p w14:paraId="57C476DB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o zakresie ruchu nie mniejszym niż 25 mm </w:t>
            </w:r>
          </w:p>
          <w:p w14:paraId="2710819B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o pojedynczym pełnym przesuwie pokrętła do precyzyjnego regulowania ostrości wynoszącym nie większym niż 0,2 mm </w:t>
            </w:r>
          </w:p>
          <w:p w14:paraId="3F48ED2D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o pojedynczym pełnym przesuwie pokrętła do zgrubnego regulowania ostrości wynoszącym nie większym niż 3,5 mm</w:t>
            </w:r>
          </w:p>
          <w:p w14:paraId="6BBFB754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o) w pełni zintegrowane oświetlenie LED o żywotności nie mniejszej niż 20 000 h umożliwiające płynną obserwację w zakresie przynajmniej światła widzialnego oraz zapewniające stałą temperaturę barwową 4500 K</w:t>
            </w:r>
          </w:p>
          <w:p w14:paraId="34E90581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p) kamerę cyfrową:</w:t>
            </w:r>
          </w:p>
          <w:p w14:paraId="6A850698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z sensorem CMOS o matrycy przynajmniej 1/2.3”, </w:t>
            </w:r>
          </w:p>
          <w:p w14:paraId="0C5AE22B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rozdzielczości nie mniejszej niż 12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MPix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5A34325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możliwością wyświetlania obrazu w rozdzielczości przynajmniej 4K, 1080 p oraz 720 p </w:t>
            </w:r>
          </w:p>
          <w:p w14:paraId="3353ACC5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możliwością nagrywania filmów w rozdzielczości co najmniej 1080 p i 720 p </w:t>
            </w:r>
          </w:p>
          <w:p w14:paraId="2C17E29A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wyświetlanie obrazu z szybkością co najmniej 60 klatek na sekundę </w:t>
            </w:r>
          </w:p>
          <w:p w14:paraId="2B5CEA0A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- możliwość podłączenia co najmniej HDMI 2,0, USB 3,1, USB 2,0, Ethernet RJ45 </w:t>
            </w:r>
          </w:p>
          <w:p w14:paraId="268B4F09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musi umożliwiać pracę bez konieczności włączenia stacji roboczej w zakresie co najmniej: wykonywania zdjęć, nagrywania filmów, wyświetlania obrazu na żywo, nanoszenia adnotacji i możliwości wysłania wykonanych zdjęć i filmów bezpośrednio na pocztę elektroniczną lub zapisywana bezpośrednio na pamięci USB </w:t>
            </w:r>
          </w:p>
          <w:p w14:paraId="4963D819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sterowanie przy użyciu oprogramowania z poziomu systemu komputerowego lub za pomocą opcjonalnego zewnętrznego zdalnego kontrolera. </w:t>
            </w:r>
          </w:p>
          <w:p w14:paraId="16660A08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kamera zapewniająca kompatybilność systemu</w:t>
            </w:r>
          </w:p>
          <w:p w14:paraId="639B8B4D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r) Oprogramowanie do obsługi mikroskopu, akwizycji i archiwizacji obrazu z możliwością wykonywania pomiarów, nanoszenia adnotacji na obrazie „na żywo” oraz na wykonanym zdjęciu, a także zmiany ustawień.</w:t>
            </w:r>
          </w:p>
          <w:p w14:paraId="237293BC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3C043A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 Konstrukcja urządzenia musi umożliwić rozbudowę o:</w:t>
            </w:r>
          </w:p>
          <w:p w14:paraId="567B1D8E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obserwację w świetle padającym w trybie fluorescencji</w:t>
            </w:r>
          </w:p>
          <w:p w14:paraId="4C29AD6C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Reflektor SMITHA</w:t>
            </w:r>
          </w:p>
          <w:p w14:paraId="75EEE418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obiektyw klasy co najmniej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semi-planapochromatycznej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do obserwacji w trybie makro, o powiększeniu nie mniejszym niż 1,25 x</w:t>
            </w:r>
          </w:p>
          <w:p w14:paraId="68B16115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lampa metalohalogenkową o żywotności nie mniejszej niż 2000 h i mocy co najmniej 100 W</w:t>
            </w:r>
          </w:p>
          <w:p w14:paraId="77E63FE9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zestaw filtrów fluorescencyjnych zawierających co najmniej filtr światła wzbudzającego o transmisji fal w zakresie nie mniejszym niż od 450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 490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filtr barierowy przepuszczający fale o długości nie większej niż 515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  <w:p w14:paraId="7D9A61BE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72ED351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 Optyczna przystawka do pomiarów grubości powłok:</w:t>
            </w:r>
          </w:p>
          <w:p w14:paraId="3A6DA610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a) musi zapewniać pomiar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reflektancji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grubości, współczynnika załamania i współczynnika absorpcji powłok transparentnych dla światła. </w:t>
            </w:r>
          </w:p>
          <w:p w14:paraId="1B889346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b) Spektrometr oraz źródło światła muszą być w oddzielnych obudowach. Dołączony musi być stolik pomiarowy wraz z uchwytem oraz światłowód. </w:t>
            </w:r>
          </w:p>
          <w:p w14:paraId="6186A7A3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c) musi zapewniać analizę i zapis otrzymanego widma </w:t>
            </w:r>
            <w:proofErr w:type="spellStart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reflektancji</w:t>
            </w:r>
            <w:proofErr w:type="spellEnd"/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14:paraId="26A4BD0C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5DA15CC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6. Urządzenie musi spełniać wymagania: </w:t>
            </w:r>
          </w:p>
          <w:p w14:paraId="1A82F712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a) Praca w zakresie długości fal minimum: 190nm – 1100nm;</w:t>
            </w:r>
          </w:p>
          <w:p w14:paraId="2D4D3DB7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b) Zakres pomiaru grubości minimum: 1nm - 40μm</w:t>
            </w:r>
          </w:p>
          <w:p w14:paraId="07455699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c) Pomiar współczynnika załamania i współczynnika absorpcji dla powłok o grubości powyżej 50nm; </w:t>
            </w:r>
          </w:p>
          <w:p w14:paraId="0A17D924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d) zapewniać dokładność pomiaru przynajmniej 1nm lub 0.2%</w:t>
            </w:r>
          </w:p>
          <w:p w14:paraId="4FF1FE56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e) zapewniać precyzję pomiaru przynajmniej 0,02nm</w:t>
            </w:r>
          </w:p>
          <w:p w14:paraId="11B7154B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f) zapewniać stabilność pomiaru przynajmniej 0,05nm</w:t>
            </w:r>
          </w:p>
          <w:p w14:paraId="37B88EE0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g) Rozmiar plamki maksymalnie 1,5mm</w:t>
            </w:r>
          </w:p>
          <w:p w14:paraId="3E4DFCCB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h) Źródło światła: lampa halogenowa i deuterowa </w:t>
            </w:r>
          </w:p>
          <w:p w14:paraId="50E7D448" w14:textId="77777777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i) Oprogramowanie musi dawać możliwość obserwacji zebranego widma, jego zapisu i analizy oraz umożliwiać </w:t>
            </w: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prowadzenie pomiarów w sposób ciągły. W skład oprogramowania musi wchodzić dodatkowa baza stałych optycznych różnych materiałów, przy użyciu której, w korelacji z otrzymanym widmem urządzenie pozwala na wyznaczenie parametrów optycznych powłoki oraz jej grubości. Oprogramowania musi posiadać szereg narzędzi pozwalających użytkownikowi na zmianę zakresu spektralnego, z którym pracuje, czasu akwizycji, wyboru modelu dopasowywania widma pomiarowego do wyliczonego, możliwości zmiany konfiguracji optycznej układu pomiarowego.</w:t>
            </w:r>
          </w:p>
          <w:p w14:paraId="68C7B482" w14:textId="759FE349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j) Systemem operacyjny </w:t>
            </w:r>
          </w:p>
          <w:p w14:paraId="43CECAD4" w14:textId="18F53520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k) Skrzynia transportowa umożliwiająca bezpieczne przewożenie mikroskopu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80D71" w14:textId="77777777" w:rsidR="006F71AA" w:rsidRPr="009C2DB5" w:rsidRDefault="006F71AA" w:rsidP="006F71AA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Potwierdzić </w:t>
            </w:r>
          </w:p>
        </w:tc>
      </w:tr>
      <w:tr w:rsidR="009C2DB5" w:rsidRPr="009C2DB5" w14:paraId="4215BB37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9659B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BB9AE" w14:textId="77777777" w:rsidR="006F71AA" w:rsidRPr="009C2DB5" w:rsidRDefault="006F71AA" w:rsidP="006F71AA">
            <w:pPr>
              <w:ind w:hanging="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Instalacja</w:t>
            </w:r>
          </w:p>
          <w:p w14:paraId="396F4844" w14:textId="77777777" w:rsidR="006F71AA" w:rsidRPr="009C2DB5" w:rsidRDefault="006F71AA" w:rsidP="006F71AA">
            <w:pPr>
              <w:ind w:hanging="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szkolenie </w:t>
            </w:r>
          </w:p>
          <w:p w14:paraId="7D341C6F" w14:textId="77777777" w:rsidR="006F71AA" w:rsidRPr="009C2DB5" w:rsidRDefault="006F71AA" w:rsidP="006F71AA">
            <w:pPr>
              <w:ind w:hanging="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D651" w14:textId="2CAA13A5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Dostawa, instalacja i uruchomienie</w:t>
            </w:r>
            <w:r w:rsidR="00353E77"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  szkolenie w  laboratorium Zamawiającego w Piasecznie</w:t>
            </w:r>
          </w:p>
          <w:p w14:paraId="06B1D558" w14:textId="77777777" w:rsidR="006F71AA" w:rsidRPr="009C2DB5" w:rsidRDefault="006F71AA" w:rsidP="006F71AA">
            <w:pPr>
              <w:autoSpaceDE w:val="0"/>
              <w:autoSpaceDN w:val="0"/>
              <w:adjustRightInd w:val="0"/>
              <w:ind w:left="175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2445E" w14:textId="77777777" w:rsidR="006F71AA" w:rsidRPr="009C2DB5" w:rsidRDefault="006F71AA" w:rsidP="006F71AA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Potwierdzić</w:t>
            </w:r>
          </w:p>
        </w:tc>
      </w:tr>
      <w:tr w:rsidR="009C2DB5" w:rsidRPr="009C2DB5" w14:paraId="683ACECC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B4E7B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EAE42" w14:textId="77777777" w:rsidR="006F71AA" w:rsidRPr="009C2DB5" w:rsidRDefault="006F71AA" w:rsidP="006F71AA">
            <w:pPr>
              <w:ind w:right="-73" w:hanging="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Instrukcja obsługi, dokumentacja oraz oprogramowanie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FF132" w14:textId="77777777" w:rsidR="006F71AA" w:rsidRPr="009C2DB5" w:rsidRDefault="006F71AA" w:rsidP="006F71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W języku polskim lub angielskim (pdf, wydruk)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4CF20" w14:textId="77777777" w:rsidR="006F71AA" w:rsidRPr="009C2DB5" w:rsidRDefault="006F71AA" w:rsidP="006F71AA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Potwierdzić</w:t>
            </w:r>
          </w:p>
        </w:tc>
      </w:tr>
      <w:tr w:rsidR="009C2DB5" w:rsidRPr="009C2DB5" w14:paraId="6DD107F1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C4F96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60169" w14:textId="77777777" w:rsidR="006F71AA" w:rsidRPr="009C2DB5" w:rsidRDefault="006F71AA" w:rsidP="006F71AA">
            <w:pPr>
              <w:ind w:hanging="8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Wymagania dot. serwisu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A6241" w14:textId="63725D6E" w:rsidR="006F71AA" w:rsidRPr="009C2DB5" w:rsidRDefault="006F71AA" w:rsidP="006F71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Reakcja serwisu zapewniona w ciągu maksymalnie 72 godzin od momentu zgłoszenia awarii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8083D" w14:textId="77777777" w:rsidR="006F71AA" w:rsidRPr="009C2DB5" w:rsidRDefault="006F71AA" w:rsidP="006F71AA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Potwierdzić</w:t>
            </w:r>
          </w:p>
        </w:tc>
      </w:tr>
      <w:tr w:rsidR="009C2DB5" w:rsidRPr="009C2DB5" w14:paraId="7DF97B0B" w14:textId="77777777" w:rsidTr="006F71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A90A1" w14:textId="77777777" w:rsidR="006F71AA" w:rsidRPr="009C2DB5" w:rsidRDefault="006F71AA" w:rsidP="006F71AA">
            <w:pPr>
              <w:numPr>
                <w:ilvl w:val="0"/>
                <w:numId w:val="80"/>
              </w:numPr>
              <w:spacing w:after="160" w:line="259" w:lineRule="auto"/>
              <w:ind w:left="709" w:hanging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2F82" w14:textId="77777777" w:rsidR="006F71AA" w:rsidRPr="009C2DB5" w:rsidRDefault="006F71AA" w:rsidP="006F71AA">
            <w:pPr>
              <w:ind w:hanging="8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Wsparcie techniczne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5D7F8" w14:textId="3577308F" w:rsidR="006F71AA" w:rsidRPr="009C2DB5" w:rsidRDefault="006F71AA" w:rsidP="006F71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2D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Wsparcie techniczne i aplikacyjne co najmniej w okresie gwarancyjnym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B26B9" w14:textId="77777777" w:rsidR="006F71AA" w:rsidRPr="009C2DB5" w:rsidRDefault="006F71AA" w:rsidP="006F71AA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eastAsia="Arial" w:hAnsiTheme="minorHAnsi" w:cstheme="minorHAnsi"/>
                <w:sz w:val="22"/>
                <w:szCs w:val="22"/>
              </w:rPr>
              <w:t>Potwierdzić</w:t>
            </w:r>
          </w:p>
        </w:tc>
      </w:tr>
    </w:tbl>
    <w:p w14:paraId="1E485078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743BB79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7BED6B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00142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CFD38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B28AE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748529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2549BD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8ABB51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40DC3B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4D9A0D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1BBDA9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47ED8A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8567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BA71B9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A98D9E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AA9DD9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765132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15A9F4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25E33A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8AE150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F2B192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932361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C104F3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E7A768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0E256A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BE04D0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CB66F9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3A15E7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6728A4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AE5F28" w14:textId="77777777" w:rsidR="006F71AA" w:rsidRPr="009C2DB5" w:rsidRDefault="006F71AA" w:rsidP="006C52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Pr="009C2DB5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A769E1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D8BC30" w14:textId="77777777" w:rsidR="006C5237" w:rsidRPr="009C2DB5" w:rsidRDefault="006C523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E5A3C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C445C18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9C2DB5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0DEFEC0E" w:rsidR="00185E3A" w:rsidRPr="009C2DB5" w:rsidRDefault="000230BB" w:rsidP="00923F6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2DB5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="003B2068" w:rsidRPr="009C2DB5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mikroskopu inspekcyjno-pomiarowego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2BD57109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5D7EE5D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87988" w14:textId="4C775218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0D8B3784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2575A6D6" w:rsidR="00185E3A" w:rsidRPr="009C2DB5" w:rsidRDefault="003F1E1D" w:rsidP="00923F6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23F63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3E74FF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078BCB" w14:textId="77777777" w:rsidR="005E56CC" w:rsidRPr="009C2DB5" w:rsidRDefault="005E56CC" w:rsidP="006C523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79C6DD5" w14:textId="77777777" w:rsidR="00174123" w:rsidRPr="009C2DB5" w:rsidRDefault="00174123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792588" w14:textId="77777777" w:rsidR="002655B2" w:rsidRPr="009C2DB5" w:rsidRDefault="002655B2" w:rsidP="000E265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FF1998" w14:textId="77777777" w:rsidR="003B2068" w:rsidRPr="009C2DB5" w:rsidRDefault="003B2068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2245711" w14:textId="77777777" w:rsidR="00353E77" w:rsidRPr="009C2DB5" w:rsidRDefault="00353E77" w:rsidP="00110A2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72CF7A6" w14:textId="77777777" w:rsidR="00353E77" w:rsidRPr="009C2DB5" w:rsidRDefault="00353E77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9C2DB5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9C2DB5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1AF56478" w14:textId="77777777" w:rsidR="003B2068" w:rsidRPr="009C2DB5" w:rsidRDefault="003B2068" w:rsidP="003B2068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9C2DB5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Załącznik nr 7 do SWZ –Wykaz wykonanych dostaw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9C2DB5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9C2DB5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9C2DB5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WYKAZ   WYKONANYCH   DOSTAW</w:t>
      </w:r>
    </w:p>
    <w:p w14:paraId="1E3FFD8D" w14:textId="7B55F89B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 xml:space="preserve">  dostawę </w:t>
      </w:r>
      <w:r w:rsidR="00221631" w:rsidRPr="009C2DB5">
        <w:rPr>
          <w:rFonts w:ascii="Calibri" w:hAnsi="Calibri" w:cs="Calibri"/>
          <w:b/>
          <w:bCs/>
          <w:iCs/>
          <w:sz w:val="22"/>
          <w:szCs w:val="22"/>
        </w:rPr>
        <w:t xml:space="preserve">mikroskopu inspekcyjno-pomiarowego </w:t>
      </w:r>
      <w:r w:rsidRPr="009C2DB5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9C2DB5" w:rsidRPr="009C2DB5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9C2DB5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9C2DB5" w:rsidRPr="009C2DB5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C2DB5" w:rsidRPr="009C2DB5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C2DB5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9C2DB5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Pr="009C2DB5" w:rsidRDefault="003E74FF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9C2DB5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8  do SWZ</w:t>
      </w:r>
    </w:p>
    <w:p w14:paraId="43DC71D4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6709AF8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9C2DB5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9C2DB5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9C2DB5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9C2DB5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9C2DB5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C2D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9C2DB5" w:rsidRDefault="006D3582" w:rsidP="006D3582">
      <w:p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9C2DB5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FAD44D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9C2DB5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(podpis)</w:t>
      </w:r>
    </w:p>
    <w:p w14:paraId="01677666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9C2DB5" w:rsidSect="00C57F93">
      <w:footerReference w:type="default" r:id="rId12"/>
      <w:headerReference w:type="first" r:id="rId13"/>
      <w:footerReference w:type="first" r:id="rId14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CEEFE" w14:textId="77777777" w:rsidR="00A769E1" w:rsidRDefault="00A769E1">
      <w:r>
        <w:separator/>
      </w:r>
    </w:p>
  </w:endnote>
  <w:endnote w:type="continuationSeparator" w:id="0">
    <w:p w14:paraId="2D377A1E" w14:textId="77777777" w:rsidR="00A769E1" w:rsidRDefault="00A7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944C2D" w:rsidRDefault="00944C2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237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769CC824" w14:textId="0E2550BD" w:rsidR="00944C2D" w:rsidRPr="00C04091" w:rsidRDefault="00944C2D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F2/42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6D79DA2A" w:rsidR="00944C2D" w:rsidRPr="009A52DD" w:rsidRDefault="00944C2D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42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944C2D" w:rsidRDefault="00944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ED030" w14:textId="77777777" w:rsidR="00A769E1" w:rsidRDefault="00A769E1">
      <w:r>
        <w:separator/>
      </w:r>
    </w:p>
  </w:footnote>
  <w:footnote w:type="continuationSeparator" w:id="0">
    <w:p w14:paraId="5507B6F5" w14:textId="77777777" w:rsidR="00A769E1" w:rsidRDefault="00A7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72DC" w14:textId="64442ECA" w:rsidR="00944C2D" w:rsidRDefault="00944C2D">
    <w:pPr>
      <w:pStyle w:val="Nagwek"/>
    </w:pPr>
    <w:r>
      <w:rPr>
        <w:noProof/>
      </w:rPr>
      <w:drawing>
        <wp:inline distT="0" distB="0" distL="0" distR="0" wp14:anchorId="74E7C7A4" wp14:editId="108BF50A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4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1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4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5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8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1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3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1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6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31B78D5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1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2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5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8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2">
    <w:nsid w:val="68D3246D"/>
    <w:multiLevelType w:val="hybridMultilevel"/>
    <w:tmpl w:val="D26894EC"/>
    <w:lvl w:ilvl="0" w:tplc="BB4613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2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3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8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</w:num>
  <w:num w:numId="2">
    <w:abstractNumId w:val="54"/>
    <w:lvlOverride w:ilvl="0">
      <w:startOverride w:val="1"/>
    </w:lvlOverride>
  </w:num>
  <w:num w:numId="3">
    <w:abstractNumId w:val="40"/>
  </w:num>
  <w:num w:numId="4">
    <w:abstractNumId w:val="28"/>
  </w:num>
  <w:num w:numId="5">
    <w:abstractNumId w:val="43"/>
  </w:num>
  <w:num w:numId="6">
    <w:abstractNumId w:val="39"/>
  </w:num>
  <w:num w:numId="7">
    <w:abstractNumId w:val="25"/>
  </w:num>
  <w:num w:numId="8">
    <w:abstractNumId w:val="35"/>
  </w:num>
  <w:num w:numId="9">
    <w:abstractNumId w:val="95"/>
  </w:num>
  <w:num w:numId="10">
    <w:abstractNumId w:val="27"/>
  </w:num>
  <w:num w:numId="11">
    <w:abstractNumId w:val="30"/>
  </w:num>
  <w:num w:numId="12">
    <w:abstractNumId w:val="44"/>
  </w:num>
  <w:num w:numId="13">
    <w:abstractNumId w:val="52"/>
  </w:num>
  <w:num w:numId="14">
    <w:abstractNumId w:val="77"/>
  </w:num>
  <w:num w:numId="15">
    <w:abstractNumId w:val="42"/>
  </w:num>
  <w:num w:numId="16">
    <w:abstractNumId w:val="91"/>
  </w:num>
  <w:num w:numId="17">
    <w:abstractNumId w:val="70"/>
  </w:num>
  <w:num w:numId="18">
    <w:abstractNumId w:val="97"/>
  </w:num>
  <w:num w:numId="19">
    <w:abstractNumId w:val="19"/>
  </w:num>
  <w:num w:numId="20">
    <w:abstractNumId w:val="18"/>
  </w:num>
  <w:num w:numId="21">
    <w:abstractNumId w:val="36"/>
  </w:num>
  <w:num w:numId="22">
    <w:abstractNumId w:val="21"/>
  </w:num>
  <w:num w:numId="23">
    <w:abstractNumId w:val="90"/>
  </w:num>
  <w:num w:numId="24">
    <w:abstractNumId w:val="16"/>
  </w:num>
  <w:num w:numId="25">
    <w:abstractNumId w:val="38"/>
  </w:num>
  <w:num w:numId="26">
    <w:abstractNumId w:val="46"/>
  </w:num>
  <w:num w:numId="27">
    <w:abstractNumId w:val="24"/>
  </w:num>
  <w:num w:numId="28">
    <w:abstractNumId w:val="84"/>
  </w:num>
  <w:num w:numId="29">
    <w:abstractNumId w:val="96"/>
  </w:num>
  <w:num w:numId="30">
    <w:abstractNumId w:val="93"/>
  </w:num>
  <w:num w:numId="31">
    <w:abstractNumId w:val="48"/>
  </w:num>
  <w:num w:numId="32">
    <w:abstractNumId w:val="37"/>
  </w:num>
  <w:num w:numId="33">
    <w:abstractNumId w:val="60"/>
  </w:num>
  <w:num w:numId="34">
    <w:abstractNumId w:val="17"/>
  </w:num>
  <w:num w:numId="35">
    <w:abstractNumId w:val="55"/>
  </w:num>
  <w:num w:numId="36">
    <w:abstractNumId w:val="78"/>
  </w:num>
  <w:num w:numId="37">
    <w:abstractNumId w:val="89"/>
  </w:num>
  <w:num w:numId="38">
    <w:abstractNumId w:val="23"/>
  </w:num>
  <w:num w:numId="39">
    <w:abstractNumId w:val="74"/>
  </w:num>
  <w:num w:numId="40">
    <w:abstractNumId w:val="53"/>
  </w:num>
  <w:num w:numId="41">
    <w:abstractNumId w:val="72"/>
  </w:num>
  <w:num w:numId="42">
    <w:abstractNumId w:val="88"/>
  </w:num>
  <w:num w:numId="43">
    <w:abstractNumId w:val="86"/>
  </w:num>
  <w:num w:numId="44">
    <w:abstractNumId w:val="76"/>
  </w:num>
  <w:num w:numId="45">
    <w:abstractNumId w:val="83"/>
  </w:num>
  <w:num w:numId="46">
    <w:abstractNumId w:val="98"/>
  </w:num>
  <w:num w:numId="47">
    <w:abstractNumId w:val="41"/>
  </w:num>
  <w:num w:numId="48">
    <w:abstractNumId w:val="59"/>
  </w:num>
  <w:num w:numId="49">
    <w:abstractNumId w:val="64"/>
  </w:num>
  <w:num w:numId="50">
    <w:abstractNumId w:val="51"/>
  </w:num>
  <w:num w:numId="51">
    <w:abstractNumId w:val="66"/>
  </w:num>
  <w:num w:numId="52">
    <w:abstractNumId w:val="29"/>
  </w:num>
  <w:num w:numId="53">
    <w:abstractNumId w:val="92"/>
  </w:num>
  <w:num w:numId="54">
    <w:abstractNumId w:val="22"/>
  </w:num>
  <w:num w:numId="55">
    <w:abstractNumId w:val="31"/>
  </w:num>
  <w:num w:numId="56">
    <w:abstractNumId w:val="99"/>
  </w:num>
  <w:num w:numId="57">
    <w:abstractNumId w:val="49"/>
  </w:num>
  <w:num w:numId="58">
    <w:abstractNumId w:val="56"/>
  </w:num>
  <w:num w:numId="59">
    <w:abstractNumId w:val="69"/>
  </w:num>
  <w:num w:numId="60">
    <w:abstractNumId w:val="47"/>
  </w:num>
  <w:num w:numId="61">
    <w:abstractNumId w:val="45"/>
  </w:num>
  <w:num w:numId="62">
    <w:abstractNumId w:val="32"/>
  </w:num>
  <w:num w:numId="63">
    <w:abstractNumId w:val="65"/>
  </w:num>
  <w:num w:numId="64">
    <w:abstractNumId w:val="81"/>
  </w:num>
  <w:num w:numId="65">
    <w:abstractNumId w:val="57"/>
  </w:num>
  <w:num w:numId="66">
    <w:abstractNumId w:val="94"/>
  </w:num>
  <w:num w:numId="67">
    <w:abstractNumId w:val="34"/>
  </w:num>
  <w:num w:numId="68">
    <w:abstractNumId w:val="75"/>
  </w:num>
  <w:num w:numId="69">
    <w:abstractNumId w:val="50"/>
  </w:num>
  <w:num w:numId="70">
    <w:abstractNumId w:val="26"/>
  </w:num>
  <w:num w:numId="71">
    <w:abstractNumId w:val="71"/>
  </w:num>
  <w:num w:numId="72">
    <w:abstractNumId w:val="33"/>
  </w:num>
  <w:num w:numId="73">
    <w:abstractNumId w:val="61"/>
  </w:num>
  <w:num w:numId="74">
    <w:abstractNumId w:val="87"/>
  </w:num>
  <w:num w:numId="75">
    <w:abstractNumId w:val="68"/>
  </w:num>
  <w:num w:numId="76">
    <w:abstractNumId w:val="62"/>
  </w:num>
  <w:num w:numId="77">
    <w:abstractNumId w:val="63"/>
  </w:num>
  <w:num w:numId="78">
    <w:abstractNumId w:val="85"/>
  </w:num>
  <w:num w:numId="79">
    <w:abstractNumId w:val="79"/>
  </w:num>
  <w:num w:numId="80">
    <w:abstractNumId w:val="58"/>
  </w:num>
  <w:num w:numId="81">
    <w:abstractNumId w:val="82"/>
  </w:num>
  <w:num w:numId="82">
    <w:abstractNumId w:val="80"/>
  </w:num>
  <w:num w:numId="83">
    <w:abstractNumId w:val="20"/>
  </w:num>
  <w:num w:numId="84">
    <w:abstractNumId w:val="67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qgUAhg7cYi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7B6B"/>
    <w:rsid w:val="001045C8"/>
    <w:rsid w:val="00106F16"/>
    <w:rsid w:val="001077C6"/>
    <w:rsid w:val="00110A21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5237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1EF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2D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B5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769E1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A3F2-13F4-415C-BE3A-88723700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2575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2</cp:revision>
  <cp:lastPrinted>2022-06-08T10:50:00Z</cp:lastPrinted>
  <dcterms:created xsi:type="dcterms:W3CDTF">2022-06-08T10:53:00Z</dcterms:created>
  <dcterms:modified xsi:type="dcterms:W3CDTF">2022-06-08T10:53:00Z</dcterms:modified>
</cp:coreProperties>
</file>