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6FD40A7C" w:rsidR="00F67AA3" w:rsidRPr="00F67AA3" w:rsidRDefault="00F67AA3" w:rsidP="00F67AA3">
      <w:pPr>
        <w:widowControl w:val="0"/>
        <w:jc w:val="right"/>
        <w:rPr>
          <w:sz w:val="24"/>
          <w:lang w:eastAsia="pl-PL"/>
        </w:rPr>
      </w:pPr>
      <w:r w:rsidRPr="00F67AA3">
        <w:rPr>
          <w:sz w:val="24"/>
          <w:lang w:eastAsia="pl-PL"/>
        </w:rPr>
        <w:t xml:space="preserve">Kraków, dn. </w:t>
      </w:r>
      <w:r w:rsidR="0079652B">
        <w:rPr>
          <w:sz w:val="24"/>
          <w:lang w:eastAsia="pl-PL"/>
        </w:rPr>
        <w:t>08.03.2024 r.</w:t>
      </w:r>
    </w:p>
    <w:p w14:paraId="149BE364" w14:textId="77AA0ED3" w:rsidR="00F67AA3" w:rsidRPr="00F67AA3" w:rsidRDefault="00F67AA3" w:rsidP="00F67AA3">
      <w:pPr>
        <w:widowControl w:val="0"/>
        <w:rPr>
          <w:bCs/>
          <w:sz w:val="24"/>
        </w:rPr>
      </w:pPr>
      <w:r w:rsidRPr="00F67AA3">
        <w:rPr>
          <w:bCs/>
          <w:sz w:val="24"/>
        </w:rPr>
        <w:t>SZP-271</w:t>
      </w:r>
      <w:r w:rsidR="00F61664">
        <w:rPr>
          <w:bCs/>
          <w:sz w:val="24"/>
        </w:rPr>
        <w:t>/6</w:t>
      </w:r>
      <w:r w:rsidR="0079652B" w:rsidRPr="0079652B">
        <w:rPr>
          <w:bCs/>
          <w:sz w:val="24"/>
        </w:rPr>
        <w:t>-3</w:t>
      </w:r>
      <w:r w:rsidR="00F61664" w:rsidRPr="0079652B">
        <w:rPr>
          <w:bCs/>
          <w:sz w:val="24"/>
        </w:rPr>
        <w:t>/</w:t>
      </w:r>
      <w:r w:rsidR="00F61664">
        <w:rPr>
          <w:bCs/>
          <w:sz w:val="24"/>
        </w:rPr>
        <w:t>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sz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b/>
          <w:bCs/>
          <w:sz w:val="24"/>
          <w:lang w:eastAsia="pl-PL"/>
        </w:rPr>
      </w:pPr>
      <w:r w:rsidRPr="00F67AA3">
        <w:rPr>
          <w:b/>
          <w:bCs/>
          <w:sz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sz w:val="24"/>
          <w:lang w:eastAsia="pl-PL"/>
        </w:rPr>
      </w:pPr>
    </w:p>
    <w:p w14:paraId="6D57E3F6" w14:textId="3044EA46" w:rsidR="00F67AA3" w:rsidRPr="00174B31" w:rsidRDefault="00F67AA3" w:rsidP="006E4A5A">
      <w:pPr>
        <w:widowControl w:val="0"/>
        <w:jc w:val="both"/>
        <w:rPr>
          <w:b/>
          <w:bCs/>
          <w:sz w:val="24"/>
        </w:rPr>
      </w:pPr>
      <w:r w:rsidRPr="00174B31">
        <w:rPr>
          <w:b/>
          <w:bCs/>
          <w:sz w:val="24"/>
        </w:rPr>
        <w:t>Dot. sprawy: SZP</w:t>
      </w:r>
      <w:r w:rsidR="008E096F" w:rsidRPr="00174B31">
        <w:rPr>
          <w:b/>
          <w:bCs/>
          <w:sz w:val="24"/>
        </w:rPr>
        <w:t>/6/2024</w:t>
      </w:r>
      <w:r w:rsidRPr="00174B31">
        <w:rPr>
          <w:b/>
          <w:bCs/>
          <w:sz w:val="24"/>
        </w:rPr>
        <w:t xml:space="preserve"> - </w:t>
      </w:r>
      <w:r w:rsidRPr="00174B31">
        <w:rPr>
          <w:b/>
          <w:sz w:val="24"/>
          <w:lang w:eastAsia="pl-PL"/>
        </w:rPr>
        <w:t xml:space="preserve">wyjaśnienie </w:t>
      </w:r>
      <w:r w:rsidR="00DE57B9" w:rsidRPr="00D310A4">
        <w:rPr>
          <w:b/>
          <w:color w:val="FF0000"/>
          <w:sz w:val="24"/>
          <w:lang w:eastAsia="pl-PL"/>
        </w:rPr>
        <w:t xml:space="preserve">i zmiany </w:t>
      </w:r>
      <w:r w:rsidR="00DE57B9" w:rsidRPr="00174B31">
        <w:rPr>
          <w:b/>
          <w:sz w:val="24"/>
          <w:lang w:eastAsia="pl-PL"/>
        </w:rPr>
        <w:t>treści SWZ</w:t>
      </w:r>
    </w:p>
    <w:p w14:paraId="5FD155C4" w14:textId="77777777" w:rsidR="00F67AA3" w:rsidRPr="00174B31" w:rsidRDefault="00F67AA3" w:rsidP="006E4A5A">
      <w:pPr>
        <w:widowControl w:val="0"/>
        <w:jc w:val="both"/>
        <w:rPr>
          <w:sz w:val="24"/>
          <w:lang w:eastAsia="pl-PL"/>
        </w:rPr>
      </w:pPr>
    </w:p>
    <w:p w14:paraId="7CD434B7" w14:textId="77777777" w:rsidR="00F67AA3" w:rsidRPr="00174B31" w:rsidRDefault="00F67AA3" w:rsidP="006E4A5A">
      <w:pPr>
        <w:widowControl w:val="0"/>
        <w:jc w:val="both"/>
        <w:rPr>
          <w:b/>
          <w:sz w:val="24"/>
          <w:lang w:eastAsia="pl-PL"/>
        </w:rPr>
      </w:pPr>
    </w:p>
    <w:p w14:paraId="73F73BA0" w14:textId="4888113C" w:rsidR="00F67AA3" w:rsidRPr="00174B31" w:rsidRDefault="00F67AA3" w:rsidP="006E4A5A">
      <w:pPr>
        <w:widowControl w:val="0"/>
        <w:ind w:right="329"/>
        <w:jc w:val="both"/>
        <w:rPr>
          <w:b/>
          <w:bCs/>
          <w:sz w:val="24"/>
          <w:lang w:eastAsia="pl-PL"/>
        </w:rPr>
      </w:pPr>
      <w:bookmarkStart w:id="0" w:name="_Hlk70072044"/>
      <w:r w:rsidRPr="00174B31">
        <w:rPr>
          <w:sz w:val="24"/>
          <w:lang w:eastAsia="pl-PL"/>
        </w:rPr>
        <w:t xml:space="preserve">Dotyczy postępowania o udzielenie zamówienia publicznego na: </w:t>
      </w:r>
      <w:r w:rsidR="008E096F" w:rsidRPr="00174B31">
        <w:rPr>
          <w:rFonts w:eastAsia="Arial"/>
          <w:b/>
          <w:sz w:val="24"/>
          <w:lang w:eastAsia="pl-PL"/>
        </w:rPr>
        <w:t>Dostawa produktów leczniczych</w:t>
      </w:r>
    </w:p>
    <w:bookmarkEnd w:id="0"/>
    <w:p w14:paraId="6EB75FBC" w14:textId="77777777" w:rsidR="00F67AA3" w:rsidRPr="00174B31" w:rsidRDefault="00F67AA3" w:rsidP="006E4A5A">
      <w:pPr>
        <w:widowControl w:val="0"/>
        <w:jc w:val="both"/>
        <w:rPr>
          <w:i/>
          <w:sz w:val="24"/>
          <w:lang w:eastAsia="pl-PL"/>
        </w:rPr>
      </w:pPr>
    </w:p>
    <w:p w14:paraId="16E8C07E" w14:textId="1B1DAD6B" w:rsidR="0014584C" w:rsidRPr="00174B31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2155DAB5" w:rsidR="00F67AA3" w:rsidRPr="00174B31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="00461D3D" w:rsidRPr="00174B31">
        <w:rPr>
          <w:i/>
          <w:iCs/>
          <w:sz w:val="24"/>
          <w:lang w:eastAsia="pl-PL"/>
        </w:rPr>
        <w:t xml:space="preserve"> </w:t>
      </w:r>
      <w:r w:rsidR="00461D3D" w:rsidRPr="00174B31">
        <w:rPr>
          <w:sz w:val="24"/>
          <w:lang w:eastAsia="pl-PL"/>
        </w:rPr>
        <w:t>art. 135 ust. 2</w:t>
      </w:r>
      <w:r w:rsidR="00461D3D" w:rsidRPr="00174B31">
        <w:rPr>
          <w:b/>
          <w:bCs/>
          <w:i/>
          <w:iCs/>
          <w:sz w:val="24"/>
          <w:lang w:eastAsia="pl-PL"/>
        </w:rPr>
        <w:t xml:space="preserve"> </w:t>
      </w:r>
      <w:r w:rsidRPr="00174B31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174B31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174B31">
        <w:rPr>
          <w:bCs/>
          <w:sz w:val="24"/>
          <w:lang w:eastAsia="pl-PL"/>
        </w:rPr>
        <w:t>(zwana dalej: PZP)</w:t>
      </w:r>
      <w:r w:rsidRPr="00174B31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74B31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3C6641" w:rsidRDefault="00F67AA3" w:rsidP="003C6641">
      <w:pPr>
        <w:widowControl w:val="0"/>
        <w:jc w:val="both"/>
        <w:rPr>
          <w:b/>
          <w:sz w:val="24"/>
          <w:lang w:eastAsia="pl-PL"/>
        </w:rPr>
      </w:pPr>
    </w:p>
    <w:p w14:paraId="2518819F" w14:textId="2769BD04" w:rsidR="00D310A4" w:rsidRDefault="00F67AA3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C6641">
        <w:rPr>
          <w:b/>
          <w:sz w:val="24"/>
          <w:lang w:eastAsia="pl-PL"/>
        </w:rPr>
        <w:t>Pytanie 1</w:t>
      </w:r>
    </w:p>
    <w:p w14:paraId="3B687246" w14:textId="015B46A5" w:rsidR="003E72BF" w:rsidRPr="003E72BF" w:rsidRDefault="003E72BF" w:rsidP="003E72BF">
      <w:pPr>
        <w:widowControl w:val="0"/>
        <w:rPr>
          <w:sz w:val="24"/>
        </w:rPr>
      </w:pPr>
      <w:r w:rsidRPr="003E72BF">
        <w:rPr>
          <w:sz w:val="24"/>
        </w:rPr>
        <w:t>Czy Zamawiający wyraża zgodę na zmianę postaci form doustnych, tj. wycenę:</w:t>
      </w:r>
    </w:p>
    <w:p w14:paraId="30F4B2E2" w14:textId="77777777" w:rsidR="003E72BF" w:rsidRPr="003E72BF" w:rsidRDefault="003E72BF" w:rsidP="003E72BF">
      <w:pPr>
        <w:widowControl w:val="0"/>
        <w:rPr>
          <w:sz w:val="24"/>
        </w:rPr>
      </w:pPr>
      <w:r w:rsidRPr="003E72BF">
        <w:rPr>
          <w:sz w:val="24"/>
        </w:rPr>
        <w:t>zamiast tabletek – tabletki powlekane, kapsułki (w tym twarde i elastyczne) lub drażetki?</w:t>
      </w:r>
    </w:p>
    <w:p w14:paraId="367F5E92" w14:textId="77777777" w:rsidR="003E72BF" w:rsidRPr="003E72BF" w:rsidRDefault="003E72BF" w:rsidP="003E72BF">
      <w:pPr>
        <w:widowControl w:val="0"/>
        <w:rPr>
          <w:sz w:val="24"/>
        </w:rPr>
      </w:pPr>
      <w:r w:rsidRPr="003E72BF">
        <w:rPr>
          <w:sz w:val="24"/>
        </w:rPr>
        <w:t>zamiast tabletek powlekanych –tabletki, kapsułki (w tym twarde i elastyczne) lub drażetki?</w:t>
      </w:r>
    </w:p>
    <w:p w14:paraId="4F5BD20B" w14:textId="25B1C863" w:rsidR="003E72BF" w:rsidRPr="003E72BF" w:rsidRDefault="003E72BF" w:rsidP="003E72BF">
      <w:pPr>
        <w:widowControl w:val="0"/>
        <w:rPr>
          <w:sz w:val="24"/>
        </w:rPr>
      </w:pPr>
      <w:r w:rsidRPr="003E72BF">
        <w:rPr>
          <w:sz w:val="24"/>
        </w:rPr>
        <w:t>zamiast kapsułek (w tym twardych i elastycznych) -tabletki powlekane, tabletki, lub drażetki?</w:t>
      </w:r>
    </w:p>
    <w:p w14:paraId="1095C305" w14:textId="77777777" w:rsidR="003E72BF" w:rsidRPr="003E72BF" w:rsidRDefault="003E72BF" w:rsidP="003E72BF">
      <w:pPr>
        <w:widowControl w:val="0"/>
        <w:rPr>
          <w:sz w:val="24"/>
        </w:rPr>
      </w:pPr>
      <w:r w:rsidRPr="003E72BF">
        <w:rPr>
          <w:sz w:val="24"/>
        </w:rPr>
        <w:t>Zamiast drażetek – kapsułki, tabletki lub tabletki powlekane?</w:t>
      </w:r>
    </w:p>
    <w:p w14:paraId="5C67542E" w14:textId="1F44C557" w:rsidR="003E72BF" w:rsidRPr="003E72BF" w:rsidRDefault="003E72BF" w:rsidP="003E72BF">
      <w:pPr>
        <w:widowControl w:val="0"/>
        <w:rPr>
          <w:sz w:val="24"/>
        </w:rPr>
      </w:pPr>
      <w:r w:rsidRPr="003E72BF">
        <w:rPr>
          <w:sz w:val="24"/>
        </w:rPr>
        <w:t xml:space="preserve">Zamiast: (tabletek, tabletek powlekanych   lub kapsułek –twardych, elastycznych) o powolnym uwalnianiu – (tabletki, tabletki </w:t>
      </w:r>
      <w:proofErr w:type="spellStart"/>
      <w:r w:rsidRPr="003E72BF">
        <w:rPr>
          <w:sz w:val="24"/>
        </w:rPr>
        <w:t>powl</w:t>
      </w:r>
      <w:proofErr w:type="spellEnd"/>
      <w:r w:rsidRPr="003E72BF">
        <w:rPr>
          <w:sz w:val="24"/>
        </w:rPr>
        <w:t xml:space="preserve">. lub kapsułki twarde, elastyczne) - o zmodyfikowanym uwalnianiu? </w:t>
      </w:r>
    </w:p>
    <w:p w14:paraId="03155FDA" w14:textId="77777777" w:rsidR="003E72BF" w:rsidRPr="003E72BF" w:rsidRDefault="003E72BF" w:rsidP="003E72BF">
      <w:pPr>
        <w:widowControl w:val="0"/>
        <w:rPr>
          <w:sz w:val="24"/>
        </w:rPr>
      </w:pPr>
      <w:r w:rsidRPr="003E72BF">
        <w:rPr>
          <w:sz w:val="24"/>
        </w:rPr>
        <w:t xml:space="preserve">Celem zaoferowania korzystniejszej oferty cenowej. </w:t>
      </w:r>
    </w:p>
    <w:p w14:paraId="37326A5C" w14:textId="1FD7742D" w:rsidR="001535D7" w:rsidRPr="0085372C" w:rsidRDefault="00F67AA3" w:rsidP="0085372C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1535D7" w:rsidRPr="0085372C">
        <w:rPr>
          <w:b/>
          <w:bCs/>
          <w:sz w:val="24"/>
        </w:rPr>
        <w:t xml:space="preserve">Zamawiający dopuszcza wycenę tabletek, tabletek powlekanych, kapsułek zamiennie, gdy zamiana taka nie pociąga za sobą zmiany sposobu lub miejsca uwalniania substancji leczniczej, a co za tym idzie przedłużenia lub modyfikacji działania produktu. Zamiana taka musi uwzględniać również możliwość podziału na części zamienianego produktu przynajmniej w zakresie wymaganym przez Zamawiającego. </w:t>
      </w:r>
    </w:p>
    <w:p w14:paraId="24270A10" w14:textId="77777777" w:rsidR="001535D7" w:rsidRPr="0085372C" w:rsidRDefault="001535D7" w:rsidP="001535D7">
      <w:pPr>
        <w:widowControl w:val="0"/>
        <w:jc w:val="both"/>
        <w:rPr>
          <w:b/>
          <w:bCs/>
          <w:sz w:val="24"/>
        </w:rPr>
      </w:pPr>
      <w:r w:rsidRPr="0085372C">
        <w:rPr>
          <w:b/>
          <w:bCs/>
          <w:sz w:val="24"/>
        </w:rPr>
        <w:t xml:space="preserve">Zamawiający zaznaczył wykrzyknikami pozycje, które nie podlegają zamianie postaci farmaceutycznej i ilości w opakowaniu jednostkowym. Ilość leku w opakowaniu jednostkowym zaproponowana przez Oferenta może być mniejsza lub nie więcej niż 2 x większa (nie dotyczy ampułek i fiolek) od podanej przez Zamawiającego (z przeliczeniem ilości opakowań o nowej zawartości).  Możliwa jest również wycena zamienna ampułek i fiolek o tej samej zawartości substancji czynnej za wyjątkiem pozycji wyraźnie opisanych – zaznaczonych wykrzyknikami. </w:t>
      </w:r>
    </w:p>
    <w:p w14:paraId="56CCDEF4" w14:textId="08B9DBF6" w:rsidR="00FC361C" w:rsidRPr="0085372C" w:rsidRDefault="001535D7" w:rsidP="001535D7">
      <w:pPr>
        <w:widowControl w:val="0"/>
        <w:jc w:val="both"/>
        <w:rPr>
          <w:b/>
          <w:bCs/>
          <w:sz w:val="24"/>
        </w:rPr>
      </w:pPr>
      <w:r w:rsidRPr="0085372C">
        <w:rPr>
          <w:b/>
          <w:bCs/>
          <w:sz w:val="24"/>
        </w:rPr>
        <w:t>W przypadku zaoferowania przedmiotu zamówienia w opakowaniach o ilości innej niż żądana przez Zamawiającego, na Wykonawcy spoczywa obowiązek prawidłowego przeliczenia ilości opakowań. W przypadku surowców farmaceutycznych podano maksymalne wielkości opakowań – ewentualne zmiany po porozumieniu z Zamawiającym.</w:t>
      </w:r>
    </w:p>
    <w:p w14:paraId="2EC8DCE1" w14:textId="77777777" w:rsidR="001535D7" w:rsidRPr="00174B31" w:rsidRDefault="001535D7" w:rsidP="003C6641">
      <w:pPr>
        <w:widowControl w:val="0"/>
        <w:rPr>
          <w:color w:val="FF0000"/>
          <w:sz w:val="24"/>
        </w:rPr>
      </w:pPr>
    </w:p>
    <w:p w14:paraId="569B597C" w14:textId="733FCE2B" w:rsidR="00D310A4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174B31">
        <w:rPr>
          <w:b/>
          <w:sz w:val="24"/>
          <w:lang w:eastAsia="pl-PL"/>
        </w:rPr>
        <w:t>Pytanie 2</w:t>
      </w:r>
    </w:p>
    <w:p w14:paraId="34420CE0" w14:textId="77777777" w:rsidR="003E72BF" w:rsidRPr="0085372C" w:rsidRDefault="003E72BF" w:rsidP="003E72BF">
      <w:pPr>
        <w:widowControl w:val="0"/>
        <w:rPr>
          <w:sz w:val="24"/>
        </w:rPr>
      </w:pPr>
      <w:r w:rsidRPr="0085372C">
        <w:rPr>
          <w:sz w:val="24"/>
        </w:rPr>
        <w:t xml:space="preserve">Czy Zamawiający wyraża zgodę na zamianę postaci form iniekcyjnych: ampułek zamiast fiolek, </w:t>
      </w:r>
      <w:proofErr w:type="spellStart"/>
      <w:r w:rsidRPr="0085372C">
        <w:rPr>
          <w:sz w:val="24"/>
        </w:rPr>
        <w:t>amp</w:t>
      </w:r>
      <w:proofErr w:type="spellEnd"/>
      <w:r w:rsidRPr="0085372C">
        <w:rPr>
          <w:sz w:val="24"/>
        </w:rPr>
        <w:t>-strz. i odwrotnie?</w:t>
      </w:r>
    </w:p>
    <w:p w14:paraId="3A0E50F2" w14:textId="1D409E04" w:rsidR="00D310A4" w:rsidRPr="0085372C" w:rsidRDefault="003E72BF" w:rsidP="003E72BF">
      <w:pPr>
        <w:widowControl w:val="0"/>
        <w:rPr>
          <w:sz w:val="24"/>
        </w:rPr>
      </w:pPr>
      <w:r w:rsidRPr="0085372C">
        <w:rPr>
          <w:sz w:val="24"/>
        </w:rPr>
        <w:t>Celem zaoferowania korzystniejszej oferty cenowej.</w:t>
      </w:r>
    </w:p>
    <w:p w14:paraId="232D9029" w14:textId="10A980C4" w:rsidR="00A70834" w:rsidRPr="0085372C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2E3EC7" w:rsidRPr="0085372C">
        <w:rPr>
          <w:b/>
          <w:color w:val="000000" w:themeColor="text1"/>
          <w:sz w:val="24"/>
          <w:lang w:eastAsia="pl-PL"/>
        </w:rPr>
        <w:t>Zamawiający dopuszcza zamianę fiolek na ampułki i odwrotnie, o ile w opisie nie ma zastrzeżenia co do postaci leku zaznaczonej wykrzyknikami.</w:t>
      </w:r>
    </w:p>
    <w:p w14:paraId="36CD3B16" w14:textId="77777777" w:rsidR="00D310A4" w:rsidRPr="00F61664" w:rsidRDefault="00D310A4" w:rsidP="00D310A4">
      <w:pPr>
        <w:widowControl w:val="0"/>
        <w:tabs>
          <w:tab w:val="left" w:pos="0"/>
        </w:tabs>
        <w:jc w:val="both"/>
        <w:outlineLvl w:val="5"/>
        <w:rPr>
          <w:sz w:val="24"/>
        </w:rPr>
      </w:pPr>
    </w:p>
    <w:p w14:paraId="6BADE23A" w14:textId="0117EB3F" w:rsidR="00D310A4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F61664">
        <w:rPr>
          <w:b/>
          <w:sz w:val="24"/>
          <w:lang w:eastAsia="pl-PL"/>
        </w:rPr>
        <w:lastRenderedPageBreak/>
        <w:t>Pytanie 3</w:t>
      </w:r>
    </w:p>
    <w:p w14:paraId="3300F537" w14:textId="7606039F" w:rsidR="00D310A4" w:rsidRPr="0085372C" w:rsidRDefault="003E72BF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sz w:val="24"/>
        </w:rPr>
        <w:t xml:space="preserve">Czy w przypadku zakończonej produkcji leku Zamawiający dopuści wycenę po ostatniej cenie oraz </w:t>
      </w:r>
      <w:r w:rsidRPr="0085372C">
        <w:rPr>
          <w:sz w:val="24"/>
        </w:rPr>
        <w:t>zamieszczenie odpowiedniej informacji pod pakietem?</w:t>
      </w:r>
    </w:p>
    <w:p w14:paraId="1D064E54" w14:textId="1659D386" w:rsidR="002E3EC7" w:rsidRPr="0085372C" w:rsidRDefault="00793A4C" w:rsidP="002E3EC7">
      <w:pPr>
        <w:widowControl w:val="0"/>
        <w:jc w:val="both"/>
        <w:rPr>
          <w:b/>
          <w:bCs/>
          <w:sz w:val="24"/>
        </w:rPr>
      </w:pPr>
      <w:r w:rsidRPr="0085372C">
        <w:rPr>
          <w:b/>
          <w:sz w:val="24"/>
          <w:lang w:eastAsia="pl-PL"/>
        </w:rPr>
        <w:t xml:space="preserve">ODPOWIEDŹ: </w:t>
      </w:r>
      <w:r w:rsidR="002E3EC7" w:rsidRPr="0085372C">
        <w:rPr>
          <w:b/>
          <w:color w:val="000000" w:themeColor="text1"/>
          <w:sz w:val="24"/>
          <w:lang w:eastAsia="pl-PL"/>
        </w:rPr>
        <w:t>Tak, Zamawiający dopu</w:t>
      </w:r>
      <w:r w:rsidR="0085372C" w:rsidRPr="0085372C">
        <w:rPr>
          <w:b/>
          <w:color w:val="000000" w:themeColor="text1"/>
          <w:sz w:val="24"/>
          <w:lang w:eastAsia="pl-PL"/>
        </w:rPr>
        <w:t>szcza</w:t>
      </w:r>
      <w:r w:rsidR="002E3EC7" w:rsidRPr="0085372C">
        <w:rPr>
          <w:b/>
          <w:color w:val="000000" w:themeColor="text1"/>
          <w:sz w:val="24"/>
          <w:lang w:eastAsia="pl-PL"/>
        </w:rPr>
        <w:t>.</w:t>
      </w:r>
    </w:p>
    <w:p w14:paraId="51EEB32A" w14:textId="75A27196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</w:p>
    <w:p w14:paraId="0816CBD5" w14:textId="77777777" w:rsidR="003E72BF" w:rsidRPr="003E72BF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</w:rPr>
      </w:pPr>
      <w:r w:rsidRPr="003E72BF">
        <w:rPr>
          <w:b/>
          <w:sz w:val="24"/>
          <w:lang w:eastAsia="pl-PL"/>
        </w:rPr>
        <w:t xml:space="preserve">Pytanie 4 </w:t>
      </w:r>
      <w:r w:rsidR="00873F26" w:rsidRPr="003E72BF">
        <w:rPr>
          <w:b/>
          <w:sz w:val="24"/>
          <w:lang w:eastAsia="pl-PL"/>
        </w:rPr>
        <w:t xml:space="preserve">– </w:t>
      </w:r>
      <w:r w:rsidR="003E72BF" w:rsidRPr="003E72BF">
        <w:rPr>
          <w:b/>
          <w:sz w:val="24"/>
        </w:rPr>
        <w:t xml:space="preserve">Dotyczy Pakietu 1 poz. 41.  </w:t>
      </w:r>
    </w:p>
    <w:p w14:paraId="251837B6" w14:textId="45F7F5A2" w:rsidR="00D310A4" w:rsidRPr="0085372C" w:rsidRDefault="003E72BF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sz w:val="24"/>
        </w:rPr>
        <w:t xml:space="preserve">Czy Zamawiający wyraża na zaoferowanie leku </w:t>
      </w:r>
      <w:proofErr w:type="spellStart"/>
      <w:r w:rsidRPr="003E72BF">
        <w:rPr>
          <w:sz w:val="24"/>
        </w:rPr>
        <w:t>Calsiosol</w:t>
      </w:r>
      <w:proofErr w:type="spellEnd"/>
      <w:r w:rsidRPr="003E72BF">
        <w:rPr>
          <w:sz w:val="24"/>
        </w:rPr>
        <w:t>, 95,5 mg/ml; 10 ml,</w:t>
      </w:r>
      <w:r w:rsidR="001535D7">
        <w:rPr>
          <w:sz w:val="24"/>
        </w:rPr>
        <w:t xml:space="preserve"> </w:t>
      </w:r>
      <w:proofErr w:type="spellStart"/>
      <w:r w:rsidRPr="003E72BF">
        <w:rPr>
          <w:sz w:val="24"/>
        </w:rPr>
        <w:t>roztw.do</w:t>
      </w:r>
      <w:proofErr w:type="spellEnd"/>
      <w:r w:rsidRPr="003E72BF">
        <w:rPr>
          <w:sz w:val="24"/>
        </w:rPr>
        <w:t xml:space="preserve"> </w:t>
      </w:r>
      <w:proofErr w:type="spellStart"/>
      <w:r w:rsidRPr="003E72BF">
        <w:rPr>
          <w:sz w:val="24"/>
        </w:rPr>
        <w:t>wstrz</w:t>
      </w:r>
      <w:proofErr w:type="spellEnd"/>
      <w:r w:rsidRPr="003E72BF">
        <w:rPr>
          <w:sz w:val="24"/>
        </w:rPr>
        <w:t>,</w:t>
      </w:r>
      <w:r w:rsidR="001535D7">
        <w:rPr>
          <w:sz w:val="24"/>
        </w:rPr>
        <w:t xml:space="preserve"> </w:t>
      </w:r>
      <w:proofErr w:type="spellStart"/>
      <w:r w:rsidRPr="003E72BF">
        <w:rPr>
          <w:sz w:val="24"/>
        </w:rPr>
        <w:t>infuz</w:t>
      </w:r>
      <w:proofErr w:type="spellEnd"/>
      <w:r w:rsidRPr="003E72BF">
        <w:rPr>
          <w:sz w:val="24"/>
        </w:rPr>
        <w:t xml:space="preserve">., 5 </w:t>
      </w:r>
      <w:proofErr w:type="spellStart"/>
      <w:r w:rsidRPr="0085372C">
        <w:rPr>
          <w:sz w:val="24"/>
        </w:rPr>
        <w:t>amp</w:t>
      </w:r>
      <w:proofErr w:type="spellEnd"/>
      <w:r w:rsidRPr="0085372C">
        <w:rPr>
          <w:sz w:val="24"/>
        </w:rPr>
        <w:t xml:space="preserve"> w ilości 140 opakowań?</w:t>
      </w:r>
    </w:p>
    <w:p w14:paraId="1C88C241" w14:textId="55B16201" w:rsidR="002E3EC7" w:rsidRPr="0085372C" w:rsidRDefault="00793A4C" w:rsidP="002E3EC7">
      <w:pPr>
        <w:widowControl w:val="0"/>
        <w:jc w:val="both"/>
        <w:rPr>
          <w:b/>
          <w:bCs/>
          <w:sz w:val="24"/>
        </w:rPr>
      </w:pPr>
      <w:r w:rsidRPr="0085372C">
        <w:rPr>
          <w:b/>
          <w:sz w:val="24"/>
          <w:lang w:eastAsia="pl-PL"/>
        </w:rPr>
        <w:t xml:space="preserve">ODPOWIEDŹ: </w:t>
      </w:r>
      <w:r w:rsidR="002E3EC7" w:rsidRPr="0085372C">
        <w:rPr>
          <w:b/>
          <w:color w:val="000000" w:themeColor="text1"/>
          <w:sz w:val="24"/>
          <w:lang w:eastAsia="pl-PL"/>
        </w:rPr>
        <w:t>Tak, Zamawiający dopu</w:t>
      </w:r>
      <w:r w:rsidR="0085372C" w:rsidRPr="0085372C">
        <w:rPr>
          <w:b/>
          <w:color w:val="000000" w:themeColor="text1"/>
          <w:sz w:val="24"/>
          <w:lang w:eastAsia="pl-PL"/>
        </w:rPr>
        <w:t>szcza</w:t>
      </w:r>
      <w:r w:rsidR="002E3EC7" w:rsidRPr="0085372C">
        <w:rPr>
          <w:b/>
          <w:color w:val="000000" w:themeColor="text1"/>
          <w:sz w:val="24"/>
          <w:lang w:eastAsia="pl-PL"/>
        </w:rPr>
        <w:t>.</w:t>
      </w:r>
    </w:p>
    <w:p w14:paraId="0C0D756D" w14:textId="77777777" w:rsidR="00F225AE" w:rsidRDefault="00F225AE" w:rsidP="003C6641">
      <w:pPr>
        <w:widowControl w:val="0"/>
        <w:rPr>
          <w:color w:val="FF0000"/>
          <w:sz w:val="24"/>
        </w:rPr>
      </w:pPr>
    </w:p>
    <w:p w14:paraId="7EF713F6" w14:textId="71283A30" w:rsidR="00D310A4" w:rsidRPr="003E72BF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b/>
          <w:sz w:val="24"/>
          <w:lang w:eastAsia="pl-PL"/>
        </w:rPr>
        <w:t xml:space="preserve">Pytanie 5 </w:t>
      </w:r>
      <w:r w:rsidR="00873F26" w:rsidRPr="003E72BF">
        <w:rPr>
          <w:b/>
          <w:sz w:val="24"/>
          <w:lang w:eastAsia="pl-PL"/>
        </w:rPr>
        <w:t xml:space="preserve">– </w:t>
      </w:r>
      <w:r w:rsidR="003E72BF" w:rsidRPr="003E72BF">
        <w:rPr>
          <w:b/>
          <w:sz w:val="24"/>
          <w:lang w:eastAsia="pl-PL"/>
        </w:rPr>
        <w:t>Dotyczy Pakietu 1 poz. 41.</w:t>
      </w:r>
    </w:p>
    <w:p w14:paraId="27EAD409" w14:textId="2F4D290B" w:rsidR="00D310A4" w:rsidRPr="0085372C" w:rsidRDefault="003E72BF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bCs/>
          <w:sz w:val="24"/>
          <w:lang w:eastAsia="pl-PL"/>
        </w:rPr>
        <w:t xml:space="preserve">Czy </w:t>
      </w:r>
      <w:proofErr w:type="spellStart"/>
      <w:r w:rsidRPr="003E72BF">
        <w:rPr>
          <w:bCs/>
          <w:sz w:val="24"/>
          <w:lang w:eastAsia="pl-PL"/>
        </w:rPr>
        <w:t>Zamawiajacy</w:t>
      </w:r>
      <w:proofErr w:type="spellEnd"/>
      <w:r w:rsidRPr="003E72BF">
        <w:rPr>
          <w:bCs/>
          <w:sz w:val="24"/>
          <w:lang w:eastAsia="pl-PL"/>
        </w:rPr>
        <w:t xml:space="preserve"> wyrazi zgodę na wycenę preparatu dostępnego </w:t>
      </w:r>
      <w:proofErr w:type="spellStart"/>
      <w:r w:rsidRPr="003E72BF">
        <w:rPr>
          <w:bCs/>
          <w:sz w:val="24"/>
          <w:lang w:eastAsia="pl-PL"/>
        </w:rPr>
        <w:t>Calcium</w:t>
      </w:r>
      <w:proofErr w:type="spellEnd"/>
      <w:r w:rsidRPr="003E72BF">
        <w:rPr>
          <w:bCs/>
          <w:sz w:val="24"/>
          <w:lang w:eastAsia="pl-PL"/>
        </w:rPr>
        <w:t xml:space="preserve"> </w:t>
      </w:r>
      <w:proofErr w:type="spellStart"/>
      <w:r w:rsidRPr="003E72BF">
        <w:rPr>
          <w:bCs/>
          <w:sz w:val="24"/>
          <w:lang w:eastAsia="pl-PL"/>
        </w:rPr>
        <w:t>Gluconate</w:t>
      </w:r>
      <w:proofErr w:type="spellEnd"/>
      <w:r w:rsidRPr="003E72BF">
        <w:rPr>
          <w:bCs/>
          <w:sz w:val="24"/>
          <w:lang w:eastAsia="pl-PL"/>
        </w:rPr>
        <w:t xml:space="preserve"> Hameln,95mg/ml; </w:t>
      </w:r>
      <w:r w:rsidRPr="0085372C">
        <w:rPr>
          <w:bCs/>
          <w:sz w:val="24"/>
          <w:lang w:eastAsia="pl-PL"/>
        </w:rPr>
        <w:t xml:space="preserve">10ml, </w:t>
      </w:r>
      <w:proofErr w:type="spellStart"/>
      <w:r w:rsidRPr="0085372C">
        <w:rPr>
          <w:bCs/>
          <w:sz w:val="24"/>
          <w:lang w:eastAsia="pl-PL"/>
        </w:rPr>
        <w:t>roztw.do</w:t>
      </w:r>
      <w:proofErr w:type="spellEnd"/>
      <w:r w:rsidRPr="0085372C">
        <w:rPr>
          <w:bCs/>
          <w:sz w:val="24"/>
          <w:lang w:eastAsia="pl-PL"/>
        </w:rPr>
        <w:t xml:space="preserve"> </w:t>
      </w:r>
      <w:proofErr w:type="spellStart"/>
      <w:r w:rsidRPr="0085372C">
        <w:rPr>
          <w:bCs/>
          <w:sz w:val="24"/>
          <w:lang w:eastAsia="pl-PL"/>
        </w:rPr>
        <w:t>wstrz</w:t>
      </w:r>
      <w:proofErr w:type="spellEnd"/>
      <w:r w:rsidRPr="0085372C">
        <w:rPr>
          <w:bCs/>
          <w:sz w:val="24"/>
          <w:lang w:eastAsia="pl-PL"/>
        </w:rPr>
        <w:t>, 10amp?</w:t>
      </w:r>
    </w:p>
    <w:p w14:paraId="7DFB359A" w14:textId="321769C7" w:rsidR="002E3EC7" w:rsidRPr="0085372C" w:rsidRDefault="00793A4C" w:rsidP="002E3EC7">
      <w:pPr>
        <w:widowControl w:val="0"/>
        <w:jc w:val="both"/>
        <w:rPr>
          <w:b/>
          <w:bCs/>
          <w:sz w:val="24"/>
        </w:rPr>
      </w:pPr>
      <w:r w:rsidRPr="0085372C">
        <w:rPr>
          <w:b/>
          <w:sz w:val="24"/>
          <w:lang w:eastAsia="pl-PL"/>
        </w:rPr>
        <w:t xml:space="preserve">ODPOWIEDŹ: </w:t>
      </w:r>
      <w:r w:rsidR="002E3EC7" w:rsidRPr="0085372C">
        <w:rPr>
          <w:b/>
          <w:color w:val="000000" w:themeColor="text1"/>
          <w:sz w:val="24"/>
          <w:lang w:eastAsia="pl-PL"/>
        </w:rPr>
        <w:t>Tak, Zamawiający dopu</w:t>
      </w:r>
      <w:r w:rsidR="0085372C" w:rsidRPr="0085372C">
        <w:rPr>
          <w:b/>
          <w:color w:val="000000" w:themeColor="text1"/>
          <w:sz w:val="24"/>
          <w:lang w:eastAsia="pl-PL"/>
        </w:rPr>
        <w:t>szcza</w:t>
      </w:r>
      <w:r w:rsidR="002E3EC7" w:rsidRPr="0085372C">
        <w:rPr>
          <w:b/>
          <w:color w:val="000000" w:themeColor="text1"/>
          <w:sz w:val="24"/>
          <w:lang w:eastAsia="pl-PL"/>
        </w:rPr>
        <w:t>.</w:t>
      </w:r>
    </w:p>
    <w:p w14:paraId="4B69E0F6" w14:textId="77777777" w:rsidR="00D310A4" w:rsidRPr="00174B31" w:rsidRDefault="00D310A4" w:rsidP="003C6641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</w:p>
    <w:p w14:paraId="68A7E537" w14:textId="77777777" w:rsidR="003E72BF" w:rsidRPr="003E72BF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b/>
          <w:sz w:val="24"/>
          <w:lang w:eastAsia="pl-PL"/>
        </w:rPr>
        <w:t xml:space="preserve">Pytanie 6 </w:t>
      </w:r>
      <w:r w:rsidR="004C00F8" w:rsidRPr="003E72BF">
        <w:rPr>
          <w:b/>
          <w:sz w:val="24"/>
          <w:lang w:eastAsia="pl-PL"/>
        </w:rPr>
        <w:t xml:space="preserve">– </w:t>
      </w:r>
      <w:r w:rsidR="003E72BF" w:rsidRPr="003E72BF">
        <w:rPr>
          <w:b/>
          <w:sz w:val="24"/>
          <w:lang w:eastAsia="pl-PL"/>
        </w:rPr>
        <w:t xml:space="preserve">Dotyczy Pakietu 1 poz. 83 </w:t>
      </w:r>
    </w:p>
    <w:p w14:paraId="0322FDE8" w14:textId="0ECCC170" w:rsidR="00D310A4" w:rsidRPr="0085372C" w:rsidRDefault="003E72BF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bCs/>
          <w:sz w:val="24"/>
          <w:lang w:eastAsia="pl-PL"/>
        </w:rPr>
        <w:t xml:space="preserve">Czy Zamawiający wyrazi zgodę na zaoferowanie preparatu, który zgodnie z </w:t>
      </w:r>
      <w:proofErr w:type="spellStart"/>
      <w:r w:rsidRPr="003E72BF">
        <w:rPr>
          <w:bCs/>
          <w:sz w:val="24"/>
          <w:lang w:eastAsia="pl-PL"/>
        </w:rPr>
        <w:t>ChPL</w:t>
      </w:r>
      <w:proofErr w:type="spellEnd"/>
      <w:r w:rsidRPr="003E72BF">
        <w:rPr>
          <w:bCs/>
          <w:sz w:val="24"/>
          <w:lang w:eastAsia="pl-PL"/>
        </w:rPr>
        <w:t xml:space="preserve"> posiada zapis:</w:t>
      </w:r>
      <w:r>
        <w:rPr>
          <w:bCs/>
          <w:sz w:val="24"/>
          <w:lang w:eastAsia="pl-PL"/>
        </w:rPr>
        <w:t xml:space="preserve"> </w:t>
      </w:r>
      <w:r w:rsidRPr="003E72BF">
        <w:rPr>
          <w:bCs/>
          <w:sz w:val="24"/>
          <w:lang w:eastAsia="pl-PL"/>
        </w:rPr>
        <w:t xml:space="preserve">Przechowywać w lodówce (2°C - 8°C). Przechowywać ampułki w opakowaniu zewnętrznym w celu </w:t>
      </w:r>
      <w:r w:rsidRPr="0085372C">
        <w:rPr>
          <w:bCs/>
          <w:sz w:val="24"/>
          <w:lang w:eastAsia="pl-PL"/>
        </w:rPr>
        <w:t>ochrony przed światłem. Nie zamrażać. Dopuszcza się przechowywanie produktu przez okres 6 miesięcy w temperaturze poniżej 25°C.</w:t>
      </w:r>
    </w:p>
    <w:p w14:paraId="6287812E" w14:textId="1C764E76" w:rsidR="000515B5" w:rsidRPr="0085372C" w:rsidRDefault="00793A4C" w:rsidP="003C6641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0515B5" w:rsidRPr="0085372C">
        <w:rPr>
          <w:b/>
          <w:sz w:val="24"/>
          <w:lang w:eastAsia="pl-PL"/>
        </w:rPr>
        <w:t>Nie, Zamawiający nie dopu</w:t>
      </w:r>
      <w:r w:rsidR="0085372C" w:rsidRPr="0085372C">
        <w:rPr>
          <w:b/>
          <w:sz w:val="24"/>
          <w:lang w:eastAsia="pl-PL"/>
        </w:rPr>
        <w:t>szcza</w:t>
      </w:r>
      <w:r w:rsidR="000515B5" w:rsidRPr="0085372C">
        <w:rPr>
          <w:b/>
          <w:sz w:val="24"/>
          <w:lang w:eastAsia="pl-PL"/>
        </w:rPr>
        <w:t>. Zamawiający wymaga preparatu do przechowywania poza lodówką przez cały jego okres ważności.</w:t>
      </w:r>
    </w:p>
    <w:p w14:paraId="0E1BD639" w14:textId="77777777" w:rsidR="00D310A4" w:rsidRPr="0085372C" w:rsidRDefault="00D310A4" w:rsidP="003C6641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</w:p>
    <w:p w14:paraId="4104DA3B" w14:textId="77777777" w:rsidR="003E72BF" w:rsidRPr="0085372C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Pytanie 7 </w:t>
      </w:r>
      <w:r w:rsidR="004C00F8" w:rsidRPr="0085372C">
        <w:rPr>
          <w:b/>
          <w:sz w:val="24"/>
          <w:lang w:eastAsia="pl-PL"/>
        </w:rPr>
        <w:t xml:space="preserve">– </w:t>
      </w:r>
      <w:r w:rsidR="003E72BF" w:rsidRPr="0085372C">
        <w:rPr>
          <w:b/>
          <w:sz w:val="24"/>
          <w:lang w:eastAsia="pl-PL"/>
        </w:rPr>
        <w:t xml:space="preserve">Dotyczy pakietu nr 1 poz. 167. </w:t>
      </w:r>
    </w:p>
    <w:p w14:paraId="448A0D52" w14:textId="585B48CE" w:rsidR="00D310A4" w:rsidRPr="0085372C" w:rsidRDefault="003E72BF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Cs/>
          <w:sz w:val="24"/>
          <w:lang w:eastAsia="pl-PL"/>
        </w:rPr>
        <w:t xml:space="preserve">Czy zamawiający wymaga preparatu </w:t>
      </w:r>
      <w:proofErr w:type="spellStart"/>
      <w:r w:rsidRPr="0085372C">
        <w:rPr>
          <w:bCs/>
          <w:sz w:val="24"/>
          <w:lang w:eastAsia="pl-PL"/>
        </w:rPr>
        <w:t>Makrogol</w:t>
      </w:r>
      <w:proofErr w:type="spellEnd"/>
      <w:r w:rsidRPr="0085372C">
        <w:rPr>
          <w:bCs/>
          <w:sz w:val="24"/>
          <w:lang w:eastAsia="pl-PL"/>
        </w:rPr>
        <w:t xml:space="preserve"> 74 g x 48 saszetek (PEG 4 litry - </w:t>
      </w:r>
      <w:proofErr w:type="spellStart"/>
      <w:r w:rsidRPr="0085372C">
        <w:rPr>
          <w:bCs/>
          <w:sz w:val="24"/>
          <w:lang w:eastAsia="pl-PL"/>
        </w:rPr>
        <w:t>Fortrans</w:t>
      </w:r>
      <w:proofErr w:type="spellEnd"/>
      <w:r w:rsidRPr="0085372C">
        <w:rPr>
          <w:bCs/>
          <w:sz w:val="24"/>
          <w:lang w:eastAsia="pl-PL"/>
        </w:rPr>
        <w:t xml:space="preserve">) stosowanego w rutynowym przygotowaniu do </w:t>
      </w:r>
      <w:proofErr w:type="spellStart"/>
      <w:r w:rsidRPr="0085372C">
        <w:rPr>
          <w:bCs/>
          <w:sz w:val="24"/>
          <w:lang w:eastAsia="pl-PL"/>
        </w:rPr>
        <w:t>kolonoskopii</w:t>
      </w:r>
      <w:proofErr w:type="spellEnd"/>
      <w:r w:rsidRPr="0085372C">
        <w:rPr>
          <w:bCs/>
          <w:sz w:val="24"/>
          <w:lang w:eastAsia="pl-PL"/>
        </w:rPr>
        <w:t>. którego oferta cenowa jest korzystna dla Zamawiającego?</w:t>
      </w:r>
    </w:p>
    <w:p w14:paraId="12668123" w14:textId="2330D201" w:rsidR="00793A4C" w:rsidRDefault="00793A4C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0515B5" w:rsidRPr="0085372C">
        <w:rPr>
          <w:b/>
          <w:sz w:val="24"/>
          <w:lang w:eastAsia="pl-PL"/>
        </w:rPr>
        <w:t>Zgodnie z SWZ.</w:t>
      </w:r>
    </w:p>
    <w:p w14:paraId="7557D2FE" w14:textId="77777777" w:rsidR="00D310A4" w:rsidRPr="00174B31" w:rsidRDefault="00D310A4" w:rsidP="00D310A4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</w:p>
    <w:p w14:paraId="628DB7EF" w14:textId="7777777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b/>
          <w:sz w:val="24"/>
          <w:lang w:eastAsia="pl-PL"/>
        </w:rPr>
        <w:t xml:space="preserve">Pytanie </w:t>
      </w:r>
      <w:r w:rsidRPr="0085372C">
        <w:rPr>
          <w:b/>
          <w:sz w:val="24"/>
          <w:lang w:eastAsia="pl-PL"/>
        </w:rPr>
        <w:t xml:space="preserve">8 – Dotyczy pakietu nr 1 poz. 167. </w:t>
      </w:r>
    </w:p>
    <w:p w14:paraId="7C5219B1" w14:textId="35B7ADA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Cs/>
          <w:sz w:val="24"/>
          <w:lang w:eastAsia="pl-PL"/>
        </w:rPr>
        <w:t xml:space="preserve">Czy zamawiający wymaga preparatu </w:t>
      </w:r>
      <w:proofErr w:type="spellStart"/>
      <w:r w:rsidRPr="0085372C">
        <w:rPr>
          <w:bCs/>
          <w:sz w:val="24"/>
          <w:lang w:eastAsia="pl-PL"/>
        </w:rPr>
        <w:t>Makrogol</w:t>
      </w:r>
      <w:proofErr w:type="spellEnd"/>
      <w:r w:rsidRPr="0085372C">
        <w:rPr>
          <w:bCs/>
          <w:sz w:val="24"/>
          <w:lang w:eastAsia="pl-PL"/>
        </w:rPr>
        <w:t xml:space="preserve"> (74 g x 48 saszetek, PEG 4 litry - </w:t>
      </w:r>
      <w:proofErr w:type="spellStart"/>
      <w:r w:rsidRPr="0085372C">
        <w:rPr>
          <w:bCs/>
          <w:sz w:val="24"/>
          <w:lang w:eastAsia="pl-PL"/>
        </w:rPr>
        <w:t>Fortrans</w:t>
      </w:r>
      <w:proofErr w:type="spellEnd"/>
      <w:r w:rsidRPr="0085372C">
        <w:rPr>
          <w:bCs/>
          <w:sz w:val="24"/>
          <w:lang w:eastAsia="pl-PL"/>
        </w:rPr>
        <w:t>) o składzie chemicznym zgodnym z SWZ?</w:t>
      </w:r>
    </w:p>
    <w:p w14:paraId="74B0865F" w14:textId="153788AF" w:rsidR="003E72BF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0515B5" w:rsidRPr="0085372C">
        <w:rPr>
          <w:b/>
          <w:sz w:val="24"/>
          <w:lang w:eastAsia="pl-PL"/>
        </w:rPr>
        <w:t>Zgodnie z SWZ.</w:t>
      </w:r>
    </w:p>
    <w:p w14:paraId="331FDA15" w14:textId="77777777" w:rsidR="003E72BF" w:rsidRPr="00174B31" w:rsidRDefault="003E72BF" w:rsidP="003E72BF">
      <w:pPr>
        <w:widowControl w:val="0"/>
        <w:rPr>
          <w:color w:val="FF0000"/>
          <w:sz w:val="24"/>
        </w:rPr>
      </w:pPr>
    </w:p>
    <w:p w14:paraId="3FDF3452" w14:textId="77777777" w:rsidR="003E72BF" w:rsidRPr="003E72BF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3E72BF">
        <w:rPr>
          <w:b/>
          <w:sz w:val="24"/>
          <w:lang w:eastAsia="pl-PL"/>
        </w:rPr>
        <w:t xml:space="preserve">Pytanie 9 – Dotyczy pakietu nr 1 poz. 186. </w:t>
      </w:r>
    </w:p>
    <w:p w14:paraId="1AA8FDB4" w14:textId="70E6FA3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Cs/>
          <w:sz w:val="24"/>
          <w:lang w:eastAsia="pl-PL"/>
        </w:rPr>
        <w:t xml:space="preserve">Czy Zamawiający wyrazi zgodę na zaoferowanie </w:t>
      </w:r>
      <w:proofErr w:type="spellStart"/>
      <w:r w:rsidRPr="0085372C">
        <w:rPr>
          <w:bCs/>
          <w:sz w:val="24"/>
          <w:lang w:eastAsia="pl-PL"/>
        </w:rPr>
        <w:t>Mupirocin</w:t>
      </w:r>
      <w:proofErr w:type="spellEnd"/>
      <w:r w:rsidRPr="0085372C">
        <w:rPr>
          <w:bCs/>
          <w:sz w:val="24"/>
          <w:lang w:eastAsia="pl-PL"/>
        </w:rPr>
        <w:t xml:space="preserve"> maści po 5g tuba w ilości 6 opakowań?</w:t>
      </w:r>
    </w:p>
    <w:p w14:paraId="6019A60D" w14:textId="3D4464B8" w:rsidR="003E72BF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0515B5" w:rsidRPr="0085372C">
        <w:rPr>
          <w:b/>
          <w:sz w:val="24"/>
          <w:lang w:eastAsia="pl-PL"/>
        </w:rPr>
        <w:t>Wymieniony preparat stosowany jest indywidualnie, czyli 1 tuba przypada na jednego pacjenta, dlatego w tym wypadku należy wycenić</w:t>
      </w:r>
      <w:r w:rsidR="005806DA" w:rsidRPr="0085372C">
        <w:rPr>
          <w:b/>
          <w:sz w:val="24"/>
          <w:lang w:eastAsia="pl-PL"/>
        </w:rPr>
        <w:t xml:space="preserve"> ilość wskazaną w SWZ, tj. 10 op.</w:t>
      </w:r>
      <w:r w:rsidR="000515B5">
        <w:rPr>
          <w:b/>
          <w:sz w:val="24"/>
          <w:lang w:eastAsia="pl-PL"/>
        </w:rPr>
        <w:t xml:space="preserve"> </w:t>
      </w:r>
    </w:p>
    <w:p w14:paraId="53041B63" w14:textId="77777777" w:rsidR="003E72BF" w:rsidRPr="00F61664" w:rsidRDefault="003E72BF" w:rsidP="003E72BF">
      <w:pPr>
        <w:widowControl w:val="0"/>
        <w:tabs>
          <w:tab w:val="left" w:pos="0"/>
        </w:tabs>
        <w:jc w:val="both"/>
        <w:outlineLvl w:val="5"/>
        <w:rPr>
          <w:sz w:val="24"/>
        </w:rPr>
      </w:pPr>
    </w:p>
    <w:p w14:paraId="6FD3EAD9" w14:textId="7777777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Pytanie 10 – Dotyczy pakietu nr 1 poz. 218. </w:t>
      </w:r>
    </w:p>
    <w:p w14:paraId="6A2044BB" w14:textId="474CFEB3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Cs/>
          <w:sz w:val="24"/>
          <w:lang w:eastAsia="pl-PL"/>
        </w:rPr>
        <w:t>W związku ze zmianą przez producenta postaci leku z ampułki na fiolkę, czy Zamawiający dopuści wycenę preparatu w postaci fiolek?</w:t>
      </w:r>
    </w:p>
    <w:p w14:paraId="72F9B2A4" w14:textId="2095AD93" w:rsidR="003E72BF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21103D" w:rsidRPr="0085372C">
        <w:rPr>
          <w:b/>
          <w:sz w:val="24"/>
          <w:lang w:eastAsia="pl-PL"/>
        </w:rPr>
        <w:t>Tak, Zamawiający dopu</w:t>
      </w:r>
      <w:r w:rsidR="0085372C" w:rsidRPr="0085372C">
        <w:rPr>
          <w:b/>
          <w:sz w:val="24"/>
          <w:lang w:eastAsia="pl-PL"/>
        </w:rPr>
        <w:t>szcza</w:t>
      </w:r>
      <w:r w:rsidR="0021103D" w:rsidRPr="0085372C">
        <w:rPr>
          <w:b/>
          <w:sz w:val="24"/>
          <w:lang w:eastAsia="pl-PL"/>
        </w:rPr>
        <w:t>.</w:t>
      </w:r>
    </w:p>
    <w:p w14:paraId="1CFE90CC" w14:textId="77777777" w:rsidR="003E72BF" w:rsidRPr="00174B31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</w:p>
    <w:p w14:paraId="4B6700D3" w14:textId="7777777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</w:rPr>
      </w:pPr>
      <w:r w:rsidRPr="0085372C">
        <w:rPr>
          <w:b/>
          <w:sz w:val="24"/>
          <w:lang w:eastAsia="pl-PL"/>
        </w:rPr>
        <w:t xml:space="preserve">Pytanie 11 – </w:t>
      </w:r>
      <w:r w:rsidRPr="0085372C">
        <w:rPr>
          <w:b/>
          <w:sz w:val="24"/>
        </w:rPr>
        <w:t xml:space="preserve">Dotyczy pakietu nr 1 poz. 219. </w:t>
      </w:r>
    </w:p>
    <w:p w14:paraId="7388A1D2" w14:textId="57D733A8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sz w:val="24"/>
        </w:rPr>
        <w:t xml:space="preserve">Czy Zamawiający dopuszcza wycenę 19 opakowań preparatu </w:t>
      </w:r>
      <w:proofErr w:type="spellStart"/>
      <w:r w:rsidRPr="0085372C">
        <w:rPr>
          <w:sz w:val="24"/>
        </w:rPr>
        <w:t>Makrogol</w:t>
      </w:r>
      <w:proofErr w:type="spellEnd"/>
      <w:r w:rsidRPr="0085372C">
        <w:rPr>
          <w:sz w:val="24"/>
        </w:rPr>
        <w:t xml:space="preserve"> 74 g x 48 saszetek, który jest preparatem stosowanym w rutynowym przygotowaniu do </w:t>
      </w:r>
      <w:proofErr w:type="spellStart"/>
      <w:r w:rsidRPr="0085372C">
        <w:rPr>
          <w:sz w:val="24"/>
        </w:rPr>
        <w:t>kolonoskopii</w:t>
      </w:r>
      <w:proofErr w:type="spellEnd"/>
      <w:r w:rsidRPr="0085372C">
        <w:rPr>
          <w:sz w:val="24"/>
        </w:rPr>
        <w:t>, którego oferta cenowa jest korzystna dla Zamawiającego?</w:t>
      </w:r>
    </w:p>
    <w:p w14:paraId="5BB4ED19" w14:textId="595506AC" w:rsidR="003E72BF" w:rsidRPr="005F16EE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5F16EE" w:rsidRPr="0085372C">
        <w:rPr>
          <w:b/>
          <w:sz w:val="24"/>
          <w:lang w:eastAsia="pl-PL"/>
        </w:rPr>
        <w:t>Nie, zgodnie z SWZ</w:t>
      </w:r>
      <w:r w:rsidR="00B52B5A" w:rsidRPr="0085372C">
        <w:rPr>
          <w:b/>
          <w:sz w:val="24"/>
          <w:lang w:eastAsia="pl-PL"/>
        </w:rPr>
        <w:t>,</w:t>
      </w:r>
      <w:r w:rsidR="005F16EE" w:rsidRPr="0085372C">
        <w:rPr>
          <w:b/>
          <w:sz w:val="24"/>
          <w:lang w:eastAsia="pl-PL"/>
        </w:rPr>
        <w:t xml:space="preserve"> Zamawiający nie dopu</w:t>
      </w:r>
      <w:r w:rsidR="0085372C">
        <w:rPr>
          <w:b/>
          <w:sz w:val="24"/>
          <w:lang w:eastAsia="pl-PL"/>
        </w:rPr>
        <w:t>szcza</w:t>
      </w:r>
      <w:r w:rsidR="005F16EE" w:rsidRPr="0085372C">
        <w:rPr>
          <w:b/>
          <w:sz w:val="24"/>
          <w:lang w:eastAsia="pl-PL"/>
        </w:rPr>
        <w:t>.</w:t>
      </w:r>
    </w:p>
    <w:p w14:paraId="46F8C301" w14:textId="77777777" w:rsidR="003E72BF" w:rsidRPr="00174B31" w:rsidRDefault="003E72BF" w:rsidP="003E72BF">
      <w:pPr>
        <w:widowControl w:val="0"/>
        <w:rPr>
          <w:color w:val="FF0000"/>
          <w:sz w:val="24"/>
        </w:rPr>
      </w:pPr>
    </w:p>
    <w:p w14:paraId="7D2E9139" w14:textId="7777777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</w:rPr>
      </w:pPr>
      <w:r w:rsidRPr="0085372C">
        <w:rPr>
          <w:b/>
          <w:sz w:val="24"/>
          <w:lang w:eastAsia="pl-PL"/>
        </w:rPr>
        <w:t xml:space="preserve">Pytanie 12 – </w:t>
      </w:r>
      <w:r w:rsidRPr="0085372C">
        <w:rPr>
          <w:b/>
          <w:sz w:val="24"/>
        </w:rPr>
        <w:t>Dotyczy Pakietu 1 poz. 249 (</w:t>
      </w:r>
      <w:proofErr w:type="spellStart"/>
      <w:r w:rsidRPr="0085372C">
        <w:rPr>
          <w:b/>
          <w:sz w:val="24"/>
        </w:rPr>
        <w:t>Sol</w:t>
      </w:r>
      <w:proofErr w:type="spellEnd"/>
      <w:r w:rsidRPr="0085372C">
        <w:rPr>
          <w:b/>
          <w:sz w:val="24"/>
        </w:rPr>
        <w:t xml:space="preserve">. Ac. </w:t>
      </w:r>
      <w:proofErr w:type="spellStart"/>
      <w:r w:rsidRPr="0085372C">
        <w:rPr>
          <w:b/>
          <w:sz w:val="24"/>
        </w:rPr>
        <w:t>Borici</w:t>
      </w:r>
      <w:proofErr w:type="spellEnd"/>
      <w:r w:rsidRPr="0085372C">
        <w:rPr>
          <w:b/>
          <w:sz w:val="24"/>
        </w:rPr>
        <w:t xml:space="preserve"> 3%).  </w:t>
      </w:r>
    </w:p>
    <w:p w14:paraId="3C3DCA3E" w14:textId="54F25C64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sz w:val="24"/>
        </w:rPr>
        <w:t>Czy Zamawiający wyraża zgodę na zaoferowanie opakowania 190 g w ilości 40 opakowań?</w:t>
      </w:r>
    </w:p>
    <w:p w14:paraId="29848371" w14:textId="7B84C9B6" w:rsidR="003E72BF" w:rsidRPr="005F16EE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5F16EE" w:rsidRPr="0085372C">
        <w:rPr>
          <w:b/>
          <w:sz w:val="24"/>
          <w:lang w:eastAsia="pl-PL"/>
        </w:rPr>
        <w:t>Tak, Zgodnie z SWZ.</w:t>
      </w:r>
    </w:p>
    <w:p w14:paraId="5BB35480" w14:textId="77777777" w:rsidR="003E72BF" w:rsidRPr="00174B31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</w:p>
    <w:p w14:paraId="076DD315" w14:textId="77777777" w:rsidR="003E72BF" w:rsidRPr="003E72BF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</w:rPr>
      </w:pPr>
      <w:r w:rsidRPr="003E72BF">
        <w:rPr>
          <w:b/>
          <w:sz w:val="24"/>
          <w:lang w:eastAsia="pl-PL"/>
        </w:rPr>
        <w:t xml:space="preserve">Pytanie 13 – </w:t>
      </w:r>
      <w:r w:rsidRPr="003E72BF">
        <w:rPr>
          <w:b/>
          <w:sz w:val="24"/>
        </w:rPr>
        <w:t>Dotyczy Pakietu 1 poz. 250 (</w:t>
      </w:r>
      <w:proofErr w:type="spellStart"/>
      <w:r w:rsidRPr="003E72BF">
        <w:rPr>
          <w:b/>
          <w:sz w:val="24"/>
        </w:rPr>
        <w:t>Sol</w:t>
      </w:r>
      <w:proofErr w:type="spellEnd"/>
      <w:r w:rsidRPr="003E72BF">
        <w:rPr>
          <w:b/>
          <w:sz w:val="24"/>
        </w:rPr>
        <w:t xml:space="preserve">. Ac. </w:t>
      </w:r>
      <w:proofErr w:type="spellStart"/>
      <w:r w:rsidRPr="003E72BF">
        <w:rPr>
          <w:b/>
          <w:sz w:val="24"/>
        </w:rPr>
        <w:t>Borici</w:t>
      </w:r>
      <w:proofErr w:type="spellEnd"/>
      <w:r w:rsidRPr="003E72BF">
        <w:rPr>
          <w:b/>
          <w:sz w:val="24"/>
        </w:rPr>
        <w:t xml:space="preserve"> 3%).  </w:t>
      </w:r>
    </w:p>
    <w:p w14:paraId="48C34B82" w14:textId="52A6B19C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sz w:val="24"/>
        </w:rPr>
        <w:lastRenderedPageBreak/>
        <w:t>Czy Zamawiający wyraża zgodę na zaoferowanie opakowania 500 g w ilości 30 opakowań?</w:t>
      </w:r>
    </w:p>
    <w:p w14:paraId="25DAA85D" w14:textId="77777777" w:rsidR="005F16EE" w:rsidRPr="0085372C" w:rsidRDefault="005F16EE" w:rsidP="005F16EE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>ODPOWIEDŹ: Tak, Zgodnie z SWZ.</w:t>
      </w:r>
    </w:p>
    <w:p w14:paraId="085A73C1" w14:textId="7777777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</w:p>
    <w:p w14:paraId="7BC3924E" w14:textId="7777777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</w:rPr>
      </w:pPr>
      <w:r w:rsidRPr="0085372C">
        <w:rPr>
          <w:b/>
          <w:sz w:val="24"/>
          <w:lang w:eastAsia="pl-PL"/>
        </w:rPr>
        <w:t xml:space="preserve">Pytanie 14 – </w:t>
      </w:r>
      <w:r w:rsidRPr="0085372C">
        <w:rPr>
          <w:b/>
          <w:sz w:val="24"/>
        </w:rPr>
        <w:t xml:space="preserve">Dotyczy Pakietu 3 poz. 5.  </w:t>
      </w:r>
    </w:p>
    <w:p w14:paraId="4B628E09" w14:textId="72096FE2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sz w:val="24"/>
        </w:rPr>
        <w:t>W przypadku zaoferowania opakowania x 30 tabletek czy Zamawiający oczekuje w przeliczeniu 13,33 opakowań (co daje 399,9 sztuk) czy 13,34 opakowań (co daje 400,2 sztuk)?</w:t>
      </w:r>
    </w:p>
    <w:p w14:paraId="1EEFBACD" w14:textId="176F6585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5F16EE" w:rsidRPr="0085372C">
        <w:rPr>
          <w:b/>
          <w:sz w:val="24"/>
          <w:lang w:eastAsia="pl-PL"/>
        </w:rPr>
        <w:t xml:space="preserve">Zamawiający oczekuje zaproponowania ilości zgodnie z zasadami zaokrągleń do drugiego miejsca po przecinku, czyli </w:t>
      </w:r>
      <w:r w:rsidR="00B52B5A" w:rsidRPr="0085372C">
        <w:rPr>
          <w:b/>
          <w:sz w:val="24"/>
          <w:lang w:eastAsia="pl-PL"/>
        </w:rPr>
        <w:t xml:space="preserve">w tym wypadku </w:t>
      </w:r>
      <w:r w:rsidR="005F16EE" w:rsidRPr="0085372C">
        <w:rPr>
          <w:b/>
          <w:sz w:val="24"/>
          <w:lang w:eastAsia="pl-PL"/>
        </w:rPr>
        <w:t>13,33 op.</w:t>
      </w:r>
    </w:p>
    <w:p w14:paraId="4316AC38" w14:textId="0AD4664B" w:rsidR="0014584C" w:rsidRPr="0085372C" w:rsidRDefault="0014584C" w:rsidP="003C6641">
      <w:pPr>
        <w:widowControl w:val="0"/>
        <w:jc w:val="both"/>
        <w:rPr>
          <w:sz w:val="24"/>
        </w:rPr>
      </w:pPr>
    </w:p>
    <w:p w14:paraId="49863197" w14:textId="77777777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</w:rPr>
      </w:pPr>
      <w:r w:rsidRPr="0085372C">
        <w:rPr>
          <w:b/>
          <w:sz w:val="24"/>
          <w:lang w:eastAsia="pl-PL"/>
        </w:rPr>
        <w:t xml:space="preserve">Pytanie 15 – </w:t>
      </w:r>
      <w:r w:rsidRPr="0085372C">
        <w:rPr>
          <w:b/>
          <w:sz w:val="24"/>
        </w:rPr>
        <w:t xml:space="preserve">Dotyczy pakietu nr 5 poz. 1 i poz. 2 </w:t>
      </w:r>
    </w:p>
    <w:p w14:paraId="2BB7AB00" w14:textId="3C2947FF" w:rsidR="003E72BF" w:rsidRPr="0085372C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sz w:val="24"/>
        </w:rPr>
        <w:t>Czy produkt leczniczy będzie podawany pacjentom w ramach programu lekowego B17 lub B62 lub B67?</w:t>
      </w:r>
    </w:p>
    <w:p w14:paraId="4027DEFD" w14:textId="5EFDAC67" w:rsidR="003E72BF" w:rsidRDefault="003E72BF" w:rsidP="003E72BF">
      <w:pPr>
        <w:widowControl w:val="0"/>
        <w:tabs>
          <w:tab w:val="left" w:pos="0"/>
        </w:tabs>
        <w:jc w:val="both"/>
        <w:outlineLvl w:val="5"/>
        <w:rPr>
          <w:b/>
          <w:sz w:val="24"/>
          <w:lang w:eastAsia="pl-PL"/>
        </w:rPr>
      </w:pPr>
      <w:r w:rsidRPr="0085372C">
        <w:rPr>
          <w:b/>
          <w:sz w:val="24"/>
          <w:lang w:eastAsia="pl-PL"/>
        </w:rPr>
        <w:t xml:space="preserve">ODPOWIEDŹ: </w:t>
      </w:r>
      <w:r w:rsidR="00007F71" w:rsidRPr="0085372C">
        <w:rPr>
          <w:b/>
          <w:sz w:val="24"/>
          <w:lang w:eastAsia="pl-PL"/>
        </w:rPr>
        <w:t>Nie, wymieniony produkt nie jest stosowany w żadnym programie lekowym.</w:t>
      </w:r>
    </w:p>
    <w:p w14:paraId="54A26E65" w14:textId="77777777" w:rsidR="003E72BF" w:rsidRDefault="003E72BF" w:rsidP="003E72BF">
      <w:pPr>
        <w:widowControl w:val="0"/>
        <w:rPr>
          <w:color w:val="FF0000"/>
          <w:sz w:val="24"/>
        </w:rPr>
      </w:pPr>
    </w:p>
    <w:p w14:paraId="6FE0EB15" w14:textId="77777777" w:rsidR="003E72BF" w:rsidRPr="003E72BF" w:rsidRDefault="003E72BF" w:rsidP="003E72BF">
      <w:pPr>
        <w:widowControl w:val="0"/>
        <w:rPr>
          <w:sz w:val="24"/>
        </w:rPr>
      </w:pPr>
    </w:p>
    <w:p w14:paraId="739BA4B7" w14:textId="77777777" w:rsidR="003E72BF" w:rsidRPr="003E72BF" w:rsidRDefault="003E72BF" w:rsidP="003E72BF">
      <w:pPr>
        <w:widowControl w:val="0"/>
        <w:rPr>
          <w:sz w:val="24"/>
        </w:rPr>
      </w:pPr>
    </w:p>
    <w:p w14:paraId="5FDB107D" w14:textId="77777777" w:rsidR="003E72BF" w:rsidRDefault="003E72BF" w:rsidP="003E72BF">
      <w:pPr>
        <w:widowControl w:val="0"/>
        <w:rPr>
          <w:sz w:val="24"/>
        </w:rPr>
      </w:pPr>
    </w:p>
    <w:p w14:paraId="354000EF" w14:textId="77777777" w:rsidR="00EC13C2" w:rsidRDefault="00EC13C2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7370A3FE" w14:textId="77777777" w:rsidR="00EC13C2" w:rsidRPr="00BA1DF7" w:rsidRDefault="00EC13C2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435038F1" w14:textId="77777777" w:rsidR="00EC13C2" w:rsidRDefault="00EC13C2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3267BC59" w14:textId="1F12F4A4" w:rsidR="00994C4C" w:rsidRPr="0085372C" w:rsidRDefault="00994C4C" w:rsidP="00793A4C">
      <w:pPr>
        <w:suppressAutoHyphens w:val="0"/>
        <w:rPr>
          <w:b/>
          <w:bCs/>
          <w:sz w:val="24"/>
        </w:rPr>
      </w:pPr>
    </w:p>
    <w:sectPr w:rsidR="00994C4C" w:rsidRPr="0085372C" w:rsidSect="005514F1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A393" w14:textId="77777777" w:rsidR="005514F1" w:rsidRDefault="005514F1">
      <w:r>
        <w:separator/>
      </w:r>
    </w:p>
  </w:endnote>
  <w:endnote w:type="continuationSeparator" w:id="0">
    <w:p w14:paraId="51F93FF7" w14:textId="77777777" w:rsidR="005514F1" w:rsidRDefault="0055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71B333D0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8E096F">
      <w:rPr>
        <w:b/>
        <w:sz w:val="24"/>
        <w:lang w:val="en-US"/>
      </w:rPr>
      <w:t>6/2024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BAC9" w14:textId="77777777" w:rsidR="005514F1" w:rsidRDefault="005514F1">
      <w:r>
        <w:separator/>
      </w:r>
    </w:p>
  </w:footnote>
  <w:footnote w:type="continuationSeparator" w:id="0">
    <w:p w14:paraId="68D51C29" w14:textId="77777777" w:rsidR="005514F1" w:rsidRDefault="0055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52B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139497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A90DA7"/>
    <w:multiLevelType w:val="hybridMultilevel"/>
    <w:tmpl w:val="1A98A422"/>
    <w:lvl w:ilvl="0" w:tplc="1C26375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41B62D5"/>
    <w:multiLevelType w:val="hybridMultilevel"/>
    <w:tmpl w:val="16C850DE"/>
    <w:lvl w:ilvl="0" w:tplc="27E26E0A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0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6"/>
  </w:num>
  <w:num w:numId="20" w16cid:durableId="14006374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8"/>
  </w:num>
  <w:num w:numId="26" w16cid:durableId="4387678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10"/>
  </w:num>
  <w:num w:numId="29" w16cid:durableId="781656818">
    <w:abstractNumId w:val="23"/>
  </w:num>
  <w:num w:numId="30" w16cid:durableId="4286190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2631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05539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1436815">
    <w:abstractNumId w:val="36"/>
  </w:num>
  <w:num w:numId="34" w16cid:durableId="152258577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07F71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15B5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235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2EDC"/>
    <w:rsid w:val="001379A5"/>
    <w:rsid w:val="001414BB"/>
    <w:rsid w:val="0014158A"/>
    <w:rsid w:val="00143ADF"/>
    <w:rsid w:val="0014584C"/>
    <w:rsid w:val="00150554"/>
    <w:rsid w:val="001535D7"/>
    <w:rsid w:val="00155A43"/>
    <w:rsid w:val="00161A9F"/>
    <w:rsid w:val="001650EF"/>
    <w:rsid w:val="00174B31"/>
    <w:rsid w:val="0018745B"/>
    <w:rsid w:val="00192AFF"/>
    <w:rsid w:val="001962A3"/>
    <w:rsid w:val="001963FD"/>
    <w:rsid w:val="00197E73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03D"/>
    <w:rsid w:val="002112F0"/>
    <w:rsid w:val="0022121D"/>
    <w:rsid w:val="0022163F"/>
    <w:rsid w:val="00251482"/>
    <w:rsid w:val="00251D1F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3EC7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C6641"/>
    <w:rsid w:val="003D100A"/>
    <w:rsid w:val="003D2485"/>
    <w:rsid w:val="003D33DD"/>
    <w:rsid w:val="003D5C0F"/>
    <w:rsid w:val="003E2F4A"/>
    <w:rsid w:val="003E5C4B"/>
    <w:rsid w:val="003E6A49"/>
    <w:rsid w:val="003E70D9"/>
    <w:rsid w:val="003E72BF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77030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0F8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14F1"/>
    <w:rsid w:val="005531B1"/>
    <w:rsid w:val="0056175D"/>
    <w:rsid w:val="00570543"/>
    <w:rsid w:val="005713CC"/>
    <w:rsid w:val="00572F61"/>
    <w:rsid w:val="005745C6"/>
    <w:rsid w:val="00580523"/>
    <w:rsid w:val="005806DA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5F16EE"/>
    <w:rsid w:val="00602502"/>
    <w:rsid w:val="0061795E"/>
    <w:rsid w:val="00626087"/>
    <w:rsid w:val="006303A7"/>
    <w:rsid w:val="00630E5D"/>
    <w:rsid w:val="006323B9"/>
    <w:rsid w:val="006365C1"/>
    <w:rsid w:val="00642A1A"/>
    <w:rsid w:val="00645152"/>
    <w:rsid w:val="0065482A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9F6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652B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372C"/>
    <w:rsid w:val="00854584"/>
    <w:rsid w:val="008576D0"/>
    <w:rsid w:val="00862D90"/>
    <w:rsid w:val="00864781"/>
    <w:rsid w:val="008662C7"/>
    <w:rsid w:val="00873E9B"/>
    <w:rsid w:val="00873F26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E096F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09CF"/>
    <w:rsid w:val="00B256EE"/>
    <w:rsid w:val="00B3192A"/>
    <w:rsid w:val="00B32927"/>
    <w:rsid w:val="00B42B20"/>
    <w:rsid w:val="00B43431"/>
    <w:rsid w:val="00B442D2"/>
    <w:rsid w:val="00B52B5A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10A4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13C2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352A9"/>
    <w:rsid w:val="00F4440C"/>
    <w:rsid w:val="00F46356"/>
    <w:rsid w:val="00F47472"/>
    <w:rsid w:val="00F47E02"/>
    <w:rsid w:val="00F53EF4"/>
    <w:rsid w:val="00F6166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EC7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eastAsiaTheme="minorEastAsia" w:hAnsi="Book Antiqua" w:cstheme="minorBidi"/>
      <w:b/>
      <w:bCs/>
      <w:szCs w:val="22"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rFonts w:eastAsiaTheme="minorEastAsia" w:cstheme="minorBidi"/>
      <w:sz w:val="26"/>
      <w:szCs w:val="22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rFonts w:eastAsiaTheme="minorEastAsia" w:cstheme="minorBidi"/>
      <w:b/>
      <w:bCs/>
      <w:i/>
      <w:iCs/>
      <w:sz w:val="24"/>
      <w:szCs w:val="22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rFonts w:eastAsiaTheme="minorEastAsia" w:cstheme="minorBidi"/>
      <w:b/>
      <w:szCs w:val="22"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rFonts w:eastAsiaTheme="minorEastAsia" w:cstheme="minorBidi"/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rFonts w:eastAsiaTheme="minorEastAsia" w:cstheme="minorBidi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rFonts w:eastAsiaTheme="minorEastAsia" w:cstheme="minorBid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Theme="minorEastAsi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eastAsiaTheme="minorEastAsia" w:hAnsi="Book Antiqua" w:cstheme="minorBidi"/>
      <w:szCs w:val="22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eastAsiaTheme="minorEastAsia" w:cs="Tahoma"/>
      <w:i/>
      <w:iCs/>
      <w:sz w:val="24"/>
      <w:szCs w:val="22"/>
    </w:rPr>
  </w:style>
  <w:style w:type="paragraph" w:customStyle="1" w:styleId="Indeks">
    <w:name w:val="Indeks"/>
    <w:basedOn w:val="Normalny"/>
    <w:pPr>
      <w:suppressLineNumbers/>
    </w:pPr>
    <w:rPr>
      <w:rFonts w:eastAsiaTheme="minorEastAsia" w:cs="Tahoma"/>
      <w:szCs w:val="22"/>
    </w:rPr>
  </w:style>
  <w:style w:type="paragraph" w:styleId="Tekstpodstawowywcity">
    <w:name w:val="Body Text Indent"/>
    <w:basedOn w:val="Normalny"/>
    <w:pPr>
      <w:ind w:left="720"/>
      <w:jc w:val="both"/>
    </w:pPr>
    <w:rPr>
      <w:rFonts w:eastAsiaTheme="minorEastAsia" w:cstheme="minorBidi"/>
      <w:sz w:val="26"/>
      <w:szCs w:val="22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rFonts w:eastAsiaTheme="minorEastAsia" w:cstheme="minorBidi"/>
      <w:sz w:val="26"/>
      <w:szCs w:val="22"/>
    </w:rPr>
  </w:style>
  <w:style w:type="paragraph" w:customStyle="1" w:styleId="Tekstpodstawowy21">
    <w:name w:val="Tekst podstawowy 21"/>
    <w:basedOn w:val="Normalny"/>
    <w:pPr>
      <w:jc w:val="both"/>
    </w:pPr>
    <w:rPr>
      <w:rFonts w:eastAsiaTheme="minorEastAsia" w:cstheme="minorBidi"/>
      <w:sz w:val="28"/>
      <w:szCs w:val="22"/>
    </w:rPr>
  </w:style>
  <w:style w:type="paragraph" w:customStyle="1" w:styleId="Tekstkomentarza1">
    <w:name w:val="Tekst komentarza1"/>
    <w:basedOn w:val="Normalny"/>
    <w:rPr>
      <w:rFonts w:eastAsiaTheme="minorEastAsia" w:cstheme="minorBidi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eastAsiaTheme="minorEastAsia" w:cstheme="minorBidi"/>
      <w:szCs w:val="22"/>
    </w:r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Theme="minorEastAsia" w:cstheme="minorBidi"/>
      <w:szCs w:val="22"/>
    </w:r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rFonts w:eastAsiaTheme="minorEastAsia" w:cstheme="minorBidi"/>
      <w:b/>
      <w:bCs/>
      <w:i/>
      <w:iCs/>
      <w:sz w:val="30"/>
      <w:szCs w:val="22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eastAsiaTheme="minorEastAsia" w:cstheme="minorBidi"/>
      <w:sz w:val="30"/>
      <w:szCs w:val="22"/>
    </w:rPr>
  </w:style>
  <w:style w:type="paragraph" w:styleId="Tekstdymka">
    <w:name w:val="Balloon Text"/>
    <w:basedOn w:val="Normalny"/>
    <w:rPr>
      <w:rFonts w:ascii="Tahoma" w:eastAsiaTheme="minorEastAsi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  <w:rPr>
      <w:rFonts w:eastAsiaTheme="minorEastAsia" w:cstheme="minorBidi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rFonts w:eastAsiaTheme="minorEastAsia" w:cstheme="minorBidi"/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eastAsiaTheme="minorEastAsia" w:hAnsi="Arial" w:cs="Arial"/>
      <w:sz w:val="24"/>
      <w:szCs w:val="22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rFonts w:eastAsiaTheme="minorEastAsia" w:cstheme="minorBidi"/>
      <w:sz w:val="26"/>
      <w:szCs w:val="22"/>
    </w:rPr>
  </w:style>
  <w:style w:type="paragraph" w:styleId="Tekstkomentarza">
    <w:name w:val="annotation text"/>
    <w:basedOn w:val="Normalny"/>
    <w:link w:val="TekstkomentarzaZnak"/>
    <w:semiHidden/>
    <w:rsid w:val="00071075"/>
    <w:rPr>
      <w:rFonts w:eastAsiaTheme="minorEastAsia" w:cstheme="minorBidi"/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rFonts w:eastAsiaTheme="minorEastAsia" w:cstheme="minorBidi"/>
      <w:sz w:val="30"/>
      <w:szCs w:val="22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rFonts w:eastAsiaTheme="minorEastAsia" w:cstheme="minorBidi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rFonts w:eastAsiaTheme="minorEastAsia" w:cstheme="minorBidi"/>
      <w:sz w:val="28"/>
      <w:szCs w:val="22"/>
    </w:rPr>
  </w:style>
  <w:style w:type="paragraph" w:styleId="Tytu">
    <w:name w:val="Title"/>
    <w:basedOn w:val="Normalny"/>
    <w:qFormat/>
    <w:rsid w:val="00071075"/>
    <w:pPr>
      <w:jc w:val="center"/>
    </w:pPr>
    <w:rPr>
      <w:rFonts w:eastAsiaTheme="minorEastAsia" w:cstheme="minorBidi"/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eastAsiaTheme="minorEastAsia" w:hAnsi="Arial" w:cs="Arial"/>
      <w:sz w:val="24"/>
      <w:szCs w:val="22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  <w:rPr>
      <w:rFonts w:eastAsiaTheme="minorEastAsia" w:cstheme="minorBidi"/>
      <w:szCs w:val="22"/>
    </w:r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 w:cstheme="minorBidi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rFonts w:eastAsiaTheme="minorEastAsia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eastAsiaTheme="minorEastAsia" w:hAnsi="Calibri" w:cs="Calibri"/>
      <w:szCs w:val="22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1730</TotalTime>
  <Pages>3</Pages>
  <Words>847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6135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ZAM4</cp:lastModifiedBy>
  <cp:revision>33</cp:revision>
  <cp:lastPrinted>2021-08-26T10:26:00Z</cp:lastPrinted>
  <dcterms:created xsi:type="dcterms:W3CDTF">2021-11-29T06:45:00Z</dcterms:created>
  <dcterms:modified xsi:type="dcterms:W3CDTF">2024-03-08T08:23:00Z</dcterms:modified>
</cp:coreProperties>
</file>