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9AFE" w14:textId="33F1F6FC" w:rsidR="000C6F0D" w:rsidRPr="00EB010E" w:rsidRDefault="000C6F0D" w:rsidP="000C6F0D">
      <w:pPr>
        <w:tabs>
          <w:tab w:val="left" w:pos="6379"/>
        </w:tabs>
        <w:rPr>
          <w:rFonts w:eastAsia="Times New Roman" w:cs="Times New Roman"/>
          <w:lang w:eastAsia="pl-PL"/>
        </w:rPr>
      </w:pPr>
      <w:r w:rsidRPr="00EB010E">
        <w:t>znak pisma: DPR.4142</w:t>
      </w:r>
      <w:r>
        <w:t>.</w:t>
      </w:r>
      <w:r w:rsidR="00F12268">
        <w:t>4269</w:t>
      </w:r>
      <w:r>
        <w:t>.</w:t>
      </w:r>
      <w:r w:rsidRPr="00EB010E">
        <w:t>MB.2023</w:t>
      </w:r>
      <w:r w:rsidRPr="00EB010E">
        <w:rPr>
          <w:rFonts w:eastAsia="Times New Roman" w:cs="Times New Roman"/>
          <w:lang w:eastAsia="pl-PL"/>
        </w:rPr>
        <w:t xml:space="preserve"> </w:t>
      </w:r>
      <w:r w:rsidRPr="00EB010E">
        <w:rPr>
          <w:rFonts w:eastAsia="Times New Roman" w:cs="Times New Roman"/>
          <w:lang w:eastAsia="pl-PL"/>
        </w:rPr>
        <w:tab/>
        <w:t xml:space="preserve">Warszawa, dnia </w:t>
      </w:r>
      <w:r w:rsidR="00F0364E">
        <w:rPr>
          <w:rFonts w:eastAsia="Times New Roman" w:cs="Times New Roman"/>
          <w:lang w:eastAsia="pl-PL"/>
        </w:rPr>
        <w:t>21</w:t>
      </w:r>
      <w:r w:rsidRPr="00EB010E">
        <w:rPr>
          <w:rFonts w:eastAsia="Times New Roman" w:cs="Times New Roman"/>
          <w:lang w:eastAsia="pl-PL"/>
        </w:rPr>
        <w:t>.06.2023 r</w:t>
      </w:r>
    </w:p>
    <w:p w14:paraId="5531EA0D" w14:textId="76E54EA9" w:rsidR="00466C94" w:rsidRDefault="000C6F0D" w:rsidP="00F0364E">
      <w:pPr>
        <w:pStyle w:val="Nagwek1"/>
        <w:spacing w:before="480"/>
      </w:pPr>
      <w:bookmarkStart w:id="0" w:name="_Hlk138234785"/>
      <w:r>
        <w:t xml:space="preserve">Zawiadomienie o odrzuceniu oferty </w:t>
      </w:r>
      <w:r w:rsidR="00466C94">
        <w:br/>
      </w:r>
      <w:r w:rsidR="00466C94" w:rsidRPr="000C6F0D">
        <w:t>Zawiadomienie o unieważnieniu postępowania</w:t>
      </w:r>
    </w:p>
    <w:p w14:paraId="40D13333" w14:textId="4EB28716" w:rsidR="000C6F0D" w:rsidRPr="000C6F0D" w:rsidRDefault="000C6F0D" w:rsidP="000C6F0D">
      <w:pPr>
        <w:pStyle w:val="Nagwek1"/>
        <w:spacing w:before="0"/>
      </w:pPr>
      <w:r>
        <w:t>dotyczy Części 3 zamówienia</w:t>
      </w:r>
      <w:bookmarkEnd w:id="0"/>
    </w:p>
    <w:p w14:paraId="711EE892" w14:textId="77777777" w:rsidR="000C6F0D" w:rsidRDefault="000C6F0D" w:rsidP="00F0364E">
      <w:pPr>
        <w:pStyle w:val="Nagwek2"/>
        <w:spacing w:before="480"/>
      </w:pPr>
      <w:r w:rsidRPr="00EB010E">
        <w:t>Dotyczy: postępowania o udzielenie zamówienia publicznego prowadzonego w trybie podstawowym na usługi organizacji kampanii promocyjno-informacyjnej w ramach Projektu iPFRON+ (nr postępowania ZP/12/23)</w:t>
      </w:r>
      <w:r>
        <w:t xml:space="preserve"> w Części 3 zamówienia - </w:t>
      </w:r>
      <w:r w:rsidRPr="000C6F0D">
        <w:t>organizacj</w:t>
      </w:r>
      <w:r>
        <w:t>a</w:t>
      </w:r>
      <w:r w:rsidRPr="000C6F0D">
        <w:t xml:space="preserve"> jednodniowej konferencji prasowo-informacyjnej, wraz z próbnym naborem wniosków, promującej System iPFRON+</w:t>
      </w:r>
      <w:r w:rsidRPr="00EB010E">
        <w:t>.</w:t>
      </w:r>
    </w:p>
    <w:p w14:paraId="588E06A1" w14:textId="3595D60F" w:rsidR="00466C94" w:rsidRDefault="00466C94" w:rsidP="00466C94">
      <w:pPr>
        <w:pStyle w:val="Nagwek3"/>
        <w:numPr>
          <w:ilvl w:val="0"/>
          <w:numId w:val="31"/>
        </w:numPr>
        <w:ind w:left="426" w:hanging="426"/>
      </w:pPr>
      <w:r>
        <w:t>Zawiadomienie o odrzuceniu oferty</w:t>
      </w:r>
    </w:p>
    <w:p w14:paraId="7F060CB2" w14:textId="17059037" w:rsidR="00466C94" w:rsidRPr="00466C94" w:rsidRDefault="00466C94" w:rsidP="00466C94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66C94">
        <w:rPr>
          <w:rFonts w:ascii="Calibri" w:hAnsi="Calibri" w:cs="Calibri"/>
          <w:color w:val="000000"/>
          <w:sz w:val="24"/>
          <w:szCs w:val="24"/>
        </w:rPr>
        <w:t xml:space="preserve">Działając na podstawie art. 226 ust. 1 pkt 8 w zw. z art. 224 ust. 6 ustawy Pzp oraz art. 226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466C94">
        <w:rPr>
          <w:rFonts w:ascii="Calibri" w:hAnsi="Calibri" w:cs="Calibri"/>
          <w:color w:val="000000"/>
          <w:sz w:val="24"/>
          <w:szCs w:val="24"/>
        </w:rPr>
        <w:t xml:space="preserve">ust. 1 pkt 2 lit. c) ustawy Pzp Zamawiający </w:t>
      </w:r>
      <w:r>
        <w:rPr>
          <w:rFonts w:ascii="Calibri" w:hAnsi="Calibri" w:cs="Calibri"/>
          <w:color w:val="000000"/>
          <w:sz w:val="24"/>
          <w:szCs w:val="24"/>
        </w:rPr>
        <w:t>odrzucił</w:t>
      </w:r>
      <w:r w:rsidRPr="00466C94">
        <w:rPr>
          <w:rFonts w:ascii="Calibri" w:hAnsi="Calibri" w:cs="Calibri"/>
          <w:color w:val="000000"/>
          <w:sz w:val="24"/>
          <w:szCs w:val="24"/>
        </w:rPr>
        <w:t xml:space="preserve"> ofert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466C94">
        <w:rPr>
          <w:sz w:val="24"/>
          <w:szCs w:val="24"/>
        </w:rPr>
        <w:t xml:space="preserve"> złożon</w:t>
      </w:r>
      <w:r>
        <w:rPr>
          <w:sz w:val="24"/>
          <w:szCs w:val="24"/>
        </w:rPr>
        <w:t>ą</w:t>
      </w:r>
      <w:r w:rsidRPr="00466C94">
        <w:rPr>
          <w:sz w:val="24"/>
          <w:szCs w:val="24"/>
        </w:rPr>
        <w:t xml:space="preserve"> przez Wykonawcę </w:t>
      </w:r>
      <w:r w:rsidRPr="00466C94">
        <w:rPr>
          <w:rFonts w:ascii="Calibri" w:hAnsi="Calibri" w:cs="Calibri"/>
          <w:color w:val="000000"/>
          <w:sz w:val="24"/>
          <w:szCs w:val="24"/>
        </w:rPr>
        <w:t xml:space="preserve">Sun&amp;More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466C94">
        <w:rPr>
          <w:rFonts w:ascii="Calibri" w:hAnsi="Calibri" w:cs="Calibri"/>
          <w:color w:val="000000"/>
          <w:sz w:val="24"/>
          <w:szCs w:val="24"/>
        </w:rPr>
        <w:t>sp. z o. o. (ul. Madalińskiego 8 lok. 215, 70-101 Szczecin). Poniżej przekazujemy uzasadnienie prawne i faktyczne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466C9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30F5D67" w14:textId="0A3AD403" w:rsidR="00466C94" w:rsidRDefault="00466C94" w:rsidP="00466C94">
      <w:pPr>
        <w:pStyle w:val="Akapitzlist"/>
        <w:numPr>
          <w:ilvl w:val="0"/>
          <w:numId w:val="33"/>
        </w:numPr>
        <w:suppressAutoHyphens/>
        <w:spacing w:before="240" w:after="20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Uzasadnienie: art. 226 ust. 1 pkt 8 w zw. z art. 224 ust. 6 ustawy Pzp</w:t>
      </w:r>
      <w:r w:rsidRPr="00496C0C">
        <w:rPr>
          <w:rFonts w:eastAsia="Times New Roman" w:cstheme="minorHAnsi"/>
          <w:sz w:val="24"/>
          <w:szCs w:val="24"/>
          <w:lang w:eastAsia="pl-PL"/>
        </w:rPr>
        <w:t>.</w:t>
      </w:r>
    </w:p>
    <w:p w14:paraId="6F7F0105" w14:textId="77777777" w:rsidR="00466C94" w:rsidRPr="00496C0C" w:rsidRDefault="00466C94" w:rsidP="00466C94">
      <w:pPr>
        <w:pStyle w:val="Akapitzlist"/>
        <w:suppressAutoHyphens/>
        <w:spacing w:before="240" w:after="200" w:line="276" w:lineRule="auto"/>
        <w:ind w:left="714"/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</w:pPr>
      <w:r w:rsidRPr="00496C0C"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  <w:t>Uzasadnienie prawne:</w:t>
      </w:r>
    </w:p>
    <w:p w14:paraId="76571D64" w14:textId="64A20808" w:rsidR="00466C94" w:rsidRPr="00496C0C" w:rsidRDefault="00466C94" w:rsidP="00466C94">
      <w:pPr>
        <w:pStyle w:val="Akapitzlist"/>
        <w:suppressAutoHyphens/>
        <w:spacing w:before="240" w:after="200" w:line="276" w:lineRule="auto"/>
        <w:ind w:left="714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96C0C">
        <w:rPr>
          <w:rFonts w:eastAsia="Times New Roman" w:cstheme="minorHAnsi"/>
          <w:sz w:val="24"/>
          <w:szCs w:val="24"/>
          <w:lang w:eastAsia="pl-PL"/>
        </w:rPr>
        <w:t xml:space="preserve">Art. 226 ust. 1 pkt 8 ustawy Pzp „Zamawiający odrzuca ofertę, jeżeli zawiera rażąco niską cenę lub koszt w stosunku do przedmiotu zamówienia” w zw. z art. 224 ust. 6 ustawy Pzp „Odrzuceniu, jako oferta z rażąco niską ceną lub kosztem, podlega oferta </w:t>
      </w:r>
      <w:r w:rsidR="00F12268">
        <w:rPr>
          <w:rFonts w:eastAsia="Times New Roman" w:cstheme="minorHAnsi"/>
          <w:sz w:val="24"/>
          <w:szCs w:val="24"/>
          <w:lang w:eastAsia="pl-PL"/>
        </w:rPr>
        <w:t>w</w:t>
      </w:r>
      <w:r w:rsidRPr="00496C0C">
        <w:rPr>
          <w:rFonts w:eastAsia="Times New Roman" w:cstheme="minorHAnsi"/>
          <w:sz w:val="24"/>
          <w:szCs w:val="24"/>
          <w:lang w:eastAsia="pl-PL"/>
        </w:rPr>
        <w:t>ykonawcy, który nie udzielił wyjaśnień w wyznaczonym terminie, lub jeżeli złożone wyjaśnienia wraz z dowodami nie uzasadniają podanej w ofercie ceny lub kosztu”.</w:t>
      </w:r>
    </w:p>
    <w:p w14:paraId="070F79D8" w14:textId="77777777" w:rsidR="00466C94" w:rsidRPr="00496C0C" w:rsidRDefault="00466C94" w:rsidP="00466C94">
      <w:pPr>
        <w:pStyle w:val="Akapitzlist"/>
        <w:suppressAutoHyphens/>
        <w:spacing w:before="240" w:after="0" w:line="276" w:lineRule="auto"/>
        <w:ind w:left="714"/>
        <w:contextualSpacing w:val="0"/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</w:pPr>
      <w:r w:rsidRPr="00496C0C"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  <w:t>Uzasadnienie faktyczne:</w:t>
      </w:r>
    </w:p>
    <w:p w14:paraId="77C21853" w14:textId="43CD40EA" w:rsidR="00466C94" w:rsidRDefault="00466C94" w:rsidP="00466C94">
      <w:pPr>
        <w:pStyle w:val="Akapitzlist"/>
        <w:suppressAutoHyphens/>
        <w:spacing w:before="240" w:after="200" w:line="276" w:lineRule="auto"/>
        <w:ind w:left="714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96C0C">
        <w:rPr>
          <w:rFonts w:eastAsia="Times New Roman" w:cstheme="minorHAnsi"/>
          <w:sz w:val="24"/>
          <w:szCs w:val="24"/>
          <w:lang w:eastAsia="pl-PL"/>
        </w:rPr>
        <w:t xml:space="preserve">Zgodnie z art. 224 ust. 1 ustawy Pzp „Jeżeli zaoferowana cena lub koszt, lub ich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żąda od </w:t>
      </w:r>
      <w:r w:rsidR="00F12268">
        <w:rPr>
          <w:rFonts w:eastAsia="Times New Roman" w:cstheme="minorHAnsi"/>
          <w:sz w:val="24"/>
          <w:szCs w:val="24"/>
          <w:lang w:eastAsia="pl-PL"/>
        </w:rPr>
        <w:t>w</w:t>
      </w:r>
      <w:r w:rsidRPr="00496C0C">
        <w:rPr>
          <w:rFonts w:eastAsia="Times New Roman" w:cstheme="minorHAnsi"/>
          <w:sz w:val="24"/>
          <w:szCs w:val="24"/>
          <w:lang w:eastAsia="pl-PL"/>
        </w:rPr>
        <w:t xml:space="preserve">ykonawcy wyjaśnień, w tym złożenia dowodów w zakresie wyliczenia ceny lub kosztu, lub ich istotnych części składowych”. Natomiast zgodnie z art. 224 ust. 2 ustawy Pzp, w przypadku, gdy cena całkowita oferty złożonej w terminie jest niższa o co najmniej 30% od wartości zamówienia powiększonej o należny podatek od towarów i usług, ustalonej przed wszczęciem postępowania lub średniej arytmetycznej cen wszystkich złożonych ofert niepodlegających odrzuceniu na </w:t>
      </w:r>
      <w:r w:rsidRPr="00496C0C">
        <w:rPr>
          <w:rFonts w:eastAsia="Times New Roman" w:cstheme="minorHAnsi"/>
          <w:sz w:val="24"/>
          <w:szCs w:val="24"/>
          <w:lang w:eastAsia="pl-PL"/>
        </w:rPr>
        <w:lastRenderedPageBreak/>
        <w:t>podstawie art. 226 ust. 1 pkt 1 i 10, Zamawiający zwraca się o udzielenie wyjaśnień, o których mowa w ust. 1, chyba że rozbieżność wynika z okoliczności oczywistych, które nie wymagają wyjaśnienia.</w:t>
      </w:r>
    </w:p>
    <w:p w14:paraId="6C2C2594" w14:textId="77777777" w:rsidR="00466C94" w:rsidRDefault="00466C94" w:rsidP="00466C94">
      <w:pPr>
        <w:pStyle w:val="Akapitzlist"/>
        <w:suppressAutoHyphens/>
        <w:spacing w:before="240" w:after="200" w:line="276" w:lineRule="auto"/>
        <w:ind w:left="714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96C0C">
        <w:rPr>
          <w:rFonts w:eastAsia="Times New Roman" w:cstheme="minorHAnsi"/>
          <w:sz w:val="24"/>
          <w:szCs w:val="24"/>
          <w:lang w:eastAsia="pl-PL"/>
        </w:rPr>
        <w:t>Mając na uwadze powyższe, oraz fakt, iż Zamawiający w toku badania oferty stwierdził, że cena całkowita brutto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96C0C">
        <w:rPr>
          <w:rFonts w:eastAsia="Times New Roman" w:cstheme="minorHAnsi"/>
          <w:sz w:val="24"/>
          <w:szCs w:val="24"/>
          <w:lang w:eastAsia="pl-PL"/>
        </w:rPr>
        <w:t>Wykonawcy Sun&amp;More sp. z o. o. wynosząca 65 000,00 zł brutto jest niższa o 67,90% (przy zaokrągleniu do dwóch miejsc po przecinku) od ustalonej przed wszczęciem postępowania wartości zamówienia na Część 3 powiększonej o należny podatek od towarów i usług. Wartość zamówienia na Część 3 powiększona o należny podatek VAT wynosi 202 487,51 zł brutto.</w:t>
      </w:r>
    </w:p>
    <w:p w14:paraId="74AAA1AA" w14:textId="77777777" w:rsidR="00466C94" w:rsidRPr="00496C0C" w:rsidRDefault="00466C94" w:rsidP="00466C94">
      <w:pPr>
        <w:autoSpaceDE w:val="0"/>
        <w:autoSpaceDN w:val="0"/>
        <w:adjustRightInd w:val="0"/>
        <w:spacing w:after="0" w:line="276" w:lineRule="auto"/>
        <w:ind w:left="709"/>
        <w:rPr>
          <w:rFonts w:ascii="Calibri" w:hAnsi="Calibri" w:cs="Calibri"/>
          <w:color w:val="000000"/>
          <w:sz w:val="23"/>
          <w:szCs w:val="23"/>
        </w:rPr>
      </w:pPr>
      <w:r w:rsidRPr="00496C0C">
        <w:rPr>
          <w:rFonts w:ascii="Calibri" w:hAnsi="Calibri" w:cs="Calibri"/>
          <w:color w:val="000000"/>
          <w:sz w:val="23"/>
          <w:szCs w:val="23"/>
        </w:rPr>
        <w:t xml:space="preserve">Zamawiający pismem DPR.4142.4102.MB.2023 z dnia </w:t>
      </w:r>
      <w:r>
        <w:rPr>
          <w:rFonts w:ascii="Calibri" w:hAnsi="Calibri" w:cs="Calibri"/>
          <w:color w:val="000000"/>
          <w:sz w:val="23"/>
          <w:szCs w:val="23"/>
        </w:rPr>
        <w:t>07.06.2023</w:t>
      </w:r>
      <w:r w:rsidRPr="00496C0C">
        <w:rPr>
          <w:rFonts w:ascii="Calibri" w:hAnsi="Calibri" w:cs="Calibri"/>
          <w:color w:val="000000"/>
          <w:sz w:val="23"/>
          <w:szCs w:val="23"/>
        </w:rPr>
        <w:t xml:space="preserve"> r. w celu ustalenia, czy oferta Wykonawcy zawiera rażąco niską cenę w stosunku do przedmiotu zamówienia oraz czy oferta uwzględnia wszystkie wymagania zawarte w Specyfikacji Warunków Zamówienia, wezwał Wykonawcę do złożenia wyjaśnień, w tym złożenia dowodów w zakresie wyliczenia ceny oferty oraz jej istotnych części składowych. </w:t>
      </w:r>
    </w:p>
    <w:p w14:paraId="5108DD2F" w14:textId="77777777" w:rsidR="00466C94" w:rsidRDefault="00466C94" w:rsidP="00466C94">
      <w:pPr>
        <w:autoSpaceDE w:val="0"/>
        <w:autoSpaceDN w:val="0"/>
        <w:adjustRightInd w:val="0"/>
        <w:spacing w:before="240" w:after="0" w:line="276" w:lineRule="auto"/>
        <w:ind w:left="709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Wezwanie zostało skutecznie dostarczone do Wykonawcy, co potwierdza komunikat z Platformy Zakupowej: „Data odczytania wiadomości : 2023-06-07 13:24:24”. </w:t>
      </w:r>
    </w:p>
    <w:p w14:paraId="5C1A399A" w14:textId="77777777" w:rsidR="00466C94" w:rsidRPr="00496C0C" w:rsidRDefault="00466C94" w:rsidP="00466C94">
      <w:pPr>
        <w:autoSpaceDE w:val="0"/>
        <w:autoSpaceDN w:val="0"/>
        <w:adjustRightInd w:val="0"/>
        <w:spacing w:before="240" w:after="0" w:line="276" w:lineRule="auto"/>
        <w:ind w:left="709"/>
        <w:rPr>
          <w:rFonts w:ascii="Calibri" w:hAnsi="Calibri" w:cs="Calibri"/>
          <w:color w:val="000000"/>
          <w:sz w:val="23"/>
          <w:szCs w:val="23"/>
        </w:rPr>
      </w:pPr>
      <w:r w:rsidRPr="00496C0C">
        <w:rPr>
          <w:rFonts w:ascii="Calibri" w:hAnsi="Calibri" w:cs="Calibri"/>
          <w:color w:val="000000"/>
          <w:sz w:val="23"/>
          <w:szCs w:val="23"/>
        </w:rPr>
        <w:t xml:space="preserve">Wykonawca do upływu terminu wskazanego w wyżej wymieniony </w:t>
      </w:r>
      <w:r>
        <w:rPr>
          <w:rFonts w:ascii="Calibri" w:hAnsi="Calibri" w:cs="Calibri"/>
          <w:color w:val="000000"/>
          <w:sz w:val="23"/>
          <w:szCs w:val="23"/>
        </w:rPr>
        <w:t>wezwaniu</w:t>
      </w:r>
      <w:r w:rsidRPr="00496C0C">
        <w:rPr>
          <w:rFonts w:ascii="Calibri" w:hAnsi="Calibri" w:cs="Calibri"/>
          <w:color w:val="000000"/>
          <w:sz w:val="23"/>
          <w:szCs w:val="23"/>
        </w:rPr>
        <w:t xml:space="preserve"> nie udzielił żadnych wyjaśnień. </w:t>
      </w:r>
    </w:p>
    <w:p w14:paraId="7520A780" w14:textId="34403676" w:rsidR="00466C94" w:rsidRPr="00496C0C" w:rsidRDefault="00466C94" w:rsidP="00466C94">
      <w:pPr>
        <w:autoSpaceDE w:val="0"/>
        <w:autoSpaceDN w:val="0"/>
        <w:adjustRightInd w:val="0"/>
        <w:spacing w:before="240" w:after="0" w:line="276" w:lineRule="auto"/>
        <w:ind w:left="709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Mając na uwadze powyższe, </w:t>
      </w:r>
      <w:r w:rsidRPr="00496C0C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</w:t>
      </w:r>
      <w:r w:rsidRPr="00393634">
        <w:rPr>
          <w:rFonts w:ascii="Calibri" w:hAnsi="Calibri" w:cs="Calibri"/>
          <w:color w:val="000000"/>
          <w:sz w:val="23"/>
          <w:szCs w:val="23"/>
        </w:rPr>
        <w:t xml:space="preserve">drzuceniu jako oferta z rażąco niską ceną lub kosztem, podlega oferta </w:t>
      </w:r>
      <w:r w:rsidR="008755F1">
        <w:rPr>
          <w:rFonts w:ascii="Calibri" w:hAnsi="Calibri" w:cs="Calibri"/>
          <w:color w:val="000000"/>
          <w:sz w:val="23"/>
          <w:szCs w:val="23"/>
        </w:rPr>
        <w:t>W</w:t>
      </w:r>
      <w:r w:rsidRPr="00393634">
        <w:rPr>
          <w:rFonts w:ascii="Calibri" w:hAnsi="Calibri" w:cs="Calibri"/>
          <w:color w:val="000000"/>
          <w:sz w:val="23"/>
          <w:szCs w:val="23"/>
        </w:rPr>
        <w:t>ykonawcy, który nie udzielił wyjaśnień w wyznaczonym terminie.</w:t>
      </w:r>
    </w:p>
    <w:p w14:paraId="2621F649" w14:textId="40C8D40B" w:rsidR="00466C94" w:rsidRPr="00504AF1" w:rsidRDefault="00466C94" w:rsidP="00466C94">
      <w:pPr>
        <w:pStyle w:val="Akapitzlist"/>
        <w:numPr>
          <w:ilvl w:val="0"/>
          <w:numId w:val="33"/>
        </w:numPr>
        <w:suppressAutoHyphens/>
        <w:spacing w:before="240" w:after="200" w:line="276" w:lineRule="auto"/>
        <w:contextualSpacing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Uzasadnienie: a</w:t>
      </w:r>
      <w:r w:rsidRPr="00504AF1">
        <w:rPr>
          <w:rFonts w:ascii="Calibri" w:hAnsi="Calibri" w:cs="Calibri"/>
          <w:color w:val="000000"/>
          <w:sz w:val="24"/>
          <w:szCs w:val="24"/>
        </w:rPr>
        <w:t>rt. art. 226 ust. 1 pkt 2 lit. c ustawy Pzp.</w:t>
      </w:r>
    </w:p>
    <w:p w14:paraId="7FF21E77" w14:textId="77777777" w:rsidR="00466C94" w:rsidRPr="00496C0C" w:rsidRDefault="00466C94" w:rsidP="00466C94">
      <w:pPr>
        <w:pStyle w:val="Akapitzlist"/>
        <w:suppressAutoHyphens/>
        <w:spacing w:before="240" w:after="200" w:line="276" w:lineRule="auto"/>
        <w:ind w:left="714"/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</w:pPr>
      <w:r w:rsidRPr="00496C0C"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  <w:t>Uzasadnienie prawne</w:t>
      </w:r>
    </w:p>
    <w:p w14:paraId="0687B42B" w14:textId="78F72944" w:rsidR="00466C94" w:rsidRDefault="00466C94" w:rsidP="00466C94">
      <w:pPr>
        <w:suppressAutoHyphens/>
        <w:spacing w:before="240" w:after="200" w:line="276" w:lineRule="auto"/>
        <w:ind w:left="709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</w:t>
      </w:r>
      <w:r w:rsidRPr="00393634">
        <w:rPr>
          <w:rFonts w:ascii="Calibri" w:hAnsi="Calibri" w:cs="Calibri"/>
          <w:color w:val="000000"/>
          <w:sz w:val="23"/>
          <w:szCs w:val="23"/>
        </w:rPr>
        <w:t>rt. 226 ust. 1 pkt 2 lit. c ustawy Pzp</w:t>
      </w:r>
      <w:r>
        <w:rPr>
          <w:rFonts w:ascii="Calibri" w:hAnsi="Calibri" w:cs="Calibri"/>
          <w:color w:val="000000"/>
          <w:sz w:val="23"/>
          <w:szCs w:val="23"/>
        </w:rPr>
        <w:t>:</w:t>
      </w:r>
      <w:r w:rsidRPr="00393634">
        <w:rPr>
          <w:rFonts w:ascii="Calibri" w:hAnsi="Calibri" w:cs="Calibri"/>
          <w:color w:val="000000"/>
          <w:sz w:val="23"/>
          <w:szCs w:val="23"/>
        </w:rPr>
        <w:t xml:space="preserve"> “Zamawiający odrzuca ofertę, jeżeli została złożona przez </w:t>
      </w:r>
      <w:r w:rsidR="00F12268">
        <w:rPr>
          <w:rFonts w:ascii="Calibri" w:hAnsi="Calibri" w:cs="Calibri"/>
          <w:color w:val="000000"/>
          <w:sz w:val="23"/>
          <w:szCs w:val="23"/>
        </w:rPr>
        <w:t>w</w:t>
      </w:r>
      <w:r w:rsidRPr="00393634">
        <w:rPr>
          <w:rFonts w:ascii="Calibri" w:hAnsi="Calibri" w:cs="Calibri"/>
          <w:color w:val="000000"/>
          <w:sz w:val="23"/>
          <w:szCs w:val="23"/>
        </w:rPr>
        <w:t>ykonawcę, który nie złożył w przewidzianym terminie oświadczenia, o którym mowa w art.. 125 ust. 1, lub podmiotowego środka dowodowego, potwierdzających brak podstaw wykluczenia lub spełnianie warunków udziału w postępowaniu, przedmiotowego środka dowodowego, lub innych dokumentów lub oświadczeń”.</w:t>
      </w:r>
    </w:p>
    <w:p w14:paraId="1F178FB1" w14:textId="77777777" w:rsidR="00466C94" w:rsidRPr="00393634" w:rsidRDefault="00466C94" w:rsidP="00466C94">
      <w:pPr>
        <w:pStyle w:val="Akapitzlist"/>
        <w:suppressAutoHyphens/>
        <w:spacing w:before="240" w:after="200" w:line="276" w:lineRule="auto"/>
        <w:ind w:left="714"/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</w:pPr>
      <w:r w:rsidRPr="00496C0C"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  <w:t xml:space="preserve">Uzasadnienie </w:t>
      </w:r>
      <w:r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  <w:t>faktyczne</w:t>
      </w:r>
    </w:p>
    <w:p w14:paraId="65F04A5F" w14:textId="77777777" w:rsidR="00466C94" w:rsidRPr="00393634" w:rsidRDefault="00466C94" w:rsidP="00466C94">
      <w:pPr>
        <w:pStyle w:val="NormalnyWeb"/>
        <w:shd w:val="clear" w:color="auto" w:fill="FFFFFF"/>
        <w:spacing w:before="300" w:beforeAutospacing="0" w:after="300" w:afterAutospacing="0" w:line="288" w:lineRule="atLeast"/>
        <w:ind w:left="709"/>
        <w:rPr>
          <w:rFonts w:asciiTheme="minorHAnsi" w:hAnsiTheme="minorHAnsi" w:cstheme="minorHAnsi"/>
          <w:color w:val="3B3B3B"/>
        </w:rPr>
      </w:pPr>
      <w:r w:rsidRPr="00393634">
        <w:rPr>
          <w:rFonts w:asciiTheme="minorHAnsi" w:hAnsiTheme="minorHAnsi" w:cstheme="minorHAnsi"/>
          <w:color w:val="3B3B3B"/>
        </w:rPr>
        <w:t>Wykonawca wraz z ofertą złożył oświadczenie, o którym mowa w art. 125 ust. 1 ustawy Pzp, jednak jego treść w części dotyczącej oświadczenia w zakresie spełniania warunków udziału w postępowaniu, jest sprzeczna z treścią oferty.</w:t>
      </w:r>
    </w:p>
    <w:p w14:paraId="4E620CE1" w14:textId="77777777" w:rsidR="00466C94" w:rsidRPr="00393634" w:rsidRDefault="00466C94" w:rsidP="00466C94">
      <w:pPr>
        <w:pStyle w:val="NormalnyWeb"/>
        <w:shd w:val="clear" w:color="auto" w:fill="FFFFFF"/>
        <w:spacing w:before="300" w:beforeAutospacing="0" w:after="300" w:afterAutospacing="0" w:line="288" w:lineRule="atLeast"/>
        <w:ind w:left="709"/>
        <w:rPr>
          <w:rFonts w:asciiTheme="minorHAnsi" w:hAnsiTheme="minorHAnsi" w:cstheme="minorHAnsi"/>
          <w:color w:val="3B3B3B"/>
        </w:rPr>
      </w:pPr>
      <w:r w:rsidRPr="00393634">
        <w:rPr>
          <w:rFonts w:asciiTheme="minorHAnsi" w:hAnsiTheme="minorHAnsi" w:cstheme="minorHAnsi"/>
          <w:color w:val="3B3B3B"/>
        </w:rPr>
        <w:t>Sprzeczność polega na tym, że Wykonawca:</w:t>
      </w:r>
    </w:p>
    <w:p w14:paraId="229502EF" w14:textId="16CCD1E0" w:rsidR="00466C94" w:rsidRDefault="00466C94" w:rsidP="00466C94">
      <w:pPr>
        <w:pStyle w:val="Akapitzlist"/>
        <w:numPr>
          <w:ilvl w:val="0"/>
          <w:numId w:val="34"/>
        </w:numPr>
        <w:ind w:left="1134" w:hanging="283"/>
        <w:rPr>
          <w:kern w:val="2"/>
          <w:sz w:val="24"/>
          <w:szCs w:val="24"/>
          <w14:ligatures w14:val="standardContextual"/>
        </w:rPr>
      </w:pPr>
      <w:r w:rsidRPr="00393634">
        <w:rPr>
          <w:rFonts w:cstheme="minorHAnsi"/>
          <w:kern w:val="2"/>
          <w:sz w:val="24"/>
          <w:szCs w:val="24"/>
          <w14:ligatures w14:val="standardContextual"/>
        </w:rPr>
        <w:lastRenderedPageBreak/>
        <w:t>w pkt 3.7 oferty oświadczył, że „przedmiot zamówienia</w:t>
      </w:r>
      <w:r w:rsidRPr="00EB010E">
        <w:rPr>
          <w:kern w:val="2"/>
          <w:sz w:val="24"/>
          <w:szCs w:val="24"/>
          <w14:ligatures w14:val="standardContextual"/>
        </w:rPr>
        <w:t xml:space="preserve"> wykonamy siłami własnymi</w:t>
      </w:r>
      <w:r>
        <w:rPr>
          <w:kern w:val="2"/>
          <w:sz w:val="24"/>
          <w:szCs w:val="24"/>
          <w14:ligatures w14:val="standardContextual"/>
        </w:rPr>
        <w:t>”</w:t>
      </w:r>
      <w:r w:rsidRPr="00EB010E">
        <w:rPr>
          <w:kern w:val="2"/>
          <w:sz w:val="24"/>
          <w:szCs w:val="24"/>
          <w14:ligatures w14:val="standardContextual"/>
        </w:rPr>
        <w:t>, a więc bez udziału podwykonawców</w:t>
      </w:r>
      <w:r>
        <w:rPr>
          <w:kern w:val="2"/>
          <w:sz w:val="24"/>
          <w:szCs w:val="24"/>
          <w14:ligatures w14:val="standardContextual"/>
        </w:rPr>
        <w:t>, zaś</w:t>
      </w:r>
    </w:p>
    <w:p w14:paraId="499E5394" w14:textId="77777777" w:rsidR="00466C94" w:rsidRPr="00466C94" w:rsidRDefault="00466C94" w:rsidP="00466C94">
      <w:pPr>
        <w:pStyle w:val="Akapitzlist"/>
        <w:numPr>
          <w:ilvl w:val="0"/>
          <w:numId w:val="34"/>
        </w:numPr>
        <w:ind w:left="1134" w:hanging="283"/>
        <w:rPr>
          <w:kern w:val="2"/>
          <w:sz w:val="24"/>
          <w:szCs w:val="24"/>
          <w14:ligatures w14:val="standardContextual"/>
        </w:rPr>
      </w:pPr>
      <w:r w:rsidRPr="00466C94">
        <w:rPr>
          <w:kern w:val="2"/>
          <w:sz w:val="24"/>
          <w:szCs w:val="24"/>
          <w14:ligatures w14:val="standardContextual"/>
        </w:rPr>
        <w:t>w oświadczeniu, o którym mowa w art. 125 ust. 1 ustawy PZP, w zakresie warunków udziału w postępowaniu dla Części 3, wypełnił pkt 5 zdanie drugie, dotyczące polegania – w charakterze podwykonawców – na zdolnościach lub sytuacji podmiotów udostepniających zasoby.</w:t>
      </w:r>
    </w:p>
    <w:p w14:paraId="59F93CEA" w14:textId="376A8ECF" w:rsidR="00466C94" w:rsidRDefault="00466C94" w:rsidP="00466C94">
      <w:pPr>
        <w:pStyle w:val="NormalnyWeb"/>
        <w:shd w:val="clear" w:color="auto" w:fill="FFFFFF"/>
        <w:spacing w:before="300" w:beforeAutospacing="0" w:after="300" w:afterAutospacing="0" w:line="276" w:lineRule="auto"/>
        <w:ind w:left="709"/>
        <w:rPr>
          <w:rFonts w:asciiTheme="minorHAnsi" w:hAnsiTheme="minorHAnsi" w:cstheme="minorHAnsi"/>
          <w:color w:val="3B3B3B"/>
        </w:rPr>
      </w:pPr>
      <w:r w:rsidRPr="00393634">
        <w:rPr>
          <w:rFonts w:asciiTheme="minorHAnsi" w:hAnsiTheme="minorHAnsi" w:cstheme="minorHAnsi"/>
          <w:color w:val="3B3B3B"/>
        </w:rPr>
        <w:t xml:space="preserve">Mając na uwadze powyższe, Zamawiający działając na podstawie art. 128 ust. 1 ustawy PZP, wezwał Wykonawcę pismem DPR.4142.4104.MB.2023 z dnia 07.06.2023 r. do złożenia </w:t>
      </w:r>
      <w:r>
        <w:rPr>
          <w:rFonts w:asciiTheme="minorHAnsi" w:hAnsiTheme="minorHAnsi" w:cstheme="minorHAnsi"/>
          <w:color w:val="3B3B3B"/>
        </w:rPr>
        <w:t xml:space="preserve">poprawionego </w:t>
      </w:r>
      <w:r w:rsidRPr="00393634">
        <w:rPr>
          <w:rFonts w:asciiTheme="minorHAnsi" w:hAnsiTheme="minorHAnsi" w:cstheme="minorHAnsi"/>
          <w:color w:val="3B3B3B"/>
        </w:rPr>
        <w:t xml:space="preserve">oświadczenia z art. 125 ust. 1 ustawy Pzp </w:t>
      </w:r>
      <w:r w:rsidRPr="00536531">
        <w:rPr>
          <w:rFonts w:asciiTheme="minorHAnsi" w:hAnsiTheme="minorHAnsi" w:cstheme="minorHAnsi"/>
          <w:color w:val="3B3B3B"/>
        </w:rPr>
        <w:t>sporządzonego na podstawie Załącznika nr 4 do specyfikacji warunków zamówienia („SWZ”).</w:t>
      </w:r>
    </w:p>
    <w:p w14:paraId="5041D244" w14:textId="5167C099" w:rsidR="00466C94" w:rsidRPr="00466C94" w:rsidRDefault="00466C94" w:rsidP="00466C94">
      <w:pPr>
        <w:pStyle w:val="NormalnyWeb"/>
        <w:shd w:val="clear" w:color="auto" w:fill="FFFFFF"/>
        <w:spacing w:before="300" w:beforeAutospacing="0" w:after="300" w:afterAutospacing="0" w:line="276" w:lineRule="auto"/>
        <w:ind w:left="709"/>
        <w:rPr>
          <w:rFonts w:asciiTheme="minorHAnsi" w:hAnsiTheme="minorHAnsi" w:cstheme="minorHAnsi"/>
          <w:color w:val="3B3B3B"/>
        </w:rPr>
      </w:pPr>
      <w:r w:rsidRPr="00536531">
        <w:rPr>
          <w:rFonts w:asciiTheme="minorHAnsi" w:hAnsiTheme="minorHAnsi" w:cstheme="minorHAnsi"/>
          <w:color w:val="3B3B3B"/>
        </w:rPr>
        <w:t xml:space="preserve">Wykonawca na </w:t>
      </w:r>
      <w:r>
        <w:rPr>
          <w:rFonts w:asciiTheme="minorHAnsi" w:hAnsiTheme="minorHAnsi" w:cstheme="minorHAnsi"/>
          <w:color w:val="3B3B3B"/>
        </w:rPr>
        <w:t xml:space="preserve">powyższe </w:t>
      </w:r>
      <w:r w:rsidRPr="00536531">
        <w:rPr>
          <w:rFonts w:asciiTheme="minorHAnsi" w:hAnsiTheme="minorHAnsi" w:cstheme="minorHAnsi"/>
          <w:color w:val="3B3B3B"/>
        </w:rPr>
        <w:t xml:space="preserve">wezwanie nie odpowiedział i nie uzupełnił ww. oświadczenia. </w:t>
      </w:r>
      <w:r>
        <w:rPr>
          <w:rFonts w:asciiTheme="minorHAnsi" w:hAnsiTheme="minorHAnsi" w:cstheme="minorHAnsi"/>
          <w:color w:val="3B3B3B"/>
        </w:rPr>
        <w:t xml:space="preserve">Zamawiający w wezwaniu poinformował Wykonawcę o tym, że </w:t>
      </w:r>
      <w:r w:rsidRPr="00536531">
        <w:rPr>
          <w:rFonts w:asciiTheme="minorHAnsi" w:hAnsiTheme="minorHAnsi" w:cstheme="minorHAnsi"/>
          <w:color w:val="3B3B3B"/>
        </w:rPr>
        <w:t>wezwanie do złożenia poprawionego oświadczenia, o którym mowa w art. 125 ust. 1 ustawy PZP,  na podstawie art. 128 ust. 1 ustawy PZP ma charakter jednorazowy</w:t>
      </w:r>
      <w:r>
        <w:rPr>
          <w:rFonts w:asciiTheme="minorHAnsi" w:hAnsiTheme="minorHAnsi" w:cstheme="minorHAnsi"/>
          <w:color w:val="3B3B3B"/>
        </w:rPr>
        <w:t xml:space="preserve">. </w:t>
      </w:r>
      <w:r w:rsidRPr="00536531">
        <w:rPr>
          <w:rFonts w:asciiTheme="minorHAnsi" w:hAnsiTheme="minorHAnsi" w:cstheme="minorHAnsi"/>
          <w:color w:val="3B3B3B"/>
        </w:rPr>
        <w:t>Tym samym</w:t>
      </w:r>
      <w:r>
        <w:rPr>
          <w:rFonts w:asciiTheme="minorHAnsi" w:hAnsiTheme="minorHAnsi" w:cstheme="minorHAnsi"/>
          <w:color w:val="3B3B3B"/>
        </w:rPr>
        <w:t>,</w:t>
      </w:r>
      <w:r w:rsidRPr="00536531">
        <w:rPr>
          <w:rFonts w:asciiTheme="minorHAnsi" w:hAnsiTheme="minorHAnsi" w:cstheme="minorHAnsi"/>
          <w:color w:val="3B3B3B"/>
        </w:rPr>
        <w:t xml:space="preserve"> w związku z niezłożeniem w przewidzianym terminie poprawionego oświadczenia, o którym mowa w art. 125 ust. 1 ustawy Pzp, oferta Wykonawcy podlega odrzuceniu na wyżej wskazanej podstawie prawnej.</w:t>
      </w:r>
    </w:p>
    <w:p w14:paraId="63CF4328" w14:textId="599A05E1" w:rsidR="00466C94" w:rsidRDefault="00466C94" w:rsidP="00466C94">
      <w:pPr>
        <w:pStyle w:val="Nagwek3"/>
        <w:numPr>
          <w:ilvl w:val="0"/>
          <w:numId w:val="30"/>
        </w:numPr>
        <w:ind w:left="426" w:hanging="426"/>
      </w:pPr>
      <w:r>
        <w:t>Zawiadomienie o unieważnieniu postępowania</w:t>
      </w:r>
    </w:p>
    <w:p w14:paraId="49CD0C2B" w14:textId="0BB2C229" w:rsidR="000C6F0D" w:rsidRPr="00466C94" w:rsidRDefault="000C6F0D" w:rsidP="00F12268">
      <w:pPr>
        <w:pStyle w:val="Akapitzlist"/>
        <w:spacing w:line="276" w:lineRule="auto"/>
        <w:ind w:left="426"/>
        <w:rPr>
          <w:sz w:val="24"/>
          <w:szCs w:val="24"/>
          <w:lang w:eastAsia="pl-PL"/>
        </w:rPr>
      </w:pPr>
      <w:r w:rsidRPr="00466C94">
        <w:rPr>
          <w:sz w:val="24"/>
          <w:szCs w:val="24"/>
          <w:lang w:eastAsia="pl-PL"/>
        </w:rPr>
        <w:t xml:space="preserve">Działając na podstawie art. 260 ust. 1 </w:t>
      </w:r>
      <w:r w:rsidR="00466C94" w:rsidRPr="00466C94">
        <w:rPr>
          <w:sz w:val="24"/>
          <w:szCs w:val="24"/>
          <w:lang w:eastAsia="pl-PL"/>
        </w:rPr>
        <w:t xml:space="preserve">i ust. 2 </w:t>
      </w:r>
      <w:r w:rsidRPr="00466C94">
        <w:rPr>
          <w:sz w:val="24"/>
          <w:szCs w:val="24"/>
          <w:lang w:eastAsia="pl-PL"/>
        </w:rPr>
        <w:t>ustawy z dnia 11 września 2019 r. Prawo zamówień publicznych (Dziennik Ustaw z 2022 roku, pozycja 1710 z późniejszymi zmianami) dalej ustawa „Pzp” Zamawiający zawiadamia, że</w:t>
      </w:r>
      <w:r w:rsidR="00466C94" w:rsidRPr="00466C94">
        <w:rPr>
          <w:sz w:val="24"/>
          <w:szCs w:val="24"/>
          <w:lang w:eastAsia="pl-PL"/>
        </w:rPr>
        <w:t xml:space="preserve"> </w:t>
      </w:r>
      <w:r w:rsidRPr="00466C94">
        <w:rPr>
          <w:sz w:val="24"/>
          <w:szCs w:val="24"/>
          <w:lang w:eastAsia="pl-PL"/>
        </w:rPr>
        <w:t xml:space="preserve">postępowanie o udzielenie zamówienia publicznego prowadzonego w trybie podstawowym na „Usługi organizacji kampanii promocyjno-informacyjnej w ramach Projektu iPFRON+” (nr postępowania ZP/12/23) </w:t>
      </w:r>
      <w:r w:rsidRPr="00466C94">
        <w:rPr>
          <w:b/>
          <w:bCs/>
          <w:sz w:val="24"/>
          <w:szCs w:val="24"/>
          <w:lang w:eastAsia="pl-PL"/>
        </w:rPr>
        <w:t xml:space="preserve">w Części 3 zamówienia - organizacja jednodniowej konferencji prasowo-informacyjnej, wraz z próbnym naborem wniosków, promującej System iPFRON+ </w:t>
      </w:r>
      <w:r w:rsidRPr="00466C94">
        <w:rPr>
          <w:sz w:val="24"/>
          <w:szCs w:val="24"/>
          <w:lang w:eastAsia="pl-PL"/>
        </w:rPr>
        <w:t>zostało unieważnione.</w:t>
      </w:r>
    </w:p>
    <w:p w14:paraId="5A58B373" w14:textId="77777777" w:rsidR="000C6F0D" w:rsidRDefault="000C6F0D" w:rsidP="00466C94">
      <w:pPr>
        <w:pStyle w:val="Nagwek3"/>
        <w:spacing w:after="0" w:afterAutospacing="0"/>
        <w:ind w:left="426"/>
      </w:pPr>
      <w:r>
        <w:t>Uzasadnienie prawne</w:t>
      </w:r>
    </w:p>
    <w:p w14:paraId="17E916DA" w14:textId="77777777" w:rsidR="000C6F0D" w:rsidRPr="000C6F0D" w:rsidRDefault="000C6F0D" w:rsidP="00466C94">
      <w:pPr>
        <w:spacing w:line="276" w:lineRule="auto"/>
        <w:ind w:left="426"/>
        <w:rPr>
          <w:sz w:val="24"/>
          <w:szCs w:val="24"/>
        </w:rPr>
      </w:pPr>
      <w:r w:rsidRPr="000C6F0D">
        <w:rPr>
          <w:sz w:val="24"/>
          <w:szCs w:val="24"/>
        </w:rPr>
        <w:t>Zgodnie z art. 255 pkt 2 ustawy Pzp Zamawiający unieważnia postępowanie o udzielenie zamówienia publicznego, jeżeli wszystkie oferty podlegały odrzuceniu.</w:t>
      </w:r>
    </w:p>
    <w:p w14:paraId="641E5507" w14:textId="77777777" w:rsidR="000C6F0D" w:rsidRPr="000C6F0D" w:rsidRDefault="000C6F0D" w:rsidP="00466C94">
      <w:pPr>
        <w:spacing w:line="276" w:lineRule="auto"/>
        <w:ind w:left="426"/>
        <w:rPr>
          <w:sz w:val="24"/>
          <w:szCs w:val="24"/>
        </w:rPr>
      </w:pPr>
      <w:r w:rsidRPr="000C6F0D">
        <w:rPr>
          <w:sz w:val="24"/>
          <w:szCs w:val="24"/>
        </w:rPr>
        <w:t>Stosownie do treści art. 260 ust. 1 ustawy Pzp Zamawiający zawiadamia równocześnie Wykonawców, którzy złożyli oferty podając uzasadnienie prawne i faktyczne oraz udostępniając niezwłocznie informacje, o których mowa wyżej, na stronie internetowej prowadzonego postępowania (art. 260 ust. 2 ustawy Pzp).</w:t>
      </w:r>
    </w:p>
    <w:p w14:paraId="7AB0D158" w14:textId="77777777" w:rsidR="000C6F0D" w:rsidRDefault="000C6F0D" w:rsidP="00F0364E">
      <w:pPr>
        <w:pStyle w:val="Nagwek3"/>
        <w:spacing w:before="840" w:beforeAutospacing="0" w:after="0" w:afterAutospacing="0" w:line="276" w:lineRule="auto"/>
        <w:ind w:left="425"/>
      </w:pPr>
      <w:r>
        <w:lastRenderedPageBreak/>
        <w:t>Uzasadnienie faktyczne</w:t>
      </w:r>
    </w:p>
    <w:p w14:paraId="6C5C1B12" w14:textId="39282F4B" w:rsidR="000C6F0D" w:rsidRDefault="000C6F0D" w:rsidP="00F12268">
      <w:pPr>
        <w:spacing w:after="0" w:line="276" w:lineRule="auto"/>
        <w:ind w:left="426"/>
        <w:rPr>
          <w:sz w:val="24"/>
          <w:szCs w:val="24"/>
        </w:rPr>
      </w:pPr>
      <w:r w:rsidRPr="000C6F0D">
        <w:rPr>
          <w:sz w:val="24"/>
          <w:szCs w:val="24"/>
        </w:rPr>
        <w:t>W przedmiotowym postępowaniu o udzielenie zamówienia publicznego w Części 3 zamówienia została złożona jedna oferta przez Wykonawcę Sun&amp;More sp. z o. o. (ul. Madalińskiego 8 lok. 215, 70-101 Szczecin)</w:t>
      </w:r>
      <w:r>
        <w:rPr>
          <w:sz w:val="24"/>
          <w:szCs w:val="24"/>
        </w:rPr>
        <w:t xml:space="preserve">. Oferta wyżej wymienionego Wykonawcy została </w:t>
      </w:r>
      <w:r w:rsidRPr="000C6F0D">
        <w:rPr>
          <w:sz w:val="24"/>
          <w:szCs w:val="24"/>
        </w:rPr>
        <w:t>odrzuc</w:t>
      </w:r>
      <w:r>
        <w:rPr>
          <w:sz w:val="24"/>
          <w:szCs w:val="24"/>
        </w:rPr>
        <w:t>ona w przedmiotowym postępowaniu</w:t>
      </w:r>
      <w:r w:rsidRPr="000C6F0D">
        <w:rPr>
          <w:sz w:val="24"/>
          <w:szCs w:val="24"/>
        </w:rPr>
        <w:t xml:space="preserve"> na podstawie</w:t>
      </w:r>
      <w:r>
        <w:rPr>
          <w:sz w:val="24"/>
          <w:szCs w:val="24"/>
        </w:rPr>
        <w:t xml:space="preserve"> art. 226 ust. 1 pkt </w:t>
      </w:r>
      <w:r w:rsidRPr="000C6F0D">
        <w:rPr>
          <w:sz w:val="24"/>
          <w:szCs w:val="24"/>
        </w:rPr>
        <w:t>8 w zw. z art. 224 ust. 6 ustawy Pzp</w:t>
      </w:r>
      <w:r>
        <w:rPr>
          <w:sz w:val="24"/>
          <w:szCs w:val="24"/>
        </w:rPr>
        <w:t xml:space="preserve"> oraz art</w:t>
      </w:r>
      <w:r w:rsidRPr="000C6F0D">
        <w:rPr>
          <w:sz w:val="24"/>
          <w:szCs w:val="24"/>
        </w:rPr>
        <w:t>. 226 ust. 1 pkt 2 lit. c</w:t>
      </w:r>
      <w:r>
        <w:rPr>
          <w:sz w:val="24"/>
          <w:szCs w:val="24"/>
        </w:rPr>
        <w:t xml:space="preserve">) </w:t>
      </w:r>
      <w:r w:rsidRPr="000C6F0D">
        <w:rPr>
          <w:sz w:val="24"/>
          <w:szCs w:val="24"/>
        </w:rPr>
        <w:t>ustawy Pzp.</w:t>
      </w:r>
    </w:p>
    <w:p w14:paraId="55AB1DA5" w14:textId="6881D650" w:rsidR="00466C94" w:rsidRPr="00466C94" w:rsidRDefault="00466C94" w:rsidP="00466C94">
      <w:pPr>
        <w:pStyle w:val="Akapitzlist"/>
        <w:spacing w:line="276" w:lineRule="auto"/>
        <w:ind w:left="426"/>
        <w:rPr>
          <w:sz w:val="24"/>
          <w:szCs w:val="24"/>
        </w:rPr>
      </w:pPr>
    </w:p>
    <w:p w14:paraId="2487765B" w14:textId="77777777" w:rsidR="000C6F0D" w:rsidRPr="000C6F0D" w:rsidRDefault="000C6F0D" w:rsidP="000C6F0D">
      <w:pPr>
        <w:ind w:left="4962"/>
        <w:rPr>
          <w:sz w:val="24"/>
          <w:szCs w:val="24"/>
        </w:rPr>
      </w:pPr>
      <w:r w:rsidRPr="000C6F0D">
        <w:rPr>
          <w:sz w:val="24"/>
          <w:szCs w:val="24"/>
        </w:rPr>
        <w:t>Z poważaniem</w:t>
      </w:r>
    </w:p>
    <w:p w14:paraId="5A354146" w14:textId="77777777" w:rsidR="00B1676D" w:rsidRPr="00B1676D" w:rsidRDefault="00B1676D" w:rsidP="00B1676D">
      <w:pPr>
        <w:autoSpaceDN w:val="0"/>
        <w:spacing w:before="480"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B1676D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0F6AF42B" w14:textId="5766E1E7" w:rsidR="00B1676D" w:rsidRPr="00B1676D" w:rsidRDefault="00B1676D" w:rsidP="00B1676D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Tomasz Kałduś</w:t>
      </w:r>
    </w:p>
    <w:p w14:paraId="1525DF47" w14:textId="1C4D2A92" w:rsidR="00B1676D" w:rsidRPr="00B1676D" w:rsidRDefault="00B1676D" w:rsidP="00B1676D">
      <w:pPr>
        <w:autoSpaceDN w:val="0"/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B1676D">
        <w:rPr>
          <w:rFonts w:ascii="Calibri" w:eastAsia="Calibri" w:hAnsi="Calibri" w:cs="Times New Roman"/>
          <w:sz w:val="24"/>
          <w:szCs w:val="24"/>
          <w:lang w:eastAsia="pl-PL"/>
        </w:rPr>
        <w:t>Data: 2023.06.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21</w:t>
      </w:r>
    </w:p>
    <w:p w14:paraId="42549B04" w14:textId="42CBBAE0" w:rsidR="000C6F0D" w:rsidRPr="000C6F0D" w:rsidRDefault="000C6F0D" w:rsidP="000C6F0D">
      <w:pPr>
        <w:ind w:left="4962"/>
        <w:rPr>
          <w:sz w:val="24"/>
          <w:szCs w:val="24"/>
        </w:rPr>
      </w:pPr>
    </w:p>
    <w:sectPr w:rsidR="000C6F0D" w:rsidRPr="000C6F0D" w:rsidSect="00C01C7C">
      <w:headerReference w:type="default" r:id="rId10"/>
      <w:footerReference w:type="default" r:id="rId11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AF2344" w:rsidRDefault="00AF2344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AF2344" w:rsidRDefault="00AF2344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AF2344" w:rsidRDefault="00AF2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4111B9C2" w:rsidR="00AF2344" w:rsidRDefault="00AF2344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AF2344" w:rsidRPr="00CF2661" w:rsidRDefault="00AF2344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AF2344" w:rsidRDefault="00AF2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AF2344" w:rsidRDefault="00AF2344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AF2344" w:rsidRDefault="00AF2344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AF2344" w:rsidRDefault="00AF2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7DAF" w14:textId="0BDF0E3F" w:rsidR="00AF2344" w:rsidRDefault="00AF2344" w:rsidP="0094669A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07322F5A" wp14:editId="554BF95A">
          <wp:extent cx="5761990" cy="809625"/>
          <wp:effectExtent l="0" t="0" r="0" b="9525"/>
          <wp:docPr id="2" name="Obraz 2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668EC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11E0D8C"/>
    <w:multiLevelType w:val="hybridMultilevel"/>
    <w:tmpl w:val="D44877B2"/>
    <w:lvl w:ilvl="0" w:tplc="26422FD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A6888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F2772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076A8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0DE405E5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3887"/>
    <w:multiLevelType w:val="hybridMultilevel"/>
    <w:tmpl w:val="7B7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66FE"/>
    <w:multiLevelType w:val="multilevel"/>
    <w:tmpl w:val="CDF836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10" w15:restartNumberingAfterBreak="0">
    <w:nsid w:val="33BC6433"/>
    <w:multiLevelType w:val="hybridMultilevel"/>
    <w:tmpl w:val="ABC4F0AA"/>
    <w:lvl w:ilvl="0" w:tplc="BE1E3FB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5F52"/>
    <w:multiLevelType w:val="hybridMultilevel"/>
    <w:tmpl w:val="093A7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8104B"/>
    <w:multiLevelType w:val="hybridMultilevel"/>
    <w:tmpl w:val="66DC94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4000F"/>
    <w:multiLevelType w:val="hybridMultilevel"/>
    <w:tmpl w:val="FCAE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1B6C65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24B5C"/>
    <w:multiLevelType w:val="hybridMultilevel"/>
    <w:tmpl w:val="9CD4FAE6"/>
    <w:lvl w:ilvl="0" w:tplc="CB202722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5056314"/>
    <w:multiLevelType w:val="hybridMultilevel"/>
    <w:tmpl w:val="6EA8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44FC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17FD0"/>
    <w:multiLevelType w:val="hybridMultilevel"/>
    <w:tmpl w:val="432E98F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659130CA"/>
    <w:multiLevelType w:val="hybridMultilevel"/>
    <w:tmpl w:val="FD40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32AF8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50689"/>
    <w:multiLevelType w:val="hybridMultilevel"/>
    <w:tmpl w:val="46FA551A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DF6147"/>
    <w:multiLevelType w:val="hybridMultilevel"/>
    <w:tmpl w:val="BE961634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4505520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FAD1304"/>
    <w:multiLevelType w:val="hybridMultilevel"/>
    <w:tmpl w:val="8BC2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26844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A1F9E"/>
    <w:multiLevelType w:val="hybridMultilevel"/>
    <w:tmpl w:val="59BAC560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15854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4C92421"/>
    <w:multiLevelType w:val="hybridMultilevel"/>
    <w:tmpl w:val="5096118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7529774C"/>
    <w:multiLevelType w:val="hybridMultilevel"/>
    <w:tmpl w:val="E818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7FEB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DC366F0"/>
    <w:multiLevelType w:val="hybridMultilevel"/>
    <w:tmpl w:val="C46AA55A"/>
    <w:lvl w:ilvl="0" w:tplc="15CCB03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7"/>
  </w:num>
  <w:num w:numId="5">
    <w:abstractNumId w:val="31"/>
  </w:num>
  <w:num w:numId="6">
    <w:abstractNumId w:val="5"/>
  </w:num>
  <w:num w:numId="7">
    <w:abstractNumId w:val="24"/>
  </w:num>
  <w:num w:numId="8">
    <w:abstractNumId w:val="8"/>
  </w:num>
  <w:num w:numId="9">
    <w:abstractNumId w:val="6"/>
  </w:num>
  <w:num w:numId="10">
    <w:abstractNumId w:val="32"/>
  </w:num>
  <w:num w:numId="11">
    <w:abstractNumId w:val="12"/>
  </w:num>
  <w:num w:numId="12">
    <w:abstractNumId w:val="28"/>
  </w:num>
  <w:num w:numId="13">
    <w:abstractNumId w:val="3"/>
  </w:num>
  <w:num w:numId="14">
    <w:abstractNumId w:val="21"/>
  </w:num>
  <w:num w:numId="15">
    <w:abstractNumId w:val="9"/>
  </w:num>
  <w:num w:numId="16">
    <w:abstractNumId w:val="25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9"/>
  </w:num>
  <w:num w:numId="22">
    <w:abstractNumId w:val="13"/>
  </w:num>
  <w:num w:numId="23">
    <w:abstractNumId w:val="11"/>
  </w:num>
  <w:num w:numId="24">
    <w:abstractNumId w:val="15"/>
  </w:num>
  <w:num w:numId="25">
    <w:abstractNumId w:val="22"/>
  </w:num>
  <w:num w:numId="26">
    <w:abstractNumId w:val="20"/>
  </w:num>
  <w:num w:numId="27">
    <w:abstractNumId w:val="30"/>
  </w:num>
  <w:num w:numId="28">
    <w:abstractNumId w:val="33"/>
  </w:num>
  <w:num w:numId="29">
    <w:abstractNumId w:val="10"/>
  </w:num>
  <w:num w:numId="30">
    <w:abstractNumId w:val="2"/>
  </w:num>
  <w:num w:numId="31">
    <w:abstractNumId w:val="18"/>
  </w:num>
  <w:num w:numId="32">
    <w:abstractNumId w:val="1"/>
  </w:num>
  <w:num w:numId="33">
    <w:abstractNumId w:val="27"/>
  </w:num>
  <w:num w:numId="3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6F0D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3634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94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6C0C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4AF1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531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0C57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32E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B15"/>
    <w:rsid w:val="005E7FCD"/>
    <w:rsid w:val="005F01FA"/>
    <w:rsid w:val="005F03EC"/>
    <w:rsid w:val="005F16C5"/>
    <w:rsid w:val="005F17BF"/>
    <w:rsid w:val="005F20E9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55F1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69A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2344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76D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43F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6E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64E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268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7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--</dc:creator>
  <cp:keywords/>
  <dc:description/>
  <cp:lastModifiedBy>DiT</cp:lastModifiedBy>
  <cp:revision>19</cp:revision>
  <cp:lastPrinted>2023-06-21T11:11:00Z</cp:lastPrinted>
  <dcterms:created xsi:type="dcterms:W3CDTF">2023-06-06T12:55:00Z</dcterms:created>
  <dcterms:modified xsi:type="dcterms:W3CDTF">2023-06-21T11:40:00Z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