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00000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571B1532" w:rsidR="002A3091" w:rsidRPr="0021397A" w:rsidRDefault="00FF0F89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Rozbudowa remizy OSP w Zapolicach</w:t>
      </w:r>
    </w:p>
    <w:p w14:paraId="5120FB5B" w14:textId="789C8740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9F4EE6">
        <w:rPr>
          <w:rFonts w:ascii="Arial" w:hAnsi="Arial" w:cs="Arial"/>
          <w:b/>
          <w:color w:val="000000"/>
        </w:rPr>
        <w:t>GPI.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FA0827">
        <w:rPr>
          <w:rFonts w:ascii="Arial" w:hAnsi="Arial" w:cs="Arial"/>
          <w:b/>
          <w:highlight w:val="white"/>
        </w:rPr>
        <w:t>21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9F4EE6">
        <w:rPr>
          <w:rFonts w:ascii="Arial" w:hAnsi="Arial" w:cs="Arial"/>
          <w:b/>
        </w:rPr>
        <w:t>4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45D4481D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</w:t>
      </w:r>
      <w:r w:rsidR="001C4DE8">
        <w:rPr>
          <w:rFonts w:ascii="Arial" w:hAnsi="Arial" w:cs="Arial"/>
        </w:rPr>
        <w:t>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A08781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9AD1F8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7BDCE06D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</w:t>
      </w:r>
      <w:r w:rsidR="00D72F3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3C4957BD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</w:t>
      </w:r>
      <w:r w:rsidR="00FF0F89">
        <w:rPr>
          <w:rFonts w:ascii="Arial" w:hAnsi="Arial" w:cs="Arial"/>
          <w:sz w:val="22"/>
          <w:szCs w:val="22"/>
          <w:u w:val="none"/>
        </w:rPr>
        <w:t>2</w:t>
      </w:r>
      <w:r>
        <w:rPr>
          <w:rFonts w:ascii="Arial" w:hAnsi="Arial" w:cs="Arial"/>
          <w:sz w:val="22"/>
          <w:szCs w:val="22"/>
          <w:u w:val="none"/>
        </w:rPr>
        <w:t xml:space="preserve"> r. poz. 1</w:t>
      </w:r>
      <w:r w:rsidR="00FF0F89">
        <w:rPr>
          <w:rFonts w:ascii="Arial" w:hAnsi="Arial" w:cs="Arial"/>
          <w:sz w:val="22"/>
          <w:szCs w:val="22"/>
          <w:u w:val="none"/>
        </w:rPr>
        <w:t>233</w:t>
      </w:r>
      <w:r>
        <w:rPr>
          <w:rFonts w:ascii="Arial" w:hAnsi="Arial" w:cs="Arial"/>
          <w:sz w:val="22"/>
          <w:szCs w:val="22"/>
          <w:u w:val="none"/>
        </w:rPr>
        <w:t xml:space="preserve">). Zastrzegam/my, że informacje te </w:t>
      </w:r>
      <w:r>
        <w:rPr>
          <w:rFonts w:ascii="Arial" w:hAnsi="Arial" w:cs="Arial"/>
          <w:sz w:val="22"/>
          <w:szCs w:val="22"/>
          <w:u w:val="none"/>
        </w:rPr>
        <w:lastRenderedPageBreak/>
        <w:t>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F3129F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8DCC84C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9E9D3B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9E68FAD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84E85B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7842238" w14:textId="77777777" w:rsidR="00FF0F89" w:rsidRDefault="00FF0F89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C128D7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74AF14A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11E4B95" w14:textId="77777777" w:rsidR="00947B76" w:rsidRPr="0060646C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6C9CA755" w:rsidR="00531DBF" w:rsidRPr="006A24D7" w:rsidRDefault="00F0089B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FF0F89">
        <w:rPr>
          <w:rFonts w:ascii="Arial" w:hAnsi="Arial" w:cs="Arial"/>
          <w:b/>
          <w:bCs/>
          <w:i/>
          <w:iCs/>
        </w:rPr>
        <w:t>Rozbudowa remizy OSP w Zapolicach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723452D" w14:textId="77777777" w:rsidR="00FF0F89" w:rsidRDefault="00FF0F89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121C4144" w14:textId="7245533F" w:rsidR="001C4DE8" w:rsidRPr="006A24D7" w:rsidRDefault="001C4DE8" w:rsidP="001C4DE8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FF0F89">
        <w:rPr>
          <w:rFonts w:ascii="Arial" w:hAnsi="Arial" w:cs="Arial"/>
          <w:b/>
          <w:bCs/>
          <w:i/>
          <w:iCs/>
        </w:rPr>
        <w:t>Rozbudowa remizy OSP w Zapolicach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380DCF0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1A8C32B" w14:textId="72543C9B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4A60D68" w14:textId="77777777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D8A6F4E" w14:textId="77777777" w:rsidR="006D12E3" w:rsidRDefault="006D12E3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617614BC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61009482" w14:textId="6654B401" w:rsidR="001C4DE8" w:rsidRPr="006A24D7" w:rsidRDefault="001C4DE8" w:rsidP="001C4DE8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FF0F89">
        <w:rPr>
          <w:rFonts w:ascii="Arial" w:hAnsi="Arial" w:cs="Arial"/>
          <w:b/>
          <w:bCs/>
          <w:i/>
          <w:iCs/>
        </w:rPr>
        <w:t>Rozbudowa remizy OSP w Zapolicach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CF5E305" w:rsidR="00A9107B" w:rsidRDefault="00A9107B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0132B69" w14:textId="7A750088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3C0A85F4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C1BFD2" w14:textId="77777777" w:rsidR="008258E8" w:rsidRDefault="008258E8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930EDE" w14:textId="5BAE0EB9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99053AB" w14:textId="42C1F6E5" w:rsidR="00A9107B" w:rsidRDefault="009F4EE6" w:rsidP="009F4EE6">
      <w:pPr>
        <w:pStyle w:val="Tekstpodstawowywcity"/>
        <w:tabs>
          <w:tab w:val="left" w:pos="316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391DC7" w:rsidSect="00DA5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96DA5" w14:textId="77777777" w:rsidR="009C4840" w:rsidRDefault="009C4840" w:rsidP="00E73637">
      <w:pPr>
        <w:spacing w:after="0" w:line="240" w:lineRule="auto"/>
      </w:pPr>
      <w:r>
        <w:separator/>
      </w:r>
    </w:p>
  </w:endnote>
  <w:endnote w:type="continuationSeparator" w:id="0">
    <w:p w14:paraId="2AD4E79B" w14:textId="77777777" w:rsidR="009C4840" w:rsidRDefault="009C4840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055CBAC4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AF3B2" w14:textId="77777777" w:rsidR="009C4840" w:rsidRDefault="009C4840" w:rsidP="00E73637">
      <w:pPr>
        <w:spacing w:after="0" w:line="240" w:lineRule="auto"/>
      </w:pPr>
      <w:r>
        <w:separator/>
      </w:r>
    </w:p>
  </w:footnote>
  <w:footnote w:type="continuationSeparator" w:id="0">
    <w:p w14:paraId="25F780B5" w14:textId="77777777" w:rsidR="009C4840" w:rsidRDefault="009C4840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059C" w14:textId="77777777" w:rsidR="009F4EE6" w:rsidRPr="004C033D" w:rsidRDefault="009F4EE6" w:rsidP="009F4EE6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0A770B4D" w14:textId="77777777" w:rsidR="00FF0F89" w:rsidRDefault="00FF0F89" w:rsidP="00FF0F89">
    <w:pPr>
      <w:pStyle w:val="Nagwek"/>
      <w:jc w:val="center"/>
      <w:rPr>
        <w:rFonts w:ascii="Arial" w:hAnsi="Arial" w:cs="Arial"/>
        <w:sz w:val="20"/>
        <w:szCs w:val="20"/>
      </w:rPr>
    </w:pPr>
    <w:bookmarkStart w:id="2" w:name="_Hlk108524636"/>
    <w:r>
      <w:rPr>
        <w:rFonts w:ascii="Arial" w:hAnsi="Arial" w:cs="Arial"/>
        <w:sz w:val="20"/>
        <w:szCs w:val="20"/>
      </w:rPr>
      <w:t>Rozbudowa remizy OSP w Zapolicach</w:t>
    </w:r>
  </w:p>
  <w:bookmarkEnd w:id="2"/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30B30"/>
    <w:rsid w:val="0013125F"/>
    <w:rsid w:val="00145896"/>
    <w:rsid w:val="001458A3"/>
    <w:rsid w:val="00147226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C4DE8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5E4B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2B9B"/>
    <w:rsid w:val="004840DA"/>
    <w:rsid w:val="004905FC"/>
    <w:rsid w:val="00491053"/>
    <w:rsid w:val="004A4EC8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3AB3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12E3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8F7FCB"/>
    <w:rsid w:val="00900477"/>
    <w:rsid w:val="00902A5E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C4840"/>
    <w:rsid w:val="009D00B5"/>
    <w:rsid w:val="009D4E63"/>
    <w:rsid w:val="009D4EE2"/>
    <w:rsid w:val="009E3750"/>
    <w:rsid w:val="009E450C"/>
    <w:rsid w:val="009F4D53"/>
    <w:rsid w:val="009F4EE6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5C7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37043"/>
    <w:rsid w:val="00D43507"/>
    <w:rsid w:val="00D43808"/>
    <w:rsid w:val="00D46DBF"/>
    <w:rsid w:val="00D5221B"/>
    <w:rsid w:val="00D61B15"/>
    <w:rsid w:val="00D72528"/>
    <w:rsid w:val="00D725A0"/>
    <w:rsid w:val="00D72F3B"/>
    <w:rsid w:val="00D7434E"/>
    <w:rsid w:val="00D80E9F"/>
    <w:rsid w:val="00D84ED1"/>
    <w:rsid w:val="00D9558F"/>
    <w:rsid w:val="00DA0B70"/>
    <w:rsid w:val="00DA11D4"/>
    <w:rsid w:val="00DA2997"/>
    <w:rsid w:val="00DA5F2D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3C25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4DA9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0827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1461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2024-07-15T11:28:00Z</dcterms:created>
  <dcterms:modified xsi:type="dcterms:W3CDTF">2024-07-15T11:28:00Z</dcterms:modified>
</cp:coreProperties>
</file>