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9E1D" w14:textId="113E95F7" w:rsidR="008622BA" w:rsidRPr="008A3688" w:rsidRDefault="004B754B" w:rsidP="004C40ED">
      <w:pPr>
        <w:pStyle w:val="Default"/>
        <w:jc w:val="right"/>
        <w:rPr>
          <w:rFonts w:asciiTheme="majorHAnsi" w:hAnsiTheme="majorHAnsi" w:cstheme="minorHAnsi"/>
          <w:bCs/>
          <w:sz w:val="22"/>
          <w:szCs w:val="22"/>
        </w:rPr>
      </w:pPr>
      <w:r w:rsidRPr="008A3688">
        <w:rPr>
          <w:rFonts w:asciiTheme="majorHAnsi" w:hAnsiTheme="majorHAnsi" w:cstheme="minorHAnsi"/>
          <w:bCs/>
          <w:sz w:val="22"/>
          <w:szCs w:val="22"/>
        </w:rPr>
        <w:t>Ustrzyki Dolne</w:t>
      </w:r>
      <w:r w:rsidR="00C31D41" w:rsidRPr="008A3688">
        <w:rPr>
          <w:rFonts w:asciiTheme="majorHAnsi" w:hAnsiTheme="majorHAnsi" w:cstheme="minorHAnsi"/>
          <w:bCs/>
          <w:sz w:val="22"/>
          <w:szCs w:val="22"/>
        </w:rPr>
        <w:t xml:space="preserve">, dnia </w:t>
      </w:r>
      <w:r w:rsidRPr="008A3688">
        <w:rPr>
          <w:rFonts w:asciiTheme="majorHAnsi" w:hAnsiTheme="majorHAnsi" w:cstheme="minorHAnsi"/>
          <w:bCs/>
          <w:sz w:val="22"/>
          <w:szCs w:val="22"/>
        </w:rPr>
        <w:t>06.12.</w:t>
      </w:r>
      <w:r w:rsidR="008622BA" w:rsidRPr="008A3688">
        <w:rPr>
          <w:rFonts w:asciiTheme="majorHAnsi" w:hAnsiTheme="majorHAnsi" w:cstheme="minorHAnsi"/>
          <w:bCs/>
          <w:sz w:val="22"/>
          <w:szCs w:val="22"/>
        </w:rPr>
        <w:t>2022 r.</w:t>
      </w:r>
    </w:p>
    <w:p w14:paraId="214E868B" w14:textId="77777777" w:rsidR="008622BA" w:rsidRPr="008A3688" w:rsidRDefault="008622BA" w:rsidP="008622BA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theme="minorHAnsi"/>
          <w:lang w:eastAsia="pl-PL"/>
        </w:rPr>
      </w:pPr>
    </w:p>
    <w:p w14:paraId="4E7A8AC2" w14:textId="77777777" w:rsidR="004B754B" w:rsidRPr="008A3688" w:rsidRDefault="004B754B" w:rsidP="004B754B">
      <w:pPr>
        <w:spacing w:after="0" w:line="240" w:lineRule="auto"/>
        <w:rPr>
          <w:rFonts w:asciiTheme="majorHAnsi" w:eastAsia="Times New Roman" w:hAnsiTheme="majorHAnsi" w:cstheme="minorHAnsi"/>
          <w:b/>
          <w:snapToGrid w:val="0"/>
          <w:lang w:eastAsia="pl-PL"/>
        </w:rPr>
      </w:pPr>
      <w:r w:rsidRPr="008A3688">
        <w:rPr>
          <w:rFonts w:asciiTheme="majorHAnsi" w:eastAsia="Times New Roman" w:hAnsiTheme="majorHAnsi" w:cstheme="minorHAnsi"/>
          <w:b/>
          <w:snapToGrid w:val="0"/>
          <w:lang w:eastAsia="pl-PL"/>
        </w:rPr>
        <w:t>Zamawiający:</w:t>
      </w:r>
    </w:p>
    <w:p w14:paraId="4E2A0DCA" w14:textId="77777777" w:rsidR="004B754B" w:rsidRPr="00A2179C" w:rsidRDefault="004B754B" w:rsidP="004B754B">
      <w:pPr>
        <w:widowControl w:val="0"/>
        <w:spacing w:line="240" w:lineRule="auto"/>
        <w:rPr>
          <w:rFonts w:asciiTheme="majorHAnsi" w:eastAsia="Calibri" w:hAnsiTheme="majorHAnsi" w:cstheme="minorHAnsi"/>
          <w:b/>
        </w:rPr>
      </w:pPr>
      <w:bookmarkStart w:id="0" w:name="_Hlk18176394"/>
      <w:r w:rsidRPr="008A3688">
        <w:rPr>
          <w:rFonts w:asciiTheme="majorHAnsi" w:eastAsia="Calibri" w:hAnsiTheme="majorHAnsi" w:cstheme="minorHAnsi"/>
          <w:b/>
        </w:rPr>
        <w:t>Gmina Ustrzyki Dolne</w:t>
      </w:r>
      <w:r w:rsidRPr="008A3688">
        <w:rPr>
          <w:rFonts w:asciiTheme="majorHAnsi" w:eastAsia="Calibri" w:hAnsiTheme="majorHAnsi" w:cstheme="minorHAnsi"/>
          <w:b/>
        </w:rPr>
        <w:br/>
      </w:r>
      <w:r w:rsidRPr="00A2179C">
        <w:rPr>
          <w:rFonts w:asciiTheme="majorHAnsi" w:eastAsia="Calibri" w:hAnsiTheme="majorHAnsi" w:cstheme="minorHAnsi"/>
          <w:b/>
        </w:rPr>
        <w:t>ul. Mikołaja Kopernika 1</w:t>
      </w:r>
      <w:bookmarkEnd w:id="0"/>
      <w:r w:rsidRPr="00A2179C">
        <w:rPr>
          <w:rFonts w:asciiTheme="majorHAnsi" w:eastAsia="Calibri" w:hAnsiTheme="majorHAnsi" w:cstheme="minorHAnsi"/>
          <w:b/>
        </w:rPr>
        <w:br/>
        <w:t>38-700 Ustrzyki Dolne</w:t>
      </w:r>
      <w:r w:rsidRPr="00A2179C">
        <w:rPr>
          <w:rFonts w:asciiTheme="majorHAnsi" w:eastAsia="Calibri" w:hAnsiTheme="majorHAnsi" w:cstheme="minorHAnsi"/>
          <w:b/>
        </w:rPr>
        <w:br/>
      </w:r>
      <w:r w:rsidRPr="00A2179C">
        <w:rPr>
          <w:rFonts w:asciiTheme="majorHAnsi" w:hAnsiTheme="majorHAnsi" w:cstheme="minorHAnsi"/>
        </w:rPr>
        <w:t>NIP: 689-11-90-300</w:t>
      </w:r>
      <w:r w:rsidRPr="00A2179C">
        <w:rPr>
          <w:rFonts w:asciiTheme="majorHAnsi" w:eastAsia="Calibri" w:hAnsiTheme="majorHAnsi" w:cstheme="minorHAnsi"/>
          <w:b/>
        </w:rPr>
        <w:br/>
      </w:r>
      <w:r w:rsidRPr="00A2179C">
        <w:rPr>
          <w:rFonts w:asciiTheme="majorHAnsi" w:hAnsiTheme="majorHAnsi" w:cstheme="minorHAnsi"/>
        </w:rPr>
        <w:t>REGON: 370440070</w:t>
      </w:r>
    </w:p>
    <w:p w14:paraId="04E344DE" w14:textId="3F9D9CD9" w:rsidR="008622BA" w:rsidRPr="00A2179C" w:rsidRDefault="008622BA" w:rsidP="008622BA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A2179C">
        <w:rPr>
          <w:rFonts w:asciiTheme="majorHAnsi" w:hAnsiTheme="majorHAnsi" w:cstheme="minorHAnsi"/>
          <w:b/>
          <w:bCs/>
          <w:lang w:eastAsia="pl-PL"/>
        </w:rPr>
        <w:t>Wyjaśnienia i zmiana treści SWZ</w:t>
      </w:r>
      <w:r w:rsidR="008361A9" w:rsidRPr="00A2179C">
        <w:rPr>
          <w:rFonts w:asciiTheme="majorHAnsi" w:hAnsiTheme="majorHAnsi" w:cstheme="minorHAnsi"/>
          <w:b/>
          <w:bCs/>
          <w:lang w:eastAsia="pl-PL"/>
        </w:rPr>
        <w:t xml:space="preserve"> (</w:t>
      </w:r>
      <w:r w:rsidR="006B4229" w:rsidRPr="00A2179C">
        <w:rPr>
          <w:rFonts w:asciiTheme="majorHAnsi" w:hAnsiTheme="majorHAnsi" w:cstheme="minorHAnsi"/>
          <w:b/>
          <w:bCs/>
          <w:lang w:eastAsia="pl-PL"/>
        </w:rPr>
        <w:t>2</w:t>
      </w:r>
      <w:r w:rsidR="008361A9" w:rsidRPr="00A2179C">
        <w:rPr>
          <w:rFonts w:asciiTheme="majorHAnsi" w:hAnsiTheme="majorHAnsi" w:cstheme="minorHAnsi"/>
          <w:b/>
          <w:bCs/>
          <w:lang w:eastAsia="pl-PL"/>
        </w:rPr>
        <w:t>)</w:t>
      </w:r>
    </w:p>
    <w:p w14:paraId="66E98728" w14:textId="62C7DCDC" w:rsidR="004B754B" w:rsidRPr="00A2179C" w:rsidRDefault="008622BA" w:rsidP="004B754B">
      <w:pPr>
        <w:widowControl w:val="0"/>
        <w:spacing w:before="240" w:after="0"/>
        <w:jc w:val="both"/>
        <w:rPr>
          <w:rFonts w:asciiTheme="majorHAnsi" w:hAnsiTheme="majorHAnsi" w:cstheme="minorHAnsi"/>
          <w:bCs/>
        </w:rPr>
      </w:pPr>
      <w:r w:rsidRPr="00A2179C">
        <w:rPr>
          <w:rFonts w:asciiTheme="majorHAnsi" w:eastAsia="Calibri" w:hAnsiTheme="majorHAnsi" w:cstheme="minorHAnsi"/>
          <w:b/>
          <w:bCs/>
          <w:spacing w:val="-4"/>
        </w:rPr>
        <w:t>Dotyczy:</w:t>
      </w:r>
      <w:r w:rsidRPr="00A2179C">
        <w:rPr>
          <w:rFonts w:asciiTheme="majorHAnsi" w:eastAsia="Calibri" w:hAnsiTheme="majorHAnsi" w:cstheme="minorHAnsi"/>
          <w:spacing w:val="-4"/>
        </w:rPr>
        <w:t xml:space="preserve"> </w:t>
      </w:r>
      <w:r w:rsidR="004B754B" w:rsidRPr="00A2179C">
        <w:rPr>
          <w:rFonts w:asciiTheme="majorHAnsi" w:eastAsia="Calibri" w:hAnsiTheme="majorHAnsi" w:cstheme="minorHAnsi"/>
          <w:spacing w:val="-4"/>
        </w:rPr>
        <w:t>„</w:t>
      </w:r>
      <w:r w:rsidR="004B754B" w:rsidRPr="00A2179C">
        <w:rPr>
          <w:rFonts w:asciiTheme="majorHAnsi" w:hAnsiTheme="majorHAnsi" w:cstheme="minorHAnsi"/>
          <w:bCs/>
        </w:rPr>
        <w:t>Ubezpieczenie majątku i innych interesów Gminy Ustrzyki Dolne”;</w:t>
      </w:r>
      <w:r w:rsidR="004B754B" w:rsidRPr="00A2179C">
        <w:rPr>
          <w:rFonts w:asciiTheme="majorHAnsi" w:eastAsia="Calibri" w:hAnsiTheme="majorHAnsi" w:cstheme="minorHAnsi"/>
          <w:bCs/>
          <w:spacing w:val="-4"/>
        </w:rPr>
        <w:t xml:space="preserve"> Nr (znak) sprawy: </w:t>
      </w:r>
      <w:r w:rsidR="004B754B" w:rsidRPr="00A2179C">
        <w:rPr>
          <w:rFonts w:asciiTheme="majorHAnsi" w:eastAsia="Calibri" w:hAnsiTheme="majorHAnsi" w:cstheme="minorHAnsi"/>
          <w:bCs/>
          <w:spacing w:val="-4"/>
        </w:rPr>
        <w:br/>
      </w:r>
      <w:r w:rsidR="004B754B" w:rsidRPr="00A2179C">
        <w:rPr>
          <w:rFonts w:asciiTheme="majorHAnsi" w:hAnsiTheme="majorHAnsi" w:cstheme="minorHAnsi"/>
          <w:bCs/>
        </w:rPr>
        <w:t>ZP-271.46.2022</w:t>
      </w:r>
    </w:p>
    <w:p w14:paraId="2A67D19D" w14:textId="4BD7E83C" w:rsidR="008622BA" w:rsidRPr="00A2179C" w:rsidRDefault="008622BA" w:rsidP="004B754B">
      <w:pPr>
        <w:widowControl w:val="0"/>
        <w:spacing w:before="240" w:after="0"/>
        <w:jc w:val="both"/>
        <w:rPr>
          <w:rFonts w:asciiTheme="majorHAnsi" w:eastAsia="Calibri" w:hAnsiTheme="majorHAnsi" w:cstheme="minorHAnsi"/>
        </w:rPr>
      </w:pPr>
      <w:r w:rsidRPr="00A2179C">
        <w:rPr>
          <w:rFonts w:asciiTheme="majorHAnsi" w:eastAsia="Calibri" w:hAnsiTheme="majorHAnsi" w:cstheme="minorHAnsi"/>
        </w:rPr>
        <w:t>Zamawiając</w:t>
      </w:r>
      <w:r w:rsidR="004B754B" w:rsidRPr="00A2179C">
        <w:rPr>
          <w:rFonts w:asciiTheme="majorHAnsi" w:eastAsia="Calibri" w:hAnsiTheme="majorHAnsi" w:cstheme="minorHAnsi"/>
        </w:rPr>
        <w:t>y</w:t>
      </w:r>
      <w:r w:rsidRPr="00A2179C">
        <w:rPr>
          <w:rFonts w:asciiTheme="majorHAnsi" w:eastAsia="Calibri" w:hAnsiTheme="majorHAnsi" w:cstheme="minorHAnsi"/>
        </w:rPr>
        <w:t xml:space="preserve"> informuje, że w terminie okre</w:t>
      </w:r>
      <w:r w:rsidR="00C31D41" w:rsidRPr="00A2179C">
        <w:rPr>
          <w:rFonts w:asciiTheme="majorHAnsi" w:eastAsia="Calibri" w:hAnsiTheme="majorHAnsi" w:cstheme="minorHAnsi"/>
        </w:rPr>
        <w:t>ślonym zgodnie z art. 284 ust. 2</w:t>
      </w:r>
      <w:r w:rsidRPr="00A2179C">
        <w:rPr>
          <w:rFonts w:asciiTheme="majorHAnsi" w:eastAsia="Calibri" w:hAnsiTheme="majorHAnsi" w:cstheme="minorHAnsi"/>
        </w:rPr>
        <w:t xml:space="preserve"> ustawy z dnia 11 września 2019 r. Prawo zamówień publicznych (</w:t>
      </w:r>
      <w:bookmarkStart w:id="1" w:name="_Hlk79527042"/>
      <w:r w:rsidRPr="00A2179C">
        <w:rPr>
          <w:rFonts w:asciiTheme="majorHAnsi" w:eastAsia="Calibri" w:hAnsiTheme="majorHAnsi" w:cstheme="minorHAnsi"/>
        </w:rPr>
        <w:t xml:space="preserve">tekst jednolity Dz.U. </w:t>
      </w:r>
      <w:r w:rsidR="00F176AE" w:rsidRPr="00A2179C">
        <w:rPr>
          <w:rFonts w:asciiTheme="majorHAnsi" w:eastAsia="Calibri" w:hAnsiTheme="majorHAnsi" w:cstheme="minorHAnsi"/>
        </w:rPr>
        <w:t xml:space="preserve">2022 poz. 1710 </w:t>
      </w:r>
      <w:r w:rsidRPr="00A2179C">
        <w:rPr>
          <w:rFonts w:asciiTheme="majorHAnsi" w:eastAsia="Calibri" w:hAnsiTheme="majorHAnsi" w:cstheme="minorHAnsi"/>
        </w:rPr>
        <w:t>ze zm.</w:t>
      </w:r>
      <w:bookmarkEnd w:id="1"/>
      <w:r w:rsidRPr="00A2179C">
        <w:rPr>
          <w:rFonts w:asciiTheme="majorHAnsi" w:eastAsia="Calibri" w:hAnsiTheme="majorHAnsi" w:cstheme="minorHAnsi"/>
        </w:rPr>
        <w:t xml:space="preserve">), </w:t>
      </w:r>
      <w:r w:rsidR="00D6589E" w:rsidRPr="00A2179C">
        <w:rPr>
          <w:rFonts w:asciiTheme="majorHAnsi" w:eastAsia="Calibri" w:hAnsiTheme="majorHAnsi" w:cstheme="minorHAnsi"/>
        </w:rPr>
        <w:t>W</w:t>
      </w:r>
      <w:r w:rsidRPr="00A2179C">
        <w:rPr>
          <w:rFonts w:asciiTheme="majorHAnsi" w:eastAsia="Calibri" w:hAnsiTheme="majorHAnsi" w:cstheme="minorHAnsi"/>
        </w:rPr>
        <w:t>ykonawca zwrócił się z wnioskiem o wyjaśnienie treści SWZ.</w:t>
      </w:r>
    </w:p>
    <w:p w14:paraId="6BE12AF5" w14:textId="3C3BC3E4" w:rsidR="008622BA" w:rsidRPr="00A2179C" w:rsidRDefault="008622BA" w:rsidP="008622BA">
      <w:pPr>
        <w:widowControl w:val="0"/>
        <w:spacing w:before="120" w:after="120" w:line="120" w:lineRule="atLeast"/>
        <w:jc w:val="both"/>
        <w:rPr>
          <w:rFonts w:asciiTheme="majorHAnsi" w:eastAsia="Calibri" w:hAnsiTheme="majorHAnsi" w:cstheme="minorHAnsi"/>
        </w:rPr>
      </w:pPr>
      <w:r w:rsidRPr="00A2179C">
        <w:rPr>
          <w:rFonts w:asciiTheme="majorHAnsi" w:eastAsia="Calibri" w:hAnsiTheme="majorHAnsi" w:cstheme="minorHAnsi"/>
        </w:rPr>
        <w:t>W związku z powyższym</w:t>
      </w:r>
      <w:r w:rsidR="00F176AE" w:rsidRPr="00A2179C">
        <w:rPr>
          <w:rFonts w:asciiTheme="majorHAnsi" w:eastAsia="Calibri" w:hAnsiTheme="majorHAnsi" w:cstheme="minorHAnsi"/>
        </w:rPr>
        <w:t xml:space="preserve"> Zamawiając</w:t>
      </w:r>
      <w:r w:rsidR="004B754B" w:rsidRPr="00A2179C">
        <w:rPr>
          <w:rFonts w:asciiTheme="majorHAnsi" w:eastAsia="Calibri" w:hAnsiTheme="majorHAnsi" w:cstheme="minorHAnsi"/>
        </w:rPr>
        <w:t>y</w:t>
      </w:r>
      <w:r w:rsidR="00F176AE" w:rsidRPr="00A2179C">
        <w:rPr>
          <w:rFonts w:asciiTheme="majorHAnsi" w:eastAsia="Calibri" w:hAnsiTheme="majorHAnsi" w:cstheme="minorHAnsi"/>
        </w:rPr>
        <w:t>, działając na podstawie art. 284 ust. 6 ustawy Prawo zamówień publicznych</w:t>
      </w:r>
      <w:r w:rsidR="00D6589E" w:rsidRPr="00A2179C">
        <w:rPr>
          <w:rFonts w:asciiTheme="majorHAnsi" w:eastAsia="Calibri" w:hAnsiTheme="majorHAnsi" w:cstheme="minorHAnsi"/>
        </w:rPr>
        <w:t xml:space="preserve">, </w:t>
      </w:r>
      <w:r w:rsidRPr="00A2179C">
        <w:rPr>
          <w:rFonts w:asciiTheme="majorHAnsi" w:eastAsia="Calibri" w:hAnsiTheme="majorHAnsi" w:cstheme="minorHAnsi"/>
        </w:rPr>
        <w:t>udziela następujących wyjaśnień i odpowiedzi oraz na podstawie art. 286 ust. 1 ustawy Prawo zamówień publicznych, wprowadza zmiany treści SWZ:</w:t>
      </w:r>
    </w:p>
    <w:p w14:paraId="197A7899" w14:textId="77777777" w:rsidR="00D0204B" w:rsidRPr="00A2179C" w:rsidRDefault="00D0204B" w:rsidP="00840D33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</w:p>
    <w:p w14:paraId="1B5A9988" w14:textId="788513D9" w:rsidR="004B754B" w:rsidRPr="00A2179C" w:rsidRDefault="004B754B" w:rsidP="00840D33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24576FB5" w14:textId="5E28905D" w:rsidR="006B4229" w:rsidRPr="00A2179C" w:rsidRDefault="006B4229" w:rsidP="00840D33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</w:p>
    <w:p w14:paraId="1B6515AC" w14:textId="77777777" w:rsidR="006B4229" w:rsidRPr="00A2179C" w:rsidRDefault="006B4229" w:rsidP="006B4229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  <w:r w:rsidRPr="00A2179C">
        <w:rPr>
          <w:rFonts w:ascii="Cambria" w:eastAsia="Calibri" w:hAnsi="Cambria" w:cstheme="minorHAnsi"/>
          <w:b/>
          <w:bCs/>
        </w:rPr>
        <w:t>Pytanie 1:</w:t>
      </w:r>
    </w:p>
    <w:p w14:paraId="775E2B03" w14:textId="0FFD35DD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Prosimy o zmianę zapisów z:</w:t>
      </w:r>
    </w:p>
    <w:p w14:paraId="750B0139" w14:textId="37B39DBD" w:rsidR="006B4229" w:rsidRPr="00A2179C" w:rsidRDefault="006B4229" w:rsidP="006B4229">
      <w:pPr>
        <w:rPr>
          <w:rFonts w:ascii="Cambria" w:eastAsia="Calibri" w:hAnsi="Cambria" w:cs="Calibri"/>
          <w:color w:val="000000"/>
        </w:rPr>
      </w:pPr>
      <w:r w:rsidRPr="00A2179C">
        <w:rPr>
          <w:rFonts w:ascii="Cambria" w:eastAsia="Calibri" w:hAnsi="Cambria" w:cs="Calibri"/>
          <w:b/>
          <w:bCs/>
          <w:color w:val="000000"/>
        </w:rPr>
        <w:t xml:space="preserve">2.1. </w:t>
      </w:r>
      <w:r w:rsidRPr="00A2179C">
        <w:rPr>
          <w:rFonts w:ascii="Cambria" w:eastAsia="Calibri" w:hAnsi="Cambria" w:cs="Calibri"/>
          <w:color w:val="000000"/>
        </w:rPr>
        <w:t>Z zakresu ubezpieczenia nie mogą być wyłączone szkody:</w:t>
      </w:r>
      <w:r w:rsidRPr="00A2179C">
        <w:rPr>
          <w:rFonts w:ascii="Cambria" w:eastAsia="Calibri" w:hAnsi="Cambria" w:cs="Calibri"/>
          <w:color w:val="000000"/>
        </w:rPr>
        <w:br/>
        <w:t>1) w wyniku użycia jakiejkolwiek formy przemocy wobec ubezpieczonego;</w:t>
      </w:r>
      <w:r w:rsidRPr="00A2179C">
        <w:rPr>
          <w:rFonts w:ascii="Cambria" w:eastAsia="Calibri" w:hAnsi="Cambria" w:cs="Calibri"/>
          <w:color w:val="000000"/>
        </w:rPr>
        <w:br/>
        <w:t>2) w czasie obowiązywania stanu nadzwyczajnego;</w:t>
      </w:r>
      <w:r w:rsidRPr="00A2179C">
        <w:rPr>
          <w:rFonts w:ascii="Cambria" w:eastAsia="Calibri" w:hAnsi="Cambria" w:cs="Calibri"/>
          <w:color w:val="000000"/>
        </w:rPr>
        <w:br/>
        <w:t>3) w następstwie zatrucia substancjami stałymi, gazowymi albo płynami, które wniknęły do organizmu drogą oddechową, pokarmową albo przez skórę (w tym tlenek węgla);</w:t>
      </w:r>
      <w:r w:rsidRPr="00A2179C">
        <w:rPr>
          <w:rFonts w:ascii="Cambria" w:eastAsia="Calibri" w:hAnsi="Cambria" w:cs="Calibri"/>
          <w:color w:val="000000"/>
        </w:rPr>
        <w:br/>
        <w:t>4) w wyniku wybuchu;</w:t>
      </w:r>
      <w:r w:rsidRPr="00A2179C">
        <w:rPr>
          <w:rFonts w:ascii="Cambria" w:eastAsia="Calibri" w:hAnsi="Cambria" w:cs="Calibri"/>
          <w:color w:val="000000"/>
        </w:rPr>
        <w:br/>
        <w:t>5) w następstwie urazu wysiłkowego lub przeciążeniowego, rozumianego jako uszkodzenie</w:t>
      </w:r>
      <w:r w:rsidRPr="00A2179C">
        <w:rPr>
          <w:rFonts w:ascii="Cambria" w:eastAsia="Calibri" w:hAnsi="Cambria" w:cs="Calibri"/>
          <w:color w:val="000000"/>
        </w:rPr>
        <w:t xml:space="preserve"> </w:t>
      </w:r>
      <w:r w:rsidRPr="00A2179C">
        <w:rPr>
          <w:rFonts w:ascii="Cambria" w:eastAsia="Calibri" w:hAnsi="Cambria" w:cs="Calibri"/>
          <w:color w:val="000000"/>
        </w:rPr>
        <w:t>powstające pod wpływem powtarzającego się obciążenia układu mięśniowo-szkieletowego oraz uszkodzenia, do których dochodzi podczas zwiększonego wysiłku fizycznego;</w:t>
      </w:r>
      <w:r w:rsidRPr="00A2179C">
        <w:rPr>
          <w:rFonts w:ascii="Cambria" w:eastAsia="Calibri" w:hAnsi="Cambria" w:cs="Calibri"/>
          <w:color w:val="000000"/>
        </w:rPr>
        <w:br/>
        <w:t>6) na skutek pogryzienia przez zwierzęta (w tym kleszcze, owady i inne);</w:t>
      </w:r>
      <w:r w:rsidRPr="00A2179C">
        <w:rPr>
          <w:rFonts w:ascii="Cambria" w:eastAsia="Calibri" w:hAnsi="Cambria" w:cs="Calibri"/>
          <w:color w:val="000000"/>
        </w:rPr>
        <w:br/>
        <w:t>7) na skutek nadmiernego wysiłku fizycznego (przepuklina wysiłkowa).</w:t>
      </w:r>
    </w:p>
    <w:p w14:paraId="423AD51A" w14:textId="77777777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Na:</w:t>
      </w:r>
    </w:p>
    <w:p w14:paraId="660E27C6" w14:textId="50BED4C5" w:rsidR="006B4229" w:rsidRPr="00A2179C" w:rsidRDefault="006B4229" w:rsidP="006B4229">
      <w:pPr>
        <w:spacing w:after="240"/>
        <w:rPr>
          <w:rFonts w:ascii="Cambria" w:eastAsia="Calibri" w:hAnsi="Cambria" w:cs="Calibri"/>
          <w:color w:val="000000"/>
        </w:rPr>
      </w:pPr>
      <w:r w:rsidRPr="00A2179C">
        <w:rPr>
          <w:rFonts w:ascii="Cambria" w:eastAsia="Calibri" w:hAnsi="Cambria" w:cs="Calibri"/>
          <w:b/>
          <w:bCs/>
          <w:color w:val="000000"/>
        </w:rPr>
        <w:t xml:space="preserve">2.1. </w:t>
      </w:r>
      <w:r w:rsidRPr="00A2179C">
        <w:rPr>
          <w:rFonts w:ascii="Cambria" w:eastAsia="Calibri" w:hAnsi="Cambria" w:cs="Calibri"/>
          <w:color w:val="000000"/>
        </w:rPr>
        <w:t>Z zakresu ubezpieczenia nie mogą być wyłączone szkody:</w:t>
      </w:r>
      <w:r w:rsidRPr="00A2179C">
        <w:rPr>
          <w:rFonts w:ascii="Cambria" w:eastAsia="Calibri" w:hAnsi="Cambria" w:cs="Calibri"/>
          <w:color w:val="000000"/>
        </w:rPr>
        <w:br/>
        <w:t>1) w wyniku użycia jakiejkolwiek formy przemocy wobec ubezpieczonego;</w:t>
      </w:r>
      <w:r w:rsidRPr="00A2179C">
        <w:rPr>
          <w:rFonts w:ascii="Cambria" w:eastAsia="Calibri" w:hAnsi="Cambria" w:cs="Calibri"/>
          <w:color w:val="000000"/>
        </w:rPr>
        <w:br/>
        <w:t>2) w czasie obowiązywania stanu nadzwyczajnego;</w:t>
      </w:r>
      <w:r w:rsidRPr="00A2179C">
        <w:rPr>
          <w:rFonts w:ascii="Cambria" w:eastAsia="Calibri" w:hAnsi="Cambria" w:cs="Calibri"/>
          <w:color w:val="000000"/>
        </w:rPr>
        <w:br/>
        <w:t>3) w następstwie zatrucia substancjami stałymi, gazowymi albo płynami, które wniknęły do</w:t>
      </w:r>
      <w:r w:rsidRPr="00A2179C">
        <w:rPr>
          <w:rFonts w:ascii="Cambria" w:eastAsia="Calibri" w:hAnsi="Cambria" w:cs="Calibri"/>
          <w:color w:val="000000"/>
        </w:rPr>
        <w:br/>
        <w:t>organizmu drogą oddechową, pokarmową albo przez skórę (w tym tlenek węgla);</w:t>
      </w:r>
      <w:r w:rsidRPr="00A2179C">
        <w:rPr>
          <w:rFonts w:ascii="Cambria" w:eastAsia="Calibri" w:hAnsi="Cambria" w:cs="Calibri"/>
          <w:color w:val="000000"/>
        </w:rPr>
        <w:br/>
        <w:t>4) w wyniku wybuchu;</w:t>
      </w:r>
    </w:p>
    <w:p w14:paraId="391E5EA4" w14:textId="1667D325" w:rsidR="006B4229" w:rsidRPr="00A2179C" w:rsidRDefault="006B4229" w:rsidP="006B4229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  <w:r w:rsidRPr="00A2179C">
        <w:rPr>
          <w:rFonts w:ascii="Cambria" w:eastAsia="Calibri" w:hAnsi="Cambria" w:cstheme="minorHAnsi"/>
          <w:b/>
          <w:bCs/>
        </w:rPr>
        <w:t>Wyjaśnienie:</w:t>
      </w:r>
    </w:p>
    <w:p w14:paraId="56934507" w14:textId="270A872E" w:rsidR="006B4229" w:rsidRPr="00A2179C" w:rsidRDefault="006B4229" w:rsidP="006B4229">
      <w:pPr>
        <w:pStyle w:val="ListParagraph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="Cambria" w:hAnsi="Cambria"/>
          <w:sz w:val="20"/>
          <w:szCs w:val="20"/>
        </w:rPr>
      </w:pPr>
      <w:r w:rsidRPr="00A2179C">
        <w:rPr>
          <w:rFonts w:ascii="Cambria" w:hAnsi="Cambria"/>
          <w:sz w:val="20"/>
          <w:szCs w:val="20"/>
        </w:rPr>
        <w:t xml:space="preserve">Zamawiający dokonuje zmiany treści </w:t>
      </w:r>
      <w:proofErr w:type="spellStart"/>
      <w:r w:rsidRPr="00A2179C">
        <w:rPr>
          <w:rFonts w:ascii="Cambria" w:hAnsi="Cambria"/>
          <w:sz w:val="20"/>
          <w:szCs w:val="20"/>
        </w:rPr>
        <w:t>ppkt</w:t>
      </w:r>
      <w:proofErr w:type="spellEnd"/>
      <w:r w:rsidRPr="00A2179C">
        <w:rPr>
          <w:rFonts w:ascii="Cambria" w:hAnsi="Cambria"/>
          <w:sz w:val="20"/>
          <w:szCs w:val="20"/>
        </w:rPr>
        <w:t xml:space="preserve"> 2.1. w załączniku nr 1c do </w:t>
      </w:r>
      <w:r w:rsidR="00D4576E" w:rsidRPr="00A2179C">
        <w:rPr>
          <w:rFonts w:ascii="Cambria" w:hAnsi="Cambria"/>
          <w:sz w:val="20"/>
          <w:szCs w:val="20"/>
        </w:rPr>
        <w:t>SWZ</w:t>
      </w:r>
      <w:r w:rsidRPr="00A2179C">
        <w:rPr>
          <w:rFonts w:ascii="Cambria" w:hAnsi="Cambria"/>
          <w:sz w:val="20"/>
          <w:szCs w:val="20"/>
        </w:rPr>
        <w:t>, który otrzymuje brzmienie:</w:t>
      </w:r>
    </w:p>
    <w:p w14:paraId="6ACBFB80" w14:textId="77777777" w:rsidR="006B4229" w:rsidRPr="00A2179C" w:rsidRDefault="006B4229" w:rsidP="006B4229">
      <w:pPr>
        <w:pStyle w:val="ListParagraph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="Cambria" w:hAnsi="Cambria"/>
          <w:sz w:val="20"/>
          <w:szCs w:val="20"/>
        </w:rPr>
      </w:pPr>
      <w:r w:rsidRPr="00A2179C">
        <w:rPr>
          <w:rFonts w:ascii="Cambria" w:hAnsi="Cambria"/>
          <w:sz w:val="20"/>
          <w:szCs w:val="20"/>
        </w:rPr>
        <w:t>2.1. Z zakresu ubezpieczenia nie mogą być wyłączone szkody:</w:t>
      </w:r>
    </w:p>
    <w:p w14:paraId="2E7C5529" w14:textId="77777777" w:rsidR="006B4229" w:rsidRPr="00A2179C" w:rsidRDefault="006B4229" w:rsidP="006B4229">
      <w:pPr>
        <w:pStyle w:val="ListParagraph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="Cambria" w:hAnsi="Cambria"/>
          <w:sz w:val="20"/>
          <w:szCs w:val="20"/>
        </w:rPr>
      </w:pPr>
      <w:r w:rsidRPr="00A2179C">
        <w:rPr>
          <w:rFonts w:ascii="Cambria" w:hAnsi="Cambria"/>
          <w:sz w:val="20"/>
          <w:szCs w:val="20"/>
        </w:rPr>
        <w:t>1) w wyniku użycia jakiejkolwiek formy przemocy wobec ubezpieczonego;</w:t>
      </w:r>
    </w:p>
    <w:p w14:paraId="72DBE2E1" w14:textId="77777777" w:rsidR="006B4229" w:rsidRPr="00A2179C" w:rsidRDefault="006B4229" w:rsidP="006B4229">
      <w:pPr>
        <w:pStyle w:val="ListParagraph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="Cambria" w:hAnsi="Cambria"/>
          <w:sz w:val="20"/>
          <w:szCs w:val="20"/>
        </w:rPr>
      </w:pPr>
      <w:r w:rsidRPr="00A2179C">
        <w:rPr>
          <w:rFonts w:ascii="Cambria" w:hAnsi="Cambria"/>
          <w:sz w:val="20"/>
          <w:szCs w:val="20"/>
        </w:rPr>
        <w:t>2) w czasie obowiązywania stanu nadzwyczajnego;</w:t>
      </w:r>
    </w:p>
    <w:p w14:paraId="789BBB89" w14:textId="77777777" w:rsidR="006B4229" w:rsidRPr="00A2179C" w:rsidRDefault="006B4229" w:rsidP="006B4229">
      <w:pPr>
        <w:pStyle w:val="ListParagraph"/>
        <w:widowControl w:val="0"/>
        <w:tabs>
          <w:tab w:val="left" w:pos="0"/>
        </w:tabs>
        <w:spacing w:after="0" w:line="256" w:lineRule="auto"/>
        <w:ind w:left="0"/>
        <w:jc w:val="both"/>
        <w:outlineLvl w:val="0"/>
        <w:rPr>
          <w:rFonts w:ascii="Cambria" w:hAnsi="Cambria"/>
          <w:sz w:val="20"/>
          <w:szCs w:val="20"/>
        </w:rPr>
      </w:pPr>
      <w:r w:rsidRPr="00A2179C">
        <w:rPr>
          <w:rFonts w:ascii="Cambria" w:hAnsi="Cambria"/>
          <w:sz w:val="20"/>
          <w:szCs w:val="20"/>
        </w:rPr>
        <w:t xml:space="preserve">3) w następstwie zatrucia substancjami stałymi, gazowymi albo płynami, które wniknęły do organizmu </w:t>
      </w:r>
      <w:r w:rsidRPr="00A2179C">
        <w:rPr>
          <w:rFonts w:ascii="Cambria" w:hAnsi="Cambria"/>
          <w:sz w:val="20"/>
          <w:szCs w:val="20"/>
        </w:rPr>
        <w:lastRenderedPageBreak/>
        <w:t>drogą oddechową, pokarmową albo przez skórę (w tym tlenek węgla);</w:t>
      </w:r>
    </w:p>
    <w:p w14:paraId="33619BCB" w14:textId="638DA850" w:rsidR="002657C6" w:rsidRPr="00A2179C" w:rsidRDefault="006B4229" w:rsidP="006B4229">
      <w:pPr>
        <w:spacing w:after="240"/>
        <w:rPr>
          <w:rFonts w:ascii="Cambria" w:hAnsi="Cambria"/>
          <w:sz w:val="20"/>
          <w:szCs w:val="20"/>
        </w:rPr>
      </w:pPr>
      <w:r w:rsidRPr="00A2179C">
        <w:rPr>
          <w:rFonts w:ascii="Cambria" w:hAnsi="Cambria"/>
          <w:sz w:val="20"/>
          <w:szCs w:val="20"/>
        </w:rPr>
        <w:t>4) w wyniku wybuchu</w:t>
      </w:r>
      <w:r w:rsidR="002657C6" w:rsidRPr="00A2179C">
        <w:rPr>
          <w:rFonts w:ascii="Cambria" w:hAnsi="Cambria"/>
          <w:sz w:val="20"/>
          <w:szCs w:val="20"/>
        </w:rPr>
        <w:t>;</w:t>
      </w:r>
      <w:r w:rsidR="002657C6" w:rsidRPr="00A2179C">
        <w:rPr>
          <w:rFonts w:ascii="Cambria" w:hAnsi="Cambria"/>
          <w:sz w:val="20"/>
          <w:szCs w:val="20"/>
        </w:rPr>
        <w:br/>
      </w:r>
      <w:r w:rsidR="002657C6" w:rsidRPr="00A2179C">
        <w:rPr>
          <w:rFonts w:ascii="Cambria" w:eastAsia="Calibri" w:hAnsi="Cambria" w:cs="Calibri"/>
          <w:color w:val="000000"/>
        </w:rPr>
        <w:t>5</w:t>
      </w:r>
      <w:r w:rsidR="002657C6" w:rsidRPr="00A2179C">
        <w:rPr>
          <w:rFonts w:ascii="Cambria" w:eastAsia="Calibri" w:hAnsi="Cambria" w:cs="Calibri"/>
          <w:color w:val="000000"/>
        </w:rPr>
        <w:t>) na skutek pogryzienia przez zwierzęta (w tym kleszcze, owady i inne)</w:t>
      </w:r>
      <w:r w:rsidR="002657C6" w:rsidRPr="00A2179C">
        <w:rPr>
          <w:rFonts w:ascii="Cambria" w:eastAsia="Calibri" w:hAnsi="Cambria" w:cs="Calibri"/>
          <w:color w:val="000000"/>
        </w:rPr>
        <w:t>.</w:t>
      </w:r>
    </w:p>
    <w:p w14:paraId="6B6949D1" w14:textId="151DA7CA" w:rsidR="006B4229" w:rsidRPr="00A2179C" w:rsidRDefault="006B4229" w:rsidP="006B4229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  <w:r w:rsidRPr="00A2179C">
        <w:rPr>
          <w:rFonts w:ascii="Cambria" w:eastAsia="Calibri" w:hAnsi="Cambria" w:cstheme="minorHAnsi"/>
          <w:b/>
          <w:bCs/>
        </w:rPr>
        <w:t xml:space="preserve">Pytanie </w:t>
      </w:r>
      <w:r w:rsidRPr="00A2179C">
        <w:rPr>
          <w:rFonts w:ascii="Cambria" w:eastAsia="Calibri" w:hAnsi="Cambria" w:cstheme="minorHAnsi"/>
          <w:b/>
          <w:bCs/>
        </w:rPr>
        <w:t>2</w:t>
      </w:r>
      <w:r w:rsidRPr="00A2179C">
        <w:rPr>
          <w:rFonts w:ascii="Cambria" w:eastAsia="Calibri" w:hAnsi="Cambria" w:cstheme="minorHAnsi"/>
          <w:b/>
          <w:bCs/>
        </w:rPr>
        <w:t>:</w:t>
      </w:r>
    </w:p>
    <w:p w14:paraId="4818D542" w14:textId="77777777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W związku z różnicą między tytułem, a opisem zakresu prosimy o zmianę:</w:t>
      </w:r>
    </w:p>
    <w:p w14:paraId="3D4E2A32" w14:textId="2DBABE4F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Z:</w:t>
      </w:r>
    </w:p>
    <w:p w14:paraId="23778ED2" w14:textId="7023B2F0" w:rsidR="006B4229" w:rsidRPr="00A2179C" w:rsidRDefault="006B4229" w:rsidP="006B4229">
      <w:pPr>
        <w:jc w:val="both"/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zwrot kosztów przeszkolenia zawodowego osoby niepełnosprawnej – ubezpieczyciel refunduje koszty poniesione na leczenie skutków nieszczęśliwego wypadku, które nie zostały pokryte z ubezpieczenia zdrowotnego, innego ubezpieczenia lub z innego tytułu; refundacji podlegają udokumentowane oryginalnymi rachunkami i dowodami zapłaty koszty, które zostały poniesione w ciągu 24 miesięcy od daty nieszczęśliwego wypadku, do wysokości rzeczywistych kosztów, maksymalnie jednak do kwoty wynikającej z zawartej umowy ubezpieczenia – limit do 25% sumy ubezpieczenia;</w:t>
      </w:r>
    </w:p>
    <w:p w14:paraId="3CAEE6C8" w14:textId="77777777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na:</w:t>
      </w:r>
    </w:p>
    <w:p w14:paraId="3134B9C1" w14:textId="00B73C52" w:rsidR="006B4229" w:rsidRPr="00A2179C" w:rsidRDefault="006B4229" w:rsidP="006B4229">
      <w:pPr>
        <w:spacing w:before="60"/>
        <w:jc w:val="both"/>
        <w:rPr>
          <w:rFonts w:ascii="Cambria" w:eastAsia="Calibri" w:hAnsi="Cambria" w:cs="Calibri"/>
          <w:spacing w:val="-4"/>
        </w:rPr>
      </w:pPr>
      <w:r w:rsidRPr="00A2179C">
        <w:rPr>
          <w:rFonts w:ascii="Cambria" w:eastAsia="Calibri" w:hAnsi="Cambria" w:cs="Calibri"/>
          <w:spacing w:val="-4"/>
        </w:rPr>
        <w:t>zwrot kosztów przeszkolenia zawodowego osoby niepełnosprawnej – ubezpieczyciel refunduje koszty poniesione na przeszkolenie zawodowe Ubezpieczonego, jeżeli orzeczono celowość przekwalifikowania zawodowego i orzeczenie to zostało wydane przez lekarza orzecznika ZUS; refundacji podlegają udokumentowane oryginalnymi rachunkami i dowodami zapłaty koszty, które zostały poniesione w ciągu 24 miesięcy od daty nieszczęśliwego wypadku, do wysokości rzeczywistych kosztów, maksymalnie jednak do kwoty wynikającej z zawartej umowy ubezpieczenia – limit do 25% sumy ubezpieczenia;</w:t>
      </w:r>
    </w:p>
    <w:p w14:paraId="4EC6E898" w14:textId="77777777" w:rsidR="006B4229" w:rsidRPr="00A2179C" w:rsidRDefault="006B4229" w:rsidP="006B4229">
      <w:pPr>
        <w:rPr>
          <w:rFonts w:asciiTheme="majorHAnsi" w:eastAsia="Calibri" w:hAnsiTheme="majorHAnsi" w:cs="Calibri"/>
          <w:b/>
          <w:bCs/>
        </w:rPr>
      </w:pPr>
      <w:r w:rsidRPr="00A2179C">
        <w:rPr>
          <w:rFonts w:ascii="Cambria" w:eastAsia="Calibri" w:hAnsi="Cambria" w:cs="Calibri"/>
          <w:b/>
          <w:bCs/>
        </w:rPr>
        <w:t xml:space="preserve">W przypadku braku zgody na zmianę prosimy o wyjaśnienie czy zakres ma dotyczyć zwrotu kosztów przeszkolenia zawodowego (jak w tytule) czy zwrotu kosztów leczenia </w:t>
      </w:r>
      <w:r w:rsidRPr="00A2179C">
        <w:rPr>
          <w:rFonts w:asciiTheme="majorHAnsi" w:eastAsia="Calibri" w:hAnsiTheme="majorHAnsi" w:cs="Calibri"/>
          <w:b/>
          <w:bCs/>
        </w:rPr>
        <w:t>(jak w treści).</w:t>
      </w:r>
    </w:p>
    <w:p w14:paraId="7564E69F" w14:textId="77777777" w:rsidR="006B4229" w:rsidRPr="00A2179C" w:rsidRDefault="006B4229" w:rsidP="006B4229">
      <w:pPr>
        <w:spacing w:after="0" w:line="240" w:lineRule="auto"/>
        <w:jc w:val="both"/>
        <w:rPr>
          <w:rFonts w:asciiTheme="majorHAnsi" w:eastAsia="Calibri" w:hAnsiTheme="majorHAnsi" w:cstheme="minorHAnsi"/>
          <w:b/>
          <w:bCs/>
        </w:rPr>
      </w:pPr>
      <w:r w:rsidRPr="00A2179C">
        <w:rPr>
          <w:rFonts w:asciiTheme="majorHAnsi" w:eastAsia="Calibri" w:hAnsiTheme="majorHAnsi" w:cstheme="minorHAnsi"/>
          <w:b/>
          <w:bCs/>
        </w:rPr>
        <w:t>Wyjaśnienie:</w:t>
      </w:r>
    </w:p>
    <w:p w14:paraId="69691394" w14:textId="707F3FDE" w:rsidR="002657C6" w:rsidRPr="00A2179C" w:rsidRDefault="002657C6" w:rsidP="002657C6">
      <w:pPr>
        <w:pStyle w:val="Bezodstpw"/>
        <w:jc w:val="both"/>
        <w:rPr>
          <w:rFonts w:asciiTheme="majorHAnsi" w:hAnsiTheme="majorHAnsi"/>
        </w:rPr>
      </w:pPr>
      <w:r w:rsidRPr="00A2179C">
        <w:rPr>
          <w:rStyle w:val="markedcontent"/>
          <w:rFonts w:asciiTheme="majorHAnsi" w:hAnsiTheme="majorHAnsi"/>
        </w:rPr>
        <w:t>Zamawiający dokonuje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 xml:space="preserve">zmiany treści punktu </w:t>
      </w:r>
      <w:r w:rsidRPr="00A2179C">
        <w:rPr>
          <w:rStyle w:val="markedcontent"/>
          <w:rFonts w:asciiTheme="majorHAnsi" w:hAnsiTheme="majorHAnsi"/>
        </w:rPr>
        <w:t xml:space="preserve">II, pkt. </w:t>
      </w:r>
      <w:r w:rsidRPr="00A2179C">
        <w:rPr>
          <w:rStyle w:val="markedcontent"/>
          <w:rFonts w:asciiTheme="majorHAnsi" w:hAnsiTheme="majorHAnsi"/>
        </w:rPr>
        <w:t>3</w:t>
      </w:r>
      <w:r w:rsidRPr="00A2179C">
        <w:rPr>
          <w:rStyle w:val="markedcontent"/>
          <w:rFonts w:asciiTheme="majorHAnsi" w:hAnsiTheme="majorHAnsi"/>
        </w:rPr>
        <w:t>,</w:t>
      </w:r>
      <w:r w:rsidRPr="00A2179C">
        <w:rPr>
          <w:rStyle w:val="markedcontent"/>
          <w:rFonts w:asciiTheme="majorHAnsi" w:hAnsiTheme="majorHAnsi"/>
        </w:rPr>
        <w:t xml:space="preserve"> </w:t>
      </w:r>
      <w:proofErr w:type="spellStart"/>
      <w:r w:rsidRPr="00A2179C">
        <w:rPr>
          <w:rStyle w:val="markedcontent"/>
          <w:rFonts w:asciiTheme="majorHAnsi" w:hAnsiTheme="majorHAnsi"/>
        </w:rPr>
        <w:t>ppkt</w:t>
      </w:r>
      <w:proofErr w:type="spellEnd"/>
      <w:r w:rsidRPr="00A2179C">
        <w:rPr>
          <w:rStyle w:val="markedcontent"/>
          <w:rFonts w:asciiTheme="majorHAnsi" w:hAnsiTheme="majorHAnsi"/>
        </w:rPr>
        <w:t>. 7) w załączniku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 xml:space="preserve">nr 1c do </w:t>
      </w:r>
      <w:r w:rsidRPr="00A2179C">
        <w:rPr>
          <w:rStyle w:val="markedcontent"/>
          <w:rFonts w:asciiTheme="majorHAnsi" w:hAnsiTheme="majorHAnsi"/>
        </w:rPr>
        <w:t>SWZ</w:t>
      </w:r>
      <w:r w:rsidRPr="00A2179C">
        <w:rPr>
          <w:rStyle w:val="markedcontent"/>
          <w:rFonts w:asciiTheme="majorHAnsi" w:hAnsiTheme="majorHAnsi"/>
        </w:rPr>
        <w:t>, który otrzymuje brzmienie:</w:t>
      </w:r>
    </w:p>
    <w:p w14:paraId="55C2BA93" w14:textId="69A13B33" w:rsidR="002657C6" w:rsidRPr="00A2179C" w:rsidRDefault="002657C6" w:rsidP="002657C6">
      <w:pPr>
        <w:pStyle w:val="Bezodstpw"/>
        <w:jc w:val="both"/>
        <w:rPr>
          <w:rStyle w:val="markedcontent"/>
          <w:rFonts w:asciiTheme="majorHAnsi" w:hAnsiTheme="majorHAnsi"/>
        </w:rPr>
      </w:pPr>
      <w:r w:rsidRPr="00A2179C">
        <w:rPr>
          <w:rStyle w:val="markedcontent"/>
          <w:rFonts w:asciiTheme="majorHAnsi" w:hAnsiTheme="majorHAnsi"/>
        </w:rPr>
        <w:t>7) zwrot kosztów przeszkolenia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zawodowego osoby niepełnosprawnej –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ubezpieczyciel refunduje koszty poniesione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na przeszkolenie zawodowe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Ubezpieczonego, jeżeli orzeczono celowość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przekwalifikowania zawodowego i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orzeczenie to zostało wydane przez lekarza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orzecznika ZUS; refundacji podlegają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udokumentowane oryginalnymi rachunkami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i dowodami zapłaty koszty, które zostały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poniesione w ciągu 24 miesięcy od daty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nieszczęśliwego wypadku,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do wysokości rzeczywistych kosztów,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maksymalnie jednak do kwoty wynikającej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z zawartej umowy ubezpieczenia – limit do</w:t>
      </w:r>
      <w:r w:rsidRPr="00A2179C">
        <w:rPr>
          <w:rFonts w:asciiTheme="majorHAnsi" w:hAnsiTheme="majorHAnsi"/>
        </w:rPr>
        <w:t xml:space="preserve"> </w:t>
      </w:r>
      <w:r w:rsidRPr="00A2179C">
        <w:rPr>
          <w:rStyle w:val="markedcontent"/>
          <w:rFonts w:asciiTheme="majorHAnsi" w:hAnsiTheme="majorHAnsi"/>
        </w:rPr>
        <w:t>25% sumy ubezpieczenia;</w:t>
      </w:r>
    </w:p>
    <w:p w14:paraId="3FD5F3FF" w14:textId="77777777" w:rsidR="006B4229" w:rsidRPr="00A2179C" w:rsidRDefault="006B4229" w:rsidP="006B4229">
      <w:pPr>
        <w:rPr>
          <w:rFonts w:asciiTheme="majorHAnsi" w:eastAsia="Calibri" w:hAnsiTheme="majorHAnsi" w:cs="Calibri"/>
        </w:rPr>
      </w:pPr>
    </w:p>
    <w:p w14:paraId="30924D95" w14:textId="45B4B26D" w:rsidR="006B4229" w:rsidRPr="00A2179C" w:rsidRDefault="006B4229" w:rsidP="006B4229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  <w:r w:rsidRPr="00A2179C">
        <w:rPr>
          <w:rFonts w:ascii="Cambria" w:eastAsia="Calibri" w:hAnsi="Cambria" w:cstheme="minorHAnsi"/>
          <w:b/>
          <w:bCs/>
        </w:rPr>
        <w:t xml:space="preserve">Pytanie </w:t>
      </w:r>
      <w:r w:rsidRPr="00A2179C">
        <w:rPr>
          <w:rFonts w:ascii="Cambria" w:eastAsia="Calibri" w:hAnsi="Cambria" w:cstheme="minorHAnsi"/>
          <w:b/>
          <w:bCs/>
        </w:rPr>
        <w:t>3</w:t>
      </w:r>
      <w:r w:rsidRPr="00A2179C">
        <w:rPr>
          <w:rFonts w:ascii="Cambria" w:eastAsia="Calibri" w:hAnsi="Cambria" w:cstheme="minorHAnsi"/>
          <w:b/>
          <w:bCs/>
        </w:rPr>
        <w:t>:</w:t>
      </w:r>
    </w:p>
    <w:p w14:paraId="0DFE633E" w14:textId="77777777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Prosimy o podanie liczby osób, które mają być ubezpieczone wariancie II. Ubezpieczenie grupowe (bezimienne).</w:t>
      </w:r>
    </w:p>
    <w:p w14:paraId="473C76D4" w14:textId="77777777" w:rsidR="006B4229" w:rsidRPr="00A2179C" w:rsidRDefault="006B4229" w:rsidP="006B4229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  <w:r w:rsidRPr="00A2179C">
        <w:rPr>
          <w:rFonts w:ascii="Cambria" w:eastAsia="Calibri" w:hAnsi="Cambria" w:cstheme="minorHAnsi"/>
          <w:b/>
          <w:bCs/>
        </w:rPr>
        <w:t>Wyjaśnienie:</w:t>
      </w:r>
    </w:p>
    <w:p w14:paraId="733200AF" w14:textId="59BE8F78" w:rsidR="006B4229" w:rsidRPr="00A2179C" w:rsidRDefault="002657C6" w:rsidP="006B4229">
      <w:pPr>
        <w:rPr>
          <w:rFonts w:asciiTheme="majorHAnsi" w:eastAsia="Calibri" w:hAnsiTheme="majorHAnsi" w:cs="Calibri"/>
        </w:rPr>
      </w:pPr>
      <w:r w:rsidRPr="00A2179C">
        <w:rPr>
          <w:rFonts w:asciiTheme="majorHAnsi" w:eastAsia="Calibri" w:hAnsiTheme="majorHAnsi" w:cs="Calibri"/>
        </w:rPr>
        <w:t xml:space="preserve">Zamawiający informuje, że </w:t>
      </w:r>
      <w:r w:rsidRPr="00A2179C">
        <w:rPr>
          <w:rFonts w:asciiTheme="majorHAnsi" w:hAnsiTheme="majorHAnsi" w:cs="Calibri"/>
        </w:rPr>
        <w:t>w</w:t>
      </w:r>
      <w:r w:rsidRPr="00A2179C">
        <w:rPr>
          <w:rFonts w:asciiTheme="majorHAnsi" w:hAnsiTheme="majorHAnsi" w:cs="Calibri"/>
        </w:rPr>
        <w:t>szystkich strażaków ogółem jest w tej chwili 372</w:t>
      </w:r>
      <w:r w:rsidRPr="00A2179C">
        <w:rPr>
          <w:rFonts w:asciiTheme="majorHAnsi" w:hAnsiTheme="majorHAnsi" w:cs="Calibri"/>
        </w:rPr>
        <w:t xml:space="preserve"> osoby</w:t>
      </w:r>
      <w:r w:rsidRPr="00A2179C">
        <w:rPr>
          <w:rFonts w:asciiTheme="majorHAnsi" w:hAnsiTheme="majorHAnsi" w:cs="Calibri"/>
        </w:rPr>
        <w:t>.</w:t>
      </w:r>
    </w:p>
    <w:p w14:paraId="3481F9D6" w14:textId="395346F7" w:rsidR="006B4229" w:rsidRPr="00A2179C" w:rsidRDefault="006B4229" w:rsidP="006B4229">
      <w:pPr>
        <w:spacing w:after="0" w:line="240" w:lineRule="auto"/>
        <w:jc w:val="both"/>
        <w:rPr>
          <w:rFonts w:ascii="Cambria" w:eastAsia="Calibri" w:hAnsi="Cambria" w:cstheme="minorHAnsi"/>
          <w:b/>
          <w:bCs/>
        </w:rPr>
      </w:pPr>
      <w:r w:rsidRPr="00A2179C">
        <w:rPr>
          <w:rFonts w:ascii="Cambria" w:eastAsia="Calibri" w:hAnsi="Cambria" w:cstheme="minorHAnsi"/>
          <w:b/>
          <w:bCs/>
        </w:rPr>
        <w:t xml:space="preserve">Pytanie </w:t>
      </w:r>
      <w:r w:rsidRPr="00A2179C">
        <w:rPr>
          <w:rFonts w:ascii="Cambria" w:eastAsia="Calibri" w:hAnsi="Cambria" w:cstheme="minorHAnsi"/>
          <w:b/>
          <w:bCs/>
        </w:rPr>
        <w:t>4</w:t>
      </w:r>
      <w:r w:rsidRPr="00A2179C">
        <w:rPr>
          <w:rFonts w:ascii="Cambria" w:eastAsia="Calibri" w:hAnsi="Cambria" w:cstheme="minorHAnsi"/>
          <w:b/>
          <w:bCs/>
        </w:rPr>
        <w:t>:</w:t>
      </w:r>
    </w:p>
    <w:p w14:paraId="0F15A3FA" w14:textId="795A58C9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 xml:space="preserve">Prosimy o zmianę zapisów SWZ: </w:t>
      </w:r>
    </w:p>
    <w:p w14:paraId="4C40650B" w14:textId="77777777" w:rsidR="006B4229" w:rsidRPr="00A2179C" w:rsidRDefault="006B4229" w:rsidP="006B4229">
      <w:pPr>
        <w:rPr>
          <w:rFonts w:ascii="Cambria" w:eastAsia="Calibri" w:hAnsi="Cambria" w:cs="Calibri"/>
        </w:rPr>
      </w:pPr>
      <w:r w:rsidRPr="00A2179C">
        <w:rPr>
          <w:rFonts w:ascii="Cambria" w:eastAsia="Calibri" w:hAnsi="Cambria" w:cs="Calibri"/>
        </w:rPr>
        <w:t>Z: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229" w:rsidRPr="006B4229" w14:paraId="744E79CC" w14:textId="77777777" w:rsidTr="006B4229">
        <w:trPr>
          <w:tblCellSpacing w:w="0" w:type="dxa"/>
        </w:trPr>
        <w:tc>
          <w:tcPr>
            <w:tcW w:w="0" w:type="auto"/>
            <w:vAlign w:val="center"/>
          </w:tcPr>
          <w:p w14:paraId="5D712BD0" w14:textId="37F20058" w:rsidR="006B4229" w:rsidRPr="00A2179C" w:rsidRDefault="006B4229">
            <w:pPr>
              <w:ind w:left="851"/>
              <w:jc w:val="both"/>
              <w:rPr>
                <w:rFonts w:ascii="Cambria" w:eastAsia="Calibri" w:hAnsi="Cambria" w:cs="Calibri"/>
                <w:spacing w:val="-4"/>
                <w:lang w:eastAsia="ar-SA"/>
              </w:rPr>
            </w:pPr>
            <w:r w:rsidRPr="00A2179C">
              <w:rPr>
                <w:rFonts w:ascii="Cambria" w:eastAsia="Calibri" w:hAnsi="Cambria" w:cs="Calibri"/>
                <w:spacing w:val="-4"/>
              </w:rPr>
              <w:lastRenderedPageBreak/>
              <w:t xml:space="preserve">Cenę za ubezpieczenie następstw nieszczęśliwych wypadków członków OSP – </w:t>
            </w:r>
            <w:r w:rsidR="00B00CB1" w:rsidRPr="00A2179C">
              <w:rPr>
                <w:rFonts w:ascii="Cambria" w:eastAsia="Calibri" w:hAnsi="Cambria" w:cs="Calibri"/>
                <w:spacing w:val="-4"/>
              </w:rPr>
              <w:br/>
            </w:r>
            <w:r w:rsidRPr="00A2179C">
              <w:rPr>
                <w:rFonts w:ascii="Cambria" w:eastAsia="Calibri" w:hAnsi="Cambria" w:cs="Calibri"/>
                <w:spacing w:val="-4"/>
              </w:rPr>
              <w:t>w ubezpieczeniu grupowym, bezimiennym, należy obliczyć od jednostki/drużyny. Zmiana umowy w zakresie zmiany liczby jednostek/drużyn odwoływać się będzie wyłącznie do podanej składki za jednostkę lub drużynę. Zmiana liczebności członków w obrębie jednostek i drużyn nie będzie powodowała zmiany wysokości składki.</w:t>
            </w:r>
          </w:p>
          <w:p w14:paraId="59AABC14" w14:textId="77777777" w:rsidR="006B4229" w:rsidRPr="00A2179C" w:rsidRDefault="006B4229">
            <w:pPr>
              <w:rPr>
                <w:rFonts w:ascii="Cambria" w:eastAsia="Calibri" w:hAnsi="Cambria" w:cs="Calibri"/>
              </w:rPr>
            </w:pPr>
            <w:r w:rsidRPr="00A2179C">
              <w:rPr>
                <w:rFonts w:ascii="Cambria" w:eastAsia="Calibri" w:hAnsi="Cambria" w:cs="Calibri"/>
              </w:rPr>
              <w:t xml:space="preserve">Na: </w:t>
            </w:r>
          </w:p>
          <w:p w14:paraId="02F36233" w14:textId="31EEF9CD" w:rsidR="006B4229" w:rsidRPr="00A2179C" w:rsidRDefault="006B4229" w:rsidP="00B00CB1">
            <w:pPr>
              <w:ind w:left="851"/>
              <w:jc w:val="both"/>
              <w:rPr>
                <w:rFonts w:ascii="Cambria" w:eastAsia="Calibri" w:hAnsi="Cambria" w:cs="Calibri"/>
                <w:spacing w:val="-4"/>
                <w:lang w:eastAsia="ar-SA"/>
              </w:rPr>
            </w:pPr>
            <w:r w:rsidRPr="00A2179C">
              <w:rPr>
                <w:rFonts w:ascii="Cambria" w:eastAsia="Calibri" w:hAnsi="Cambria" w:cs="Calibri"/>
                <w:spacing w:val="-4"/>
              </w:rPr>
              <w:t xml:space="preserve">Cenę za ubezpieczenie następstw nieszczęśliwych wypadków członków OSP – </w:t>
            </w:r>
            <w:r w:rsidR="00B00CB1" w:rsidRPr="00A2179C">
              <w:rPr>
                <w:rFonts w:ascii="Cambria" w:eastAsia="Calibri" w:hAnsi="Cambria" w:cs="Calibri"/>
                <w:spacing w:val="-4"/>
              </w:rPr>
              <w:br/>
            </w:r>
            <w:r w:rsidRPr="00A2179C">
              <w:rPr>
                <w:rFonts w:ascii="Cambria" w:eastAsia="Calibri" w:hAnsi="Cambria" w:cs="Calibri"/>
                <w:spacing w:val="-4"/>
              </w:rPr>
              <w:t>w ubezpieczeniu grupowym, bezimiennym, należy obliczyć od jednostki/drużyny lub osoby. Zmiana liczebności członków w obrębie jednostek i drużyn nie będzie powodowała zmiany wysokości składki, jeżeli liczba osób nie wzrośnie/zmniejszy się więcej niż 10% stanu wyjściowego.</w:t>
            </w:r>
          </w:p>
          <w:p w14:paraId="2A13684A" w14:textId="77777777" w:rsidR="006B4229" w:rsidRPr="00A2179C" w:rsidRDefault="006B4229" w:rsidP="006B4229">
            <w:pPr>
              <w:spacing w:after="0" w:line="240" w:lineRule="auto"/>
              <w:jc w:val="both"/>
              <w:rPr>
                <w:rFonts w:ascii="Cambria" w:eastAsia="Calibri" w:hAnsi="Cambria" w:cstheme="minorHAnsi"/>
                <w:b/>
                <w:bCs/>
              </w:rPr>
            </w:pPr>
            <w:r w:rsidRPr="00A2179C">
              <w:rPr>
                <w:rFonts w:ascii="Cambria" w:eastAsia="Calibri" w:hAnsi="Cambria" w:cstheme="minorHAnsi"/>
                <w:b/>
                <w:bCs/>
              </w:rPr>
              <w:t>Wyjaśnienie:</w:t>
            </w:r>
          </w:p>
          <w:p w14:paraId="4E0AE9AF" w14:textId="18163AA8" w:rsidR="006B4229" w:rsidRPr="006B4229" w:rsidRDefault="00B00CB1">
            <w:pPr>
              <w:rPr>
                <w:rFonts w:ascii="Cambria" w:eastAsia="Calibri" w:hAnsi="Cambria" w:cs="Calibri"/>
              </w:rPr>
            </w:pPr>
            <w:r w:rsidRPr="00A2179C">
              <w:rPr>
                <w:rFonts w:asciiTheme="majorHAnsi" w:eastAsia="Calibri" w:hAnsiTheme="majorHAnsi" w:cs="Calibri"/>
              </w:rPr>
              <w:t>Zamawiający informuje, że</w:t>
            </w:r>
            <w:r w:rsidRPr="00A2179C">
              <w:rPr>
                <w:rFonts w:asciiTheme="majorHAnsi" w:eastAsia="Calibri" w:hAnsiTheme="majorHAnsi" w:cs="Calibri"/>
              </w:rPr>
              <w:t xml:space="preserve"> nie dokonuje zmian w SWZ.</w:t>
            </w:r>
          </w:p>
          <w:p w14:paraId="13B3D065" w14:textId="77777777" w:rsidR="006B4229" w:rsidRPr="006B4229" w:rsidRDefault="006B4229">
            <w:pPr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14:paraId="52E49EDB" w14:textId="77777777" w:rsidR="004B754B" w:rsidRPr="00D0204B" w:rsidRDefault="004B754B" w:rsidP="00E324F7">
      <w:pPr>
        <w:spacing w:after="0" w:line="240" w:lineRule="auto"/>
        <w:jc w:val="both"/>
        <w:rPr>
          <w:rFonts w:asciiTheme="majorHAnsi" w:eastAsia="Calibri" w:hAnsiTheme="majorHAnsi" w:cstheme="minorHAnsi"/>
        </w:rPr>
      </w:pPr>
    </w:p>
    <w:p w14:paraId="2CF0A6AE" w14:textId="64377FF6" w:rsidR="003F525B" w:rsidRPr="00D0204B" w:rsidRDefault="00D41286" w:rsidP="00840D33">
      <w:pPr>
        <w:spacing w:before="120" w:after="0" w:line="240" w:lineRule="auto"/>
        <w:ind w:firstLine="284"/>
        <w:jc w:val="both"/>
        <w:rPr>
          <w:rFonts w:asciiTheme="majorHAnsi" w:eastAsia="Calibri" w:hAnsiTheme="majorHAnsi" w:cstheme="minorHAnsi"/>
        </w:rPr>
      </w:pPr>
      <w:bookmarkStart w:id="2" w:name="_Hlk103084661"/>
      <w:r w:rsidRPr="00D0204B">
        <w:rPr>
          <w:rFonts w:asciiTheme="majorHAnsi" w:eastAsia="Calibri" w:hAnsiTheme="majorHAnsi" w:cstheme="minorHAnsi"/>
        </w:rPr>
        <w:t xml:space="preserve"> Z</w:t>
      </w:r>
      <w:r w:rsidR="00CC44C1" w:rsidRPr="00D0204B">
        <w:rPr>
          <w:rFonts w:asciiTheme="majorHAnsi" w:eastAsia="Calibri" w:hAnsiTheme="majorHAnsi" w:cstheme="minorHAnsi"/>
        </w:rPr>
        <w:t>amawiając</w:t>
      </w:r>
      <w:r w:rsidR="000E4B31">
        <w:rPr>
          <w:rFonts w:asciiTheme="majorHAnsi" w:eastAsia="Calibri" w:hAnsiTheme="majorHAnsi" w:cstheme="minorHAnsi"/>
        </w:rPr>
        <w:t>y</w:t>
      </w:r>
      <w:r w:rsidR="00CC44C1" w:rsidRPr="00D0204B">
        <w:rPr>
          <w:rFonts w:asciiTheme="majorHAnsi" w:eastAsia="Calibri" w:hAnsiTheme="majorHAnsi" w:cstheme="minorHAnsi"/>
        </w:rPr>
        <w:t xml:space="preserve"> informuje, że odpowiedzi na wnioski </w:t>
      </w:r>
      <w:r w:rsidRPr="00D0204B">
        <w:rPr>
          <w:rFonts w:asciiTheme="majorHAnsi" w:eastAsia="Calibri" w:hAnsiTheme="majorHAnsi" w:cstheme="minorHAnsi"/>
        </w:rPr>
        <w:t>W</w:t>
      </w:r>
      <w:r w:rsidR="00CC44C1" w:rsidRPr="00D0204B">
        <w:rPr>
          <w:rFonts w:asciiTheme="majorHAnsi" w:eastAsia="Calibri" w:hAnsiTheme="majorHAnsi" w:cstheme="minorHAnsi"/>
        </w:rPr>
        <w:t>ykonawców</w:t>
      </w:r>
      <w:r w:rsidR="003F525B" w:rsidRPr="00D0204B">
        <w:rPr>
          <w:rFonts w:asciiTheme="majorHAnsi" w:eastAsia="Calibri" w:hAnsiTheme="majorHAnsi" w:cstheme="minorHAnsi"/>
        </w:rPr>
        <w:t>, a także wyjaśnienia</w:t>
      </w:r>
      <w:r w:rsidR="00CC44C1" w:rsidRPr="00D0204B">
        <w:rPr>
          <w:rFonts w:asciiTheme="majorHAnsi" w:eastAsia="Calibri" w:hAnsiTheme="majorHAnsi" w:cstheme="minorHAnsi"/>
        </w:rPr>
        <w:t xml:space="preserve"> oraz zmian</w:t>
      </w:r>
      <w:r w:rsidR="00287F38" w:rsidRPr="00D0204B">
        <w:rPr>
          <w:rFonts w:asciiTheme="majorHAnsi" w:eastAsia="Calibri" w:hAnsiTheme="majorHAnsi" w:cstheme="minorHAnsi"/>
        </w:rPr>
        <w:t>y</w:t>
      </w:r>
      <w:r w:rsidR="00CC44C1" w:rsidRPr="00D0204B">
        <w:rPr>
          <w:rFonts w:asciiTheme="majorHAnsi" w:eastAsia="Calibri" w:hAnsiTheme="majorHAnsi" w:cstheme="minorHAnsi"/>
        </w:rPr>
        <w:t xml:space="preserve"> treści SWZ</w:t>
      </w:r>
      <w:r w:rsidR="00246924" w:rsidRPr="00D0204B">
        <w:rPr>
          <w:rFonts w:asciiTheme="majorHAnsi" w:eastAsia="Calibri" w:hAnsiTheme="majorHAnsi" w:cstheme="minorHAnsi"/>
        </w:rPr>
        <w:t>, wprowadzona na podstawie art. 286 ust. 1 ustawy Prawo zamówień publicznych,</w:t>
      </w:r>
      <w:r w:rsidR="00CC44C1" w:rsidRPr="00D0204B">
        <w:rPr>
          <w:rFonts w:asciiTheme="majorHAnsi" w:eastAsia="Calibri" w:hAnsiTheme="majorHAnsi" w:cstheme="minorHAnsi"/>
        </w:rPr>
        <w:t xml:space="preserve"> stają się integralną częścią </w:t>
      </w:r>
      <w:r w:rsidR="007979C0" w:rsidRPr="00D0204B">
        <w:rPr>
          <w:rFonts w:asciiTheme="majorHAnsi" w:eastAsia="Calibri" w:hAnsiTheme="majorHAnsi" w:cstheme="minorHAnsi"/>
        </w:rPr>
        <w:t>SWZ</w:t>
      </w:r>
      <w:r w:rsidR="00CC44C1" w:rsidRPr="00D0204B">
        <w:rPr>
          <w:rFonts w:asciiTheme="majorHAnsi" w:eastAsia="Calibri" w:hAnsiTheme="majorHAnsi" w:cstheme="minorHAnsi"/>
        </w:rPr>
        <w:t xml:space="preserve"> i są wiążące przy składaniu ofert. Zgodnie </w:t>
      </w:r>
      <w:r w:rsidR="000E4B31">
        <w:rPr>
          <w:rFonts w:asciiTheme="majorHAnsi" w:eastAsia="Calibri" w:hAnsiTheme="majorHAnsi" w:cstheme="minorHAnsi"/>
        </w:rPr>
        <w:br/>
      </w:r>
      <w:r w:rsidR="00CC44C1" w:rsidRPr="00D0204B">
        <w:rPr>
          <w:rFonts w:asciiTheme="majorHAnsi" w:eastAsia="Calibri" w:hAnsiTheme="majorHAnsi" w:cstheme="minorHAnsi"/>
        </w:rPr>
        <w:t xml:space="preserve">z dyspozycją art. 286 ust. 7 </w:t>
      </w:r>
      <w:r w:rsidR="00246924" w:rsidRPr="00D0204B">
        <w:rPr>
          <w:rFonts w:asciiTheme="majorHAnsi" w:eastAsia="Calibri" w:hAnsiTheme="majorHAnsi" w:cstheme="minorHAnsi"/>
        </w:rPr>
        <w:t xml:space="preserve">przywołanej </w:t>
      </w:r>
      <w:r w:rsidR="00CC44C1" w:rsidRPr="00D0204B">
        <w:rPr>
          <w:rFonts w:asciiTheme="majorHAnsi" w:eastAsia="Calibri" w:hAnsiTheme="majorHAnsi" w:cstheme="minorHAnsi"/>
        </w:rPr>
        <w:t>ustawy, Zamawiając</w:t>
      </w:r>
      <w:r w:rsidR="000E4B31">
        <w:rPr>
          <w:rFonts w:asciiTheme="majorHAnsi" w:eastAsia="Calibri" w:hAnsiTheme="majorHAnsi" w:cstheme="minorHAnsi"/>
        </w:rPr>
        <w:t>y</w:t>
      </w:r>
      <w:r w:rsidR="00CC44C1" w:rsidRPr="00D0204B">
        <w:rPr>
          <w:rFonts w:asciiTheme="majorHAnsi" w:eastAsia="Calibri" w:hAnsiTheme="majorHAnsi" w:cstheme="minorHAnsi"/>
        </w:rPr>
        <w:t xml:space="preserve"> </w:t>
      </w:r>
      <w:r w:rsidR="00D54134" w:rsidRPr="00D0204B">
        <w:rPr>
          <w:rFonts w:asciiTheme="majorHAnsi" w:eastAsia="Calibri" w:hAnsiTheme="majorHAnsi" w:cstheme="minorHAnsi"/>
        </w:rPr>
        <w:t>udostępnia</w:t>
      </w:r>
      <w:r w:rsidR="00CC44C1" w:rsidRPr="00D0204B">
        <w:rPr>
          <w:rFonts w:asciiTheme="majorHAnsi" w:eastAsia="Calibri" w:hAnsiTheme="majorHAnsi" w:cstheme="minorHAnsi"/>
        </w:rPr>
        <w:t xml:space="preserve"> na stronie internetowej </w:t>
      </w:r>
      <w:r w:rsidR="00D54134" w:rsidRPr="00D0204B">
        <w:rPr>
          <w:rFonts w:asciiTheme="majorHAnsi" w:eastAsia="Calibri" w:hAnsiTheme="majorHAnsi" w:cstheme="minorHAnsi"/>
        </w:rPr>
        <w:t>prowadzonego postępowania (</w:t>
      </w:r>
      <w:r w:rsidR="00CC44C1" w:rsidRPr="00D0204B">
        <w:rPr>
          <w:rFonts w:asciiTheme="majorHAnsi" w:eastAsia="Calibri" w:hAnsiTheme="majorHAnsi" w:cstheme="minorHAnsi"/>
        </w:rPr>
        <w:t>systemu teleinformatycznego</w:t>
      </w:r>
      <w:r w:rsidR="00D54134" w:rsidRPr="00D0204B">
        <w:rPr>
          <w:rFonts w:asciiTheme="majorHAnsi" w:eastAsia="Calibri" w:hAnsiTheme="majorHAnsi" w:cstheme="minorHAnsi"/>
        </w:rPr>
        <w:t>)</w:t>
      </w:r>
      <w:r w:rsidR="00CC44C1" w:rsidRPr="00D0204B">
        <w:rPr>
          <w:rFonts w:asciiTheme="majorHAnsi" w:eastAsia="Calibri" w:hAnsiTheme="majorHAnsi" w:cstheme="minorHAnsi"/>
        </w:rPr>
        <w:t xml:space="preserve"> zmianę treści SWZ razem </w:t>
      </w:r>
      <w:r w:rsidR="000E4B31">
        <w:rPr>
          <w:rFonts w:asciiTheme="majorHAnsi" w:eastAsia="Calibri" w:hAnsiTheme="majorHAnsi" w:cstheme="minorHAnsi"/>
        </w:rPr>
        <w:br/>
      </w:r>
      <w:r w:rsidR="00CC44C1" w:rsidRPr="00D0204B">
        <w:rPr>
          <w:rFonts w:asciiTheme="majorHAnsi" w:eastAsia="Calibri" w:hAnsiTheme="majorHAnsi" w:cstheme="minorHAnsi"/>
        </w:rPr>
        <w:t>z wyjaśnieniami i odpowiedziami</w:t>
      </w:r>
      <w:r w:rsidR="00D54134" w:rsidRPr="00D0204B">
        <w:rPr>
          <w:rFonts w:asciiTheme="majorHAnsi" w:eastAsia="Calibri" w:hAnsiTheme="majorHAnsi" w:cstheme="minorHAnsi"/>
        </w:rPr>
        <w:t xml:space="preserve"> na wnioski </w:t>
      </w:r>
      <w:r w:rsidR="007979C0" w:rsidRPr="00D0204B">
        <w:rPr>
          <w:rFonts w:asciiTheme="majorHAnsi" w:eastAsia="Calibri" w:hAnsiTheme="majorHAnsi" w:cstheme="minorHAnsi"/>
        </w:rPr>
        <w:t>W</w:t>
      </w:r>
      <w:r w:rsidR="00D54134" w:rsidRPr="00D0204B">
        <w:rPr>
          <w:rFonts w:asciiTheme="majorHAnsi" w:eastAsia="Calibri" w:hAnsiTheme="majorHAnsi" w:cstheme="minorHAnsi"/>
        </w:rPr>
        <w:t>ykonawców</w:t>
      </w:r>
      <w:r w:rsidR="003F525B" w:rsidRPr="00D0204B">
        <w:rPr>
          <w:rFonts w:asciiTheme="majorHAnsi" w:eastAsia="Calibri" w:hAnsiTheme="majorHAnsi" w:cstheme="minorHAnsi"/>
        </w:rPr>
        <w:t>,</w:t>
      </w:r>
      <w:r w:rsidR="00CC44C1" w:rsidRPr="00D0204B">
        <w:rPr>
          <w:rFonts w:asciiTheme="majorHAnsi" w:eastAsia="Calibri" w:hAnsiTheme="majorHAnsi" w:cstheme="minorHAnsi"/>
        </w:rPr>
        <w:t xml:space="preserve"> bez </w:t>
      </w:r>
      <w:r w:rsidR="003F525B" w:rsidRPr="00D0204B">
        <w:rPr>
          <w:rFonts w:asciiTheme="majorHAnsi" w:eastAsia="Calibri" w:hAnsiTheme="majorHAnsi" w:cstheme="minorHAnsi"/>
        </w:rPr>
        <w:t>dodatkowego wyodrębniania wprowadzonych zmian</w:t>
      </w:r>
      <w:r w:rsidR="00CC44C1" w:rsidRPr="00D0204B">
        <w:rPr>
          <w:rFonts w:asciiTheme="majorHAnsi" w:eastAsia="Calibri" w:hAnsiTheme="majorHAnsi" w:cstheme="minorHAnsi"/>
        </w:rPr>
        <w:t>.</w:t>
      </w:r>
      <w:r w:rsidR="003F525B" w:rsidRPr="00D0204B">
        <w:rPr>
          <w:rFonts w:asciiTheme="majorHAnsi" w:eastAsia="Calibri" w:hAnsiTheme="majorHAnsi" w:cstheme="minorHAnsi"/>
        </w:rPr>
        <w:t xml:space="preserve"> </w:t>
      </w:r>
    </w:p>
    <w:p w14:paraId="1D3F52AC" w14:textId="30E540D0" w:rsidR="00CC44C1" w:rsidRPr="00D0204B" w:rsidRDefault="003F525B" w:rsidP="00840D33">
      <w:pPr>
        <w:spacing w:after="0" w:line="240" w:lineRule="auto"/>
        <w:jc w:val="both"/>
        <w:rPr>
          <w:rFonts w:asciiTheme="majorHAnsi" w:eastAsia="Calibri" w:hAnsiTheme="majorHAnsi" w:cstheme="minorHAnsi"/>
          <w:spacing w:val="-4"/>
        </w:rPr>
      </w:pPr>
      <w:r w:rsidRPr="00D0204B">
        <w:rPr>
          <w:rFonts w:asciiTheme="majorHAnsi" w:eastAsia="Calibri" w:hAnsiTheme="majorHAnsi" w:cstheme="minorHAnsi"/>
          <w:spacing w:val="-4"/>
        </w:rPr>
        <w:t xml:space="preserve">W przypadku wystąpienia sprzeczności pomiędzy odpowiedziami i wyjaśnieniami udzielanymi różnym </w:t>
      </w:r>
      <w:r w:rsidR="00D41286" w:rsidRPr="00D0204B">
        <w:rPr>
          <w:rFonts w:asciiTheme="majorHAnsi" w:eastAsia="Calibri" w:hAnsiTheme="majorHAnsi" w:cstheme="minorHAnsi"/>
          <w:spacing w:val="-4"/>
        </w:rPr>
        <w:t>W</w:t>
      </w:r>
      <w:r w:rsidRPr="00D0204B">
        <w:rPr>
          <w:rFonts w:asciiTheme="majorHAnsi" w:eastAsia="Calibri" w:hAnsiTheme="majorHAnsi" w:cstheme="minorHAnsi"/>
          <w:spacing w:val="-4"/>
        </w:rPr>
        <w:t xml:space="preserve">ykonawcom, zastosowanie mają odpowiedzi, wyjaśnienia lub zmiany – odpowiednio udzielone lub wprowadzone – w terminie późniejszym.  </w:t>
      </w:r>
      <w:r w:rsidR="00CC44C1" w:rsidRPr="00D0204B">
        <w:rPr>
          <w:rFonts w:asciiTheme="majorHAnsi" w:eastAsia="Calibri" w:hAnsiTheme="majorHAnsi" w:cstheme="minorHAnsi"/>
          <w:spacing w:val="-4"/>
        </w:rPr>
        <w:t xml:space="preserve">  </w:t>
      </w:r>
    </w:p>
    <w:p w14:paraId="0BE08A8C" w14:textId="4D55DB71" w:rsidR="004446EE" w:rsidRPr="00E30A8F" w:rsidRDefault="004446EE" w:rsidP="00840D33">
      <w:pPr>
        <w:spacing w:after="0" w:line="240" w:lineRule="auto"/>
        <w:jc w:val="both"/>
        <w:rPr>
          <w:rFonts w:eastAsia="Calibri" w:cstheme="minorHAnsi"/>
          <w:bCs/>
          <w:color w:val="C00000"/>
        </w:rPr>
      </w:pPr>
    </w:p>
    <w:p w14:paraId="71D066F3" w14:textId="630A5D81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FB206FD" w14:textId="0BC2EBAF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FD84EE6" w14:textId="38579B7B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3F493EE" w14:textId="28DBC790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2839856" w14:textId="5D77D77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59928B62" w14:textId="65FA188C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468CACEB" w14:textId="77777777" w:rsidR="00B51164" w:rsidRPr="00E30A8F" w:rsidRDefault="00B51164" w:rsidP="00840D33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4461" w:type="dxa"/>
        <w:tblLook w:val="04A0" w:firstRow="1" w:lastRow="0" w:firstColumn="1" w:lastColumn="0" w:noHBand="0" w:noVBand="1"/>
      </w:tblPr>
      <w:tblGrid>
        <w:gridCol w:w="4601"/>
      </w:tblGrid>
      <w:tr w:rsidR="004446EE" w:rsidRPr="00E30A8F" w14:paraId="06806E97" w14:textId="77777777" w:rsidTr="00BC43A7">
        <w:tc>
          <w:tcPr>
            <w:tcW w:w="4606" w:type="dxa"/>
            <w:vAlign w:val="center"/>
          </w:tcPr>
          <w:p w14:paraId="402FD80E" w14:textId="4034E30C" w:rsidR="004446EE" w:rsidRPr="00E30A8F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6EE" w:rsidRPr="004C40ED" w14:paraId="351CDD69" w14:textId="77777777" w:rsidTr="00BC43A7">
        <w:tc>
          <w:tcPr>
            <w:tcW w:w="4606" w:type="dxa"/>
            <w:vAlign w:val="center"/>
          </w:tcPr>
          <w:p w14:paraId="081F556D" w14:textId="77777777" w:rsidR="004446EE" w:rsidRPr="004C40ED" w:rsidRDefault="004446EE" w:rsidP="00840D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0A8F">
              <w:rPr>
                <w:rFonts w:asciiTheme="minorHAnsi" w:hAnsiTheme="minorHAnsi" w:cstheme="minorHAnsi"/>
                <w:sz w:val="22"/>
                <w:szCs w:val="22"/>
              </w:rPr>
              <w:t>W imieniu Zamawiającego</w:t>
            </w:r>
          </w:p>
        </w:tc>
      </w:tr>
    </w:tbl>
    <w:p w14:paraId="2F66E26E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p w14:paraId="19097546" w14:textId="77777777" w:rsidR="004446EE" w:rsidRPr="004C40ED" w:rsidRDefault="004446EE" w:rsidP="00840D33">
      <w:pPr>
        <w:spacing w:after="0" w:line="240" w:lineRule="auto"/>
        <w:jc w:val="both"/>
        <w:rPr>
          <w:rFonts w:eastAsia="Times New Roman" w:cstheme="minorHAnsi"/>
        </w:rPr>
      </w:pPr>
    </w:p>
    <w:bookmarkEnd w:id="2"/>
    <w:p w14:paraId="4508236F" w14:textId="77777777" w:rsidR="001B2793" w:rsidRPr="004C40ED" w:rsidRDefault="001B2793" w:rsidP="00840D33">
      <w:pPr>
        <w:spacing w:after="0" w:line="240" w:lineRule="auto"/>
        <w:jc w:val="both"/>
        <w:rPr>
          <w:rFonts w:eastAsia="Calibri" w:cstheme="minorHAnsi"/>
          <w:b/>
          <w:i/>
        </w:rPr>
      </w:pPr>
    </w:p>
    <w:sectPr w:rsidR="001B2793" w:rsidRPr="004C40ED" w:rsidSect="00162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883" w14:textId="77777777" w:rsidR="00AD57EA" w:rsidRDefault="00AD57EA" w:rsidP="004E01AE">
      <w:pPr>
        <w:spacing w:after="0" w:line="240" w:lineRule="auto"/>
      </w:pPr>
      <w:r>
        <w:separator/>
      </w:r>
    </w:p>
  </w:endnote>
  <w:endnote w:type="continuationSeparator" w:id="0">
    <w:p w14:paraId="2D789B95" w14:textId="77777777" w:rsidR="00AD57EA" w:rsidRDefault="00AD57EA" w:rsidP="004E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4F80" w14:textId="77777777" w:rsidR="00BC43A7" w:rsidRDefault="00BC43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30964370"/>
      <w:docPartObj>
        <w:docPartGallery w:val="Page Numbers (Bottom of Page)"/>
        <w:docPartUnique/>
      </w:docPartObj>
    </w:sdtPr>
    <w:sdtEndPr/>
    <w:sdtContent>
      <w:p w14:paraId="6BAE749D" w14:textId="431CA1B5" w:rsidR="00BC43A7" w:rsidRPr="004E01AE" w:rsidRDefault="00BC43A7">
        <w:pPr>
          <w:pStyle w:val="Stopka"/>
          <w:jc w:val="right"/>
          <w:rPr>
            <w:rFonts w:ascii="Cambria" w:hAnsi="Cambria"/>
          </w:rPr>
        </w:pPr>
        <w:r w:rsidRPr="004E01AE">
          <w:rPr>
            <w:rFonts w:ascii="Cambria" w:hAnsi="Cambria"/>
          </w:rPr>
          <w:t xml:space="preserve">Strona | </w:t>
        </w:r>
        <w:r w:rsidRPr="004E01AE">
          <w:rPr>
            <w:rFonts w:ascii="Cambria" w:hAnsi="Cambria"/>
          </w:rPr>
          <w:fldChar w:fldCharType="begin"/>
        </w:r>
        <w:r w:rsidRPr="004E01AE">
          <w:rPr>
            <w:rFonts w:ascii="Cambria" w:hAnsi="Cambria"/>
          </w:rPr>
          <w:instrText>PAGE   \* MERGEFORMAT</w:instrText>
        </w:r>
        <w:r w:rsidRPr="004E01AE">
          <w:rPr>
            <w:rFonts w:ascii="Cambria" w:hAnsi="Cambria"/>
          </w:rPr>
          <w:fldChar w:fldCharType="separate"/>
        </w:r>
        <w:r w:rsidR="007E6DDC">
          <w:rPr>
            <w:rFonts w:ascii="Cambria" w:hAnsi="Cambria"/>
            <w:noProof/>
          </w:rPr>
          <w:t>4</w:t>
        </w:r>
        <w:r w:rsidRPr="004E01AE">
          <w:rPr>
            <w:rFonts w:ascii="Cambria" w:hAnsi="Cambria"/>
          </w:rPr>
          <w:fldChar w:fldCharType="end"/>
        </w:r>
        <w:r w:rsidRPr="004E01AE">
          <w:rPr>
            <w:rFonts w:ascii="Cambria" w:hAnsi="Cambria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7D89" w14:textId="77777777" w:rsidR="00BC43A7" w:rsidRDefault="00BC4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D9E5" w14:textId="77777777" w:rsidR="00AD57EA" w:rsidRDefault="00AD57EA" w:rsidP="004E01AE">
      <w:pPr>
        <w:spacing w:after="0" w:line="240" w:lineRule="auto"/>
      </w:pPr>
      <w:r>
        <w:separator/>
      </w:r>
    </w:p>
  </w:footnote>
  <w:footnote w:type="continuationSeparator" w:id="0">
    <w:p w14:paraId="4E4D54AD" w14:textId="77777777" w:rsidR="00AD57EA" w:rsidRDefault="00AD57EA" w:rsidP="004E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5B6" w14:textId="77777777" w:rsidR="00BC43A7" w:rsidRDefault="00BC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B89" w14:textId="77777777" w:rsidR="00BC43A7" w:rsidRDefault="00BC4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F49" w14:textId="77777777" w:rsidR="00BC43A7" w:rsidRDefault="00BC4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FD3"/>
    <w:multiLevelType w:val="multilevel"/>
    <w:tmpl w:val="F0744E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1BDB"/>
    <w:multiLevelType w:val="hybridMultilevel"/>
    <w:tmpl w:val="D672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0FE"/>
    <w:multiLevelType w:val="hybridMultilevel"/>
    <w:tmpl w:val="606C8B72"/>
    <w:lvl w:ilvl="0" w:tplc="25C8BA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6F10BF"/>
    <w:multiLevelType w:val="hybridMultilevel"/>
    <w:tmpl w:val="579681C0"/>
    <w:lvl w:ilvl="0" w:tplc="2DC8AC68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448BB"/>
    <w:multiLevelType w:val="multilevel"/>
    <w:tmpl w:val="01D6C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610C1A"/>
    <w:multiLevelType w:val="multilevel"/>
    <w:tmpl w:val="DF543F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86201741">
    <w:abstractNumId w:val="2"/>
  </w:num>
  <w:num w:numId="2" w16cid:durableId="8680751">
    <w:abstractNumId w:val="1"/>
  </w:num>
  <w:num w:numId="3" w16cid:durableId="1524125437">
    <w:abstractNumId w:val="7"/>
  </w:num>
  <w:num w:numId="4" w16cid:durableId="1295673105">
    <w:abstractNumId w:val="5"/>
  </w:num>
  <w:num w:numId="5" w16cid:durableId="1651405173">
    <w:abstractNumId w:val="3"/>
  </w:num>
  <w:num w:numId="6" w16cid:durableId="80876690">
    <w:abstractNumId w:val="0"/>
  </w:num>
  <w:num w:numId="7" w16cid:durableId="98455694">
    <w:abstractNumId w:val="9"/>
  </w:num>
  <w:num w:numId="8" w16cid:durableId="723719394">
    <w:abstractNumId w:val="4"/>
  </w:num>
  <w:num w:numId="9" w16cid:durableId="914700945">
    <w:abstractNumId w:val="8"/>
  </w:num>
  <w:num w:numId="10" w16cid:durableId="1384717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7S0NDM2NzYxMzZS0lEKTi0uzszPAykwNK4FAPniKSktAAAA"/>
  </w:docVars>
  <w:rsids>
    <w:rsidRoot w:val="00D50C3A"/>
    <w:rsid w:val="00021BA1"/>
    <w:rsid w:val="00031695"/>
    <w:rsid w:val="00037C93"/>
    <w:rsid w:val="00044C8A"/>
    <w:rsid w:val="00051EE4"/>
    <w:rsid w:val="000A026F"/>
    <w:rsid w:val="000A21B2"/>
    <w:rsid w:val="000A32C4"/>
    <w:rsid w:val="000B1ECD"/>
    <w:rsid w:val="000D7AC2"/>
    <w:rsid w:val="000E4B31"/>
    <w:rsid w:val="00104C08"/>
    <w:rsid w:val="00116730"/>
    <w:rsid w:val="00121A8B"/>
    <w:rsid w:val="001332C8"/>
    <w:rsid w:val="00141E98"/>
    <w:rsid w:val="001626F2"/>
    <w:rsid w:val="00174E5F"/>
    <w:rsid w:val="00197FDE"/>
    <w:rsid w:val="001A0D97"/>
    <w:rsid w:val="001B2793"/>
    <w:rsid w:val="001C7EA5"/>
    <w:rsid w:val="001E2180"/>
    <w:rsid w:val="001F229D"/>
    <w:rsid w:val="00246924"/>
    <w:rsid w:val="00251761"/>
    <w:rsid w:val="00256BDB"/>
    <w:rsid w:val="002657C6"/>
    <w:rsid w:val="00286CDF"/>
    <w:rsid w:val="00287F38"/>
    <w:rsid w:val="00297579"/>
    <w:rsid w:val="002B406F"/>
    <w:rsid w:val="002F64F8"/>
    <w:rsid w:val="00302B08"/>
    <w:rsid w:val="003277E1"/>
    <w:rsid w:val="003350DA"/>
    <w:rsid w:val="003832AE"/>
    <w:rsid w:val="003954E9"/>
    <w:rsid w:val="003A48F3"/>
    <w:rsid w:val="003A4C14"/>
    <w:rsid w:val="003B32CF"/>
    <w:rsid w:val="003C440B"/>
    <w:rsid w:val="003D398C"/>
    <w:rsid w:val="003F525B"/>
    <w:rsid w:val="0043781A"/>
    <w:rsid w:val="0044439A"/>
    <w:rsid w:val="004446EE"/>
    <w:rsid w:val="004527D0"/>
    <w:rsid w:val="0046779C"/>
    <w:rsid w:val="0047298C"/>
    <w:rsid w:val="0047762C"/>
    <w:rsid w:val="00497980"/>
    <w:rsid w:val="004A3124"/>
    <w:rsid w:val="004B4C39"/>
    <w:rsid w:val="004B7440"/>
    <w:rsid w:val="004B754B"/>
    <w:rsid w:val="004C40ED"/>
    <w:rsid w:val="004D50F6"/>
    <w:rsid w:val="004D54CB"/>
    <w:rsid w:val="004D6B3A"/>
    <w:rsid w:val="004E01AE"/>
    <w:rsid w:val="004F3D1B"/>
    <w:rsid w:val="0050121A"/>
    <w:rsid w:val="005126B0"/>
    <w:rsid w:val="00540A87"/>
    <w:rsid w:val="00572C50"/>
    <w:rsid w:val="005A3F01"/>
    <w:rsid w:val="005C32DA"/>
    <w:rsid w:val="005D0E5B"/>
    <w:rsid w:val="005D402A"/>
    <w:rsid w:val="005D4B76"/>
    <w:rsid w:val="00600749"/>
    <w:rsid w:val="00600DF2"/>
    <w:rsid w:val="0060434F"/>
    <w:rsid w:val="00605ABD"/>
    <w:rsid w:val="0060748A"/>
    <w:rsid w:val="00613630"/>
    <w:rsid w:val="00641277"/>
    <w:rsid w:val="00652394"/>
    <w:rsid w:val="00661F99"/>
    <w:rsid w:val="006708FC"/>
    <w:rsid w:val="0067497B"/>
    <w:rsid w:val="00676B19"/>
    <w:rsid w:val="00677EE0"/>
    <w:rsid w:val="006825A5"/>
    <w:rsid w:val="0069250C"/>
    <w:rsid w:val="006A26CE"/>
    <w:rsid w:val="006A70C7"/>
    <w:rsid w:val="006B1BED"/>
    <w:rsid w:val="006B4229"/>
    <w:rsid w:val="006B4A76"/>
    <w:rsid w:val="006C1E93"/>
    <w:rsid w:val="006E4A73"/>
    <w:rsid w:val="006F11F9"/>
    <w:rsid w:val="0070120F"/>
    <w:rsid w:val="00712F0D"/>
    <w:rsid w:val="00796E4C"/>
    <w:rsid w:val="007979C0"/>
    <w:rsid w:val="007C0BF2"/>
    <w:rsid w:val="007E6DDC"/>
    <w:rsid w:val="00820B53"/>
    <w:rsid w:val="00834659"/>
    <w:rsid w:val="008361A9"/>
    <w:rsid w:val="00840D33"/>
    <w:rsid w:val="0085622F"/>
    <w:rsid w:val="00861AC7"/>
    <w:rsid w:val="008622BA"/>
    <w:rsid w:val="008635DF"/>
    <w:rsid w:val="00865892"/>
    <w:rsid w:val="008720E9"/>
    <w:rsid w:val="008766B5"/>
    <w:rsid w:val="00881081"/>
    <w:rsid w:val="0089317D"/>
    <w:rsid w:val="008A3688"/>
    <w:rsid w:val="008B3F90"/>
    <w:rsid w:val="008B5DE3"/>
    <w:rsid w:val="008B69B3"/>
    <w:rsid w:val="008C02F0"/>
    <w:rsid w:val="008C035B"/>
    <w:rsid w:val="008C1C47"/>
    <w:rsid w:val="008C4A76"/>
    <w:rsid w:val="008F707D"/>
    <w:rsid w:val="00913047"/>
    <w:rsid w:val="009464F1"/>
    <w:rsid w:val="00946EA2"/>
    <w:rsid w:val="00956FE2"/>
    <w:rsid w:val="009761EC"/>
    <w:rsid w:val="009921FB"/>
    <w:rsid w:val="009B1B09"/>
    <w:rsid w:val="009C61EA"/>
    <w:rsid w:val="009F1453"/>
    <w:rsid w:val="00A028D6"/>
    <w:rsid w:val="00A2179C"/>
    <w:rsid w:val="00A35ADA"/>
    <w:rsid w:val="00A467C6"/>
    <w:rsid w:val="00A8623F"/>
    <w:rsid w:val="00A97BC5"/>
    <w:rsid w:val="00AC0972"/>
    <w:rsid w:val="00AC5F4B"/>
    <w:rsid w:val="00AD09F4"/>
    <w:rsid w:val="00AD543C"/>
    <w:rsid w:val="00AD57EA"/>
    <w:rsid w:val="00B00CB1"/>
    <w:rsid w:val="00B237A4"/>
    <w:rsid w:val="00B237BD"/>
    <w:rsid w:val="00B306F8"/>
    <w:rsid w:val="00B51164"/>
    <w:rsid w:val="00B53B6F"/>
    <w:rsid w:val="00B66B5D"/>
    <w:rsid w:val="00B70DDD"/>
    <w:rsid w:val="00BC43A7"/>
    <w:rsid w:val="00BD0916"/>
    <w:rsid w:val="00BD2AD6"/>
    <w:rsid w:val="00BD6CE9"/>
    <w:rsid w:val="00C31D41"/>
    <w:rsid w:val="00C33553"/>
    <w:rsid w:val="00C3632C"/>
    <w:rsid w:val="00C414E5"/>
    <w:rsid w:val="00C562E4"/>
    <w:rsid w:val="00C752E9"/>
    <w:rsid w:val="00C971E4"/>
    <w:rsid w:val="00CB7E30"/>
    <w:rsid w:val="00CC44C1"/>
    <w:rsid w:val="00CC5FB2"/>
    <w:rsid w:val="00CD5FDA"/>
    <w:rsid w:val="00CD7641"/>
    <w:rsid w:val="00CE0CFF"/>
    <w:rsid w:val="00CF36AB"/>
    <w:rsid w:val="00CF3750"/>
    <w:rsid w:val="00D0204B"/>
    <w:rsid w:val="00D110E3"/>
    <w:rsid w:val="00D12D4C"/>
    <w:rsid w:val="00D145BF"/>
    <w:rsid w:val="00D248D6"/>
    <w:rsid w:val="00D41286"/>
    <w:rsid w:val="00D4576E"/>
    <w:rsid w:val="00D50C3A"/>
    <w:rsid w:val="00D53CEF"/>
    <w:rsid w:val="00D54134"/>
    <w:rsid w:val="00D6589E"/>
    <w:rsid w:val="00D70444"/>
    <w:rsid w:val="00D74327"/>
    <w:rsid w:val="00D91E95"/>
    <w:rsid w:val="00DA45F5"/>
    <w:rsid w:val="00DA5775"/>
    <w:rsid w:val="00DD243C"/>
    <w:rsid w:val="00DE72E4"/>
    <w:rsid w:val="00DF47EA"/>
    <w:rsid w:val="00E21CBD"/>
    <w:rsid w:val="00E30A8F"/>
    <w:rsid w:val="00E324F7"/>
    <w:rsid w:val="00E84B1B"/>
    <w:rsid w:val="00E856D0"/>
    <w:rsid w:val="00EA6ACA"/>
    <w:rsid w:val="00EB4AE0"/>
    <w:rsid w:val="00EB7904"/>
    <w:rsid w:val="00EC440E"/>
    <w:rsid w:val="00EC7AEE"/>
    <w:rsid w:val="00ED4650"/>
    <w:rsid w:val="00F176AE"/>
    <w:rsid w:val="00F218E8"/>
    <w:rsid w:val="00F34874"/>
    <w:rsid w:val="00F461A1"/>
    <w:rsid w:val="00F8143A"/>
    <w:rsid w:val="00F82982"/>
    <w:rsid w:val="00FB2140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C14"/>
  </w:style>
  <w:style w:type="paragraph" w:styleId="Nagwek2">
    <w:name w:val="heading 2"/>
    <w:basedOn w:val="Normalny"/>
    <w:link w:val="Nagwek2Znak"/>
    <w:uiPriority w:val="9"/>
    <w:qFormat/>
    <w:rsid w:val="004A3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652394"/>
    <w:pPr>
      <w:ind w:left="720"/>
      <w:contextualSpacing/>
    </w:pPr>
  </w:style>
  <w:style w:type="table" w:styleId="Tabela-Siatka">
    <w:name w:val="Table Grid"/>
    <w:basedOn w:val="Standardowy"/>
    <w:rsid w:val="0044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AE"/>
  </w:style>
  <w:style w:type="paragraph" w:styleId="Stopka">
    <w:name w:val="footer"/>
    <w:basedOn w:val="Normalny"/>
    <w:link w:val="StopkaZnak"/>
    <w:uiPriority w:val="99"/>
    <w:unhideWhenUsed/>
    <w:rsid w:val="004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AE"/>
  </w:style>
  <w:style w:type="character" w:styleId="Uwydatnienie">
    <w:name w:val="Emphasis"/>
    <w:basedOn w:val="Domylnaczcionkaakapitu"/>
    <w:rsid w:val="00796E4C"/>
    <w:rPr>
      <w:i/>
      <w:iCs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locked/>
    <w:rsid w:val="00613630"/>
  </w:style>
  <w:style w:type="paragraph" w:styleId="Bezodstpw">
    <w:name w:val="No Spacing"/>
    <w:uiPriority w:val="1"/>
    <w:qFormat/>
    <w:rsid w:val="002975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25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25A5"/>
    <w:rPr>
      <w:color w:val="605E5C"/>
      <w:shd w:val="clear" w:color="auto" w:fill="E1DFDD"/>
    </w:rPr>
  </w:style>
  <w:style w:type="paragraph" w:customStyle="1" w:styleId="Default">
    <w:name w:val="Default"/>
    <w:rsid w:val="004C40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75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4A31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zlist1">
    <w:name w:val="Akapit z listą1"/>
    <w:basedOn w:val="Normalny"/>
    <w:rsid w:val="001E218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464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464F1"/>
    <w:rPr>
      <w:rFonts w:ascii="Calibri" w:hAnsi="Calibri"/>
      <w:szCs w:val="21"/>
    </w:rPr>
  </w:style>
  <w:style w:type="paragraph" w:customStyle="1" w:styleId="ListParagraph">
    <w:name w:val="List Paragraph"/>
    <w:basedOn w:val="Normalny"/>
    <w:rsid w:val="006B422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nakZnakZnak1">
    <w:name w:val=" Znak Znak Znak1"/>
    <w:basedOn w:val="Normalny"/>
    <w:rsid w:val="002657C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6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Mikuszewski" &lt;p.mikuszewski@interbroker.pl&gt;</dc:creator>
  <cp:keywords/>
  <dc:description/>
  <cp:lastModifiedBy>Łukasz Reszczyński</cp:lastModifiedBy>
  <cp:revision>6</cp:revision>
  <cp:lastPrinted>2022-05-09T12:58:00Z</cp:lastPrinted>
  <dcterms:created xsi:type="dcterms:W3CDTF">2022-12-06T12:09:00Z</dcterms:created>
  <dcterms:modified xsi:type="dcterms:W3CDTF">2022-12-06T12:33:00Z</dcterms:modified>
</cp:coreProperties>
</file>