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424149">
        <w:rPr>
          <w:sz w:val="20"/>
          <w:szCs w:val="20"/>
          <w:lang w:eastAsia="pl-PL"/>
        </w:rPr>
        <w:t>………………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424149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424149">
        <w:rPr>
          <w:b/>
          <w:sz w:val="20"/>
          <w:szCs w:val="20"/>
          <w:lang w:bidi="en-US"/>
        </w:rPr>
        <w:t>Sukcesywne dostawy zamkniętego systemu do nawilżania tlenu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424149" w:rsidRPr="00424149">
        <w:rPr>
          <w:sz w:val="20"/>
          <w:szCs w:val="20"/>
        </w:rPr>
        <w:t xml:space="preserve">2023/BZP 00283299 </w:t>
      </w:r>
      <w:r w:rsidRPr="00B71A74">
        <w:rPr>
          <w:sz w:val="20"/>
          <w:szCs w:val="20"/>
          <w:lang w:eastAsia="pl-PL"/>
        </w:rPr>
        <w:t xml:space="preserve">z dnia </w:t>
      </w:r>
      <w:r w:rsidR="00424149">
        <w:rPr>
          <w:sz w:val="20"/>
          <w:szCs w:val="20"/>
          <w:lang w:eastAsia="pl-PL"/>
        </w:rPr>
        <w:t>30</w:t>
      </w:r>
      <w:r w:rsidR="007425B5">
        <w:rPr>
          <w:sz w:val="20"/>
          <w:szCs w:val="20"/>
          <w:lang w:eastAsia="pl-PL"/>
        </w:rPr>
        <w:t>.0</w:t>
      </w:r>
      <w:r w:rsidR="00424149">
        <w:rPr>
          <w:sz w:val="20"/>
          <w:szCs w:val="20"/>
          <w:lang w:eastAsia="pl-PL"/>
        </w:rPr>
        <w:t>6</w:t>
      </w:r>
      <w:r w:rsidRPr="00B71A74">
        <w:rPr>
          <w:sz w:val="20"/>
          <w:szCs w:val="20"/>
          <w:lang w:eastAsia="pl-PL"/>
        </w:rPr>
        <w:t>.202</w:t>
      </w:r>
      <w:r w:rsidR="007425B5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nie</w:t>
      </w:r>
      <w:r w:rsidRPr="00B71A74">
        <w:rPr>
          <w:sz w:val="20"/>
          <w:szCs w:val="20"/>
          <w:lang w:eastAsia="pl-PL"/>
        </w:rPr>
        <w:t xml:space="preserve"> dopuszczał składani</w:t>
      </w:r>
      <w:r w:rsidR="00720682">
        <w:rPr>
          <w:sz w:val="20"/>
          <w:szCs w:val="20"/>
          <w:lang w:eastAsia="pl-PL"/>
        </w:rPr>
        <w:t>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424149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720682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  Oferty odrzucone – 0,</w:t>
      </w:r>
      <w:r w:rsidRPr="00B71A74">
        <w:rPr>
          <w:sz w:val="20"/>
          <w:szCs w:val="20"/>
          <w:lang w:eastAsia="pl-PL"/>
        </w:rPr>
        <w:t xml:space="preserve">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proofErr w:type="spellStart"/>
      <w:r w:rsidRPr="00424149">
        <w:rPr>
          <w:b/>
          <w:bCs/>
          <w:iCs/>
          <w:color w:val="000000"/>
          <w:sz w:val="20"/>
          <w:szCs w:val="20"/>
        </w:rPr>
        <w:t>Bialmed</w:t>
      </w:r>
      <w:proofErr w:type="spellEnd"/>
      <w:r w:rsidRPr="00424149">
        <w:rPr>
          <w:b/>
          <w:bCs/>
          <w:iCs/>
          <w:color w:val="000000"/>
          <w:sz w:val="20"/>
          <w:szCs w:val="20"/>
        </w:rPr>
        <w:t xml:space="preserve"> Sp. z o.o.</w:t>
      </w: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ul. Kazimierzowska 46/48/35</w:t>
      </w: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02-546 Warszawa</w:t>
      </w:r>
    </w:p>
    <w:p w:rsidR="0025127E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NIP 849 00 00 039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424149" w:rsidRPr="00424149">
        <w:rPr>
          <w:b/>
          <w:bCs/>
          <w:sz w:val="20"/>
          <w:szCs w:val="20"/>
          <w:u w:val="single"/>
          <w:lang w:eastAsia="pl-PL"/>
        </w:rPr>
        <w:t xml:space="preserve">281 715,84 </w:t>
      </w:r>
      <w:r w:rsidR="00190D83" w:rsidRPr="00190D83">
        <w:rPr>
          <w:b/>
          <w:bCs/>
          <w:sz w:val="20"/>
          <w:szCs w:val="20"/>
          <w:u w:val="single"/>
          <w:lang w:eastAsia="pl-PL"/>
        </w:rPr>
        <w:t>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7425B5">
        <w:rPr>
          <w:b/>
          <w:sz w:val="20"/>
          <w:szCs w:val="20"/>
          <w:lang w:eastAsia="pl-PL"/>
        </w:rPr>
        <w:t>100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Pr="00166C28" w:rsidRDefault="00502405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>Punktacja za poszczególne kryteria: „cena brutto”- 9</w:t>
      </w:r>
      <w:r w:rsidR="00424149">
        <w:rPr>
          <w:sz w:val="20"/>
          <w:szCs w:val="20"/>
          <w:lang w:eastAsia="pl-PL"/>
        </w:rPr>
        <w:t>5</w:t>
      </w:r>
      <w:r w:rsidR="0025127E" w:rsidRPr="00166C28">
        <w:rPr>
          <w:sz w:val="20"/>
          <w:szCs w:val="20"/>
          <w:lang w:eastAsia="pl-PL"/>
        </w:rPr>
        <w:t xml:space="preserve">,00 pkt., " </w:t>
      </w:r>
      <w:r w:rsidR="00190D83">
        <w:rPr>
          <w:sz w:val="20"/>
          <w:szCs w:val="20"/>
          <w:lang w:eastAsia="pl-PL"/>
        </w:rPr>
        <w:t>t</w:t>
      </w:r>
      <w:r w:rsidR="00190D83" w:rsidRPr="00190D83">
        <w:rPr>
          <w:sz w:val="20"/>
          <w:szCs w:val="20"/>
          <w:lang w:eastAsia="pl-PL"/>
        </w:rPr>
        <w:t>ermin dostawy zamówienia częściowego</w:t>
      </w:r>
      <w:r w:rsidR="0025127E"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424149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C2D5C">
        <w:rPr>
          <w:sz w:val="20"/>
          <w:szCs w:val="20"/>
          <w:lang w:eastAsia="pl-PL"/>
        </w:rPr>
        <w:t>ą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>
        <w:rPr>
          <w:sz w:val="20"/>
          <w:szCs w:val="20"/>
          <w:lang w:eastAsia="pl-PL"/>
        </w:rPr>
        <w:t>.</w:t>
      </w: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FC2D5C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lastRenderedPageBreak/>
        <w:t>Zamawiający informuje, iż umow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FC2D5C">
        <w:rPr>
          <w:sz w:val="20"/>
          <w:szCs w:val="20"/>
        </w:rPr>
        <w:t>że</w:t>
      </w:r>
      <w:r w:rsidRPr="00C74002">
        <w:rPr>
          <w:sz w:val="20"/>
          <w:szCs w:val="20"/>
        </w:rPr>
        <w:t xml:space="preserve"> zostać zawart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p</w:t>
      </w:r>
      <w:r w:rsidR="00424149">
        <w:rPr>
          <w:sz w:val="20"/>
          <w:szCs w:val="20"/>
        </w:rPr>
        <w:t>0</w:t>
      </w:r>
      <w:r w:rsidRPr="00C74002">
        <w:rPr>
          <w:sz w:val="20"/>
          <w:szCs w:val="20"/>
        </w:rPr>
        <w:t xml:space="preserve"> upływ</w:t>
      </w:r>
      <w:r w:rsidR="00424149">
        <w:rPr>
          <w:sz w:val="20"/>
          <w:szCs w:val="20"/>
        </w:rPr>
        <w:t>ie</w:t>
      </w:r>
      <w:r w:rsidRPr="00C74002">
        <w:rPr>
          <w:sz w:val="20"/>
          <w:szCs w:val="20"/>
        </w:rPr>
        <w:t xml:space="preserve">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190D83" w:rsidRDefault="00190D83" w:rsidP="00FC2D5C">
      <w:pPr>
        <w:spacing w:after="0" w:line="240" w:lineRule="auto"/>
        <w:ind w:left="284"/>
        <w:jc w:val="both"/>
        <w:rPr>
          <w:sz w:val="20"/>
          <w:szCs w:val="20"/>
        </w:rPr>
      </w:pPr>
    </w:p>
    <w:p w:rsidR="00C74002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zostan</w:t>
      </w:r>
      <w:r w:rsidR="00FC2D5C">
        <w:rPr>
          <w:sz w:val="20"/>
          <w:szCs w:val="20"/>
        </w:rPr>
        <w:t>ie</w:t>
      </w:r>
      <w:r w:rsidRPr="001574FD">
        <w:rPr>
          <w:sz w:val="20"/>
          <w:szCs w:val="20"/>
        </w:rPr>
        <w:t xml:space="preserve"> przesłan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do Wykonawc</w:t>
      </w:r>
      <w:r w:rsidR="00FC2D5C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7363DC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Pr="00424149" w:rsidRDefault="00424149" w:rsidP="00424149">
      <w:pPr>
        <w:spacing w:after="0" w:line="240" w:lineRule="auto"/>
        <w:ind w:right="108" w:firstLine="284"/>
        <w:jc w:val="both"/>
        <w:rPr>
          <w:b/>
          <w:sz w:val="20"/>
          <w:szCs w:val="20"/>
          <w:lang w:eastAsia="pl-PL"/>
        </w:rPr>
      </w:pPr>
      <w:r w:rsidRPr="00424149">
        <w:rPr>
          <w:b/>
          <w:sz w:val="20"/>
          <w:szCs w:val="20"/>
          <w:lang w:eastAsia="pl-PL"/>
        </w:rPr>
        <w:t>POLMIL Sp. z o.o.</w:t>
      </w:r>
    </w:p>
    <w:p w:rsidR="00424149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 xml:space="preserve">ul. </w:t>
      </w:r>
      <w:r>
        <w:rPr>
          <w:sz w:val="20"/>
          <w:szCs w:val="20"/>
          <w:lang w:eastAsia="pl-PL"/>
        </w:rPr>
        <w:t>Przemysłowa</w:t>
      </w:r>
      <w:r w:rsidRPr="009A7156">
        <w:rPr>
          <w:sz w:val="20"/>
          <w:szCs w:val="20"/>
          <w:lang w:eastAsia="pl-PL"/>
        </w:rPr>
        <w:t xml:space="preserve"> 8B </w:t>
      </w:r>
    </w:p>
    <w:p w:rsidR="00424149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>85-758</w:t>
      </w:r>
      <w:r>
        <w:rPr>
          <w:sz w:val="20"/>
          <w:szCs w:val="20"/>
          <w:lang w:eastAsia="pl-PL"/>
        </w:rPr>
        <w:t xml:space="preserve"> Bydgoszcz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>NIP 554</w:t>
      </w:r>
      <w:r>
        <w:rPr>
          <w:sz w:val="20"/>
          <w:szCs w:val="20"/>
          <w:lang w:eastAsia="pl-PL"/>
        </w:rPr>
        <w:t xml:space="preserve"> </w:t>
      </w:r>
      <w:r w:rsidRPr="009A7156">
        <w:rPr>
          <w:sz w:val="20"/>
          <w:szCs w:val="20"/>
          <w:lang w:eastAsia="pl-PL"/>
        </w:rPr>
        <w:t>29</w:t>
      </w:r>
      <w:r>
        <w:rPr>
          <w:sz w:val="20"/>
          <w:szCs w:val="20"/>
          <w:lang w:eastAsia="pl-PL"/>
        </w:rPr>
        <w:t xml:space="preserve"> </w:t>
      </w:r>
      <w:r w:rsidRPr="009A7156">
        <w:rPr>
          <w:sz w:val="20"/>
          <w:szCs w:val="20"/>
          <w:lang w:eastAsia="pl-PL"/>
        </w:rPr>
        <w:t>22</w:t>
      </w:r>
      <w:r>
        <w:rPr>
          <w:sz w:val="20"/>
          <w:szCs w:val="20"/>
          <w:lang w:eastAsia="pl-PL"/>
        </w:rPr>
        <w:t> </w:t>
      </w:r>
      <w:r w:rsidRPr="009A7156">
        <w:rPr>
          <w:sz w:val="20"/>
          <w:szCs w:val="20"/>
          <w:lang w:eastAsia="pl-PL"/>
        </w:rPr>
        <w:t>201</w:t>
      </w:r>
    </w:p>
    <w:p w:rsidR="00424149" w:rsidRPr="00166C28" w:rsidRDefault="00424149" w:rsidP="0042414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</w:t>
      </w:r>
      <w:r w:rsidRPr="00166C28">
        <w:rPr>
          <w:sz w:val="20"/>
          <w:szCs w:val="20"/>
          <w:lang w:eastAsia="pl-PL"/>
        </w:rPr>
        <w:t xml:space="preserve">Łączna punktacja – </w:t>
      </w:r>
      <w:r>
        <w:rPr>
          <w:b/>
          <w:sz w:val="20"/>
          <w:szCs w:val="20"/>
          <w:lang w:eastAsia="pl-PL"/>
        </w:rPr>
        <w:t>92,35</w:t>
      </w:r>
      <w:r w:rsidRPr="00166C28">
        <w:rPr>
          <w:b/>
          <w:bCs/>
          <w:sz w:val="20"/>
          <w:szCs w:val="20"/>
          <w:lang w:eastAsia="pl-PL"/>
        </w:rPr>
        <w:t xml:space="preserve"> pkt.</w:t>
      </w:r>
      <w:r w:rsidRPr="00166C28">
        <w:rPr>
          <w:sz w:val="20"/>
          <w:szCs w:val="20"/>
          <w:lang w:eastAsia="pl-PL"/>
        </w:rPr>
        <w:t xml:space="preserve"> </w:t>
      </w:r>
    </w:p>
    <w:p w:rsidR="0025127E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166C28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87,35</w:t>
      </w:r>
      <w:r w:rsidRPr="00166C28">
        <w:rPr>
          <w:sz w:val="20"/>
          <w:szCs w:val="20"/>
          <w:lang w:eastAsia="pl-PL"/>
        </w:rPr>
        <w:t xml:space="preserve"> pkt., " </w:t>
      </w:r>
      <w:r>
        <w:rPr>
          <w:sz w:val="20"/>
          <w:szCs w:val="20"/>
          <w:lang w:eastAsia="pl-PL"/>
        </w:rPr>
        <w:t>t</w:t>
      </w:r>
      <w:r w:rsidRPr="00190D83">
        <w:rPr>
          <w:sz w:val="20"/>
          <w:szCs w:val="20"/>
          <w:lang w:eastAsia="pl-PL"/>
        </w:rPr>
        <w:t>ermin dostawy zamówienia częściowego</w:t>
      </w:r>
      <w:r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166C2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      5,00</w:t>
      </w:r>
      <w:r w:rsidRPr="00166C28">
        <w:rPr>
          <w:sz w:val="20"/>
          <w:szCs w:val="20"/>
          <w:lang w:eastAsia="pl-PL"/>
        </w:rPr>
        <w:t xml:space="preserve"> pkt.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b/>
          <w:sz w:val="20"/>
          <w:szCs w:val="20"/>
          <w:lang w:eastAsia="pl-PL"/>
        </w:rPr>
      </w:pPr>
      <w:r w:rsidRPr="00F653E7">
        <w:rPr>
          <w:b/>
          <w:sz w:val="20"/>
          <w:szCs w:val="20"/>
          <w:lang w:eastAsia="pl-PL"/>
        </w:rPr>
        <w:t>ANMAR Spółka z o. o.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ul. Strefowa 22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43-100 Tychy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F653E7">
        <w:rPr>
          <w:rFonts w:ascii="CIDFont+F1" w:hAnsi="CIDFont+F1" w:cs="CIDFont+F1"/>
          <w:sz w:val="20"/>
          <w:szCs w:val="20"/>
          <w:lang w:eastAsia="pl-PL"/>
        </w:rPr>
        <w:t>NIP 646 25 38 085</w:t>
      </w:r>
    </w:p>
    <w:p w:rsidR="00424149" w:rsidRPr="00F653E7" w:rsidRDefault="00424149" w:rsidP="0042414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Łączna punktacja – </w:t>
      </w:r>
      <w:r w:rsidRPr="00F653E7">
        <w:rPr>
          <w:b/>
          <w:sz w:val="20"/>
          <w:szCs w:val="20"/>
          <w:lang w:eastAsia="pl-PL"/>
        </w:rPr>
        <w:t>84,99</w:t>
      </w:r>
      <w:r w:rsidRPr="00F653E7">
        <w:rPr>
          <w:b/>
          <w:bCs/>
          <w:sz w:val="20"/>
          <w:szCs w:val="20"/>
          <w:lang w:eastAsia="pl-PL"/>
        </w:rPr>
        <w:t xml:space="preserve"> pkt.</w:t>
      </w:r>
      <w:r w:rsidRPr="00F653E7">
        <w:rPr>
          <w:sz w:val="20"/>
          <w:szCs w:val="20"/>
          <w:lang w:eastAsia="pl-PL"/>
        </w:rPr>
        <w:t xml:space="preserve"> </w:t>
      </w:r>
    </w:p>
    <w:p w:rsidR="00424149" w:rsidRPr="00F653E7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Punktacja za poszczególne kryteria: „cena brutto”- 79,99 pkt., " termin dostawy zamówienia częściowego" –        5,00 pkt.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Pr="00F840A6" w:rsidRDefault="00F840A6" w:rsidP="00F840A6">
      <w:pPr>
        <w:rPr>
          <w:sz w:val="20"/>
          <w:szCs w:val="20"/>
          <w:lang w:eastAsia="pl-PL"/>
        </w:rPr>
      </w:pPr>
    </w:p>
    <w:p w:rsidR="00F840A6" w:rsidRPr="009159BC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:rsidR="00F840A6" w:rsidRPr="00F840A6" w:rsidRDefault="00F840A6" w:rsidP="00F840A6">
      <w:pPr>
        <w:rPr>
          <w:sz w:val="20"/>
          <w:szCs w:val="20"/>
          <w:lang w:eastAsia="pl-PL"/>
        </w:rPr>
      </w:pPr>
      <w:bookmarkStart w:id="0" w:name="_GoBack"/>
      <w:bookmarkEnd w:id="0"/>
    </w:p>
    <w:p w:rsidR="00F840A6" w:rsidRDefault="00F840A6" w:rsidP="00F840A6">
      <w:pPr>
        <w:rPr>
          <w:sz w:val="20"/>
          <w:szCs w:val="20"/>
          <w:lang w:eastAsia="pl-PL"/>
        </w:rPr>
      </w:pPr>
    </w:p>
    <w:p w:rsidR="00FC2D5C" w:rsidRPr="00F840A6" w:rsidRDefault="00FC2D5C" w:rsidP="00F840A6">
      <w:pPr>
        <w:ind w:firstLine="708"/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82" w:rsidRPr="00DC4202" w:rsidRDefault="00F840A6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C" w:rsidRDefault="00F840A6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F840A6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E8"/>
    <w:rsid w:val="00000E0E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90D83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149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650AB"/>
    <w:rsid w:val="00EE2585"/>
    <w:rsid w:val="00EF19DA"/>
    <w:rsid w:val="00F01C93"/>
    <w:rsid w:val="00F314C9"/>
    <w:rsid w:val="00F42B9A"/>
    <w:rsid w:val="00F653E7"/>
    <w:rsid w:val="00F75CB7"/>
    <w:rsid w:val="00F840A6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Agnieszka Ossowska</cp:lastModifiedBy>
  <cp:revision>32</cp:revision>
  <cp:lastPrinted>2022-03-30T09:24:00Z</cp:lastPrinted>
  <dcterms:created xsi:type="dcterms:W3CDTF">2022-03-31T07:53:00Z</dcterms:created>
  <dcterms:modified xsi:type="dcterms:W3CDTF">2023-07-26T09:56:00Z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