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AF5CC1"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AF5CC1"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1F7BED64"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D17797">
        <w:rPr>
          <w:bCs/>
          <w:sz w:val="28"/>
          <w:szCs w:val="28"/>
        </w:rPr>
        <w:t>t.j</w:t>
      </w:r>
      <w:proofErr w:type="spellEnd"/>
      <w:r w:rsidR="00D17797">
        <w:rPr>
          <w:bCs/>
          <w:sz w:val="28"/>
          <w:szCs w:val="28"/>
        </w:rPr>
        <w:t xml:space="preserve">. </w:t>
      </w:r>
      <w:r w:rsidRPr="00CF5FC0">
        <w:rPr>
          <w:bCs/>
          <w:sz w:val="28"/>
          <w:szCs w:val="28"/>
        </w:rPr>
        <w:t>Dz. U. 20</w:t>
      </w:r>
      <w:r w:rsidR="00D17797">
        <w:rPr>
          <w:bCs/>
          <w:sz w:val="28"/>
          <w:szCs w:val="28"/>
        </w:rPr>
        <w:t>21</w:t>
      </w:r>
      <w:r w:rsidRPr="00CF5FC0">
        <w:rPr>
          <w:bCs/>
          <w:sz w:val="28"/>
          <w:szCs w:val="28"/>
        </w:rPr>
        <w:t>r. poz.</w:t>
      </w:r>
      <w:r w:rsidR="00D17797">
        <w:rPr>
          <w:bCs/>
          <w:sz w:val="28"/>
          <w:szCs w:val="28"/>
        </w:rPr>
        <w:t xml:space="preserve"> 1129</w:t>
      </w:r>
      <w:r w:rsidRPr="00CF5FC0">
        <w:rPr>
          <w:bCs/>
          <w:sz w:val="28"/>
          <w:szCs w:val="28"/>
        </w:rPr>
        <w:t xml:space="preserve"> z </w:t>
      </w:r>
      <w:proofErr w:type="spellStart"/>
      <w:r w:rsidRPr="00CF5FC0">
        <w:rPr>
          <w:bCs/>
          <w:sz w:val="28"/>
          <w:szCs w:val="28"/>
        </w:rPr>
        <w:t>późn</w:t>
      </w:r>
      <w:proofErr w:type="spellEnd"/>
      <w:r w:rsidRPr="00CF5FC0">
        <w:rPr>
          <w:bCs/>
          <w:sz w:val="28"/>
          <w:szCs w:val="28"/>
        </w:rPr>
        <w:t>. zm.</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4A02214D" w:rsidR="00AC6630" w:rsidRDefault="00CF5FC0" w:rsidP="002D1B0C">
      <w:pPr>
        <w:jc w:val="center"/>
        <w:rPr>
          <w:b/>
          <w:bCs/>
          <w:sz w:val="28"/>
          <w:szCs w:val="28"/>
        </w:rPr>
      </w:pPr>
      <w:r>
        <w:rPr>
          <w:b/>
          <w:bCs/>
          <w:sz w:val="28"/>
          <w:szCs w:val="28"/>
        </w:rPr>
        <w:t>„</w:t>
      </w:r>
      <w:r w:rsidR="00D17797">
        <w:rPr>
          <w:b/>
          <w:bCs/>
          <w:sz w:val="28"/>
          <w:szCs w:val="28"/>
        </w:rPr>
        <w:t>Bezgotówkowe tankowanie pojazdów gazem ziemnym CNG</w:t>
      </w:r>
      <w:r>
        <w:rPr>
          <w:b/>
          <w:bCs/>
          <w:sz w:val="28"/>
          <w:szCs w:val="28"/>
        </w:rPr>
        <w:t>”</w:t>
      </w:r>
    </w:p>
    <w:p w14:paraId="15000904" w14:textId="6171DE53" w:rsidR="00CF5FC0" w:rsidRDefault="00616BA8" w:rsidP="002D1B0C">
      <w:pPr>
        <w:jc w:val="center"/>
        <w:rPr>
          <w:b/>
          <w:bCs/>
          <w:sz w:val="24"/>
          <w:szCs w:val="24"/>
        </w:rPr>
      </w:pPr>
      <w:r>
        <w:rPr>
          <w:b/>
          <w:bCs/>
          <w:sz w:val="24"/>
          <w:szCs w:val="24"/>
        </w:rPr>
        <w:t xml:space="preserve">znak postępowania: </w:t>
      </w:r>
      <w:r w:rsidR="00D17797">
        <w:rPr>
          <w:b/>
          <w:bCs/>
          <w:sz w:val="24"/>
          <w:szCs w:val="24"/>
        </w:rPr>
        <w:t>8</w:t>
      </w:r>
      <w:r w:rsidR="00CF5FC0" w:rsidRPr="00CF5FC0">
        <w:rPr>
          <w:b/>
          <w:bCs/>
          <w:sz w:val="24"/>
          <w:szCs w:val="24"/>
        </w:rPr>
        <w:t>/ZP/2021</w:t>
      </w:r>
    </w:p>
    <w:p w14:paraId="45FE0C05" w14:textId="77777777" w:rsidR="00CF5FC0" w:rsidRDefault="00CF5FC0" w:rsidP="002D1B0C">
      <w:pPr>
        <w:jc w:val="center"/>
        <w:rPr>
          <w:b/>
          <w:bCs/>
          <w:sz w:val="24"/>
          <w:szCs w:val="24"/>
        </w:rPr>
      </w:pPr>
    </w:p>
    <w:p w14:paraId="3E1FEDF0" w14:textId="7A3A7D40" w:rsidR="00CF5FC0" w:rsidRDefault="00CF5FC0" w:rsidP="002D1B0C">
      <w:pPr>
        <w:jc w:val="center"/>
        <w:rPr>
          <w:b/>
          <w:bCs/>
          <w:sz w:val="24"/>
          <w:szCs w:val="24"/>
        </w:rPr>
      </w:pPr>
      <w:r>
        <w:rPr>
          <w:b/>
          <w:bCs/>
          <w:sz w:val="24"/>
          <w:szCs w:val="24"/>
        </w:rPr>
        <w:t xml:space="preserve">wartość szacunkowa zamówienia nie przekracza równowartości kwoty </w:t>
      </w:r>
      <w:r w:rsidR="0001712F">
        <w:rPr>
          <w:b/>
          <w:bCs/>
          <w:sz w:val="24"/>
          <w:szCs w:val="24"/>
        </w:rPr>
        <w:t>214</w:t>
      </w:r>
      <w:r w:rsidR="00262BB0">
        <w:rPr>
          <w:b/>
          <w:bCs/>
          <w:sz w:val="24"/>
          <w:szCs w:val="24"/>
        </w:rPr>
        <w:t> 000 euro</w:t>
      </w:r>
    </w:p>
    <w:p w14:paraId="18FD149C" w14:textId="77777777" w:rsidR="00262BB0" w:rsidRDefault="00262BB0" w:rsidP="00077195">
      <w:pPr>
        <w:rPr>
          <w:b/>
          <w:bCs/>
          <w:sz w:val="24"/>
          <w:szCs w:val="24"/>
        </w:rPr>
      </w:pP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2A318DDB" w14:textId="2CD834D2" w:rsidR="00262BB0" w:rsidRPr="00125D4E" w:rsidRDefault="00262BB0" w:rsidP="00125D4E">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4A1BD244" w14:textId="77777777" w:rsidR="00262BB0" w:rsidRDefault="00262BB0" w:rsidP="002D1B0C">
      <w:pPr>
        <w:jc w:val="center"/>
        <w:rPr>
          <w:b/>
          <w:bCs/>
          <w:sz w:val="24"/>
          <w:szCs w:val="24"/>
        </w:rPr>
      </w:pPr>
    </w:p>
    <w:p w14:paraId="7E8142F0" w14:textId="77777777" w:rsidR="0093513D" w:rsidRDefault="0093513D" w:rsidP="002D1B0C">
      <w:pPr>
        <w:jc w:val="center"/>
        <w:rPr>
          <w:b/>
          <w:bCs/>
          <w:sz w:val="24"/>
          <w:szCs w:val="24"/>
        </w:rPr>
      </w:pPr>
    </w:p>
    <w:p w14:paraId="1AE7BAD6" w14:textId="7C4ABBE5" w:rsidR="00AC6630" w:rsidRPr="00E87002" w:rsidRDefault="00262BB0" w:rsidP="00AC6630">
      <w:pPr>
        <w:rPr>
          <w:bCs/>
        </w:rPr>
      </w:pPr>
      <w:r w:rsidRPr="00262BB0">
        <w:rPr>
          <w:bCs/>
        </w:rPr>
        <w:t xml:space="preserve">Bolesław, dn. </w:t>
      </w:r>
      <w:r w:rsidR="00E86313">
        <w:rPr>
          <w:bCs/>
        </w:rPr>
        <w:t>17</w:t>
      </w:r>
      <w:r w:rsidR="00616BA8">
        <w:rPr>
          <w:bCs/>
        </w:rPr>
        <w:t>.0</w:t>
      </w:r>
      <w:r w:rsidR="00D17797">
        <w:rPr>
          <w:bCs/>
        </w:rPr>
        <w:t>8</w:t>
      </w:r>
      <w:r w:rsidR="00616BA8">
        <w:rPr>
          <w:bCs/>
        </w:rPr>
        <w:t>.2021r.</w:t>
      </w:r>
      <w:r>
        <w:rPr>
          <w:bCs/>
        </w:rPr>
        <w:tab/>
      </w:r>
      <w:r w:rsidR="00E86313">
        <w:rPr>
          <w:bCs/>
        </w:rPr>
        <w:t>wersja ujednolicona</w:t>
      </w:r>
      <w:r>
        <w:rPr>
          <w:bCs/>
        </w:rPr>
        <w:tab/>
      </w: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2EA576B9"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CF3A39">
        <w:rPr>
          <w:rFonts w:asciiTheme="majorHAnsi" w:hAnsiTheme="majorHAnsi"/>
          <w:sz w:val="24"/>
          <w:szCs w:val="24"/>
        </w:rPr>
        <w:t xml:space="preserve">Tomasz </w:t>
      </w:r>
      <w:proofErr w:type="spellStart"/>
      <w:r w:rsidR="00CF3A39">
        <w:rPr>
          <w:rFonts w:asciiTheme="majorHAnsi" w:hAnsiTheme="majorHAnsi"/>
          <w:sz w:val="24"/>
          <w:szCs w:val="24"/>
        </w:rPr>
        <w:t>Kieres</w:t>
      </w:r>
      <w:proofErr w:type="spellEnd"/>
    </w:p>
    <w:p w14:paraId="759B8E1F" w14:textId="77777777" w:rsidR="00FB0741" w:rsidRPr="00CA34AD" w:rsidRDefault="00FB0741" w:rsidP="00FB0741">
      <w:pPr>
        <w:ind w:firstLine="284"/>
        <w:rPr>
          <w:rFonts w:asciiTheme="majorHAnsi" w:hAnsiTheme="majorHAnsi"/>
          <w:sz w:val="24"/>
          <w:szCs w:val="24"/>
          <w:lang w:val="en-US"/>
        </w:rPr>
      </w:pPr>
      <w:proofErr w:type="spellStart"/>
      <w:r w:rsidRPr="00CA34AD">
        <w:rPr>
          <w:rFonts w:asciiTheme="majorHAnsi" w:hAnsiTheme="majorHAnsi"/>
          <w:sz w:val="24"/>
          <w:szCs w:val="24"/>
          <w:lang w:val="en-US"/>
        </w:rPr>
        <w:t>numer</w:t>
      </w:r>
      <w:proofErr w:type="spellEnd"/>
      <w:r w:rsidRPr="00CA34AD">
        <w:rPr>
          <w:rFonts w:asciiTheme="majorHAnsi" w:hAnsiTheme="majorHAnsi"/>
          <w:sz w:val="24"/>
          <w:szCs w:val="24"/>
          <w:lang w:val="en-US"/>
        </w:rPr>
        <w:t xml:space="preserve"> </w:t>
      </w:r>
      <w:proofErr w:type="spellStart"/>
      <w:r w:rsidRPr="00CA34AD">
        <w:rPr>
          <w:rFonts w:asciiTheme="majorHAnsi" w:hAnsiTheme="majorHAnsi"/>
          <w:sz w:val="24"/>
          <w:szCs w:val="24"/>
          <w:lang w:val="en-US"/>
        </w:rPr>
        <w:t>telefonu</w:t>
      </w:r>
      <w:proofErr w:type="spellEnd"/>
      <w:r w:rsidRPr="00CA34AD">
        <w:rPr>
          <w:rFonts w:asciiTheme="majorHAnsi" w:hAnsiTheme="majorHAnsi"/>
          <w:sz w:val="24"/>
          <w:szCs w:val="24"/>
          <w:lang w:val="en-US"/>
        </w:rPr>
        <w:t>: 32 646 11 48</w:t>
      </w:r>
    </w:p>
    <w:p w14:paraId="6BA827FB" w14:textId="365FD9D5" w:rsidR="00FB0741" w:rsidRPr="00616BA8" w:rsidRDefault="00FB0741" w:rsidP="00FB0741">
      <w:pPr>
        <w:ind w:firstLine="284"/>
        <w:rPr>
          <w:rStyle w:val="Hipercze"/>
          <w:rFonts w:asciiTheme="majorHAnsi" w:hAnsiTheme="majorHAnsi"/>
          <w:sz w:val="24"/>
          <w:szCs w:val="24"/>
          <w:lang w:val="en-US"/>
        </w:rPr>
      </w:pPr>
      <w:proofErr w:type="spellStart"/>
      <w:r w:rsidRPr="00616BA8">
        <w:rPr>
          <w:rFonts w:asciiTheme="majorHAnsi" w:hAnsiTheme="majorHAnsi"/>
          <w:sz w:val="24"/>
          <w:szCs w:val="24"/>
          <w:lang w:val="en-US"/>
        </w:rPr>
        <w:t>adres</w:t>
      </w:r>
      <w:proofErr w:type="spellEnd"/>
      <w:r w:rsidRPr="00616BA8">
        <w:rPr>
          <w:rFonts w:asciiTheme="majorHAnsi" w:hAnsiTheme="majorHAnsi"/>
          <w:sz w:val="24"/>
          <w:szCs w:val="24"/>
          <w:lang w:val="en-US"/>
        </w:rPr>
        <w:t xml:space="preserve"> email:</w:t>
      </w:r>
      <w:r w:rsidR="00616BA8" w:rsidRPr="00616BA8">
        <w:rPr>
          <w:rFonts w:asciiTheme="majorHAnsi" w:hAnsiTheme="majorHAnsi"/>
          <w:sz w:val="24"/>
          <w:szCs w:val="24"/>
          <w:lang w:val="en-US"/>
        </w:rPr>
        <w:t xml:space="preserve"> </w:t>
      </w:r>
      <w:r w:rsidR="00CF3A39">
        <w:rPr>
          <w:rFonts w:asciiTheme="majorHAnsi" w:hAnsiTheme="majorHAnsi"/>
          <w:sz w:val="24"/>
          <w:szCs w:val="24"/>
          <w:lang w:val="en-US"/>
        </w:rPr>
        <w:t>kieres</w:t>
      </w:r>
      <w:r w:rsidR="005C49A8" w:rsidRPr="00616BA8">
        <w:rPr>
          <w:rFonts w:asciiTheme="majorHAnsi" w:hAnsiTheme="majorHAnsi"/>
          <w:sz w:val="24"/>
          <w:szCs w:val="24"/>
          <w:lang w:val="en-US"/>
        </w:rPr>
        <w:t>@zgkboleslaw.com</w:t>
      </w:r>
    </w:p>
    <w:p w14:paraId="59E191C1" w14:textId="77777777" w:rsidR="00FB0741" w:rsidRPr="00616BA8" w:rsidRDefault="00FB0741" w:rsidP="004E07C4">
      <w:pPr>
        <w:ind w:firstLine="284"/>
        <w:rPr>
          <w:rStyle w:val="Hipercze"/>
          <w:rFonts w:asciiTheme="majorHAnsi" w:hAnsiTheme="majorHAnsi"/>
          <w:sz w:val="24"/>
          <w:szCs w:val="24"/>
          <w:lang w:val="en-US"/>
        </w:rPr>
      </w:pPr>
    </w:p>
    <w:p w14:paraId="3B7948DA" w14:textId="398DAC41"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lastRenderedPageBreak/>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Ram, procesor Intel IV 2 GHZ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zapoznał i stosuje się do Instrukcji składania ofert/wniosków dostępnej </w:t>
      </w:r>
      <w:r w:rsidR="00872158" w:rsidRPr="00872158">
        <w:rPr>
          <w:rFonts w:asciiTheme="majorHAnsi" w:hAnsiTheme="majorHAnsi"/>
        </w:rPr>
        <w:t>na Platformie zakupowej</w:t>
      </w:r>
    </w:p>
    <w:p w14:paraId="486B6476" w14:textId="5D22D14A"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lastRenderedPageBreak/>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17098356"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 xml:space="preserve">nr sprawy </w:t>
      </w:r>
      <w:r w:rsidR="00CF3A39">
        <w:rPr>
          <w:rFonts w:asciiTheme="majorHAnsi" w:hAnsiTheme="majorHAnsi"/>
          <w:sz w:val="24"/>
          <w:szCs w:val="24"/>
        </w:rPr>
        <w:t>8</w:t>
      </w:r>
      <w:r w:rsidR="00F2454F">
        <w:rPr>
          <w:rFonts w:asciiTheme="majorHAnsi" w:hAnsiTheme="majorHAnsi"/>
          <w:sz w:val="24"/>
          <w:szCs w:val="24"/>
        </w:rPr>
        <w:t xml:space="preserve">/ZP/2021 </w:t>
      </w:r>
      <w:r w:rsidRPr="003D1E2D">
        <w:rPr>
          <w:rFonts w:asciiTheme="majorHAnsi" w:hAnsiTheme="majorHAnsi"/>
          <w:sz w:val="24"/>
          <w:szCs w:val="24"/>
        </w:rPr>
        <w:t>na podstawie art. 275 pkt 1 ustawy z dnia 11 września 2019 r. Prawo Zamówień Publicznych (</w:t>
      </w:r>
      <w:proofErr w:type="spellStart"/>
      <w:r w:rsidR="00CF3A39">
        <w:rPr>
          <w:rFonts w:asciiTheme="majorHAnsi" w:hAnsiTheme="majorHAnsi"/>
          <w:sz w:val="24"/>
          <w:szCs w:val="24"/>
        </w:rPr>
        <w:t>t.j</w:t>
      </w:r>
      <w:proofErr w:type="spellEnd"/>
      <w:r w:rsidR="00CF3A39">
        <w:rPr>
          <w:rFonts w:asciiTheme="majorHAnsi" w:hAnsiTheme="majorHAnsi"/>
          <w:sz w:val="24"/>
          <w:szCs w:val="24"/>
        </w:rPr>
        <w:t xml:space="preserve">. </w:t>
      </w:r>
      <w:r w:rsidRPr="003D1E2D">
        <w:rPr>
          <w:rFonts w:asciiTheme="majorHAnsi" w:hAnsiTheme="majorHAnsi"/>
          <w:sz w:val="24"/>
          <w:szCs w:val="24"/>
        </w:rPr>
        <w:t>Dz. U. z 20</w:t>
      </w:r>
      <w:r w:rsidR="00CF3A39">
        <w:rPr>
          <w:rFonts w:asciiTheme="majorHAnsi" w:hAnsiTheme="majorHAnsi"/>
          <w:sz w:val="24"/>
          <w:szCs w:val="24"/>
        </w:rPr>
        <w:t>21</w:t>
      </w:r>
      <w:r w:rsidRPr="003D1E2D">
        <w:rPr>
          <w:rFonts w:asciiTheme="majorHAnsi" w:hAnsiTheme="majorHAnsi"/>
          <w:sz w:val="24"/>
          <w:szCs w:val="24"/>
        </w:rPr>
        <w:t xml:space="preserve"> r. , poz. </w:t>
      </w:r>
      <w:r w:rsidR="00CF3A39">
        <w:rPr>
          <w:rFonts w:asciiTheme="majorHAnsi" w:hAnsiTheme="majorHAnsi"/>
          <w:sz w:val="24"/>
          <w:szCs w:val="24"/>
        </w:rPr>
        <w:t>1129</w:t>
      </w:r>
      <w:r w:rsidRPr="003D1E2D">
        <w:rPr>
          <w:rFonts w:asciiTheme="majorHAnsi" w:hAnsiTheme="majorHAnsi"/>
          <w:sz w:val="24"/>
          <w:szCs w:val="24"/>
        </w:rPr>
        <w:t xml:space="preserve"> z </w:t>
      </w:r>
      <w:proofErr w:type="spellStart"/>
      <w:r w:rsidRPr="003D1E2D">
        <w:rPr>
          <w:rFonts w:asciiTheme="majorHAnsi" w:hAnsiTheme="majorHAnsi"/>
          <w:sz w:val="24"/>
          <w:szCs w:val="24"/>
        </w:rPr>
        <w:t>późn</w:t>
      </w:r>
      <w:proofErr w:type="spellEnd"/>
      <w:r w:rsidRPr="003D1E2D">
        <w:rPr>
          <w:rFonts w:asciiTheme="majorHAnsi" w:hAnsiTheme="majorHAnsi"/>
          <w:sz w:val="24"/>
          <w:szCs w:val="24"/>
        </w:rPr>
        <w:t>. zm.)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3CFB998E" w14:textId="25832E6E" w:rsidR="00AC6630" w:rsidRPr="00954D70" w:rsidRDefault="00AC6630" w:rsidP="0086479D">
      <w:pPr>
        <w:pStyle w:val="Akapitzlist"/>
        <w:numPr>
          <w:ilvl w:val="3"/>
          <w:numId w:val="25"/>
        </w:numPr>
        <w:ind w:left="284" w:hanging="284"/>
        <w:jc w:val="both"/>
        <w:rPr>
          <w:rFonts w:asciiTheme="majorHAnsi" w:hAnsiTheme="majorHAnsi"/>
          <w:b/>
          <w:sz w:val="24"/>
          <w:szCs w:val="24"/>
        </w:rPr>
      </w:pPr>
      <w:r w:rsidRPr="00954D70">
        <w:rPr>
          <w:rFonts w:asciiTheme="majorHAnsi" w:hAnsiTheme="majorHAnsi"/>
          <w:b/>
          <w:sz w:val="24"/>
          <w:szCs w:val="24"/>
        </w:rPr>
        <w:t xml:space="preserve">Przedmiotem zamówienia jest </w:t>
      </w:r>
      <w:r w:rsidR="00CF3A39">
        <w:rPr>
          <w:rFonts w:asciiTheme="majorHAnsi" w:hAnsiTheme="majorHAnsi"/>
          <w:b/>
          <w:sz w:val="24"/>
          <w:szCs w:val="24"/>
        </w:rPr>
        <w:t xml:space="preserve">bezgotówkowe tankowanie pojazdów Zakładu Gospodarki Komunalnej „Bolesław” sp. z o.o. w Bolesławiu gazem ziemnym CNG </w:t>
      </w:r>
      <w:r w:rsidR="0002407D" w:rsidRPr="00954D70">
        <w:rPr>
          <w:rFonts w:asciiTheme="majorHAnsi" w:hAnsiTheme="majorHAnsi"/>
          <w:b/>
          <w:sz w:val="24"/>
          <w:szCs w:val="24"/>
        </w:rPr>
        <w:t>.</w:t>
      </w:r>
      <w:r w:rsidRPr="00954D70">
        <w:rPr>
          <w:rFonts w:asciiTheme="majorHAnsi" w:hAnsiTheme="majorHAnsi"/>
          <w:b/>
          <w:sz w:val="24"/>
          <w:szCs w:val="24"/>
        </w:rPr>
        <w:t xml:space="preserve"> </w:t>
      </w:r>
    </w:p>
    <w:p w14:paraId="334568CF" w14:textId="15971700" w:rsidR="00954D70" w:rsidRPr="00954D70" w:rsidRDefault="00954D70" w:rsidP="0086479D">
      <w:pPr>
        <w:pStyle w:val="Akapitzlist"/>
        <w:numPr>
          <w:ilvl w:val="3"/>
          <w:numId w:val="25"/>
        </w:numPr>
        <w:ind w:left="284" w:hanging="284"/>
        <w:jc w:val="both"/>
        <w:rPr>
          <w:rFonts w:asciiTheme="majorHAnsi" w:hAnsiTheme="majorHAnsi"/>
          <w:b/>
          <w:sz w:val="24"/>
          <w:szCs w:val="24"/>
        </w:rPr>
      </w:pPr>
      <w:r>
        <w:rPr>
          <w:rFonts w:asciiTheme="majorHAnsi" w:hAnsiTheme="majorHAnsi"/>
          <w:b/>
          <w:sz w:val="24"/>
          <w:szCs w:val="24"/>
        </w:rPr>
        <w:t xml:space="preserve">Opis przedmiotu zamówienia stanowi załącznik nr </w:t>
      </w:r>
      <w:r w:rsidR="00CF3A39">
        <w:rPr>
          <w:rFonts w:asciiTheme="majorHAnsi" w:hAnsiTheme="majorHAnsi"/>
          <w:b/>
          <w:sz w:val="24"/>
          <w:szCs w:val="24"/>
        </w:rPr>
        <w:t>4</w:t>
      </w:r>
      <w:r>
        <w:rPr>
          <w:rFonts w:asciiTheme="majorHAnsi" w:hAnsiTheme="majorHAnsi"/>
          <w:b/>
          <w:sz w:val="24"/>
          <w:szCs w:val="24"/>
        </w:rPr>
        <w:t xml:space="preserve"> do SWZ.</w:t>
      </w:r>
    </w:p>
    <w:p w14:paraId="4138C1BD" w14:textId="50D19310" w:rsidR="00AC6630" w:rsidRPr="002117BB" w:rsidRDefault="00954D70" w:rsidP="00AC6630">
      <w:pPr>
        <w:jc w:val="both"/>
        <w:rPr>
          <w:rFonts w:asciiTheme="majorHAnsi" w:hAnsiTheme="majorHAnsi"/>
          <w:b/>
          <w:sz w:val="24"/>
          <w:szCs w:val="24"/>
        </w:rPr>
      </w:pPr>
      <w:r>
        <w:rPr>
          <w:rFonts w:asciiTheme="majorHAnsi" w:hAnsiTheme="majorHAnsi"/>
          <w:b/>
          <w:sz w:val="24"/>
          <w:szCs w:val="24"/>
        </w:rPr>
        <w:t>3</w:t>
      </w:r>
      <w:r w:rsidR="00AC6630" w:rsidRPr="002117BB">
        <w:rPr>
          <w:rFonts w:asciiTheme="majorHAnsi" w:hAnsiTheme="majorHAnsi"/>
          <w:b/>
          <w:sz w:val="24"/>
          <w:szCs w:val="24"/>
        </w:rPr>
        <w:t>. Kod CPV:</w:t>
      </w:r>
    </w:p>
    <w:p w14:paraId="7AA9CF94" w14:textId="17F703DD" w:rsidR="00BC07DE" w:rsidRPr="00BC07DE" w:rsidRDefault="00CF3A39" w:rsidP="002272CA">
      <w:pPr>
        <w:spacing w:after="0" w:line="240" w:lineRule="auto"/>
        <w:ind w:left="2126" w:hanging="1842"/>
        <w:jc w:val="both"/>
        <w:rPr>
          <w:rFonts w:asciiTheme="majorHAnsi" w:hAnsiTheme="majorHAnsi" w:cs="Arial"/>
          <w:bCs/>
          <w:sz w:val="24"/>
          <w:szCs w:val="24"/>
        </w:rPr>
      </w:pPr>
      <w:r>
        <w:rPr>
          <w:rFonts w:asciiTheme="majorHAnsi" w:hAnsiTheme="majorHAnsi" w:cs="Arial"/>
          <w:bCs/>
          <w:sz w:val="24"/>
          <w:szCs w:val="24"/>
        </w:rPr>
        <w:t>09123000-7</w:t>
      </w:r>
      <w:r w:rsidR="00BC07DE">
        <w:rPr>
          <w:rFonts w:asciiTheme="majorHAnsi" w:hAnsiTheme="majorHAnsi" w:cs="Arial"/>
          <w:bCs/>
          <w:sz w:val="24"/>
          <w:szCs w:val="24"/>
        </w:rPr>
        <w:t xml:space="preserve"> </w:t>
      </w:r>
      <w:r>
        <w:rPr>
          <w:rFonts w:asciiTheme="majorHAnsi" w:hAnsiTheme="majorHAnsi" w:cs="Arial"/>
          <w:bCs/>
          <w:sz w:val="24"/>
          <w:szCs w:val="24"/>
        </w:rPr>
        <w:t>Gaz ziemny</w:t>
      </w:r>
    </w:p>
    <w:p w14:paraId="6F7D274B" w14:textId="4243948E" w:rsidR="00584D73" w:rsidRPr="00D157C5" w:rsidRDefault="00584D73" w:rsidP="00BE7300">
      <w:pPr>
        <w:jc w:val="both"/>
        <w:rPr>
          <w:rFonts w:asciiTheme="majorHAnsi" w:hAnsiTheme="majorHAnsi" w:cs="Arial"/>
          <w:sz w:val="24"/>
          <w:szCs w:val="24"/>
        </w:rPr>
      </w:pPr>
    </w:p>
    <w:p w14:paraId="3603161E" w14:textId="77777777" w:rsidR="00D157C5" w:rsidRPr="00FB7502" w:rsidRDefault="00D157C5" w:rsidP="00FB7502">
      <w:pPr>
        <w:jc w:val="both"/>
        <w:rPr>
          <w:rFonts w:asciiTheme="majorHAnsi" w:hAnsiTheme="majorHAnsi"/>
          <w:sz w:val="24"/>
          <w:szCs w:val="24"/>
        </w:rPr>
      </w:pP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15F3AFE" w14:textId="67507840" w:rsidR="00954D70" w:rsidRPr="00CA34AD" w:rsidRDefault="002D0D06" w:rsidP="002D0D06">
      <w:pPr>
        <w:pStyle w:val="Tekstpodstawowy"/>
        <w:suppressAutoHyphens/>
        <w:autoSpaceDE w:val="0"/>
        <w:autoSpaceDN w:val="0"/>
        <w:spacing w:line="276" w:lineRule="auto"/>
        <w:jc w:val="both"/>
        <w:rPr>
          <w:rFonts w:asciiTheme="majorHAnsi" w:hAnsiTheme="majorHAnsi" w:cs="Arial"/>
          <w:szCs w:val="24"/>
        </w:rPr>
      </w:pPr>
      <w:r>
        <w:rPr>
          <w:rFonts w:asciiTheme="majorHAnsi" w:hAnsiTheme="majorHAnsi" w:cs="Arial"/>
          <w:szCs w:val="24"/>
        </w:rPr>
        <w:t>Zamawiający nie wymaga przedmiotowych środków dowodowych.</w:t>
      </w:r>
    </w:p>
    <w:p w14:paraId="74459F55" w14:textId="77777777" w:rsidR="00954D70" w:rsidRPr="00954D70" w:rsidRDefault="00954D70" w:rsidP="00954D70">
      <w:pPr>
        <w:jc w:val="center"/>
        <w:rPr>
          <w:rFonts w:asciiTheme="majorHAnsi" w:hAnsiTheme="majorHAnsi"/>
          <w:b/>
          <w:bCs/>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693B8829" w14:textId="64CC915A" w:rsidR="00F41BDB" w:rsidRPr="00F41BDB" w:rsidRDefault="000849C8" w:rsidP="002D0D06">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3954D718" w14:textId="77777777" w:rsidR="002D0D06" w:rsidRDefault="002D0D06" w:rsidP="00AC6630">
      <w:pPr>
        <w:rPr>
          <w:rFonts w:asciiTheme="majorHAnsi" w:hAnsiTheme="majorHAnsi"/>
          <w:sz w:val="24"/>
          <w:szCs w:val="24"/>
        </w:rPr>
      </w:pPr>
    </w:p>
    <w:p w14:paraId="2308E8F6" w14:textId="16F11239" w:rsidR="00AC6630" w:rsidRPr="002117BB" w:rsidRDefault="00CF3A39" w:rsidP="00AC6630">
      <w:pPr>
        <w:rPr>
          <w:rFonts w:asciiTheme="majorHAnsi" w:hAnsiTheme="majorHAnsi"/>
          <w:sz w:val="24"/>
          <w:szCs w:val="24"/>
        </w:rPr>
      </w:pPr>
      <w:r>
        <w:rPr>
          <w:rFonts w:asciiTheme="majorHAnsi" w:hAnsiTheme="majorHAnsi"/>
          <w:sz w:val="24"/>
          <w:szCs w:val="24"/>
        </w:rPr>
        <w:t>Sukcesywnie w okresie 8 miesięcy</w:t>
      </w:r>
      <w:r w:rsidR="00A06287">
        <w:rPr>
          <w:rFonts w:asciiTheme="majorHAnsi" w:hAnsiTheme="majorHAnsi"/>
          <w:sz w:val="24"/>
          <w:szCs w:val="24"/>
        </w:rPr>
        <w:t xml:space="preserve"> </w:t>
      </w:r>
      <w:r w:rsidR="004F4EA6" w:rsidRPr="002117BB">
        <w:rPr>
          <w:rFonts w:asciiTheme="majorHAnsi" w:hAnsiTheme="majorHAnsi"/>
          <w:sz w:val="24"/>
          <w:szCs w:val="24"/>
        </w:rPr>
        <w:t>od daty zawarcia umowy.</w:t>
      </w:r>
    </w:p>
    <w:p w14:paraId="762009A6" w14:textId="77777777" w:rsidR="008E3AF6" w:rsidRPr="002117BB" w:rsidRDefault="008E3AF6" w:rsidP="00AC6630">
      <w:pPr>
        <w:rPr>
          <w:rFonts w:asciiTheme="majorHAnsi" w:hAnsiTheme="majorHAnsi"/>
          <w:sz w:val="24"/>
          <w:szCs w:val="24"/>
        </w:rPr>
      </w:pP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 xml:space="preserve">y wariantowej, o której mowa w art. 92 ustawy </w:t>
      </w:r>
      <w:proofErr w:type="spellStart"/>
      <w:r>
        <w:rPr>
          <w:rFonts w:asciiTheme="majorHAnsi" w:hAnsiTheme="majorHAnsi"/>
          <w:sz w:val="24"/>
          <w:szCs w:val="24"/>
        </w:rPr>
        <w:t>Pzp</w:t>
      </w:r>
      <w:proofErr w:type="spellEnd"/>
      <w:r>
        <w:rPr>
          <w:rFonts w:asciiTheme="majorHAnsi" w:hAnsiTheme="majorHAnsi"/>
          <w:sz w:val="24"/>
          <w:szCs w:val="24"/>
        </w:rPr>
        <w:t>.</w:t>
      </w:r>
    </w:p>
    <w:p w14:paraId="3C2B05FD" w14:textId="77777777" w:rsidR="00A16A95" w:rsidRPr="008E6945" w:rsidRDefault="00237536" w:rsidP="00A16A95">
      <w:pPr>
        <w:pStyle w:val="Akapitzlist"/>
        <w:numPr>
          <w:ilvl w:val="0"/>
          <w:numId w:val="26"/>
        </w:numPr>
        <w:ind w:left="426" w:hanging="426"/>
        <w:jc w:val="both"/>
        <w:rPr>
          <w:rFonts w:asciiTheme="majorHAnsi" w:hAnsiTheme="majorHAnsi"/>
          <w:sz w:val="24"/>
          <w:szCs w:val="24"/>
        </w:rPr>
      </w:pPr>
      <w:r w:rsidRPr="00A16A95">
        <w:rPr>
          <w:rFonts w:asciiTheme="majorHAnsi" w:hAnsiTheme="majorHAnsi"/>
          <w:sz w:val="24"/>
          <w:szCs w:val="24"/>
        </w:rPr>
        <w:t xml:space="preserve">Zamawiający nie dopuszcza składania ofert częściowych.  </w:t>
      </w:r>
      <w:r w:rsidR="00A16A95">
        <w:rPr>
          <w:rFonts w:asciiTheme="majorHAnsi" w:hAnsiTheme="majorHAnsi"/>
          <w:sz w:val="24"/>
          <w:szCs w:val="24"/>
        </w:rPr>
        <w:t>Zamawiający nie dokonuje podziału zamówienia na części gdyż sprzedaż na stacji paliw (gazu ziemnego CNG) Wykonawcy oraz jego bezgotówkowe rozliczenie jest technicznie niepodzielne.</w:t>
      </w:r>
    </w:p>
    <w:p w14:paraId="1F49B2F7" w14:textId="59918DDB" w:rsidR="00237536" w:rsidRPr="00A16A95" w:rsidRDefault="00237536" w:rsidP="00F87523">
      <w:pPr>
        <w:pStyle w:val="Akapitzlist"/>
        <w:numPr>
          <w:ilvl w:val="0"/>
          <w:numId w:val="26"/>
        </w:numPr>
        <w:ind w:left="426" w:hanging="426"/>
        <w:jc w:val="both"/>
        <w:rPr>
          <w:rFonts w:asciiTheme="majorHAnsi" w:hAnsiTheme="majorHAnsi"/>
          <w:sz w:val="24"/>
          <w:szCs w:val="24"/>
        </w:rPr>
      </w:pPr>
      <w:r w:rsidRPr="00A16A95">
        <w:rPr>
          <w:rFonts w:asciiTheme="majorHAnsi" w:hAnsiTheme="majorHAnsi"/>
          <w:sz w:val="24"/>
          <w:szCs w:val="24"/>
        </w:rPr>
        <w:t>Zamawiający nie wymaga złożenia oferty w postaci katalogu elektronicznego.</w:t>
      </w:r>
    </w:p>
    <w:p w14:paraId="69636879" w14:textId="012FB126"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pkt.8</w:t>
      </w:r>
      <w:r w:rsidRPr="006063F9">
        <w:rPr>
          <w:rFonts w:asciiTheme="majorHAnsi" w:hAnsiTheme="majorHAnsi"/>
          <w:sz w:val="24"/>
          <w:szCs w:val="24"/>
        </w:rPr>
        <w:t xml:space="preserve"> </w:t>
      </w:r>
      <w:r>
        <w:rPr>
          <w:rFonts w:asciiTheme="majorHAnsi" w:hAnsiTheme="majorHAnsi"/>
          <w:sz w:val="24"/>
          <w:szCs w:val="24"/>
        </w:rPr>
        <w:t xml:space="preserve">ustawy </w:t>
      </w:r>
      <w:proofErr w:type="spellStart"/>
      <w:r>
        <w:rPr>
          <w:rFonts w:asciiTheme="majorHAnsi" w:hAnsiTheme="majorHAnsi"/>
          <w:sz w:val="24"/>
          <w:szCs w:val="24"/>
        </w:rPr>
        <w:t>P</w:t>
      </w:r>
      <w:r w:rsidRPr="006063F9">
        <w:rPr>
          <w:rFonts w:asciiTheme="majorHAnsi" w:hAnsiTheme="majorHAnsi"/>
          <w:sz w:val="24"/>
          <w:szCs w:val="24"/>
        </w:rPr>
        <w:t>zp</w:t>
      </w:r>
      <w:proofErr w:type="spellEnd"/>
    </w:p>
    <w:p w14:paraId="25ABD36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 xml:space="preserve">osowaniem aukcji elektronicznej, o której mowa w art. 308 ust. 1 ustawy </w:t>
      </w:r>
      <w:proofErr w:type="spellStart"/>
      <w:r>
        <w:rPr>
          <w:rFonts w:asciiTheme="majorHAnsi" w:hAnsiTheme="majorHAnsi"/>
          <w:sz w:val="24"/>
          <w:szCs w:val="24"/>
        </w:rPr>
        <w:t>Pzp</w:t>
      </w:r>
      <w:proofErr w:type="spellEnd"/>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w:t>
      </w:r>
      <w:proofErr w:type="spellStart"/>
      <w:r>
        <w:rPr>
          <w:rFonts w:asciiTheme="majorHAnsi" w:hAnsiTheme="majorHAnsi"/>
          <w:sz w:val="24"/>
          <w:szCs w:val="24"/>
        </w:rPr>
        <w:t>Pzp</w:t>
      </w:r>
      <w:proofErr w:type="spellEnd"/>
      <w:r>
        <w:rPr>
          <w:rFonts w:asciiTheme="majorHAnsi" w:hAnsiTheme="majorHAnsi"/>
          <w:sz w:val="24"/>
          <w:szCs w:val="24"/>
        </w:rPr>
        <w:t>.</w:t>
      </w:r>
    </w:p>
    <w:p w14:paraId="63A8ED4D" w14:textId="77777777"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108326E0" w14:textId="5BA40B42" w:rsidR="00D157C5" w:rsidRPr="00D157C5" w:rsidRDefault="00D157C5" w:rsidP="00D157C5">
      <w:pPr>
        <w:pStyle w:val="Akapitzlist"/>
        <w:numPr>
          <w:ilvl w:val="0"/>
          <w:numId w:val="26"/>
        </w:numPr>
        <w:ind w:left="426" w:hanging="426"/>
        <w:jc w:val="both"/>
        <w:rPr>
          <w:rFonts w:asciiTheme="majorHAnsi" w:hAnsiTheme="majorHAnsi"/>
          <w:sz w:val="24"/>
          <w:szCs w:val="24"/>
        </w:rPr>
      </w:pPr>
      <w:r w:rsidRPr="0081675C">
        <w:rPr>
          <w:rFonts w:asciiTheme="majorHAnsi" w:hAnsiTheme="majorHAnsi"/>
          <w:sz w:val="24"/>
          <w:szCs w:val="24"/>
        </w:rPr>
        <w:t>Zamawiający nie dokonuje zastrzeżenia osobistego wykonania przez Wykonawcę kluczowych części zamówienia.</w:t>
      </w:r>
    </w:p>
    <w:p w14:paraId="5F8381EA" w14:textId="77777777" w:rsidR="00CF3A39" w:rsidRDefault="00237536" w:rsidP="00CF3A39">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45179106" w14:textId="2B439C5E" w:rsidR="00A16A95" w:rsidRPr="00FB7502" w:rsidRDefault="00CF3A39" w:rsidP="00AC6630">
      <w:pPr>
        <w:pStyle w:val="Akapitzlist"/>
        <w:numPr>
          <w:ilvl w:val="0"/>
          <w:numId w:val="26"/>
        </w:numPr>
        <w:ind w:left="426" w:hanging="426"/>
        <w:jc w:val="both"/>
        <w:rPr>
          <w:rFonts w:asciiTheme="majorHAnsi" w:hAnsiTheme="majorHAnsi"/>
          <w:sz w:val="24"/>
          <w:szCs w:val="24"/>
        </w:rPr>
      </w:pPr>
      <w:r w:rsidRPr="00CF3A39">
        <w:rPr>
          <w:rFonts w:asciiTheme="majorHAnsi" w:hAnsiTheme="majorHAnsi" w:cs="Arial"/>
          <w:sz w:val="24"/>
          <w:szCs w:val="24"/>
        </w:rPr>
        <w:t>Zamawiający nie wymaga przeprowadzenia przez Wykonawcę wizji lokalnej</w:t>
      </w:r>
      <w:r>
        <w:rPr>
          <w:rFonts w:asciiTheme="majorHAnsi" w:hAnsiTheme="majorHAnsi" w:cs="Arial"/>
          <w:sz w:val="24"/>
          <w:szCs w:val="24"/>
        </w:rPr>
        <w:t>.</w:t>
      </w:r>
    </w:p>
    <w:p w14:paraId="5BD280A3" w14:textId="77777777" w:rsidR="00FB7502" w:rsidRPr="00FB7502" w:rsidRDefault="00FB7502" w:rsidP="00FB7502">
      <w:pPr>
        <w:pStyle w:val="Akapitzlist"/>
        <w:ind w:left="426"/>
        <w:jc w:val="both"/>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 xml:space="preserve">w art. 108 </w:t>
      </w:r>
      <w:proofErr w:type="spellStart"/>
      <w:r w:rsidRPr="00F04E8A">
        <w:rPr>
          <w:rFonts w:asciiTheme="majorHAnsi" w:hAnsiTheme="majorHAnsi"/>
          <w:b/>
          <w:bCs/>
          <w:sz w:val="28"/>
          <w:szCs w:val="28"/>
        </w:rPr>
        <w:t>Pzp</w:t>
      </w:r>
      <w:proofErr w:type="spellEnd"/>
    </w:p>
    <w:p w14:paraId="214FE01A" w14:textId="77777777" w:rsidR="00F04E8A" w:rsidRPr="00F04E8A" w:rsidRDefault="00F04E8A" w:rsidP="002117BB">
      <w:pPr>
        <w:spacing w:after="0"/>
        <w:jc w:val="center"/>
        <w:rPr>
          <w:rFonts w:asciiTheme="majorHAnsi" w:hAnsiTheme="majorHAnsi"/>
          <w:b/>
          <w:bCs/>
          <w:sz w:val="28"/>
          <w:szCs w:val="28"/>
        </w:rPr>
      </w:pP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30B09928" w:rsidR="00AC6630" w:rsidRPr="002117BB" w:rsidRDefault="00AC6630" w:rsidP="0093513D">
      <w:pPr>
        <w:ind w:firstLine="284"/>
        <w:rPr>
          <w:rFonts w:asciiTheme="majorHAnsi" w:hAnsiTheme="majorHAnsi"/>
          <w:sz w:val="24"/>
          <w:szCs w:val="24"/>
        </w:rPr>
      </w:pPr>
      <w:r w:rsidRPr="002117BB">
        <w:rPr>
          <w:rFonts w:asciiTheme="majorHAnsi" w:hAnsiTheme="majorHAnsi"/>
          <w:sz w:val="24"/>
          <w:szCs w:val="24"/>
        </w:rPr>
        <w:t xml:space="preserve"> art. 108 ust. 1 PZP</w:t>
      </w: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lastRenderedPageBreak/>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77777777" w:rsidR="004E2150" w:rsidRPr="002117BB" w:rsidRDefault="000C2040" w:rsidP="0093513D">
      <w:pPr>
        <w:ind w:firstLine="284"/>
        <w:rPr>
          <w:rFonts w:asciiTheme="majorHAnsi" w:hAnsiTheme="majorHAnsi"/>
          <w:sz w:val="24"/>
          <w:szCs w:val="24"/>
        </w:rPr>
      </w:pPr>
      <w:r w:rsidRPr="002117BB">
        <w:rPr>
          <w:rFonts w:asciiTheme="majorHAnsi" w:hAnsiTheme="majorHAnsi"/>
          <w:sz w:val="24"/>
          <w:szCs w:val="24"/>
        </w:rPr>
        <w:t xml:space="preserve">a) </w:t>
      </w:r>
      <w:r w:rsidR="004E2150" w:rsidRPr="002117BB">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FB6819A" w:rsidR="00735FC4" w:rsidRPr="002117BB" w:rsidRDefault="00735FC4" w:rsidP="0086479D">
      <w:pPr>
        <w:pStyle w:val="Akapitzlist"/>
        <w:numPr>
          <w:ilvl w:val="2"/>
          <w:numId w:val="1"/>
        </w:numPr>
        <w:tabs>
          <w:tab w:val="clear" w:pos="3228"/>
        </w:tabs>
        <w:ind w:left="567" w:hanging="283"/>
        <w:rPr>
          <w:rFonts w:asciiTheme="majorHAnsi" w:hAnsiTheme="majorHAnsi"/>
          <w:sz w:val="24"/>
          <w:szCs w:val="24"/>
        </w:rPr>
      </w:pPr>
      <w:r w:rsidRPr="002117BB">
        <w:rPr>
          <w:rFonts w:asciiTheme="majorHAnsi" w:hAnsiTheme="majorHAnsi"/>
          <w:sz w:val="24"/>
          <w:szCs w:val="24"/>
        </w:rPr>
        <w:t>uprawnień do prowadzenia określonej działalności gospodarczej lub zawodowej, o ile wynika to z odrębnych przepisów:</w:t>
      </w:r>
    </w:p>
    <w:p w14:paraId="120845C2" w14:textId="55A16C25" w:rsidR="00735FC4" w:rsidRPr="002117BB" w:rsidRDefault="000673DB" w:rsidP="0093513D">
      <w:pPr>
        <w:pStyle w:val="Akapitzlist"/>
        <w:ind w:left="1068" w:hanging="501"/>
        <w:rPr>
          <w:rFonts w:asciiTheme="majorHAnsi" w:hAnsiTheme="majorHAnsi"/>
          <w:sz w:val="24"/>
          <w:szCs w:val="24"/>
        </w:rPr>
      </w:pPr>
      <w:r>
        <w:rPr>
          <w:rFonts w:asciiTheme="majorHAnsi" w:hAnsiTheme="majorHAnsi"/>
          <w:sz w:val="24"/>
          <w:szCs w:val="24"/>
        </w:rPr>
        <w:t>Zamawiający wymaga aby Wykonawca posiadał aktualną koncesje na prowadzenie działalności w zakresie obrotu gazem ziemnym (CNG).</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68CF8E14"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sytuacji ekonomicznej lub finansowej:</w:t>
      </w:r>
    </w:p>
    <w:p w14:paraId="0C7D4CD9" w14:textId="44DED2BE"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 </w:t>
      </w:r>
    </w:p>
    <w:p w14:paraId="6D820FD7" w14:textId="00EC837F"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zdolności technicznej lub zawodowej:</w:t>
      </w:r>
    </w:p>
    <w:p w14:paraId="49040D5A" w14:textId="77777777" w:rsidR="000673DB" w:rsidRPr="000673DB" w:rsidRDefault="000673DB" w:rsidP="00F771A4">
      <w:pPr>
        <w:ind w:firstLine="567"/>
        <w:rPr>
          <w:rFonts w:asciiTheme="majorHAnsi" w:hAnsiTheme="majorHAnsi"/>
          <w:sz w:val="24"/>
          <w:szCs w:val="24"/>
        </w:rPr>
      </w:pPr>
      <w:r w:rsidRPr="000673DB">
        <w:rPr>
          <w:rFonts w:asciiTheme="majorHAnsi" w:hAnsiTheme="majorHAnsi"/>
          <w:sz w:val="24"/>
          <w:szCs w:val="24"/>
        </w:rPr>
        <w:t xml:space="preserve">Zamawiający nie precyzuje powyższego warunku. </w:t>
      </w:r>
    </w:p>
    <w:p w14:paraId="30308E8D" w14:textId="77777777" w:rsidR="00536B75" w:rsidRPr="003F417C" w:rsidRDefault="00536B75" w:rsidP="00536B75">
      <w:pPr>
        <w:pStyle w:val="Akapitzlist"/>
        <w:ind w:left="1134"/>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6479D">
      <w:pPr>
        <w:pStyle w:val="Akapitzlist"/>
        <w:numPr>
          <w:ilvl w:val="1"/>
          <w:numId w:val="2"/>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c) o którym mowa w art. 228–230a, art. 250a Kodeksu karnego lub w art. 46 lub art. 48 ustawy z dnia 25 czerwca 2010 r. o sporcie,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15A5CB03" w:rsidR="00830756" w:rsidRPr="002117BB" w:rsidRDefault="00830756" w:rsidP="0001734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sidR="0001734E">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w:t>
      </w:r>
      <w:r w:rsidRPr="002117BB">
        <w:rPr>
          <w:rFonts w:asciiTheme="majorHAnsi" w:hAnsiTheme="majorHAnsi" w:cs="Times New Roman"/>
          <w:sz w:val="24"/>
          <w:szCs w:val="24"/>
        </w:rPr>
        <w:lastRenderedPageBreak/>
        <w:t xml:space="preserve">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7B5A3B73" w14:textId="7306CBAF"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A16A95">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t>
      </w:r>
      <w:r w:rsidR="00A16A95">
        <w:rPr>
          <w:rFonts w:asciiTheme="majorHAnsi" w:hAnsiTheme="majorHAnsi" w:cs="Times New Roman"/>
          <w:b/>
          <w:bCs/>
          <w:sz w:val="24"/>
          <w:szCs w:val="24"/>
        </w:rPr>
        <w:br/>
      </w:r>
      <w:r w:rsidRPr="002117BB">
        <w:rPr>
          <w:rFonts w:asciiTheme="majorHAnsi" w:hAnsiTheme="majorHAnsi" w:cs="Times New Roman"/>
          <w:b/>
          <w:bCs/>
          <w:sz w:val="24"/>
          <w:szCs w:val="24"/>
        </w:rPr>
        <w:t xml:space="preserve">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w:t>
      </w:r>
      <w:r w:rsidRPr="002117BB">
        <w:rPr>
          <w:rFonts w:asciiTheme="majorHAnsi" w:hAnsiTheme="majorHAnsi" w:cs="Times New Roman"/>
          <w:sz w:val="24"/>
          <w:szCs w:val="24"/>
        </w:rPr>
        <w:lastRenderedPageBreak/>
        <w:t xml:space="preserve">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359DD9C9" w:rsidR="000C2040" w:rsidRDefault="000C2040" w:rsidP="000C2040">
      <w:pPr>
        <w:rPr>
          <w:rFonts w:asciiTheme="majorHAnsi" w:hAnsiTheme="majorHAnsi"/>
          <w:b/>
          <w:bCs/>
          <w:sz w:val="24"/>
          <w:szCs w:val="24"/>
        </w:rPr>
      </w:pPr>
    </w:p>
    <w:p w14:paraId="03B8D56E" w14:textId="64E09588" w:rsidR="00FB7502" w:rsidRDefault="00FB7502" w:rsidP="000C2040">
      <w:pPr>
        <w:rPr>
          <w:rFonts w:asciiTheme="majorHAnsi" w:hAnsiTheme="majorHAnsi"/>
          <w:b/>
          <w:bCs/>
          <w:sz w:val="24"/>
          <w:szCs w:val="24"/>
        </w:rPr>
      </w:pPr>
    </w:p>
    <w:p w14:paraId="16D56191" w14:textId="130CC561" w:rsidR="00FB7502" w:rsidRDefault="00FB7502" w:rsidP="000C2040">
      <w:pPr>
        <w:rPr>
          <w:rFonts w:asciiTheme="majorHAnsi" w:hAnsiTheme="majorHAnsi"/>
          <w:b/>
          <w:bCs/>
          <w:sz w:val="24"/>
          <w:szCs w:val="24"/>
        </w:rPr>
      </w:pPr>
    </w:p>
    <w:p w14:paraId="6BFCDB93" w14:textId="77777777" w:rsidR="00FB7502" w:rsidRPr="002117BB" w:rsidRDefault="00FB7502"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lastRenderedPageBreak/>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036E94CB" w:rsidR="0032661F"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A24744">
        <w:rPr>
          <w:rFonts w:asciiTheme="majorHAnsi" w:hAnsiTheme="majorHAnsi" w:cs="Times New Roman"/>
          <w:sz w:val="24"/>
          <w:szCs w:val="24"/>
        </w:rPr>
        <w:t xml:space="preserve"> dowodowe wymagane od W</w:t>
      </w:r>
      <w:r w:rsidR="005B5F36">
        <w:rPr>
          <w:rFonts w:asciiTheme="majorHAnsi" w:hAnsiTheme="majorHAnsi" w:cs="Times New Roman"/>
          <w:sz w:val="24"/>
          <w:szCs w:val="24"/>
        </w:rPr>
        <w:t xml:space="preserve">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w:t>
      </w:r>
      <w:r w:rsidR="00F771A4">
        <w:rPr>
          <w:rFonts w:asciiTheme="majorHAnsi" w:hAnsiTheme="majorHAnsi" w:cs="Times New Roman"/>
          <w:sz w:val="24"/>
          <w:szCs w:val="24"/>
        </w:rPr>
        <w:t>5</w:t>
      </w:r>
      <w:r w:rsidR="00AE0CDF">
        <w:rPr>
          <w:rFonts w:asciiTheme="majorHAnsi" w:hAnsiTheme="majorHAnsi" w:cs="Times New Roman"/>
          <w:sz w:val="24"/>
          <w:szCs w:val="24"/>
        </w:rPr>
        <w:t xml:space="preserve"> do SWZ.</w:t>
      </w:r>
    </w:p>
    <w:p w14:paraId="62CFE3E3" w14:textId="1A279D9B"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15617069" w14:textId="4ECCFB6E" w:rsidR="00BE7300" w:rsidRPr="00FB7502" w:rsidRDefault="00D60F92" w:rsidP="00FB7502">
      <w:pPr>
        <w:pStyle w:val="Akapitzlist"/>
        <w:ind w:left="567" w:hanging="283"/>
        <w:jc w:val="both"/>
        <w:rPr>
          <w:rFonts w:asciiTheme="majorHAnsi" w:hAnsiTheme="majorHAnsi" w:cs="Times New Roman"/>
          <w:sz w:val="24"/>
          <w:szCs w:val="24"/>
        </w:rPr>
      </w:pPr>
      <w:r>
        <w:rPr>
          <w:rFonts w:asciiTheme="majorHAnsi" w:hAnsiTheme="majorHAnsi"/>
          <w:sz w:val="24"/>
          <w:szCs w:val="24"/>
        </w:rPr>
        <w:t xml:space="preserve">- </w:t>
      </w:r>
      <w:r w:rsidR="00057A6D">
        <w:rPr>
          <w:rFonts w:asciiTheme="majorHAnsi" w:hAnsiTheme="majorHAnsi"/>
          <w:sz w:val="24"/>
          <w:szCs w:val="24"/>
        </w:rPr>
        <w:t>aktualnej koncesji na prowadzenie działalności w zakresie obrotu gazem ziemnym (CNG).</w:t>
      </w:r>
    </w:p>
    <w:p w14:paraId="751B7454" w14:textId="77777777" w:rsidR="00BE7300" w:rsidRPr="00D60F92" w:rsidRDefault="00BE7300" w:rsidP="00D60F92">
      <w:pPr>
        <w:pStyle w:val="Akapitzlist"/>
        <w:ind w:left="567" w:hanging="283"/>
        <w:jc w:val="both"/>
        <w:rPr>
          <w:rFonts w:asciiTheme="majorHAnsi" w:hAnsiTheme="majorHAnsi"/>
          <w:sz w:val="24"/>
          <w:szCs w:val="24"/>
        </w:rPr>
      </w:pP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0DCEEF5A"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 xml:space="preserve">z innych dokumentów złożonych wraz z ofertą (treść pełnomocnictwa musi jednoznacznie określać czynności, co do wykonania, których pełnomocnik jest </w:t>
      </w:r>
      <w:r w:rsidRPr="00AE0CDF">
        <w:rPr>
          <w:rFonts w:asciiTheme="majorHAnsi" w:hAnsiTheme="majorHAnsi" w:cs="Times New Roman"/>
          <w:sz w:val="24"/>
          <w:szCs w:val="24"/>
        </w:rPr>
        <w:lastRenderedPageBreak/>
        <w:t>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0C86494B" w14:textId="336EAF53"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potencjał </w:t>
      </w:r>
      <w:r>
        <w:rPr>
          <w:rFonts w:asciiTheme="majorHAnsi" w:hAnsiTheme="majorHAnsi" w:cs="Times New Roman"/>
          <w:sz w:val="24"/>
          <w:szCs w:val="24"/>
        </w:rPr>
        <w:t xml:space="preserve">zał. nr </w:t>
      </w:r>
      <w:r w:rsidR="00057A6D">
        <w:rPr>
          <w:rFonts w:asciiTheme="majorHAnsi" w:hAnsiTheme="majorHAnsi" w:cs="Times New Roman"/>
          <w:sz w:val="24"/>
          <w:szCs w:val="24"/>
        </w:rPr>
        <w:t>7</w:t>
      </w:r>
      <w:r>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16B6683D" w14:textId="5CCEBF67"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w:t>
      </w:r>
      <w:r w:rsidRPr="00D8515C">
        <w:rPr>
          <w:rFonts w:asciiTheme="majorHAnsi" w:hAnsiTheme="majorHAnsi" w:cs="Times New Roman"/>
          <w:sz w:val="24"/>
          <w:szCs w:val="24"/>
        </w:rPr>
        <w:t xml:space="preserve">nr </w:t>
      </w:r>
      <w:r w:rsidR="00057A6D">
        <w:rPr>
          <w:rFonts w:asciiTheme="majorHAnsi" w:hAnsiTheme="majorHAnsi" w:cs="Times New Roman"/>
          <w:sz w:val="24"/>
          <w:szCs w:val="24"/>
        </w:rPr>
        <w:t>6</w:t>
      </w:r>
      <w:r w:rsidRPr="00D8515C">
        <w:rPr>
          <w:rFonts w:asciiTheme="majorHAnsi" w:hAnsiTheme="majorHAnsi" w:cs="Times New Roman"/>
          <w:sz w:val="24"/>
          <w:szCs w:val="24"/>
        </w:rPr>
        <w:t xml:space="preserve"> do</w:t>
      </w:r>
      <w:r>
        <w:rPr>
          <w:rFonts w:asciiTheme="majorHAnsi" w:hAnsiTheme="majorHAnsi" w:cs="Times New Roman"/>
          <w:sz w:val="24"/>
          <w:szCs w:val="24"/>
        </w:rPr>
        <w:t xml:space="preserve"> SWZ </w:t>
      </w:r>
      <w:r w:rsidRPr="00AE0CDF">
        <w:rPr>
          <w:rFonts w:asciiTheme="majorHAnsi" w:hAnsiTheme="majorHAnsi" w:cs="Times New Roman"/>
          <w:sz w:val="24"/>
          <w:szCs w:val="24"/>
        </w:rPr>
        <w:t>(jeżeli dotyczy),</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własne oświadczenia wstępne o braku podstaw do wykluczenia z postępowania oraz 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35646119"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2D0D06">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53A8F011"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xml:space="preserve">, podpisem </w:t>
      </w:r>
      <w:r w:rsidR="00AE0CDF">
        <w:rPr>
          <w:rFonts w:asciiTheme="majorHAnsi" w:hAnsiTheme="majorHAnsi" w:cs="Times New Roman"/>
          <w:sz w:val="24"/>
          <w:szCs w:val="24"/>
        </w:rPr>
        <w:lastRenderedPageBreak/>
        <w:t>zaufanym lub podpisem osobistym</w:t>
      </w:r>
      <w:r w:rsidRPr="002117BB">
        <w:rPr>
          <w:rFonts w:asciiTheme="majorHAnsi" w:hAnsiTheme="majorHAnsi" w:cs="Times New Roman"/>
          <w:sz w:val="24"/>
          <w:szCs w:val="24"/>
        </w:rPr>
        <w:t xml:space="preserve"> przez osoby, których umocowanie wynika 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8"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19"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lastRenderedPageBreak/>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1970670"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 (</w:t>
      </w:r>
      <w:proofErr w:type="spellStart"/>
      <w:r w:rsidRPr="00AE0CDF">
        <w:rPr>
          <w:rFonts w:asciiTheme="majorHAnsi" w:hAnsiTheme="majorHAnsi" w:cs="Times New Roman"/>
          <w:iCs/>
          <w:sz w:val="24"/>
          <w:szCs w:val="24"/>
        </w:rPr>
        <w:t>t.j</w:t>
      </w:r>
      <w:proofErr w:type="spellEnd"/>
      <w:r w:rsidRPr="00AE0CDF">
        <w:rPr>
          <w:rFonts w:asciiTheme="majorHAnsi" w:hAnsiTheme="majorHAnsi" w:cs="Times New Roman"/>
          <w:iCs/>
          <w:sz w:val="24"/>
          <w:szCs w:val="24"/>
        </w:rPr>
        <w:t>.: Dz. U. 2020 r. poz. 1913).</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14:paraId="379FEC3C" w14:textId="77777777" w:rsidR="00FB1285" w:rsidRPr="00AE0CDF" w:rsidRDefault="00FB1285"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2AF3E00F" w14:textId="345FBC06" w:rsidR="0001734E" w:rsidRPr="00057A6D" w:rsidRDefault="00426E28" w:rsidP="00057A6D">
      <w:pPr>
        <w:spacing w:before="240" w:line="276" w:lineRule="auto"/>
        <w:jc w:val="both"/>
        <w:rPr>
          <w:rFonts w:asciiTheme="majorHAnsi" w:hAnsiTheme="majorHAnsi" w:cs="Times New Roman"/>
          <w:i/>
          <w:iCs/>
          <w:sz w:val="24"/>
          <w:szCs w:val="24"/>
        </w:rPr>
      </w:pPr>
      <w:r w:rsidRPr="00057A6D">
        <w:rPr>
          <w:rFonts w:asciiTheme="majorHAnsi" w:hAnsiTheme="majorHAnsi" w:cs="Times New Roman"/>
          <w:sz w:val="24"/>
          <w:szCs w:val="24"/>
        </w:rPr>
        <w:t xml:space="preserve">Zamawiający </w:t>
      </w:r>
      <w:r w:rsidR="00057A6D" w:rsidRPr="00057A6D">
        <w:rPr>
          <w:rFonts w:asciiTheme="majorHAnsi" w:hAnsiTheme="majorHAnsi" w:cs="Times New Roman"/>
          <w:sz w:val="24"/>
          <w:szCs w:val="24"/>
        </w:rPr>
        <w:t>nie wymaga</w:t>
      </w:r>
      <w:r w:rsidRPr="00057A6D">
        <w:rPr>
          <w:rFonts w:asciiTheme="majorHAnsi" w:hAnsiTheme="majorHAnsi" w:cs="Times New Roman"/>
          <w:sz w:val="24"/>
          <w:szCs w:val="24"/>
        </w:rPr>
        <w:t xml:space="preserve"> </w:t>
      </w:r>
      <w:r w:rsidR="00057A6D" w:rsidRPr="00057A6D">
        <w:rPr>
          <w:rFonts w:asciiTheme="majorHAnsi" w:hAnsiTheme="majorHAnsi" w:cs="Times New Roman"/>
          <w:sz w:val="24"/>
          <w:szCs w:val="24"/>
        </w:rPr>
        <w:t xml:space="preserve">wniesienia </w:t>
      </w:r>
      <w:r w:rsidRPr="00057A6D">
        <w:rPr>
          <w:rFonts w:asciiTheme="majorHAnsi" w:hAnsiTheme="majorHAnsi" w:cs="Times New Roman"/>
          <w:sz w:val="24"/>
          <w:szCs w:val="24"/>
        </w:rPr>
        <w:t>wadium</w:t>
      </w:r>
      <w:r w:rsidR="00057A6D" w:rsidRPr="00057A6D">
        <w:rPr>
          <w:rFonts w:asciiTheme="majorHAnsi" w:hAnsiTheme="majorHAnsi" w:cs="Times New Roman"/>
          <w:sz w:val="24"/>
          <w:szCs w:val="24"/>
        </w:rPr>
        <w:t>.</w:t>
      </w:r>
      <w:r w:rsidRPr="00057A6D">
        <w:rPr>
          <w:rFonts w:asciiTheme="majorHAnsi" w:hAnsiTheme="majorHAnsi" w:cs="Times New Roman"/>
          <w:sz w:val="24"/>
          <w:szCs w:val="24"/>
        </w:rPr>
        <w:t xml:space="preserve"> </w:t>
      </w: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26EE364C"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bookmarkStart w:id="0" w:name="_Hlk80089638"/>
      <w:r w:rsidRPr="002117BB">
        <w:rPr>
          <w:rFonts w:asciiTheme="majorHAnsi" w:hAnsiTheme="majorHAnsi" w:cs="Times New Roman"/>
          <w:sz w:val="24"/>
          <w:szCs w:val="24"/>
        </w:rPr>
        <w:t xml:space="preserve">Wykonawca będzie związany złożoną ofertą do dnia </w:t>
      </w:r>
      <w:r w:rsidR="00FB7502">
        <w:rPr>
          <w:rFonts w:asciiTheme="majorHAnsi" w:hAnsiTheme="majorHAnsi" w:cs="Times New Roman"/>
          <w:sz w:val="24"/>
          <w:szCs w:val="24"/>
        </w:rPr>
        <w:t>29</w:t>
      </w:r>
      <w:r w:rsidR="00616BA8">
        <w:rPr>
          <w:rFonts w:asciiTheme="majorHAnsi" w:hAnsiTheme="majorHAnsi" w:cs="Times New Roman"/>
          <w:sz w:val="24"/>
          <w:szCs w:val="24"/>
        </w:rPr>
        <w:t>.0</w:t>
      </w:r>
      <w:r w:rsidR="00057A6D">
        <w:rPr>
          <w:rFonts w:asciiTheme="majorHAnsi" w:hAnsiTheme="majorHAnsi" w:cs="Times New Roman"/>
          <w:sz w:val="24"/>
          <w:szCs w:val="24"/>
        </w:rPr>
        <w:t>9</w:t>
      </w:r>
      <w:r w:rsidR="00616BA8">
        <w:rPr>
          <w:rFonts w:asciiTheme="majorHAnsi" w:hAnsiTheme="majorHAnsi" w:cs="Times New Roman"/>
          <w:sz w:val="24"/>
          <w:szCs w:val="24"/>
        </w:rPr>
        <w:t>.</w:t>
      </w:r>
      <w:r w:rsidRPr="002117BB">
        <w:rPr>
          <w:rFonts w:asciiTheme="majorHAnsi" w:hAnsiTheme="majorHAnsi" w:cs="Times New Roman"/>
          <w:sz w:val="24"/>
          <w:szCs w:val="24"/>
        </w:rPr>
        <w:t xml:space="preserve">2021 r.  </w:t>
      </w:r>
    </w:p>
    <w:bookmarkEnd w:id="0"/>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bookmarkStart w:id="1" w:name="_Hlk80089779"/>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AF5CC1" w:rsidP="00426E28">
      <w:pPr>
        <w:spacing w:before="240" w:line="276" w:lineRule="auto"/>
        <w:ind w:firstLine="360"/>
        <w:jc w:val="both"/>
        <w:rPr>
          <w:rFonts w:asciiTheme="majorHAnsi" w:hAnsiTheme="majorHAnsi" w:cs="Times New Roman"/>
          <w:sz w:val="24"/>
          <w:szCs w:val="24"/>
        </w:rPr>
      </w:pPr>
      <w:hyperlink r:id="rId20" w:tgtFrame="_blank" w:history="1">
        <w:r w:rsidR="00DF4DB0" w:rsidRPr="00125D4E">
          <w:rPr>
            <w:rStyle w:val="Hipercze"/>
            <w:rFonts w:asciiTheme="majorHAnsi" w:hAnsiTheme="majorHAnsi" w:cs="Arial"/>
            <w:color w:val="1155CC"/>
            <w:shd w:val="clear" w:color="auto" w:fill="FFFFFF"/>
          </w:rPr>
          <w:t>https://platformazakupowa.pl/pn/zgkboleslaw</w:t>
        </w:r>
      </w:hyperlink>
      <w:r w:rsidR="00DF4DB0" w:rsidRPr="00125D4E">
        <w:rPr>
          <w:rFonts w:asciiTheme="majorHAnsi" w:hAnsiTheme="majorHAnsi" w:cs="Arial"/>
          <w:color w:val="1155CC"/>
          <w:shd w:val="clear" w:color="auto" w:fill="FFFFFF"/>
        </w:rPr>
        <w:t> </w:t>
      </w:r>
      <w:r w:rsidR="00DF4DB0" w:rsidRPr="002117BB">
        <w:rPr>
          <w:rFonts w:asciiTheme="majorHAnsi" w:hAnsiTheme="majorHAnsi" w:cs="Times New Roman"/>
          <w:sz w:val="24"/>
          <w:szCs w:val="24"/>
        </w:rPr>
        <w:t xml:space="preserve"> </w:t>
      </w:r>
    </w:p>
    <w:p w14:paraId="6B87D9DB" w14:textId="753C7230"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FB7502">
        <w:rPr>
          <w:rFonts w:asciiTheme="majorHAnsi" w:hAnsiTheme="majorHAnsi" w:cs="Times New Roman"/>
          <w:sz w:val="24"/>
          <w:szCs w:val="24"/>
        </w:rPr>
        <w:t>31</w:t>
      </w:r>
      <w:r w:rsidR="00616BA8">
        <w:rPr>
          <w:rFonts w:asciiTheme="majorHAnsi" w:hAnsiTheme="majorHAnsi" w:cs="Times New Roman"/>
          <w:sz w:val="24"/>
          <w:szCs w:val="24"/>
        </w:rPr>
        <w:t>.0</w:t>
      </w:r>
      <w:r w:rsidR="00057A6D">
        <w:rPr>
          <w:rFonts w:asciiTheme="majorHAnsi" w:hAnsiTheme="majorHAnsi" w:cs="Times New Roman"/>
          <w:sz w:val="24"/>
          <w:szCs w:val="24"/>
        </w:rPr>
        <w:t>8</w:t>
      </w:r>
      <w:r w:rsidR="00616BA8">
        <w:rPr>
          <w:rFonts w:asciiTheme="majorHAnsi" w:hAnsiTheme="majorHAnsi" w:cs="Times New Roman"/>
          <w:sz w:val="24"/>
          <w:szCs w:val="24"/>
        </w:rPr>
        <w:t>.</w:t>
      </w:r>
      <w:r w:rsidRPr="002117BB">
        <w:rPr>
          <w:rFonts w:asciiTheme="majorHAnsi" w:hAnsiTheme="majorHAnsi" w:cs="Times New Roman"/>
          <w:sz w:val="24"/>
          <w:szCs w:val="24"/>
        </w:rPr>
        <w:t xml:space="preserve">2021 r. do godz. </w:t>
      </w:r>
      <w:r w:rsidR="003915F1">
        <w:rPr>
          <w:rFonts w:asciiTheme="majorHAnsi" w:hAnsiTheme="majorHAnsi" w:cs="Times New Roman"/>
          <w:sz w:val="24"/>
          <w:szCs w:val="24"/>
        </w:rPr>
        <w:t>09</w:t>
      </w:r>
      <w:r w:rsidRPr="002117BB">
        <w:rPr>
          <w:rFonts w:asciiTheme="majorHAnsi" w:hAnsiTheme="majorHAnsi" w:cs="Times New Roman"/>
          <w:sz w:val="24"/>
          <w:szCs w:val="24"/>
        </w:rPr>
        <w:t xml:space="preserve">:00.  </w:t>
      </w:r>
    </w:p>
    <w:bookmarkEnd w:id="1"/>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4987EFDF"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bookmarkStart w:id="2" w:name="_Hlk80089849"/>
      <w:r w:rsidRPr="002117BB">
        <w:rPr>
          <w:rFonts w:asciiTheme="majorHAnsi" w:hAnsiTheme="majorHAnsi" w:cs="Times New Roman"/>
          <w:sz w:val="24"/>
          <w:szCs w:val="24"/>
        </w:rPr>
        <w:t>Otwarcie ofert nast</w:t>
      </w:r>
      <w:r w:rsidR="00DA5CCC">
        <w:rPr>
          <w:rFonts w:asciiTheme="majorHAnsi" w:hAnsiTheme="majorHAnsi" w:cs="Times New Roman"/>
          <w:sz w:val="24"/>
          <w:szCs w:val="24"/>
        </w:rPr>
        <w:t xml:space="preserve">ąpi w dniu </w:t>
      </w:r>
      <w:r w:rsidR="00FB7502">
        <w:rPr>
          <w:rFonts w:asciiTheme="majorHAnsi" w:hAnsiTheme="majorHAnsi" w:cs="Times New Roman"/>
          <w:sz w:val="24"/>
          <w:szCs w:val="24"/>
        </w:rPr>
        <w:t>31</w:t>
      </w:r>
      <w:r w:rsidR="00616BA8">
        <w:rPr>
          <w:rFonts w:asciiTheme="majorHAnsi" w:hAnsiTheme="majorHAnsi" w:cs="Times New Roman"/>
          <w:sz w:val="24"/>
          <w:szCs w:val="24"/>
        </w:rPr>
        <w:t>.0</w:t>
      </w:r>
      <w:r w:rsidR="00057A6D">
        <w:rPr>
          <w:rFonts w:asciiTheme="majorHAnsi" w:hAnsiTheme="majorHAnsi" w:cs="Times New Roman"/>
          <w:sz w:val="24"/>
          <w:szCs w:val="24"/>
        </w:rPr>
        <w:t>8</w:t>
      </w:r>
      <w:r w:rsidR="00616BA8">
        <w:rPr>
          <w:rFonts w:asciiTheme="majorHAnsi" w:hAnsiTheme="majorHAnsi" w:cs="Times New Roman"/>
          <w:sz w:val="24"/>
          <w:szCs w:val="24"/>
        </w:rPr>
        <w:t>.</w:t>
      </w:r>
      <w:r w:rsidR="00DA5CCC">
        <w:rPr>
          <w:rFonts w:asciiTheme="majorHAnsi" w:hAnsiTheme="majorHAnsi" w:cs="Times New Roman"/>
          <w:sz w:val="24"/>
          <w:szCs w:val="24"/>
        </w:rPr>
        <w:t>2021 r. godz. 10</w:t>
      </w:r>
      <w:r w:rsidRPr="002117BB">
        <w:rPr>
          <w:rFonts w:asciiTheme="majorHAnsi" w:hAnsiTheme="majorHAnsi" w:cs="Times New Roman"/>
          <w:sz w:val="24"/>
          <w:szCs w:val="24"/>
        </w:rPr>
        <w:t xml:space="preserve">:00. </w:t>
      </w:r>
    </w:p>
    <w:bookmarkEnd w:id="2"/>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2325C9C5" w:rsidR="00DF4DB0" w:rsidRPr="00D157C5" w:rsidRDefault="003D364A" w:rsidP="00D157C5">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34C8AC9E"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zoru stanowiącego Załącznik nr</w:t>
      </w:r>
      <w:r>
        <w:rPr>
          <w:rFonts w:asciiTheme="majorHAnsi" w:hAnsiTheme="majorHAnsi" w:cs="Times New Roman"/>
          <w:sz w:val="24"/>
          <w:szCs w:val="24"/>
        </w:rPr>
        <w:t xml:space="preserve"> </w:t>
      </w:r>
      <w:r w:rsidR="008A138E">
        <w:rPr>
          <w:rFonts w:asciiTheme="majorHAnsi" w:hAnsiTheme="majorHAnsi" w:cs="Times New Roman"/>
          <w:sz w:val="24"/>
          <w:szCs w:val="24"/>
        </w:rPr>
        <w:t xml:space="preserve">1 </w:t>
      </w:r>
      <w:r>
        <w:rPr>
          <w:rFonts w:asciiTheme="majorHAnsi" w:hAnsiTheme="majorHAnsi" w:cs="Times New Roman"/>
          <w:sz w:val="24"/>
          <w:szCs w:val="24"/>
        </w:rPr>
        <w:t>do SWZ, jako cenę brutto (z uwzględnieniem kwoty podatku od towarów i usług VAT) z wyszczególnieniem stawki podatku od towarów i usług (VAT).</w:t>
      </w:r>
    </w:p>
    <w:p w14:paraId="2D8A51F0" w14:textId="0689D569"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6479D">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506E91" w14:textId="7F1DFF48" w:rsidR="00426E28" w:rsidRPr="002117BB" w:rsidRDefault="00426E28" w:rsidP="0086479D">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 (t. j. Dz. U. z 2019 r., poz. 178).</w:t>
      </w:r>
    </w:p>
    <w:p w14:paraId="1192FDD9" w14:textId="77777777" w:rsidR="008A138E" w:rsidRDefault="005F53FD" w:rsidP="005F53FD">
      <w:pPr>
        <w:pStyle w:val="Akapitzlist"/>
        <w:ind w:left="360"/>
        <w:jc w:val="center"/>
        <w:rPr>
          <w:rFonts w:asciiTheme="majorHAnsi" w:hAnsiTheme="majorHAnsi"/>
          <w:b/>
          <w:sz w:val="28"/>
          <w:szCs w:val="28"/>
        </w:rPr>
      </w:pPr>
      <w:r w:rsidRPr="009773FF">
        <w:rPr>
          <w:rFonts w:asciiTheme="majorHAnsi" w:hAnsiTheme="majorHAnsi"/>
          <w:b/>
          <w:sz w:val="28"/>
          <w:szCs w:val="28"/>
        </w:rPr>
        <w:t>Rozdział X</w:t>
      </w:r>
      <w:r w:rsidR="00801A78">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22342CC4" w14:textId="77777777" w:rsidR="00057A6D" w:rsidRPr="002117BB" w:rsidRDefault="00057A6D" w:rsidP="00057A6D">
      <w:pPr>
        <w:pStyle w:val="Akapitzlist"/>
        <w:numPr>
          <w:ilvl w:val="0"/>
          <w:numId w:val="13"/>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46A60DEE" w14:textId="77777777" w:rsidR="00057A6D" w:rsidRPr="002117BB" w:rsidRDefault="00057A6D" w:rsidP="00057A6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6B713C2C" w14:textId="77777777" w:rsidR="00057A6D" w:rsidRPr="002117BB" w:rsidRDefault="00057A6D" w:rsidP="00057A6D">
      <w:pPr>
        <w:spacing w:after="0" w:line="276" w:lineRule="auto"/>
        <w:jc w:val="both"/>
        <w:rPr>
          <w:rFonts w:asciiTheme="majorHAnsi" w:hAnsiTheme="majorHAnsi" w:cs="Times New Roman"/>
          <w:color w:val="000000"/>
          <w:sz w:val="24"/>
          <w:szCs w:val="24"/>
        </w:rPr>
      </w:pPr>
    </w:p>
    <w:p w14:paraId="721E6695" w14:textId="77777777" w:rsidR="00057A6D" w:rsidRPr="002117BB" w:rsidRDefault="00057A6D" w:rsidP="00057A6D">
      <w:pPr>
        <w:pStyle w:val="Akapitzlist"/>
        <w:numPr>
          <w:ilvl w:val="0"/>
          <w:numId w:val="13"/>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Oferty będą oceniane według ww. kryteri</w:t>
      </w:r>
      <w:r>
        <w:rPr>
          <w:rFonts w:asciiTheme="majorHAnsi" w:hAnsiTheme="majorHAnsi" w:cs="Times New Roman"/>
          <w:b/>
          <w:bCs/>
          <w:color w:val="000000"/>
          <w:sz w:val="24"/>
          <w:szCs w:val="24"/>
        </w:rPr>
        <w:t>um</w:t>
      </w:r>
      <w:r w:rsidRPr="002117BB">
        <w:rPr>
          <w:rFonts w:asciiTheme="majorHAnsi" w:hAnsiTheme="majorHAnsi" w:cs="Times New Roman"/>
          <w:b/>
          <w:bCs/>
          <w:color w:val="000000"/>
          <w:sz w:val="24"/>
          <w:szCs w:val="24"/>
        </w:rPr>
        <w:t>, w następujący sposób:</w:t>
      </w:r>
    </w:p>
    <w:p w14:paraId="1352530D" w14:textId="77777777" w:rsidR="00057A6D" w:rsidRPr="002117BB" w:rsidRDefault="00057A6D" w:rsidP="00057A6D">
      <w:pPr>
        <w:spacing w:after="0" w:line="276" w:lineRule="auto"/>
        <w:jc w:val="both"/>
        <w:rPr>
          <w:rFonts w:asciiTheme="majorHAnsi" w:hAnsiTheme="majorHAnsi" w:cs="Times New Roman"/>
          <w:color w:val="000000"/>
          <w:sz w:val="24"/>
          <w:szCs w:val="24"/>
        </w:rPr>
      </w:pPr>
    </w:p>
    <w:p w14:paraId="5848C302" w14:textId="482DAC48" w:rsidR="00057A6D" w:rsidRPr="002117BB" w:rsidRDefault="00057A6D" w:rsidP="00F13095">
      <w:pPr>
        <w:spacing w:after="0" w:line="276" w:lineRule="auto"/>
        <w:ind w:left="284"/>
        <w:rPr>
          <w:rFonts w:asciiTheme="majorHAnsi" w:hAnsiTheme="majorHAnsi" w:cs="Times New Roman"/>
          <w:sz w:val="24"/>
          <w:szCs w:val="24"/>
        </w:rPr>
      </w:pPr>
      <w:r w:rsidRPr="002117BB">
        <w:rPr>
          <w:rFonts w:asciiTheme="majorHAnsi" w:hAnsiTheme="majorHAnsi" w:cs="Times New Roman"/>
          <w:color w:val="000000"/>
          <w:sz w:val="24"/>
          <w:szCs w:val="24"/>
        </w:rPr>
        <w:t xml:space="preserve">Oferta z najniższą ceną brutto </w:t>
      </w:r>
      <w:r>
        <w:rPr>
          <w:rFonts w:asciiTheme="majorHAnsi" w:hAnsiTheme="majorHAnsi" w:cs="Times New Roman"/>
          <w:color w:val="000000"/>
          <w:sz w:val="24"/>
          <w:szCs w:val="24"/>
        </w:rPr>
        <w:t xml:space="preserve">pomniejszoną o stały </w:t>
      </w:r>
      <w:r w:rsidR="00F13095">
        <w:rPr>
          <w:rFonts w:asciiTheme="majorHAnsi" w:hAnsiTheme="majorHAnsi" w:cs="Times New Roman"/>
          <w:color w:val="000000"/>
          <w:sz w:val="24"/>
          <w:szCs w:val="24"/>
        </w:rPr>
        <w:t xml:space="preserve">rabat </w:t>
      </w:r>
      <w:r w:rsidRPr="002117BB">
        <w:rPr>
          <w:rFonts w:asciiTheme="majorHAnsi" w:hAnsiTheme="majorHAnsi" w:cs="Times New Roman"/>
          <w:color w:val="000000"/>
          <w:sz w:val="24"/>
          <w:szCs w:val="24"/>
        </w:rPr>
        <w:t>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p>
    <w:p w14:paraId="7A6E00C9" w14:textId="68775B23" w:rsidR="00057A6D" w:rsidRPr="002117BB" w:rsidRDefault="00057A6D" w:rsidP="00057A6D">
      <w:pPr>
        <w:spacing w:after="0" w:line="276" w:lineRule="auto"/>
        <w:ind w:left="708"/>
        <w:jc w:val="both"/>
        <w:rPr>
          <w:rFonts w:asciiTheme="majorHAnsi" w:hAnsiTheme="majorHAnsi" w:cs="Times New Roman"/>
          <w:sz w:val="24"/>
          <w:szCs w:val="24"/>
          <w:lang w:val="en-US"/>
        </w:rPr>
      </w:pPr>
      <w:r w:rsidRPr="00B3273C">
        <w:rPr>
          <w:rFonts w:asciiTheme="majorHAnsi" w:hAnsiTheme="majorHAnsi" w:cs="Times New Roman"/>
          <w:sz w:val="24"/>
          <w:szCs w:val="24"/>
          <w:lang w:val="en-US"/>
        </w:rPr>
        <w:lastRenderedPageBreak/>
        <w:br/>
        <w:t xml:space="preserve"> </w:t>
      </w:r>
      <w:r>
        <w:rPr>
          <w:rFonts w:asciiTheme="majorHAnsi" w:hAnsiTheme="majorHAnsi" w:cs="Times New Roman"/>
          <w:sz w:val="24"/>
          <w:szCs w:val="24"/>
          <w:lang w:val="en-US"/>
        </w:rPr>
        <w:t>C= (</w:t>
      </w:r>
      <w:proofErr w:type="spellStart"/>
      <w:r>
        <w:rPr>
          <w:rFonts w:asciiTheme="majorHAnsi" w:hAnsiTheme="majorHAnsi" w:cs="Times New Roman"/>
          <w:sz w:val="24"/>
          <w:szCs w:val="24"/>
          <w:lang w:val="en-US"/>
        </w:rPr>
        <w:t>Cmin</w:t>
      </w:r>
      <w:proofErr w:type="spellEnd"/>
      <w:r>
        <w:rPr>
          <w:rFonts w:asciiTheme="majorHAnsi" w:hAnsiTheme="majorHAnsi" w:cs="Times New Roman"/>
          <w:sz w:val="24"/>
          <w:szCs w:val="24"/>
          <w:lang w:val="en-US"/>
        </w:rPr>
        <w:t xml:space="preserve"> </w:t>
      </w:r>
      <w:r w:rsidRPr="002117BB">
        <w:rPr>
          <w:rFonts w:asciiTheme="majorHAnsi" w:hAnsiTheme="majorHAnsi" w:cs="Times New Roman"/>
          <w:sz w:val="24"/>
          <w:szCs w:val="24"/>
          <w:lang w:val="en-US"/>
        </w:rPr>
        <w:t xml:space="preserve">/ </w:t>
      </w:r>
      <w:proofErr w:type="spellStart"/>
      <w:r w:rsidRPr="002117BB">
        <w:rPr>
          <w:rFonts w:asciiTheme="majorHAnsi" w:hAnsiTheme="majorHAnsi" w:cs="Times New Roman"/>
          <w:sz w:val="24"/>
          <w:szCs w:val="24"/>
          <w:lang w:val="en-US"/>
        </w:rPr>
        <w:t>Cof</w:t>
      </w:r>
      <w:proofErr w:type="spellEnd"/>
      <w:r w:rsidRPr="002117BB">
        <w:rPr>
          <w:rFonts w:asciiTheme="majorHAnsi" w:hAnsiTheme="majorHAnsi" w:cs="Times New Roman"/>
          <w:sz w:val="24"/>
          <w:szCs w:val="24"/>
          <w:lang w:val="en-US"/>
        </w:rPr>
        <w:t>) x 100</w:t>
      </w:r>
    </w:p>
    <w:p w14:paraId="69210FC9" w14:textId="77777777" w:rsidR="00057A6D" w:rsidRPr="002117BB" w:rsidRDefault="00057A6D" w:rsidP="00057A6D">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34677A19" w14:textId="77777777" w:rsidR="00057A6D" w:rsidRPr="002117BB" w:rsidRDefault="00057A6D" w:rsidP="00057A6D">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00C3D007" w14:textId="77777777" w:rsidR="00057A6D" w:rsidRPr="002117BB" w:rsidRDefault="00057A6D" w:rsidP="00057A6D">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73103FD5" w14:textId="77777777" w:rsidR="00057A6D" w:rsidRPr="002117BB" w:rsidRDefault="00057A6D" w:rsidP="00057A6D">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16DBD6C" w14:textId="77777777" w:rsidR="00057A6D" w:rsidRDefault="00057A6D" w:rsidP="00F13095">
      <w:pPr>
        <w:spacing w:after="0" w:line="276" w:lineRule="auto"/>
        <w:ind w:left="284"/>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w:t>
      </w:r>
      <w:r>
        <w:rPr>
          <w:rFonts w:asciiTheme="majorHAnsi" w:hAnsiTheme="majorHAnsi" w:cs="Times New Roman"/>
          <w:i/>
          <w:iCs/>
          <w:color w:val="000000"/>
          <w:sz w:val="24"/>
          <w:szCs w:val="24"/>
        </w:rPr>
        <w:t>znej zasady zaokrąglania liczb.</w:t>
      </w:r>
    </w:p>
    <w:p w14:paraId="7A08C4F4" w14:textId="77777777" w:rsidR="00057A6D" w:rsidRDefault="00057A6D" w:rsidP="00057A6D">
      <w:pPr>
        <w:spacing w:after="0" w:line="276" w:lineRule="auto"/>
        <w:ind w:left="696" w:firstLine="3"/>
        <w:jc w:val="both"/>
        <w:rPr>
          <w:rFonts w:asciiTheme="majorHAnsi" w:hAnsiTheme="majorHAnsi" w:cs="Times New Roman"/>
          <w:i/>
          <w:iCs/>
          <w:color w:val="000000"/>
          <w:sz w:val="24"/>
          <w:szCs w:val="24"/>
        </w:rPr>
      </w:pPr>
    </w:p>
    <w:p w14:paraId="3D78B3FC" w14:textId="0E723B1D" w:rsidR="00057A6D" w:rsidRPr="00CF4136" w:rsidRDefault="00057A6D" w:rsidP="00F13095">
      <w:pPr>
        <w:spacing w:after="0" w:line="276" w:lineRule="auto"/>
        <w:ind w:left="696" w:hanging="412"/>
        <w:jc w:val="both"/>
        <w:rPr>
          <w:rFonts w:asciiTheme="majorHAnsi" w:hAnsiTheme="majorHAnsi" w:cs="Times New Roman"/>
          <w:b/>
          <w:iCs/>
          <w:color w:val="000000"/>
          <w:sz w:val="24"/>
          <w:szCs w:val="24"/>
          <w:u w:val="single"/>
        </w:rPr>
      </w:pPr>
      <w:r w:rsidRPr="00CF4136">
        <w:rPr>
          <w:rFonts w:asciiTheme="majorHAnsi" w:hAnsiTheme="majorHAnsi" w:cs="Times New Roman"/>
          <w:b/>
          <w:iCs/>
          <w:color w:val="000000"/>
          <w:sz w:val="24"/>
          <w:szCs w:val="24"/>
          <w:u w:val="single"/>
        </w:rPr>
        <w:t xml:space="preserve">Zaoferowany procent </w:t>
      </w:r>
      <w:r w:rsidR="00F13095">
        <w:rPr>
          <w:rFonts w:asciiTheme="majorHAnsi" w:hAnsiTheme="majorHAnsi" w:cs="Times New Roman"/>
          <w:b/>
          <w:iCs/>
          <w:color w:val="000000"/>
          <w:sz w:val="24"/>
          <w:szCs w:val="24"/>
          <w:u w:val="single"/>
        </w:rPr>
        <w:t>rabatu</w:t>
      </w:r>
      <w:r w:rsidRPr="00CF4136">
        <w:rPr>
          <w:rFonts w:asciiTheme="majorHAnsi" w:hAnsiTheme="majorHAnsi" w:cs="Times New Roman"/>
          <w:b/>
          <w:iCs/>
          <w:color w:val="000000"/>
          <w:sz w:val="24"/>
          <w:szCs w:val="24"/>
          <w:u w:val="single"/>
        </w:rPr>
        <w:t xml:space="preserve"> jest niezmienny przez cały okres obowiązywania umowy.</w:t>
      </w:r>
    </w:p>
    <w:p w14:paraId="5A9DA163" w14:textId="77777777" w:rsidR="00057A6D" w:rsidRPr="002117BB" w:rsidRDefault="00057A6D" w:rsidP="00057A6D">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6C4540CF" w14:textId="77777777" w:rsidR="00057A6D" w:rsidRPr="002117BB" w:rsidRDefault="00057A6D" w:rsidP="00057A6D">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37D429FB" w14:textId="77777777" w:rsidR="00057A6D" w:rsidRPr="002117BB" w:rsidRDefault="00057A6D" w:rsidP="00057A6D">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4</w:t>
      </w:r>
      <w:r w:rsidRPr="002117BB">
        <w:rPr>
          <w:rFonts w:asciiTheme="majorHAnsi" w:hAnsiTheme="majorHAnsi" w:cs="Times New Roman"/>
          <w:sz w:val="24"/>
          <w:szCs w:val="24"/>
        </w:rPr>
        <w:t xml:space="preserve"> powyżej.</w:t>
      </w:r>
    </w:p>
    <w:p w14:paraId="70C45DB4" w14:textId="77777777" w:rsidR="00BE7300" w:rsidRDefault="00BE7300" w:rsidP="00FB7502">
      <w:pPr>
        <w:spacing w:after="0" w:line="276" w:lineRule="auto"/>
        <w:rPr>
          <w:rFonts w:asciiTheme="majorHAnsi" w:hAnsiTheme="majorHAnsi" w:cs="Times New Roman"/>
          <w:b/>
          <w:bCs/>
          <w:sz w:val="28"/>
          <w:szCs w:val="28"/>
        </w:rPr>
      </w:pPr>
    </w:p>
    <w:p w14:paraId="207DCBE5" w14:textId="029BCE4B"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77777777"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lastRenderedPageBreak/>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65782D5B" w14:textId="22115998" w:rsidR="005F53FD" w:rsidRPr="009773FF" w:rsidRDefault="005F53FD" w:rsidP="00965DD2">
      <w:pPr>
        <w:jc w:val="both"/>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057A6D">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r w:rsidR="00057A6D">
        <w:rPr>
          <w:rFonts w:asciiTheme="majorHAnsi" w:hAnsiTheme="majorHAnsi" w:cs="Times New Roman"/>
          <w:sz w:val="24"/>
          <w:szCs w:val="24"/>
        </w:rPr>
        <w:t>.</w:t>
      </w:r>
    </w:p>
    <w:p w14:paraId="4E70EF5F"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034BC706" w14:textId="06D67E61" w:rsidR="005F53FD" w:rsidRPr="00547C42" w:rsidRDefault="00DA5CCC" w:rsidP="0086479D">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w:t>
      </w:r>
      <w:r w:rsidRPr="002117BB">
        <w:rPr>
          <w:rFonts w:asciiTheme="majorHAnsi" w:hAnsiTheme="majorHAnsi" w:cs="Times New Roman"/>
          <w:color w:val="000000"/>
          <w:sz w:val="24"/>
          <w:szCs w:val="24"/>
        </w:rPr>
        <w:lastRenderedPageBreak/>
        <w:t xml:space="preserve">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 xml:space="preserve">dalej „ustawa </w:t>
      </w:r>
      <w:proofErr w:type="spellStart"/>
      <w:r w:rsidR="00E62903">
        <w:rPr>
          <w:rFonts w:asciiTheme="majorHAnsi" w:hAnsiTheme="majorHAnsi" w:cs="Times New Roman"/>
          <w:sz w:val="24"/>
          <w:szCs w:val="24"/>
        </w:rPr>
        <w:t>Pzp</w:t>
      </w:r>
      <w:proofErr w:type="spellEnd"/>
      <w:r w:rsidR="00E62903">
        <w:rPr>
          <w:rFonts w:asciiTheme="majorHAnsi" w:hAnsiTheme="majorHAnsi" w:cs="Times New Roman"/>
          <w:sz w:val="24"/>
          <w:szCs w:val="24"/>
        </w:rPr>
        <w:t>”,</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8D4BEAC"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655FA6B7" w14:textId="77777777" w:rsidR="00426E28" w:rsidRDefault="00426E28" w:rsidP="00426E28">
      <w:pPr>
        <w:rPr>
          <w:rFonts w:asciiTheme="majorHAnsi" w:hAnsiTheme="majorHAnsi"/>
          <w:sz w:val="24"/>
          <w:szCs w:val="24"/>
        </w:rPr>
      </w:pPr>
    </w:p>
    <w:p w14:paraId="0BCC9E5A" w14:textId="77777777" w:rsidR="00965DD2" w:rsidRPr="002117BB" w:rsidRDefault="00965DD2" w:rsidP="00426E28">
      <w:pPr>
        <w:rPr>
          <w:rFonts w:asciiTheme="majorHAnsi" w:hAnsiTheme="majorHAnsi"/>
          <w:sz w:val="24"/>
          <w:szCs w:val="24"/>
        </w:rPr>
      </w:pPr>
    </w:p>
    <w:p w14:paraId="0F5E05ED" w14:textId="77777777" w:rsidR="008B7891" w:rsidRPr="002117BB" w:rsidRDefault="008B7891"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Formularz ofertowy</w:t>
      </w:r>
    </w:p>
    <w:p w14:paraId="2A1BF0A4" w14:textId="52938AE3"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Wzór umowy</w:t>
      </w:r>
    </w:p>
    <w:p w14:paraId="723206F4" w14:textId="31771B1A" w:rsidR="003979BC" w:rsidRDefault="003979BC" w:rsidP="00E62903">
      <w:pPr>
        <w:ind w:left="2124" w:hanging="2124"/>
        <w:jc w:val="both"/>
        <w:rPr>
          <w:rFonts w:asciiTheme="majorHAnsi" w:hAnsiTheme="majorHAnsi"/>
          <w:sz w:val="24"/>
          <w:szCs w:val="24"/>
        </w:rPr>
      </w:pPr>
      <w:r>
        <w:rPr>
          <w:rFonts w:asciiTheme="majorHAnsi" w:hAnsiTheme="majorHAnsi"/>
          <w:sz w:val="24"/>
          <w:szCs w:val="24"/>
        </w:rPr>
        <w:t xml:space="preserve">Załącznik nr 3 </w:t>
      </w:r>
      <w:r w:rsidR="00E62903">
        <w:rPr>
          <w:rFonts w:asciiTheme="majorHAnsi" w:hAnsiTheme="majorHAnsi"/>
          <w:sz w:val="24"/>
          <w:szCs w:val="24"/>
        </w:rPr>
        <w:tab/>
      </w:r>
      <w:r>
        <w:rPr>
          <w:rFonts w:asciiTheme="majorHAnsi" w:hAnsiTheme="majorHAnsi"/>
          <w:sz w:val="24"/>
          <w:szCs w:val="24"/>
        </w:rPr>
        <w:t xml:space="preserve">Oświadczenie wstępne o spełnianiu warunków udziału w postępowaniu oraz o braku podstaw do wykluczenia z postepowania, tj. oświadczenie o którym mowa w art. 125 ust.1 ustawy </w:t>
      </w:r>
      <w:proofErr w:type="spellStart"/>
      <w:r>
        <w:rPr>
          <w:rFonts w:asciiTheme="majorHAnsi" w:hAnsiTheme="majorHAnsi"/>
          <w:sz w:val="24"/>
          <w:szCs w:val="24"/>
        </w:rPr>
        <w:t>Pzp</w:t>
      </w:r>
      <w:proofErr w:type="spellEnd"/>
    </w:p>
    <w:p w14:paraId="17B3B5F2" w14:textId="77777777" w:rsidR="00CF3A39"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E62903">
        <w:rPr>
          <w:rFonts w:asciiTheme="majorHAnsi" w:hAnsiTheme="majorHAnsi"/>
          <w:sz w:val="24"/>
          <w:szCs w:val="24"/>
        </w:rPr>
        <w:tab/>
      </w:r>
      <w:r w:rsidR="00E62903">
        <w:rPr>
          <w:rFonts w:asciiTheme="majorHAnsi" w:hAnsiTheme="majorHAnsi"/>
          <w:sz w:val="24"/>
          <w:szCs w:val="24"/>
        </w:rPr>
        <w:tab/>
      </w:r>
      <w:r w:rsidR="00CF3A39">
        <w:rPr>
          <w:rFonts w:asciiTheme="majorHAnsi" w:hAnsiTheme="majorHAnsi" w:cs="Arial"/>
          <w:sz w:val="24"/>
          <w:szCs w:val="24"/>
        </w:rPr>
        <w:t>O</w:t>
      </w:r>
      <w:r w:rsidR="00CF3A39" w:rsidRPr="00B80E3D">
        <w:rPr>
          <w:rFonts w:asciiTheme="majorHAnsi" w:hAnsiTheme="majorHAnsi" w:cs="Arial"/>
          <w:sz w:val="24"/>
          <w:szCs w:val="24"/>
        </w:rPr>
        <w:t xml:space="preserve">pis </w:t>
      </w:r>
      <w:r w:rsidR="00CF3A39">
        <w:rPr>
          <w:rFonts w:asciiTheme="majorHAnsi" w:hAnsiTheme="majorHAnsi" w:cs="Arial"/>
          <w:sz w:val="24"/>
          <w:szCs w:val="24"/>
        </w:rPr>
        <w:t>przedmiotu zamówienia</w:t>
      </w:r>
      <w:r w:rsidR="00CF3A39">
        <w:rPr>
          <w:rFonts w:asciiTheme="majorHAnsi" w:hAnsiTheme="majorHAnsi"/>
          <w:sz w:val="24"/>
          <w:szCs w:val="24"/>
        </w:rPr>
        <w:t xml:space="preserve"> </w:t>
      </w:r>
    </w:p>
    <w:p w14:paraId="0F3E970F" w14:textId="0120C98E" w:rsidR="00E62903" w:rsidRPr="00F771A4" w:rsidRDefault="003979BC" w:rsidP="00F771A4">
      <w:pPr>
        <w:ind w:left="2124" w:hanging="2124"/>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E62903">
        <w:rPr>
          <w:rFonts w:asciiTheme="majorHAnsi" w:hAnsiTheme="majorHAnsi"/>
          <w:sz w:val="24"/>
          <w:szCs w:val="24"/>
        </w:rPr>
        <w:tab/>
      </w:r>
      <w:r w:rsidR="00F771A4">
        <w:rPr>
          <w:rFonts w:asciiTheme="majorHAnsi" w:hAnsiTheme="majorHAnsi"/>
          <w:sz w:val="24"/>
          <w:szCs w:val="24"/>
        </w:rPr>
        <w:t>Oświadczenie o aktualności informacji zawartych w oświadczeniu wstępnym (oświadczeniu o braku podstaw wykluczenia oraz spełnianiu warunków udziału w postępowaniu)</w:t>
      </w:r>
    </w:p>
    <w:p w14:paraId="71506867" w14:textId="77777777" w:rsidR="00F771A4" w:rsidRPr="00E62903" w:rsidRDefault="00996469" w:rsidP="00F771A4">
      <w:pPr>
        <w:spacing w:before="120" w:line="276" w:lineRule="auto"/>
        <w:ind w:left="2124" w:hanging="2124"/>
        <w:jc w:val="both"/>
        <w:rPr>
          <w:rFonts w:ascii="Calibri Light" w:hAnsi="Calibri Light" w:cs="Arial"/>
          <w:bCs/>
          <w:sz w:val="24"/>
          <w:szCs w:val="24"/>
        </w:rPr>
      </w:pPr>
      <w:r>
        <w:rPr>
          <w:rFonts w:asciiTheme="majorHAnsi" w:hAnsiTheme="majorHAnsi"/>
          <w:sz w:val="24"/>
          <w:szCs w:val="24"/>
        </w:rPr>
        <w:lastRenderedPageBreak/>
        <w:t xml:space="preserve">Załącznik nr 6 </w:t>
      </w:r>
      <w:r w:rsidR="00E62903">
        <w:rPr>
          <w:rFonts w:asciiTheme="majorHAnsi" w:hAnsiTheme="majorHAnsi"/>
          <w:sz w:val="24"/>
          <w:szCs w:val="24"/>
        </w:rPr>
        <w:tab/>
      </w:r>
      <w:r w:rsidR="00F771A4">
        <w:rPr>
          <w:rFonts w:asciiTheme="majorHAnsi" w:hAnsiTheme="majorHAnsi"/>
          <w:sz w:val="24"/>
          <w:szCs w:val="24"/>
        </w:rPr>
        <w:t xml:space="preserve">Oświadczenie </w:t>
      </w:r>
      <w:r w:rsidR="00F771A4" w:rsidRPr="00911872">
        <w:rPr>
          <w:rFonts w:ascii="Calibri Light" w:hAnsi="Calibri Light" w:cs="Arial"/>
          <w:bCs/>
          <w:sz w:val="24"/>
          <w:szCs w:val="24"/>
        </w:rPr>
        <w:t>podmiotów wspólnie ubiegających się o zamówienie</w:t>
      </w:r>
      <w:r w:rsidR="00F771A4">
        <w:rPr>
          <w:rFonts w:asciiTheme="majorHAnsi" w:hAnsiTheme="majorHAnsi"/>
          <w:sz w:val="24"/>
          <w:szCs w:val="24"/>
        </w:rPr>
        <w:t xml:space="preserve"> </w:t>
      </w:r>
      <w:r w:rsidR="00F771A4">
        <w:rPr>
          <w:rFonts w:ascii="Calibri Light" w:hAnsi="Calibri Light" w:cs="Arial"/>
          <w:bCs/>
          <w:sz w:val="24"/>
          <w:szCs w:val="24"/>
        </w:rPr>
        <w:t xml:space="preserve">zgodnie z art. 117 ust. 4 ustawy </w:t>
      </w:r>
      <w:proofErr w:type="spellStart"/>
      <w:r w:rsidR="00F771A4">
        <w:rPr>
          <w:rFonts w:ascii="Calibri Light" w:hAnsi="Calibri Light" w:cs="Arial"/>
          <w:bCs/>
          <w:sz w:val="24"/>
          <w:szCs w:val="24"/>
        </w:rPr>
        <w:t>P</w:t>
      </w:r>
      <w:r w:rsidR="00F771A4" w:rsidRPr="00911872">
        <w:rPr>
          <w:rFonts w:ascii="Calibri Light" w:hAnsi="Calibri Light" w:cs="Arial"/>
          <w:bCs/>
          <w:sz w:val="24"/>
          <w:szCs w:val="24"/>
        </w:rPr>
        <w:t>zp</w:t>
      </w:r>
      <w:proofErr w:type="spellEnd"/>
    </w:p>
    <w:p w14:paraId="34C22809" w14:textId="369EB209" w:rsidR="00F771A4" w:rsidRPr="00911872" w:rsidRDefault="00F771A4" w:rsidP="00F771A4">
      <w:pPr>
        <w:spacing w:before="120"/>
        <w:ind w:left="2124" w:hanging="2124"/>
        <w:jc w:val="both"/>
        <w:rPr>
          <w:rFonts w:ascii="Calibri Light" w:hAnsi="Calibri Light" w:cs="Arial"/>
          <w:bCs/>
          <w:sz w:val="24"/>
          <w:szCs w:val="24"/>
        </w:rPr>
      </w:pPr>
      <w:r>
        <w:rPr>
          <w:rFonts w:asciiTheme="majorHAnsi" w:hAnsiTheme="majorHAnsi" w:cs="Arial"/>
          <w:sz w:val="24"/>
          <w:szCs w:val="24"/>
        </w:rPr>
        <w:t xml:space="preserve">Załącznik nr 7 </w:t>
      </w:r>
      <w:r>
        <w:rPr>
          <w:rFonts w:asciiTheme="majorHAnsi" w:hAnsiTheme="majorHAnsi" w:cs="Arial"/>
          <w:sz w:val="24"/>
          <w:szCs w:val="24"/>
        </w:rPr>
        <w:tab/>
      </w:r>
      <w:r>
        <w:rPr>
          <w:rFonts w:ascii="Calibri Light" w:hAnsi="Calibri Light" w:cs="Arial"/>
          <w:bCs/>
          <w:sz w:val="24"/>
          <w:szCs w:val="24"/>
        </w:rPr>
        <w:t>Z</w:t>
      </w:r>
      <w:r w:rsidRPr="00911872">
        <w:rPr>
          <w:rFonts w:ascii="Calibri Light" w:hAnsi="Calibri Light" w:cs="Arial"/>
          <w:bCs/>
          <w:sz w:val="24"/>
          <w:szCs w:val="24"/>
        </w:rPr>
        <w:t>ob</w:t>
      </w:r>
      <w:r>
        <w:rPr>
          <w:rFonts w:ascii="Calibri Light" w:hAnsi="Calibri Light" w:cs="Arial"/>
          <w:bCs/>
          <w:sz w:val="24"/>
          <w:szCs w:val="24"/>
        </w:rPr>
        <w:t xml:space="preserve">owiązanie do oddania wykonawcy </w:t>
      </w:r>
      <w:r w:rsidRPr="00911872">
        <w:rPr>
          <w:rFonts w:ascii="Calibri Light" w:hAnsi="Calibri Light" w:cs="Arial"/>
          <w:bCs/>
          <w:sz w:val="24"/>
          <w:szCs w:val="24"/>
        </w:rPr>
        <w:t xml:space="preserve">do dyspozycji </w:t>
      </w:r>
      <w:r>
        <w:rPr>
          <w:rFonts w:ascii="Calibri Light" w:hAnsi="Calibri Light" w:cs="Arial"/>
          <w:bCs/>
          <w:sz w:val="24"/>
          <w:szCs w:val="24"/>
        </w:rPr>
        <w:t xml:space="preserve">niezbędnych zasobów na potrzeby </w:t>
      </w:r>
      <w:r w:rsidRPr="00911872">
        <w:rPr>
          <w:rFonts w:ascii="Calibri Light" w:hAnsi="Calibri Light" w:cs="Arial"/>
          <w:bCs/>
          <w:sz w:val="24"/>
          <w:szCs w:val="24"/>
        </w:rPr>
        <w:t>wykonania zamówienia</w:t>
      </w:r>
    </w:p>
    <w:p w14:paraId="169B21E5" w14:textId="2137317B" w:rsidR="00B80E3D" w:rsidRPr="00B80E3D" w:rsidRDefault="00B80E3D" w:rsidP="003979BC">
      <w:pPr>
        <w:ind w:left="1418" w:hanging="1418"/>
        <w:jc w:val="both"/>
        <w:rPr>
          <w:rFonts w:asciiTheme="majorHAnsi" w:hAnsiTheme="majorHAnsi" w:cs="Arial"/>
          <w:sz w:val="24"/>
          <w:szCs w:val="24"/>
        </w:rPr>
      </w:pPr>
    </w:p>
    <w:p w14:paraId="6CA2AD25" w14:textId="77777777" w:rsidR="00B80E3D" w:rsidRDefault="00B80E3D" w:rsidP="003979BC">
      <w:pPr>
        <w:ind w:left="1418" w:hanging="1418"/>
        <w:jc w:val="both"/>
        <w:rPr>
          <w:rFonts w:asciiTheme="majorHAnsi" w:hAnsiTheme="majorHAnsi"/>
          <w:sz w:val="24"/>
          <w:szCs w:val="24"/>
        </w:rPr>
      </w:pPr>
    </w:p>
    <w:p w14:paraId="3AEBCF68" w14:textId="77777777" w:rsidR="00996469" w:rsidRPr="002117BB" w:rsidRDefault="00996469" w:rsidP="003979BC">
      <w:pPr>
        <w:ind w:left="1418" w:hanging="1418"/>
        <w:jc w:val="both"/>
        <w:rPr>
          <w:rFonts w:asciiTheme="majorHAnsi" w:hAnsiTheme="majorHAnsi"/>
          <w:sz w:val="24"/>
          <w:szCs w:val="24"/>
        </w:rPr>
      </w:pPr>
    </w:p>
    <w:p w14:paraId="3C5DA9F0" w14:textId="77777777" w:rsidR="002D1B0C" w:rsidRPr="002117BB" w:rsidRDefault="002D1B0C" w:rsidP="00AC6630">
      <w:pPr>
        <w:rPr>
          <w:rFonts w:asciiTheme="majorHAnsi" w:hAnsiTheme="majorHAnsi"/>
          <w:sz w:val="24"/>
          <w:szCs w:val="24"/>
        </w:rPr>
      </w:pPr>
    </w:p>
    <w:p w14:paraId="0ED24963" w14:textId="11AE2589" w:rsidR="00AC6630" w:rsidRPr="002117BB" w:rsidRDefault="00AC6630" w:rsidP="00AC6630">
      <w:pPr>
        <w:rPr>
          <w:rFonts w:asciiTheme="majorHAnsi" w:hAnsiTheme="majorHAnsi"/>
          <w:sz w:val="24"/>
          <w:szCs w:val="24"/>
        </w:rPr>
      </w:pPr>
    </w:p>
    <w:sectPr w:rsidR="00AC6630" w:rsidRPr="002117B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9702" w14:textId="77777777" w:rsidR="00AF5CC1" w:rsidRDefault="00AF5CC1" w:rsidP="00D57DBA">
      <w:pPr>
        <w:spacing w:after="0" w:line="240" w:lineRule="auto"/>
      </w:pPr>
      <w:r>
        <w:separator/>
      </w:r>
    </w:p>
  </w:endnote>
  <w:endnote w:type="continuationSeparator" w:id="0">
    <w:p w14:paraId="4C12DBC9" w14:textId="77777777" w:rsidR="00AF5CC1" w:rsidRDefault="00AF5CC1"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EndPr/>
    <w:sdtContent>
      <w:p w14:paraId="1BAAAE20" w14:textId="1A816CCC" w:rsidR="00A00DA3" w:rsidRDefault="00A00DA3">
        <w:pPr>
          <w:pStyle w:val="Stopka"/>
          <w:jc w:val="right"/>
        </w:pPr>
        <w:r>
          <w:fldChar w:fldCharType="begin"/>
        </w:r>
        <w:r>
          <w:instrText>PAGE   \* MERGEFORMAT</w:instrText>
        </w:r>
        <w:r>
          <w:fldChar w:fldCharType="separate"/>
        </w:r>
        <w:r w:rsidR="00D157C5">
          <w:rPr>
            <w:noProof/>
          </w:rPr>
          <w:t>23</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021D" w14:textId="77777777" w:rsidR="00AF5CC1" w:rsidRDefault="00AF5CC1" w:rsidP="00D57DBA">
      <w:pPr>
        <w:spacing w:after="0" w:line="240" w:lineRule="auto"/>
      </w:pPr>
      <w:r>
        <w:separator/>
      </w:r>
    </w:p>
  </w:footnote>
  <w:footnote w:type="continuationSeparator" w:id="0">
    <w:p w14:paraId="621E4688" w14:textId="77777777" w:rsidR="00AF5CC1" w:rsidRDefault="00AF5CC1"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2"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983435"/>
    <w:multiLevelType w:val="hybridMultilevel"/>
    <w:tmpl w:val="1632E6E4"/>
    <w:lvl w:ilvl="0" w:tplc="0415000B">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5"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7"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8"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1"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3"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4"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5"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16"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17"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18" w15:restartNumberingAfterBreak="0">
    <w:nsid w:val="4F343F54"/>
    <w:multiLevelType w:val="hybridMultilevel"/>
    <w:tmpl w:val="BE30BB72"/>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0"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1"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23"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25"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26"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28"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10"/>
  </w:num>
  <w:num w:numId="4">
    <w:abstractNumId w:val="6"/>
  </w:num>
  <w:num w:numId="5">
    <w:abstractNumId w:val="19"/>
  </w:num>
  <w:num w:numId="6">
    <w:abstractNumId w:val="7"/>
  </w:num>
  <w:num w:numId="7">
    <w:abstractNumId w:val="24"/>
  </w:num>
  <w:num w:numId="8">
    <w:abstractNumId w:val="27"/>
  </w:num>
  <w:num w:numId="9">
    <w:abstractNumId w:val="16"/>
  </w:num>
  <w:num w:numId="10">
    <w:abstractNumId w:val="22"/>
  </w:num>
  <w:num w:numId="11">
    <w:abstractNumId w:val="0"/>
  </w:num>
  <w:num w:numId="12">
    <w:abstractNumId w:val="21"/>
  </w:num>
  <w:num w:numId="13">
    <w:abstractNumId w:val="25"/>
  </w:num>
  <w:num w:numId="14">
    <w:abstractNumId w:val="15"/>
  </w:num>
  <w:num w:numId="15">
    <w:abstractNumId w:val="17"/>
  </w:num>
  <w:num w:numId="16">
    <w:abstractNumId w:val="1"/>
  </w:num>
  <w:num w:numId="17">
    <w:abstractNumId w:val="12"/>
  </w:num>
  <w:num w:numId="18">
    <w:abstractNumId w:val="14"/>
  </w:num>
  <w:num w:numId="19">
    <w:abstractNumId w:val="13"/>
  </w:num>
  <w:num w:numId="20">
    <w:abstractNumId w:val="4"/>
  </w:num>
  <w:num w:numId="21">
    <w:abstractNumId w:val="20"/>
  </w:num>
  <w:num w:numId="22">
    <w:abstractNumId w:val="5"/>
  </w:num>
  <w:num w:numId="23">
    <w:abstractNumId w:val="28"/>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abstractNumId w:val="3"/>
  </w:num>
  <w:num w:numId="25">
    <w:abstractNumId w:val="9"/>
  </w:num>
  <w:num w:numId="26">
    <w:abstractNumId w:val="2"/>
  </w:num>
  <w:num w:numId="27">
    <w:abstractNumId w:val="23"/>
  </w:num>
  <w:num w:numId="28">
    <w:abstractNumId w:val="26"/>
  </w:num>
  <w:num w:numId="2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2AFA"/>
    <w:rsid w:val="0001712F"/>
    <w:rsid w:val="0001734E"/>
    <w:rsid w:val="0002407D"/>
    <w:rsid w:val="00024279"/>
    <w:rsid w:val="000255AF"/>
    <w:rsid w:val="000549CF"/>
    <w:rsid w:val="00057A6D"/>
    <w:rsid w:val="00067209"/>
    <w:rsid w:val="000673DB"/>
    <w:rsid w:val="00077195"/>
    <w:rsid w:val="000849C8"/>
    <w:rsid w:val="0009388A"/>
    <w:rsid w:val="000A2EE5"/>
    <w:rsid w:val="000C2040"/>
    <w:rsid w:val="000D5983"/>
    <w:rsid w:val="000F0F97"/>
    <w:rsid w:val="000F1FDA"/>
    <w:rsid w:val="00112D20"/>
    <w:rsid w:val="00125D4E"/>
    <w:rsid w:val="001314B4"/>
    <w:rsid w:val="00140936"/>
    <w:rsid w:val="00163D28"/>
    <w:rsid w:val="001B682D"/>
    <w:rsid w:val="002117BB"/>
    <w:rsid w:val="002208DF"/>
    <w:rsid w:val="002272CA"/>
    <w:rsid w:val="00237536"/>
    <w:rsid w:val="002455DC"/>
    <w:rsid w:val="00246A50"/>
    <w:rsid w:val="00262BB0"/>
    <w:rsid w:val="00276930"/>
    <w:rsid w:val="002A7FFC"/>
    <w:rsid w:val="002D0D06"/>
    <w:rsid w:val="002D1B0C"/>
    <w:rsid w:val="0032661F"/>
    <w:rsid w:val="003406BF"/>
    <w:rsid w:val="00354F53"/>
    <w:rsid w:val="00363B2F"/>
    <w:rsid w:val="00372A59"/>
    <w:rsid w:val="003915F1"/>
    <w:rsid w:val="003979BC"/>
    <w:rsid w:val="003A0BB3"/>
    <w:rsid w:val="003A3670"/>
    <w:rsid w:val="003B1957"/>
    <w:rsid w:val="003D364A"/>
    <w:rsid w:val="003F417C"/>
    <w:rsid w:val="003F5FB0"/>
    <w:rsid w:val="0041311A"/>
    <w:rsid w:val="00426E28"/>
    <w:rsid w:val="00444705"/>
    <w:rsid w:val="004660DE"/>
    <w:rsid w:val="00476AA1"/>
    <w:rsid w:val="00494773"/>
    <w:rsid w:val="004A4D6A"/>
    <w:rsid w:val="004D694F"/>
    <w:rsid w:val="004E07C4"/>
    <w:rsid w:val="004E2150"/>
    <w:rsid w:val="004E7D58"/>
    <w:rsid w:val="004F4EA6"/>
    <w:rsid w:val="00502881"/>
    <w:rsid w:val="00536B75"/>
    <w:rsid w:val="00547C42"/>
    <w:rsid w:val="00584D73"/>
    <w:rsid w:val="0058796F"/>
    <w:rsid w:val="00597104"/>
    <w:rsid w:val="00597D62"/>
    <w:rsid w:val="005B5F36"/>
    <w:rsid w:val="005C04DC"/>
    <w:rsid w:val="005C49A8"/>
    <w:rsid w:val="005C567B"/>
    <w:rsid w:val="005F53FD"/>
    <w:rsid w:val="00610AC1"/>
    <w:rsid w:val="00611433"/>
    <w:rsid w:val="00616BA8"/>
    <w:rsid w:val="0069367F"/>
    <w:rsid w:val="006C1182"/>
    <w:rsid w:val="006C5B79"/>
    <w:rsid w:val="006D6048"/>
    <w:rsid w:val="00721255"/>
    <w:rsid w:val="0073163B"/>
    <w:rsid w:val="00735FC4"/>
    <w:rsid w:val="00743A86"/>
    <w:rsid w:val="007957EA"/>
    <w:rsid w:val="007A36CD"/>
    <w:rsid w:val="007B35DC"/>
    <w:rsid w:val="007C7B69"/>
    <w:rsid w:val="00801A78"/>
    <w:rsid w:val="00803841"/>
    <w:rsid w:val="00803EB1"/>
    <w:rsid w:val="0081110A"/>
    <w:rsid w:val="00830756"/>
    <w:rsid w:val="00857F88"/>
    <w:rsid w:val="0086479D"/>
    <w:rsid w:val="00872158"/>
    <w:rsid w:val="0088445F"/>
    <w:rsid w:val="008A138E"/>
    <w:rsid w:val="008A22A6"/>
    <w:rsid w:val="008B2A9D"/>
    <w:rsid w:val="008B7891"/>
    <w:rsid w:val="008E3AF6"/>
    <w:rsid w:val="008F58CD"/>
    <w:rsid w:val="00910CE0"/>
    <w:rsid w:val="00915044"/>
    <w:rsid w:val="00921AEA"/>
    <w:rsid w:val="009304AE"/>
    <w:rsid w:val="0093513D"/>
    <w:rsid w:val="00954D70"/>
    <w:rsid w:val="00965DD2"/>
    <w:rsid w:val="009773FF"/>
    <w:rsid w:val="00986E9E"/>
    <w:rsid w:val="00994765"/>
    <w:rsid w:val="00996469"/>
    <w:rsid w:val="00A00DA3"/>
    <w:rsid w:val="00A06287"/>
    <w:rsid w:val="00A16A95"/>
    <w:rsid w:val="00A24744"/>
    <w:rsid w:val="00A66992"/>
    <w:rsid w:val="00A80F38"/>
    <w:rsid w:val="00AC331D"/>
    <w:rsid w:val="00AC6630"/>
    <w:rsid w:val="00AE0CDF"/>
    <w:rsid w:val="00AE1977"/>
    <w:rsid w:val="00AE50DC"/>
    <w:rsid w:val="00AF5CC1"/>
    <w:rsid w:val="00B10584"/>
    <w:rsid w:val="00B233AC"/>
    <w:rsid w:val="00B24C72"/>
    <w:rsid w:val="00B80E3D"/>
    <w:rsid w:val="00B97B53"/>
    <w:rsid w:val="00BB1118"/>
    <w:rsid w:val="00BC07DE"/>
    <w:rsid w:val="00BD70EE"/>
    <w:rsid w:val="00BE7300"/>
    <w:rsid w:val="00C26095"/>
    <w:rsid w:val="00C61525"/>
    <w:rsid w:val="00C61AC7"/>
    <w:rsid w:val="00C81899"/>
    <w:rsid w:val="00C92C90"/>
    <w:rsid w:val="00CA34AD"/>
    <w:rsid w:val="00CD5C33"/>
    <w:rsid w:val="00CF31FE"/>
    <w:rsid w:val="00CF3A39"/>
    <w:rsid w:val="00CF5FC0"/>
    <w:rsid w:val="00D157C5"/>
    <w:rsid w:val="00D17797"/>
    <w:rsid w:val="00D57DBA"/>
    <w:rsid w:val="00D60F92"/>
    <w:rsid w:val="00D7042A"/>
    <w:rsid w:val="00D84155"/>
    <w:rsid w:val="00D8515C"/>
    <w:rsid w:val="00DA5CCC"/>
    <w:rsid w:val="00DF032C"/>
    <w:rsid w:val="00DF4DB0"/>
    <w:rsid w:val="00E62903"/>
    <w:rsid w:val="00E72508"/>
    <w:rsid w:val="00E86313"/>
    <w:rsid w:val="00E87002"/>
    <w:rsid w:val="00E97119"/>
    <w:rsid w:val="00EB0086"/>
    <w:rsid w:val="00EB4E06"/>
    <w:rsid w:val="00EC15FC"/>
    <w:rsid w:val="00EC7D91"/>
    <w:rsid w:val="00F04E8A"/>
    <w:rsid w:val="00F13095"/>
    <w:rsid w:val="00F2454F"/>
    <w:rsid w:val="00F2537F"/>
    <w:rsid w:val="00F41BDB"/>
    <w:rsid w:val="00F66309"/>
    <w:rsid w:val="00F70B70"/>
    <w:rsid w:val="00F72617"/>
    <w:rsid w:val="00F771A4"/>
    <w:rsid w:val="00FA01CF"/>
    <w:rsid w:val="00FA0C23"/>
    <w:rsid w:val="00FB0741"/>
    <w:rsid w:val="00FB1285"/>
    <w:rsid w:val="00FB7502"/>
    <w:rsid w:val="00FC7E74"/>
    <w:rsid w:val="00FD0DC8"/>
    <w:rsid w:val="00FD5CB7"/>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543B7F14-E0DF-48E1-8457-7678ED19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1A4"/>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pn/zgkbolesla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ED1D-7685-4F68-80E8-CEAA9D56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5656</Words>
  <Characters>33940</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Presz</dc:creator>
  <cp:lastModifiedBy>Agnieszka Wadas</cp:lastModifiedBy>
  <cp:revision>3</cp:revision>
  <cp:lastPrinted>2021-08-06T11:56:00Z</cp:lastPrinted>
  <dcterms:created xsi:type="dcterms:W3CDTF">2021-08-17T08:45:00Z</dcterms:created>
  <dcterms:modified xsi:type="dcterms:W3CDTF">2021-08-17T08:52:00Z</dcterms:modified>
</cp:coreProperties>
</file>