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A6BB" w14:textId="170D357A" w:rsidR="00E04014" w:rsidRPr="00E04014" w:rsidRDefault="00E04014" w:rsidP="006A71B1">
      <w:pPr>
        <w:spacing w:after="0"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 w:rsidRPr="00E04014">
        <w:rPr>
          <w:rFonts w:ascii="Times New Roman" w:hAnsi="Times New Roman" w:cs="Times New Roman"/>
          <w:b/>
          <w:bCs/>
          <w:sz w:val="25"/>
          <w:szCs w:val="25"/>
        </w:rPr>
        <w:t>Postępowanie nr WAG.7</w:t>
      </w:r>
      <w:r w:rsidR="0037107D">
        <w:rPr>
          <w:rFonts w:ascii="Times New Roman" w:hAnsi="Times New Roman" w:cs="Times New Roman"/>
          <w:b/>
          <w:bCs/>
          <w:sz w:val="25"/>
          <w:szCs w:val="25"/>
        </w:rPr>
        <w:t>01</w:t>
      </w:r>
      <w:r w:rsidRPr="00E04014">
        <w:rPr>
          <w:rFonts w:ascii="Times New Roman" w:hAnsi="Times New Roman" w:cs="Times New Roman"/>
          <w:b/>
          <w:bCs/>
          <w:sz w:val="25"/>
          <w:szCs w:val="25"/>
        </w:rPr>
        <w:t>1.</w:t>
      </w:r>
      <w:r w:rsidR="0037107D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Pr="00E04014">
        <w:rPr>
          <w:rFonts w:ascii="Times New Roman" w:hAnsi="Times New Roman" w:cs="Times New Roman"/>
          <w:b/>
          <w:bCs/>
          <w:sz w:val="25"/>
          <w:szCs w:val="25"/>
        </w:rPr>
        <w:t>.202</w:t>
      </w:r>
      <w:r w:rsidR="00AC0FA2">
        <w:rPr>
          <w:rFonts w:ascii="Times New Roman" w:hAnsi="Times New Roman" w:cs="Times New Roman"/>
          <w:b/>
          <w:bCs/>
          <w:sz w:val="25"/>
          <w:szCs w:val="25"/>
        </w:rPr>
        <w:t>4</w:t>
      </w:r>
    </w:p>
    <w:p w14:paraId="16240CCF" w14:textId="62D40D8D" w:rsidR="006A71B1" w:rsidRPr="00E04014" w:rsidRDefault="006A71B1" w:rsidP="006A71B1">
      <w:pPr>
        <w:spacing w:after="0"/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 w:rsidRPr="00E04014">
        <w:rPr>
          <w:rFonts w:ascii="Times New Roman" w:hAnsi="Times New Roman" w:cs="Times New Roman"/>
          <w:b/>
          <w:bCs/>
          <w:sz w:val="25"/>
          <w:szCs w:val="25"/>
        </w:rPr>
        <w:t xml:space="preserve">Załącznik nr </w:t>
      </w:r>
      <w:r w:rsidR="00396706" w:rsidRPr="00E04014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Pr="00E04014">
        <w:rPr>
          <w:rFonts w:ascii="Times New Roman" w:hAnsi="Times New Roman" w:cs="Times New Roman"/>
          <w:b/>
          <w:bCs/>
          <w:sz w:val="25"/>
          <w:szCs w:val="25"/>
        </w:rPr>
        <w:t xml:space="preserve"> do </w:t>
      </w:r>
      <w:r w:rsidR="00396706" w:rsidRPr="00E04014">
        <w:rPr>
          <w:rFonts w:ascii="Times New Roman" w:hAnsi="Times New Roman" w:cs="Times New Roman"/>
          <w:b/>
          <w:bCs/>
          <w:sz w:val="25"/>
          <w:szCs w:val="25"/>
        </w:rPr>
        <w:t>SWZ</w:t>
      </w:r>
    </w:p>
    <w:p w14:paraId="0A4AAE6A" w14:textId="5426BDB7" w:rsidR="00A96984" w:rsidRPr="006A71B1" w:rsidRDefault="006A71B1" w:rsidP="006A71B1">
      <w:pPr>
        <w:spacing w:after="0"/>
        <w:jc w:val="right"/>
        <w:rPr>
          <w:rFonts w:ascii="Times New Roman" w:hAnsi="Times New Roman" w:cs="Times New Roman"/>
          <w:i/>
          <w:iCs/>
          <w:sz w:val="25"/>
          <w:szCs w:val="25"/>
        </w:rPr>
      </w:pPr>
      <w:r w:rsidRPr="006A71B1">
        <w:rPr>
          <w:rFonts w:ascii="Times New Roman" w:hAnsi="Times New Roman" w:cs="Times New Roman"/>
          <w:i/>
          <w:iCs/>
          <w:sz w:val="25"/>
          <w:szCs w:val="25"/>
        </w:rPr>
        <w:t>.</w:t>
      </w:r>
    </w:p>
    <w:p w14:paraId="5F8722DD" w14:textId="77777777" w:rsidR="006A71B1" w:rsidRPr="00856166" w:rsidRDefault="006A71B1" w:rsidP="006A71B1">
      <w:pPr>
        <w:jc w:val="right"/>
        <w:rPr>
          <w:rFonts w:ascii="Times New Roman" w:hAnsi="Times New Roman" w:cs="Times New Roman"/>
          <w:sz w:val="25"/>
          <w:szCs w:val="25"/>
        </w:rPr>
      </w:pPr>
    </w:p>
    <w:p w14:paraId="54071218" w14:textId="455CCD27" w:rsidR="005258A1" w:rsidRPr="00856166" w:rsidRDefault="005258A1" w:rsidP="00903B2B">
      <w:pPr>
        <w:pStyle w:val="Standard"/>
        <w:tabs>
          <w:tab w:val="center" w:pos="4649"/>
          <w:tab w:val="left" w:pos="6123"/>
        </w:tabs>
        <w:spacing w:line="276" w:lineRule="auto"/>
        <w:jc w:val="center"/>
        <w:rPr>
          <w:rFonts w:cs="Times New Roman"/>
          <w:b/>
          <w:bCs/>
          <w:i/>
          <w:iCs/>
          <w:sz w:val="25"/>
          <w:szCs w:val="25"/>
        </w:rPr>
      </w:pPr>
      <w:r w:rsidRPr="00856166">
        <w:rPr>
          <w:rFonts w:cs="Times New Roman"/>
          <w:b/>
          <w:bCs/>
          <w:i/>
          <w:iCs/>
          <w:sz w:val="25"/>
          <w:szCs w:val="25"/>
        </w:rPr>
        <w:t xml:space="preserve">– WZÓR UMOWY </w:t>
      </w:r>
      <w:bookmarkStart w:id="0" w:name="_Hlk141251643"/>
      <w:r w:rsidRPr="00856166">
        <w:rPr>
          <w:rFonts w:cs="Times New Roman"/>
          <w:b/>
          <w:bCs/>
          <w:i/>
          <w:iCs/>
          <w:sz w:val="25"/>
          <w:szCs w:val="25"/>
        </w:rPr>
        <w:t>–</w:t>
      </w:r>
      <w:bookmarkEnd w:id="0"/>
    </w:p>
    <w:p w14:paraId="6B74B6B2" w14:textId="77777777" w:rsidR="00C3294E" w:rsidRPr="00856166" w:rsidRDefault="00C3294E" w:rsidP="00903B2B">
      <w:pPr>
        <w:pStyle w:val="Standard"/>
        <w:tabs>
          <w:tab w:val="center" w:pos="4649"/>
          <w:tab w:val="left" w:pos="6123"/>
        </w:tabs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5670861E" w14:textId="50DFD354" w:rsidR="005258A1" w:rsidRPr="00856166" w:rsidRDefault="005258A1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Umowa zawarta w dniu ………….……… pomiędzy </w:t>
      </w:r>
      <w:r w:rsidRPr="00856166">
        <w:rPr>
          <w:rFonts w:cs="Times New Roman"/>
          <w:b/>
          <w:sz w:val="25"/>
          <w:szCs w:val="25"/>
        </w:rPr>
        <w:t>Gminą Miejską Złotoryja</w:t>
      </w:r>
      <w:r w:rsidRPr="00856166">
        <w:rPr>
          <w:rFonts w:cs="Times New Roman"/>
          <w:sz w:val="25"/>
          <w:szCs w:val="25"/>
        </w:rPr>
        <w:t xml:space="preserve"> </w:t>
      </w:r>
      <w:r w:rsidRPr="00856166">
        <w:rPr>
          <w:rFonts w:cs="Times New Roman"/>
          <w:bCs/>
          <w:sz w:val="25"/>
          <w:szCs w:val="25"/>
        </w:rPr>
        <w:t xml:space="preserve">z siedzibą </w:t>
      </w:r>
      <w:r w:rsidR="00C80AC4">
        <w:rPr>
          <w:rFonts w:cs="Times New Roman"/>
          <w:bCs/>
          <w:sz w:val="25"/>
          <w:szCs w:val="25"/>
        </w:rPr>
        <w:t>p</w:t>
      </w:r>
      <w:r w:rsidRPr="00856166">
        <w:rPr>
          <w:rFonts w:cs="Times New Roman"/>
          <w:bCs/>
          <w:sz w:val="25"/>
          <w:szCs w:val="25"/>
        </w:rPr>
        <w:t>l. Orląt Lwowskich 1, 59-500 Złotoryja,</w:t>
      </w:r>
      <w:r w:rsidRPr="00856166">
        <w:rPr>
          <w:rFonts w:cs="Times New Roman"/>
          <w:sz w:val="25"/>
          <w:szCs w:val="25"/>
        </w:rPr>
        <w:t xml:space="preserve"> </w:t>
      </w:r>
      <w:r w:rsidRPr="00856166">
        <w:rPr>
          <w:rFonts w:cs="Times New Roman"/>
          <w:bCs/>
          <w:sz w:val="25"/>
          <w:szCs w:val="25"/>
        </w:rPr>
        <w:t>NIP: 694-15-66-116, REGON: 390647653,</w:t>
      </w:r>
      <w:r w:rsidRPr="00856166">
        <w:rPr>
          <w:rFonts w:cs="Times New Roman"/>
          <w:sz w:val="25"/>
          <w:szCs w:val="25"/>
        </w:rPr>
        <w:t xml:space="preserve"> reprezentowaną przez:</w:t>
      </w:r>
    </w:p>
    <w:p w14:paraId="35D605B0" w14:textId="77777777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b/>
          <w:sz w:val="25"/>
          <w:szCs w:val="25"/>
        </w:rPr>
        <w:t>Roberta Pawłowskiego</w:t>
      </w:r>
      <w:r w:rsidRPr="00856166">
        <w:rPr>
          <w:rFonts w:cs="Times New Roman"/>
          <w:sz w:val="25"/>
          <w:szCs w:val="25"/>
        </w:rPr>
        <w:t>– Burmistrza Miasta Złotoryja</w:t>
      </w:r>
    </w:p>
    <w:p w14:paraId="4E0295CC" w14:textId="49382EAB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przy kontrasygnacie</w:t>
      </w:r>
      <w:r w:rsidR="00C3294E" w:rsidRPr="00856166">
        <w:rPr>
          <w:rFonts w:cs="Times New Roman"/>
          <w:sz w:val="25"/>
          <w:szCs w:val="25"/>
        </w:rPr>
        <w:t xml:space="preserve"> </w:t>
      </w:r>
      <w:r w:rsidR="00AC0FA2">
        <w:rPr>
          <w:rFonts w:cs="Times New Roman"/>
          <w:b/>
          <w:sz w:val="25"/>
          <w:szCs w:val="25"/>
        </w:rPr>
        <w:t xml:space="preserve">Agnieszki </w:t>
      </w:r>
      <w:proofErr w:type="spellStart"/>
      <w:r w:rsidR="00AC0FA2">
        <w:rPr>
          <w:rFonts w:cs="Times New Roman"/>
          <w:b/>
          <w:sz w:val="25"/>
          <w:szCs w:val="25"/>
        </w:rPr>
        <w:t>Pogońskiej</w:t>
      </w:r>
      <w:proofErr w:type="spellEnd"/>
      <w:r w:rsidRPr="00856166">
        <w:rPr>
          <w:rFonts w:cs="Times New Roman"/>
          <w:b/>
          <w:sz w:val="25"/>
          <w:szCs w:val="25"/>
        </w:rPr>
        <w:t xml:space="preserve"> </w:t>
      </w:r>
      <w:r w:rsidRPr="00856166">
        <w:rPr>
          <w:rFonts w:cs="Times New Roman"/>
          <w:sz w:val="25"/>
          <w:szCs w:val="25"/>
        </w:rPr>
        <w:t>–</w:t>
      </w:r>
      <w:r w:rsidRPr="00856166">
        <w:rPr>
          <w:rFonts w:cs="Times New Roman"/>
          <w:b/>
          <w:sz w:val="25"/>
          <w:szCs w:val="25"/>
        </w:rPr>
        <w:t xml:space="preserve"> </w:t>
      </w:r>
      <w:r w:rsidRPr="00856166">
        <w:rPr>
          <w:rFonts w:cs="Times New Roman"/>
          <w:sz w:val="25"/>
          <w:szCs w:val="25"/>
        </w:rPr>
        <w:t>Skarbnika Miasta Złotoryja</w:t>
      </w:r>
    </w:p>
    <w:p w14:paraId="5439A287" w14:textId="77777777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zwaną w dalszej części umowy </w:t>
      </w:r>
      <w:r w:rsidRPr="00856166">
        <w:rPr>
          <w:rFonts w:cs="Times New Roman"/>
          <w:b/>
          <w:sz w:val="25"/>
          <w:szCs w:val="25"/>
        </w:rPr>
        <w:t>„</w:t>
      </w:r>
      <w:r w:rsidRPr="00856166">
        <w:rPr>
          <w:rFonts w:cs="Times New Roman"/>
          <w:b/>
          <w:bCs/>
          <w:sz w:val="25"/>
          <w:szCs w:val="25"/>
        </w:rPr>
        <w:t>Zamawiającą”,</w:t>
      </w:r>
    </w:p>
    <w:p w14:paraId="421CF2B4" w14:textId="1175E116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a </w:t>
      </w:r>
      <w:r w:rsidR="00C3294E" w:rsidRPr="00856166">
        <w:rPr>
          <w:rFonts w:cs="Times New Roman"/>
          <w:sz w:val="25"/>
          <w:szCs w:val="25"/>
        </w:rPr>
        <w:t>……………………………………………………………………………………………</w:t>
      </w:r>
      <w:r w:rsidR="00856166">
        <w:rPr>
          <w:rFonts w:cs="Times New Roman"/>
          <w:sz w:val="25"/>
          <w:szCs w:val="25"/>
        </w:rPr>
        <w:t>.</w:t>
      </w:r>
    </w:p>
    <w:p w14:paraId="65DAA6CB" w14:textId="24B69FE8" w:rsidR="00C3294E" w:rsidRPr="00856166" w:rsidRDefault="00C3294E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NIP ……………………………………</w:t>
      </w:r>
      <w:r w:rsidR="00856166">
        <w:rPr>
          <w:rFonts w:cs="Times New Roman"/>
          <w:sz w:val="25"/>
          <w:szCs w:val="25"/>
        </w:rPr>
        <w:t>…</w:t>
      </w:r>
      <w:r w:rsidRPr="00856166">
        <w:rPr>
          <w:rFonts w:cs="Times New Roman"/>
          <w:sz w:val="25"/>
          <w:szCs w:val="25"/>
        </w:rPr>
        <w:t xml:space="preserve"> REGON </w:t>
      </w:r>
      <w:r w:rsidR="00856166" w:rsidRPr="00856166">
        <w:rPr>
          <w:rFonts w:cs="Times New Roman"/>
          <w:sz w:val="25"/>
          <w:szCs w:val="25"/>
        </w:rPr>
        <w:t>……………………………………</w:t>
      </w:r>
      <w:r w:rsidR="00856166">
        <w:rPr>
          <w:rFonts w:cs="Times New Roman"/>
          <w:sz w:val="25"/>
          <w:szCs w:val="25"/>
        </w:rPr>
        <w:t>….</w:t>
      </w:r>
    </w:p>
    <w:p w14:paraId="44F4174C" w14:textId="379363C1" w:rsidR="00C3294E" w:rsidRPr="00856166" w:rsidRDefault="00C3294E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reprezentowanym przez:</w:t>
      </w:r>
    </w:p>
    <w:p w14:paraId="3FF9B9CD" w14:textId="01EC3B22" w:rsidR="00E62455" w:rsidRDefault="00C3294E" w:rsidP="004D5E14">
      <w:pPr>
        <w:pStyle w:val="Standard"/>
        <w:spacing w:line="276" w:lineRule="auto"/>
        <w:ind w:left="0" w:firstLine="0"/>
        <w:rPr>
          <w:rFonts w:cs="Times New Roman"/>
          <w:bCs/>
          <w:color w:val="000000" w:themeColor="text1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……………………………………………………………………………………………… </w:t>
      </w:r>
      <w:r w:rsidR="005258A1" w:rsidRPr="00856166">
        <w:rPr>
          <w:rFonts w:cs="Times New Roman"/>
          <w:sz w:val="25"/>
          <w:szCs w:val="25"/>
        </w:rPr>
        <w:t>zwanym dalej</w:t>
      </w:r>
      <w:r w:rsidR="005258A1" w:rsidRPr="00856166">
        <w:rPr>
          <w:rFonts w:cs="Times New Roman"/>
          <w:b/>
          <w:sz w:val="25"/>
          <w:szCs w:val="25"/>
        </w:rPr>
        <w:t xml:space="preserve"> „</w:t>
      </w:r>
      <w:r w:rsidR="00DF709B">
        <w:rPr>
          <w:rFonts w:cs="Times New Roman"/>
          <w:b/>
          <w:sz w:val="25"/>
          <w:szCs w:val="25"/>
        </w:rPr>
        <w:t>Wykonawcą</w:t>
      </w:r>
      <w:r w:rsidR="005258A1" w:rsidRPr="00856166">
        <w:rPr>
          <w:rFonts w:cs="Times New Roman"/>
          <w:b/>
          <w:color w:val="000000" w:themeColor="text1"/>
          <w:sz w:val="25"/>
          <w:szCs w:val="25"/>
        </w:rPr>
        <w:t>”</w:t>
      </w:r>
      <w:r w:rsidRPr="00856166">
        <w:rPr>
          <w:rFonts w:cs="Times New Roman"/>
          <w:bCs/>
          <w:color w:val="000000" w:themeColor="text1"/>
          <w:sz w:val="25"/>
          <w:szCs w:val="25"/>
        </w:rPr>
        <w:t xml:space="preserve">, </w:t>
      </w:r>
    </w:p>
    <w:p w14:paraId="0D5B2B07" w14:textId="14046820" w:rsidR="005258A1" w:rsidRPr="00856166" w:rsidRDefault="00C3294E" w:rsidP="004D5E14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cs="Times New Roman"/>
          <w:bCs/>
          <w:color w:val="000000" w:themeColor="text1"/>
          <w:sz w:val="25"/>
          <w:szCs w:val="25"/>
        </w:rPr>
        <w:t xml:space="preserve">w </w:t>
      </w:r>
      <w:r w:rsidR="003B7079">
        <w:rPr>
          <w:rFonts w:cs="Times New Roman"/>
          <w:bCs/>
          <w:color w:val="000000" w:themeColor="text1"/>
          <w:sz w:val="25"/>
          <w:szCs w:val="25"/>
        </w:rPr>
        <w:t xml:space="preserve">postępowaniu o udzielenie zamówienia publicznego w trybie podstawowym bez negocjacji, </w:t>
      </w:r>
      <w:r w:rsidR="00427FE9">
        <w:rPr>
          <w:rFonts w:cs="Times New Roman"/>
          <w:bCs/>
          <w:color w:val="000000" w:themeColor="text1"/>
          <w:sz w:val="25"/>
          <w:szCs w:val="25"/>
        </w:rPr>
        <w:t xml:space="preserve">na </w:t>
      </w:r>
      <w:r w:rsidR="003B7079">
        <w:rPr>
          <w:rFonts w:cs="Times New Roman"/>
          <w:bCs/>
          <w:color w:val="000000" w:themeColor="text1"/>
          <w:sz w:val="25"/>
          <w:szCs w:val="25"/>
        </w:rPr>
        <w:t xml:space="preserve">podstawie </w:t>
      </w:r>
      <w:r w:rsidR="00E66D1B">
        <w:rPr>
          <w:rFonts w:cs="Times New Roman"/>
          <w:bCs/>
          <w:color w:val="000000" w:themeColor="text1"/>
          <w:sz w:val="25"/>
          <w:szCs w:val="25"/>
        </w:rPr>
        <w:t>art. 2</w:t>
      </w:r>
      <w:r w:rsidR="003B7079">
        <w:rPr>
          <w:rFonts w:cs="Times New Roman"/>
          <w:bCs/>
          <w:color w:val="000000" w:themeColor="text1"/>
          <w:sz w:val="25"/>
          <w:szCs w:val="25"/>
        </w:rPr>
        <w:t>75</w:t>
      </w:r>
      <w:r w:rsidR="00E66D1B">
        <w:rPr>
          <w:rFonts w:cs="Times New Roman"/>
          <w:bCs/>
          <w:color w:val="000000" w:themeColor="text1"/>
          <w:sz w:val="25"/>
          <w:szCs w:val="25"/>
        </w:rPr>
        <w:t xml:space="preserve"> pkt 1</w:t>
      </w:r>
      <w:r w:rsidR="004D5E14">
        <w:rPr>
          <w:rFonts w:cs="Times New Roman"/>
          <w:bCs/>
          <w:color w:val="000000" w:themeColor="text1"/>
          <w:sz w:val="25"/>
          <w:szCs w:val="25"/>
        </w:rPr>
        <w:t xml:space="preserve"> ustawy z dnia 11 września 2019 </w:t>
      </w:r>
      <w:r w:rsidRPr="00856166">
        <w:rPr>
          <w:rFonts w:cs="Times New Roman"/>
          <w:bCs/>
          <w:color w:val="000000" w:themeColor="text1"/>
          <w:sz w:val="25"/>
          <w:szCs w:val="25"/>
        </w:rPr>
        <w:t>r. Prawo zamówień publicznyc</w:t>
      </w:r>
      <w:r w:rsidR="003B7079">
        <w:rPr>
          <w:rFonts w:cs="Times New Roman"/>
          <w:bCs/>
          <w:color w:val="000000" w:themeColor="text1"/>
          <w:sz w:val="25"/>
          <w:szCs w:val="25"/>
        </w:rPr>
        <w:t>h.</w:t>
      </w:r>
    </w:p>
    <w:p w14:paraId="36731585" w14:textId="77777777" w:rsidR="00D91033" w:rsidRPr="00856166" w:rsidRDefault="00D91033" w:rsidP="005258A1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0033D7D9" w14:textId="22EC8AD4" w:rsidR="00D91033" w:rsidRPr="00856166" w:rsidRDefault="00D91033" w:rsidP="00D91033">
      <w:pPr>
        <w:pStyle w:val="Standard"/>
        <w:spacing w:line="276" w:lineRule="auto"/>
        <w:ind w:left="0" w:firstLine="0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§ 1</w:t>
      </w:r>
    </w:p>
    <w:p w14:paraId="0D5A1446" w14:textId="4D584177" w:rsidR="0047105B" w:rsidRDefault="00D91033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Zamawiająca zleca, a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przyjmuje do wykonania </w:t>
      </w:r>
      <w:r w:rsidR="004D5E1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opracowanie dokumentacji projektowo-kosztorysowej dla zadania pn. „</w:t>
      </w:r>
      <w:r w:rsidR="006A71B1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Projekt przebudowy skrzyżowania drogi wojewódzkiej nr 364 ul. Legnickiej z drogą gminną ul. Broniewskiego i dojazdu do strefy przemysłowej</w:t>
      </w:r>
      <w:r w:rsidR="00451055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– etap I</w:t>
      </w:r>
      <w:r w:rsidR="004D5E1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”</w:t>
      </w:r>
      <w:r w:rsidR="0047105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</w:t>
      </w:r>
    </w:p>
    <w:p w14:paraId="68482423" w14:textId="77777777" w:rsidR="00B51D97" w:rsidRDefault="00B51D97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Dokumentację projektową należy wykonać zgodnie z:</w:t>
      </w:r>
    </w:p>
    <w:p w14:paraId="57519701" w14:textId="701AE205" w:rsidR="00B51D97" w:rsidRDefault="00B51D97" w:rsidP="00B51D97">
      <w:pPr>
        <w:pStyle w:val="Standard"/>
        <w:numPr>
          <w:ilvl w:val="1"/>
          <w:numId w:val="2"/>
        </w:numPr>
        <w:spacing w:line="276" w:lineRule="auto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Obowiązującymi przepisami wraz z aktami wykonawczymi do tych przepisów oraz obowiązującymi Polskimi Normami.</w:t>
      </w:r>
    </w:p>
    <w:p w14:paraId="0D3E4E18" w14:textId="4EF11132" w:rsidR="0089245D" w:rsidRPr="0089245D" w:rsidRDefault="00B51D97" w:rsidP="0089245D">
      <w:pPr>
        <w:pStyle w:val="Standard"/>
        <w:numPr>
          <w:ilvl w:val="1"/>
          <w:numId w:val="2"/>
        </w:numPr>
        <w:rPr>
          <w:rFonts w:eastAsiaTheme="minorHAnsi" w:cs="Times New Roman"/>
          <w:b/>
          <w:bCs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Wymaganiami określonymi m.in. ustawą prawo budowlane, ustawą o szczególnych zasadach przygotowania i realizacji inwestycji w zakresie dróg publicznych, ustawą o drogach publicznych, Rozporządzeniem Ministra </w:t>
      </w:r>
      <w:r w:rsid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Infrastruktury </w:t>
      </w:r>
      <w:proofErr w:type="spellStart"/>
      <w:r w:rsid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ws</w:t>
      </w:r>
      <w:proofErr w:type="spellEnd"/>
      <w:r w:rsid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 przepisów techniczno-budowlanych dotyczących dróg publicznych,</w:t>
      </w:r>
    </w:p>
    <w:p w14:paraId="06A06B87" w14:textId="5846CDBD" w:rsidR="00B51D97" w:rsidRPr="0089245D" w:rsidRDefault="00B51D97" w:rsidP="0089245D">
      <w:pPr>
        <w:pStyle w:val="Standard"/>
        <w:numPr>
          <w:ilvl w:val="1"/>
          <w:numId w:val="2"/>
        </w:numPr>
        <w:rPr>
          <w:rFonts w:eastAsiaTheme="minorHAnsi" w:cs="Times New Roman"/>
          <w:b/>
          <w:bCs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Rozporządzeniem Ministra Rozwoju </w:t>
      </w:r>
      <w:proofErr w:type="spellStart"/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ws</w:t>
      </w:r>
      <w:proofErr w:type="spellEnd"/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 szczegółowego zakresu i formy projektu budowlanego, R</w:t>
      </w:r>
      <w:r w:rsidRPr="00B51D97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ozporządzeniem Ministra </w:t>
      </w:r>
      <w:r w:rsidR="00287C68" w:rsidRPr="00A264F5">
        <w:rPr>
          <w:rFonts w:eastAsiaTheme="minorHAnsi" w:cs="Times New Roman"/>
          <w:color w:val="000000" w:themeColor="text1"/>
          <w:sz w:val="25"/>
          <w:szCs w:val="25"/>
        </w:rPr>
        <w:t xml:space="preserve">Rozwoju i Technologii </w:t>
      </w:r>
      <w:r w:rsidR="00A264F5">
        <w:rPr>
          <w:rFonts w:eastAsiaTheme="minorHAnsi" w:cs="Times New Roman"/>
          <w:color w:val="000000" w:themeColor="text1"/>
          <w:sz w:val="25"/>
          <w:szCs w:val="25"/>
        </w:rPr>
        <w:br/>
      </w:r>
      <w:proofErr w:type="spellStart"/>
      <w:r w:rsidR="00287C68" w:rsidRPr="00A264F5">
        <w:rPr>
          <w:rFonts w:eastAsiaTheme="minorHAnsi" w:cs="Times New Roman"/>
          <w:color w:val="000000" w:themeColor="text1"/>
          <w:sz w:val="25"/>
          <w:szCs w:val="25"/>
        </w:rPr>
        <w:t>ws</w:t>
      </w:r>
      <w:proofErr w:type="spellEnd"/>
      <w:r w:rsidR="00287C68" w:rsidRPr="00A264F5">
        <w:rPr>
          <w:rFonts w:eastAsiaTheme="minorHAnsi" w:cs="Times New Roman"/>
          <w:color w:val="000000" w:themeColor="text1"/>
          <w:sz w:val="25"/>
          <w:szCs w:val="25"/>
        </w:rPr>
        <w:t>. szczegółowego zakresu i formy dokumentacji projektowej, specyfikacji technicznych wykonania i odbioru robót budowlanych oraz programu funkcjonalno-użytkowego</w:t>
      </w:r>
      <w:r w:rsidR="0089245D" w:rsidRPr="00A264F5">
        <w:rPr>
          <w:rFonts w:eastAsiaTheme="minorHAnsi" w:cs="Times New Roman"/>
          <w:color w:val="000000" w:themeColor="text1"/>
          <w:sz w:val="25"/>
          <w:szCs w:val="25"/>
        </w:rPr>
        <w:t>,</w:t>
      </w:r>
      <w:r w:rsidR="0089245D">
        <w:rPr>
          <w:rFonts w:eastAsiaTheme="minorHAnsi" w:cs="Times New Roman"/>
          <w:b/>
          <w:bCs/>
          <w:color w:val="000000" w:themeColor="text1"/>
          <w:sz w:val="25"/>
          <w:szCs w:val="25"/>
        </w:rPr>
        <w:t xml:space="preserve"> </w:t>
      </w:r>
      <w:r w:rsidRP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Rozporządzeniem Ministra </w:t>
      </w:r>
      <w:r w:rsid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Rozwoju i Technologii</w:t>
      </w:r>
      <w:r w:rsidRP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</w:t>
      </w:r>
      <w:r w:rsidR="00A264F5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br/>
      </w:r>
      <w:proofErr w:type="spellStart"/>
      <w:r w:rsidRP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ws</w:t>
      </w:r>
      <w:proofErr w:type="spellEnd"/>
      <w:r w:rsidRP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 określ</w:t>
      </w:r>
      <w:r w:rsid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e</w:t>
      </w:r>
      <w:r w:rsidRP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nia metod i podstaw sporządzania kosztorysu inwestorskiego, obliczania planowanych kosztów prac projektowych oraz planowanych kosztów robót budowlanych określonych w programie funkcjonalno</w:t>
      </w:r>
      <w:r w:rsid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-</w:t>
      </w:r>
      <w:r w:rsidRPr="0089245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użytkowym.</w:t>
      </w:r>
    </w:p>
    <w:p w14:paraId="6A02FC9F" w14:textId="3726E443" w:rsidR="00B51D97" w:rsidRDefault="00B51D97" w:rsidP="00B51D97">
      <w:pPr>
        <w:pStyle w:val="Standard"/>
        <w:numPr>
          <w:ilvl w:val="0"/>
          <w:numId w:val="2"/>
        </w:numPr>
        <w:spacing w:line="276" w:lineRule="auto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Szczegółowy zakres rzeczowy prac opisany jest w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Specyfikacji Warunków Zamówienia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oraz załącznikach.</w:t>
      </w:r>
    </w:p>
    <w:p w14:paraId="203A70C8" w14:textId="7AFF54CE" w:rsidR="0017211B" w:rsidRDefault="0017211B" w:rsidP="00B51D97">
      <w:pPr>
        <w:pStyle w:val="Standard"/>
        <w:numPr>
          <w:ilvl w:val="0"/>
          <w:numId w:val="2"/>
        </w:numPr>
        <w:spacing w:line="276" w:lineRule="auto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lastRenderedPageBreak/>
        <w:t>Integralnymi częściami składowymi niniejszej umowy są oferta Wykonawcy, zawiadomienie o wyborze najkorzystniejszej oferty oraz specyfikacja Warunków Zamówienia wraz z załącznikami.</w:t>
      </w:r>
    </w:p>
    <w:p w14:paraId="79C43823" w14:textId="576E9728" w:rsidR="0017211B" w:rsidRPr="0017211B" w:rsidRDefault="0017211B" w:rsidP="0017211B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  <w:lang w:val="x-none"/>
        </w:rPr>
      </w:pPr>
      <w:r w:rsidRPr="0017211B">
        <w:rPr>
          <w:rFonts w:cs="Times New Roman"/>
          <w:color w:val="000000" w:themeColor="text1"/>
          <w:sz w:val="25"/>
          <w:szCs w:val="25"/>
          <w:lang w:val="x-none"/>
        </w:rPr>
        <w:t xml:space="preserve">Wykonawca oświadcza, że zapoznał się z dokumentacją przetargową i uznaje ją za kompletną, jako podstawę do realizacji przedmiotu umowy. </w:t>
      </w:r>
    </w:p>
    <w:p w14:paraId="061577EF" w14:textId="3231A2B9" w:rsidR="004D5E14" w:rsidRDefault="00A12728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Zakres </w:t>
      </w:r>
      <w:r w:rsidR="004D5E1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prac obejmuje</w:t>
      </w:r>
      <w:r w:rsidR="00A264F5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wykonanie dokumentacji projektowej umożliwiającej realizację ww. zadania.</w:t>
      </w:r>
    </w:p>
    <w:p w14:paraId="6AF41D0D" w14:textId="025E321C" w:rsidR="00254C08" w:rsidRDefault="008B1396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Zamawiająca wyznacza do bezpośredniego kontaktowania się z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Wykonawcą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, dokonywania uzgodnień i koordynowania prac:</w:t>
      </w:r>
    </w:p>
    <w:p w14:paraId="5380741C" w14:textId="48FC971F" w:rsidR="008B1396" w:rsidRDefault="008B1396" w:rsidP="008B1396">
      <w:pPr>
        <w:pStyle w:val="Standard"/>
        <w:numPr>
          <w:ilvl w:val="0"/>
          <w:numId w:val="8"/>
        </w:numPr>
        <w:spacing w:line="276" w:lineRule="auto"/>
        <w:ind w:left="714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Naczelnika Wydziału Architektury, Geodezji i Rozwoju Miasta – tel. 76 87 79 120, email: </w:t>
      </w:r>
      <w:hyperlink r:id="rId7" w:history="1">
        <w:r w:rsidRPr="00545A9D">
          <w:rPr>
            <w:rStyle w:val="Hipercze"/>
            <w:rFonts w:eastAsiaTheme="minorHAnsi" w:cs="Times New Roman"/>
            <w:kern w:val="0"/>
            <w:sz w:val="25"/>
            <w:szCs w:val="25"/>
            <w:lang w:eastAsia="en-US"/>
          </w:rPr>
          <w:t>wag@zlotoryja.pl</w:t>
        </w:r>
      </w:hyperlink>
    </w:p>
    <w:p w14:paraId="481F42E2" w14:textId="170A1480" w:rsidR="008B1396" w:rsidRDefault="008B1396" w:rsidP="008B1396">
      <w:pPr>
        <w:pStyle w:val="Standard"/>
        <w:numPr>
          <w:ilvl w:val="0"/>
          <w:numId w:val="8"/>
        </w:numPr>
        <w:spacing w:line="276" w:lineRule="auto"/>
        <w:ind w:left="714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Referenta ds. inwestycji – tel. 76 87 79 124, email: </w:t>
      </w:r>
      <w:hyperlink r:id="rId8" w:history="1">
        <w:r w:rsidRPr="00545A9D">
          <w:rPr>
            <w:rStyle w:val="Hipercze"/>
            <w:rFonts w:eastAsiaTheme="minorHAnsi" w:cs="Times New Roman"/>
            <w:kern w:val="0"/>
            <w:sz w:val="25"/>
            <w:szCs w:val="25"/>
            <w:lang w:eastAsia="en-US"/>
          </w:rPr>
          <w:t>kwakszys_klaudia@zlotoryja.pl</w:t>
        </w:r>
      </w:hyperlink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</w:t>
      </w:r>
    </w:p>
    <w:p w14:paraId="40107B0B" w14:textId="22617F39" w:rsidR="008B1396" w:rsidRDefault="00DF709B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</w:t>
      </w:r>
      <w:r w:rsidR="008B139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wyznacza do bezpośredniego kontaktowania się z Zamawiającą, dokonywania uzgodnień i koordynowania prac ……………………………………… </w:t>
      </w:r>
      <w:r w:rsidR="00A264F5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– </w:t>
      </w:r>
      <w:r w:rsidR="008B139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tel. ………………., email: …………………………</w:t>
      </w:r>
    </w:p>
    <w:p w14:paraId="72605358" w14:textId="3D3E3AA9" w:rsidR="008B1396" w:rsidRDefault="008B1396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 trakcie opracowy</w:t>
      </w:r>
      <w:r w:rsidR="003F6E0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wania dokumentacji projektowej wszystkie dokumenty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3F6E0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przekazuje pisemnie (na adres Zamawiającej) lub drogą elektroniczną </w:t>
      </w:r>
      <w:hyperlink r:id="rId9" w:history="1">
        <w:r w:rsidR="003F6E04" w:rsidRPr="00545A9D">
          <w:rPr>
            <w:rStyle w:val="Hipercze"/>
            <w:rFonts w:eastAsiaTheme="minorHAnsi" w:cs="Times New Roman"/>
            <w:kern w:val="0"/>
            <w:sz w:val="25"/>
            <w:szCs w:val="25"/>
            <w:lang w:eastAsia="en-US"/>
          </w:rPr>
          <w:t>kwakszys_klaudia@zlotoryja.pl</w:t>
        </w:r>
      </w:hyperlink>
      <w:r w:rsidR="003F6E0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w godzinach pracy Urzędu Miejskiego w Złotoryi.</w:t>
      </w:r>
    </w:p>
    <w:p w14:paraId="5453AE34" w14:textId="7388E49C" w:rsidR="003F6E04" w:rsidRDefault="003F6E04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Wszystkie dokumenty </w:t>
      </w:r>
      <w:r w:rsidR="00D03CC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pisujące przedmiot umowy strony będą traktować jako wzajemnie uzupełniające się w tym znaczeniu, iż w przypadku stwierdzenia w nich jakichkolwiek wieloznaczności lub rozbieżności strony nie mogą, z powołaniem się na tę okoliczność, ograniczyć zakresu zobowiązania, ani zakresu należytej staranności.</w:t>
      </w:r>
    </w:p>
    <w:p w14:paraId="67C519DD" w14:textId="4FA331D3" w:rsidR="003F6E04" w:rsidRDefault="00DF709B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3F6E0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oświadcza, że posiada niezbędne uprawnienia, umiejętnoś</w:t>
      </w:r>
      <w:r w:rsidR="00D03CC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c</w:t>
      </w:r>
      <w:r w:rsidR="003F6E0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i, wiedzę, środki, sprzęt i doświadczenie do opracowania niniejszej dokumentacji projektowej </w:t>
      </w:r>
      <w:r w:rsidR="008109E5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br/>
      </w:r>
      <w:r w:rsidR="003F6E0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i zobowiązuje się wykonać ją z należytą starannością oraz aktualnym poziomem wiedzy i techniki.</w:t>
      </w:r>
    </w:p>
    <w:p w14:paraId="7E1920AA" w14:textId="28C41DA6" w:rsidR="003F6E04" w:rsidRDefault="00DF709B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3F6E0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oświadcza, iż </w:t>
      </w:r>
      <w:r w:rsidR="003420D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swoje </w:t>
      </w:r>
      <w:r w:rsidR="003F6E0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obowiązki będzie wykonywał z należytą starannością, zgodnie z obowiązującymi przepisami, standardami, zasadami sztuki, etyką zawodową oraz postanowieniami umowy.</w:t>
      </w:r>
    </w:p>
    <w:p w14:paraId="648335E9" w14:textId="77777777" w:rsidR="00970138" w:rsidRPr="00856166" w:rsidRDefault="00970138" w:rsidP="0097013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29A6F063" w14:textId="6796AF78" w:rsidR="00970138" w:rsidRPr="00856166" w:rsidRDefault="00970138" w:rsidP="00970138">
      <w:pPr>
        <w:pStyle w:val="Standard"/>
        <w:spacing w:line="276" w:lineRule="auto"/>
        <w:ind w:left="0" w:firstLine="0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§ 2</w:t>
      </w:r>
    </w:p>
    <w:p w14:paraId="499E3DDD" w14:textId="7E6803E3" w:rsidR="00E56E32" w:rsidRDefault="00DF709B" w:rsidP="00970138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970138"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zobowiąz</w:t>
      </w:r>
      <w:r w:rsidR="00E56E32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uje się:</w:t>
      </w:r>
    </w:p>
    <w:p w14:paraId="5E098716" w14:textId="616010B1" w:rsidR="00E56E32" w:rsidRPr="00E56E32" w:rsidRDefault="00E56E32" w:rsidP="00E56E32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 imieniu Zamawiającej uzyskać wszystkie niezbędne materiały, opinie, uzgodnienia, zgłoszenia, decyzje, pozwolenia, itp. potrzebne do opracowania dokumentacji projektowo-kosztorysowej. </w:t>
      </w:r>
      <w:r w:rsidRPr="00E56E32">
        <w:rPr>
          <w:rFonts w:cs="Times New Roman"/>
          <w:color w:val="000000" w:themeColor="text1"/>
          <w:sz w:val="25"/>
          <w:szCs w:val="25"/>
        </w:rPr>
        <w:t>Wszelkie koszty</w:t>
      </w:r>
      <w:r w:rsidRPr="00E56E32">
        <w:rPr>
          <w:rFonts w:cs="Times New Roman"/>
          <w:b/>
          <w:color w:val="000000" w:themeColor="text1"/>
          <w:sz w:val="25"/>
          <w:szCs w:val="25"/>
        </w:rPr>
        <w:t xml:space="preserve"> </w:t>
      </w:r>
      <w:r w:rsidRPr="00E56E32">
        <w:rPr>
          <w:rFonts w:cs="Times New Roman"/>
          <w:color w:val="000000" w:themeColor="text1"/>
          <w:sz w:val="25"/>
          <w:szCs w:val="25"/>
        </w:rPr>
        <w:t xml:space="preserve">związane </w:t>
      </w:r>
      <w:r>
        <w:rPr>
          <w:rFonts w:cs="Times New Roman"/>
          <w:color w:val="000000" w:themeColor="text1"/>
          <w:sz w:val="25"/>
          <w:szCs w:val="25"/>
        </w:rPr>
        <w:br/>
      </w:r>
      <w:r w:rsidRPr="00E56E32">
        <w:rPr>
          <w:rFonts w:cs="Times New Roman"/>
          <w:color w:val="000000" w:themeColor="text1"/>
          <w:sz w:val="25"/>
          <w:szCs w:val="25"/>
        </w:rPr>
        <w:t xml:space="preserve">z opracowaniem, a niewymienione w tym paragrafie, leżą po stronie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Wykonawcy</w:t>
      </w:r>
      <w:r>
        <w:rPr>
          <w:rFonts w:cs="Times New Roman"/>
          <w:color w:val="000000" w:themeColor="text1"/>
          <w:sz w:val="25"/>
          <w:szCs w:val="25"/>
        </w:rPr>
        <w:br/>
      </w:r>
      <w:r w:rsidRPr="00E56E32">
        <w:rPr>
          <w:rFonts w:cs="Times New Roman"/>
          <w:color w:val="000000" w:themeColor="text1"/>
          <w:sz w:val="25"/>
          <w:szCs w:val="25"/>
        </w:rPr>
        <w:t>i</w:t>
      </w:r>
      <w:r w:rsidRPr="00E56E32">
        <w:rPr>
          <w:rFonts w:cs="Times New Roman"/>
          <w:b/>
          <w:color w:val="000000" w:themeColor="text1"/>
          <w:sz w:val="25"/>
          <w:szCs w:val="25"/>
        </w:rPr>
        <w:t xml:space="preserve"> </w:t>
      </w:r>
      <w:r w:rsidRPr="00E56E32">
        <w:rPr>
          <w:rFonts w:cs="Times New Roman"/>
          <w:color w:val="000000" w:themeColor="text1"/>
          <w:sz w:val="25"/>
          <w:szCs w:val="25"/>
        </w:rPr>
        <w:t xml:space="preserve">wliczone są w cenę ryczałtową podaną w § 5 </w:t>
      </w:r>
      <w:r w:rsidR="008109E5">
        <w:rPr>
          <w:rFonts w:cs="Times New Roman"/>
          <w:color w:val="000000" w:themeColor="text1"/>
          <w:sz w:val="25"/>
          <w:szCs w:val="25"/>
        </w:rPr>
        <w:t>u</w:t>
      </w:r>
      <w:r w:rsidRPr="00E56E32">
        <w:rPr>
          <w:rFonts w:cs="Times New Roman"/>
          <w:color w:val="000000" w:themeColor="text1"/>
          <w:sz w:val="25"/>
          <w:szCs w:val="25"/>
        </w:rPr>
        <w:t>mowy</w:t>
      </w:r>
      <w:r w:rsidR="00091798">
        <w:rPr>
          <w:rFonts w:cs="Times New Roman"/>
          <w:color w:val="000000" w:themeColor="text1"/>
          <w:sz w:val="25"/>
          <w:szCs w:val="25"/>
        </w:rPr>
        <w:t>;</w:t>
      </w:r>
    </w:p>
    <w:p w14:paraId="7AA34C8E" w14:textId="77777777" w:rsidR="00091798" w:rsidRDefault="00E56E32" w:rsidP="00E56E32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E56E32">
        <w:rPr>
          <w:rFonts w:cs="Times New Roman"/>
          <w:color w:val="000000" w:themeColor="text1"/>
          <w:sz w:val="25"/>
          <w:szCs w:val="25"/>
        </w:rPr>
        <w:t>Uz</w:t>
      </w:r>
      <w:r w:rsidR="00091798">
        <w:rPr>
          <w:rFonts w:cs="Times New Roman"/>
          <w:color w:val="000000" w:themeColor="text1"/>
          <w:sz w:val="25"/>
          <w:szCs w:val="25"/>
        </w:rPr>
        <w:t>yskać opinię geotechniczną/ dokumentację geologiczną inżynierską (jeśli będzie zachodziła taka potrzeba);</w:t>
      </w:r>
    </w:p>
    <w:p w14:paraId="27D8914B" w14:textId="65B4C3BC" w:rsidR="00E56E32" w:rsidRPr="00E56E32" w:rsidRDefault="00091798" w:rsidP="00E56E32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Opracować </w:t>
      </w:r>
      <w:r w:rsidRPr="00091798">
        <w:rPr>
          <w:rFonts w:cs="Times New Roman"/>
          <w:color w:val="000000" w:themeColor="text1"/>
          <w:sz w:val="25"/>
          <w:szCs w:val="25"/>
        </w:rPr>
        <w:t>min. 2 propozycje/ koncepcje przebudowy skrzyżowania do uzgodnienia – zaakceptowana koncepcja oraz określony zakres robót budowlanych będą stanowić podstawę do realizacji dalszych prac projektowych</w:t>
      </w:r>
      <w:r>
        <w:rPr>
          <w:rFonts w:cs="Times New Roman"/>
          <w:color w:val="000000" w:themeColor="text1"/>
          <w:sz w:val="25"/>
          <w:szCs w:val="25"/>
        </w:rPr>
        <w:t>;</w:t>
      </w:r>
    </w:p>
    <w:p w14:paraId="55C774CE" w14:textId="5676E5F8" w:rsidR="00E56E32" w:rsidRPr="00E56E32" w:rsidRDefault="00E56E32" w:rsidP="00E56E32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proofErr w:type="spellStart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lastRenderedPageBreak/>
        <w:t>Wykonać</w:t>
      </w:r>
      <w:proofErr w:type="spellEnd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dokumentację</w:t>
      </w:r>
      <w:proofErr w:type="spellEnd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, w </w:t>
      </w:r>
      <w:proofErr w:type="spellStart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skład</w:t>
      </w:r>
      <w:proofErr w:type="spellEnd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której</w:t>
      </w:r>
      <w:proofErr w:type="spellEnd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wchodzić</w:t>
      </w:r>
      <w:proofErr w:type="spellEnd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E56E32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będą</w:t>
      </w:r>
      <w:proofErr w:type="spellEnd"/>
      <w:r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:</w:t>
      </w:r>
    </w:p>
    <w:p w14:paraId="77B40E5A" w14:textId="395A0F21" w:rsidR="00341A2B" w:rsidRDefault="00341A2B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341A2B">
        <w:rPr>
          <w:rFonts w:cs="Times New Roman"/>
          <w:color w:val="000000" w:themeColor="text1"/>
          <w:sz w:val="25"/>
          <w:szCs w:val="25"/>
        </w:rPr>
        <w:t>projekt budowlany</w:t>
      </w:r>
      <w:r w:rsidR="00091798">
        <w:rPr>
          <w:rFonts w:cs="Times New Roman"/>
          <w:color w:val="000000" w:themeColor="text1"/>
          <w:sz w:val="25"/>
          <w:szCs w:val="25"/>
        </w:rPr>
        <w:t xml:space="preserve"> </w:t>
      </w:r>
      <w:r w:rsidR="00091798" w:rsidRPr="00091798">
        <w:rPr>
          <w:rFonts w:cs="Times New Roman"/>
          <w:color w:val="000000" w:themeColor="text1"/>
          <w:sz w:val="25"/>
          <w:szCs w:val="25"/>
        </w:rPr>
        <w:t xml:space="preserve">w branży drogowej – 6 egz. wraz z egzemplarzem na nośniku elektronicznym zapisanym w ogólnie dostępnym formacie np. plik .pdf oraz </w:t>
      </w:r>
      <w:r w:rsidR="00091798">
        <w:rPr>
          <w:rFonts w:cs="Times New Roman"/>
          <w:color w:val="000000" w:themeColor="text1"/>
          <w:sz w:val="25"/>
          <w:szCs w:val="25"/>
        </w:rPr>
        <w:br/>
      </w:r>
      <w:r w:rsidR="00091798" w:rsidRPr="00091798">
        <w:rPr>
          <w:rFonts w:cs="Times New Roman"/>
          <w:color w:val="000000" w:themeColor="text1"/>
          <w:sz w:val="25"/>
          <w:szCs w:val="25"/>
        </w:rPr>
        <w:t>w wersji edytowalnej oraz GIS-</w:t>
      </w:r>
      <w:proofErr w:type="spellStart"/>
      <w:r w:rsidR="00091798" w:rsidRPr="00091798">
        <w:rPr>
          <w:rFonts w:cs="Times New Roman"/>
          <w:color w:val="000000" w:themeColor="text1"/>
          <w:sz w:val="25"/>
          <w:szCs w:val="25"/>
        </w:rPr>
        <w:t>shp</w:t>
      </w:r>
      <w:proofErr w:type="spellEnd"/>
      <w:r w:rsidR="00091798" w:rsidRPr="00091798">
        <w:rPr>
          <w:rFonts w:cs="Times New Roman"/>
          <w:color w:val="000000" w:themeColor="text1"/>
          <w:sz w:val="25"/>
          <w:szCs w:val="25"/>
        </w:rPr>
        <w:t xml:space="preserve"> lub CAD-DGN, DFX (dane te powinny być przekazane w układzie współrzędnych 1992 – EPSG:2180, Poland CS92)</w:t>
      </w:r>
      <w:r w:rsidRPr="00341A2B">
        <w:rPr>
          <w:rFonts w:cs="Times New Roman"/>
          <w:color w:val="000000" w:themeColor="text1"/>
          <w:sz w:val="25"/>
          <w:szCs w:val="25"/>
        </w:rPr>
        <w:t>;</w:t>
      </w:r>
    </w:p>
    <w:p w14:paraId="46A009F4" w14:textId="18B8DC0C" w:rsidR="00091798" w:rsidRDefault="00091798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091798">
        <w:rPr>
          <w:rFonts w:cs="Times New Roman"/>
          <w:color w:val="000000" w:themeColor="text1"/>
          <w:sz w:val="25"/>
          <w:szCs w:val="25"/>
        </w:rPr>
        <w:t xml:space="preserve">projekt budowlany w branży sanitarnej – 6 egz. wraz z egzemplarzem na nośniku elektronicznym zapisanym w ogólnie dostępnym formacie np. plik .pdf oraz </w:t>
      </w:r>
      <w:r>
        <w:rPr>
          <w:rFonts w:cs="Times New Roman"/>
          <w:color w:val="000000" w:themeColor="text1"/>
          <w:sz w:val="25"/>
          <w:szCs w:val="25"/>
        </w:rPr>
        <w:br/>
      </w:r>
      <w:r w:rsidRPr="00091798">
        <w:rPr>
          <w:rFonts w:cs="Times New Roman"/>
          <w:color w:val="000000" w:themeColor="text1"/>
          <w:sz w:val="25"/>
          <w:szCs w:val="25"/>
        </w:rPr>
        <w:t>w wersji edytowalnej oraz GIS-</w:t>
      </w:r>
      <w:proofErr w:type="spellStart"/>
      <w:r w:rsidRPr="00091798">
        <w:rPr>
          <w:rFonts w:cs="Times New Roman"/>
          <w:color w:val="000000" w:themeColor="text1"/>
          <w:sz w:val="25"/>
          <w:szCs w:val="25"/>
        </w:rPr>
        <w:t>shp</w:t>
      </w:r>
      <w:proofErr w:type="spellEnd"/>
      <w:r w:rsidRPr="00091798">
        <w:rPr>
          <w:rFonts w:cs="Times New Roman"/>
          <w:color w:val="000000" w:themeColor="text1"/>
          <w:sz w:val="25"/>
          <w:szCs w:val="25"/>
        </w:rPr>
        <w:t xml:space="preserve"> lub CAD-DGN, DFX (dane te powinny być przekazane w układzie współrzędnych 1992 – EPSG:2180, Poland CS92)</w:t>
      </w:r>
      <w:r>
        <w:rPr>
          <w:rFonts w:cs="Times New Roman"/>
          <w:color w:val="000000" w:themeColor="text1"/>
          <w:sz w:val="25"/>
          <w:szCs w:val="25"/>
        </w:rPr>
        <w:t>;</w:t>
      </w:r>
    </w:p>
    <w:p w14:paraId="7381A314" w14:textId="77777777" w:rsidR="00091798" w:rsidRDefault="00091798" w:rsidP="003B2C1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091798">
        <w:rPr>
          <w:rFonts w:cs="Times New Roman"/>
          <w:color w:val="000000" w:themeColor="text1"/>
          <w:sz w:val="25"/>
          <w:szCs w:val="25"/>
        </w:rPr>
        <w:t>projekt budowlany w branży elektrycznej – 6 egz. wraz z egzemplarzem na nośniku elektronicznym zapisanym w ogólnie dostępnym formacie np. plik .pdf oraz w wersji edytowalnej oraz GIS-</w:t>
      </w:r>
      <w:proofErr w:type="spellStart"/>
      <w:r w:rsidRPr="00091798">
        <w:rPr>
          <w:rFonts w:cs="Times New Roman"/>
          <w:color w:val="000000" w:themeColor="text1"/>
          <w:sz w:val="25"/>
          <w:szCs w:val="25"/>
        </w:rPr>
        <w:t>shp</w:t>
      </w:r>
      <w:proofErr w:type="spellEnd"/>
      <w:r w:rsidRPr="00091798">
        <w:rPr>
          <w:rFonts w:cs="Times New Roman"/>
          <w:color w:val="000000" w:themeColor="text1"/>
          <w:sz w:val="25"/>
          <w:szCs w:val="25"/>
        </w:rPr>
        <w:t xml:space="preserve"> lub CAD-DGN, DFX (dane te powinny być przekazane w układzie współrzędnych 1992 – EPSG:2180, Poland CS92);</w:t>
      </w:r>
    </w:p>
    <w:p w14:paraId="758E09F0" w14:textId="77777777" w:rsidR="00091798" w:rsidRDefault="00091798" w:rsidP="003B2C1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091798">
        <w:rPr>
          <w:rFonts w:cs="Times New Roman"/>
          <w:color w:val="000000" w:themeColor="text1"/>
          <w:sz w:val="25"/>
          <w:szCs w:val="25"/>
        </w:rPr>
        <w:t>projekt likwidacji ewentualnych kolizji z istniejącą i projektowaną infrastrukturą podziemną – 6 egz. wraz z egzemplarzem na nośniku elektronicznym zapisanym w ogólnie dostępnym formacie np. plik .pdf oraz w wersji edytowalnej oraz GIS-</w:t>
      </w:r>
      <w:proofErr w:type="spellStart"/>
      <w:r w:rsidRPr="00091798">
        <w:rPr>
          <w:rFonts w:cs="Times New Roman"/>
          <w:color w:val="000000" w:themeColor="text1"/>
          <w:sz w:val="25"/>
          <w:szCs w:val="25"/>
        </w:rPr>
        <w:t>shp</w:t>
      </w:r>
      <w:proofErr w:type="spellEnd"/>
      <w:r w:rsidRPr="00091798">
        <w:rPr>
          <w:rFonts w:cs="Times New Roman"/>
          <w:color w:val="000000" w:themeColor="text1"/>
          <w:sz w:val="25"/>
          <w:szCs w:val="25"/>
        </w:rPr>
        <w:t xml:space="preserve"> lub CAD-DGN, DFX (dane te powinny być przekazane w układzie współrzędnych 1992 – EPSG:2180, Poland CS92); </w:t>
      </w:r>
    </w:p>
    <w:p w14:paraId="5197821D" w14:textId="3A47F4FB" w:rsidR="00341A2B" w:rsidRPr="00091798" w:rsidRDefault="00341A2B" w:rsidP="003B2C1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091798">
        <w:rPr>
          <w:rFonts w:cs="Times New Roman"/>
          <w:color w:val="000000" w:themeColor="text1"/>
          <w:sz w:val="25"/>
          <w:szCs w:val="25"/>
        </w:rPr>
        <w:t>kosztorys inwestorski – 3 egz. wraz z egzemplarzem na nośniku elektronicznym w wersji .pdf i programie NORMA (format .</w:t>
      </w:r>
      <w:proofErr w:type="spellStart"/>
      <w:r w:rsidRPr="00091798">
        <w:rPr>
          <w:rFonts w:cs="Times New Roman"/>
          <w:color w:val="000000" w:themeColor="text1"/>
          <w:sz w:val="25"/>
          <w:szCs w:val="25"/>
        </w:rPr>
        <w:t>ath</w:t>
      </w:r>
      <w:proofErr w:type="spellEnd"/>
      <w:r w:rsidRPr="00091798">
        <w:rPr>
          <w:rFonts w:cs="Times New Roman"/>
          <w:color w:val="000000" w:themeColor="text1"/>
          <w:sz w:val="25"/>
          <w:szCs w:val="25"/>
        </w:rPr>
        <w:t>);</w:t>
      </w:r>
    </w:p>
    <w:p w14:paraId="3C677045" w14:textId="77777777" w:rsidR="00341A2B" w:rsidRPr="00341A2B" w:rsidRDefault="00341A2B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341A2B">
        <w:rPr>
          <w:rFonts w:cs="Times New Roman"/>
          <w:color w:val="000000" w:themeColor="text1"/>
          <w:sz w:val="25"/>
          <w:szCs w:val="25"/>
        </w:rPr>
        <w:t xml:space="preserve">przedmiar robót – 3 egz. wraz z egzemplarzem na nośniku elektronicznym </w:t>
      </w:r>
      <w:r w:rsidRPr="00341A2B">
        <w:rPr>
          <w:rFonts w:cs="Times New Roman"/>
          <w:color w:val="000000" w:themeColor="text1"/>
          <w:sz w:val="25"/>
          <w:szCs w:val="25"/>
        </w:rPr>
        <w:br/>
        <w:t>w wersji .pdf i programie NORMA (format .</w:t>
      </w:r>
      <w:proofErr w:type="spellStart"/>
      <w:r w:rsidRPr="00341A2B">
        <w:rPr>
          <w:rFonts w:cs="Times New Roman"/>
          <w:color w:val="000000" w:themeColor="text1"/>
          <w:sz w:val="25"/>
          <w:szCs w:val="25"/>
        </w:rPr>
        <w:t>ath</w:t>
      </w:r>
      <w:proofErr w:type="spellEnd"/>
      <w:r w:rsidRPr="00341A2B">
        <w:rPr>
          <w:rFonts w:cs="Times New Roman"/>
          <w:color w:val="000000" w:themeColor="text1"/>
          <w:sz w:val="25"/>
          <w:szCs w:val="25"/>
        </w:rPr>
        <w:t>);</w:t>
      </w:r>
    </w:p>
    <w:p w14:paraId="674AE9D2" w14:textId="77777777" w:rsidR="00341A2B" w:rsidRPr="00341A2B" w:rsidRDefault="00341A2B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341A2B">
        <w:rPr>
          <w:rFonts w:cs="Times New Roman"/>
          <w:color w:val="000000" w:themeColor="text1"/>
          <w:sz w:val="25"/>
          <w:szCs w:val="25"/>
        </w:rPr>
        <w:t>specyfikacja techniczna wykonania i odbioru robót budowlanych – 2 egz. wraz                                   z egzemplarzem na nośniku elektronicznym, zapisanym w ogólnie dostępnym formacie;</w:t>
      </w:r>
    </w:p>
    <w:p w14:paraId="3FF90690" w14:textId="1D1EE3AA" w:rsidR="00341A2B" w:rsidRDefault="00341A2B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341A2B">
        <w:rPr>
          <w:rFonts w:cs="Times New Roman"/>
          <w:color w:val="000000" w:themeColor="text1"/>
          <w:sz w:val="25"/>
          <w:szCs w:val="25"/>
        </w:rPr>
        <w:t xml:space="preserve">informacja dot. bezpieczeństwa i ochrony zdrowia – </w:t>
      </w:r>
      <w:r w:rsidR="00091798">
        <w:rPr>
          <w:rFonts w:cs="Times New Roman"/>
          <w:color w:val="000000" w:themeColor="text1"/>
          <w:sz w:val="25"/>
          <w:szCs w:val="25"/>
        </w:rPr>
        <w:t>6</w:t>
      </w:r>
      <w:r w:rsidRPr="00341A2B">
        <w:rPr>
          <w:rFonts w:cs="Times New Roman"/>
          <w:color w:val="000000" w:themeColor="text1"/>
          <w:sz w:val="25"/>
          <w:szCs w:val="25"/>
        </w:rPr>
        <w:t xml:space="preserve"> egz. wraz </w:t>
      </w:r>
      <w:r w:rsidRPr="00341A2B">
        <w:rPr>
          <w:rFonts w:cs="Times New Roman"/>
          <w:color w:val="000000" w:themeColor="text1"/>
          <w:sz w:val="25"/>
          <w:szCs w:val="25"/>
        </w:rPr>
        <w:br/>
        <w:t>z egzemplarzem na nośniku elektronicznym, zapisanym w ogólnie dostępnym formacie;</w:t>
      </w:r>
    </w:p>
    <w:p w14:paraId="2F44CC3F" w14:textId="299E805B" w:rsidR="00091798" w:rsidRDefault="00091798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091798">
        <w:rPr>
          <w:rFonts w:cs="Times New Roman"/>
          <w:color w:val="000000" w:themeColor="text1"/>
          <w:sz w:val="25"/>
          <w:szCs w:val="25"/>
        </w:rPr>
        <w:t>projekt organizacji ruchu na czas robót – 6 egz. wraz z egzemplarzem na nośniku elektronicznym zapisanym w ogólnie dostępnym formacie;</w:t>
      </w:r>
    </w:p>
    <w:p w14:paraId="4A88CB16" w14:textId="77503FD9" w:rsidR="00091798" w:rsidRDefault="00FB480D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FB480D">
        <w:rPr>
          <w:rFonts w:cs="Times New Roman"/>
          <w:color w:val="000000" w:themeColor="text1"/>
          <w:sz w:val="25"/>
          <w:szCs w:val="25"/>
        </w:rPr>
        <w:t>projekt docelowej organizacji ruchu – 6 egz. wraz z egzemplarzem na nośniku elektronicznym zapisanym w ogólnie dostępnym formacie;</w:t>
      </w:r>
    </w:p>
    <w:p w14:paraId="00981A84" w14:textId="13D24798" w:rsidR="00FB480D" w:rsidRPr="00341A2B" w:rsidRDefault="00FB480D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FB480D">
        <w:rPr>
          <w:rFonts w:cs="Times New Roman"/>
          <w:color w:val="000000" w:themeColor="text1"/>
          <w:sz w:val="25"/>
          <w:szCs w:val="25"/>
        </w:rPr>
        <w:t xml:space="preserve">operat </w:t>
      </w:r>
      <w:proofErr w:type="spellStart"/>
      <w:r w:rsidRPr="00FB480D">
        <w:rPr>
          <w:rFonts w:cs="Times New Roman"/>
          <w:color w:val="000000" w:themeColor="text1"/>
          <w:sz w:val="25"/>
          <w:szCs w:val="25"/>
        </w:rPr>
        <w:t>wodno</w:t>
      </w:r>
      <w:proofErr w:type="spellEnd"/>
      <w:r w:rsidRPr="00FB480D">
        <w:rPr>
          <w:rFonts w:cs="Times New Roman"/>
          <w:color w:val="000000" w:themeColor="text1"/>
          <w:sz w:val="25"/>
          <w:szCs w:val="25"/>
        </w:rPr>
        <w:t xml:space="preserve"> – prawny wraz z uzyskaniem decyzji/ pozwolenia </w:t>
      </w:r>
      <w:proofErr w:type="spellStart"/>
      <w:r w:rsidRPr="00FB480D">
        <w:rPr>
          <w:rFonts w:cs="Times New Roman"/>
          <w:color w:val="000000" w:themeColor="text1"/>
          <w:sz w:val="25"/>
          <w:szCs w:val="25"/>
        </w:rPr>
        <w:t>wodno</w:t>
      </w:r>
      <w:proofErr w:type="spellEnd"/>
      <w:r w:rsidRPr="00FB480D">
        <w:rPr>
          <w:rFonts w:cs="Times New Roman"/>
          <w:color w:val="000000" w:themeColor="text1"/>
          <w:sz w:val="25"/>
          <w:szCs w:val="25"/>
        </w:rPr>
        <w:t xml:space="preserve"> – prawnego (jeśli będzie zachodziła taka potrzeba)</w:t>
      </w:r>
      <w:r>
        <w:rPr>
          <w:rFonts w:cs="Times New Roman"/>
          <w:color w:val="000000" w:themeColor="text1"/>
          <w:sz w:val="25"/>
          <w:szCs w:val="25"/>
        </w:rPr>
        <w:t>;</w:t>
      </w:r>
    </w:p>
    <w:p w14:paraId="4F7DA405" w14:textId="77777777" w:rsidR="00341A2B" w:rsidRDefault="00341A2B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341A2B">
        <w:rPr>
          <w:rFonts w:cs="Times New Roman"/>
          <w:color w:val="000000" w:themeColor="text1"/>
          <w:sz w:val="25"/>
          <w:szCs w:val="25"/>
        </w:rPr>
        <w:t xml:space="preserve">decyzja o środowiskowych uwarunkowaniach zgody na realizację przedsięwzięcia lub informacja, że realizacja przedsięwzięcia nie wymaga wydania w/w decyzji (jeśli dotyczy); </w:t>
      </w:r>
    </w:p>
    <w:p w14:paraId="037A8607" w14:textId="421E3AF4" w:rsidR="00FB480D" w:rsidRPr="00341A2B" w:rsidRDefault="00FB480D" w:rsidP="00341A2B">
      <w:pPr>
        <w:pStyle w:val="Standard"/>
        <w:numPr>
          <w:ilvl w:val="0"/>
          <w:numId w:val="14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 w:rsidRPr="00FB480D">
        <w:rPr>
          <w:rFonts w:cs="Times New Roman"/>
          <w:color w:val="000000" w:themeColor="text1"/>
          <w:sz w:val="25"/>
          <w:szCs w:val="25"/>
        </w:rPr>
        <w:t>decyzja zezwalająca na wycinkę drzew (jeśli będzie zachodziła taka potrzeba)</w:t>
      </w:r>
      <w:r>
        <w:rPr>
          <w:rFonts w:cs="Times New Roman"/>
          <w:color w:val="000000" w:themeColor="text1"/>
          <w:sz w:val="25"/>
          <w:szCs w:val="25"/>
        </w:rPr>
        <w:t>;</w:t>
      </w:r>
    </w:p>
    <w:p w14:paraId="034B9745" w14:textId="46054EED" w:rsidR="00125783" w:rsidRDefault="00341A2B" w:rsidP="00125783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341A2B">
        <w:rPr>
          <w:rFonts w:cs="Times New Roman"/>
          <w:color w:val="000000" w:themeColor="text1"/>
          <w:sz w:val="25"/>
          <w:szCs w:val="25"/>
        </w:rPr>
        <w:t>Przekazać protokolarnie w siedzibie Zamawiającej kompletn</w:t>
      </w:r>
      <w:r>
        <w:rPr>
          <w:rFonts w:cs="Times New Roman"/>
          <w:color w:val="000000" w:themeColor="text1"/>
          <w:sz w:val="25"/>
          <w:szCs w:val="25"/>
        </w:rPr>
        <w:t>ą</w:t>
      </w:r>
      <w:r w:rsidRPr="00341A2B">
        <w:rPr>
          <w:rFonts w:cs="Times New Roman"/>
          <w:color w:val="000000" w:themeColor="text1"/>
          <w:sz w:val="25"/>
          <w:szCs w:val="25"/>
        </w:rPr>
        <w:t xml:space="preserve"> i zgodn</w:t>
      </w:r>
      <w:r>
        <w:rPr>
          <w:rFonts w:cs="Times New Roman"/>
          <w:color w:val="000000" w:themeColor="text1"/>
          <w:sz w:val="25"/>
          <w:szCs w:val="25"/>
        </w:rPr>
        <w:t>ą</w:t>
      </w:r>
      <w:r w:rsidRPr="00341A2B">
        <w:rPr>
          <w:rFonts w:cs="Times New Roman"/>
          <w:color w:val="000000" w:themeColor="text1"/>
          <w:sz w:val="25"/>
          <w:szCs w:val="25"/>
        </w:rPr>
        <w:t xml:space="preserve"> z umową </w:t>
      </w:r>
      <w:r>
        <w:rPr>
          <w:rFonts w:cs="Times New Roman"/>
          <w:color w:val="000000" w:themeColor="text1"/>
          <w:sz w:val="25"/>
          <w:szCs w:val="25"/>
        </w:rPr>
        <w:t>dokumentację projektow</w:t>
      </w:r>
      <w:r w:rsidR="00125783">
        <w:rPr>
          <w:rFonts w:cs="Times New Roman"/>
          <w:color w:val="000000" w:themeColor="text1"/>
          <w:sz w:val="25"/>
          <w:szCs w:val="25"/>
        </w:rPr>
        <w:t xml:space="preserve">ą </w:t>
      </w:r>
      <w:r w:rsidRPr="00341A2B">
        <w:rPr>
          <w:rFonts w:cs="Times New Roman"/>
          <w:color w:val="000000" w:themeColor="text1"/>
          <w:sz w:val="25"/>
          <w:szCs w:val="25"/>
        </w:rPr>
        <w:t xml:space="preserve">(wszystkie dokumenty i opracowania niezbędne do złożenia wniosku o dofinansowanie) </w:t>
      </w:r>
      <w:r w:rsidRPr="00341A2B">
        <w:rPr>
          <w:rFonts w:cs="Times New Roman"/>
          <w:b/>
          <w:color w:val="000000" w:themeColor="text1"/>
          <w:sz w:val="25"/>
          <w:szCs w:val="25"/>
          <w:u w:val="single"/>
        </w:rPr>
        <w:t xml:space="preserve">w terminie do dnia </w:t>
      </w:r>
      <w:r w:rsidR="001A7D7C">
        <w:rPr>
          <w:rFonts w:cs="Times New Roman"/>
          <w:b/>
          <w:color w:val="000000" w:themeColor="text1"/>
          <w:sz w:val="25"/>
          <w:szCs w:val="25"/>
          <w:u w:val="single"/>
        </w:rPr>
        <w:t>19</w:t>
      </w:r>
      <w:r w:rsidR="0088783A">
        <w:rPr>
          <w:rFonts w:cs="Times New Roman"/>
          <w:b/>
          <w:color w:val="000000" w:themeColor="text1"/>
          <w:sz w:val="25"/>
          <w:szCs w:val="25"/>
          <w:u w:val="single"/>
        </w:rPr>
        <w:t>.</w:t>
      </w:r>
      <w:r w:rsidR="00AC0FA2">
        <w:rPr>
          <w:rFonts w:cs="Times New Roman"/>
          <w:b/>
          <w:color w:val="000000" w:themeColor="text1"/>
          <w:sz w:val="25"/>
          <w:szCs w:val="25"/>
          <w:u w:val="single"/>
        </w:rPr>
        <w:t>12</w:t>
      </w:r>
      <w:r w:rsidR="0088783A">
        <w:rPr>
          <w:rFonts w:cs="Times New Roman"/>
          <w:b/>
          <w:color w:val="000000" w:themeColor="text1"/>
          <w:sz w:val="25"/>
          <w:szCs w:val="25"/>
          <w:u w:val="single"/>
        </w:rPr>
        <w:t>.2025</w:t>
      </w:r>
      <w:r w:rsidR="00FB480D">
        <w:rPr>
          <w:rFonts w:cs="Times New Roman"/>
          <w:b/>
          <w:color w:val="000000" w:themeColor="text1"/>
          <w:sz w:val="25"/>
          <w:szCs w:val="25"/>
          <w:u w:val="single"/>
        </w:rPr>
        <w:t xml:space="preserve"> </w:t>
      </w:r>
      <w:r w:rsidRPr="00341A2B">
        <w:rPr>
          <w:rFonts w:cs="Times New Roman"/>
          <w:b/>
          <w:color w:val="000000" w:themeColor="text1"/>
          <w:sz w:val="25"/>
          <w:szCs w:val="25"/>
          <w:u w:val="single"/>
        </w:rPr>
        <w:t>r.</w:t>
      </w:r>
      <w:r w:rsidR="00125783">
        <w:rPr>
          <w:rFonts w:cs="Times New Roman"/>
          <w:bCs/>
          <w:color w:val="000000" w:themeColor="text1"/>
          <w:sz w:val="25"/>
          <w:szCs w:val="25"/>
        </w:rPr>
        <w:t>;</w:t>
      </w:r>
    </w:p>
    <w:p w14:paraId="040A5C24" w14:textId="77777777" w:rsidR="00125783" w:rsidRDefault="00341A2B" w:rsidP="00125783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341A2B">
        <w:rPr>
          <w:rFonts w:cs="Times New Roman"/>
          <w:color w:val="000000" w:themeColor="text1"/>
          <w:sz w:val="25"/>
          <w:szCs w:val="25"/>
        </w:rPr>
        <w:lastRenderedPageBreak/>
        <w:t>Zaopatrzyć dokumentację projektową w pisemne oświadczenie, że jest ona wykonana zgodnie z umową i obowiązującymi w tym zakresie przepisami oraz wydana w stanie kompletnym z punktu widzenia celu, któremu ma służyć i nie narusza praw autorskich i praw osób trzecich;</w:t>
      </w:r>
    </w:p>
    <w:p w14:paraId="53CC3BCD" w14:textId="75E92688" w:rsidR="00FB480D" w:rsidRDefault="00FB480D" w:rsidP="00125783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>Uzyskać zatwierdzenia dla projektów czasowej i docelowej organizacji ruchu;</w:t>
      </w:r>
    </w:p>
    <w:p w14:paraId="75170845" w14:textId="4BAF6975" w:rsidR="00FB480D" w:rsidRDefault="00FB480D" w:rsidP="00125783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>Uzyskać prawomocne zgłoszenie wykonania robót budowlanych/ decyzję pozwolenia na budowę/ decyzję zezwalającą na realizację inwestycji drogowej (</w:t>
      </w:r>
      <w:proofErr w:type="spellStart"/>
      <w:r>
        <w:rPr>
          <w:rFonts w:cs="Times New Roman"/>
          <w:color w:val="000000" w:themeColor="text1"/>
          <w:sz w:val="25"/>
          <w:szCs w:val="25"/>
        </w:rPr>
        <w:t>ZRiD</w:t>
      </w:r>
      <w:proofErr w:type="spellEnd"/>
      <w:r>
        <w:rPr>
          <w:rFonts w:cs="Times New Roman"/>
          <w:color w:val="000000" w:themeColor="text1"/>
          <w:sz w:val="25"/>
          <w:szCs w:val="25"/>
        </w:rPr>
        <w:t>);</w:t>
      </w:r>
    </w:p>
    <w:p w14:paraId="16A0A9C5" w14:textId="3A951C29" w:rsidR="00125783" w:rsidRDefault="00341A2B" w:rsidP="00125783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Pełnić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nadzór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autorski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,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tj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. m.in.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wyjaśniać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na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bieżąco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Wykonawcy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robót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budowlanych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wątpliwości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dot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.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dokumentacji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projektowej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powstałych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w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toku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realizacji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tych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robót</w:t>
      </w:r>
      <w:proofErr w:type="spellEnd"/>
      <w:r w:rsidR="00FB480D">
        <w:rPr>
          <w:rFonts w:cs="Times New Roman"/>
          <w:color w:val="000000" w:themeColor="text1"/>
          <w:sz w:val="25"/>
          <w:szCs w:val="25"/>
        </w:rPr>
        <w:t>;</w:t>
      </w:r>
    </w:p>
    <w:p w14:paraId="6443D01F" w14:textId="47596316" w:rsidR="00FB480D" w:rsidRDefault="00FB480D" w:rsidP="00FB480D">
      <w:pPr>
        <w:pStyle w:val="Standard"/>
        <w:numPr>
          <w:ilvl w:val="0"/>
          <w:numId w:val="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>Na prośbę Zamawiającej lub Wykonawcy robót budowlanych pojawić się na placu budowy, nie częściej niż 1 raz w miesiącu.</w:t>
      </w:r>
    </w:p>
    <w:p w14:paraId="3F321124" w14:textId="56B41B5C" w:rsidR="00FB480D" w:rsidRPr="002E67B8" w:rsidRDefault="00FB480D" w:rsidP="002E67B8">
      <w:pPr>
        <w:pStyle w:val="Standard"/>
        <w:numPr>
          <w:ilvl w:val="0"/>
          <w:numId w:val="58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Zamawiająca zobowiązuje się dostarczyć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Wykonawcy </w:t>
      </w:r>
      <w:r>
        <w:rPr>
          <w:rFonts w:cs="Times New Roman"/>
          <w:color w:val="000000" w:themeColor="text1"/>
          <w:sz w:val="25"/>
          <w:szCs w:val="25"/>
        </w:rPr>
        <w:t>stosowne pełnomocnictwo.</w:t>
      </w:r>
    </w:p>
    <w:p w14:paraId="61D96FC2" w14:textId="71A38B03" w:rsidR="00AF351E" w:rsidRPr="00856166" w:rsidRDefault="00AF351E" w:rsidP="00125783">
      <w:pPr>
        <w:pStyle w:val="Standard"/>
        <w:spacing w:line="276" w:lineRule="auto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63287CFE" w14:textId="1AD6813D" w:rsidR="00AF351E" w:rsidRPr="00856166" w:rsidRDefault="00AF351E" w:rsidP="00AF351E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§ 3</w:t>
      </w:r>
    </w:p>
    <w:p w14:paraId="3CAEC399" w14:textId="4504CEBC" w:rsidR="00125783" w:rsidRPr="00125783" w:rsidRDefault="00125783" w:rsidP="00125783">
      <w:pPr>
        <w:pStyle w:val="Standard"/>
        <w:numPr>
          <w:ilvl w:val="0"/>
          <w:numId w:val="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Opracowana 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dokumentacja projektowa powinna być zatwierdzona przez osobę </w:t>
      </w:r>
      <w:r w:rsidRPr="00125783">
        <w:rPr>
          <w:rFonts w:cs="Times New Roman"/>
          <w:color w:val="000000" w:themeColor="text1"/>
          <w:sz w:val="25"/>
          <w:szCs w:val="25"/>
        </w:rPr>
        <w:br/>
        <w:t>o odpowiednich uprawnieniach budowlanych do projektowania wymaganych prawem budowlanym, a także należącą do właściwej Okręgowej Izby Inżynierów Budownictwa (kopie dokumentów dołączone do projektów).</w:t>
      </w:r>
    </w:p>
    <w:p w14:paraId="253363B4" w14:textId="170F345F" w:rsidR="002E67B8" w:rsidRDefault="00DF709B" w:rsidP="00125783">
      <w:pPr>
        <w:pStyle w:val="Standard"/>
        <w:numPr>
          <w:ilvl w:val="0"/>
          <w:numId w:val="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125783" w:rsidRPr="00125783">
        <w:rPr>
          <w:rFonts w:cs="Times New Roman"/>
          <w:color w:val="000000" w:themeColor="text1"/>
          <w:sz w:val="25"/>
          <w:szCs w:val="25"/>
        </w:rPr>
        <w:t>zobowiązany jest zabezpieczyć w swojej ofercie Projektantów, którzy winni posiadać odpowiednie wykształcenie techniczne i uprawnienia budowlane</w:t>
      </w:r>
      <w:r w:rsidR="002E67B8">
        <w:rPr>
          <w:rFonts w:cs="Times New Roman"/>
          <w:color w:val="000000" w:themeColor="text1"/>
          <w:sz w:val="25"/>
          <w:szCs w:val="25"/>
        </w:rPr>
        <w:t xml:space="preserve"> </w:t>
      </w:r>
      <w:r w:rsidR="0003151B">
        <w:rPr>
          <w:rFonts w:cs="Times New Roman"/>
          <w:color w:val="000000" w:themeColor="text1"/>
          <w:sz w:val="25"/>
          <w:szCs w:val="25"/>
        </w:rPr>
        <w:br/>
      </w:r>
      <w:r w:rsidR="002E67B8">
        <w:rPr>
          <w:rFonts w:cs="Times New Roman"/>
          <w:color w:val="000000" w:themeColor="text1"/>
          <w:sz w:val="25"/>
          <w:szCs w:val="25"/>
        </w:rPr>
        <w:t>w specjalności:</w:t>
      </w:r>
    </w:p>
    <w:p w14:paraId="498EFF75" w14:textId="77777777" w:rsidR="00904304" w:rsidRDefault="00904304" w:rsidP="002E67B8">
      <w:pPr>
        <w:pStyle w:val="Standard"/>
        <w:numPr>
          <w:ilvl w:val="0"/>
          <w:numId w:val="5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>inżynieryjnej drogowej bez ograniczeń;</w:t>
      </w:r>
    </w:p>
    <w:p w14:paraId="03204AD6" w14:textId="77777777" w:rsidR="00904304" w:rsidRDefault="00904304" w:rsidP="002E67B8">
      <w:pPr>
        <w:pStyle w:val="Standard"/>
        <w:numPr>
          <w:ilvl w:val="0"/>
          <w:numId w:val="59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>instalacyjnej w zakresie sieci, instalacji i urządzeń:</w:t>
      </w:r>
    </w:p>
    <w:p w14:paraId="0ABFF8D2" w14:textId="6A27DEF2" w:rsidR="00904304" w:rsidRDefault="00904304" w:rsidP="0003151B">
      <w:pPr>
        <w:pStyle w:val="Standard"/>
        <w:numPr>
          <w:ilvl w:val="0"/>
          <w:numId w:val="60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>wodociągowych i kanalizacyjnych;</w:t>
      </w:r>
    </w:p>
    <w:p w14:paraId="7E6F25BA" w14:textId="77777777" w:rsidR="00904304" w:rsidRDefault="00904304" w:rsidP="0003151B">
      <w:pPr>
        <w:pStyle w:val="Standard"/>
        <w:numPr>
          <w:ilvl w:val="0"/>
          <w:numId w:val="60"/>
        </w:numPr>
        <w:spacing w:line="276" w:lineRule="auto"/>
        <w:ind w:left="952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>elektrycznych i elektroenergetycznych;</w:t>
      </w:r>
    </w:p>
    <w:p w14:paraId="0717584B" w14:textId="50B65DFF" w:rsidR="00125783" w:rsidRPr="00125783" w:rsidRDefault="00125783" w:rsidP="0003151B">
      <w:pPr>
        <w:pStyle w:val="Standard"/>
        <w:spacing w:line="276" w:lineRule="auto"/>
        <w:ind w:left="595" w:firstLine="0"/>
        <w:rPr>
          <w:rFonts w:cs="Times New Roman"/>
          <w:color w:val="000000" w:themeColor="text1"/>
          <w:sz w:val="25"/>
          <w:szCs w:val="25"/>
        </w:rPr>
      </w:pPr>
      <w:r w:rsidRPr="00125783">
        <w:rPr>
          <w:rFonts w:cs="Times New Roman"/>
          <w:color w:val="000000" w:themeColor="text1"/>
          <w:sz w:val="25"/>
          <w:szCs w:val="25"/>
        </w:rPr>
        <w:t xml:space="preserve">lub odpowiadające im uprawnienia budowlane wydane na podstawie wcześniej obowiązujących przepisów oraz, że są wpisani na listę właściwej Izby Inżynierów Budownictwa (kopie dokumentów dołączone do projektów).  </w:t>
      </w:r>
    </w:p>
    <w:p w14:paraId="6464C168" w14:textId="77777777" w:rsidR="00F263D1" w:rsidRPr="00856166" w:rsidRDefault="00F263D1" w:rsidP="00F263D1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64FB19DC" w14:textId="3228B131" w:rsidR="00F263D1" w:rsidRPr="00856166" w:rsidRDefault="00F263D1" w:rsidP="00F263D1">
      <w:pPr>
        <w:pStyle w:val="Standard"/>
        <w:spacing w:line="276" w:lineRule="auto"/>
        <w:ind w:left="0" w:firstLine="0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§ 4</w:t>
      </w:r>
    </w:p>
    <w:p w14:paraId="7EA2F16F" w14:textId="21D5601F" w:rsidR="00125783" w:rsidRPr="00125783" w:rsidRDefault="00125783" w:rsidP="00125783">
      <w:pPr>
        <w:pStyle w:val="Standard"/>
        <w:numPr>
          <w:ilvl w:val="0"/>
          <w:numId w:val="5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Jeżeli</w:t>
      </w:r>
      <w:r w:rsidR="00F263D1"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opracowana dokumentacja projektowa wymagać będzie uzupełnień i poprawek </w:t>
      </w:r>
      <w:r w:rsidR="008109E5">
        <w:rPr>
          <w:rFonts w:cs="Times New Roman"/>
          <w:color w:val="000000" w:themeColor="text1"/>
          <w:sz w:val="25"/>
          <w:szCs w:val="25"/>
        </w:rPr>
        <w:br/>
      </w:r>
      <w:r w:rsidRPr="00125783">
        <w:rPr>
          <w:rFonts w:cs="Times New Roman"/>
          <w:color w:val="000000" w:themeColor="text1"/>
          <w:sz w:val="25"/>
          <w:szCs w:val="25"/>
        </w:rPr>
        <w:t xml:space="preserve">z winy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,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zobowiązuje się wykonać ją w uzgodnionym dodatkowym terminie, w ramach wynagrodzenia określonego w § 5 </w:t>
      </w:r>
      <w:r w:rsidR="008109E5">
        <w:rPr>
          <w:rFonts w:cs="Times New Roman"/>
          <w:color w:val="000000" w:themeColor="text1"/>
          <w:sz w:val="25"/>
          <w:szCs w:val="25"/>
        </w:rPr>
        <w:t>u</w:t>
      </w:r>
      <w:r w:rsidRPr="00125783">
        <w:rPr>
          <w:rFonts w:cs="Times New Roman"/>
          <w:color w:val="000000" w:themeColor="text1"/>
          <w:sz w:val="25"/>
          <w:szCs w:val="25"/>
        </w:rPr>
        <w:t>mowy.</w:t>
      </w:r>
    </w:p>
    <w:p w14:paraId="55FFD706" w14:textId="6FA3EE6A" w:rsidR="0003151B" w:rsidRDefault="00125783" w:rsidP="0003151B">
      <w:pPr>
        <w:pStyle w:val="Standard"/>
        <w:numPr>
          <w:ilvl w:val="0"/>
          <w:numId w:val="5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125783">
        <w:rPr>
          <w:rFonts w:cs="Times New Roman"/>
          <w:color w:val="000000" w:themeColor="text1"/>
          <w:sz w:val="25"/>
          <w:szCs w:val="25"/>
        </w:rPr>
        <w:t xml:space="preserve">W przypadku, gdy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Pr="00125783">
        <w:rPr>
          <w:rFonts w:cs="Times New Roman"/>
          <w:color w:val="000000" w:themeColor="text1"/>
          <w:sz w:val="25"/>
          <w:szCs w:val="25"/>
        </w:rPr>
        <w:t>odmówi usunięcia ww</w:t>
      </w:r>
      <w:r w:rsidR="0003151B">
        <w:rPr>
          <w:rFonts w:cs="Times New Roman"/>
          <w:color w:val="000000" w:themeColor="text1"/>
          <w:sz w:val="25"/>
          <w:szCs w:val="25"/>
        </w:rPr>
        <w:t>.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 wad lub nie usunie ich </w:t>
      </w:r>
      <w:r w:rsidRPr="00125783">
        <w:rPr>
          <w:rFonts w:cs="Times New Roman"/>
          <w:color w:val="000000" w:themeColor="text1"/>
          <w:sz w:val="25"/>
          <w:szCs w:val="25"/>
        </w:rPr>
        <w:br/>
        <w:t>w terminie wyznaczonym przez Zamawiającą, Zamawiająca ma prawo:</w:t>
      </w:r>
    </w:p>
    <w:p w14:paraId="5C5F7302" w14:textId="2EF856AF" w:rsidR="0003151B" w:rsidRDefault="00125783" w:rsidP="0003151B">
      <w:pPr>
        <w:pStyle w:val="Standard"/>
        <w:numPr>
          <w:ilvl w:val="1"/>
          <w:numId w:val="5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03151B">
        <w:rPr>
          <w:rFonts w:cs="Times New Roman"/>
          <w:color w:val="000000" w:themeColor="text1"/>
          <w:sz w:val="25"/>
          <w:szCs w:val="25"/>
        </w:rPr>
        <w:t xml:space="preserve">zlecić usunięcie tych wad osobie trzeciej na koszt i ryzyko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Pr="0003151B">
        <w:rPr>
          <w:rFonts w:cs="Times New Roman"/>
          <w:color w:val="000000" w:themeColor="text1"/>
          <w:sz w:val="25"/>
          <w:szCs w:val="25"/>
        </w:rPr>
        <w:t xml:space="preserve">; Zamawiająca zastrzega możliwość potrącenia należności za usunięcie wad </w:t>
      </w:r>
      <w:r w:rsidR="0003151B">
        <w:rPr>
          <w:rFonts w:cs="Times New Roman"/>
          <w:color w:val="000000" w:themeColor="text1"/>
          <w:sz w:val="25"/>
          <w:szCs w:val="25"/>
        </w:rPr>
        <w:br/>
      </w:r>
      <w:r w:rsidRPr="0003151B">
        <w:rPr>
          <w:rFonts w:cs="Times New Roman"/>
          <w:color w:val="000000" w:themeColor="text1"/>
          <w:sz w:val="25"/>
          <w:szCs w:val="25"/>
        </w:rPr>
        <w:t xml:space="preserve">z wynagrodzenia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Pr="0003151B">
        <w:rPr>
          <w:rFonts w:cs="Times New Roman"/>
          <w:color w:val="000000" w:themeColor="text1"/>
          <w:sz w:val="25"/>
          <w:szCs w:val="25"/>
        </w:rPr>
        <w:t>;</w:t>
      </w:r>
    </w:p>
    <w:p w14:paraId="140AA2E7" w14:textId="46247619" w:rsidR="00125783" w:rsidRPr="0003151B" w:rsidRDefault="00125783" w:rsidP="0003151B">
      <w:pPr>
        <w:pStyle w:val="Standard"/>
        <w:numPr>
          <w:ilvl w:val="1"/>
          <w:numId w:val="5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03151B">
        <w:rPr>
          <w:rFonts w:cs="Times New Roman"/>
          <w:color w:val="000000" w:themeColor="text1"/>
          <w:sz w:val="25"/>
          <w:szCs w:val="25"/>
        </w:rPr>
        <w:lastRenderedPageBreak/>
        <w:t xml:space="preserve">obniżyć wynagrodzenie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Pr="0003151B">
        <w:rPr>
          <w:rFonts w:cs="Times New Roman"/>
          <w:color w:val="000000" w:themeColor="text1"/>
          <w:sz w:val="25"/>
          <w:szCs w:val="25"/>
        </w:rPr>
        <w:t>; wysokość wynagrodzenia za prace wykonane Strony ustalą wspólnie, na podstawie protokołu stwierdzającego stopień wykonania prac;</w:t>
      </w:r>
    </w:p>
    <w:p w14:paraId="6533A697" w14:textId="0FD27185" w:rsidR="0003151B" w:rsidRDefault="00125783" w:rsidP="0003151B">
      <w:pPr>
        <w:pStyle w:val="Standard"/>
        <w:numPr>
          <w:ilvl w:val="0"/>
          <w:numId w:val="5"/>
        </w:numPr>
        <w:spacing w:line="276" w:lineRule="auto"/>
        <w:ind w:left="357" w:hanging="357"/>
        <w:rPr>
          <w:rFonts w:cs="Times New Roman"/>
          <w:sz w:val="25"/>
          <w:szCs w:val="25"/>
        </w:rPr>
      </w:pP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Zgodnie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z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zapisami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art. 20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ust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. 1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pkt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3 i 4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ustawy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Prawo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budowlane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do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podstawowych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obowiązków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="00DF709B"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należy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wyjaśnianie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wątpliwości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dotyczących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projektu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br/>
        <w:t xml:space="preserve">i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zawartych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w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nim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rozwiązań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oraz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sprawowanie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nadzoru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autorskiego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na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żądanie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Inwestora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lub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organu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administracji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architektoniczno-budowlanej</w:t>
      </w:r>
      <w:proofErr w:type="spellEnd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w </w:t>
      </w:r>
      <w:proofErr w:type="spellStart"/>
      <w:r w:rsidRPr="00125783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zakresie</w:t>
      </w:r>
      <w:proofErr w:type="spellEnd"/>
      <w:r w:rsidR="001E5AB5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:</w:t>
      </w:r>
    </w:p>
    <w:p w14:paraId="1E637A19" w14:textId="77777777" w:rsidR="0003151B" w:rsidRDefault="008109E5" w:rsidP="0003151B">
      <w:pPr>
        <w:pStyle w:val="Standard"/>
        <w:numPr>
          <w:ilvl w:val="1"/>
          <w:numId w:val="5"/>
        </w:numPr>
        <w:spacing w:line="276" w:lineRule="auto"/>
        <w:rPr>
          <w:rFonts w:cs="Times New Roman"/>
          <w:sz w:val="25"/>
          <w:szCs w:val="25"/>
        </w:rPr>
      </w:pPr>
      <w:r w:rsidRPr="0003151B">
        <w:rPr>
          <w:rFonts w:cs="Times New Roman"/>
          <w:sz w:val="25"/>
          <w:szCs w:val="25"/>
        </w:rPr>
        <w:t xml:space="preserve">stwierdzania w toku wykonywania robót budowlanych zgodności realizacji </w:t>
      </w:r>
      <w:r w:rsidRPr="0003151B">
        <w:rPr>
          <w:rFonts w:cs="Times New Roman"/>
          <w:sz w:val="25"/>
          <w:szCs w:val="25"/>
        </w:rPr>
        <w:br/>
        <w:t>z projektem;</w:t>
      </w:r>
    </w:p>
    <w:p w14:paraId="17234996" w14:textId="15EC1EBA" w:rsidR="008109E5" w:rsidRPr="0003151B" w:rsidRDefault="008109E5" w:rsidP="0003151B">
      <w:pPr>
        <w:pStyle w:val="Standard"/>
        <w:numPr>
          <w:ilvl w:val="1"/>
          <w:numId w:val="5"/>
        </w:numPr>
        <w:spacing w:line="276" w:lineRule="auto"/>
        <w:rPr>
          <w:rFonts w:cs="Times New Roman"/>
          <w:sz w:val="25"/>
          <w:szCs w:val="25"/>
        </w:rPr>
      </w:pPr>
      <w:r w:rsidRPr="0003151B">
        <w:rPr>
          <w:rFonts w:cs="Times New Roman"/>
          <w:sz w:val="25"/>
          <w:szCs w:val="25"/>
        </w:rPr>
        <w:t xml:space="preserve">uzgadniania </w:t>
      </w:r>
      <w:proofErr w:type="spellStart"/>
      <w:r w:rsidRPr="0003151B">
        <w:rPr>
          <w:rFonts w:cs="Times New Roman"/>
          <w:sz w:val="25"/>
          <w:szCs w:val="25"/>
          <w:lang w:val="de-DE"/>
        </w:rPr>
        <w:t>możliwości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wprowadzenia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rozwiązań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zamiennych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w </w:t>
      </w:r>
      <w:proofErr w:type="spellStart"/>
      <w:r w:rsidRPr="0003151B">
        <w:rPr>
          <w:rFonts w:cs="Times New Roman"/>
          <w:sz w:val="25"/>
          <w:szCs w:val="25"/>
          <w:lang w:val="de-DE"/>
        </w:rPr>
        <w:t>stosunku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do </w:t>
      </w:r>
      <w:proofErr w:type="spellStart"/>
      <w:r w:rsidRPr="0003151B">
        <w:rPr>
          <w:rFonts w:cs="Times New Roman"/>
          <w:sz w:val="25"/>
          <w:szCs w:val="25"/>
          <w:lang w:val="de-DE"/>
        </w:rPr>
        <w:t>przewidzianych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w </w:t>
      </w:r>
      <w:proofErr w:type="spellStart"/>
      <w:r w:rsidRPr="0003151B">
        <w:rPr>
          <w:rFonts w:cs="Times New Roman"/>
          <w:sz w:val="25"/>
          <w:szCs w:val="25"/>
          <w:lang w:val="de-DE"/>
        </w:rPr>
        <w:t>projekcie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, </w:t>
      </w:r>
      <w:proofErr w:type="spellStart"/>
      <w:r w:rsidRPr="0003151B">
        <w:rPr>
          <w:rFonts w:cs="Times New Roman"/>
          <w:sz w:val="25"/>
          <w:szCs w:val="25"/>
          <w:lang w:val="de-DE"/>
        </w:rPr>
        <w:t>zgłoszonych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przez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Kierownika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budowy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lub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Inspektora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nadzoru</w:t>
      </w:r>
      <w:proofErr w:type="spellEnd"/>
      <w:r w:rsidRPr="0003151B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Pr="0003151B">
        <w:rPr>
          <w:rFonts w:cs="Times New Roman"/>
          <w:sz w:val="25"/>
          <w:szCs w:val="25"/>
          <w:lang w:val="de-DE"/>
        </w:rPr>
        <w:t>inwestorskiego</w:t>
      </w:r>
      <w:proofErr w:type="spellEnd"/>
      <w:r w:rsidRPr="0003151B">
        <w:rPr>
          <w:rFonts w:cs="Times New Roman"/>
          <w:sz w:val="25"/>
          <w:szCs w:val="25"/>
          <w:lang w:val="de-DE"/>
        </w:rPr>
        <w:t>.</w:t>
      </w:r>
    </w:p>
    <w:p w14:paraId="1234256D" w14:textId="7D423F95" w:rsidR="008109E5" w:rsidRPr="0088783A" w:rsidRDefault="00DF709B" w:rsidP="0088783A">
      <w:pPr>
        <w:pStyle w:val="Standard"/>
        <w:numPr>
          <w:ilvl w:val="0"/>
          <w:numId w:val="5"/>
        </w:numPr>
        <w:ind w:left="357" w:hanging="357"/>
        <w:rPr>
          <w:rFonts w:cs="Times New Roman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zobowiązuje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się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 </w:t>
      </w:r>
      <w:r w:rsidR="0088783A">
        <w:rPr>
          <w:rFonts w:cs="Times New Roman"/>
          <w:sz w:val="25"/>
          <w:szCs w:val="25"/>
          <w:lang w:val="de-DE"/>
        </w:rPr>
        <w:t xml:space="preserve">w </w:t>
      </w:r>
      <w:proofErr w:type="spellStart"/>
      <w:r w:rsidR="0088783A">
        <w:rPr>
          <w:rFonts w:cs="Times New Roman"/>
          <w:sz w:val="25"/>
          <w:szCs w:val="25"/>
          <w:lang w:val="de-DE"/>
        </w:rPr>
        <w:t>okresie</w:t>
      </w:r>
      <w:proofErr w:type="spellEnd"/>
      <w:r w:rsidR="0088783A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="0088783A">
        <w:rPr>
          <w:rFonts w:cs="Times New Roman"/>
          <w:sz w:val="25"/>
          <w:szCs w:val="25"/>
          <w:lang w:val="de-DE"/>
        </w:rPr>
        <w:t>trwania</w:t>
      </w:r>
      <w:proofErr w:type="spellEnd"/>
      <w:r w:rsidR="0088783A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="0088783A">
        <w:rPr>
          <w:rFonts w:cs="Times New Roman"/>
          <w:sz w:val="25"/>
          <w:szCs w:val="25"/>
          <w:lang w:val="de-DE"/>
        </w:rPr>
        <w:t>rękojmi</w:t>
      </w:r>
      <w:proofErr w:type="spellEnd"/>
      <w:r w:rsidR="0088783A">
        <w:rPr>
          <w:rFonts w:cs="Times New Roman"/>
          <w:sz w:val="25"/>
          <w:szCs w:val="25"/>
          <w:lang w:val="de-DE"/>
        </w:rPr>
        <w:t xml:space="preserve"> </w:t>
      </w:r>
      <w:r w:rsidR="008109E5" w:rsidRPr="008109E5">
        <w:rPr>
          <w:rFonts w:cs="Times New Roman"/>
          <w:sz w:val="25"/>
          <w:szCs w:val="25"/>
          <w:lang w:val="de-DE"/>
        </w:rPr>
        <w:t xml:space="preserve">do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aktualizacji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kosztorysów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inwestorskich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, na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prośbę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Zamawiającej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, w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ramach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 wynagrodzenia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określonego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 xml:space="preserve"> </w:t>
      </w:r>
      <w:r w:rsidR="00F44489">
        <w:rPr>
          <w:rFonts w:cs="Times New Roman"/>
          <w:sz w:val="25"/>
          <w:szCs w:val="25"/>
          <w:lang w:val="de-DE"/>
        </w:rPr>
        <w:br/>
      </w:r>
      <w:r w:rsidR="008109E5" w:rsidRPr="008109E5">
        <w:rPr>
          <w:rFonts w:cs="Times New Roman"/>
          <w:sz w:val="25"/>
          <w:szCs w:val="25"/>
          <w:lang w:val="de-DE"/>
        </w:rPr>
        <w:t xml:space="preserve">w § 5 </w:t>
      </w:r>
      <w:proofErr w:type="spellStart"/>
      <w:r w:rsidR="008109E5" w:rsidRPr="008109E5">
        <w:rPr>
          <w:rFonts w:cs="Times New Roman"/>
          <w:sz w:val="25"/>
          <w:szCs w:val="25"/>
          <w:lang w:val="de-DE"/>
        </w:rPr>
        <w:t>umowy</w:t>
      </w:r>
      <w:proofErr w:type="spellEnd"/>
      <w:r w:rsidR="008109E5" w:rsidRPr="008109E5">
        <w:rPr>
          <w:rFonts w:cs="Times New Roman"/>
          <w:sz w:val="25"/>
          <w:szCs w:val="25"/>
          <w:lang w:val="de-DE"/>
        </w:rPr>
        <w:t>.</w:t>
      </w:r>
    </w:p>
    <w:p w14:paraId="361A3DC4" w14:textId="77777777" w:rsidR="0003151B" w:rsidRPr="008109E5" w:rsidRDefault="0003151B" w:rsidP="0003151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758C83E3" w14:textId="5E2268D6" w:rsidR="008109E5" w:rsidRPr="00856166" w:rsidRDefault="008109E5" w:rsidP="008109E5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5</w:t>
      </w:r>
    </w:p>
    <w:p w14:paraId="3B3CD55E" w14:textId="768F1444" w:rsidR="0092051F" w:rsidRPr="0092051F" w:rsidRDefault="008109E5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Za wykonanie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przedmiotu umowy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="00DF709B" w:rsidRPr="0092051F">
        <w:rPr>
          <w:rFonts w:cs="Times New Roman"/>
          <w:color w:val="000000" w:themeColor="text1"/>
          <w:sz w:val="25"/>
          <w:szCs w:val="25"/>
        </w:rPr>
        <w:t xml:space="preserve">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przysługuje wynagrodzenie ryczałtowe w wysokości </w:t>
      </w:r>
      <w:r w:rsidR="001057A1">
        <w:rPr>
          <w:rFonts w:cs="Times New Roman"/>
          <w:color w:val="000000" w:themeColor="text1"/>
          <w:sz w:val="25"/>
          <w:szCs w:val="25"/>
        </w:rPr>
        <w:t>………..</w:t>
      </w:r>
      <w:r w:rsidR="0092051F">
        <w:rPr>
          <w:rFonts w:cs="Times New Roman"/>
          <w:color w:val="000000" w:themeColor="text1"/>
          <w:sz w:val="25"/>
          <w:szCs w:val="25"/>
        </w:rPr>
        <w:t>………………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 </w:t>
      </w:r>
      <w:r w:rsidR="001057A1" w:rsidRPr="0003151B">
        <w:rPr>
          <w:rFonts w:cs="Times New Roman"/>
          <w:color w:val="000000" w:themeColor="text1"/>
          <w:sz w:val="25"/>
          <w:szCs w:val="25"/>
        </w:rPr>
        <w:t>z</w:t>
      </w:r>
      <w:r w:rsidR="0092051F" w:rsidRPr="0003151B">
        <w:rPr>
          <w:rFonts w:cs="Times New Roman"/>
          <w:color w:val="000000" w:themeColor="text1"/>
          <w:sz w:val="25"/>
          <w:szCs w:val="25"/>
        </w:rPr>
        <w:t>łotych brutto</w:t>
      </w:r>
      <w:r w:rsidR="0092051F" w:rsidRPr="0092051F">
        <w:rPr>
          <w:rFonts w:cs="Times New Roman"/>
          <w:b/>
          <w:color w:val="000000" w:themeColor="text1"/>
          <w:sz w:val="25"/>
          <w:szCs w:val="25"/>
        </w:rPr>
        <w:t xml:space="preserve"> </w:t>
      </w:r>
      <w:r w:rsidR="0092051F" w:rsidRPr="001057A1">
        <w:rPr>
          <w:rFonts w:cs="Times New Roman"/>
          <w:b/>
          <w:color w:val="000000" w:themeColor="text1"/>
          <w:sz w:val="25"/>
          <w:szCs w:val="25"/>
        </w:rPr>
        <w:t>(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 xml:space="preserve">słownie: </w:t>
      </w:r>
      <w:r w:rsidR="001057A1" w:rsidRPr="001057A1">
        <w:rPr>
          <w:rFonts w:cs="Times New Roman"/>
          <w:bCs/>
          <w:color w:val="000000" w:themeColor="text1"/>
          <w:sz w:val="25"/>
          <w:szCs w:val="25"/>
        </w:rPr>
        <w:t>…………………………………………</w:t>
      </w:r>
      <w:r w:rsidR="001057A1">
        <w:rPr>
          <w:rFonts w:cs="Times New Roman"/>
          <w:bCs/>
          <w:color w:val="000000" w:themeColor="text1"/>
          <w:sz w:val="25"/>
          <w:szCs w:val="25"/>
        </w:rPr>
        <w:t>…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 xml:space="preserve"> złotych 00/100)</w:t>
      </w:r>
      <w:r w:rsidR="001057A1" w:rsidRPr="001057A1">
        <w:rPr>
          <w:rFonts w:cs="Times New Roman"/>
          <w:b/>
          <w:color w:val="000000" w:themeColor="text1"/>
          <w:sz w:val="25"/>
          <w:szCs w:val="25"/>
        </w:rPr>
        <w:t xml:space="preserve"> </w:t>
      </w:r>
      <w:r w:rsidR="001057A1" w:rsidRPr="001057A1">
        <w:rPr>
          <w:rFonts w:cs="Times New Roman"/>
          <w:bCs/>
          <w:color w:val="000000" w:themeColor="text1"/>
          <w:sz w:val="25"/>
          <w:szCs w:val="25"/>
        </w:rPr>
        <w:t>w tym podatek VAT 23%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>.</w:t>
      </w:r>
    </w:p>
    <w:p w14:paraId="27D240A8" w14:textId="77777777" w:rsid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W kwocie wynagrodzenia zawarte są wszelkie koszty konieczne do opracowania dokumentacji projektowej, także w zakresie podatków oraz innych świadczeń publicznych, a także z tytułu przeniesienia autorskich praw majątkowych. </w:t>
      </w:r>
    </w:p>
    <w:p w14:paraId="335DB07D" w14:textId="04714C21" w:rsidR="0003151B" w:rsidRPr="00096EE1" w:rsidRDefault="00096EE1" w:rsidP="00096EE1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bCs/>
          <w:color w:val="000000" w:themeColor="text1"/>
          <w:sz w:val="25"/>
          <w:szCs w:val="25"/>
        </w:rPr>
        <w:t>Zapłata nastąpi</w:t>
      </w:r>
      <w:r w:rsidRPr="00096EE1">
        <w:rPr>
          <w:rFonts w:cs="Times New Roman"/>
          <w:bCs/>
          <w:color w:val="000000" w:themeColor="text1"/>
          <w:sz w:val="25"/>
          <w:szCs w:val="25"/>
        </w:rPr>
        <w:t xml:space="preserve"> w ciągu 30 dni od daty </w:t>
      </w:r>
      <w:r>
        <w:rPr>
          <w:rFonts w:cs="Times New Roman"/>
          <w:bCs/>
          <w:color w:val="000000" w:themeColor="text1"/>
          <w:sz w:val="25"/>
          <w:szCs w:val="25"/>
        </w:rPr>
        <w:t>złożenia</w:t>
      </w:r>
      <w:r w:rsidRPr="00096EE1">
        <w:rPr>
          <w:rFonts w:cs="Times New Roman"/>
          <w:bCs/>
          <w:color w:val="000000" w:themeColor="text1"/>
          <w:sz w:val="25"/>
          <w:szCs w:val="25"/>
        </w:rPr>
        <w:t xml:space="preserve"> przez </w:t>
      </w:r>
      <w:r w:rsidR="00DF709B">
        <w:rPr>
          <w:rFonts w:cs="Times New Roman"/>
          <w:color w:val="000000" w:themeColor="text1"/>
          <w:sz w:val="25"/>
          <w:szCs w:val="25"/>
        </w:rPr>
        <w:t xml:space="preserve">Wykonawcę </w:t>
      </w:r>
      <w:r w:rsidRPr="00096EE1">
        <w:rPr>
          <w:rFonts w:cs="Times New Roman"/>
          <w:bCs/>
          <w:color w:val="000000" w:themeColor="text1"/>
          <w:sz w:val="25"/>
          <w:szCs w:val="25"/>
        </w:rPr>
        <w:t xml:space="preserve">do siedziby Zamawiającej prawidłowo wystawionej faktury </w:t>
      </w:r>
      <w:r w:rsidRPr="00096EE1">
        <w:rPr>
          <w:rFonts w:cs="Times New Roman"/>
          <w:color w:val="000000" w:themeColor="text1"/>
          <w:sz w:val="25"/>
          <w:szCs w:val="25"/>
        </w:rPr>
        <w:t xml:space="preserve">na rachunek bankowy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>
        <w:rPr>
          <w:rFonts w:cs="Times New Roman"/>
          <w:color w:val="000000" w:themeColor="text1"/>
          <w:sz w:val="25"/>
          <w:szCs w:val="25"/>
        </w:rPr>
        <w:br/>
      </w:r>
      <w:r w:rsidRPr="00096EE1">
        <w:rPr>
          <w:rFonts w:cs="Times New Roman"/>
          <w:color w:val="000000" w:themeColor="text1"/>
          <w:sz w:val="25"/>
          <w:szCs w:val="25"/>
        </w:rPr>
        <w:t>o numerze: ………………………………………</w:t>
      </w:r>
      <w:r>
        <w:rPr>
          <w:rFonts w:cs="Times New Roman"/>
          <w:color w:val="000000" w:themeColor="text1"/>
          <w:sz w:val="25"/>
          <w:szCs w:val="25"/>
        </w:rPr>
        <w:t>……………………………………….</w:t>
      </w:r>
    </w:p>
    <w:p w14:paraId="3A192C57" w14:textId="6F046E65" w:rsidR="0092051F" w:rsidRPr="0092051F" w:rsidRDefault="00DF709B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>oświadcza, że wskazany w umowie rachunek bankowy służy do działalności gospodarczej.</w:t>
      </w:r>
    </w:p>
    <w:p w14:paraId="0331AA43" w14:textId="002F6699" w:rsidR="00096EE1" w:rsidRDefault="0092051F" w:rsidP="00096EE1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Zamawiająca będzie regulować swoje zobowiązania z umowy wyłącznie </w:t>
      </w:r>
      <w:r w:rsidR="001057A1">
        <w:rPr>
          <w:rFonts w:cs="Times New Roman"/>
          <w:color w:val="000000" w:themeColor="text1"/>
          <w:sz w:val="25"/>
          <w:szCs w:val="25"/>
        </w:rPr>
        <w:br/>
      </w:r>
      <w:r w:rsidRPr="0092051F">
        <w:rPr>
          <w:rFonts w:cs="Times New Roman"/>
          <w:color w:val="000000" w:themeColor="text1"/>
          <w:sz w:val="25"/>
          <w:szCs w:val="25"/>
        </w:rPr>
        <w:t xml:space="preserve">z zastosowaniem mechanizmu podzielonej płatności. W przypadku braku możliwości zrealizowania płatności w ten sposób z uwagi na okoliczności, co do których winę ponosi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03151B">
        <w:rPr>
          <w:rFonts w:cs="Times New Roman"/>
          <w:color w:val="000000" w:themeColor="text1"/>
          <w:sz w:val="25"/>
          <w:szCs w:val="25"/>
        </w:rPr>
        <w:t>(</w:t>
      </w:r>
      <w:r w:rsidRPr="0092051F">
        <w:rPr>
          <w:rFonts w:cs="Times New Roman"/>
          <w:color w:val="000000" w:themeColor="text1"/>
          <w:sz w:val="25"/>
          <w:szCs w:val="25"/>
        </w:rPr>
        <w:t>w szczególności z uwagi na brak rachunku bankowego, o którym mowa w art. 108e ustawy z dnia 11 marca 2004 r. o podatku od towarów i usług), odsetek za zwłokę nie nalicza się. Zapłata nie zostanie wykonana do momentu, w którym realizacja płatności z zastosowaniem mechanizmu podzielonej płatności stanie się możliwa.</w:t>
      </w:r>
      <w:r w:rsidR="00096EE1" w:rsidRPr="00096EE1">
        <w:rPr>
          <w:rFonts w:cs="Times New Roman"/>
          <w:color w:val="000000" w:themeColor="text1"/>
          <w:sz w:val="25"/>
          <w:szCs w:val="25"/>
        </w:rPr>
        <w:t xml:space="preserve"> </w:t>
      </w:r>
    </w:p>
    <w:p w14:paraId="72C6D1CE" w14:textId="2712684A" w:rsidR="0092051F" w:rsidRPr="006226CE" w:rsidRDefault="00096EE1" w:rsidP="006226CE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096EE1">
        <w:rPr>
          <w:rFonts w:cs="Times New Roman"/>
          <w:color w:val="000000" w:themeColor="text1"/>
          <w:sz w:val="25"/>
          <w:szCs w:val="25"/>
        </w:rPr>
        <w:t xml:space="preserve">Podstawą </w:t>
      </w:r>
      <w:r>
        <w:rPr>
          <w:rFonts w:cs="Times New Roman"/>
          <w:color w:val="000000" w:themeColor="text1"/>
          <w:sz w:val="25"/>
          <w:szCs w:val="25"/>
        </w:rPr>
        <w:t>złożenia</w:t>
      </w:r>
      <w:r w:rsidRPr="00096EE1">
        <w:rPr>
          <w:rFonts w:cs="Times New Roman"/>
          <w:color w:val="000000" w:themeColor="text1"/>
          <w:sz w:val="25"/>
          <w:szCs w:val="25"/>
        </w:rPr>
        <w:t xml:space="preserve"> faktury będzie protokół zdawczo-odbiorczy przekazania dokumentacji projektowej, podpisany przez Zamawiającą i </w:t>
      </w:r>
      <w:r w:rsidR="00DF709B">
        <w:rPr>
          <w:rFonts w:cs="Times New Roman"/>
          <w:color w:val="000000" w:themeColor="text1"/>
          <w:sz w:val="25"/>
          <w:szCs w:val="25"/>
        </w:rPr>
        <w:t>Wykonawcę</w:t>
      </w:r>
      <w:r w:rsidRPr="00096EE1">
        <w:rPr>
          <w:rFonts w:cs="Times New Roman"/>
          <w:color w:val="000000" w:themeColor="text1"/>
          <w:sz w:val="25"/>
          <w:szCs w:val="25"/>
        </w:rPr>
        <w:t>.</w:t>
      </w:r>
    </w:p>
    <w:p w14:paraId="0458F893" w14:textId="77777777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>Za datę zapłaty przyjmuje się dzień obciążenia rachunku bankowego Zamawiającej.</w:t>
      </w:r>
    </w:p>
    <w:p w14:paraId="32AF802A" w14:textId="0F982922" w:rsidR="008109E5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92051F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Wszelkie rozliczenia między Zamawiającą i </w:t>
      </w:r>
      <w:r w:rsidR="00DF709B">
        <w:rPr>
          <w:rFonts w:cs="Times New Roman"/>
          <w:color w:val="000000" w:themeColor="text1"/>
          <w:sz w:val="25"/>
          <w:szCs w:val="25"/>
        </w:rPr>
        <w:t xml:space="preserve">Wykonawcą </w:t>
      </w:r>
      <w:r w:rsidRPr="0092051F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będą prowadzone w</w:t>
      </w:r>
      <w:r w:rsidR="00895770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PLN.</w:t>
      </w:r>
    </w:p>
    <w:p w14:paraId="22948EEC" w14:textId="79F2F258" w:rsidR="00895770" w:rsidRDefault="00DF709B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895770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nie może bez pisemnej zgody Zamawiającej dokonywać przeniesienia swoich wierzytelności na osoby trzecie.</w:t>
      </w:r>
    </w:p>
    <w:p w14:paraId="39DE4DEC" w14:textId="77777777" w:rsidR="00895770" w:rsidRPr="00856166" w:rsidRDefault="00895770" w:rsidP="00895770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11D48CD3" w14:textId="691CB0E2" w:rsidR="008109E5" w:rsidRPr="00856166" w:rsidRDefault="008109E5" w:rsidP="008109E5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895770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6</w:t>
      </w:r>
    </w:p>
    <w:p w14:paraId="5F9C1FF8" w14:textId="7F8B1730" w:rsidR="005A1986" w:rsidRPr="005A1986" w:rsidRDefault="005A1986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 ramach </w:t>
      </w:r>
      <w:r w:rsidRPr="005A1986">
        <w:rPr>
          <w:rFonts w:cs="Times New Roman"/>
          <w:bCs/>
          <w:color w:val="000000" w:themeColor="text1"/>
          <w:sz w:val="25"/>
          <w:szCs w:val="25"/>
        </w:rPr>
        <w:t xml:space="preserve">wynagrodzenia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</w:t>
      </w:r>
      <w:r w:rsidRPr="005A1986">
        <w:rPr>
          <w:rFonts w:cs="Times New Roman"/>
          <w:bCs/>
          <w:color w:val="000000" w:themeColor="text1"/>
          <w:sz w:val="25"/>
          <w:szCs w:val="25"/>
        </w:rPr>
        <w:t>:</w:t>
      </w:r>
    </w:p>
    <w:p w14:paraId="2187BD07" w14:textId="77777777" w:rsidR="005A1986" w:rsidRDefault="005A1986" w:rsidP="005A1986">
      <w:pPr>
        <w:pStyle w:val="Standard"/>
        <w:numPr>
          <w:ilvl w:val="0"/>
          <w:numId w:val="3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 xml:space="preserve">oświadcza, że posiada wszelkie autorskie prawa majątkowe do dokumentacji projektowej oraz, że przenosi na Zamawiającą autorskie prawa majątkowe do wszystkich utworów w rozumieniu ustawy o Prawie autorskim i prawach pokrewnych wytworzonych w trakcie realizacji umowy, w szczególności takich jak: raporty, mapy, wykresy, rysunki, plany, dane statystyczne, ekspertyzy, obliczenia </w:t>
      </w:r>
      <w:r>
        <w:rPr>
          <w:rFonts w:cs="Times New Roman"/>
          <w:bCs/>
          <w:color w:val="000000" w:themeColor="text1"/>
          <w:sz w:val="25"/>
          <w:szCs w:val="25"/>
        </w:rPr>
        <w:br/>
      </w:r>
      <w:r w:rsidRPr="005A1986">
        <w:rPr>
          <w:rFonts w:cs="Times New Roman"/>
          <w:bCs/>
          <w:color w:val="000000" w:themeColor="text1"/>
          <w:sz w:val="25"/>
          <w:szCs w:val="25"/>
        </w:rPr>
        <w:t>i inne dokumenty powstałe przy realizacji umowy oraz prawo własności nośników, na których je utrwalono;</w:t>
      </w:r>
    </w:p>
    <w:p w14:paraId="61AC094F" w14:textId="6AFDB14D" w:rsidR="005A1986" w:rsidRPr="005A1986" w:rsidRDefault="005A1986" w:rsidP="005A1986">
      <w:pPr>
        <w:pStyle w:val="Standard"/>
        <w:numPr>
          <w:ilvl w:val="0"/>
          <w:numId w:val="3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>zezwala Zamawiającej na korzystanie z dokumentacji projektowej, jej przeróbek oraz zarządzanie tą dokumentacją;</w:t>
      </w:r>
    </w:p>
    <w:p w14:paraId="1FEE0666" w14:textId="6528C77F" w:rsidR="005A1986" w:rsidRPr="005A1986" w:rsidRDefault="005A1986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 xml:space="preserve">W ramach przejętych praw majątkowych Zamawiająca będzie mogła, bez zgody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="00DF709B" w:rsidRPr="005A1986">
        <w:rPr>
          <w:rFonts w:cs="Times New Roman"/>
          <w:bCs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bCs/>
          <w:color w:val="000000" w:themeColor="text1"/>
          <w:sz w:val="25"/>
          <w:szCs w:val="25"/>
        </w:rPr>
        <w:t xml:space="preserve">i bez dodatkowego wynagrodzenia na rzecz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="00DF709B" w:rsidRPr="005A1986">
        <w:rPr>
          <w:rFonts w:cs="Times New Roman"/>
          <w:bCs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bCs/>
          <w:color w:val="000000" w:themeColor="text1"/>
          <w:sz w:val="25"/>
          <w:szCs w:val="25"/>
        </w:rPr>
        <w:t>oraz bez żadnych ograniczeń czasowych i ilościowych:</w:t>
      </w:r>
    </w:p>
    <w:p w14:paraId="097843B6" w14:textId="77777777" w:rsidR="005A1986" w:rsidRPr="005A1986" w:rsidRDefault="005A1986" w:rsidP="005A1986">
      <w:pPr>
        <w:pStyle w:val="Standard"/>
        <w:numPr>
          <w:ilvl w:val="0"/>
          <w:numId w:val="34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 xml:space="preserve">użytkować dokumentację projektową na własny użytek, użytek swoich jednostek </w:t>
      </w:r>
      <w:r w:rsidRPr="005A1986">
        <w:rPr>
          <w:rFonts w:cs="Times New Roman"/>
          <w:bCs/>
          <w:color w:val="000000" w:themeColor="text1"/>
          <w:sz w:val="25"/>
          <w:szCs w:val="25"/>
        </w:rPr>
        <w:br/>
        <w:t>organizacyjnych, w tym w szczególności przekazywać oryginały lub kopie:</w:t>
      </w:r>
    </w:p>
    <w:p w14:paraId="402C9B31" w14:textId="77777777" w:rsidR="005A1986" w:rsidRDefault="005A1986" w:rsidP="005A1986">
      <w:pPr>
        <w:pStyle w:val="Standard"/>
        <w:numPr>
          <w:ilvl w:val="0"/>
          <w:numId w:val="35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>innym Wykonawcom, jako podstawę lub materiał wyjściowy do wykonania innych dokumentacji projektowych;</w:t>
      </w:r>
    </w:p>
    <w:p w14:paraId="69F6AA79" w14:textId="77777777" w:rsidR="005A1986" w:rsidRDefault="005A1986" w:rsidP="005A1986">
      <w:pPr>
        <w:pStyle w:val="Standard"/>
        <w:numPr>
          <w:ilvl w:val="0"/>
          <w:numId w:val="35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>Wykonawcom biorącym udział w postępowaniu o udzielenie zamówień publicznych;</w:t>
      </w:r>
    </w:p>
    <w:p w14:paraId="0E5CC5F9" w14:textId="77777777" w:rsidR="005A1986" w:rsidRDefault="005A1986" w:rsidP="005A1986">
      <w:pPr>
        <w:pStyle w:val="Standard"/>
        <w:numPr>
          <w:ilvl w:val="0"/>
          <w:numId w:val="35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>innym Wykonawcom, jako podstawę dla wykonania lub nadzorowania robót budowlanych;</w:t>
      </w:r>
    </w:p>
    <w:p w14:paraId="3CA66BB6" w14:textId="6F042DC5" w:rsidR="005A1986" w:rsidRPr="005A1986" w:rsidRDefault="005A1986" w:rsidP="005A1986">
      <w:pPr>
        <w:pStyle w:val="Standard"/>
        <w:numPr>
          <w:ilvl w:val="0"/>
          <w:numId w:val="35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 xml:space="preserve">stronom trzecim biorącym udział w każdym procesie inwestycyjnym związanym </w:t>
      </w:r>
      <w:r w:rsidRPr="005A1986">
        <w:rPr>
          <w:rFonts w:cs="Times New Roman"/>
          <w:bCs/>
          <w:color w:val="000000" w:themeColor="text1"/>
          <w:sz w:val="25"/>
          <w:szCs w:val="25"/>
        </w:rPr>
        <w:br/>
        <w:t>z przedmiotową nieruchomością;</w:t>
      </w:r>
    </w:p>
    <w:p w14:paraId="734B991F" w14:textId="77777777" w:rsidR="005A1986" w:rsidRDefault="005A1986" w:rsidP="005A1986">
      <w:pPr>
        <w:pStyle w:val="Standard"/>
        <w:numPr>
          <w:ilvl w:val="0"/>
          <w:numId w:val="34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>wykorzystywać dokumentację projektową do prezentacji, w tym m.in. publicznego wykonywania lub odtwarzania;</w:t>
      </w:r>
    </w:p>
    <w:p w14:paraId="719ECF26" w14:textId="77777777" w:rsidR="005A1986" w:rsidRDefault="005A1986" w:rsidP="005A1986">
      <w:pPr>
        <w:pStyle w:val="Standard"/>
        <w:numPr>
          <w:ilvl w:val="0"/>
          <w:numId w:val="34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5A1986">
        <w:rPr>
          <w:rFonts w:cs="Times New Roman"/>
          <w:bCs/>
          <w:color w:val="000000" w:themeColor="text1"/>
          <w:sz w:val="25"/>
          <w:szCs w:val="25"/>
        </w:rPr>
        <w:t xml:space="preserve">wprowadzać dokumentację  projektową do pamięci komputera na dowolnej liczbie stanowisk pracy oraz do sieci multimedialnej, komputerowej, itp. w tym do </w:t>
      </w:r>
      <w:proofErr w:type="spellStart"/>
      <w:r w:rsidRPr="005A1986">
        <w:rPr>
          <w:rFonts w:cs="Times New Roman"/>
          <w:bCs/>
          <w:color w:val="000000" w:themeColor="text1"/>
          <w:sz w:val="25"/>
          <w:szCs w:val="25"/>
        </w:rPr>
        <w:t>internetu</w:t>
      </w:r>
      <w:proofErr w:type="spellEnd"/>
      <w:r w:rsidRPr="005A1986">
        <w:rPr>
          <w:rFonts w:cs="Times New Roman"/>
          <w:bCs/>
          <w:color w:val="000000" w:themeColor="text1"/>
          <w:sz w:val="25"/>
          <w:szCs w:val="25"/>
        </w:rPr>
        <w:t>;</w:t>
      </w:r>
    </w:p>
    <w:p w14:paraId="222B2BA8" w14:textId="63678954" w:rsidR="008109E5" w:rsidRPr="005A1986" w:rsidRDefault="005A1986" w:rsidP="005A1986">
      <w:pPr>
        <w:pStyle w:val="Standard"/>
        <w:numPr>
          <w:ilvl w:val="0"/>
          <w:numId w:val="34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proofErr w:type="spellStart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zwielokrotniać</w:t>
      </w:r>
      <w:proofErr w:type="spellEnd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dokumentację</w:t>
      </w:r>
      <w:proofErr w:type="spellEnd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projektową</w:t>
      </w:r>
      <w:proofErr w:type="spellEnd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dowolną</w:t>
      </w:r>
      <w:proofErr w:type="spellEnd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A1986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techniką</w:t>
      </w:r>
      <w:proofErr w:type="spellEnd"/>
      <w:r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.</w:t>
      </w:r>
    </w:p>
    <w:p w14:paraId="18778123" w14:textId="77777777" w:rsidR="005A1986" w:rsidRDefault="005A1986" w:rsidP="005A1986">
      <w:pPr>
        <w:pStyle w:val="Standard"/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</w:p>
    <w:p w14:paraId="3438DF18" w14:textId="0CBAB176" w:rsidR="00F03011" w:rsidRPr="00856166" w:rsidRDefault="00F03011" w:rsidP="00F03011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7</w:t>
      </w:r>
    </w:p>
    <w:p w14:paraId="23CBF049" w14:textId="77777777" w:rsid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Ustala się zabezpieczenie należytego wykonania umowy w wysokości 5% wartości umownej brutto. </w:t>
      </w:r>
    </w:p>
    <w:p w14:paraId="6C00BEC3" w14:textId="43C6C134" w:rsid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>Wykonawca wn</w:t>
      </w:r>
      <w:r>
        <w:rPr>
          <w:rFonts w:cs="Times New Roman"/>
          <w:bCs/>
          <w:color w:val="000000" w:themeColor="text1"/>
          <w:sz w:val="25"/>
          <w:szCs w:val="25"/>
        </w:rPr>
        <w:t>osi</w:t>
      </w: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 zabezpieczenie należytego wykonania umowy w kwocie ................ ..........................................</w:t>
      </w:r>
      <w:r>
        <w:rPr>
          <w:rFonts w:cs="Times New Roman"/>
          <w:bCs/>
          <w:color w:val="000000" w:themeColor="text1"/>
          <w:sz w:val="25"/>
          <w:szCs w:val="25"/>
        </w:rPr>
        <w:t>zł (słownie:…………………………………………………)</w:t>
      </w: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 w formie ................................................................................ </w:t>
      </w:r>
    </w:p>
    <w:p w14:paraId="09C13F9D" w14:textId="77777777" w:rsid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>Zabezpieczenie należytego wykonania umowy Wykonawca wnosi z ważnością 30 dni ponad termin określony w § 2 ust. 1</w:t>
      </w:r>
      <w:r>
        <w:rPr>
          <w:rFonts w:cs="Times New Roman"/>
          <w:bCs/>
          <w:color w:val="000000" w:themeColor="text1"/>
          <w:sz w:val="25"/>
          <w:szCs w:val="25"/>
        </w:rPr>
        <w:t xml:space="preserve"> pkt 5)</w:t>
      </w: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 niniejszej umowy, a w przypadku konieczności wydłużenia terminu wykonania umowy o kolejne 30 dni. </w:t>
      </w:r>
    </w:p>
    <w:p w14:paraId="7CAA5614" w14:textId="77777777" w:rsid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Zabezpieczenie należytego wykonania umowy, o którym mowa w ust. 1 zostanie zwrócone Wykonawcy: </w:t>
      </w:r>
    </w:p>
    <w:p w14:paraId="05602D03" w14:textId="77777777" w:rsidR="00F03011" w:rsidRDefault="00F03011" w:rsidP="00F03011">
      <w:pPr>
        <w:pStyle w:val="Standard"/>
        <w:numPr>
          <w:ilvl w:val="0"/>
          <w:numId w:val="65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70% w terminie 30 dni od dnia wykonania zamówienia i uznania przez Zamawiającą za należycie wykonane (po odbiorze końcowym bezusterkowym); </w:t>
      </w:r>
    </w:p>
    <w:p w14:paraId="39361A0B" w14:textId="77777777" w:rsidR="00F03011" w:rsidRDefault="00F03011" w:rsidP="00F03011">
      <w:pPr>
        <w:pStyle w:val="Standard"/>
        <w:numPr>
          <w:ilvl w:val="0"/>
          <w:numId w:val="65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30% w terminie 15 dni po upływie okresu rękojmi za wady – gwarancji; </w:t>
      </w:r>
    </w:p>
    <w:p w14:paraId="0FE6CDAC" w14:textId="77777777" w:rsid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Zamawiająca wstrzyma się ze zwrotem części zabezpieczenia należytego wykonania umowy, o której mowa w ust. 4 pkt </w:t>
      </w:r>
      <w:r>
        <w:rPr>
          <w:rFonts w:cs="Times New Roman"/>
          <w:bCs/>
          <w:color w:val="000000" w:themeColor="text1"/>
          <w:sz w:val="25"/>
          <w:szCs w:val="25"/>
        </w:rPr>
        <w:t>1)</w:t>
      </w: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 w przypadku, kiedy Wykonawca nie usunął </w:t>
      </w:r>
      <w:r>
        <w:rPr>
          <w:rFonts w:cs="Times New Roman"/>
          <w:bCs/>
          <w:color w:val="000000" w:themeColor="text1"/>
          <w:sz w:val="25"/>
          <w:szCs w:val="25"/>
        </w:rPr>
        <w:br/>
      </w: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w terminie stwierdzonych w trakcie odbioru wad lub jest w trakcie usuwania tych wad. </w:t>
      </w:r>
    </w:p>
    <w:p w14:paraId="297BB186" w14:textId="77777777" w:rsid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Okres gwarancji ulega wydłużeniu o czas potrzebny na usunięcie wad. </w:t>
      </w:r>
    </w:p>
    <w:p w14:paraId="2883A60A" w14:textId="77777777" w:rsid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Jeżeli zabezpieczenie należytego wykonania umowy nie jest wnoszone w pieniądzu to musi zostać złożone na piśmie z podziałem na odpowiednie kwoty i okresy: </w:t>
      </w:r>
    </w:p>
    <w:p w14:paraId="4C407760" w14:textId="77777777" w:rsidR="00F03011" w:rsidRDefault="00F03011" w:rsidP="00F03011">
      <w:pPr>
        <w:pStyle w:val="Standard"/>
        <w:numPr>
          <w:ilvl w:val="0"/>
          <w:numId w:val="67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70% wartości na zabezpieczenie należytego wykonania umowy. </w:t>
      </w:r>
    </w:p>
    <w:p w14:paraId="513D8BBD" w14:textId="77777777" w:rsidR="00F03011" w:rsidRDefault="00F03011" w:rsidP="00F03011">
      <w:pPr>
        <w:pStyle w:val="Standard"/>
        <w:numPr>
          <w:ilvl w:val="0"/>
          <w:numId w:val="67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30% na zabezpieczenie roszczeń z tytułu rękojmi i gwarancji (na okres … miesięcy licząc od daty końcowego odbioru robót). </w:t>
      </w:r>
    </w:p>
    <w:p w14:paraId="01BD8A23" w14:textId="77777777" w:rsid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Zabezpieczenie należytego wykonania umowy w żadnej z części nie może zawierać zapisu o bezsporności roszczeń. </w:t>
      </w:r>
    </w:p>
    <w:p w14:paraId="2EDDA432" w14:textId="5F6912FD" w:rsidR="00F03011" w:rsidRPr="00F03011" w:rsidRDefault="00F03011" w:rsidP="00F03011">
      <w:pPr>
        <w:pStyle w:val="Standard"/>
        <w:numPr>
          <w:ilvl w:val="0"/>
          <w:numId w:val="64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F03011">
        <w:rPr>
          <w:rFonts w:cs="Times New Roman"/>
          <w:bCs/>
          <w:color w:val="000000" w:themeColor="text1"/>
          <w:sz w:val="25"/>
          <w:szCs w:val="25"/>
        </w:rPr>
        <w:t xml:space="preserve">Zamawiająca zastrzega możliwość potrącenia należnej kwoty gwarancji </w:t>
      </w:r>
      <w:r>
        <w:rPr>
          <w:rFonts w:cs="Times New Roman"/>
          <w:bCs/>
          <w:color w:val="000000" w:themeColor="text1"/>
          <w:sz w:val="25"/>
          <w:szCs w:val="25"/>
        </w:rPr>
        <w:br/>
      </w:r>
      <w:r w:rsidRPr="00F03011">
        <w:rPr>
          <w:rFonts w:cs="Times New Roman"/>
          <w:bCs/>
          <w:color w:val="000000" w:themeColor="text1"/>
          <w:sz w:val="25"/>
          <w:szCs w:val="25"/>
        </w:rPr>
        <w:t>z wynagrodzenia Wykonawcy w przypadku, gdy gwarancja nie będzie pokrywać wysokości roszczeń lub długości umownego terminu</w:t>
      </w:r>
      <w:r>
        <w:rPr>
          <w:rFonts w:cs="Times New Roman"/>
          <w:bCs/>
          <w:color w:val="000000" w:themeColor="text1"/>
          <w:sz w:val="25"/>
          <w:szCs w:val="25"/>
        </w:rPr>
        <w:t>.</w:t>
      </w:r>
    </w:p>
    <w:p w14:paraId="3CB2610B" w14:textId="77777777" w:rsidR="00F03011" w:rsidRDefault="00F03011" w:rsidP="005A1986">
      <w:pPr>
        <w:pStyle w:val="Standard"/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</w:p>
    <w:p w14:paraId="4B58990E" w14:textId="5515084E" w:rsidR="00F03011" w:rsidRPr="001D2F51" w:rsidRDefault="001D2F51" w:rsidP="001D2F51">
      <w:pPr>
        <w:pStyle w:val="Standard"/>
        <w:spacing w:line="276" w:lineRule="auto"/>
        <w:jc w:val="center"/>
        <w:rPr>
          <w:rFonts w:cs="Times New Roman"/>
          <w:b/>
          <w:color w:val="000000" w:themeColor="text1"/>
          <w:sz w:val="25"/>
          <w:szCs w:val="25"/>
        </w:rPr>
      </w:pPr>
      <w:r>
        <w:rPr>
          <w:rFonts w:cs="Times New Roman"/>
          <w:b/>
          <w:color w:val="000000" w:themeColor="text1"/>
          <w:sz w:val="25"/>
          <w:szCs w:val="25"/>
        </w:rPr>
        <w:t>§ 8</w:t>
      </w:r>
    </w:p>
    <w:p w14:paraId="4B164761" w14:textId="77777777" w:rsidR="00C308EF" w:rsidRDefault="001D2F51" w:rsidP="001D2F51">
      <w:pPr>
        <w:pStyle w:val="Standard"/>
        <w:numPr>
          <w:ilvl w:val="0"/>
          <w:numId w:val="69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Zamawiająca może odstąpić od umowy: </w:t>
      </w:r>
    </w:p>
    <w:p w14:paraId="0BBD526B" w14:textId="77777777" w:rsidR="00C308EF" w:rsidRDefault="001D2F51" w:rsidP="00C308EF">
      <w:pPr>
        <w:pStyle w:val="Standard"/>
        <w:numPr>
          <w:ilvl w:val="0"/>
          <w:numId w:val="71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3093012C" w14:textId="77777777" w:rsidR="00C308EF" w:rsidRDefault="001D2F51" w:rsidP="00C308EF">
      <w:pPr>
        <w:pStyle w:val="Standard"/>
        <w:numPr>
          <w:ilvl w:val="0"/>
          <w:numId w:val="71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jeżeli zachodzi co najmniej jedna z następujących okoliczności: </w:t>
      </w:r>
    </w:p>
    <w:p w14:paraId="6BDB5856" w14:textId="77777777" w:rsidR="00C308EF" w:rsidRDefault="001D2F51" w:rsidP="00C308EF">
      <w:pPr>
        <w:pStyle w:val="Standard"/>
        <w:numPr>
          <w:ilvl w:val="0"/>
          <w:numId w:val="72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dokonano zmiany umowy z naruszeniem art. 454 i art. 455 ustawy PZP, </w:t>
      </w:r>
    </w:p>
    <w:p w14:paraId="04DED551" w14:textId="56200766" w:rsidR="00C308EF" w:rsidRDefault="00707DAD" w:rsidP="00C308EF">
      <w:pPr>
        <w:pStyle w:val="Standard"/>
        <w:numPr>
          <w:ilvl w:val="0"/>
          <w:numId w:val="72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>
        <w:rPr>
          <w:rFonts w:cs="Times New Roman"/>
          <w:bCs/>
          <w:color w:val="000000" w:themeColor="text1"/>
          <w:sz w:val="25"/>
          <w:szCs w:val="25"/>
        </w:rPr>
        <w:t>W</w:t>
      </w:r>
      <w:r w:rsidR="001D2F51" w:rsidRPr="001D2F51">
        <w:rPr>
          <w:rFonts w:cs="Times New Roman"/>
          <w:bCs/>
          <w:color w:val="000000" w:themeColor="text1"/>
          <w:sz w:val="25"/>
          <w:szCs w:val="25"/>
        </w:rPr>
        <w:t xml:space="preserve">ykonawca w chwili zawarcia umowy podlegał wykluczeniu na podstawie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="001D2F51" w:rsidRPr="001D2F51">
        <w:rPr>
          <w:rFonts w:cs="Times New Roman"/>
          <w:bCs/>
          <w:color w:val="000000" w:themeColor="text1"/>
          <w:sz w:val="25"/>
          <w:szCs w:val="25"/>
        </w:rPr>
        <w:t xml:space="preserve">art. 108 ustawy </w:t>
      </w:r>
      <w:proofErr w:type="spellStart"/>
      <w:r w:rsidR="001D2F51" w:rsidRPr="001D2F51">
        <w:rPr>
          <w:rFonts w:cs="Times New Roman"/>
          <w:bCs/>
          <w:color w:val="000000" w:themeColor="text1"/>
          <w:sz w:val="25"/>
          <w:szCs w:val="25"/>
        </w:rPr>
        <w:t>P</w:t>
      </w:r>
      <w:r>
        <w:rPr>
          <w:rFonts w:cs="Times New Roman"/>
          <w:bCs/>
          <w:color w:val="000000" w:themeColor="text1"/>
          <w:sz w:val="25"/>
          <w:szCs w:val="25"/>
        </w:rPr>
        <w:t>zp</w:t>
      </w:r>
      <w:proofErr w:type="spellEnd"/>
      <w:r w:rsidR="001D2F51" w:rsidRPr="001D2F51">
        <w:rPr>
          <w:rFonts w:cs="Times New Roman"/>
          <w:bCs/>
          <w:color w:val="000000" w:themeColor="text1"/>
          <w:sz w:val="25"/>
          <w:szCs w:val="25"/>
        </w:rPr>
        <w:t xml:space="preserve">, </w:t>
      </w:r>
    </w:p>
    <w:p w14:paraId="681AF452" w14:textId="11673536" w:rsidR="00C308EF" w:rsidRDefault="001D2F51" w:rsidP="00C308EF">
      <w:pPr>
        <w:pStyle w:val="Standard"/>
        <w:numPr>
          <w:ilvl w:val="0"/>
          <w:numId w:val="72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3B30EF">
        <w:rPr>
          <w:rFonts w:cs="Times New Roman"/>
          <w:bCs/>
          <w:color w:val="000000" w:themeColor="text1"/>
          <w:sz w:val="25"/>
          <w:szCs w:val="25"/>
        </w:rPr>
        <w:t>Z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amawiając</w:t>
      </w:r>
      <w:r w:rsidR="003B30EF">
        <w:rPr>
          <w:rFonts w:cs="Times New Roman"/>
          <w:bCs/>
          <w:color w:val="000000" w:themeColor="text1"/>
          <w:sz w:val="25"/>
          <w:szCs w:val="25"/>
        </w:rPr>
        <w:t>a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udzielił</w:t>
      </w:r>
      <w:r w:rsidR="003B30EF">
        <w:rPr>
          <w:rFonts w:cs="Times New Roman"/>
          <w:bCs/>
          <w:color w:val="000000" w:themeColor="text1"/>
          <w:sz w:val="25"/>
          <w:szCs w:val="25"/>
        </w:rPr>
        <w:t>a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zamówienia z naruszeniem prawa Unii Europejskiej. </w:t>
      </w:r>
    </w:p>
    <w:p w14:paraId="0897C6AD" w14:textId="0B8DC61C" w:rsidR="00C308EF" w:rsidRDefault="001D2F51" w:rsidP="001D2F51">
      <w:pPr>
        <w:pStyle w:val="Standard"/>
        <w:numPr>
          <w:ilvl w:val="0"/>
          <w:numId w:val="69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przypadku, o którym mowa w ust. 1 pkt 2 lit. a, </w:t>
      </w:r>
      <w:r w:rsidR="00707DAD">
        <w:rPr>
          <w:rFonts w:cs="Times New Roman"/>
          <w:bCs/>
          <w:color w:val="000000" w:themeColor="text1"/>
          <w:sz w:val="25"/>
          <w:szCs w:val="25"/>
        </w:rPr>
        <w:t>Zamawiająca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odstępuje od umowy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części, której zmiana dotyczy. </w:t>
      </w:r>
    </w:p>
    <w:p w14:paraId="1CF9EA50" w14:textId="6B85C4CD" w:rsidR="00C308EF" w:rsidRDefault="001D2F51" w:rsidP="001D2F51">
      <w:pPr>
        <w:pStyle w:val="Standard"/>
        <w:numPr>
          <w:ilvl w:val="0"/>
          <w:numId w:val="69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przypadkach, o których mowa w ust. 1, </w:t>
      </w:r>
      <w:r w:rsidR="00707DAD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ykonawca może żądać wyłącznie wynagrodzenia należnego z tytułu wykonania części umowy. </w:t>
      </w:r>
    </w:p>
    <w:p w14:paraId="7AA3A184" w14:textId="5CA6ED8C" w:rsidR="00C308EF" w:rsidRDefault="001D2F51" w:rsidP="001D2F51">
      <w:pPr>
        <w:pStyle w:val="Standard"/>
        <w:numPr>
          <w:ilvl w:val="0"/>
          <w:numId w:val="69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Zamawiająca może odstąpić od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mowy ze skutkiem natychmiastowym, jeżeli: </w:t>
      </w:r>
    </w:p>
    <w:p w14:paraId="192367F8" w14:textId="58FAFBC1" w:rsidR="00C308EF" w:rsidRDefault="001D2F51" w:rsidP="00C308EF">
      <w:pPr>
        <w:pStyle w:val="Standard"/>
        <w:numPr>
          <w:ilvl w:val="0"/>
          <w:numId w:val="7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Wykonawca z przyczyn niezależnych od Zamawiającej przerwał realizację usługi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>i nie realizuje jej w okresie 30 dni, licząc od dnia pisemnego wezwania Zamawiające</w:t>
      </w:r>
      <w:r w:rsidR="00707DAD">
        <w:rPr>
          <w:rFonts w:cs="Times New Roman"/>
          <w:bCs/>
          <w:color w:val="000000" w:themeColor="text1"/>
          <w:sz w:val="25"/>
          <w:szCs w:val="25"/>
        </w:rPr>
        <w:t>j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do realizacji usługi, </w:t>
      </w:r>
    </w:p>
    <w:p w14:paraId="2577484B" w14:textId="1AF13B31" w:rsidR="00C308EF" w:rsidRDefault="001D2F51" w:rsidP="00C308EF">
      <w:pPr>
        <w:pStyle w:val="Standard"/>
        <w:numPr>
          <w:ilvl w:val="0"/>
          <w:numId w:val="7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Wykonawca nie wykonuje przedmiotu umowy zgodnie z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mową, </w:t>
      </w:r>
    </w:p>
    <w:p w14:paraId="32E39EF2" w14:textId="4E6609EE" w:rsidR="00C308EF" w:rsidRDefault="001D2F51" w:rsidP="00C308EF">
      <w:pPr>
        <w:pStyle w:val="Standard"/>
        <w:numPr>
          <w:ilvl w:val="0"/>
          <w:numId w:val="7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zostanie wydany prawomocny nakaz zajęcia całego majątku Wykonawcy, </w:t>
      </w:r>
    </w:p>
    <w:p w14:paraId="00F43482" w14:textId="71D67845" w:rsidR="00C308EF" w:rsidRDefault="00707DAD" w:rsidP="00C308EF">
      <w:pPr>
        <w:pStyle w:val="Standard"/>
        <w:numPr>
          <w:ilvl w:val="0"/>
          <w:numId w:val="7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>
        <w:rPr>
          <w:rFonts w:cs="Times New Roman"/>
          <w:bCs/>
          <w:color w:val="000000" w:themeColor="text1"/>
          <w:sz w:val="25"/>
          <w:szCs w:val="25"/>
        </w:rPr>
        <w:t>W</w:t>
      </w:r>
      <w:r w:rsidR="001D2F51" w:rsidRPr="001D2F51">
        <w:rPr>
          <w:rFonts w:cs="Times New Roman"/>
          <w:bCs/>
          <w:color w:val="000000" w:themeColor="text1"/>
          <w:sz w:val="25"/>
          <w:szCs w:val="25"/>
        </w:rPr>
        <w:t>ykonawca nie rozpoczął realizacji usługi bez uzasadnionych przyczyn oraz nie kontynuuje jej pomimo wezwania Zamawiające</w:t>
      </w:r>
      <w:r w:rsidR="003B30EF">
        <w:rPr>
          <w:rFonts w:cs="Times New Roman"/>
          <w:bCs/>
          <w:color w:val="000000" w:themeColor="text1"/>
          <w:sz w:val="25"/>
          <w:szCs w:val="25"/>
        </w:rPr>
        <w:t>j</w:t>
      </w:r>
      <w:r w:rsidR="001D2F51" w:rsidRPr="001D2F51">
        <w:rPr>
          <w:rFonts w:cs="Times New Roman"/>
          <w:bCs/>
          <w:color w:val="000000" w:themeColor="text1"/>
          <w:sz w:val="25"/>
          <w:szCs w:val="25"/>
        </w:rPr>
        <w:t xml:space="preserve"> złożonego na piśmie. </w:t>
      </w:r>
    </w:p>
    <w:p w14:paraId="6BB3D641" w14:textId="190039CA" w:rsidR="001D2F51" w:rsidRDefault="001D2F51" w:rsidP="001D2F51">
      <w:pPr>
        <w:pStyle w:val="Standard"/>
        <w:numPr>
          <w:ilvl w:val="0"/>
          <w:numId w:val="69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Złożenie przez Zamawiającą oświadczenia w przedmiocie odstąpienia od umowy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>z przyczyn określonych w ust. 4 traktowane będzie jako odstąpienie z winy Wykonawc</w:t>
      </w:r>
      <w:r>
        <w:rPr>
          <w:rFonts w:cs="Times New Roman"/>
          <w:bCs/>
          <w:color w:val="000000" w:themeColor="text1"/>
          <w:sz w:val="25"/>
          <w:szCs w:val="25"/>
        </w:rPr>
        <w:t>y.</w:t>
      </w:r>
    </w:p>
    <w:p w14:paraId="037B34F7" w14:textId="38B5C41D" w:rsidR="00C308EF" w:rsidRDefault="001D2F51" w:rsidP="001D2F51">
      <w:pPr>
        <w:pStyle w:val="Standard"/>
        <w:numPr>
          <w:ilvl w:val="0"/>
          <w:numId w:val="69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Wykonawca może odstąpić od umowy ze skutkiem natychmiastowym, jeżeli przerwa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realizacji usług wynikła z przyczyn leżących po stronie Zamawiającej jest dłuższa jednorazowo niż 30 dni. </w:t>
      </w:r>
    </w:p>
    <w:p w14:paraId="5733A9DA" w14:textId="77777777" w:rsidR="00C308EF" w:rsidRDefault="001D2F51" w:rsidP="001D2F51">
      <w:pPr>
        <w:pStyle w:val="Standard"/>
        <w:numPr>
          <w:ilvl w:val="0"/>
          <w:numId w:val="69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razie odstąpienia od umowy przez którąkolwiek ze stron: </w:t>
      </w:r>
    </w:p>
    <w:p w14:paraId="7D77CB4E" w14:textId="344795CE" w:rsidR="00C308EF" w:rsidRDefault="001D2F51" w:rsidP="00C308EF">
      <w:pPr>
        <w:pStyle w:val="Standard"/>
        <w:numPr>
          <w:ilvl w:val="0"/>
          <w:numId w:val="74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Wykonawca, przy udziale Zamawiającej, sporządza protokół inwentaryzacji prac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toku na dzień odstąpienia od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mowy</w:t>
      </w:r>
      <w:r w:rsidR="00C308EF">
        <w:rPr>
          <w:rFonts w:cs="Times New Roman"/>
          <w:bCs/>
          <w:color w:val="000000" w:themeColor="text1"/>
          <w:sz w:val="25"/>
          <w:szCs w:val="25"/>
        </w:rPr>
        <w:t xml:space="preserve">, </w:t>
      </w:r>
    </w:p>
    <w:p w14:paraId="3319E83C" w14:textId="060C64DA" w:rsidR="00C308EF" w:rsidRDefault="001D2F51" w:rsidP="00C308EF">
      <w:pPr>
        <w:pStyle w:val="Standard"/>
        <w:numPr>
          <w:ilvl w:val="0"/>
          <w:numId w:val="74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Strony dokonują odbioru prac wykonanych przez Wykonawcę, o ile są wykonane zgodnie z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mową, </w:t>
      </w:r>
    </w:p>
    <w:p w14:paraId="15CF5F0F" w14:textId="678BE7E6" w:rsidR="00C308EF" w:rsidRDefault="001D2F51" w:rsidP="00C308EF">
      <w:pPr>
        <w:pStyle w:val="Standard"/>
        <w:numPr>
          <w:ilvl w:val="0"/>
          <w:numId w:val="74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Za prace prawidłowo wykonane do momentu odstąpienia od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mowy Zamawiająca winien zapłacić Wykonawcy wynagrodzenie w terminie do 30 dni roboczych od daty odstąpienia od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mowy.</w:t>
      </w:r>
      <w:r w:rsidR="00C308EF">
        <w:rPr>
          <w:rFonts w:cs="Times New Roman"/>
          <w:bCs/>
          <w:color w:val="000000" w:themeColor="text1"/>
          <w:sz w:val="25"/>
          <w:szCs w:val="25"/>
        </w:rPr>
        <w:t xml:space="preserve"> </w:t>
      </w:r>
    </w:p>
    <w:p w14:paraId="2CB64E0A" w14:textId="5A9180B3" w:rsidR="001D2F51" w:rsidRDefault="001D2F51" w:rsidP="001D2F51">
      <w:pPr>
        <w:pStyle w:val="Standard"/>
        <w:numPr>
          <w:ilvl w:val="0"/>
          <w:numId w:val="69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Odstąpienie od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mowy powinno nastąpić w terminie 30 dni od powzięcia wiadomości o powyższych okolicznościach, w formie pisemnej pod rygorem nieważności takiego oświadczenia i powinno zawierać uzasadnienie</w:t>
      </w:r>
      <w:r>
        <w:rPr>
          <w:rFonts w:cs="Times New Roman"/>
          <w:bCs/>
          <w:color w:val="000000" w:themeColor="text1"/>
          <w:sz w:val="25"/>
          <w:szCs w:val="25"/>
        </w:rPr>
        <w:t>.</w:t>
      </w:r>
    </w:p>
    <w:p w14:paraId="35899BE9" w14:textId="77777777" w:rsidR="001D2F51" w:rsidRDefault="001D2F51" w:rsidP="001D2F51">
      <w:pPr>
        <w:pStyle w:val="Standard"/>
        <w:spacing w:line="276" w:lineRule="auto"/>
        <w:ind w:left="0" w:firstLine="0"/>
        <w:rPr>
          <w:rFonts w:cs="Times New Roman"/>
          <w:bCs/>
          <w:color w:val="000000" w:themeColor="text1"/>
          <w:sz w:val="25"/>
          <w:szCs w:val="25"/>
        </w:rPr>
      </w:pPr>
    </w:p>
    <w:p w14:paraId="13E1F2F1" w14:textId="15EC0B81" w:rsidR="001D2F51" w:rsidRPr="001D2F51" w:rsidRDefault="001D2F51" w:rsidP="001D2F51">
      <w:pPr>
        <w:pStyle w:val="Standard"/>
        <w:spacing w:line="276" w:lineRule="auto"/>
        <w:ind w:left="0" w:firstLine="0"/>
        <w:jc w:val="center"/>
        <w:rPr>
          <w:rFonts w:cs="Times New Roman"/>
          <w:b/>
          <w:color w:val="000000" w:themeColor="text1"/>
          <w:sz w:val="25"/>
          <w:szCs w:val="25"/>
        </w:rPr>
      </w:pPr>
      <w:r>
        <w:rPr>
          <w:rFonts w:cs="Times New Roman"/>
          <w:b/>
          <w:color w:val="000000" w:themeColor="text1"/>
          <w:sz w:val="25"/>
          <w:szCs w:val="25"/>
        </w:rPr>
        <w:t>§ 9</w:t>
      </w:r>
    </w:p>
    <w:p w14:paraId="62765A54" w14:textId="2D9B8242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Zamawiająca przewiduje możliwość dokonania zmiany postanowień zawartej umowy bez przeprowadzenia nowego postępowania o udzielenie zamówienia w przypadkach dopuszczalnych zmian umowy</w:t>
      </w:r>
      <w:r w:rsidR="0013214F">
        <w:rPr>
          <w:rFonts w:cs="Times New Roman"/>
          <w:bCs/>
          <w:color w:val="000000" w:themeColor="text1"/>
          <w:sz w:val="25"/>
          <w:szCs w:val="25"/>
        </w:rPr>
        <w:t>,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o których mowa w art. 455 ustawy </w:t>
      </w:r>
      <w:proofErr w:type="spellStart"/>
      <w:r w:rsidRPr="001D2F51">
        <w:rPr>
          <w:rFonts w:cs="Times New Roman"/>
          <w:bCs/>
          <w:color w:val="000000" w:themeColor="text1"/>
          <w:sz w:val="25"/>
          <w:szCs w:val="25"/>
        </w:rPr>
        <w:t>Pzp</w:t>
      </w:r>
      <w:proofErr w:type="spellEnd"/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tj.: </w:t>
      </w:r>
    </w:p>
    <w:p w14:paraId="2F791A7F" w14:textId="77777777" w:rsidR="00C308EF" w:rsidRDefault="001D2F51" w:rsidP="00C308EF">
      <w:pPr>
        <w:pStyle w:val="Standard"/>
        <w:numPr>
          <w:ilvl w:val="0"/>
          <w:numId w:val="75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niezależnie od wartości tej zmiany, o ile została przewidziana w ogłoszeniu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o zamówieniu lub dokumentach zamówienia, w postaci jasnych, precyzyjnych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i jednoznacznych postanowień umownych, które mogą obejmować postanowienia dotyczące zasad wprowadzania zmian wysokości ceny, jeżeli spełniają one łącznie następujące warunki: </w:t>
      </w:r>
    </w:p>
    <w:p w14:paraId="32D22324" w14:textId="77777777" w:rsidR="00C308EF" w:rsidRDefault="001D2F51" w:rsidP="00C308EF">
      <w:pPr>
        <w:pStyle w:val="Standard"/>
        <w:numPr>
          <w:ilvl w:val="0"/>
          <w:numId w:val="76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określają rodzaj i zakres zmian, </w:t>
      </w:r>
    </w:p>
    <w:p w14:paraId="3678F790" w14:textId="77777777" w:rsidR="00C308EF" w:rsidRDefault="001D2F51" w:rsidP="00C308EF">
      <w:pPr>
        <w:pStyle w:val="Standard"/>
        <w:numPr>
          <w:ilvl w:val="0"/>
          <w:numId w:val="76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określają warunki wprowadzenia zmian, </w:t>
      </w:r>
    </w:p>
    <w:p w14:paraId="24283EF9" w14:textId="4ABFADBD" w:rsidR="00C308EF" w:rsidRDefault="001D2F51" w:rsidP="00C308EF">
      <w:pPr>
        <w:pStyle w:val="Standard"/>
        <w:numPr>
          <w:ilvl w:val="0"/>
          <w:numId w:val="76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nie przewidują takich zmian, które modyfikowałyby ogólny charakter umowy; </w:t>
      </w:r>
    </w:p>
    <w:p w14:paraId="15E41163" w14:textId="037D73A2" w:rsidR="00C308EF" w:rsidRDefault="001D2F51" w:rsidP="00C308EF">
      <w:pPr>
        <w:pStyle w:val="Standard"/>
        <w:numPr>
          <w:ilvl w:val="0"/>
          <w:numId w:val="75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gdy nowy </w:t>
      </w:r>
      <w:r w:rsidR="0013214F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ykonawca ma zastąpić dotychczasowego </w:t>
      </w:r>
      <w:r w:rsidR="0013214F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ykonawcę: </w:t>
      </w:r>
    </w:p>
    <w:p w14:paraId="35CAC1F0" w14:textId="3E430176" w:rsidR="00C308EF" w:rsidRDefault="001D2F51" w:rsidP="00C308EF">
      <w:pPr>
        <w:pStyle w:val="Standard"/>
        <w:numPr>
          <w:ilvl w:val="0"/>
          <w:numId w:val="77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jeżeli taka możliwość została przewidziana w postanowieniach umownych,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o których mowa w pkt 1, lub </w:t>
      </w:r>
    </w:p>
    <w:p w14:paraId="3DA00094" w14:textId="665343A3" w:rsidR="00C308EF" w:rsidRDefault="001D2F51" w:rsidP="00C308EF">
      <w:pPr>
        <w:pStyle w:val="Standard"/>
        <w:numPr>
          <w:ilvl w:val="0"/>
          <w:numId w:val="77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wyniku sukcesji, wstępując w prawa i obowiązki </w:t>
      </w:r>
      <w:r w:rsidR="003C5C45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ykonawcy, w następstwie przejęcia, połączenia, podziału, przekształcenia, upadłości, restrukturyzacji, dziedziczenia lub nabycia dotychczasowego </w:t>
      </w:r>
      <w:r w:rsidR="003C5C45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ykonawcy lub jego </w:t>
      </w:r>
      <w:r w:rsidRPr="001D2F51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przedsiębiorstwa, o ile nowy wykonawca spełnia warunki udziału </w:t>
      </w:r>
      <w:r w:rsidR="00C308EF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postępowaniu, nie zachodzą wobec niego podstawy wykluczenia oraz nie pociąga to za sobą innych istotnych zmian umowy, a także nie ma na celu uniknięcia stosowania przepisów ustawy, lub </w:t>
      </w:r>
    </w:p>
    <w:p w14:paraId="0B963657" w14:textId="6A746883" w:rsidR="00C308EF" w:rsidRDefault="001D2F51" w:rsidP="00C308EF">
      <w:pPr>
        <w:pStyle w:val="Standard"/>
        <w:numPr>
          <w:ilvl w:val="0"/>
          <w:numId w:val="77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wyniku przejęcia przez </w:t>
      </w:r>
      <w:r w:rsidR="003C5C45">
        <w:rPr>
          <w:rFonts w:cs="Times New Roman"/>
          <w:bCs/>
          <w:color w:val="000000" w:themeColor="text1"/>
          <w:sz w:val="25"/>
          <w:szCs w:val="25"/>
        </w:rPr>
        <w:t>Z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amawiając</w:t>
      </w:r>
      <w:r w:rsidR="00FB5659">
        <w:rPr>
          <w:rFonts w:cs="Times New Roman"/>
          <w:bCs/>
          <w:color w:val="000000" w:themeColor="text1"/>
          <w:sz w:val="25"/>
          <w:szCs w:val="25"/>
        </w:rPr>
        <w:t>ą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zobowiązań </w:t>
      </w:r>
      <w:r w:rsidR="00FB5659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ykonawcy względem jego podwykonawców, w przypadku, o którym mowa w art. 465 ust. 1</w:t>
      </w:r>
      <w:r w:rsidR="00FB5659">
        <w:rPr>
          <w:rFonts w:cs="Times New Roman"/>
          <w:bCs/>
          <w:color w:val="000000" w:themeColor="text1"/>
          <w:sz w:val="25"/>
          <w:szCs w:val="25"/>
        </w:rPr>
        <w:t xml:space="preserve"> ustawy </w:t>
      </w:r>
      <w:proofErr w:type="spellStart"/>
      <w:r w:rsidR="00FB5659">
        <w:rPr>
          <w:rFonts w:cs="Times New Roman"/>
          <w:bCs/>
          <w:color w:val="000000" w:themeColor="text1"/>
          <w:sz w:val="25"/>
          <w:szCs w:val="25"/>
        </w:rPr>
        <w:t>Pzp</w:t>
      </w:r>
      <w:proofErr w:type="spellEnd"/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; </w:t>
      </w:r>
    </w:p>
    <w:p w14:paraId="1677E4FC" w14:textId="79D3464C" w:rsidR="00C308EF" w:rsidRDefault="001D2F51" w:rsidP="00C308EF">
      <w:pPr>
        <w:pStyle w:val="Standard"/>
        <w:numPr>
          <w:ilvl w:val="0"/>
          <w:numId w:val="75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jeżeli dotyczy realizacji, przez dotychczasowego </w:t>
      </w:r>
      <w:r w:rsidR="003C5C45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ykonawcę, dodatkowych usług, których nie uwzględniono w zamówieniu podstawowym, o ile stały się one niezbędne</w:t>
      </w:r>
      <w:r w:rsidR="00512E56">
        <w:rPr>
          <w:rFonts w:cs="Times New Roman"/>
          <w:bCs/>
          <w:color w:val="000000" w:themeColor="text1"/>
          <w:sz w:val="25"/>
          <w:szCs w:val="25"/>
        </w:rPr>
        <w:t xml:space="preserve"> i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zostały spełnione łącznie następujące warunki: </w:t>
      </w:r>
    </w:p>
    <w:p w14:paraId="561ABDB7" w14:textId="180DC3EF" w:rsidR="00C308EF" w:rsidRDefault="001D2F51" w:rsidP="00C308EF">
      <w:pPr>
        <w:pStyle w:val="Standard"/>
        <w:numPr>
          <w:ilvl w:val="0"/>
          <w:numId w:val="78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zmiana </w:t>
      </w:r>
      <w:r w:rsidR="003C5C45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ykonawcy nie może zostać dokonana z powodów ekonomicznych lub technicznych, w szczególności dotyczących zamienności lub interoperacyjności wyposażenia, usług lub instalacji zamówionych w ramach zamówienia podstawowego, </w:t>
      </w:r>
    </w:p>
    <w:p w14:paraId="4070D8F4" w14:textId="4DF9E954" w:rsidR="00C308EF" w:rsidRDefault="001D2F51" w:rsidP="00C308EF">
      <w:pPr>
        <w:pStyle w:val="Standard"/>
        <w:numPr>
          <w:ilvl w:val="0"/>
          <w:numId w:val="78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zmiana </w:t>
      </w:r>
      <w:r w:rsidR="003C5C45">
        <w:rPr>
          <w:rFonts w:cs="Times New Roman"/>
          <w:bCs/>
          <w:color w:val="000000" w:themeColor="text1"/>
          <w:sz w:val="25"/>
          <w:szCs w:val="25"/>
        </w:rPr>
        <w:t>W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ykonawcy spowodowałaby istotną niedogodność lub znaczne zwiększenie kosztów dla </w:t>
      </w:r>
      <w:r w:rsidR="003C5C45">
        <w:rPr>
          <w:rFonts w:cs="Times New Roman"/>
          <w:bCs/>
          <w:color w:val="000000" w:themeColor="text1"/>
          <w:sz w:val="25"/>
          <w:szCs w:val="25"/>
        </w:rPr>
        <w:t>Z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amawiające</w:t>
      </w:r>
      <w:r w:rsidR="003C5C45">
        <w:rPr>
          <w:rFonts w:cs="Times New Roman"/>
          <w:bCs/>
          <w:color w:val="000000" w:themeColor="text1"/>
          <w:sz w:val="25"/>
          <w:szCs w:val="25"/>
        </w:rPr>
        <w:t>j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, </w:t>
      </w:r>
    </w:p>
    <w:p w14:paraId="2D85AD4D" w14:textId="51A84BCD" w:rsidR="00C308EF" w:rsidRDefault="001D2F51" w:rsidP="00C308EF">
      <w:pPr>
        <w:pStyle w:val="Standard"/>
        <w:numPr>
          <w:ilvl w:val="0"/>
          <w:numId w:val="78"/>
        </w:numPr>
        <w:spacing w:line="276" w:lineRule="auto"/>
        <w:ind w:left="1009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wzrost ceny spowodowany każdą kolejną zmianą nie przekracza 50% wartości pierwotnej umowy, z wyjątkiem należycie uzasadnionych przypadków; </w:t>
      </w:r>
    </w:p>
    <w:p w14:paraId="1EAC008A" w14:textId="078C4FC1" w:rsidR="00C308EF" w:rsidRDefault="001D2F51" w:rsidP="00C308EF">
      <w:pPr>
        <w:pStyle w:val="Standard"/>
        <w:numPr>
          <w:ilvl w:val="0"/>
          <w:numId w:val="75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jeżeli konieczność zmiany umowy spowodowana jest okolicznościami, których </w:t>
      </w:r>
      <w:r w:rsidR="00FB5659">
        <w:rPr>
          <w:rFonts w:cs="Times New Roman"/>
          <w:bCs/>
          <w:color w:val="000000" w:themeColor="text1"/>
          <w:sz w:val="25"/>
          <w:szCs w:val="25"/>
        </w:rPr>
        <w:t>Z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amawiając</w:t>
      </w:r>
      <w:r w:rsidR="00FB5659">
        <w:rPr>
          <w:rFonts w:cs="Times New Roman"/>
          <w:bCs/>
          <w:color w:val="000000" w:themeColor="text1"/>
          <w:sz w:val="25"/>
          <w:szCs w:val="25"/>
        </w:rPr>
        <w:t>a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, działając z należytą starannością, nie m</w:t>
      </w:r>
      <w:r w:rsidR="00512E56">
        <w:rPr>
          <w:rFonts w:cs="Times New Roman"/>
          <w:bCs/>
          <w:color w:val="000000" w:themeColor="text1"/>
          <w:sz w:val="25"/>
          <w:szCs w:val="25"/>
        </w:rPr>
        <w:t>ogła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przewidzieć, o ile zmiana nie modyfikuje ogólnego charakteru umowy</w:t>
      </w:r>
      <w:r w:rsidR="00512E56">
        <w:rPr>
          <w:rFonts w:cs="Times New Roman"/>
          <w:bCs/>
          <w:color w:val="000000" w:themeColor="text1"/>
          <w:sz w:val="25"/>
          <w:szCs w:val="25"/>
        </w:rPr>
        <w:t>,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a wzrost ceny spowodowany każdą kolejną zmianą nie przekracza 50% wartości pierwotnej umowy. </w:t>
      </w:r>
    </w:p>
    <w:p w14:paraId="69A6AEE1" w14:textId="3B1E90F6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Dopuszczalne są również zmiany umowy bez przeprowadzenia nowego postępowania o udzielenie zamówienia, których łączna wartość jest mniejsza niż progi unijne oraz jest niższa niż 10% wartości pierwotnej umowy, a zmiany te nie powodują zmiany ogólnego charakteru umowy. </w:t>
      </w:r>
    </w:p>
    <w:p w14:paraId="16EE4440" w14:textId="4697C515" w:rsidR="00D93D57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przypadkach, o których mowa w ust. 1 pkt 3 i 4, </w:t>
      </w:r>
      <w:r w:rsidR="003B30EF">
        <w:rPr>
          <w:rFonts w:cs="Times New Roman"/>
          <w:bCs/>
          <w:color w:val="000000" w:themeColor="text1"/>
          <w:sz w:val="25"/>
          <w:szCs w:val="25"/>
        </w:rPr>
        <w:t>Z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amawiając</w:t>
      </w:r>
      <w:r w:rsidR="003B30EF">
        <w:rPr>
          <w:rFonts w:cs="Times New Roman"/>
          <w:bCs/>
          <w:color w:val="000000" w:themeColor="text1"/>
          <w:sz w:val="25"/>
          <w:szCs w:val="25"/>
        </w:rPr>
        <w:t>a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: </w:t>
      </w:r>
    </w:p>
    <w:p w14:paraId="0B0D0AAF" w14:textId="77777777" w:rsidR="00D93D57" w:rsidRDefault="001D2F51" w:rsidP="00D93D57">
      <w:pPr>
        <w:pStyle w:val="Standard"/>
        <w:numPr>
          <w:ilvl w:val="0"/>
          <w:numId w:val="79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nie może wprowadzać kolejnych zmian umowy w celu uniknięcia stosowania przepisów ustawy; </w:t>
      </w:r>
    </w:p>
    <w:p w14:paraId="1C51E597" w14:textId="3E1D748D" w:rsidR="00C308EF" w:rsidRDefault="001D2F51" w:rsidP="00D93D57">
      <w:pPr>
        <w:pStyle w:val="Standard"/>
        <w:numPr>
          <w:ilvl w:val="0"/>
          <w:numId w:val="79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po dokonaniu zmiany umowy zamieszcza ogłoszenie o zmianie umowy w Biuletynie Zamówień Publicznych lub przekazuje Urzędowi Publikacji Unii Europejskiej. </w:t>
      </w:r>
    </w:p>
    <w:p w14:paraId="26CE1FC3" w14:textId="77777777" w:rsidR="00D93D57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Zamawiająca przewiduje możliwość dokonania zmiany postanowień zawartej umowy w stosunku do treści oferty w przypadkach: </w:t>
      </w:r>
    </w:p>
    <w:p w14:paraId="0C5B394F" w14:textId="77777777" w:rsidR="00D93D57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wystąpienia okoliczności niezależnych od Wykonawcy skutkujących niemożliwością dotrzymania terminu realizacji przedmiotu umowy, </w:t>
      </w:r>
    </w:p>
    <w:p w14:paraId="33CD2856" w14:textId="77777777" w:rsidR="00D93D57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aktualizacji rozwiązań ze względu na postęp technologiczny, </w:t>
      </w:r>
    </w:p>
    <w:p w14:paraId="1D1E4EEE" w14:textId="77777777" w:rsidR="00D93D57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zmiany obowiązujących przepisów, jeżeli zgodnie z nimi konieczne będzie dostosowanie treści umowy do aktualnego stanu prawnego, </w:t>
      </w:r>
    </w:p>
    <w:p w14:paraId="6938192B" w14:textId="19E0AD79" w:rsidR="00D93D57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wystąpienie siły wyższej. Dla potrzeb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mowy, "Siła Wyższa" oznacza zdarzenie, którego wystąpienie jest niezależne od Stron i któremu nie mogą one zapobiec przy zachowaniu należytej staranności, a w szczególności: wojny, stany nadzwyczajne, klęski żywiołowe, epidemie, ograniczenia związane z kwarantanną, embargo, rewolucje, zamieszki i strajki</w:t>
      </w:r>
      <w:r w:rsidR="00512E56">
        <w:rPr>
          <w:rFonts w:cs="Times New Roman"/>
          <w:bCs/>
          <w:color w:val="000000" w:themeColor="text1"/>
          <w:sz w:val="25"/>
          <w:szCs w:val="25"/>
        </w:rPr>
        <w:t>,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</w:t>
      </w:r>
    </w:p>
    <w:p w14:paraId="13965AB3" w14:textId="77777777" w:rsidR="00D93D57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określonych w art. 15r ustawy z dnia 2 marca 2020 r. o szczególnych rozwiązaniach związanych z zapobieganiem, przeciwdziałaniem i zwalczaniem COVID-19 (Dz. U. z 2020 r. poz. 1842 ze zm.), innych chorób zakaźnych oraz wywołanych nimi sytuacji kryzysowych, po spełnieniu przesłanek, o których mowa w art. 15r ustawy. </w:t>
      </w:r>
    </w:p>
    <w:p w14:paraId="312DC9FC" w14:textId="77777777" w:rsidR="00D93D57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skrócenia terminu zakończenia realizacji umowy na pisemny wniosek Wykonawcy, </w:t>
      </w:r>
    </w:p>
    <w:p w14:paraId="3107DC9F" w14:textId="77777777" w:rsidR="00D93D57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sądowej waloryzacji zamówienia, </w:t>
      </w:r>
    </w:p>
    <w:p w14:paraId="4C7758D1" w14:textId="77777777" w:rsidR="00D93D57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zmiany przepisów powodujących konieczność zastosowania innych rozwiązań niż</w:t>
      </w:r>
      <w:r>
        <w:rPr>
          <w:rFonts w:cs="Times New Roman"/>
          <w:bCs/>
          <w:color w:val="000000" w:themeColor="text1"/>
          <w:sz w:val="25"/>
          <w:szCs w:val="25"/>
        </w:rPr>
        <w:t xml:space="preserve"> 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zakładano w opisie przedmiotu zamówienia, w szczególności w przypadku konieczności realizowania umowy przy zastosowaniu innych rozwiązań technicznych, technologicznych lub materiałowych, </w:t>
      </w:r>
    </w:p>
    <w:p w14:paraId="0F136892" w14:textId="7699F1DE" w:rsidR="00C308EF" w:rsidRDefault="001D2F51" w:rsidP="00D93D57">
      <w:pPr>
        <w:pStyle w:val="Standard"/>
        <w:numPr>
          <w:ilvl w:val="0"/>
          <w:numId w:val="80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zmiany osób reprezentujących Zamawiające</w:t>
      </w:r>
      <w:r w:rsidR="003B30EF">
        <w:rPr>
          <w:rFonts w:cs="Times New Roman"/>
          <w:bCs/>
          <w:color w:val="000000" w:themeColor="text1"/>
          <w:sz w:val="25"/>
          <w:szCs w:val="25"/>
        </w:rPr>
        <w:t>j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/Wykonawcę w przypadku zmian organizacyjnych lub wynikłych z przyczyn losowych. </w:t>
      </w:r>
    </w:p>
    <w:p w14:paraId="210CFA76" w14:textId="77777777" w:rsidR="005C22D8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Strony mają prawo do przedłużenia terminu zakończenia przedmiotu umowy o okres trwania przyczyn, z powodu których będzie zagrożone dotrzymanie terminu zakończenia, w następujących sytuacjach: </w:t>
      </w:r>
    </w:p>
    <w:p w14:paraId="04013763" w14:textId="77777777" w:rsidR="005C22D8" w:rsidRDefault="001D2F51" w:rsidP="005C22D8">
      <w:pPr>
        <w:pStyle w:val="Standard"/>
        <w:numPr>
          <w:ilvl w:val="0"/>
          <w:numId w:val="81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gdy wystąpią opóźnienia w dokonaniu określonych czynności lub ich zaniechanie przez właściwe organy administracji, które nie są następstwem okoliczności, za które Wykonawca ponosi odpowiedzialność, </w:t>
      </w:r>
    </w:p>
    <w:p w14:paraId="77AB9730" w14:textId="041C1494" w:rsidR="005C22D8" w:rsidRDefault="001D2F51" w:rsidP="005C22D8">
      <w:pPr>
        <w:pStyle w:val="Standard"/>
        <w:numPr>
          <w:ilvl w:val="0"/>
          <w:numId w:val="81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gdy wystąpią opóźnienia w wydawaniu decyzji, zezwoleń, uzgodnień, warunków itp., do wydania których właściwe organy są zobowiązane na mocy przepisów prawa, jeżeli opóźnienie przekroczy okres, przewidziany w przepisach prawa, </w:t>
      </w:r>
      <w:r w:rsidR="005C22D8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którym ww. decyzje powinny zostać wydane oraz nie są następstwem okoliczności, za które Wykonawca ponosi odpowiedzialność, </w:t>
      </w:r>
    </w:p>
    <w:p w14:paraId="5DA4534A" w14:textId="77777777" w:rsidR="005C22D8" w:rsidRDefault="001D2F51" w:rsidP="005C22D8">
      <w:pPr>
        <w:pStyle w:val="Standard"/>
        <w:numPr>
          <w:ilvl w:val="0"/>
          <w:numId w:val="81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przypadku konieczności uzyskania niemożliwych do przewidzenia na etapie planowania inwestycji: danych, zgód lub pozwoleń osób trzecich lub właściwych organów, </w:t>
      </w:r>
    </w:p>
    <w:p w14:paraId="0367B682" w14:textId="0C3811B3" w:rsidR="00C308EF" w:rsidRDefault="001D2F51" w:rsidP="005C22D8">
      <w:pPr>
        <w:pStyle w:val="Standard"/>
        <w:numPr>
          <w:ilvl w:val="0"/>
          <w:numId w:val="81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w przypadku konieczności sporządzenia raportu o oddziaływaniu przedsięwzięcia na środowisko, o czas od dnia otrzymania decyzji o konieczności jego sporządzenia do momentu uzyskania ostatecznej decyzji środowiskowej</w:t>
      </w:r>
      <w:r w:rsidR="005C22D8">
        <w:rPr>
          <w:rFonts w:cs="Times New Roman"/>
          <w:bCs/>
          <w:color w:val="000000" w:themeColor="text1"/>
          <w:sz w:val="25"/>
          <w:szCs w:val="25"/>
        </w:rPr>
        <w:t>.</w:t>
      </w:r>
    </w:p>
    <w:p w14:paraId="738D22D2" w14:textId="77777777" w:rsidR="005C22D8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Istnieje możliwość zmiany wynagrodzenia z tytułu realizacji umowy w przypadku: </w:t>
      </w:r>
    </w:p>
    <w:p w14:paraId="1BCCA162" w14:textId="4D8522F6" w:rsidR="005C22D8" w:rsidRDefault="001D2F51" w:rsidP="005C22D8">
      <w:pPr>
        <w:pStyle w:val="Standard"/>
        <w:numPr>
          <w:ilvl w:val="0"/>
          <w:numId w:val="82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wyłączenia lub rezygnacji z wykonania części zamówienia (zmniejszenie wynagrodzenia) przy czym rezygnacja z części umowy nie może przekroczyć do 10% wartości umowy</w:t>
      </w:r>
      <w:r w:rsidR="005C22D8">
        <w:rPr>
          <w:rFonts w:cs="Times New Roman"/>
          <w:bCs/>
          <w:color w:val="000000" w:themeColor="text1"/>
          <w:sz w:val="25"/>
          <w:szCs w:val="25"/>
        </w:rPr>
        <w:t xml:space="preserve">; </w:t>
      </w:r>
    </w:p>
    <w:p w14:paraId="40BF3D0E" w14:textId="666DE7B4" w:rsidR="00C308EF" w:rsidRDefault="005C22D8" w:rsidP="005C22D8">
      <w:pPr>
        <w:pStyle w:val="Standard"/>
        <w:numPr>
          <w:ilvl w:val="0"/>
          <w:numId w:val="82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>
        <w:rPr>
          <w:rFonts w:cs="Times New Roman"/>
          <w:bCs/>
          <w:color w:val="000000" w:themeColor="text1"/>
          <w:sz w:val="25"/>
          <w:szCs w:val="25"/>
        </w:rPr>
        <w:t>z</w:t>
      </w:r>
      <w:r w:rsidR="001D2F51" w:rsidRPr="001D2F51">
        <w:rPr>
          <w:rFonts w:cs="Times New Roman"/>
          <w:bCs/>
          <w:color w:val="000000" w:themeColor="text1"/>
          <w:sz w:val="25"/>
          <w:szCs w:val="25"/>
        </w:rPr>
        <w:t xml:space="preserve">większenia zakresu części zamówienia (zwiększenie wynagrodzenia) </w:t>
      </w:r>
      <w:r>
        <w:rPr>
          <w:rFonts w:cs="Times New Roman"/>
          <w:bCs/>
          <w:color w:val="000000" w:themeColor="text1"/>
          <w:sz w:val="25"/>
          <w:szCs w:val="25"/>
        </w:rPr>
        <w:br/>
      </w:r>
      <w:r w:rsidR="001D2F51" w:rsidRPr="001D2F51">
        <w:rPr>
          <w:rFonts w:cs="Times New Roman"/>
          <w:bCs/>
          <w:color w:val="000000" w:themeColor="text1"/>
          <w:sz w:val="25"/>
          <w:szCs w:val="25"/>
        </w:rPr>
        <w:t>z uwzględnieniem warunków określonych w ust. 2.</w:t>
      </w:r>
      <w:r w:rsidR="00C308EF">
        <w:rPr>
          <w:rFonts w:cs="Times New Roman"/>
          <w:bCs/>
          <w:color w:val="000000" w:themeColor="text1"/>
          <w:sz w:val="25"/>
          <w:szCs w:val="25"/>
        </w:rPr>
        <w:t xml:space="preserve"> </w:t>
      </w:r>
    </w:p>
    <w:p w14:paraId="41E30847" w14:textId="30DA002E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Jeżeli Wykonawca uważa się za uprawnionego do przedłużenia terminu zakończenia usługi na podstawie ust. 5, lub zmiany wynagrodzenia na podstawie ust. 6, zobowiązany jest do przekazania Zamawiające</w:t>
      </w:r>
      <w:r w:rsidR="00FB5659">
        <w:rPr>
          <w:rFonts w:cs="Times New Roman"/>
          <w:bCs/>
          <w:color w:val="000000" w:themeColor="text1"/>
          <w:sz w:val="25"/>
          <w:szCs w:val="25"/>
        </w:rPr>
        <w:t>j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wniosku dotyczącego zmian umowy wraz z opisem zdarzenia lub okoliczności stanowiących podstawę do żądania takiej zmiany. </w:t>
      </w:r>
    </w:p>
    <w:p w14:paraId="308C6050" w14:textId="000E5BC3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Wniosek, o którym mowa w ust. 7 powinien zostać przekazany niezwłocznie, jednakże nie później niż w terminie 7 dni roboczych od dnia, w którym Wykonawca dowiedział się, lub powinien dowiedzieć się o danym zdarzeniu lub okolicznościach. </w:t>
      </w:r>
    </w:p>
    <w:p w14:paraId="45DFCDE4" w14:textId="3645B82F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Wykonawca zobowiązany jest do dostarczenia wraz z wnioskiem, o którym mowa </w:t>
      </w:r>
      <w:r w:rsidR="00FB5659">
        <w:rPr>
          <w:rFonts w:cs="Times New Roman"/>
          <w:bCs/>
          <w:color w:val="000000" w:themeColor="text1"/>
          <w:sz w:val="25"/>
          <w:szCs w:val="25"/>
        </w:rPr>
        <w:br/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ust. 7 wszelkich innych dokumentów wymaganych umową, w tym propozycji rozliczenia i informacji uzasadniających żądanie zmiany umowy, stosowanie do zdarzenia lub okoliczności stanowiących podstawę żądania zmiany. </w:t>
      </w:r>
    </w:p>
    <w:p w14:paraId="2053C7BA" w14:textId="77777777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Po otrzymaniu wniosku, o którym mowa w ust. 7 Zamawiająca jest uprawniona, bez dokonywania oceny jego zasadności, do kontroli dokumentów, o których mowa w ust. 9</w:t>
      </w:r>
      <w:r>
        <w:rPr>
          <w:rFonts w:cs="Times New Roman"/>
          <w:bCs/>
          <w:color w:val="000000" w:themeColor="text1"/>
          <w:sz w:val="25"/>
          <w:szCs w:val="25"/>
        </w:rPr>
        <w:t xml:space="preserve"> 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i wydania Wykonawcy polecenia prowadzenia dalszej dokumentacji bieżącej uzasadniającej żądanie zmiany. </w:t>
      </w:r>
    </w:p>
    <w:p w14:paraId="07A35B0A" w14:textId="54293FEA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terminie 10 dni roboczych od dnia otrzymania żądania zmiany, Zamawiająca powiadomi Wykonawcę o akceptacji żądania zmiany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mowy i terminie podpisania aneksu do </w:t>
      </w:r>
      <w:r w:rsidR="00707DAD">
        <w:rPr>
          <w:rFonts w:cs="Times New Roman"/>
          <w:bCs/>
          <w:color w:val="000000" w:themeColor="text1"/>
          <w:sz w:val="25"/>
          <w:szCs w:val="25"/>
        </w:rPr>
        <w:t>u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mowy lub odpowiednio o braku akceptacji zmiany. </w:t>
      </w:r>
    </w:p>
    <w:p w14:paraId="0A14417B" w14:textId="77777777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Wszelkie zmiany umowy są dokonywane przez umocowanych przedstawicieli Zamawiającej i Wykonawcy w formie pisemnej w drodze aneksu do umowy, pod rygorem nieważności. </w:t>
      </w:r>
    </w:p>
    <w:p w14:paraId="63CF16F9" w14:textId="77777777" w:rsidR="005C22D8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 razie wątpliwości, przyjmuje się, że nie stanowią zmiany umowy następujące zmiany: </w:t>
      </w:r>
    </w:p>
    <w:p w14:paraId="22E047CE" w14:textId="79546BF8" w:rsidR="005C22D8" w:rsidRDefault="001D2F51" w:rsidP="005C22D8">
      <w:pPr>
        <w:pStyle w:val="Standard"/>
        <w:numPr>
          <w:ilvl w:val="0"/>
          <w:numId w:val="8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danych związanych z obsługą administracyjno-organizacyjną umowy</w:t>
      </w:r>
      <w:r w:rsidR="003B30EF">
        <w:rPr>
          <w:rFonts w:cs="Times New Roman"/>
          <w:bCs/>
          <w:color w:val="000000" w:themeColor="text1"/>
          <w:sz w:val="25"/>
          <w:szCs w:val="25"/>
        </w:rPr>
        <w:t xml:space="preserve"> (np. zmiana nr rachunku bankowego)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, </w:t>
      </w:r>
    </w:p>
    <w:p w14:paraId="3EEB27BA" w14:textId="1C8E8711" w:rsidR="005C22D8" w:rsidRDefault="001D2F51" w:rsidP="005C22D8">
      <w:pPr>
        <w:pStyle w:val="Standard"/>
        <w:numPr>
          <w:ilvl w:val="0"/>
          <w:numId w:val="8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danych teleadresowych, </w:t>
      </w:r>
    </w:p>
    <w:p w14:paraId="1D324129" w14:textId="77777777" w:rsidR="005C22D8" w:rsidRDefault="001D2F51" w:rsidP="005C22D8">
      <w:pPr>
        <w:pStyle w:val="Standard"/>
        <w:numPr>
          <w:ilvl w:val="0"/>
          <w:numId w:val="8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danych rejestrowych, </w:t>
      </w:r>
    </w:p>
    <w:p w14:paraId="733DFF25" w14:textId="6631BD26" w:rsidR="00C308EF" w:rsidRDefault="001D2F51" w:rsidP="005C22D8">
      <w:pPr>
        <w:pStyle w:val="Standard"/>
        <w:numPr>
          <w:ilvl w:val="0"/>
          <w:numId w:val="83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będące następstwem sukcesji uniwersalnej po jednej ze stron umowy. </w:t>
      </w:r>
    </w:p>
    <w:p w14:paraId="68107CAF" w14:textId="77777777" w:rsidR="005C22D8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Zamawiająca przewiduje możliwość dokonania zmiany postanowień zawartej umowy w stosunku do treści oferty w zakresie zamiany podwykonawców w przypadku: </w:t>
      </w:r>
    </w:p>
    <w:p w14:paraId="20821FF2" w14:textId="77777777" w:rsidR="005C22D8" w:rsidRDefault="001D2F51" w:rsidP="005C22D8">
      <w:pPr>
        <w:pStyle w:val="Standard"/>
        <w:numPr>
          <w:ilvl w:val="0"/>
          <w:numId w:val="84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wprowadzenia podwykonawcy, </w:t>
      </w:r>
    </w:p>
    <w:p w14:paraId="627E1424" w14:textId="77777777" w:rsidR="005C22D8" w:rsidRDefault="001D2F51" w:rsidP="005C22D8">
      <w:pPr>
        <w:pStyle w:val="Standard"/>
        <w:numPr>
          <w:ilvl w:val="0"/>
          <w:numId w:val="84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zmiany podwykonawcy, </w:t>
      </w:r>
    </w:p>
    <w:p w14:paraId="0BAE68FC" w14:textId="77777777" w:rsidR="005C22D8" w:rsidRDefault="001D2F51" w:rsidP="005C22D8">
      <w:pPr>
        <w:pStyle w:val="Standard"/>
        <w:numPr>
          <w:ilvl w:val="0"/>
          <w:numId w:val="84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rezygnacji podwykonawcy, </w:t>
      </w:r>
    </w:p>
    <w:p w14:paraId="755FA068" w14:textId="77777777" w:rsidR="005C22D8" w:rsidRDefault="001D2F51" w:rsidP="005C22D8">
      <w:pPr>
        <w:pStyle w:val="Standard"/>
        <w:numPr>
          <w:ilvl w:val="0"/>
          <w:numId w:val="84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zmiany wartości lub zakresu usługi wykonywanej przez podwykonawców, </w:t>
      </w:r>
    </w:p>
    <w:p w14:paraId="5D073A6A" w14:textId="596FDECE" w:rsidR="00C308EF" w:rsidRDefault="001D2F51" w:rsidP="005C22D8">
      <w:pPr>
        <w:pStyle w:val="Standard"/>
        <w:numPr>
          <w:ilvl w:val="0"/>
          <w:numId w:val="84"/>
        </w:numPr>
        <w:spacing w:line="276" w:lineRule="auto"/>
        <w:ind w:left="714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zmiany terminu realizacji przedmiotu umowy wykonywanego przez </w:t>
      </w:r>
      <w:r w:rsidR="003B30EF">
        <w:rPr>
          <w:rFonts w:cs="Times New Roman"/>
          <w:bCs/>
          <w:color w:val="000000" w:themeColor="text1"/>
          <w:sz w:val="25"/>
          <w:szCs w:val="25"/>
        </w:rPr>
        <w:t>p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odwykonawców. </w:t>
      </w:r>
    </w:p>
    <w:p w14:paraId="0D29CA5C" w14:textId="23EC13CC" w:rsidR="00C308EF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Powyższe postanowienia stanowią katalog zmian, na które </w:t>
      </w:r>
      <w:r w:rsidR="003B30EF">
        <w:rPr>
          <w:rFonts w:cs="Times New Roman"/>
          <w:bCs/>
          <w:color w:val="000000" w:themeColor="text1"/>
          <w:sz w:val="25"/>
          <w:szCs w:val="25"/>
        </w:rPr>
        <w:t>Z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amawiając</w:t>
      </w:r>
      <w:r w:rsidR="003B30EF">
        <w:rPr>
          <w:rFonts w:cs="Times New Roman"/>
          <w:bCs/>
          <w:color w:val="000000" w:themeColor="text1"/>
          <w:sz w:val="25"/>
          <w:szCs w:val="25"/>
        </w:rPr>
        <w:t>a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może wyrazić zgodę. Powyższe postanowienia nie stanowią zobowiązania </w:t>
      </w:r>
      <w:r w:rsidR="003B30EF">
        <w:rPr>
          <w:rFonts w:cs="Times New Roman"/>
          <w:bCs/>
          <w:color w:val="000000" w:themeColor="text1"/>
          <w:sz w:val="25"/>
          <w:szCs w:val="25"/>
        </w:rPr>
        <w:t>Z</w:t>
      </w:r>
      <w:r w:rsidRPr="001D2F51">
        <w:rPr>
          <w:rFonts w:cs="Times New Roman"/>
          <w:bCs/>
          <w:color w:val="000000" w:themeColor="text1"/>
          <w:sz w:val="25"/>
          <w:szCs w:val="25"/>
        </w:rPr>
        <w:t>amawiające</w:t>
      </w:r>
      <w:r w:rsidR="003B30EF">
        <w:rPr>
          <w:rFonts w:cs="Times New Roman"/>
          <w:bCs/>
          <w:color w:val="000000" w:themeColor="text1"/>
          <w:sz w:val="25"/>
          <w:szCs w:val="25"/>
        </w:rPr>
        <w:t>j</w:t>
      </w:r>
      <w:r w:rsidRPr="001D2F51">
        <w:rPr>
          <w:rFonts w:cs="Times New Roman"/>
          <w:bCs/>
          <w:color w:val="000000" w:themeColor="text1"/>
          <w:sz w:val="25"/>
          <w:szCs w:val="25"/>
        </w:rPr>
        <w:t xml:space="preserve"> do wyrażenia zgody na ich wprowadzenie. </w:t>
      </w:r>
    </w:p>
    <w:p w14:paraId="516BB592" w14:textId="61582254" w:rsidR="001D2F51" w:rsidRDefault="001D2F51" w:rsidP="001D2F51">
      <w:pPr>
        <w:pStyle w:val="Standard"/>
        <w:numPr>
          <w:ilvl w:val="0"/>
          <w:numId w:val="70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1D2F51">
        <w:rPr>
          <w:rFonts w:cs="Times New Roman"/>
          <w:bCs/>
          <w:color w:val="000000" w:themeColor="text1"/>
          <w:sz w:val="25"/>
          <w:szCs w:val="25"/>
        </w:rPr>
        <w:t>Jeżeli Zamawiająca uzna, że okoliczności wskazane przez Wykonawcę jako stanowiące podstawę do zmiany umowy nie są zasadne, Wykonawca zobowiązany jest do realizacji zadania zgodnie z warunkami zawartymi w umowie.</w:t>
      </w:r>
    </w:p>
    <w:p w14:paraId="63623A7D" w14:textId="77777777" w:rsidR="00F03011" w:rsidRDefault="00F03011" w:rsidP="005A1986">
      <w:pPr>
        <w:pStyle w:val="Standard"/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</w:p>
    <w:p w14:paraId="35433465" w14:textId="4DF35589" w:rsidR="001D2F51" w:rsidRPr="001D2F51" w:rsidRDefault="001D2F51" w:rsidP="001D2F51">
      <w:pPr>
        <w:pStyle w:val="Standard"/>
        <w:spacing w:line="276" w:lineRule="auto"/>
        <w:jc w:val="center"/>
        <w:rPr>
          <w:rFonts w:cs="Times New Roman"/>
          <w:b/>
          <w:color w:val="000000" w:themeColor="text1"/>
          <w:sz w:val="25"/>
          <w:szCs w:val="25"/>
        </w:rPr>
      </w:pPr>
      <w:r w:rsidRPr="001D2F51">
        <w:rPr>
          <w:rFonts w:cs="Times New Roman"/>
          <w:b/>
          <w:color w:val="000000" w:themeColor="text1"/>
          <w:sz w:val="25"/>
          <w:szCs w:val="25"/>
        </w:rPr>
        <w:t>§ 10</w:t>
      </w:r>
    </w:p>
    <w:p w14:paraId="75424998" w14:textId="77777777" w:rsidR="005A1986" w:rsidRDefault="005A1986" w:rsidP="005A1986">
      <w:pPr>
        <w:pStyle w:val="Standard"/>
        <w:numPr>
          <w:ilvl w:val="0"/>
          <w:numId w:val="36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Strony 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postanawiają, że kary umowne będą naliczane w następujących wypadkach </w:t>
      </w:r>
      <w:r w:rsidRPr="005A1986">
        <w:rPr>
          <w:rFonts w:cs="Times New Roman"/>
          <w:color w:val="000000" w:themeColor="text1"/>
          <w:sz w:val="25"/>
          <w:szCs w:val="25"/>
        </w:rPr>
        <w:br/>
        <w:t>i wysokościach:</w:t>
      </w:r>
    </w:p>
    <w:p w14:paraId="2DC90586" w14:textId="6BC39A69" w:rsidR="005A1986" w:rsidRDefault="00DF709B" w:rsidP="005A1986">
      <w:pPr>
        <w:pStyle w:val="Standard"/>
        <w:numPr>
          <w:ilvl w:val="0"/>
          <w:numId w:val="38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5A1986" w:rsidRPr="005A1986">
        <w:rPr>
          <w:rFonts w:cs="Times New Roman"/>
          <w:color w:val="000000" w:themeColor="text1"/>
          <w:sz w:val="25"/>
          <w:szCs w:val="25"/>
        </w:rPr>
        <w:t>zapłaci Zamawiającej kary umowne:</w:t>
      </w:r>
    </w:p>
    <w:p w14:paraId="0DDC8F59" w14:textId="77777777" w:rsidR="00595D39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>za nieterminowe opracowanie dokumentacji projektowej w wysokości 0,2% wynagrodzenia umownego za każdy dzień zwłoki ponad termin umowny;</w:t>
      </w:r>
    </w:p>
    <w:p w14:paraId="40C3856D" w14:textId="77777777" w:rsidR="00595D39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lastRenderedPageBreak/>
        <w:t>za zwłokę w usunięciu wad w dokumentacji projektowej w wysokości 0,2% wynagrodzenia umownego za każdy dzień zwłoki, liczony od upływu terminu wyznaczonego na usunięcie wad;</w:t>
      </w:r>
    </w:p>
    <w:p w14:paraId="27179892" w14:textId="41F36CC4" w:rsidR="005A1986" w:rsidRPr="005A1986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 odstąpienie od umowy z przyczyn zależnych od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="00DF709B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>w wysokości 10%  wynagrodzenia umownego;</w:t>
      </w:r>
    </w:p>
    <w:p w14:paraId="4B055BF0" w14:textId="5CFDBFAC" w:rsidR="00595D39" w:rsidRDefault="005A1986" w:rsidP="00595D39">
      <w:pPr>
        <w:pStyle w:val="Standard"/>
        <w:numPr>
          <w:ilvl w:val="0"/>
          <w:numId w:val="38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Zamawiająca zapłaci </w:t>
      </w:r>
      <w:r w:rsidR="00DF709B">
        <w:rPr>
          <w:rFonts w:cs="Times New Roman"/>
          <w:color w:val="000000" w:themeColor="text1"/>
          <w:sz w:val="25"/>
          <w:szCs w:val="25"/>
        </w:rPr>
        <w:t>Wykonawcy</w:t>
      </w:r>
      <w:r w:rsidR="00DF709B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kary umowne z tytułu odstąpienia od umowy lub zerwania umowy z przyczyn niezależnych od </w:t>
      </w:r>
      <w:r w:rsidR="00177F12">
        <w:rPr>
          <w:rFonts w:cs="Times New Roman"/>
          <w:color w:val="000000" w:themeColor="text1"/>
          <w:sz w:val="25"/>
          <w:szCs w:val="25"/>
        </w:rPr>
        <w:t>Wykonawcy</w:t>
      </w:r>
      <w:r w:rsidR="00177F12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>w wysokości 10% wynagrodzenia umownego.</w:t>
      </w:r>
    </w:p>
    <w:p w14:paraId="0243938E" w14:textId="77777777" w:rsidR="00595D39" w:rsidRDefault="005A1986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Kary umowne nie będą naliczanie w przypadku opóźnień wynikających z pracy instytucji i organów administracji dokonujących uzgodnień dokumentacji projektowej </w:t>
      </w:r>
      <w:r w:rsidR="00595D39">
        <w:rPr>
          <w:rFonts w:cs="Times New Roman"/>
          <w:color w:val="000000" w:themeColor="text1"/>
          <w:sz w:val="25"/>
          <w:szCs w:val="25"/>
        </w:rPr>
        <w:br/>
      </w:r>
      <w:r w:rsidRPr="005A1986">
        <w:rPr>
          <w:rFonts w:cs="Times New Roman"/>
          <w:color w:val="000000" w:themeColor="text1"/>
          <w:sz w:val="25"/>
          <w:szCs w:val="25"/>
        </w:rPr>
        <w:t xml:space="preserve">i wydających decyzje administracyjne. </w:t>
      </w:r>
    </w:p>
    <w:p w14:paraId="36F8CCBC" w14:textId="10B42DB1" w:rsidR="00595D39" w:rsidRPr="00595D39" w:rsidRDefault="005A1986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Jeżeli</w:t>
      </w:r>
      <w:proofErr w:type="spellEnd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Zamawiająca</w:t>
      </w:r>
      <w:proofErr w:type="spellEnd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bez</w:t>
      </w:r>
      <w:proofErr w:type="spellEnd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winy</w:t>
      </w:r>
      <w:proofErr w:type="spellEnd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="00177F12">
        <w:rPr>
          <w:rFonts w:cs="Times New Roman"/>
          <w:color w:val="000000" w:themeColor="text1"/>
          <w:sz w:val="25"/>
          <w:szCs w:val="25"/>
        </w:rPr>
        <w:t>Wykonawcy</w:t>
      </w:r>
      <w:r w:rsidR="00177F12"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wypowiedziała</w:t>
      </w:r>
      <w:proofErr w:type="spellEnd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lub</w:t>
      </w:r>
      <w:proofErr w:type="spellEnd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odstąpiła</w:t>
      </w:r>
      <w:proofErr w:type="spellEnd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od</w:t>
      </w:r>
      <w:proofErr w:type="spellEnd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umowy</w:t>
      </w:r>
      <w:proofErr w:type="spellEnd"/>
      <w:r w:rsid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, </w:t>
      </w:r>
      <w:proofErr w:type="spellStart"/>
      <w:r w:rsid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>Projaktantowi</w:t>
      </w:r>
      <w:proofErr w:type="spellEnd"/>
      <w:r w:rsid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="00595D39" w:rsidRPr="00595D39">
        <w:rPr>
          <w:rFonts w:cs="Times New Roman"/>
          <w:color w:val="000000" w:themeColor="text1"/>
          <w:sz w:val="25"/>
          <w:szCs w:val="25"/>
        </w:rPr>
        <w:t xml:space="preserve">należy się wynagrodzenie za prace wykonane do dnia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wypowiedzenia lub odstąpienia od umowy. Wysokość wynagrodzenia za wykonane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prace strony ustalają wspólnie, na podstawie protokołu stwierdzającego stopień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zaawansowania. </w:t>
      </w:r>
    </w:p>
    <w:p w14:paraId="01D32B6E" w14:textId="77777777" w:rsidR="00595D39" w:rsidRPr="00595D39" w:rsidRDefault="00595D39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95D39">
        <w:rPr>
          <w:rFonts w:cs="Times New Roman"/>
          <w:color w:val="000000" w:themeColor="text1"/>
          <w:sz w:val="25"/>
          <w:szCs w:val="25"/>
        </w:rPr>
        <w:t xml:space="preserve">Jeżeli wysokość zastrzeżonych kar umownych nie pokrywa poniesionej szkody, </w:t>
      </w:r>
      <w:r w:rsidRPr="00595D39">
        <w:rPr>
          <w:rFonts w:cs="Times New Roman"/>
          <w:color w:val="000000" w:themeColor="text1"/>
          <w:sz w:val="25"/>
          <w:szCs w:val="25"/>
        </w:rPr>
        <w:br/>
        <w:t>strony mogą dochodzić odszkodowania uzupełniającego na zasadach ogólnych.</w:t>
      </w:r>
    </w:p>
    <w:p w14:paraId="1D35DA5A" w14:textId="23C6BD5C" w:rsidR="00595D39" w:rsidRPr="00595D39" w:rsidRDefault="00DF709B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595D39" w:rsidRPr="00595D39">
        <w:rPr>
          <w:rFonts w:cs="Times New Roman"/>
          <w:color w:val="000000" w:themeColor="text1"/>
          <w:sz w:val="25"/>
          <w:szCs w:val="25"/>
        </w:rPr>
        <w:t xml:space="preserve">wyraża zgodę na potrącenie naliczonych kar umownych z należnego mu wynagrodzenia. </w:t>
      </w:r>
    </w:p>
    <w:p w14:paraId="6A223CEA" w14:textId="17EB609C" w:rsidR="00895770" w:rsidRPr="00595D39" w:rsidRDefault="00595D39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95D39">
        <w:rPr>
          <w:rFonts w:cs="Times New Roman"/>
          <w:color w:val="000000" w:themeColor="text1"/>
          <w:sz w:val="25"/>
          <w:szCs w:val="25"/>
        </w:rPr>
        <w:t>Strony ustalają ponadto możliwość odstąpienia od wzajemnego naliczania kar umownych. Odstąpienie od wzajemnego naliczania kar wymaga zgody obu stron wyrażonej na piśmie.</w:t>
      </w:r>
      <w:r w:rsidRP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</w:p>
    <w:p w14:paraId="1A6D050D" w14:textId="77777777" w:rsidR="005A1986" w:rsidRDefault="005A1986" w:rsidP="00895770">
      <w:pPr>
        <w:pStyle w:val="Standard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2D2F6B62" w14:textId="7558D7CF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5C22D8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11</w:t>
      </w:r>
    </w:p>
    <w:p w14:paraId="37633373" w14:textId="06405768" w:rsidR="00595D39" w:rsidRPr="00595D39" w:rsidRDefault="00DF709B" w:rsidP="00595D39">
      <w:pPr>
        <w:pStyle w:val="Standard"/>
        <w:numPr>
          <w:ilvl w:val="0"/>
          <w:numId w:val="45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595D39" w:rsidRPr="00595D39">
        <w:rPr>
          <w:rFonts w:cs="Times New Roman"/>
          <w:bCs/>
          <w:color w:val="000000" w:themeColor="text1"/>
          <w:sz w:val="25"/>
          <w:szCs w:val="25"/>
        </w:rPr>
        <w:t xml:space="preserve">udziela Zamawiającej gwarancji na </w:t>
      </w:r>
      <w:r w:rsidR="00595D39" w:rsidRPr="00595D39">
        <w:rPr>
          <w:rFonts w:cs="Times New Roman"/>
          <w:color w:val="000000" w:themeColor="text1"/>
          <w:sz w:val="25"/>
          <w:szCs w:val="25"/>
        </w:rPr>
        <w:t xml:space="preserve">dokumentację projektową </w:t>
      </w:r>
      <w:r w:rsidR="00595D39" w:rsidRPr="00595D39">
        <w:rPr>
          <w:rFonts w:cs="Times New Roman"/>
          <w:bCs/>
          <w:color w:val="000000" w:themeColor="text1"/>
          <w:sz w:val="25"/>
          <w:szCs w:val="25"/>
        </w:rPr>
        <w:t xml:space="preserve">na okres </w:t>
      </w:r>
      <w:r w:rsidR="00595D39" w:rsidRPr="00595D39">
        <w:rPr>
          <w:rFonts w:cs="Times New Roman"/>
          <w:bCs/>
          <w:color w:val="000000" w:themeColor="text1"/>
          <w:sz w:val="25"/>
          <w:szCs w:val="25"/>
        </w:rPr>
        <w:br/>
      </w:r>
      <w:r w:rsidR="006E3FF8">
        <w:rPr>
          <w:rFonts w:cs="Times New Roman"/>
          <w:bCs/>
          <w:color w:val="000000" w:themeColor="text1"/>
          <w:sz w:val="25"/>
          <w:szCs w:val="25"/>
        </w:rPr>
        <w:t xml:space="preserve">………... </w:t>
      </w:r>
      <w:r w:rsidR="00595D39" w:rsidRPr="00595D39">
        <w:rPr>
          <w:rFonts w:cs="Times New Roman"/>
          <w:bCs/>
          <w:color w:val="000000" w:themeColor="text1"/>
          <w:sz w:val="25"/>
          <w:szCs w:val="25"/>
        </w:rPr>
        <w:t xml:space="preserve">miesięcy.  </w:t>
      </w:r>
    </w:p>
    <w:p w14:paraId="73B99592" w14:textId="0DFF07EF" w:rsidR="00595D39" w:rsidRPr="00595D39" w:rsidRDefault="00595D39" w:rsidP="00595D39">
      <w:pPr>
        <w:pStyle w:val="Standard"/>
        <w:numPr>
          <w:ilvl w:val="0"/>
          <w:numId w:val="45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W okresie trwania gwarancji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zobowiązuje się usunąć wady i uzupełnić braki w </w:t>
      </w:r>
      <w:r w:rsidRPr="00595D39">
        <w:rPr>
          <w:rFonts w:cs="Times New Roman"/>
          <w:color w:val="000000" w:themeColor="text1"/>
          <w:sz w:val="25"/>
          <w:szCs w:val="25"/>
        </w:rPr>
        <w:t>dokumentacji projektowej.</w:t>
      </w:r>
    </w:p>
    <w:p w14:paraId="31ABF73A" w14:textId="3BAECE21" w:rsidR="00595D39" w:rsidRPr="00595D39" w:rsidRDefault="00595D39" w:rsidP="00595D39">
      <w:pPr>
        <w:pStyle w:val="Standard"/>
        <w:numPr>
          <w:ilvl w:val="0"/>
          <w:numId w:val="45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W przypadku stwierdzenia wad lub braków w </w:t>
      </w:r>
      <w:r w:rsidRPr="00595D39">
        <w:rPr>
          <w:rFonts w:cs="Times New Roman"/>
          <w:color w:val="000000" w:themeColor="text1"/>
          <w:sz w:val="25"/>
          <w:szCs w:val="25"/>
        </w:rPr>
        <w:t xml:space="preserve">dokumentacji projektowej </w:t>
      </w: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Zamawiająca zawiadomi </w:t>
      </w:r>
      <w:r w:rsidR="00177F12">
        <w:rPr>
          <w:rFonts w:cs="Times New Roman"/>
          <w:color w:val="000000" w:themeColor="text1"/>
          <w:sz w:val="25"/>
          <w:szCs w:val="25"/>
        </w:rPr>
        <w:t xml:space="preserve">Wykonawcę </w:t>
      </w: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drogą elektroniczną. Strony wspólnie ustalą termin usunięcia wad lub uzupełnienie braków, sporządzając stosowny protokół.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zobowiązuje się usunąć wady lub uzupełnić braki w </w:t>
      </w:r>
      <w:r w:rsidRPr="00595D39">
        <w:rPr>
          <w:rFonts w:cs="Times New Roman"/>
          <w:color w:val="000000" w:themeColor="text1"/>
          <w:sz w:val="25"/>
          <w:szCs w:val="25"/>
        </w:rPr>
        <w:t>dokumentacji projektowej</w:t>
      </w: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 w terminie wskazanym w protokole. </w:t>
      </w:r>
    </w:p>
    <w:p w14:paraId="2D384935" w14:textId="28414C83" w:rsidR="00595D39" w:rsidRPr="00595D39" w:rsidRDefault="00595D39" w:rsidP="00595D39">
      <w:pPr>
        <w:pStyle w:val="Standard"/>
        <w:numPr>
          <w:ilvl w:val="0"/>
          <w:numId w:val="45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Wszelkie koszty związane z usunięciem wad lub uzupełnieniem braków ponosi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</w:t>
      </w:r>
      <w:r w:rsidRPr="00595D39">
        <w:rPr>
          <w:rFonts w:cs="Times New Roman"/>
          <w:bCs/>
          <w:color w:val="000000" w:themeColor="text1"/>
          <w:sz w:val="25"/>
          <w:szCs w:val="25"/>
        </w:rPr>
        <w:t xml:space="preserve">. Czynności te nie stanowią podstawy roszczeń o zwiększenie wynagrodzenia. </w:t>
      </w:r>
    </w:p>
    <w:p w14:paraId="635D47A0" w14:textId="49D7E7CD" w:rsidR="00595D39" w:rsidRPr="00595D39" w:rsidRDefault="00DF709B" w:rsidP="00595D39">
      <w:pPr>
        <w:pStyle w:val="Standard"/>
        <w:numPr>
          <w:ilvl w:val="0"/>
          <w:numId w:val="45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595D39" w:rsidRPr="00595D39">
        <w:rPr>
          <w:rFonts w:cs="Times New Roman"/>
          <w:bCs/>
          <w:color w:val="000000" w:themeColor="text1"/>
          <w:sz w:val="25"/>
          <w:szCs w:val="25"/>
        </w:rPr>
        <w:t xml:space="preserve">niezależnie od gwarancji ponosi odpowiedzialność z tytułu rękojmi za wady </w:t>
      </w:r>
      <w:r w:rsidR="00595D39" w:rsidRPr="00595D39">
        <w:rPr>
          <w:rFonts w:cs="Times New Roman"/>
          <w:color w:val="000000" w:themeColor="text1"/>
          <w:sz w:val="25"/>
          <w:szCs w:val="25"/>
        </w:rPr>
        <w:t>dokumentacji projektowej</w:t>
      </w:r>
      <w:r w:rsidR="00595D39" w:rsidRPr="00595D39">
        <w:rPr>
          <w:rFonts w:cs="Times New Roman"/>
          <w:bCs/>
          <w:color w:val="000000" w:themeColor="text1"/>
          <w:sz w:val="25"/>
          <w:szCs w:val="25"/>
        </w:rPr>
        <w:t xml:space="preserve">. Okres rękojmi jest równy okresowi gwarancji.  </w:t>
      </w:r>
    </w:p>
    <w:p w14:paraId="0F375C01" w14:textId="5227E467" w:rsidR="00895770" w:rsidRDefault="00595D39" w:rsidP="00595D39">
      <w:pPr>
        <w:pStyle w:val="Standard"/>
        <w:numPr>
          <w:ilvl w:val="0"/>
          <w:numId w:val="45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Upływ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okresów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gwarancji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i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rękojmi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nie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zwalnia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="00177F12">
        <w:rPr>
          <w:rFonts w:cs="Times New Roman"/>
          <w:color w:val="000000" w:themeColor="text1"/>
          <w:sz w:val="25"/>
          <w:szCs w:val="25"/>
        </w:rPr>
        <w:t>Wykonawcy</w:t>
      </w:r>
      <w:r w:rsidR="00177F12"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z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odpowiedzialności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za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wady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i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braki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,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jeżeli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Zamawiająca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zawiadomiła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="00177F12">
        <w:rPr>
          <w:rFonts w:cs="Times New Roman"/>
          <w:color w:val="000000" w:themeColor="text1"/>
          <w:sz w:val="25"/>
          <w:szCs w:val="25"/>
        </w:rPr>
        <w:t xml:space="preserve">Wykonawcę </w:t>
      </w:r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o ich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wystąpieniu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przed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upływem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tego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proofErr w:type="spellStart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>okresu</w:t>
      </w:r>
      <w:proofErr w:type="spellEnd"/>
      <w:r w:rsidRPr="00595D39">
        <w:rPr>
          <w:rFonts w:eastAsiaTheme="minorHAnsi" w:cs="Times New Roman"/>
          <w:bCs/>
          <w:color w:val="000000" w:themeColor="text1"/>
          <w:kern w:val="0"/>
          <w:sz w:val="25"/>
          <w:szCs w:val="25"/>
          <w:lang w:val="de-DE" w:eastAsia="en-US"/>
        </w:rPr>
        <w:t xml:space="preserve">.  </w:t>
      </w:r>
    </w:p>
    <w:p w14:paraId="76B2CCAF" w14:textId="77777777" w:rsidR="00595D39" w:rsidRPr="00856166" w:rsidRDefault="00595D39" w:rsidP="00595D39">
      <w:pPr>
        <w:pStyle w:val="Standard"/>
        <w:spacing w:line="276" w:lineRule="auto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59D15E31" w14:textId="03690D27" w:rsidR="00895770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5C22D8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12</w:t>
      </w:r>
    </w:p>
    <w:p w14:paraId="2F69727C" w14:textId="49C52640" w:rsidR="00ED5A19" w:rsidRPr="00ED5A19" w:rsidRDefault="00ED5A19" w:rsidP="00ED5A19">
      <w:pPr>
        <w:pStyle w:val="Standard"/>
        <w:numPr>
          <w:ilvl w:val="0"/>
          <w:numId w:val="85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ED5A19">
        <w:rPr>
          <w:rFonts w:eastAsia="Calibri" w:cs="Times New Roman"/>
          <w:color w:val="000000" w:themeColor="text1"/>
          <w:sz w:val="25"/>
          <w:szCs w:val="25"/>
        </w:rPr>
        <w:t xml:space="preserve">Każda ze Stron uprawniona jest do żądania zmiany wysokości wynagrodzenia Wykonawcy, gdy wskaźnik </w:t>
      </w:r>
      <w:r w:rsidR="003D2D09">
        <w:rPr>
          <w:rFonts w:eastAsia="Calibri" w:cs="Times New Roman"/>
          <w:color w:val="000000" w:themeColor="text1"/>
          <w:sz w:val="25"/>
          <w:szCs w:val="25"/>
        </w:rPr>
        <w:t>CPI</w:t>
      </w:r>
      <w:r w:rsidRPr="00ED5A19">
        <w:rPr>
          <w:rFonts w:eastAsia="Calibri" w:cs="Times New Roman"/>
          <w:color w:val="000000" w:themeColor="text1"/>
          <w:sz w:val="25"/>
          <w:szCs w:val="25"/>
        </w:rPr>
        <w:t xml:space="preserve"> ogłaszany w komunikacie Prezesa Głównego Urzędu Statystycznego za ostatni miesiąc poprzedzający wniosek o waloryzację wzrośnie/ spadnie o co najmniej 13% w stosunku do wysokości tego wskaźnika w miesiącu zawarcia umowy, a jeżeli zawarcie umowy nastąpiło po 180 dniach od upływu terminu składania ofert, w stosunku do wysokości wskaźnika w miesiącu składania ofert. </w:t>
      </w:r>
      <w:r w:rsidR="003D2D09">
        <w:rPr>
          <w:rFonts w:eastAsia="Calibri" w:cs="Times New Roman"/>
          <w:color w:val="000000" w:themeColor="text1"/>
          <w:sz w:val="25"/>
          <w:szCs w:val="25"/>
        </w:rPr>
        <w:br/>
      </w:r>
      <w:r w:rsidRPr="00ED5A19">
        <w:rPr>
          <w:rFonts w:eastAsia="Calibri" w:cs="Times New Roman"/>
          <w:color w:val="000000" w:themeColor="text1"/>
          <w:sz w:val="25"/>
          <w:szCs w:val="25"/>
        </w:rPr>
        <w:t>W przypadku gdyby wskaźniki przestały być dostępne, zastosowanie znajdą inne, najbardziej zbliżone, wskaźniki publikowane przez Prezesa GUS.</w:t>
      </w:r>
    </w:p>
    <w:p w14:paraId="6E56AE21" w14:textId="49D98062" w:rsidR="00ED5A19" w:rsidRDefault="00ED5A19" w:rsidP="00ED5A19">
      <w:pPr>
        <w:widowControl w:val="0"/>
        <w:numPr>
          <w:ilvl w:val="0"/>
          <w:numId w:val="85"/>
        </w:numPr>
        <w:suppressAutoHyphens/>
        <w:autoSpaceDE w:val="0"/>
        <w:autoSpaceDN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Waloryzacja wynagrodzenia dopuszczalna jest tylko raz, nie wcześniej niż po upływie 6 miesięcy od dnia zawarcia umowy. Waloryzacja nie dotyczy wynagrodzenia za roboty, dostawy i usługi wykonane przed datą złożenia wniosku lub które zgodnie z umową miały być wykonane w ciągu 6 miesięcy od zawarcia umowy, chyba, że opóźnienie wynika z przyczyn leżących po stronie Zamawiające</w:t>
      </w:r>
      <w:r w:rsidR="004F18D7">
        <w:rPr>
          <w:rFonts w:ascii="Times New Roman" w:eastAsia="Calibri" w:hAnsi="Times New Roman" w:cs="Times New Roman"/>
          <w:sz w:val="26"/>
          <w:szCs w:val="26"/>
        </w:rPr>
        <w:t>j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630A26" w14:textId="77777777" w:rsidR="00ED5A19" w:rsidRDefault="00ED5A19" w:rsidP="00ED5A19">
      <w:pPr>
        <w:widowControl w:val="0"/>
        <w:numPr>
          <w:ilvl w:val="0"/>
          <w:numId w:val="85"/>
        </w:numPr>
        <w:suppressAutoHyphens/>
        <w:autoSpaceDE w:val="0"/>
        <w:autoSpaceDN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Strona zainteresowana waloryzacją składa drugiej Stronie wniosek o dokonanie waloryzacji wynagrodzenia wraz z uzasadnieniem wskazującym wysokość wskaźnika oraz przedmiot i wartość robót podległych waloryzacji (niewykonanych do dnia złożenia wniosku).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0889057C" w14:textId="2FEA4D1B" w:rsidR="00ED5A19" w:rsidRDefault="00ED5A19" w:rsidP="00ED5A19">
      <w:pPr>
        <w:widowControl w:val="0"/>
        <w:numPr>
          <w:ilvl w:val="0"/>
          <w:numId w:val="85"/>
        </w:numPr>
        <w:suppressAutoHyphens/>
        <w:autoSpaceDE w:val="0"/>
        <w:autoSpaceDN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W przypadku wzrostu/ spadku wskaźnika GUS w sposób określony w ust. 1, waloryzacja będzie polegała na wzroście/ obniżeniu wynagrodzenia za prace wykonane po dniu złożenia wniosku o 12%, jednak nie więcej niż 6% wynagrodzenia łącznego Wykonawcy wskazanego w § </w:t>
      </w:r>
      <w:r w:rsidR="004F18D7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ust. 1</w:t>
      </w:r>
      <w:r w:rsidR="004F18D7" w:rsidRPr="004F18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18D7">
        <w:rPr>
          <w:rFonts w:ascii="Times New Roman" w:eastAsia="Calibri" w:hAnsi="Times New Roman" w:cs="Times New Roman"/>
          <w:sz w:val="26"/>
          <w:szCs w:val="26"/>
        </w:rPr>
        <w:t>umowy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BA429EF" w14:textId="4A9CDB47" w:rsidR="00ED5A19" w:rsidRDefault="00ED5A19" w:rsidP="00ED5A19">
      <w:pPr>
        <w:widowControl w:val="0"/>
        <w:numPr>
          <w:ilvl w:val="0"/>
          <w:numId w:val="85"/>
        </w:numPr>
        <w:suppressAutoHyphens/>
        <w:autoSpaceDE w:val="0"/>
        <w:autoSpaceDN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Wykonawca, którego wynagrodzenie zostało zmienione zgodnie z ust. 1-4 zobowiązany jest do zmiany wynagrodzenia przysługującego Podwykonawcy, </w:t>
      </w:r>
      <w:r w:rsidR="004F18D7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z którym zawarł umowę, w zakresie odpowiadającym zmianom cen materiałów lub kosztów dotyczących zobowiązania Podwykonawcy, jeżeli łącznie spełnione są następujące warunki: </w:t>
      </w:r>
    </w:p>
    <w:p w14:paraId="33E97F08" w14:textId="77777777" w:rsidR="00ED5A19" w:rsidRDefault="00ED5A19" w:rsidP="00ED5A19">
      <w:pPr>
        <w:widowControl w:val="0"/>
        <w:suppressAutoHyphens/>
        <w:autoSpaceDE w:val="0"/>
        <w:autoSpaceDN w:val="0"/>
        <w:spacing w:after="0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a) przedmiotem umowy podwykonawczej są roboty budowlane, dostawy lub usługi; </w:t>
      </w:r>
    </w:p>
    <w:p w14:paraId="3D67047E" w14:textId="0E749F66" w:rsidR="00ED5A19" w:rsidRPr="00ED5A19" w:rsidRDefault="00ED5A19" w:rsidP="00ED5A19">
      <w:pPr>
        <w:widowControl w:val="0"/>
        <w:suppressAutoHyphens/>
        <w:autoSpaceDE w:val="0"/>
        <w:autoSpaceDN w:val="0"/>
        <w:spacing w:after="0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b) okres obowiązywania umowy podwykonawczej przekracza 3 miesiące.</w:t>
      </w:r>
    </w:p>
    <w:p w14:paraId="1FF1871E" w14:textId="77777777" w:rsidR="00ED5A19" w:rsidRPr="00ED5A19" w:rsidRDefault="00ED5A19" w:rsidP="00ED5A19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1D564F11" w14:textId="77777777" w:rsidR="00ED5A19" w:rsidRDefault="00ED5A19" w:rsidP="00895770">
      <w:pPr>
        <w:pStyle w:val="Standard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40AA0E23" w14:textId="4EBD6B0C" w:rsidR="00ED5A19" w:rsidRPr="00856166" w:rsidRDefault="00ED5A19" w:rsidP="00ED5A19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13</w:t>
      </w:r>
    </w:p>
    <w:p w14:paraId="0100059E" w14:textId="29F5FFC1" w:rsidR="00595D39" w:rsidRPr="00595D39" w:rsidRDefault="00DF709B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Wykonawca </w:t>
      </w:r>
      <w:r w:rsidR="00595D39" w:rsidRPr="00595D39">
        <w:rPr>
          <w:rFonts w:cs="Times New Roman"/>
          <w:bCs/>
          <w:sz w:val="25"/>
          <w:szCs w:val="25"/>
        </w:rPr>
        <w:t>oświadcza, że wyraża zgodę na przetwarzanie swoich danych osobowych przez Zamawiającą zgodnie z ustawą o ochronie danych osobowych z dnia 10 maja 2018 roku (</w:t>
      </w:r>
      <w:proofErr w:type="spellStart"/>
      <w:r w:rsidR="00595D39" w:rsidRPr="00595D39">
        <w:rPr>
          <w:rFonts w:cs="Times New Roman"/>
          <w:bCs/>
          <w:sz w:val="25"/>
          <w:szCs w:val="25"/>
        </w:rPr>
        <w:t>t.j</w:t>
      </w:r>
      <w:proofErr w:type="spellEnd"/>
      <w:r w:rsidR="00595D39" w:rsidRPr="00595D39">
        <w:rPr>
          <w:rFonts w:cs="Times New Roman"/>
          <w:bCs/>
          <w:sz w:val="25"/>
          <w:szCs w:val="25"/>
        </w:rPr>
        <w:t>. Dz. U. z 2019 r. poz. 1781 ze zm.).</w:t>
      </w:r>
    </w:p>
    <w:p w14:paraId="78E43073" w14:textId="69DD382F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595D39">
        <w:rPr>
          <w:rFonts w:cs="Times New Roman"/>
          <w:bCs/>
          <w:sz w:val="25"/>
          <w:szCs w:val="25"/>
        </w:rPr>
        <w:lastRenderedPageBreak/>
        <w:t>danych „RODO”), Zamawiając</w:t>
      </w:r>
      <w:r w:rsidR="003B30EF">
        <w:rPr>
          <w:rFonts w:cs="Times New Roman"/>
          <w:bCs/>
          <w:sz w:val="25"/>
          <w:szCs w:val="25"/>
        </w:rPr>
        <w:t>a</w:t>
      </w:r>
      <w:r w:rsidRPr="00595D39">
        <w:rPr>
          <w:rFonts w:cs="Times New Roman"/>
          <w:bCs/>
          <w:sz w:val="25"/>
          <w:szCs w:val="25"/>
        </w:rPr>
        <w:t xml:space="preserve"> informuje o zasadach przetwarzania danych osobowych oraz o przysługujących Państwu prawach z tym związanych.</w:t>
      </w:r>
    </w:p>
    <w:p w14:paraId="65239281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Administratorem Danych (AD) osobowych przetwarzanych jest Urząd Miejski w Złotoryi oraz Gmina Miejska Złotoryja, pl. Orląt Lwowskich 1, 59-500 Złotoryja.</w:t>
      </w:r>
    </w:p>
    <w:p w14:paraId="20B84571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 Urzędzie powołany jest Inspektor Ochrony Danych Osobowych (IOD).</w:t>
      </w:r>
    </w:p>
    <w:p w14:paraId="584CCD13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Wszelkie pytania dot. sposobu przetwarzania danych osobowych, należy kontaktować się z IOD.</w:t>
      </w:r>
    </w:p>
    <w:p w14:paraId="1564479E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Dane Wykonawcy przetwarzane są na podstawie obowiązujących przepisów prawa, niniejszej umowy oraz na podstawie udzielonej zgody.</w:t>
      </w:r>
    </w:p>
    <w:p w14:paraId="77ECB17E" w14:textId="77777777" w:rsid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Dane przetwarzane są w celu:</w:t>
      </w:r>
    </w:p>
    <w:p w14:paraId="46F2B081" w14:textId="77777777" w:rsidR="00595D39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wypełnienia obowiązków prawnych ciążących na Zamawiającej,</w:t>
      </w:r>
    </w:p>
    <w:p w14:paraId="501750BF" w14:textId="676A2CCA" w:rsidR="00895770" w:rsidRPr="00595D39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proofErr w:type="spellStart"/>
      <w:r w:rsidRPr="00595D39">
        <w:rPr>
          <w:rFonts w:cs="Times New Roman"/>
          <w:bCs/>
          <w:sz w:val="25"/>
          <w:szCs w:val="25"/>
          <w:lang w:val="de-DE"/>
        </w:rPr>
        <w:t>realizacji</w:t>
      </w:r>
      <w:proofErr w:type="spellEnd"/>
      <w:r w:rsidRPr="00595D39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595D39">
        <w:rPr>
          <w:rFonts w:cs="Times New Roman"/>
          <w:bCs/>
          <w:sz w:val="25"/>
          <w:szCs w:val="25"/>
          <w:lang w:val="de-DE"/>
        </w:rPr>
        <w:t>zapisów</w:t>
      </w:r>
      <w:proofErr w:type="spellEnd"/>
      <w:r w:rsidRPr="00595D39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595D39">
        <w:rPr>
          <w:rFonts w:cs="Times New Roman"/>
          <w:bCs/>
          <w:sz w:val="25"/>
          <w:szCs w:val="25"/>
          <w:lang w:val="de-DE"/>
        </w:rPr>
        <w:t>niniejszej</w:t>
      </w:r>
      <w:proofErr w:type="spellEnd"/>
      <w:r w:rsidRPr="00595D39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595D39">
        <w:rPr>
          <w:rFonts w:cs="Times New Roman"/>
          <w:bCs/>
          <w:sz w:val="25"/>
          <w:szCs w:val="25"/>
          <w:lang w:val="de-DE"/>
        </w:rPr>
        <w:t>umowy</w:t>
      </w:r>
      <w:proofErr w:type="spellEnd"/>
      <w:r>
        <w:rPr>
          <w:rFonts w:cs="Times New Roman"/>
          <w:bCs/>
          <w:sz w:val="25"/>
          <w:szCs w:val="25"/>
          <w:lang w:val="de-DE"/>
        </w:rPr>
        <w:t>,</w:t>
      </w:r>
    </w:p>
    <w:p w14:paraId="4C45C7F1" w14:textId="3FCBE5B3" w:rsidR="00595D39" w:rsidRPr="00595D39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proofErr w:type="spellStart"/>
      <w:r>
        <w:rPr>
          <w:rFonts w:cs="Times New Roman"/>
          <w:bCs/>
          <w:sz w:val="25"/>
          <w:szCs w:val="25"/>
          <w:lang w:val="de-DE"/>
        </w:rPr>
        <w:t>archiwizacji</w:t>
      </w:r>
      <w:proofErr w:type="spellEnd"/>
      <w:r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>
        <w:rPr>
          <w:rFonts w:cs="Times New Roman"/>
          <w:bCs/>
          <w:sz w:val="25"/>
          <w:szCs w:val="25"/>
          <w:lang w:val="de-DE"/>
        </w:rPr>
        <w:t>oraz</w:t>
      </w:r>
      <w:proofErr w:type="spellEnd"/>
      <w:r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>
        <w:rPr>
          <w:rFonts w:cs="Times New Roman"/>
          <w:bCs/>
          <w:sz w:val="25"/>
          <w:szCs w:val="25"/>
          <w:lang w:val="de-DE"/>
        </w:rPr>
        <w:t>statystyki</w:t>
      </w:r>
      <w:proofErr w:type="spellEnd"/>
      <w:r>
        <w:rPr>
          <w:rFonts w:cs="Times New Roman"/>
          <w:bCs/>
          <w:sz w:val="25"/>
          <w:szCs w:val="25"/>
          <w:lang w:val="de-DE"/>
        </w:rPr>
        <w:t>,</w:t>
      </w:r>
    </w:p>
    <w:p w14:paraId="542F909E" w14:textId="3C94E757" w:rsidR="00595D39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w oparciu o zgodę na przetwarzanie </w:t>
      </w:r>
      <w:r w:rsidR="00283FB8">
        <w:rPr>
          <w:rFonts w:cs="Times New Roman"/>
          <w:bCs/>
          <w:sz w:val="25"/>
          <w:szCs w:val="25"/>
        </w:rPr>
        <w:t>danych osobowych.</w:t>
      </w:r>
    </w:p>
    <w:p w14:paraId="74DDDB1B" w14:textId="1EFD6CFB" w:rsid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>Odbiorcami danych mogą być:</w:t>
      </w:r>
    </w:p>
    <w:p w14:paraId="2368B3EE" w14:textId="6459557F" w:rsidR="00283FB8" w:rsidRPr="00283FB8" w:rsidRDefault="00283FB8" w:rsidP="00283FB8">
      <w:pPr>
        <w:pStyle w:val="Standard"/>
        <w:numPr>
          <w:ilvl w:val="0"/>
          <w:numId w:val="53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>organy</w:t>
      </w:r>
      <w:r w:rsidRPr="00283FB8">
        <w:rPr>
          <w:rFonts w:cs="Times New Roman"/>
          <w:bCs/>
          <w:sz w:val="25"/>
          <w:szCs w:val="25"/>
        </w:rPr>
        <w:t xml:space="preserve"> władzy publicznej oraz podmioty wykonujące zadania publiczne lub działające na zlecenie organów władzy publicznej, w zakresie i celach, które wynikają z przepisów powszechnie obowiązującego prawa,</w:t>
      </w:r>
    </w:p>
    <w:p w14:paraId="7CF07A20" w14:textId="5BD22E51" w:rsidR="00283FB8" w:rsidRDefault="00283FB8" w:rsidP="00283FB8">
      <w:pPr>
        <w:pStyle w:val="Standard"/>
        <w:numPr>
          <w:ilvl w:val="0"/>
          <w:numId w:val="53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  <w:lang w:val="de-DE"/>
        </w:rPr>
        <w:t xml:space="preserve">inne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podmioty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,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które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na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podstawie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stosownych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umów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podpisanych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z AD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przetwarzają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dane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,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dla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których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Administratorem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Danych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jest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Urząd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Miejski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oraz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Gmina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Miejska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Złotoryja</w:t>
      </w:r>
      <w:proofErr w:type="spellEnd"/>
      <w:r>
        <w:rPr>
          <w:rFonts w:cs="Times New Roman"/>
          <w:bCs/>
          <w:sz w:val="25"/>
          <w:szCs w:val="25"/>
        </w:rPr>
        <w:t>.</w:t>
      </w:r>
    </w:p>
    <w:p w14:paraId="0927E6A8" w14:textId="77777777" w:rsidR="00283FB8" w:rsidRP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Dane </w:t>
      </w:r>
      <w:r w:rsidRPr="00283FB8">
        <w:rPr>
          <w:rFonts w:cs="Times New Roman"/>
          <w:bCs/>
          <w:sz w:val="25"/>
          <w:szCs w:val="25"/>
        </w:rPr>
        <w:t>przechowywane będą przez okres niezbędny do realizacji celów określonych w niniejszej umowie, a po tym czasie przez okres oraz w zakresie wymaganym przez przepisy prawa.</w:t>
      </w:r>
    </w:p>
    <w:p w14:paraId="771F9443" w14:textId="7288EE2C" w:rsid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 xml:space="preserve">W związku z przetwarzaniem danych </w:t>
      </w:r>
      <w:r w:rsidR="00177F12">
        <w:rPr>
          <w:rFonts w:cs="Times New Roman"/>
          <w:color w:val="000000" w:themeColor="text1"/>
          <w:sz w:val="25"/>
          <w:szCs w:val="25"/>
        </w:rPr>
        <w:t>Wykonawcy</w:t>
      </w:r>
      <w:r w:rsidR="00177F12" w:rsidRPr="00283FB8">
        <w:rPr>
          <w:rFonts w:cs="Times New Roman"/>
          <w:bCs/>
          <w:sz w:val="25"/>
          <w:szCs w:val="25"/>
        </w:rPr>
        <w:t xml:space="preserve"> </w:t>
      </w:r>
      <w:r w:rsidRPr="00283FB8">
        <w:rPr>
          <w:rFonts w:cs="Times New Roman"/>
          <w:bCs/>
          <w:sz w:val="25"/>
          <w:szCs w:val="25"/>
        </w:rPr>
        <w:t>przysługuje:</w:t>
      </w:r>
    </w:p>
    <w:p w14:paraId="34163E88" w14:textId="1194380E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prawo do dostępu </w:t>
      </w:r>
      <w:r w:rsidRPr="00283FB8">
        <w:rPr>
          <w:rFonts w:cs="Times New Roman"/>
          <w:bCs/>
          <w:sz w:val="25"/>
          <w:szCs w:val="25"/>
        </w:rPr>
        <w:t>do danych osobowych w tym prawo uzyskania kopii tych danych,</w:t>
      </w:r>
    </w:p>
    <w:p w14:paraId="5469B9D4" w14:textId="77777777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>prawo do sprostowania lub poprawienia danych,</w:t>
      </w:r>
    </w:p>
    <w:p w14:paraId="2693D0ED" w14:textId="05299267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>prawo do usunięcia, danych osobowych, ograniczenia ich przetwarzania, sprzeciwu wobec przetwarzania (w przypadkach i na zasadach określonych w RODO)</w:t>
      </w:r>
      <w:r>
        <w:rPr>
          <w:rFonts w:cs="Times New Roman"/>
          <w:bCs/>
          <w:sz w:val="25"/>
          <w:szCs w:val="25"/>
        </w:rPr>
        <w:t>.</w:t>
      </w:r>
    </w:p>
    <w:p w14:paraId="72589F4A" w14:textId="0839D397" w:rsidR="00283FB8" w:rsidRP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W związku z faktem, że </w:t>
      </w:r>
      <w:r w:rsidRPr="00283FB8">
        <w:rPr>
          <w:rFonts w:cs="Times New Roman"/>
          <w:bCs/>
          <w:sz w:val="25"/>
          <w:szCs w:val="25"/>
        </w:rPr>
        <w:t xml:space="preserve">przetwarzanie danych odbywa się na podstawie zgody, </w:t>
      </w:r>
      <w:r w:rsidR="00177F12">
        <w:rPr>
          <w:rFonts w:cs="Times New Roman"/>
          <w:color w:val="000000" w:themeColor="text1"/>
          <w:sz w:val="25"/>
          <w:szCs w:val="25"/>
        </w:rPr>
        <w:t>Wykonawcy</w:t>
      </w:r>
      <w:r w:rsidR="00177F12" w:rsidRPr="00283FB8">
        <w:rPr>
          <w:rFonts w:cs="Times New Roman"/>
          <w:bCs/>
          <w:sz w:val="25"/>
          <w:szCs w:val="25"/>
        </w:rPr>
        <w:t xml:space="preserve"> </w:t>
      </w:r>
      <w:r w:rsidRPr="00283FB8">
        <w:rPr>
          <w:rFonts w:cs="Times New Roman"/>
          <w:bCs/>
          <w:sz w:val="25"/>
          <w:szCs w:val="25"/>
        </w:rPr>
        <w:t>przysługuje prawo cofnięcia tej zgody w dowolnym czasie.</w:t>
      </w:r>
    </w:p>
    <w:p w14:paraId="448A3E8C" w14:textId="0339BADF" w:rsidR="00283FB8" w:rsidRP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  <w:lang w:val="de-DE"/>
        </w:rPr>
        <w:t xml:space="preserve">W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przypadku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naruszenia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prawa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w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zakresie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przetwarzania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danych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osobowych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, </w:t>
      </w:r>
      <w:r w:rsidR="00177F12">
        <w:rPr>
          <w:rFonts w:cs="Times New Roman"/>
          <w:color w:val="000000" w:themeColor="text1"/>
          <w:sz w:val="25"/>
          <w:szCs w:val="25"/>
        </w:rPr>
        <w:t>Wykonawcy</w:t>
      </w:r>
      <w:r w:rsidR="00177F12"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przysługuje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prawo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do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wniesienia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skargi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do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organu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nadzorczego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właściwego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w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sprawach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ochrony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danych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</w:t>
      </w:r>
      <w:proofErr w:type="spellStart"/>
      <w:r w:rsidRPr="00283FB8">
        <w:rPr>
          <w:rFonts w:cs="Times New Roman"/>
          <w:bCs/>
          <w:sz w:val="25"/>
          <w:szCs w:val="25"/>
          <w:lang w:val="de-DE"/>
        </w:rPr>
        <w:t>osobowych</w:t>
      </w:r>
      <w:proofErr w:type="spellEnd"/>
      <w:r w:rsidRPr="00283FB8">
        <w:rPr>
          <w:rFonts w:cs="Times New Roman"/>
          <w:bCs/>
          <w:sz w:val="25"/>
          <w:szCs w:val="25"/>
          <w:lang w:val="de-DE"/>
        </w:rPr>
        <w:t xml:space="preserve"> (GIODO</w:t>
      </w:r>
      <w:r>
        <w:rPr>
          <w:rFonts w:cs="Times New Roman"/>
          <w:bCs/>
          <w:sz w:val="25"/>
          <w:szCs w:val="25"/>
          <w:lang w:val="de-DE"/>
        </w:rPr>
        <w:t>).</w:t>
      </w:r>
    </w:p>
    <w:p w14:paraId="15E4DB37" w14:textId="77777777" w:rsidR="00595D39" w:rsidRPr="008109E5" w:rsidRDefault="00595D39" w:rsidP="00595D39">
      <w:pPr>
        <w:pStyle w:val="Standard"/>
        <w:spacing w:line="276" w:lineRule="auto"/>
        <w:rPr>
          <w:rFonts w:cs="Times New Roman"/>
          <w:sz w:val="25"/>
          <w:szCs w:val="25"/>
        </w:rPr>
      </w:pPr>
    </w:p>
    <w:p w14:paraId="685FA896" w14:textId="2A8572FA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5C22D8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4</w:t>
      </w:r>
    </w:p>
    <w:p w14:paraId="38D36B9E" w14:textId="7FFA0827" w:rsidR="00895770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W sprawach nieuregulowanych niniejszą umową będą miały zastosowanie przepisy prawa polskiego, w szczególności kodeksu cywilnego, ustawy prawo budowlane, prawo zamówień publicznych oraz o prawie autorskim i prawach pokrewnych.</w:t>
      </w:r>
    </w:p>
    <w:p w14:paraId="45870D80" w14:textId="77777777" w:rsidR="00283FB8" w:rsidRPr="008109E5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45B19ECD" w14:textId="3ECEBF66" w:rsidR="00895770" w:rsidRPr="00856166" w:rsidRDefault="008E651F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lastRenderedPageBreak/>
        <w:br/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br/>
      </w:r>
      <w:r w:rsidR="00895770"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895770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5C22D8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5</w:t>
      </w:r>
    </w:p>
    <w:p w14:paraId="77E26EC3" w14:textId="3A492878" w:rsidR="00283FB8" w:rsidRPr="00856166" w:rsidRDefault="00283FB8" w:rsidP="00283FB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Ewentualne spory wynikłe przy wykonaniu niniejszej umowy podlegają orzecznictwu sądu właściwego dla siedziby Zamawiającej.</w:t>
      </w:r>
    </w:p>
    <w:p w14:paraId="6495B315" w14:textId="77777777" w:rsidR="005C22D8" w:rsidRDefault="005C22D8" w:rsidP="00895770">
      <w:pPr>
        <w:pStyle w:val="Standard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2C2458B6" w14:textId="0DCF4BA5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5C22D8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6</w:t>
      </w:r>
    </w:p>
    <w:p w14:paraId="096C14E3" w14:textId="5FEC56A1" w:rsidR="00895770" w:rsidRDefault="0024332F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Umowę sporządza się w dwóch jednobrzmiących egzemplarzach, jeden egzemplarz otrzymuje Zamawiająca, jeden </w:t>
      </w:r>
      <w:r w:rsidR="00DF709B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</w:t>
      </w:r>
      <w:r>
        <w:rPr>
          <w:rFonts w:cs="Times New Roman"/>
          <w:sz w:val="25"/>
          <w:szCs w:val="25"/>
        </w:rPr>
        <w:t>.</w:t>
      </w:r>
    </w:p>
    <w:p w14:paraId="6F074593" w14:textId="5D615B77" w:rsidR="0024332F" w:rsidRDefault="00DF709B" w:rsidP="00DF709B">
      <w:pPr>
        <w:pStyle w:val="Standard"/>
        <w:tabs>
          <w:tab w:val="left" w:pos="3795"/>
        </w:tabs>
        <w:spacing w:line="276" w:lineRule="auto"/>
        <w:ind w:left="0" w:firstLine="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ab/>
      </w:r>
    </w:p>
    <w:p w14:paraId="2E827029" w14:textId="77777777" w:rsidR="0024332F" w:rsidRDefault="0024332F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20147F8E" w14:textId="016EB3A0" w:rsidR="0024332F" w:rsidRPr="0024332F" w:rsidRDefault="0024332F" w:rsidP="00283FB8">
      <w:pPr>
        <w:pStyle w:val="Standard"/>
        <w:spacing w:line="276" w:lineRule="auto"/>
        <w:ind w:left="0" w:firstLine="0"/>
        <w:rPr>
          <w:rFonts w:cs="Times New Roman"/>
          <w:b/>
          <w:bCs/>
          <w:sz w:val="25"/>
          <w:szCs w:val="25"/>
        </w:rPr>
      </w:pPr>
      <w:r>
        <w:rPr>
          <w:rFonts w:cs="Times New Roman"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>ZAMAWIAJĄCA:</w:t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>
        <w:rPr>
          <w:rFonts w:cs="Times New Roman"/>
          <w:b/>
          <w:bCs/>
          <w:sz w:val="25"/>
          <w:szCs w:val="25"/>
        </w:rPr>
        <w:tab/>
      </w:r>
      <w:r w:rsidR="00DF709B">
        <w:rPr>
          <w:rFonts w:cs="Times New Roman"/>
          <w:b/>
          <w:bCs/>
          <w:sz w:val="25"/>
          <w:szCs w:val="25"/>
        </w:rPr>
        <w:t>WYKONAWCA</w:t>
      </w:r>
      <w:r w:rsidRPr="0024332F">
        <w:rPr>
          <w:rFonts w:cs="Times New Roman"/>
          <w:b/>
          <w:bCs/>
          <w:sz w:val="25"/>
          <w:szCs w:val="25"/>
        </w:rPr>
        <w:t>:</w:t>
      </w:r>
    </w:p>
    <w:p w14:paraId="6BEE2952" w14:textId="77777777" w:rsidR="00283FB8" w:rsidRPr="008109E5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4A93AE85" w14:textId="77777777" w:rsidR="008109E5" w:rsidRPr="008109E5" w:rsidRDefault="008109E5" w:rsidP="00895770">
      <w:pPr>
        <w:pStyle w:val="Standard"/>
        <w:spacing w:line="276" w:lineRule="auto"/>
        <w:rPr>
          <w:rFonts w:cs="Times New Roman"/>
          <w:sz w:val="25"/>
          <w:szCs w:val="25"/>
        </w:rPr>
      </w:pPr>
    </w:p>
    <w:sectPr w:rsidR="008109E5" w:rsidRPr="008109E5" w:rsidSect="00FA63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5DF7" w14:textId="77777777" w:rsidR="00110BD5" w:rsidRDefault="00110BD5" w:rsidP="00B75B87">
      <w:pPr>
        <w:spacing w:after="0" w:line="240" w:lineRule="auto"/>
      </w:pPr>
      <w:r>
        <w:separator/>
      </w:r>
    </w:p>
  </w:endnote>
  <w:endnote w:type="continuationSeparator" w:id="0">
    <w:p w14:paraId="422AE3A1" w14:textId="77777777" w:rsidR="00110BD5" w:rsidRDefault="00110BD5" w:rsidP="00B7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9C4F" w14:textId="77777777" w:rsidR="00110BD5" w:rsidRDefault="00110BD5" w:rsidP="00B75B87">
      <w:pPr>
        <w:spacing w:after="0" w:line="240" w:lineRule="auto"/>
      </w:pPr>
      <w:r>
        <w:separator/>
      </w:r>
    </w:p>
  </w:footnote>
  <w:footnote w:type="continuationSeparator" w:id="0">
    <w:p w14:paraId="42D77BC2" w14:textId="77777777" w:rsidR="00110BD5" w:rsidRDefault="00110BD5" w:rsidP="00B7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720A" w14:textId="3E13F0DB" w:rsidR="00B75B87" w:rsidRDefault="00B75B87" w:rsidP="00B75B8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FA3"/>
    <w:multiLevelType w:val="multilevel"/>
    <w:tmpl w:val="F2A66D02"/>
    <w:styleLink w:val="WW8Num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02470E5B"/>
    <w:multiLevelType w:val="hybridMultilevel"/>
    <w:tmpl w:val="BE02C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22C"/>
    <w:multiLevelType w:val="hybridMultilevel"/>
    <w:tmpl w:val="AABA4D8E"/>
    <w:lvl w:ilvl="0" w:tplc="D1AE9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6AF5"/>
    <w:multiLevelType w:val="hybridMultilevel"/>
    <w:tmpl w:val="6CAA44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9930D79"/>
    <w:multiLevelType w:val="hybridMultilevel"/>
    <w:tmpl w:val="2C96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602C"/>
    <w:multiLevelType w:val="hybridMultilevel"/>
    <w:tmpl w:val="64CE975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0CAF4C33"/>
    <w:multiLevelType w:val="hybridMultilevel"/>
    <w:tmpl w:val="AC54B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2DF0"/>
    <w:multiLevelType w:val="hybridMultilevel"/>
    <w:tmpl w:val="16EEF8B2"/>
    <w:lvl w:ilvl="0" w:tplc="2EE8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41573"/>
    <w:multiLevelType w:val="hybridMultilevel"/>
    <w:tmpl w:val="0AD6F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53F4"/>
    <w:multiLevelType w:val="hybridMultilevel"/>
    <w:tmpl w:val="E52EBA4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48438F8"/>
    <w:multiLevelType w:val="hybridMultilevel"/>
    <w:tmpl w:val="BE3800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5382BE9"/>
    <w:multiLevelType w:val="hybridMultilevel"/>
    <w:tmpl w:val="A654875E"/>
    <w:lvl w:ilvl="0" w:tplc="D784A30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5A50E1B"/>
    <w:multiLevelType w:val="hybridMultilevel"/>
    <w:tmpl w:val="A796960A"/>
    <w:lvl w:ilvl="0" w:tplc="9B580D28">
      <w:start w:val="2"/>
      <w:numFmt w:val="decimal"/>
      <w:suff w:val="space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579A9"/>
    <w:multiLevelType w:val="hybridMultilevel"/>
    <w:tmpl w:val="40823C4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C743EAF"/>
    <w:multiLevelType w:val="hybridMultilevel"/>
    <w:tmpl w:val="0B06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93BB0"/>
    <w:multiLevelType w:val="hybridMultilevel"/>
    <w:tmpl w:val="2E24734A"/>
    <w:lvl w:ilvl="0" w:tplc="D1F67EF8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365E4"/>
    <w:multiLevelType w:val="multilevel"/>
    <w:tmpl w:val="BA68A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CE10E8"/>
    <w:multiLevelType w:val="hybridMultilevel"/>
    <w:tmpl w:val="4A8C44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2D33715"/>
    <w:multiLevelType w:val="hybridMultilevel"/>
    <w:tmpl w:val="5594699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2F84BC8"/>
    <w:multiLevelType w:val="hybridMultilevel"/>
    <w:tmpl w:val="DF6CC708"/>
    <w:lvl w:ilvl="0" w:tplc="5F6897F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D666B"/>
    <w:multiLevelType w:val="hybridMultilevel"/>
    <w:tmpl w:val="50DECA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8EF105B"/>
    <w:multiLevelType w:val="hybridMultilevel"/>
    <w:tmpl w:val="58FE8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60661"/>
    <w:multiLevelType w:val="hybridMultilevel"/>
    <w:tmpl w:val="706440E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D6B2EB2"/>
    <w:multiLevelType w:val="hybridMultilevel"/>
    <w:tmpl w:val="960E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8103A"/>
    <w:multiLevelType w:val="multilevel"/>
    <w:tmpl w:val="15B8B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1800"/>
      </w:pPr>
      <w:rPr>
        <w:rFonts w:hint="default"/>
      </w:rPr>
    </w:lvl>
  </w:abstractNum>
  <w:abstractNum w:abstractNumId="25" w15:restartNumberingAfterBreak="0">
    <w:nsid w:val="2F3669A6"/>
    <w:multiLevelType w:val="hybridMultilevel"/>
    <w:tmpl w:val="5BCC270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0795284"/>
    <w:multiLevelType w:val="hybridMultilevel"/>
    <w:tmpl w:val="A5A6814C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309B6B83"/>
    <w:multiLevelType w:val="multilevel"/>
    <w:tmpl w:val="E6AC0F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34764D31"/>
    <w:multiLevelType w:val="hybridMultilevel"/>
    <w:tmpl w:val="306E68E6"/>
    <w:lvl w:ilvl="0" w:tplc="FA4A9052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7487A"/>
    <w:multiLevelType w:val="hybridMultilevel"/>
    <w:tmpl w:val="42E240C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70C1394"/>
    <w:multiLevelType w:val="hybridMultilevel"/>
    <w:tmpl w:val="ACCA46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7BA297B"/>
    <w:multiLevelType w:val="hybridMultilevel"/>
    <w:tmpl w:val="0DB08F6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38461D90"/>
    <w:multiLevelType w:val="hybridMultilevel"/>
    <w:tmpl w:val="CF1ACD5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3891531E"/>
    <w:multiLevelType w:val="hybridMultilevel"/>
    <w:tmpl w:val="4A7C03F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3BAB6106"/>
    <w:multiLevelType w:val="hybridMultilevel"/>
    <w:tmpl w:val="6EA4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E2621"/>
    <w:multiLevelType w:val="hybridMultilevel"/>
    <w:tmpl w:val="33D02CAE"/>
    <w:lvl w:ilvl="0" w:tplc="4354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75AB1"/>
    <w:multiLevelType w:val="hybridMultilevel"/>
    <w:tmpl w:val="8A4267CC"/>
    <w:lvl w:ilvl="0" w:tplc="2FFC4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056BB8"/>
    <w:multiLevelType w:val="multilevel"/>
    <w:tmpl w:val="64B8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2696D84"/>
    <w:multiLevelType w:val="hybridMultilevel"/>
    <w:tmpl w:val="B572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B76A64"/>
    <w:multiLevelType w:val="hybridMultilevel"/>
    <w:tmpl w:val="106AF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7338E"/>
    <w:multiLevelType w:val="hybridMultilevel"/>
    <w:tmpl w:val="D92E33BA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5E4728E"/>
    <w:multiLevelType w:val="hybridMultilevel"/>
    <w:tmpl w:val="B22CBCA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626A87"/>
    <w:multiLevelType w:val="hybridMultilevel"/>
    <w:tmpl w:val="F6B4E532"/>
    <w:lvl w:ilvl="0" w:tplc="5B60D1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E80622"/>
    <w:multiLevelType w:val="multilevel"/>
    <w:tmpl w:val="D730D57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4" w15:restartNumberingAfterBreak="0">
    <w:nsid w:val="478B6327"/>
    <w:multiLevelType w:val="hybridMultilevel"/>
    <w:tmpl w:val="B5726D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A9267D"/>
    <w:multiLevelType w:val="hybridMultilevel"/>
    <w:tmpl w:val="660664D6"/>
    <w:lvl w:ilvl="0" w:tplc="000000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5F770E"/>
    <w:multiLevelType w:val="hybridMultilevel"/>
    <w:tmpl w:val="6C26510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53842F8B"/>
    <w:multiLevelType w:val="hybridMultilevel"/>
    <w:tmpl w:val="406617E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5154198"/>
    <w:multiLevelType w:val="hybridMultilevel"/>
    <w:tmpl w:val="2DD260F4"/>
    <w:lvl w:ilvl="0" w:tplc="824E7B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A03224"/>
    <w:multiLevelType w:val="multilevel"/>
    <w:tmpl w:val="0415001F"/>
    <w:lvl w:ilvl="0">
      <w:start w:val="1"/>
      <w:numFmt w:val="decimal"/>
      <w:lvlText w:val="%1."/>
      <w:lvlJc w:val="left"/>
      <w:pPr>
        <w:ind w:left="336" w:hanging="360"/>
      </w:pPr>
    </w:lvl>
    <w:lvl w:ilvl="1">
      <w:start w:val="1"/>
      <w:numFmt w:val="decimal"/>
      <w:lvlText w:val="%1.%2."/>
      <w:lvlJc w:val="left"/>
      <w:pPr>
        <w:ind w:left="768" w:hanging="432"/>
      </w:pPr>
    </w:lvl>
    <w:lvl w:ilvl="2">
      <w:start w:val="1"/>
      <w:numFmt w:val="decimal"/>
      <w:lvlText w:val="%1.%2.%3."/>
      <w:lvlJc w:val="left"/>
      <w:pPr>
        <w:ind w:left="1200" w:hanging="504"/>
      </w:pPr>
    </w:lvl>
    <w:lvl w:ilvl="3">
      <w:start w:val="1"/>
      <w:numFmt w:val="decimal"/>
      <w:lvlText w:val="%1.%2.%3.%4."/>
      <w:lvlJc w:val="left"/>
      <w:pPr>
        <w:ind w:left="1704" w:hanging="648"/>
      </w:pPr>
    </w:lvl>
    <w:lvl w:ilvl="4">
      <w:start w:val="1"/>
      <w:numFmt w:val="decimal"/>
      <w:lvlText w:val="%1.%2.%3.%4.%5."/>
      <w:lvlJc w:val="left"/>
      <w:pPr>
        <w:ind w:left="2208" w:hanging="792"/>
      </w:pPr>
    </w:lvl>
    <w:lvl w:ilvl="5">
      <w:start w:val="1"/>
      <w:numFmt w:val="decimal"/>
      <w:lvlText w:val="%1.%2.%3.%4.%5.%6."/>
      <w:lvlJc w:val="left"/>
      <w:pPr>
        <w:ind w:left="2712" w:hanging="936"/>
      </w:pPr>
    </w:lvl>
    <w:lvl w:ilvl="6">
      <w:start w:val="1"/>
      <w:numFmt w:val="decimal"/>
      <w:lvlText w:val="%1.%2.%3.%4.%5.%6.%7."/>
      <w:lvlJc w:val="left"/>
      <w:pPr>
        <w:ind w:left="3216" w:hanging="1080"/>
      </w:pPr>
    </w:lvl>
    <w:lvl w:ilvl="7">
      <w:start w:val="1"/>
      <w:numFmt w:val="decimal"/>
      <w:lvlText w:val="%1.%2.%3.%4.%5.%6.%7.%8."/>
      <w:lvlJc w:val="left"/>
      <w:pPr>
        <w:ind w:left="3720" w:hanging="1224"/>
      </w:pPr>
    </w:lvl>
    <w:lvl w:ilvl="8">
      <w:start w:val="1"/>
      <w:numFmt w:val="decimal"/>
      <w:lvlText w:val="%1.%2.%3.%4.%5.%6.%7.%8.%9."/>
      <w:lvlJc w:val="left"/>
      <w:pPr>
        <w:ind w:left="4296" w:hanging="1440"/>
      </w:pPr>
    </w:lvl>
  </w:abstractNum>
  <w:abstractNum w:abstractNumId="50" w15:restartNumberingAfterBreak="0">
    <w:nsid w:val="566A71A8"/>
    <w:multiLevelType w:val="hybridMultilevel"/>
    <w:tmpl w:val="34AAAB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6DD2454"/>
    <w:multiLevelType w:val="hybridMultilevel"/>
    <w:tmpl w:val="97BEE7E2"/>
    <w:lvl w:ilvl="0" w:tplc="3326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6323C0"/>
    <w:multiLevelType w:val="hybridMultilevel"/>
    <w:tmpl w:val="6CBC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FB5E8B"/>
    <w:multiLevelType w:val="hybridMultilevel"/>
    <w:tmpl w:val="C91CE7D8"/>
    <w:lvl w:ilvl="0" w:tplc="77B267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C51C11"/>
    <w:multiLevelType w:val="hybridMultilevel"/>
    <w:tmpl w:val="9D149A3E"/>
    <w:lvl w:ilvl="0" w:tplc="B09CE7B2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55" w15:restartNumberingAfterBreak="0">
    <w:nsid w:val="5B5D410A"/>
    <w:multiLevelType w:val="hybridMultilevel"/>
    <w:tmpl w:val="10E44BEC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C5E4D52"/>
    <w:multiLevelType w:val="hybridMultilevel"/>
    <w:tmpl w:val="F70C1314"/>
    <w:lvl w:ilvl="0" w:tplc="04150017">
      <w:start w:val="1"/>
      <w:numFmt w:val="lowerLetter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57" w15:restartNumberingAfterBreak="0">
    <w:nsid w:val="5CE17077"/>
    <w:multiLevelType w:val="hybridMultilevel"/>
    <w:tmpl w:val="D136A932"/>
    <w:lvl w:ilvl="0" w:tplc="682E0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2E16BA"/>
    <w:multiLevelType w:val="hybridMultilevel"/>
    <w:tmpl w:val="9536D9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393963"/>
    <w:multiLevelType w:val="hybridMultilevel"/>
    <w:tmpl w:val="7AFE04C0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632A11EB"/>
    <w:multiLevelType w:val="hybridMultilevel"/>
    <w:tmpl w:val="2BDCF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3467EB"/>
    <w:multiLevelType w:val="hybridMultilevel"/>
    <w:tmpl w:val="4346407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4FD1A63"/>
    <w:multiLevelType w:val="multilevel"/>
    <w:tmpl w:val="4AB0A32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3" w15:restartNumberingAfterBreak="0">
    <w:nsid w:val="652B6649"/>
    <w:multiLevelType w:val="hybridMultilevel"/>
    <w:tmpl w:val="05DAF340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5680F26"/>
    <w:multiLevelType w:val="hybridMultilevel"/>
    <w:tmpl w:val="377276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66587E59"/>
    <w:multiLevelType w:val="hybridMultilevel"/>
    <w:tmpl w:val="FF0E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8C6608"/>
    <w:multiLevelType w:val="hybridMultilevel"/>
    <w:tmpl w:val="FAE83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185205"/>
    <w:multiLevelType w:val="hybridMultilevel"/>
    <w:tmpl w:val="ABE4B7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8" w15:restartNumberingAfterBreak="0">
    <w:nsid w:val="68EA1F9B"/>
    <w:multiLevelType w:val="hybridMultilevel"/>
    <w:tmpl w:val="B8449BF0"/>
    <w:lvl w:ilvl="0" w:tplc="58EA94D2">
      <w:start w:val="2"/>
      <w:numFmt w:val="decimal"/>
      <w:lvlText w:val="1.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515D28"/>
    <w:multiLevelType w:val="hybridMultilevel"/>
    <w:tmpl w:val="AA061484"/>
    <w:lvl w:ilvl="0" w:tplc="659C7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75459A"/>
    <w:multiLevelType w:val="hybridMultilevel"/>
    <w:tmpl w:val="EFEE3B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1" w15:restartNumberingAfterBreak="0">
    <w:nsid w:val="6F65567A"/>
    <w:multiLevelType w:val="hybridMultilevel"/>
    <w:tmpl w:val="1BDAC3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F7657DE"/>
    <w:multiLevelType w:val="hybridMultilevel"/>
    <w:tmpl w:val="CAA24DDA"/>
    <w:lvl w:ilvl="0" w:tplc="C4F80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8E721B"/>
    <w:multiLevelType w:val="multilevel"/>
    <w:tmpl w:val="A046094A"/>
    <w:styleLink w:val="WW8Num3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4" w15:restartNumberingAfterBreak="0">
    <w:nsid w:val="6FE6236F"/>
    <w:multiLevelType w:val="hybridMultilevel"/>
    <w:tmpl w:val="1B6451A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704C6F7F"/>
    <w:multiLevelType w:val="hybridMultilevel"/>
    <w:tmpl w:val="2C648330"/>
    <w:lvl w:ilvl="0" w:tplc="F6862752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052E6F"/>
    <w:multiLevelType w:val="multilevel"/>
    <w:tmpl w:val="E6AC0F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77" w15:restartNumberingAfterBreak="0">
    <w:nsid w:val="71437647"/>
    <w:multiLevelType w:val="hybridMultilevel"/>
    <w:tmpl w:val="05DAF3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725B63A6"/>
    <w:multiLevelType w:val="hybridMultilevel"/>
    <w:tmpl w:val="16809D54"/>
    <w:lvl w:ilvl="0" w:tplc="214EEF44">
      <w:start w:val="1"/>
      <w:numFmt w:val="decimal"/>
      <w:lvlText w:val="%1.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E55124"/>
    <w:multiLevelType w:val="hybridMultilevel"/>
    <w:tmpl w:val="4B046F9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79904A7B"/>
    <w:multiLevelType w:val="hybridMultilevel"/>
    <w:tmpl w:val="3E603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5B3203"/>
    <w:multiLevelType w:val="hybridMultilevel"/>
    <w:tmpl w:val="6D98DE78"/>
    <w:lvl w:ilvl="0" w:tplc="C450D93C">
      <w:start w:val="1"/>
      <w:numFmt w:val="decimal"/>
      <w:suff w:val="space"/>
      <w:lvlText w:val="2.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2" w15:restartNumberingAfterBreak="0">
    <w:nsid w:val="7BC03F8A"/>
    <w:multiLevelType w:val="hybridMultilevel"/>
    <w:tmpl w:val="CA269DF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7F646BF8"/>
    <w:multiLevelType w:val="hybridMultilevel"/>
    <w:tmpl w:val="D3AC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7005">
    <w:abstractNumId w:val="34"/>
  </w:num>
  <w:num w:numId="2" w16cid:durableId="1261765256">
    <w:abstractNumId w:val="37"/>
  </w:num>
  <w:num w:numId="3" w16cid:durableId="1533420761">
    <w:abstractNumId w:val="72"/>
  </w:num>
  <w:num w:numId="4" w16cid:durableId="562714142">
    <w:abstractNumId w:val="7"/>
  </w:num>
  <w:num w:numId="5" w16cid:durableId="278101525">
    <w:abstractNumId w:val="16"/>
  </w:num>
  <w:num w:numId="6" w16cid:durableId="1262450240">
    <w:abstractNumId w:val="29"/>
  </w:num>
  <w:num w:numId="7" w16cid:durableId="798839038">
    <w:abstractNumId w:val="74"/>
  </w:num>
  <w:num w:numId="8" w16cid:durableId="313460179">
    <w:abstractNumId w:val="20"/>
  </w:num>
  <w:num w:numId="9" w16cid:durableId="1758937327">
    <w:abstractNumId w:val="47"/>
  </w:num>
  <w:num w:numId="10" w16cid:durableId="141896534">
    <w:abstractNumId w:val="11"/>
  </w:num>
  <w:num w:numId="11" w16cid:durableId="390616706">
    <w:abstractNumId w:val="78"/>
  </w:num>
  <w:num w:numId="12" w16cid:durableId="247231978">
    <w:abstractNumId w:val="68"/>
  </w:num>
  <w:num w:numId="13" w16cid:durableId="296690917">
    <w:abstractNumId w:val="19"/>
  </w:num>
  <w:num w:numId="14" w16cid:durableId="273514358">
    <w:abstractNumId w:val="33"/>
  </w:num>
  <w:num w:numId="15" w16cid:durableId="1365443924">
    <w:abstractNumId w:val="2"/>
  </w:num>
  <w:num w:numId="16" w16cid:durableId="613483421">
    <w:abstractNumId w:val="58"/>
  </w:num>
  <w:num w:numId="17" w16cid:durableId="734161125">
    <w:abstractNumId w:val="56"/>
  </w:num>
  <w:num w:numId="18" w16cid:durableId="1827435630">
    <w:abstractNumId w:val="4"/>
  </w:num>
  <w:num w:numId="19" w16cid:durableId="19875128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060024">
    <w:abstractNumId w:val="0"/>
  </w:num>
  <w:num w:numId="21" w16cid:durableId="1337810077">
    <w:abstractNumId w:val="81"/>
  </w:num>
  <w:num w:numId="22" w16cid:durableId="1815560558">
    <w:abstractNumId w:val="49"/>
  </w:num>
  <w:num w:numId="23" w16cid:durableId="964845346">
    <w:abstractNumId w:val="79"/>
  </w:num>
  <w:num w:numId="24" w16cid:durableId="2016491437">
    <w:abstractNumId w:val="69"/>
  </w:num>
  <w:num w:numId="25" w16cid:durableId="503126789">
    <w:abstractNumId w:val="76"/>
  </w:num>
  <w:num w:numId="26" w16cid:durableId="1332414897">
    <w:abstractNumId w:val="45"/>
  </w:num>
  <w:num w:numId="27" w16cid:durableId="1980962240">
    <w:abstractNumId w:val="35"/>
  </w:num>
  <w:num w:numId="28" w16cid:durableId="1961911492">
    <w:abstractNumId w:val="24"/>
  </w:num>
  <w:num w:numId="29" w16cid:durableId="481779773">
    <w:abstractNumId w:val="61"/>
  </w:num>
  <w:num w:numId="30" w16cid:durableId="2120952973">
    <w:abstractNumId w:val="12"/>
  </w:num>
  <w:num w:numId="31" w16cid:durableId="1073938449">
    <w:abstractNumId w:val="27"/>
  </w:num>
  <w:num w:numId="32" w16cid:durableId="390735372">
    <w:abstractNumId w:val="42"/>
  </w:num>
  <w:num w:numId="33" w16cid:durableId="327367896">
    <w:abstractNumId w:val="64"/>
  </w:num>
  <w:num w:numId="34" w16cid:durableId="987054906">
    <w:abstractNumId w:val="39"/>
  </w:num>
  <w:num w:numId="35" w16cid:durableId="204757445">
    <w:abstractNumId w:val="17"/>
  </w:num>
  <w:num w:numId="36" w16cid:durableId="1321469199">
    <w:abstractNumId w:val="57"/>
  </w:num>
  <w:num w:numId="37" w16cid:durableId="1518273247">
    <w:abstractNumId w:val="62"/>
  </w:num>
  <w:num w:numId="38" w16cid:durableId="1366832664">
    <w:abstractNumId w:val="82"/>
  </w:num>
  <w:num w:numId="39" w16cid:durableId="140974455">
    <w:abstractNumId w:val="18"/>
  </w:num>
  <w:num w:numId="40" w16cid:durableId="1201363770">
    <w:abstractNumId w:val="80"/>
  </w:num>
  <w:num w:numId="41" w16cid:durableId="635109692">
    <w:abstractNumId w:val="60"/>
  </w:num>
  <w:num w:numId="42" w16cid:durableId="1027372719">
    <w:abstractNumId w:val="65"/>
  </w:num>
  <w:num w:numId="43" w16cid:durableId="1993489207">
    <w:abstractNumId w:val="6"/>
  </w:num>
  <w:num w:numId="44" w16cid:durableId="799542139">
    <w:abstractNumId w:val="15"/>
  </w:num>
  <w:num w:numId="45" w16cid:durableId="373506055">
    <w:abstractNumId w:val="51"/>
  </w:num>
  <w:num w:numId="46" w16cid:durableId="1034960461">
    <w:abstractNumId w:val="83"/>
  </w:num>
  <w:num w:numId="47" w16cid:durableId="2111583005">
    <w:abstractNumId w:val="36"/>
  </w:num>
  <w:num w:numId="48" w16cid:durableId="357396402">
    <w:abstractNumId w:val="53"/>
  </w:num>
  <w:num w:numId="49" w16cid:durableId="1091975954">
    <w:abstractNumId w:val="75"/>
  </w:num>
  <w:num w:numId="50" w16cid:durableId="1504467128">
    <w:abstractNumId w:val="25"/>
  </w:num>
  <w:num w:numId="51" w16cid:durableId="131102468">
    <w:abstractNumId w:val="14"/>
  </w:num>
  <w:num w:numId="52" w16cid:durableId="482895593">
    <w:abstractNumId w:val="48"/>
  </w:num>
  <w:num w:numId="53" w16cid:durableId="1283999880">
    <w:abstractNumId w:val="10"/>
  </w:num>
  <w:num w:numId="54" w16cid:durableId="1602757835">
    <w:abstractNumId w:val="71"/>
  </w:num>
  <w:num w:numId="55" w16cid:durableId="1645426172">
    <w:abstractNumId w:val="41"/>
  </w:num>
  <w:num w:numId="56" w16cid:durableId="1480801608">
    <w:abstractNumId w:val="38"/>
  </w:num>
  <w:num w:numId="57" w16cid:durableId="165824121">
    <w:abstractNumId w:val="44"/>
  </w:num>
  <w:num w:numId="58" w16cid:durableId="178011137">
    <w:abstractNumId w:val="28"/>
  </w:num>
  <w:num w:numId="59" w16cid:durableId="557935967">
    <w:abstractNumId w:val="9"/>
  </w:num>
  <w:num w:numId="60" w16cid:durableId="814836401">
    <w:abstractNumId w:val="46"/>
  </w:num>
  <w:num w:numId="61" w16cid:durableId="782386647">
    <w:abstractNumId w:val="8"/>
  </w:num>
  <w:num w:numId="62" w16cid:durableId="1546867554">
    <w:abstractNumId w:val="73"/>
  </w:num>
  <w:num w:numId="63" w16cid:durableId="807820011">
    <w:abstractNumId w:val="73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b w:val="0"/>
          <w:i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4" w16cid:durableId="1906404767">
    <w:abstractNumId w:val="23"/>
  </w:num>
  <w:num w:numId="65" w16cid:durableId="1246185880">
    <w:abstractNumId w:val="3"/>
  </w:num>
  <w:num w:numId="66" w16cid:durableId="5182550">
    <w:abstractNumId w:val="52"/>
  </w:num>
  <w:num w:numId="67" w16cid:durableId="1949845405">
    <w:abstractNumId w:val="13"/>
  </w:num>
  <w:num w:numId="68" w16cid:durableId="1412849179">
    <w:abstractNumId w:val="1"/>
  </w:num>
  <w:num w:numId="69" w16cid:durableId="20592879">
    <w:abstractNumId w:val="66"/>
  </w:num>
  <w:num w:numId="70" w16cid:durableId="929122623">
    <w:abstractNumId w:val="21"/>
  </w:num>
  <w:num w:numId="71" w16cid:durableId="1714377715">
    <w:abstractNumId w:val="50"/>
  </w:num>
  <w:num w:numId="72" w16cid:durableId="1274676698">
    <w:abstractNumId w:val="31"/>
  </w:num>
  <w:num w:numId="73" w16cid:durableId="1320381995">
    <w:abstractNumId w:val="30"/>
  </w:num>
  <w:num w:numId="74" w16cid:durableId="1498769577">
    <w:abstractNumId w:val="70"/>
  </w:num>
  <w:num w:numId="75" w16cid:durableId="805204305">
    <w:abstractNumId w:val="77"/>
  </w:num>
  <w:num w:numId="76" w16cid:durableId="1150364169">
    <w:abstractNumId w:val="67"/>
  </w:num>
  <w:num w:numId="77" w16cid:durableId="1679187493">
    <w:abstractNumId w:val="5"/>
  </w:num>
  <w:num w:numId="78" w16cid:durableId="1780417393">
    <w:abstractNumId w:val="32"/>
  </w:num>
  <w:num w:numId="79" w16cid:durableId="1684429345">
    <w:abstractNumId w:val="55"/>
  </w:num>
  <w:num w:numId="80" w16cid:durableId="1276713318">
    <w:abstractNumId w:val="59"/>
  </w:num>
  <w:num w:numId="81" w16cid:durableId="1727294921">
    <w:abstractNumId w:val="22"/>
  </w:num>
  <w:num w:numId="82" w16cid:durableId="403453442">
    <w:abstractNumId w:val="40"/>
  </w:num>
  <w:num w:numId="83" w16cid:durableId="1366325915">
    <w:abstractNumId w:val="26"/>
  </w:num>
  <w:num w:numId="84" w16cid:durableId="987126110">
    <w:abstractNumId w:val="63"/>
  </w:num>
  <w:num w:numId="85" w16cid:durableId="8890706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87"/>
    <w:rsid w:val="00025246"/>
    <w:rsid w:val="0003151B"/>
    <w:rsid w:val="000709B3"/>
    <w:rsid w:val="00091798"/>
    <w:rsid w:val="000920B9"/>
    <w:rsid w:val="00096EE1"/>
    <w:rsid w:val="000C1865"/>
    <w:rsid w:val="000C328E"/>
    <w:rsid w:val="00102EBA"/>
    <w:rsid w:val="001057A1"/>
    <w:rsid w:val="00110BD5"/>
    <w:rsid w:val="00125783"/>
    <w:rsid w:val="0013214F"/>
    <w:rsid w:val="00143D29"/>
    <w:rsid w:val="00164E40"/>
    <w:rsid w:val="00167949"/>
    <w:rsid w:val="0017115D"/>
    <w:rsid w:val="0017211B"/>
    <w:rsid w:val="001757F2"/>
    <w:rsid w:val="00177F12"/>
    <w:rsid w:val="001A7D7C"/>
    <w:rsid w:val="001D2F51"/>
    <w:rsid w:val="001E5AB5"/>
    <w:rsid w:val="0020753B"/>
    <w:rsid w:val="00236186"/>
    <w:rsid w:val="00240DEF"/>
    <w:rsid w:val="0024332F"/>
    <w:rsid w:val="0024786C"/>
    <w:rsid w:val="00254AB1"/>
    <w:rsid w:val="00254C08"/>
    <w:rsid w:val="0026048F"/>
    <w:rsid w:val="00283FB8"/>
    <w:rsid w:val="00287C68"/>
    <w:rsid w:val="002B76DC"/>
    <w:rsid w:val="002E578A"/>
    <w:rsid w:val="002E67B8"/>
    <w:rsid w:val="002F3094"/>
    <w:rsid w:val="002F3AEF"/>
    <w:rsid w:val="00305D61"/>
    <w:rsid w:val="00341A2B"/>
    <w:rsid w:val="003420D6"/>
    <w:rsid w:val="00346842"/>
    <w:rsid w:val="003566AA"/>
    <w:rsid w:val="0037107D"/>
    <w:rsid w:val="0039218B"/>
    <w:rsid w:val="00396706"/>
    <w:rsid w:val="003B30EF"/>
    <w:rsid w:val="003B7079"/>
    <w:rsid w:val="003C10EA"/>
    <w:rsid w:val="003C5C45"/>
    <w:rsid w:val="003D2D09"/>
    <w:rsid w:val="003D3B7D"/>
    <w:rsid w:val="003F6E04"/>
    <w:rsid w:val="004031E1"/>
    <w:rsid w:val="00423F30"/>
    <w:rsid w:val="00427FE9"/>
    <w:rsid w:val="00436DDE"/>
    <w:rsid w:val="00437240"/>
    <w:rsid w:val="00451055"/>
    <w:rsid w:val="00453997"/>
    <w:rsid w:val="00463F29"/>
    <w:rsid w:val="0047105B"/>
    <w:rsid w:val="004974F4"/>
    <w:rsid w:val="004A4041"/>
    <w:rsid w:val="004C6AB2"/>
    <w:rsid w:val="004D5E14"/>
    <w:rsid w:val="004D7EF1"/>
    <w:rsid w:val="004E10DF"/>
    <w:rsid w:val="004F18D7"/>
    <w:rsid w:val="00501C29"/>
    <w:rsid w:val="00506717"/>
    <w:rsid w:val="00512E56"/>
    <w:rsid w:val="005258A1"/>
    <w:rsid w:val="00537AEC"/>
    <w:rsid w:val="005435E1"/>
    <w:rsid w:val="00557EC7"/>
    <w:rsid w:val="00561BD3"/>
    <w:rsid w:val="005810B5"/>
    <w:rsid w:val="00595488"/>
    <w:rsid w:val="00595D39"/>
    <w:rsid w:val="005A1986"/>
    <w:rsid w:val="005A1F07"/>
    <w:rsid w:val="005A58E7"/>
    <w:rsid w:val="005B206E"/>
    <w:rsid w:val="005C22D8"/>
    <w:rsid w:val="005F30AF"/>
    <w:rsid w:val="00601DA6"/>
    <w:rsid w:val="006064DD"/>
    <w:rsid w:val="00607FA6"/>
    <w:rsid w:val="006226CE"/>
    <w:rsid w:val="00622E4B"/>
    <w:rsid w:val="006340CC"/>
    <w:rsid w:val="006A71B1"/>
    <w:rsid w:val="006D471A"/>
    <w:rsid w:val="006E3FF8"/>
    <w:rsid w:val="006E6C51"/>
    <w:rsid w:val="006F6A86"/>
    <w:rsid w:val="00707DAD"/>
    <w:rsid w:val="00731C30"/>
    <w:rsid w:val="007502EA"/>
    <w:rsid w:val="0077655E"/>
    <w:rsid w:val="007776A1"/>
    <w:rsid w:val="00793013"/>
    <w:rsid w:val="007A5FAF"/>
    <w:rsid w:val="007B0A78"/>
    <w:rsid w:val="007D412C"/>
    <w:rsid w:val="007E0761"/>
    <w:rsid w:val="00802C7F"/>
    <w:rsid w:val="008109E5"/>
    <w:rsid w:val="00842C53"/>
    <w:rsid w:val="00850460"/>
    <w:rsid w:val="00856166"/>
    <w:rsid w:val="0088783A"/>
    <w:rsid w:val="0089245D"/>
    <w:rsid w:val="00895770"/>
    <w:rsid w:val="008A28C7"/>
    <w:rsid w:val="008B11C1"/>
    <w:rsid w:val="008B1396"/>
    <w:rsid w:val="008E651F"/>
    <w:rsid w:val="00903B2B"/>
    <w:rsid w:val="00904304"/>
    <w:rsid w:val="0092051F"/>
    <w:rsid w:val="009402E3"/>
    <w:rsid w:val="00963C1B"/>
    <w:rsid w:val="0096624B"/>
    <w:rsid w:val="00970138"/>
    <w:rsid w:val="0097194C"/>
    <w:rsid w:val="009901FC"/>
    <w:rsid w:val="009955AE"/>
    <w:rsid w:val="009A29B2"/>
    <w:rsid w:val="009D0676"/>
    <w:rsid w:val="00A12728"/>
    <w:rsid w:val="00A264F5"/>
    <w:rsid w:val="00A5435E"/>
    <w:rsid w:val="00A756AE"/>
    <w:rsid w:val="00A76BC7"/>
    <w:rsid w:val="00A96984"/>
    <w:rsid w:val="00AC0FA2"/>
    <w:rsid w:val="00AD1C1F"/>
    <w:rsid w:val="00AF351E"/>
    <w:rsid w:val="00B00595"/>
    <w:rsid w:val="00B0373E"/>
    <w:rsid w:val="00B3293D"/>
    <w:rsid w:val="00B4695E"/>
    <w:rsid w:val="00B51D97"/>
    <w:rsid w:val="00B5629B"/>
    <w:rsid w:val="00B72A75"/>
    <w:rsid w:val="00B75B87"/>
    <w:rsid w:val="00B75D29"/>
    <w:rsid w:val="00BA7194"/>
    <w:rsid w:val="00BC04CD"/>
    <w:rsid w:val="00BC278B"/>
    <w:rsid w:val="00BD5F09"/>
    <w:rsid w:val="00BF297E"/>
    <w:rsid w:val="00BF71CC"/>
    <w:rsid w:val="00C061E0"/>
    <w:rsid w:val="00C07BD8"/>
    <w:rsid w:val="00C308EF"/>
    <w:rsid w:val="00C3294E"/>
    <w:rsid w:val="00C661E5"/>
    <w:rsid w:val="00C80AC4"/>
    <w:rsid w:val="00CA2622"/>
    <w:rsid w:val="00CB7BC5"/>
    <w:rsid w:val="00D03CC4"/>
    <w:rsid w:val="00D7386D"/>
    <w:rsid w:val="00D91033"/>
    <w:rsid w:val="00D93D57"/>
    <w:rsid w:val="00DA0231"/>
    <w:rsid w:val="00DF709B"/>
    <w:rsid w:val="00E04014"/>
    <w:rsid w:val="00E23A9A"/>
    <w:rsid w:val="00E25293"/>
    <w:rsid w:val="00E56E32"/>
    <w:rsid w:val="00E62455"/>
    <w:rsid w:val="00E66D1B"/>
    <w:rsid w:val="00EA34AE"/>
    <w:rsid w:val="00EA534C"/>
    <w:rsid w:val="00EB5A91"/>
    <w:rsid w:val="00EC09F3"/>
    <w:rsid w:val="00EC25E6"/>
    <w:rsid w:val="00EC3948"/>
    <w:rsid w:val="00ED5A19"/>
    <w:rsid w:val="00F03011"/>
    <w:rsid w:val="00F263D1"/>
    <w:rsid w:val="00F3718C"/>
    <w:rsid w:val="00F42EF9"/>
    <w:rsid w:val="00F44489"/>
    <w:rsid w:val="00F465A6"/>
    <w:rsid w:val="00F6076D"/>
    <w:rsid w:val="00F70BC6"/>
    <w:rsid w:val="00F933C2"/>
    <w:rsid w:val="00FA6359"/>
    <w:rsid w:val="00FB480D"/>
    <w:rsid w:val="00FB5659"/>
    <w:rsid w:val="00FD1E18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D0BDC"/>
  <w15:docId w15:val="{3C51338E-E55C-4FB1-B88B-2591708C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984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E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E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E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E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E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E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E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E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E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next w:val="Normalny"/>
    <w:autoRedefine/>
    <w:uiPriority w:val="1"/>
    <w:qFormat/>
    <w:rsid w:val="00595488"/>
    <w:pPr>
      <w:spacing w:after="0" w:line="240" w:lineRule="auto"/>
    </w:pPr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1E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E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1E1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E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E1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E1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E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D1E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D1E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E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D1E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D1E18"/>
    <w:rPr>
      <w:b/>
      <w:bCs/>
    </w:rPr>
  </w:style>
  <w:style w:type="character" w:styleId="Uwydatnienie">
    <w:name w:val="Emphasis"/>
    <w:uiPriority w:val="20"/>
    <w:qFormat/>
    <w:rsid w:val="00FD1E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FD1E18"/>
    <w:pPr>
      <w:ind w:left="720"/>
      <w:contextualSpacing/>
    </w:pPr>
    <w:rPr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D1E18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D1E1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E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E18"/>
    <w:rPr>
      <w:b/>
      <w:bCs/>
      <w:i/>
      <w:iCs/>
    </w:rPr>
  </w:style>
  <w:style w:type="character" w:styleId="Wyrnieniedelikatne">
    <w:name w:val="Subtle Emphasis"/>
    <w:uiPriority w:val="19"/>
    <w:qFormat/>
    <w:rsid w:val="00FD1E18"/>
    <w:rPr>
      <w:i/>
      <w:iCs/>
    </w:rPr>
  </w:style>
  <w:style w:type="character" w:styleId="Wyrnienieintensywne">
    <w:name w:val="Intense Emphasis"/>
    <w:uiPriority w:val="21"/>
    <w:qFormat/>
    <w:rsid w:val="00FD1E18"/>
    <w:rPr>
      <w:b/>
      <w:bCs/>
    </w:rPr>
  </w:style>
  <w:style w:type="character" w:styleId="Odwoaniedelikatne">
    <w:name w:val="Subtle Reference"/>
    <w:uiPriority w:val="31"/>
    <w:qFormat/>
    <w:rsid w:val="00FD1E18"/>
    <w:rPr>
      <w:smallCaps/>
    </w:rPr>
  </w:style>
  <w:style w:type="character" w:styleId="Odwoanieintensywne">
    <w:name w:val="Intense Reference"/>
    <w:uiPriority w:val="32"/>
    <w:qFormat/>
    <w:rsid w:val="00FD1E18"/>
    <w:rPr>
      <w:smallCaps/>
      <w:spacing w:val="5"/>
      <w:u w:val="single"/>
    </w:rPr>
  </w:style>
  <w:style w:type="character" w:styleId="Tytuksiki">
    <w:name w:val="Book Title"/>
    <w:uiPriority w:val="33"/>
    <w:qFormat/>
    <w:rsid w:val="00FD1E1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1E18"/>
    <w:pPr>
      <w:outlineLvl w:val="9"/>
    </w:pPr>
  </w:style>
  <w:style w:type="paragraph" w:customStyle="1" w:styleId="BEZODSTPA">
    <w:name w:val="BEZ ODSTĘPA"/>
    <w:basedOn w:val="Bezodstpw"/>
    <w:next w:val="Bezodstpw"/>
    <w:autoRedefine/>
    <w:qFormat/>
    <w:rsid w:val="00305D61"/>
    <w:pPr>
      <w:spacing w:after="200"/>
    </w:pPr>
    <w:rPr>
      <w:rFonts w:eastAsia="Times New Roman" w:cs="Times New Roman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75B87"/>
    <w:pPr>
      <w:tabs>
        <w:tab w:val="center" w:pos="4536"/>
        <w:tab w:val="right" w:pos="9072"/>
      </w:tabs>
      <w:spacing w:after="0" w:line="240" w:lineRule="auto"/>
    </w:pPr>
    <w:rPr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B75B87"/>
  </w:style>
  <w:style w:type="paragraph" w:styleId="Stopka">
    <w:name w:val="footer"/>
    <w:basedOn w:val="Normalny"/>
    <w:link w:val="StopkaZnak"/>
    <w:uiPriority w:val="99"/>
    <w:unhideWhenUsed/>
    <w:rsid w:val="00B7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B87"/>
  </w:style>
  <w:style w:type="paragraph" w:styleId="Tekstdymka">
    <w:name w:val="Balloon Text"/>
    <w:basedOn w:val="Normalny"/>
    <w:link w:val="TekstdymkaZnak"/>
    <w:uiPriority w:val="99"/>
    <w:semiHidden/>
    <w:unhideWhenUsed/>
    <w:rsid w:val="00B75B87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6984"/>
    <w:rPr>
      <w:color w:val="0000FF"/>
      <w:u w:val="single"/>
    </w:rPr>
  </w:style>
  <w:style w:type="paragraph" w:customStyle="1" w:styleId="Standard">
    <w:name w:val="Standard"/>
    <w:rsid w:val="005258A1"/>
    <w:pPr>
      <w:suppressAutoHyphens/>
      <w:autoSpaceDN w:val="0"/>
      <w:spacing w:after="0" w:line="240" w:lineRule="auto"/>
      <w:ind w:left="284" w:hanging="284"/>
      <w:jc w:val="both"/>
    </w:pPr>
    <w:rPr>
      <w:rFonts w:ascii="Times New Roman" w:eastAsia="Times New Roman" w:hAnsi="Times New Roman" w:cs="Arial Unicode MS"/>
      <w:kern w:val="3"/>
      <w:sz w:val="28"/>
      <w:szCs w:val="24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396"/>
    <w:rPr>
      <w:color w:val="605E5C"/>
      <w:shd w:val="clear" w:color="auto" w:fill="E1DFDD"/>
    </w:rPr>
  </w:style>
  <w:style w:type="numbering" w:customStyle="1" w:styleId="WW8Num1">
    <w:name w:val="WW8Num1"/>
    <w:rsid w:val="00125783"/>
    <w:pPr>
      <w:numPr>
        <w:numId w:val="20"/>
      </w:numPr>
    </w:pPr>
  </w:style>
  <w:style w:type="numbering" w:customStyle="1" w:styleId="WW8Num2">
    <w:name w:val="WW8Num2"/>
    <w:rsid w:val="005A1986"/>
    <w:pPr>
      <w:numPr>
        <w:numId w:val="3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7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798"/>
    <w:rPr>
      <w:sz w:val="20"/>
      <w:szCs w:val="20"/>
      <w:lang w:val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798"/>
    <w:rPr>
      <w:vertAlign w:val="superscript"/>
    </w:rPr>
  </w:style>
  <w:style w:type="numbering" w:customStyle="1" w:styleId="WW8Num311">
    <w:name w:val="WW8Num311"/>
    <w:rsid w:val="0017211B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kszys_klaudia@zlotory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g@zlotoryj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wakszys_klaudia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5002</Words>
  <Characters>30016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Klaudia Kwakszys</cp:lastModifiedBy>
  <cp:revision>4</cp:revision>
  <cp:lastPrinted>2024-05-21T11:40:00Z</cp:lastPrinted>
  <dcterms:created xsi:type="dcterms:W3CDTF">2024-05-21T08:01:00Z</dcterms:created>
  <dcterms:modified xsi:type="dcterms:W3CDTF">2024-05-21T11:42:00Z</dcterms:modified>
</cp:coreProperties>
</file>