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8217" w14:textId="09CC1637" w:rsidR="0085722D" w:rsidRDefault="00C229C6" w:rsidP="0085722D">
      <w:pPr>
        <w:spacing w:after="0"/>
        <w:ind w:left="-142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Odpowiedzi na pytania</w:t>
      </w:r>
    </w:p>
    <w:p w14:paraId="79BA618D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E3D5D13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Formularz ofertowy, Rozdział I,  „Nadzór autorski systemu SIMPLE.ERP”</w:t>
      </w:r>
    </w:p>
    <w:p w14:paraId="13288FAD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Prosimy o potwierdzenie, że Zamawiający formułując nazwę zapytania ofertowego zgodnie ze wskazanym zakresem przedmiotu zamówienia określonym w Opisie Przedmiotu Zamówienia oraz Projekcie umowy ma myśli dostęp do nowych wersji oraz opiekę serwisową.</w:t>
      </w:r>
    </w:p>
    <w:p w14:paraId="161C975F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Zamawiający ma na myśli:</w:t>
      </w:r>
    </w:p>
    <w:p w14:paraId="61E7E1D7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- u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>sług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ę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dostępu do nowych wersji systemu SIMPLE.ERP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dla posiadanych już licencji oprogramowania,</w:t>
      </w:r>
    </w:p>
    <w:p w14:paraId="17CFD624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- 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>usług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ę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integracji systemu SIMPLE.ERP z posiadanym przez Zleceniodawcę systemem ESKULAP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</w:p>
    <w:p w14:paraId="1B56DF2C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- 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>usługi wdrożeniowe i serwisowe oprogramowania SIMPLE.ERP (usługi informatyczne)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</w:p>
    <w:p w14:paraId="6EBC6862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- d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>ostaw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ę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bezterminowej licencji SIMPLE.ERP moduł KSeF wraz nadzorem autorskim przez okres 12 miesięcy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</w:p>
    <w:p w14:paraId="4CFD69CB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- </w:t>
      </w:r>
      <w:r w:rsidRPr="00AF2643">
        <w:rPr>
          <w:rFonts w:ascii="Calibri Light" w:eastAsia="Times New Roman" w:hAnsi="Calibri Light" w:cs="Calibri Light"/>
          <w:color w:val="000000"/>
          <w:sz w:val="20"/>
          <w:szCs w:val="20"/>
        </w:rPr>
        <w:t>możliwość skorzystania z prawa opcji, polegającego na zwiększeniu liczby godzin usług wdrożeniowych i serwisowych oprogramowania SIMPLE.ERP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30D063B1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58D5A10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Formularz ofertowy, Rozdział I, tabela lp. III, Projekt umowy,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sym w:font="Courier New" w:char="00A7"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3, tabela</w:t>
      </w:r>
    </w:p>
    <w:p w14:paraId="5AC4ECB4" w14:textId="77777777" w:rsidR="0085722D" w:rsidRPr="009577C5" w:rsidRDefault="0085722D" w:rsidP="0085722D">
      <w:pPr>
        <w:pStyle w:val="Akapitzlist"/>
        <w:numPr>
          <w:ilvl w:val="3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Zamawiający specyfikuje: 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Ceny za opiekę serwisową wykonywana w siedzibie klienta lub usługę wykonywana zdalnie wraz z  wyszczególnieniem opłaty za dojazd,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prosimy o potwierdzenie, że zgodnie z dokumentacją zapytania ofertowego, w szczególności Projekt umowy, ust.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sym w:font="Courier New" w:char="00A7"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3, tabela oraz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sym w:font="Courier New" w:char="00A7"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4 ust. 7 tiret 2, dojazd do siedziby Zamawiającego liczony będzie jako równowartość 2 godzin serwisowych bądź prosimy o wyszczególnienie w formularzu ofertowym pozycji dotyczącej ceny za dojazd do siedziby Zamawiającego i ujednolicenie dokumentacji zapytania w powyższym zakresie.</w:t>
      </w:r>
    </w:p>
    <w:p w14:paraId="4FB9ADE0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Zamawiający potwierdza, że dojazd do siedziby Zamawiającego liczony będzie jako równowartość 2 godzin serwisowych.</w:t>
      </w:r>
    </w:p>
    <w:p w14:paraId="21504737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1FC8BE7B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Formularz ofertowy, Rozdział II pkt 5.</w:t>
      </w:r>
    </w:p>
    <w:p w14:paraId="734042AE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Prosimy o potwierdzenie, że Zamawiający nie będzie uznawał za podwykonawcę współpracowników Wykonawcy, osób fizycznych prowadzących działalność gospodarczą, z którymi Wykonawca jest powiązany stałymi umowami o współpracy lub innymi umowami cywilnoprawnymi o stałym charakterze. Wykonawca korzysta z zasobów własnych, w tamach których część personelu jest zatrudniona na umowach B2B lub innych cywilnoprawnych.</w:t>
      </w:r>
    </w:p>
    <w:p w14:paraId="034B10CA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Zamawiający potwierdza.</w:t>
      </w:r>
    </w:p>
    <w:p w14:paraId="71CFC75B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B1FF42F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Opis Przedmiotu Zamówienia ust. 1 pkt. a)</w:t>
      </w:r>
    </w:p>
    <w:p w14:paraId="23E77EE0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Prosimy o poprawę oczywistej omyłki pisarskiej i wskazanie prawidłowego odniesienia do zapisu umowy jakim jest: 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sym w:font="Courier New" w:char="00A7"/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3 ust. 1 L.P. III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. </w:t>
      </w:r>
    </w:p>
    <w:p w14:paraId="02FB1C03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zmodyfikował.</w:t>
      </w:r>
    </w:p>
    <w:p w14:paraId="766E6140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0395BD02" w14:textId="77777777" w:rsidR="0085722D" w:rsidRDefault="0085722D" w:rsidP="0085722D">
      <w:pPr>
        <w:pStyle w:val="Akapitzlist"/>
        <w:numPr>
          <w:ilvl w:val="0"/>
          <w:numId w:val="1"/>
        </w:numPr>
        <w:spacing w:after="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Opis Przedmiotu Zamówienia ust. 1 pkt. c)</w:t>
      </w:r>
    </w:p>
    <w:p w14:paraId="2280975F" w14:textId="77777777" w:rsidR="0085722D" w:rsidRDefault="0085722D" w:rsidP="008572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Prosimy o potwierdzenie, że Zamawiający do realizacji przedmiotu zapytania ofertowego w formie zdalnej zapewni jeden z poniższych rodzajów połączeń zdalnego dostępu do serwera, na który zostanie zainstalowane dostarczane oprogramowanie:</w:t>
      </w:r>
    </w:p>
    <w:p w14:paraId="3A3BE058" w14:textId="77777777" w:rsidR="0085722D" w:rsidRDefault="0085722D" w:rsidP="0085722D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220" w:line="240" w:lineRule="auto"/>
        <w:ind w:left="-142" w:firstLine="0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VPN - zapewni bezpieczny sposób komunikacji z siecią poprzez udostępnienie bezpiecznego kanału VPN;</w:t>
      </w:r>
    </w:p>
    <w:p w14:paraId="261A58BA" w14:textId="77777777" w:rsidR="0085722D" w:rsidRDefault="0085722D" w:rsidP="0085722D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220" w:line="240" w:lineRule="auto"/>
        <w:ind w:left="-142" w:firstLine="0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Udostępnienie terminala - zapewni bezpieczny sposób komunikacji z siecią poprzez udostępnienie bezpiecznego terminala;</w:t>
      </w:r>
    </w:p>
    <w:p w14:paraId="5BCA995B" w14:textId="77777777" w:rsidR="0085722D" w:rsidRDefault="0085722D" w:rsidP="0085722D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220" w:line="240" w:lineRule="auto"/>
        <w:ind w:left="-142" w:firstLine="0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Udostępnienie portu do bazy danych – zapewni bezpieczny sposób komunikacji z siecią poprzez udostępnienie IP i portu pozwalającego na komunikację z bazą danych.</w:t>
      </w:r>
    </w:p>
    <w:p w14:paraId="066A2455" w14:textId="77777777" w:rsidR="0085722D" w:rsidRDefault="0085722D" w:rsidP="0085722D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Udostępnienie dostępu poprzez aplikację Team Viewer.</w:t>
      </w:r>
    </w:p>
    <w:p w14:paraId="3100966A" w14:textId="77777777" w:rsidR="0085722D" w:rsidRDefault="0085722D" w:rsidP="008572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Zamawiający potwierdza.</w:t>
      </w:r>
    </w:p>
    <w:p w14:paraId="7E97298F" w14:textId="77777777" w:rsidR="0085722D" w:rsidRDefault="0085722D" w:rsidP="008572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</w:p>
    <w:p w14:paraId="082256FA" w14:textId="77777777" w:rsidR="0085722D" w:rsidRPr="008F2572" w:rsidRDefault="0085722D" w:rsidP="0085722D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 w:rsidRPr="008F2572"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Opis Przedmiotu Zamówienia, Zakres usług serwisowych i dostępu do nowych wersji, tabela, dostęp do nowych wersji</w:t>
      </w:r>
    </w:p>
    <w:p w14:paraId="286F6A65" w14:textId="77777777" w:rsidR="0085722D" w:rsidRDefault="0085722D" w:rsidP="008572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8F2572"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  <w:t>Zamawiający specyfikuje</w:t>
      </w:r>
      <w:r w:rsidRPr="008F2572">
        <w:rPr>
          <w:rFonts w:ascii="Calibri Light" w:eastAsia="Barlow" w:hAnsi="Calibri Light" w:cs="Calibri Light"/>
          <w:i/>
          <w:iCs/>
          <w:color w:val="000000"/>
          <w:sz w:val="20"/>
          <w:szCs w:val="20"/>
          <w:lang w:val="pl" w:eastAsia="pl-PL"/>
        </w:rPr>
        <w:t xml:space="preserve">: </w:t>
      </w:r>
      <w:r w:rsidRPr="008F2572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Gotowość do odpłatnego wykonania na zlecenie Zamawiającego zaproponowanych przez niego modyfikacji Aplikacji, </w:t>
      </w:r>
      <w:r w:rsidRPr="008F2572">
        <w:rPr>
          <w:rFonts w:ascii="Calibri Light" w:hAnsi="Calibri Light" w:cs="Calibri Light"/>
          <w:color w:val="000000"/>
          <w:sz w:val="20"/>
          <w:szCs w:val="20"/>
        </w:rPr>
        <w:t>prosimy o potwierdzenie, że modyfikacje systemu zaproponowane przez Zamawiającego będą stanowiły ustalenia wspólne Wykonawcy i Zamawiającego oraz, że w przypadku gdy dana funkcjonalność nie będzie wpisywała się w kanon innych parametrów systemu Wykonawca nie będzie zobowiązany do jej implementacji.</w:t>
      </w:r>
    </w:p>
    <w:p w14:paraId="555179A9" w14:textId="77777777" w:rsidR="0085722D" w:rsidRPr="008F2572" w:rsidRDefault="0085722D" w:rsidP="0085722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Calibri Light" w:eastAsia="Barlow" w:hAnsi="Calibri Light" w:cs="Calibri Light"/>
          <w:color w:val="000000"/>
          <w:sz w:val="20"/>
          <w:szCs w:val="20"/>
          <w:lang w:val="pl" w:eastAsia="pl-PL"/>
        </w:rPr>
      </w:pPr>
      <w:r>
        <w:rPr>
          <w:rFonts w:ascii="Calibri Light" w:hAnsi="Calibri Light" w:cs="Calibri Light"/>
          <w:color w:val="000000"/>
          <w:sz w:val="20"/>
          <w:szCs w:val="20"/>
        </w:rPr>
        <w:lastRenderedPageBreak/>
        <w:t>Zamawiający potwierdza.</w:t>
      </w:r>
    </w:p>
    <w:p w14:paraId="31B5217C" w14:textId="77777777" w:rsidR="0085722D" w:rsidRDefault="0085722D" w:rsidP="0085722D">
      <w:pPr>
        <w:pStyle w:val="Akapitzlist"/>
        <w:spacing w:line="252" w:lineRule="auto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0CD26AC4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Projekt Umowy, § 1</w:t>
      </w:r>
    </w:p>
    <w:p w14:paraId="7F569713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o potwierdzenie, że poprzez sformułowanie „nadzór autorski” Zamawiający rozumie  zapewnienie przez Wykonawcę Zamawiającemu dostępu do nowych wersji systemu Smple.ERP publikowanych przez jego producenta.</w:t>
      </w:r>
    </w:p>
    <w:p w14:paraId="37EEA4BF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potwierdza.</w:t>
      </w:r>
    </w:p>
    <w:p w14:paraId="5932FC24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również o rozszerzenie przedmiotu umowy o instalacje i wdrożenie modułu KSeF.</w:t>
      </w:r>
    </w:p>
    <w:p w14:paraId="593D7257" w14:textId="55C2839D" w:rsidR="0085722D" w:rsidRP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zmodyfikował.</w:t>
      </w:r>
    </w:p>
    <w:p w14:paraId="25585F81" w14:textId="77777777" w:rsidR="0085722D" w:rsidRDefault="0085722D" w:rsidP="0085722D">
      <w:pPr>
        <w:numPr>
          <w:ilvl w:val="0"/>
          <w:numId w:val="1"/>
        </w:numPr>
        <w:spacing w:after="0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Projekt Umowy, § 3 ust 1. Tabela lp. II</w:t>
      </w:r>
    </w:p>
    <w:p w14:paraId="4A54A0EB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o potwierdzenie, że opieka serwisowa w zakresie powyższego modułu będzie świadczona w zakresie wskazanego przez Wykonawcę w § 3 ust 1. Tabela lp. I pakietu 100 godzin serwisowych.</w:t>
      </w:r>
    </w:p>
    <w:p w14:paraId="2BAE3508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potwierdza.</w:t>
      </w:r>
    </w:p>
    <w:p w14:paraId="55354FB1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93F26B1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2" w:lineRule="auto"/>
        <w:ind w:left="-142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Projekt Umowy § 4 ust. 3</w:t>
      </w:r>
    </w:p>
    <w:p w14:paraId="06BC5C00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Prosimy o potwierdzenie, że Zamawiający </w:t>
      </w:r>
      <w:bookmarkStart w:id="0" w:name="_Hlk155868339"/>
      <w:r>
        <w:rPr>
          <w:rFonts w:ascii="Calibri Light" w:hAnsi="Calibri Light" w:cs="Calibri Light"/>
          <w:color w:val="000000"/>
          <w:sz w:val="20"/>
          <w:szCs w:val="20"/>
        </w:rPr>
        <w:t>zobowiązuje się przyjmować faktury w formie papierowej w przypadku, gdy przeszkody techniczne lub formalne uniemożliwiają przesłanie faktur drogą elektroniczną</w:t>
      </w:r>
      <w:bookmarkEnd w:id="0"/>
      <w:r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</w:p>
    <w:p w14:paraId="03221DAE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o dodanie zapisu: „</w:t>
      </w:r>
      <w:bookmarkStart w:id="1" w:name="_Hlk155868305"/>
      <w:r>
        <w:rPr>
          <w:rFonts w:ascii="Calibri Light" w:hAnsi="Calibri Light" w:cs="Calibri Light"/>
          <w:color w:val="000000"/>
          <w:sz w:val="20"/>
          <w:szCs w:val="20"/>
        </w:rPr>
        <w:t>Dla doręczenia przedmiotowych dokumentów Zamawiający wskazuje adres e-mail: ……………………………... Dla wysłania przedmiotowych dokumentów Wykonawca wskazuje adres e-mail: …………………………….</w:t>
      </w:r>
      <w:bookmarkEnd w:id="1"/>
      <w:r>
        <w:rPr>
          <w:rFonts w:ascii="Calibri Light" w:hAnsi="Calibri Light" w:cs="Calibri Light"/>
          <w:color w:val="000000"/>
          <w:sz w:val="20"/>
          <w:szCs w:val="20"/>
        </w:rPr>
        <w:t>”</w:t>
      </w:r>
    </w:p>
    <w:p w14:paraId="4ED96018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zmodyfikował.</w:t>
      </w:r>
    </w:p>
    <w:p w14:paraId="0448684B" w14:textId="77777777" w:rsidR="0085722D" w:rsidRDefault="0085722D" w:rsidP="0085722D">
      <w:pPr>
        <w:numPr>
          <w:ilvl w:val="0"/>
          <w:numId w:val="1"/>
        </w:numPr>
        <w:spacing w:after="0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Projekt Umowy § 4 ust. 5</w:t>
      </w:r>
    </w:p>
    <w:p w14:paraId="68D5BB1E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o dopuszczenie, aby prace wykonane w przypadku przekroczenia godzin na rzecz Zamawiającego w ramach prawa opcji w zakresie opieki serwisowej wraz z ilością roboczogodzin były ewidencjonowane na protokole generowanym automatycznie na podstawie zgłoszeń o statusie „zamknięte” z narzędzia HelpDesk, który to nie wymaga podpisu ze strony Zamawiającego i Wykonawcy.</w:t>
      </w:r>
    </w:p>
    <w:p w14:paraId="6A785EBD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wyraża zgodę pod warunkiem uprzedniej akceptacji przez Zamawiającego protokołu zdawczo-odbiorczego w zakresie opieki serwisowej wraz z ilością roboczogodzin realizowanej w ramach prawa opcji.</w:t>
      </w:r>
    </w:p>
    <w:p w14:paraId="26D767A1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0AF65B4" w14:textId="77777777" w:rsidR="0085722D" w:rsidRPr="008F2572" w:rsidRDefault="0085722D" w:rsidP="0085722D">
      <w:pPr>
        <w:pStyle w:val="Akapitzlist"/>
        <w:numPr>
          <w:ilvl w:val="0"/>
          <w:numId w:val="1"/>
        </w:numPr>
        <w:spacing w:after="160" w:line="259" w:lineRule="auto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8F2572">
        <w:rPr>
          <w:rFonts w:ascii="Calibri Light" w:hAnsi="Calibri Light" w:cs="Calibri Light"/>
          <w:color w:val="000000"/>
          <w:sz w:val="20"/>
          <w:szCs w:val="20"/>
        </w:rPr>
        <w:t>Załącznik nr 1 do umowy, Zasady świadczenia usług informatycznych ust. 1 pkt a)</w:t>
      </w:r>
    </w:p>
    <w:p w14:paraId="53DD788A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8F2572">
        <w:rPr>
          <w:rFonts w:ascii="Calibri Light" w:hAnsi="Calibri Light" w:cs="Calibri Light"/>
          <w:color w:val="000000"/>
          <w:sz w:val="20"/>
          <w:szCs w:val="20"/>
        </w:rPr>
        <w:t xml:space="preserve">Prosimy o potwierdzenie, że Zamawiający miał na myśli </w:t>
      </w:r>
      <w:r w:rsidRPr="008F2572">
        <w:rPr>
          <w:rFonts w:ascii="Calibri Light" w:hAnsi="Calibri Light" w:cs="Calibri Light"/>
          <w:color w:val="000000"/>
          <w:sz w:val="20"/>
          <w:szCs w:val="20"/>
        </w:rPr>
        <w:sym w:font="Courier New" w:char="00A7"/>
      </w:r>
      <w:r w:rsidRPr="008F2572">
        <w:rPr>
          <w:rFonts w:ascii="Calibri Light" w:hAnsi="Calibri Light" w:cs="Calibri Light"/>
          <w:color w:val="000000"/>
          <w:sz w:val="20"/>
          <w:szCs w:val="20"/>
        </w:rPr>
        <w:t>3 ust 1. Tabela lp. I  (etap I) Umowy.</w:t>
      </w:r>
    </w:p>
    <w:p w14:paraId="72663147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Zamawiający miał na myśli </w:t>
      </w:r>
      <w:r w:rsidRPr="00A025FD">
        <w:rPr>
          <w:rFonts w:ascii="Calibri Light" w:hAnsi="Calibri Light" w:cs="Calibri Light"/>
          <w:color w:val="000000"/>
          <w:sz w:val="20"/>
          <w:szCs w:val="20"/>
        </w:rPr>
        <w:t>realizacja usług informatycznych w liczbie roboczogodzin określonej w par.3 ust. 1, (Lp. I i Lp. III)</w:t>
      </w:r>
      <w:r>
        <w:rPr>
          <w:rFonts w:ascii="Calibri Light" w:hAnsi="Calibri Light" w:cs="Calibri Light"/>
          <w:color w:val="000000"/>
          <w:sz w:val="20"/>
          <w:szCs w:val="20"/>
        </w:rPr>
        <w:t>. Zamawiający zmodyfikował.</w:t>
      </w:r>
    </w:p>
    <w:p w14:paraId="557D6741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6EF0932" w14:textId="77777777" w:rsidR="0085722D" w:rsidRDefault="0085722D" w:rsidP="0085722D">
      <w:pPr>
        <w:pStyle w:val="Akapitzlist"/>
        <w:numPr>
          <w:ilvl w:val="0"/>
          <w:numId w:val="1"/>
        </w:numPr>
        <w:spacing w:after="160" w:line="259" w:lineRule="auto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Projekt umowy powierzenia danych osobowych, preambuła, §6</w:t>
      </w:r>
    </w:p>
    <w:p w14:paraId="5B40A22C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Prosimy o potwierdzenie, że zgodnie z zapisami komparycji Projektu Umowy, Administrator w umowie powierzenia przetwarzania danych osobowych zwany jest Zamawiającym lub CZMZ, a nie Użytkownikiem.</w:t>
      </w:r>
    </w:p>
    <w:p w14:paraId="599A581C" w14:textId="77777777" w:rsidR="0085722D" w:rsidRDefault="0085722D" w:rsidP="0085722D">
      <w:pPr>
        <w:pStyle w:val="Akapitzlist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zmodyfikował.</w:t>
      </w:r>
    </w:p>
    <w:p w14:paraId="11331A1E" w14:textId="77777777" w:rsidR="0085722D" w:rsidRDefault="0085722D" w:rsidP="0085722D">
      <w:pPr>
        <w:numPr>
          <w:ilvl w:val="0"/>
          <w:numId w:val="1"/>
        </w:numPr>
        <w:spacing w:after="0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bookmarkStart w:id="2" w:name="_Hlk155342448"/>
      <w:r>
        <w:rPr>
          <w:rFonts w:ascii="Calibri Light" w:hAnsi="Calibri Light" w:cs="Calibri Light"/>
          <w:color w:val="000000"/>
          <w:sz w:val="20"/>
          <w:szCs w:val="20"/>
        </w:rPr>
        <w:t xml:space="preserve">Projekt umowy powierzenia danych osobowych,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§ 5 ust. 1 </w:t>
      </w:r>
      <w:bookmarkEnd w:id="2"/>
      <w:r>
        <w:rPr>
          <w:rFonts w:ascii="Calibri Light" w:eastAsia="Times New Roman" w:hAnsi="Calibri Light" w:cs="Calibri Light"/>
          <w:color w:val="000000"/>
          <w:sz w:val="20"/>
          <w:szCs w:val="20"/>
        </w:rPr>
        <w:t>pkt 1) i 2)</w:t>
      </w:r>
    </w:p>
    <w:p w14:paraId="707DB29C" w14:textId="77777777" w:rsidR="0085722D" w:rsidRDefault="0085722D" w:rsidP="0085722D">
      <w:pPr>
        <w:spacing w:after="0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Prosimy o dostosowanie zapisu dalszego powierzenia przetwarzania danych osobowych do zakresu zapytania ofertowego, którego jest: 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dostęp do nowych wersji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oraz świadczenie usług informatycznych.</w:t>
      </w:r>
    </w:p>
    <w:p w14:paraId="2139EFFA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zmodyfikował.</w:t>
      </w:r>
    </w:p>
    <w:p w14:paraId="46B8137A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ECFF801" w14:textId="77777777" w:rsidR="0085722D" w:rsidRDefault="0085722D" w:rsidP="0085722D">
      <w:pPr>
        <w:numPr>
          <w:ilvl w:val="0"/>
          <w:numId w:val="1"/>
        </w:numPr>
        <w:spacing w:after="0"/>
        <w:ind w:left="-142" w:firstLine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Projekt umowy powierzenia danych osobowych,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§ 8 ust. 2</w:t>
      </w:r>
    </w:p>
    <w:p w14:paraId="2B69F92F" w14:textId="77777777" w:rsidR="0085722D" w:rsidRDefault="0085722D" w:rsidP="0085722D">
      <w:pPr>
        <w:spacing w:after="0"/>
        <w:ind w:left="-142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Prosimy o potwierdzenie, że Sąd Powszechny, w którym będą rozstrzygane ewentualne spory przy realizacji umowy będzie właściwy rzeczowo i miejscowo dla siedziby Administratora.</w:t>
      </w:r>
    </w:p>
    <w:p w14:paraId="1B894A1B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Zamawiający potwierdza.</w:t>
      </w:r>
    </w:p>
    <w:p w14:paraId="7CECB2F7" w14:textId="77777777" w:rsidR="0085722D" w:rsidRDefault="0085722D" w:rsidP="0085722D">
      <w:pPr>
        <w:spacing w:after="0"/>
        <w:ind w:left="-14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E84E5C6" w14:textId="77777777" w:rsidR="00862006" w:rsidRDefault="00862006"/>
    <w:sectPr w:rsidR="008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BD0"/>
    <w:multiLevelType w:val="hybridMultilevel"/>
    <w:tmpl w:val="1F880E06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592B"/>
    <w:multiLevelType w:val="hybridMultilevel"/>
    <w:tmpl w:val="819A99B2"/>
    <w:lvl w:ilvl="0" w:tplc="AEDA8014">
      <w:start w:val="1"/>
      <w:numFmt w:val="decimal"/>
      <w:lvlText w:val="Pytanie nr %1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FEA1CBC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03948">
    <w:abstractNumId w:val="1"/>
  </w:num>
  <w:num w:numId="2" w16cid:durableId="5959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E0"/>
    <w:rsid w:val="00036F16"/>
    <w:rsid w:val="006E31E0"/>
    <w:rsid w:val="00761363"/>
    <w:rsid w:val="0085722D"/>
    <w:rsid w:val="00862006"/>
    <w:rsid w:val="00C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9738"/>
  <w15:chartTrackingRefBased/>
  <w15:docId w15:val="{502D57E0-40AF-487A-BEE5-B8506F9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1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3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3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1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31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31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31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1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3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31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31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31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31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31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31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E31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3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1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3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31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31E0"/>
    <w:rPr>
      <w:i/>
      <w:iCs/>
      <w:color w:val="404040" w:themeColor="text1" w:themeTint="BF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CW_Lista,normalny tekst,Akapit z listą3,Obiekt,BulletC,Akapit z listą31,NOWY,Akapit z listą32"/>
    <w:basedOn w:val="Normalny"/>
    <w:link w:val="AkapitzlistZnak"/>
    <w:uiPriority w:val="34"/>
    <w:qFormat/>
    <w:rsid w:val="006E31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E31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1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E31E0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CW_Lista Znak,normalny tekst Znak,Obiekt Znak"/>
    <w:link w:val="Akapitzlist"/>
    <w:uiPriority w:val="34"/>
    <w:qFormat/>
    <w:rsid w:val="0085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</cp:revision>
  <dcterms:created xsi:type="dcterms:W3CDTF">2024-01-11T12:07:00Z</dcterms:created>
  <dcterms:modified xsi:type="dcterms:W3CDTF">2024-01-11T12:09:00Z</dcterms:modified>
</cp:coreProperties>
</file>