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7F7442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7F7442">
        <w:rPr>
          <w:rFonts w:ascii="Arial Narrow" w:hAnsi="Arial Narrow" w:cs="Calibri"/>
          <w:b/>
        </w:rPr>
        <w:t xml:space="preserve"> dla części 3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877F04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proofErr w:type="spellStart"/>
      <w:r>
        <w:rPr>
          <w:rFonts w:ascii="Verdana" w:eastAsia="Times New Roman" w:hAnsi="Verdana" w:cs="Tahoma"/>
          <w:b/>
          <w:sz w:val="18"/>
          <w:szCs w:val="18"/>
        </w:rPr>
        <w:t>Hemokoncetrator</w:t>
      </w:r>
      <w:proofErr w:type="spellEnd"/>
      <w:r w:rsidR="00805E19" w:rsidRPr="00805E19">
        <w:rPr>
          <w:rFonts w:ascii="Verdana" w:eastAsia="Times New Roman" w:hAnsi="Verdana" w:cs="Tahoma"/>
          <w:b/>
          <w:sz w:val="18"/>
          <w:szCs w:val="18"/>
        </w:rPr>
        <w:t>–</w:t>
      </w:r>
      <w:r w:rsidR="00805E19">
        <w:rPr>
          <w:rFonts w:ascii="Verdana" w:eastAsia="Times New Roman" w:hAnsi="Verdana" w:cs="Tahoma"/>
          <w:b/>
          <w:sz w:val="18"/>
          <w:szCs w:val="18"/>
        </w:rPr>
        <w:t xml:space="preserve">zestaw </w:t>
      </w:r>
      <w:r>
        <w:rPr>
          <w:rFonts w:ascii="Verdana" w:eastAsia="Times New Roman" w:hAnsi="Verdana" w:cs="Tahoma"/>
          <w:b/>
          <w:sz w:val="18"/>
          <w:szCs w:val="18"/>
        </w:rPr>
        <w:t>dorosły – 18 sztuk</w:t>
      </w:r>
    </w:p>
    <w:p w:rsidR="00805E19" w:rsidRDefault="00805E19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5930"/>
        <w:gridCol w:w="3240"/>
      </w:tblGrid>
      <w:tr w:rsidR="00805E19" w:rsidRPr="00B24A7E" w:rsidTr="006C147A">
        <w:trPr>
          <w:jc w:val="center"/>
        </w:trPr>
        <w:tc>
          <w:tcPr>
            <w:tcW w:w="5569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924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805E19" w:rsidRPr="008C4E5A" w:rsidTr="006C147A">
        <w:trPr>
          <w:trHeight w:val="367"/>
          <w:jc w:val="center"/>
        </w:trPr>
        <w:tc>
          <w:tcPr>
            <w:tcW w:w="359" w:type="dxa"/>
            <w:vAlign w:val="center"/>
          </w:tcPr>
          <w:p w:rsidR="00805E19" w:rsidRPr="008C4E5A" w:rsidRDefault="00805E19" w:rsidP="00805E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05E19" w:rsidRPr="008C4E5A" w:rsidRDefault="00877F04" w:rsidP="00805E19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Skład zestawu: dreny doprowadzające i odprowadzające krew oraz filtrat według schematu na </w:t>
            </w: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  <w:t xml:space="preserve">rys  1. + torba na filtrat  +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hemokoncentrator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 następujących  parametrach:</w:t>
            </w:r>
          </w:p>
        </w:tc>
        <w:tc>
          <w:tcPr>
            <w:tcW w:w="3924" w:type="dxa"/>
            <w:shd w:val="clear" w:color="auto" w:fill="auto"/>
          </w:tcPr>
          <w:p w:rsidR="00805E19" w:rsidRPr="008C4E5A" w:rsidRDefault="00805E19" w:rsidP="00805E1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trHeight w:val="367"/>
          <w:jc w:val="center"/>
        </w:trPr>
        <w:tc>
          <w:tcPr>
            <w:tcW w:w="359" w:type="dxa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powierzchnia membrany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hemokoncentratora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nie większa niż 0,68 m²,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wypełnienie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hemokoncentratora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maksymalnie 60 ml,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włókna filtrujące wykonane z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polisulfonu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materiały niepirogenne i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biokompatybilne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minimalny przepływ 100 ml/min,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maksymalny przepływ krwi 500 ml/min;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Maksymalne ciśnienie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transmembranowe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66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kPa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wewnętrzna średnica włókien 200 mikronów,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877F0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przyłącza drenów: dla krwi męski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luer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dla filtratu żeński </w:t>
            </w:r>
            <w:proofErr w:type="spellStart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luer</w:t>
            </w:r>
            <w:proofErr w:type="spellEnd"/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7F04" w:rsidRPr="008C4E5A" w:rsidTr="006C147A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77F04" w:rsidRPr="008C4E5A" w:rsidRDefault="00877F04" w:rsidP="00877F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77F04" w:rsidRPr="008C4E5A" w:rsidRDefault="00E756E4" w:rsidP="00877F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 skład zestawu wchodzi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holder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mocujący</w:t>
            </w:r>
          </w:p>
        </w:tc>
        <w:tc>
          <w:tcPr>
            <w:tcW w:w="3924" w:type="dxa"/>
            <w:shd w:val="clear" w:color="auto" w:fill="auto"/>
          </w:tcPr>
          <w:p w:rsidR="00877F04" w:rsidRPr="008C4E5A" w:rsidRDefault="00877F04" w:rsidP="00877F04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05E19" w:rsidRPr="008C4E5A" w:rsidTr="006C147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805E19" w:rsidRPr="008C4E5A" w:rsidRDefault="00805E19" w:rsidP="00805E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805E19" w:rsidRPr="008C4E5A" w:rsidRDefault="00805E19" w:rsidP="00805E1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 w:cs="Arial"/>
                <w:color w:val="000000"/>
                <w:sz w:val="18"/>
                <w:szCs w:val="18"/>
              </w:rPr>
              <w:t>Przykładowe rozwiązanie (rys. 1):</w:t>
            </w:r>
          </w:p>
          <w:p w:rsidR="00805E19" w:rsidRPr="008C4E5A" w:rsidRDefault="00805E19" w:rsidP="00805E1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4E5A">
              <w:rPr>
                <w:rFonts w:ascii="Arial Narrow" w:hAnsi="Arial Narrow"/>
                <w:noProof/>
                <w:lang w:eastAsia="pl-PL"/>
              </w:rPr>
              <w:lastRenderedPageBreak/>
              <w:drawing>
                <wp:inline distT="0" distB="0" distL="0" distR="0" wp14:anchorId="45628212" wp14:editId="62C7B1DF">
                  <wp:extent cx="3673242" cy="1562100"/>
                  <wp:effectExtent l="0" t="0" r="3810" b="0"/>
                  <wp:docPr id="10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870" cy="158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shd w:val="clear" w:color="auto" w:fill="auto"/>
          </w:tcPr>
          <w:p w:rsidR="00805E19" w:rsidRPr="008C4E5A" w:rsidRDefault="00805E19" w:rsidP="00805E1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p w:rsidR="00E756E4" w:rsidRDefault="00E756E4" w:rsidP="0013157C">
      <w:pPr>
        <w:rPr>
          <w:rFonts w:ascii="Arial Narrow" w:hAnsi="Arial Narrow" w:cstheme="minorHAnsi"/>
          <w:sz w:val="20"/>
          <w:szCs w:val="20"/>
        </w:rPr>
      </w:pPr>
    </w:p>
    <w:p w:rsidR="00E756E4" w:rsidRDefault="00E756E4" w:rsidP="0013157C">
      <w:pPr>
        <w:rPr>
          <w:rFonts w:ascii="Arial Narrow" w:hAnsi="Arial Narrow" w:cstheme="minorHAnsi"/>
          <w:sz w:val="20"/>
          <w:szCs w:val="20"/>
        </w:rPr>
      </w:pPr>
    </w:p>
    <w:p w:rsidR="00E756E4" w:rsidRDefault="00E756E4" w:rsidP="0013157C">
      <w:pPr>
        <w:rPr>
          <w:rFonts w:ascii="Arial Narrow" w:hAnsi="Arial Narrow" w:cstheme="minorHAnsi"/>
          <w:sz w:val="20"/>
          <w:szCs w:val="20"/>
        </w:rPr>
      </w:pPr>
    </w:p>
    <w:p w:rsidR="00E756E4" w:rsidRDefault="00E756E4" w:rsidP="0013157C">
      <w:pPr>
        <w:rPr>
          <w:rFonts w:ascii="Arial Narrow" w:hAnsi="Arial Narrow" w:cstheme="minorHAnsi"/>
          <w:sz w:val="20"/>
          <w:szCs w:val="20"/>
        </w:rPr>
      </w:pPr>
    </w:p>
    <w:p w:rsidR="00E756E4" w:rsidRDefault="00E756E4" w:rsidP="00E756E4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proofErr w:type="spellStart"/>
      <w:r w:rsidRPr="00805E19">
        <w:rPr>
          <w:rFonts w:ascii="Verdana" w:eastAsia="Times New Roman" w:hAnsi="Verdana" w:cs="Tahoma"/>
          <w:b/>
          <w:sz w:val="18"/>
          <w:szCs w:val="18"/>
        </w:rPr>
        <w:t>Hemokoncetrator</w:t>
      </w:r>
      <w:proofErr w:type="spellEnd"/>
      <w:r w:rsidRPr="00805E19">
        <w:rPr>
          <w:rFonts w:ascii="Verdana" w:eastAsia="Times New Roman" w:hAnsi="Verdana" w:cs="Tahoma"/>
          <w:b/>
          <w:sz w:val="18"/>
          <w:szCs w:val="18"/>
        </w:rPr>
        <w:t xml:space="preserve"> z drenami –</w:t>
      </w:r>
      <w:r>
        <w:rPr>
          <w:rFonts w:ascii="Verdana" w:eastAsia="Times New Roman" w:hAnsi="Verdana" w:cs="Tahoma"/>
          <w:b/>
          <w:sz w:val="18"/>
          <w:szCs w:val="18"/>
        </w:rPr>
        <w:t>zestaw p</w:t>
      </w:r>
      <w:r w:rsidRPr="00805E19">
        <w:rPr>
          <w:rFonts w:ascii="Verdana" w:eastAsia="Times New Roman" w:hAnsi="Verdana" w:cs="Tahoma"/>
          <w:b/>
          <w:sz w:val="18"/>
          <w:szCs w:val="18"/>
        </w:rPr>
        <w:t>ediatryczny – 4 sztuki</w:t>
      </w:r>
    </w:p>
    <w:p w:rsidR="00E756E4" w:rsidRDefault="00E756E4" w:rsidP="00E756E4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E756E4" w:rsidRDefault="00E756E4" w:rsidP="00E756E4">
      <w:pPr>
        <w:jc w:val="center"/>
        <w:rPr>
          <w:rFonts w:ascii="Arial Narrow" w:hAnsi="Arial Narrow" w:cs="Calibri"/>
          <w:b/>
        </w:rPr>
      </w:pPr>
    </w:p>
    <w:p w:rsidR="00E756E4" w:rsidRPr="002E4D99" w:rsidRDefault="00E756E4" w:rsidP="00E756E4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E756E4" w:rsidRPr="002E4D99" w:rsidRDefault="00E756E4" w:rsidP="00E756E4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E756E4" w:rsidRPr="002E4D99" w:rsidRDefault="00E756E4" w:rsidP="00E756E4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E756E4" w:rsidRPr="002E4D99" w:rsidRDefault="00E756E4" w:rsidP="00E756E4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E756E4" w:rsidRPr="002E4D99" w:rsidRDefault="00E756E4" w:rsidP="00E756E4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E756E4" w:rsidRDefault="00E756E4" w:rsidP="00E756E4">
      <w:pPr>
        <w:rPr>
          <w:rFonts w:ascii="Arial Narrow" w:hAnsi="Arial Narrow" w:cs="Calibri"/>
          <w:b/>
        </w:rPr>
      </w:pPr>
    </w:p>
    <w:p w:rsidR="00E756E4" w:rsidRDefault="00E756E4" w:rsidP="00E756E4">
      <w:pPr>
        <w:rPr>
          <w:rFonts w:ascii="Arial Narrow" w:hAnsi="Arial Narrow" w:cs="Calibri"/>
          <w:b/>
        </w:rPr>
      </w:pPr>
    </w:p>
    <w:p w:rsidR="00E756E4" w:rsidRDefault="00E756E4" w:rsidP="00E756E4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E756E4" w:rsidRPr="005D1F07" w:rsidRDefault="00E756E4" w:rsidP="00E756E4">
      <w:pPr>
        <w:jc w:val="center"/>
        <w:rPr>
          <w:rFonts w:ascii="Arial Narrow" w:hAnsi="Arial Narrow" w:cs="Calibri"/>
          <w:b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3403"/>
      </w:tblGrid>
      <w:tr w:rsidR="00E756E4" w:rsidRPr="00B24A7E" w:rsidTr="00747FC2">
        <w:trPr>
          <w:jc w:val="center"/>
        </w:trPr>
        <w:tc>
          <w:tcPr>
            <w:tcW w:w="5949" w:type="dxa"/>
            <w:gridSpan w:val="2"/>
            <w:shd w:val="clear" w:color="auto" w:fill="D0CECE"/>
            <w:vAlign w:val="center"/>
          </w:tcPr>
          <w:p w:rsidR="00E756E4" w:rsidRPr="0017191C" w:rsidRDefault="00E756E4" w:rsidP="00B938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403" w:type="dxa"/>
            <w:shd w:val="clear" w:color="auto" w:fill="D0CECE"/>
          </w:tcPr>
          <w:p w:rsidR="00E756E4" w:rsidRPr="00B24A7E" w:rsidRDefault="00E756E4" w:rsidP="00B9387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E756E4" w:rsidRPr="006576AB" w:rsidTr="00747FC2">
        <w:trPr>
          <w:trHeight w:val="367"/>
          <w:jc w:val="center"/>
        </w:trPr>
        <w:tc>
          <w:tcPr>
            <w:tcW w:w="421" w:type="dxa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tabs>
                <w:tab w:val="left" w:pos="397"/>
              </w:tabs>
              <w:spacing w:after="0" w:line="240" w:lineRule="auto"/>
              <w:ind w:right="-383" w:hanging="728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Skład zestawu: dreny doprowadzające i odprowadzające krew oraz filtrat według schematu na  rys  1. + torba na filtrat  +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hemokoncentrator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następujących  parametrach: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trHeight w:val="367"/>
          <w:jc w:val="center"/>
        </w:trPr>
        <w:tc>
          <w:tcPr>
            <w:tcW w:w="421" w:type="dxa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powierzchnia membrany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hemokoncentratora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nie większa niż 0,075 m²,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wypełnienie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hemokoncentratora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maksymalnie 6 ml,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włókna filtrujące wykonane z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polisulfonu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materiały niepirogenne i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biokompatybilne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hemokoncentrator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nie wymagający płukania wstępnego,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maksymalna wielkość molekuł przepuszczanych 50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kDa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Cieśninie minimalne nie mniejsze niż 55 mmHg,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Maksymalne ciśnienie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transmembranowe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600 mmHg,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wewnętrzna średnica włókien 250 mikronów,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przyłącza drenów: dla krwi męski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luer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dla filtratu żeński </w:t>
            </w:r>
            <w:proofErr w:type="spellStart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luer</w:t>
            </w:r>
            <w:proofErr w:type="spellEnd"/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E756E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 skład zestawu wchodzi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holder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mocujący</w:t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56E4" w:rsidRPr="006576AB" w:rsidTr="00747FC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756E4" w:rsidRPr="006576AB" w:rsidRDefault="00E756E4" w:rsidP="00E756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 w:cs="Arial"/>
                <w:color w:val="000000"/>
                <w:sz w:val="20"/>
                <w:szCs w:val="20"/>
              </w:rPr>
              <w:t>Przykładowe rozwiązanie (rys. 1):</w:t>
            </w:r>
          </w:p>
          <w:p w:rsidR="00E756E4" w:rsidRPr="006576AB" w:rsidRDefault="00E756E4" w:rsidP="00B9387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76AB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F88089" wp14:editId="59680439">
                  <wp:extent cx="3476143" cy="1478280"/>
                  <wp:effectExtent l="0" t="0" r="0" b="762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586" cy="1502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shd w:val="clear" w:color="auto" w:fill="auto"/>
          </w:tcPr>
          <w:p w:rsidR="00E756E4" w:rsidRPr="006576AB" w:rsidRDefault="00E756E4" w:rsidP="00B9387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756E4" w:rsidRPr="006576AB" w:rsidRDefault="00E756E4" w:rsidP="00E756E4">
      <w:pPr>
        <w:rPr>
          <w:rFonts w:ascii="Arial Narrow" w:hAnsi="Arial Narrow" w:cstheme="minorHAnsi"/>
          <w:sz w:val="20"/>
          <w:szCs w:val="20"/>
        </w:rPr>
      </w:pPr>
    </w:p>
    <w:p w:rsidR="00E756E4" w:rsidRPr="008C4E5A" w:rsidRDefault="00E756E4" w:rsidP="0013157C">
      <w:pPr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sectPr w:rsidR="00E756E4" w:rsidRPr="008C4E5A" w:rsidSect="00E068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72" w:rsidRDefault="007A4172" w:rsidP="005D1F07">
      <w:pPr>
        <w:spacing w:after="0" w:line="240" w:lineRule="auto"/>
      </w:pPr>
      <w:r>
        <w:separator/>
      </w:r>
    </w:p>
  </w:endnote>
  <w:endnote w:type="continuationSeparator" w:id="0">
    <w:p w:rsidR="007A4172" w:rsidRDefault="007A4172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7FC2">
      <w:rPr>
        <w:noProof/>
      </w:rPr>
      <w:t>3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72" w:rsidRDefault="007A4172" w:rsidP="005D1F07">
      <w:pPr>
        <w:spacing w:after="0" w:line="240" w:lineRule="auto"/>
      </w:pPr>
      <w:r>
        <w:separator/>
      </w:r>
    </w:p>
  </w:footnote>
  <w:footnote w:type="continuationSeparator" w:id="0">
    <w:p w:rsidR="007A4172" w:rsidRDefault="007A4172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B3A9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6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3"/>
  </w:num>
  <w:num w:numId="5">
    <w:abstractNumId w:val="28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7"/>
  </w:num>
  <w:num w:numId="11">
    <w:abstractNumId w:val="14"/>
  </w:num>
  <w:num w:numId="12">
    <w:abstractNumId w:val="24"/>
  </w:num>
  <w:num w:numId="13">
    <w:abstractNumId w:val="30"/>
  </w:num>
  <w:num w:numId="14">
    <w:abstractNumId w:val="2"/>
  </w:num>
  <w:num w:numId="15">
    <w:abstractNumId w:val="9"/>
  </w:num>
  <w:num w:numId="16">
    <w:abstractNumId w:val="29"/>
  </w:num>
  <w:num w:numId="17">
    <w:abstractNumId w:val="6"/>
  </w:num>
  <w:num w:numId="18">
    <w:abstractNumId w:val="26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5"/>
  </w:num>
  <w:num w:numId="26">
    <w:abstractNumId w:val="5"/>
  </w:num>
  <w:num w:numId="27">
    <w:abstractNumId w:val="18"/>
  </w:num>
  <w:num w:numId="28">
    <w:abstractNumId w:val="23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E766E"/>
    <w:rsid w:val="0030376F"/>
    <w:rsid w:val="003554D9"/>
    <w:rsid w:val="003D0924"/>
    <w:rsid w:val="00436E0C"/>
    <w:rsid w:val="004566A1"/>
    <w:rsid w:val="005307B3"/>
    <w:rsid w:val="005D1F07"/>
    <w:rsid w:val="005E2B99"/>
    <w:rsid w:val="005E7E83"/>
    <w:rsid w:val="005F563D"/>
    <w:rsid w:val="00681838"/>
    <w:rsid w:val="006C147A"/>
    <w:rsid w:val="006C3D53"/>
    <w:rsid w:val="0072618B"/>
    <w:rsid w:val="00747FC2"/>
    <w:rsid w:val="007637AA"/>
    <w:rsid w:val="0078017F"/>
    <w:rsid w:val="007A4172"/>
    <w:rsid w:val="007D115D"/>
    <w:rsid w:val="007F7442"/>
    <w:rsid w:val="00805E19"/>
    <w:rsid w:val="008420BD"/>
    <w:rsid w:val="00877F04"/>
    <w:rsid w:val="008C4E5A"/>
    <w:rsid w:val="009B1AA7"/>
    <w:rsid w:val="009F348E"/>
    <w:rsid w:val="00A46CD1"/>
    <w:rsid w:val="00B161F8"/>
    <w:rsid w:val="00CA2045"/>
    <w:rsid w:val="00DB628D"/>
    <w:rsid w:val="00E06805"/>
    <w:rsid w:val="00E756E4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1648-2777-47B4-9B78-E5B2CD2B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3</cp:revision>
  <cp:lastPrinted>2019-06-27T07:46:00Z</cp:lastPrinted>
  <dcterms:created xsi:type="dcterms:W3CDTF">2019-06-27T07:46:00Z</dcterms:created>
  <dcterms:modified xsi:type="dcterms:W3CDTF">2019-06-27T07:48:00Z</dcterms:modified>
</cp:coreProperties>
</file>