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665C78">
        <w:rPr>
          <w:b/>
          <w:sz w:val="22"/>
          <w:szCs w:val="22"/>
        </w:rPr>
        <w:t>dostawy asortymentu jednorazowego użytku i implantów dla Oddziału Neurochirurgii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665C78">
        <w:rPr>
          <w:b/>
          <w:sz w:val="22"/>
          <w:szCs w:val="22"/>
          <w:u w:val="single"/>
        </w:rPr>
        <w:t>Z/41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  <w:bookmarkStart w:id="0" w:name="_GoBack"/>
      <w:bookmarkEnd w:id="0"/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2023-06-12T08:21:00Z</dcterms:created>
  <dcterms:modified xsi:type="dcterms:W3CDTF">2023-06-12T08:21:00Z</dcterms:modified>
</cp:coreProperties>
</file>