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4B80" w14:textId="77777777" w:rsidR="00AD6EC2" w:rsidRDefault="005A3CDF" w:rsidP="008B2768">
      <w:pPr>
        <w:pStyle w:val="Akapitzlist"/>
        <w:spacing w:after="0" w:line="240" w:lineRule="auto"/>
        <w:ind w:left="426"/>
        <w:jc w:val="right"/>
        <w:rPr>
          <w:rFonts w:cstheme="minorHAnsi"/>
          <w:sz w:val="24"/>
          <w:szCs w:val="24"/>
        </w:rPr>
      </w:pPr>
      <w:r w:rsidRPr="00457F29">
        <w:rPr>
          <w:rFonts w:cstheme="minorHAnsi"/>
          <w:sz w:val="24"/>
          <w:szCs w:val="24"/>
        </w:rPr>
        <w:t xml:space="preserve">       </w:t>
      </w:r>
    </w:p>
    <w:p w14:paraId="053F904B" w14:textId="3EFA06A9" w:rsidR="008B2768" w:rsidRPr="00AD6EC2" w:rsidRDefault="008B2768" w:rsidP="008B2768">
      <w:pPr>
        <w:pStyle w:val="Akapitzlist"/>
        <w:spacing w:after="0" w:line="240" w:lineRule="auto"/>
        <w:ind w:left="426"/>
        <w:jc w:val="right"/>
        <w:rPr>
          <w:rFonts w:ascii="Calibri Light" w:hAnsi="Calibri Light" w:cs="Calibri Light"/>
          <w:b/>
          <w:bCs/>
        </w:rPr>
      </w:pPr>
      <w:r w:rsidRPr="00AD6EC2">
        <w:rPr>
          <w:rFonts w:ascii="Calibri Light" w:hAnsi="Calibri Light" w:cs="Calibri Light"/>
          <w:b/>
          <w:bCs/>
        </w:rPr>
        <w:t xml:space="preserve">ZAŁĄCZNIK NR </w:t>
      </w:r>
      <w:r w:rsidR="00457F29" w:rsidRPr="00AD6EC2">
        <w:rPr>
          <w:rFonts w:ascii="Calibri Light" w:hAnsi="Calibri Light" w:cs="Calibri Light"/>
          <w:b/>
          <w:bCs/>
        </w:rPr>
        <w:t>9</w:t>
      </w:r>
      <w:r w:rsidRPr="00AD6EC2">
        <w:rPr>
          <w:rFonts w:ascii="Calibri Light" w:hAnsi="Calibri Light" w:cs="Calibri Light"/>
          <w:b/>
          <w:bCs/>
        </w:rPr>
        <w:t xml:space="preserve"> DO SWZ</w:t>
      </w:r>
    </w:p>
    <w:p w14:paraId="515B42D1" w14:textId="44E44BDF" w:rsidR="00F961A5" w:rsidRPr="004D6F2F" w:rsidRDefault="00F961A5" w:rsidP="005A3CDF">
      <w:pPr>
        <w:jc w:val="right"/>
        <w:rPr>
          <w:rFonts w:cstheme="minorHAnsi"/>
          <w:sz w:val="24"/>
          <w:szCs w:val="24"/>
        </w:rPr>
      </w:pPr>
    </w:p>
    <w:p w14:paraId="420BDB09" w14:textId="0942D823" w:rsidR="00C310A2" w:rsidRPr="008B2768" w:rsidRDefault="00DA1143" w:rsidP="0096104F">
      <w:pPr>
        <w:jc w:val="center"/>
        <w:rPr>
          <w:rFonts w:cstheme="minorHAnsi"/>
          <w:b/>
          <w:sz w:val="24"/>
          <w:szCs w:val="24"/>
        </w:rPr>
      </w:pPr>
      <w:r w:rsidRPr="008B2768">
        <w:rPr>
          <w:rFonts w:cstheme="minorHAnsi"/>
          <w:b/>
          <w:sz w:val="24"/>
          <w:szCs w:val="24"/>
        </w:rPr>
        <w:t>Zmiany do</w:t>
      </w:r>
      <w:r w:rsidR="0096104F" w:rsidRPr="008B2768">
        <w:rPr>
          <w:rFonts w:cstheme="minorHAnsi"/>
          <w:b/>
          <w:sz w:val="24"/>
          <w:szCs w:val="24"/>
        </w:rPr>
        <w:t xml:space="preserve"> projektu </w:t>
      </w:r>
      <w:r w:rsidR="008C7192" w:rsidRPr="008B2768">
        <w:rPr>
          <w:rFonts w:cstheme="minorHAnsi"/>
          <w:b/>
          <w:sz w:val="24"/>
          <w:szCs w:val="24"/>
        </w:rPr>
        <w:t>„</w:t>
      </w:r>
      <w:r w:rsidR="0096104F" w:rsidRPr="008B2768">
        <w:rPr>
          <w:rFonts w:cstheme="minorHAnsi"/>
          <w:b/>
          <w:sz w:val="24"/>
          <w:szCs w:val="24"/>
        </w:rPr>
        <w:t xml:space="preserve">Termomodernizacja </w:t>
      </w:r>
      <w:r w:rsidR="008C7192" w:rsidRPr="008B2768">
        <w:rPr>
          <w:rFonts w:cstheme="minorHAnsi"/>
          <w:b/>
          <w:sz w:val="24"/>
          <w:szCs w:val="24"/>
        </w:rPr>
        <w:t>obiektów Samorządu Województwa Pomorskiego.”</w:t>
      </w:r>
    </w:p>
    <w:p w14:paraId="584B1139" w14:textId="77777777" w:rsidR="006A4728" w:rsidRPr="008B2768" w:rsidRDefault="00DA1143" w:rsidP="004922EF">
      <w:pPr>
        <w:pStyle w:val="Akapitzlist"/>
        <w:numPr>
          <w:ilvl w:val="0"/>
          <w:numId w:val="2"/>
        </w:numPr>
        <w:spacing w:after="0" w:line="240" w:lineRule="auto"/>
        <w:jc w:val="both"/>
        <w:rPr>
          <w:rFonts w:cstheme="minorHAnsi"/>
          <w:b/>
          <w:sz w:val="20"/>
          <w:szCs w:val="20"/>
          <w:u w:val="single"/>
        </w:rPr>
      </w:pPr>
      <w:r w:rsidRPr="008B2768">
        <w:rPr>
          <w:rFonts w:cstheme="minorHAnsi"/>
          <w:b/>
          <w:sz w:val="20"/>
          <w:szCs w:val="20"/>
          <w:u w:val="single"/>
        </w:rPr>
        <w:t>Dotyczy budynku nr 28 w Gdyni</w:t>
      </w:r>
      <w:r w:rsidR="006A4728" w:rsidRPr="008B2768">
        <w:rPr>
          <w:rFonts w:cstheme="minorHAnsi"/>
          <w:b/>
          <w:sz w:val="20"/>
          <w:szCs w:val="20"/>
          <w:u w:val="single"/>
        </w:rPr>
        <w:t>:</w:t>
      </w:r>
      <w:r w:rsidRPr="008B2768">
        <w:rPr>
          <w:rFonts w:cstheme="minorHAnsi"/>
          <w:b/>
          <w:sz w:val="20"/>
          <w:szCs w:val="20"/>
          <w:u w:val="single"/>
        </w:rPr>
        <w:t xml:space="preserve"> </w:t>
      </w:r>
    </w:p>
    <w:p w14:paraId="1E2604F0" w14:textId="48E816E6" w:rsidR="00DA1143" w:rsidRPr="008B2768" w:rsidRDefault="00DA1143" w:rsidP="008914B2">
      <w:pPr>
        <w:pStyle w:val="Akapitzlist"/>
        <w:numPr>
          <w:ilvl w:val="0"/>
          <w:numId w:val="10"/>
        </w:numPr>
        <w:spacing w:after="0" w:line="240" w:lineRule="auto"/>
        <w:ind w:left="714" w:hanging="357"/>
        <w:jc w:val="both"/>
        <w:rPr>
          <w:rFonts w:cstheme="minorHAnsi"/>
          <w:sz w:val="20"/>
          <w:szCs w:val="20"/>
        </w:rPr>
      </w:pPr>
      <w:r w:rsidRPr="008B2768">
        <w:rPr>
          <w:rFonts w:cstheme="minorHAnsi"/>
          <w:sz w:val="20"/>
          <w:szCs w:val="20"/>
        </w:rPr>
        <w:t>Materiał izolacyjny</w:t>
      </w:r>
      <w:r w:rsidR="00214A51" w:rsidRPr="008B2768">
        <w:rPr>
          <w:rFonts w:cstheme="minorHAnsi"/>
          <w:sz w:val="20"/>
          <w:szCs w:val="20"/>
        </w:rPr>
        <w:t xml:space="preserve"> budynku</w:t>
      </w:r>
      <w:r w:rsidRPr="008B2768">
        <w:rPr>
          <w:rFonts w:cstheme="minorHAnsi"/>
          <w:sz w:val="20"/>
          <w:szCs w:val="20"/>
        </w:rPr>
        <w:t xml:space="preserve"> powinien wypełnić całą przestrzeń stropodachu. Współczynnik przewodzenia ciepła granulatu z wełny mineralnej może być od 0.039 do 0.042 W/(m K). Przy współczynniku 0.039 minimalna grubość warstwy granulatu to 20 cm, przy współczynniku 0.042 grubość warstwy granulatu to 22 cm.</w:t>
      </w:r>
    </w:p>
    <w:p w14:paraId="2093FCC6" w14:textId="77777777" w:rsidR="00214A51" w:rsidRPr="008B2768" w:rsidRDefault="00214A51" w:rsidP="008914B2">
      <w:pPr>
        <w:pStyle w:val="Akapitzlist"/>
        <w:numPr>
          <w:ilvl w:val="0"/>
          <w:numId w:val="10"/>
        </w:numPr>
        <w:spacing w:after="0" w:line="240" w:lineRule="auto"/>
        <w:ind w:left="714" w:hanging="357"/>
        <w:jc w:val="both"/>
        <w:rPr>
          <w:rFonts w:cstheme="minorHAnsi"/>
          <w:sz w:val="20"/>
          <w:szCs w:val="20"/>
        </w:rPr>
      </w:pPr>
      <w:r w:rsidRPr="008B2768">
        <w:rPr>
          <w:rFonts w:cstheme="minorHAnsi"/>
          <w:sz w:val="20"/>
          <w:szCs w:val="20"/>
        </w:rPr>
        <w:t>Zadanie termomodernizacyjne dotyczy tylko budynku wyższego.</w:t>
      </w:r>
    </w:p>
    <w:p w14:paraId="0E5EE047" w14:textId="00BC4456" w:rsidR="00214A51" w:rsidRPr="008B2768" w:rsidRDefault="00214A51" w:rsidP="008914B2">
      <w:pPr>
        <w:pStyle w:val="Akapitzlist"/>
        <w:numPr>
          <w:ilvl w:val="0"/>
          <w:numId w:val="10"/>
        </w:numPr>
        <w:spacing w:after="0" w:line="240" w:lineRule="auto"/>
        <w:ind w:left="714" w:hanging="357"/>
        <w:jc w:val="both"/>
        <w:rPr>
          <w:rFonts w:cstheme="minorHAnsi"/>
          <w:sz w:val="20"/>
          <w:szCs w:val="20"/>
        </w:rPr>
      </w:pPr>
      <w:r w:rsidRPr="008B2768">
        <w:rPr>
          <w:rFonts w:cstheme="minorHAnsi"/>
          <w:sz w:val="20"/>
          <w:szCs w:val="20"/>
        </w:rPr>
        <w:t xml:space="preserve"> Instalacja PV: Zamawiający proponuje kąt nachylenia paneli nie mniejszy niż 30 stopni. Konfiguracja paneli powinna być sporządzona przez Wykonawcę w sposób uwzględniający geometrię dachu i warunki zacienienia.</w:t>
      </w:r>
    </w:p>
    <w:p w14:paraId="0D0E0A02" w14:textId="2F3FDB59" w:rsidR="00214A51" w:rsidRPr="008B2768" w:rsidRDefault="00214A51" w:rsidP="008914B2">
      <w:pPr>
        <w:pStyle w:val="Akapitzlist"/>
        <w:numPr>
          <w:ilvl w:val="0"/>
          <w:numId w:val="10"/>
        </w:numPr>
        <w:spacing w:after="0" w:line="240" w:lineRule="auto"/>
        <w:ind w:left="714" w:hanging="357"/>
        <w:jc w:val="both"/>
        <w:rPr>
          <w:rFonts w:cstheme="minorHAnsi"/>
          <w:sz w:val="20"/>
          <w:szCs w:val="20"/>
        </w:rPr>
      </w:pPr>
      <w:r w:rsidRPr="008B2768">
        <w:rPr>
          <w:rFonts w:cstheme="minorHAnsi"/>
          <w:sz w:val="20"/>
          <w:szCs w:val="20"/>
        </w:rPr>
        <w:t>Zamawiający  dopuszcza zastosowanie tożsamego parametru technicznego falownika PV o parametrach technicznych nie niższych niż wskazany w dokumentacji przetargowej.</w:t>
      </w:r>
    </w:p>
    <w:p w14:paraId="75447DCC" w14:textId="77777777" w:rsidR="00214A51" w:rsidRPr="008B2768" w:rsidRDefault="00214A51" w:rsidP="008914B2">
      <w:pPr>
        <w:pStyle w:val="Akapitzlist"/>
        <w:numPr>
          <w:ilvl w:val="0"/>
          <w:numId w:val="10"/>
        </w:numPr>
        <w:spacing w:line="240" w:lineRule="auto"/>
        <w:ind w:left="714" w:hanging="357"/>
        <w:jc w:val="both"/>
        <w:rPr>
          <w:rFonts w:cstheme="minorHAnsi"/>
          <w:sz w:val="20"/>
          <w:szCs w:val="20"/>
        </w:rPr>
      </w:pPr>
      <w:r w:rsidRPr="008B2768">
        <w:rPr>
          <w:rFonts w:cstheme="minorHAnsi"/>
          <w:sz w:val="20"/>
          <w:szCs w:val="20"/>
        </w:rPr>
        <w:t>Zamawiający wymaga wykonania prac modernizacyjnych stropu wewnętrznego zgodnie z dokumentacją przetargową. Technologia  wykonania prac zostanie uzgodniona z Zamawiającym na etapie projektowania.</w:t>
      </w:r>
    </w:p>
    <w:p w14:paraId="3FCEA2B3" w14:textId="26D0F92F" w:rsidR="00214A51" w:rsidRPr="008B2768" w:rsidRDefault="00214A51" w:rsidP="008914B2">
      <w:pPr>
        <w:pStyle w:val="Akapitzlist"/>
        <w:numPr>
          <w:ilvl w:val="0"/>
          <w:numId w:val="10"/>
        </w:numPr>
        <w:spacing w:after="0" w:line="240" w:lineRule="auto"/>
        <w:ind w:left="714" w:hanging="357"/>
        <w:jc w:val="both"/>
        <w:rPr>
          <w:rFonts w:cstheme="minorHAnsi"/>
          <w:sz w:val="20"/>
          <w:szCs w:val="20"/>
        </w:rPr>
      </w:pPr>
      <w:r w:rsidRPr="008B2768">
        <w:rPr>
          <w:rFonts w:cstheme="minorHAnsi"/>
          <w:sz w:val="20"/>
          <w:szCs w:val="20"/>
        </w:rPr>
        <w:t>wymianie podlegają jedynie oprawy wewnętrzne oświetlenia dziennego</w:t>
      </w:r>
    </w:p>
    <w:p w14:paraId="6DF0BA44" w14:textId="77777777" w:rsidR="008914B2" w:rsidRPr="008B2768" w:rsidRDefault="008914B2" w:rsidP="008914B2">
      <w:pPr>
        <w:pStyle w:val="Akapitzlist"/>
        <w:numPr>
          <w:ilvl w:val="0"/>
          <w:numId w:val="10"/>
        </w:numPr>
        <w:spacing w:line="240" w:lineRule="auto"/>
        <w:ind w:left="714" w:hanging="357"/>
        <w:jc w:val="both"/>
        <w:rPr>
          <w:rFonts w:cstheme="minorHAnsi"/>
          <w:sz w:val="20"/>
          <w:szCs w:val="20"/>
        </w:rPr>
      </w:pPr>
      <w:r w:rsidRPr="008B2768">
        <w:rPr>
          <w:rFonts w:cstheme="minorHAnsi"/>
          <w:sz w:val="20"/>
          <w:szCs w:val="20"/>
        </w:rPr>
        <w:t>Zamawiający zobowiązuje Wykonawcę do przeprowadzenia wszystkich niezbędnych konsultacji i uzyskania pozytywnej opinii na etapie prac projektowych m.in. przez Straż Pożarną. Elementy związane z instalacją pożarową powinny być objęte pracami projektowymi. Zamawiający nie posiada wiedzy na temat grubości ściany oraz zastosowanych materiałów, nie posiada wiedzy na temat  wykonania elewacyjnych pasów niepalnych EI 60 na granicy stref w oparciu o obowiązujące przepisy, nie posiada wiedzy na temat wykonania pokrycia dachu NRO na granicy stref w oparciu o obowiązujące przepisy.</w:t>
      </w:r>
    </w:p>
    <w:p w14:paraId="7A21D4A8" w14:textId="62E0B97C" w:rsidR="00214A51" w:rsidRPr="008B2768" w:rsidRDefault="008914B2" w:rsidP="008914B2">
      <w:pPr>
        <w:pStyle w:val="Akapitzlist"/>
        <w:numPr>
          <w:ilvl w:val="0"/>
          <w:numId w:val="10"/>
        </w:numPr>
        <w:spacing w:line="240" w:lineRule="auto"/>
        <w:ind w:left="714" w:hanging="357"/>
        <w:jc w:val="both"/>
        <w:rPr>
          <w:rFonts w:cstheme="minorHAnsi"/>
          <w:sz w:val="20"/>
          <w:szCs w:val="20"/>
        </w:rPr>
      </w:pPr>
      <w:r w:rsidRPr="008B2768">
        <w:rPr>
          <w:rFonts w:cstheme="minorHAnsi"/>
          <w:sz w:val="20"/>
          <w:szCs w:val="20"/>
        </w:rPr>
        <w:t>modernizacja wskazanego zakresu dotyczy wymiany opisanych w PFU elementów, a nie wykonania nowego układu wentylacyjnego z wzięciem odpowiedzialności za wydatki powietrza w każdym z pomieszczeń modernizowanego budynku.</w:t>
      </w:r>
    </w:p>
    <w:p w14:paraId="4D5460A5" w14:textId="1998FD99" w:rsidR="008B2768" w:rsidRDefault="00010C25" w:rsidP="008B2768">
      <w:pPr>
        <w:pStyle w:val="Akapitzlist"/>
        <w:numPr>
          <w:ilvl w:val="0"/>
          <w:numId w:val="10"/>
        </w:numPr>
        <w:spacing w:line="240" w:lineRule="auto"/>
        <w:ind w:left="714" w:hanging="357"/>
        <w:jc w:val="both"/>
        <w:rPr>
          <w:rFonts w:cstheme="minorHAnsi"/>
          <w:sz w:val="20"/>
          <w:szCs w:val="20"/>
        </w:rPr>
      </w:pPr>
      <w:r w:rsidRPr="008B2768">
        <w:rPr>
          <w:rFonts w:cstheme="minorHAnsi"/>
          <w:sz w:val="20"/>
          <w:szCs w:val="20"/>
        </w:rPr>
        <w:t>Zamawiający potwierdza, że w oparciu o niniejsze zadanie wykonanie ograniczonego katalogu działań zgodnie z PFU np. Wentylacja ul. Huzarska: modernizację wyłącznie napędów central wentylacyjnych bez zmiany w zakresie rozprowadzenia kanałów i zmian wynikających ze zmiany parametrów zużycia energii central wentylacyjnych.</w:t>
      </w:r>
    </w:p>
    <w:p w14:paraId="1D459958" w14:textId="77777777" w:rsidR="008B2768" w:rsidRPr="008B2768" w:rsidRDefault="008B2768" w:rsidP="008B2768">
      <w:pPr>
        <w:pStyle w:val="Akapitzlist"/>
        <w:spacing w:line="240" w:lineRule="auto"/>
        <w:ind w:left="714"/>
        <w:jc w:val="both"/>
        <w:rPr>
          <w:rFonts w:cstheme="minorHAnsi"/>
          <w:sz w:val="20"/>
          <w:szCs w:val="20"/>
        </w:rPr>
      </w:pPr>
    </w:p>
    <w:p w14:paraId="0CB5354C" w14:textId="7D2CC30C" w:rsidR="00A3171E" w:rsidRDefault="00A3171E" w:rsidP="004922EF">
      <w:pPr>
        <w:pStyle w:val="Akapitzlist"/>
        <w:numPr>
          <w:ilvl w:val="0"/>
          <w:numId w:val="2"/>
        </w:numPr>
        <w:spacing w:after="0" w:line="240" w:lineRule="auto"/>
        <w:jc w:val="both"/>
        <w:rPr>
          <w:rFonts w:cstheme="minorHAnsi"/>
          <w:b/>
          <w:sz w:val="20"/>
          <w:szCs w:val="20"/>
          <w:u w:val="single"/>
        </w:rPr>
      </w:pPr>
      <w:r>
        <w:rPr>
          <w:rFonts w:cstheme="minorHAnsi"/>
          <w:b/>
          <w:sz w:val="20"/>
          <w:szCs w:val="20"/>
          <w:u w:val="single"/>
        </w:rPr>
        <w:t>Dotyczy lokalizacji Wejherowo:</w:t>
      </w:r>
    </w:p>
    <w:p w14:paraId="4A9896B0" w14:textId="5680226B" w:rsidR="00DA1143" w:rsidRPr="00A3171E" w:rsidRDefault="00DA1143" w:rsidP="00A3171E">
      <w:pPr>
        <w:pStyle w:val="Akapitzlist"/>
        <w:spacing w:after="0" w:line="240" w:lineRule="auto"/>
        <w:jc w:val="both"/>
        <w:rPr>
          <w:rFonts w:cstheme="minorHAnsi"/>
          <w:sz w:val="20"/>
          <w:szCs w:val="20"/>
          <w:u w:val="single"/>
        </w:rPr>
      </w:pPr>
      <w:r w:rsidRPr="00A3171E">
        <w:rPr>
          <w:rFonts w:cstheme="minorHAnsi"/>
          <w:sz w:val="20"/>
          <w:szCs w:val="20"/>
          <w:u w:val="single"/>
        </w:rPr>
        <w:t>Dotyczy budynku pralni i kuchni w Wejherowie</w:t>
      </w:r>
      <w:r w:rsidR="00E97A12" w:rsidRPr="00A3171E">
        <w:rPr>
          <w:rFonts w:cstheme="minorHAnsi"/>
          <w:sz w:val="20"/>
          <w:szCs w:val="20"/>
          <w:u w:val="single"/>
        </w:rPr>
        <w:t>:</w:t>
      </w:r>
    </w:p>
    <w:p w14:paraId="45EA87A1" w14:textId="62B44CDB" w:rsidR="00DA1143" w:rsidRDefault="00DA1143" w:rsidP="008914B2">
      <w:pPr>
        <w:pStyle w:val="Akapitzlist"/>
        <w:spacing w:after="0" w:line="240" w:lineRule="auto"/>
        <w:jc w:val="both"/>
        <w:rPr>
          <w:rFonts w:cstheme="minorHAnsi"/>
          <w:sz w:val="20"/>
          <w:szCs w:val="20"/>
        </w:rPr>
      </w:pPr>
      <w:r w:rsidRPr="008B2768">
        <w:rPr>
          <w:rFonts w:cstheme="minorHAnsi"/>
          <w:sz w:val="20"/>
          <w:szCs w:val="20"/>
        </w:rPr>
        <w:t>Materiał izolacyjny powinien wypełnić całą przestrzeń stropodachu. Współczynnik przewodzenia ciepła granulatu z wełny mineralnej może być od 0.039 do 0.042 W/(m K). Przy współczynniku 0.039 minimalna grubość warstwy granulatu to 20 cm, przy współczynniku 0.042 grubość warstwy granulatu to 22 cm.</w:t>
      </w:r>
    </w:p>
    <w:p w14:paraId="39F54813" w14:textId="77777777" w:rsidR="00A3171E" w:rsidRPr="008B2768" w:rsidRDefault="00A3171E" w:rsidP="008914B2">
      <w:pPr>
        <w:pStyle w:val="Akapitzlist"/>
        <w:spacing w:after="0" w:line="240" w:lineRule="auto"/>
        <w:jc w:val="both"/>
        <w:rPr>
          <w:rFonts w:cstheme="minorHAnsi"/>
          <w:sz w:val="20"/>
          <w:szCs w:val="20"/>
        </w:rPr>
      </w:pPr>
    </w:p>
    <w:p w14:paraId="5D66AA6F" w14:textId="3000583C" w:rsidR="00B3398A" w:rsidRPr="00A3171E" w:rsidRDefault="00E70658" w:rsidP="00A3171E">
      <w:pPr>
        <w:pStyle w:val="Akapitzlist"/>
        <w:spacing w:after="0" w:line="240" w:lineRule="auto"/>
        <w:jc w:val="both"/>
        <w:rPr>
          <w:rFonts w:cstheme="minorHAnsi"/>
          <w:sz w:val="20"/>
          <w:szCs w:val="20"/>
          <w:u w:val="single"/>
        </w:rPr>
      </w:pPr>
      <w:r w:rsidRPr="00A3171E">
        <w:rPr>
          <w:rFonts w:cstheme="minorHAnsi"/>
          <w:sz w:val="20"/>
          <w:szCs w:val="20"/>
          <w:u w:val="single"/>
        </w:rPr>
        <w:t>Dotyczy budynku Kotłowni</w:t>
      </w:r>
      <w:r w:rsidR="000B0235" w:rsidRPr="00A3171E">
        <w:rPr>
          <w:rFonts w:cstheme="minorHAnsi"/>
          <w:sz w:val="20"/>
          <w:szCs w:val="20"/>
          <w:u w:val="single"/>
        </w:rPr>
        <w:t>:</w:t>
      </w:r>
    </w:p>
    <w:p w14:paraId="6FC1B538" w14:textId="08A12B2E" w:rsidR="00E70658" w:rsidRPr="008B2768" w:rsidRDefault="00E70658" w:rsidP="004922EF">
      <w:pPr>
        <w:pStyle w:val="Akapitzlist"/>
        <w:numPr>
          <w:ilvl w:val="0"/>
          <w:numId w:val="4"/>
        </w:numPr>
        <w:spacing w:line="240" w:lineRule="auto"/>
        <w:jc w:val="both"/>
        <w:rPr>
          <w:rFonts w:cstheme="minorHAnsi"/>
          <w:sz w:val="20"/>
          <w:szCs w:val="20"/>
        </w:rPr>
      </w:pPr>
      <w:r w:rsidRPr="008B2768">
        <w:rPr>
          <w:rFonts w:cstheme="minorHAnsi"/>
          <w:sz w:val="20"/>
          <w:szCs w:val="20"/>
        </w:rPr>
        <w:t>Zamawiający dopuszcza zastosowanie modułów generatora o większej mocy tak aby łączna suma mocy generatora miała 40kWp.</w:t>
      </w:r>
    </w:p>
    <w:p w14:paraId="3B60A583" w14:textId="77777777" w:rsidR="00E70658" w:rsidRPr="008B2768" w:rsidRDefault="00E70658" w:rsidP="004922EF">
      <w:pPr>
        <w:pStyle w:val="Akapitzlist"/>
        <w:numPr>
          <w:ilvl w:val="0"/>
          <w:numId w:val="4"/>
        </w:numPr>
        <w:spacing w:line="240" w:lineRule="auto"/>
        <w:jc w:val="both"/>
        <w:rPr>
          <w:rFonts w:cstheme="minorHAnsi"/>
          <w:sz w:val="20"/>
          <w:szCs w:val="20"/>
        </w:rPr>
      </w:pPr>
      <w:r w:rsidRPr="008B2768">
        <w:rPr>
          <w:rFonts w:cstheme="minorHAnsi"/>
          <w:sz w:val="20"/>
          <w:szCs w:val="20"/>
        </w:rPr>
        <w:t xml:space="preserve">Zamawiający wymaga zastosowania tylko modułów monokrystalicznych. </w:t>
      </w:r>
    </w:p>
    <w:p w14:paraId="76666DE3" w14:textId="77777777" w:rsidR="00B61B07" w:rsidRPr="008B2768" w:rsidRDefault="00E70658" w:rsidP="004922EF">
      <w:pPr>
        <w:pStyle w:val="Akapitzlist"/>
        <w:numPr>
          <w:ilvl w:val="0"/>
          <w:numId w:val="4"/>
        </w:numPr>
        <w:spacing w:line="240" w:lineRule="auto"/>
        <w:jc w:val="both"/>
        <w:rPr>
          <w:rFonts w:cstheme="minorHAnsi"/>
          <w:sz w:val="20"/>
          <w:szCs w:val="20"/>
        </w:rPr>
      </w:pPr>
      <w:r w:rsidRPr="008B2768">
        <w:rPr>
          <w:rFonts w:cstheme="minorHAnsi"/>
          <w:sz w:val="20"/>
          <w:szCs w:val="20"/>
        </w:rPr>
        <w:t xml:space="preserve">Zamawiający wymaga zainstalowania systemu pozwalającego na monitorowanie wydajności pracy instalacji w celu optymalizacji kosztów. </w:t>
      </w:r>
    </w:p>
    <w:p w14:paraId="085E7869" w14:textId="20020098" w:rsidR="00E70658" w:rsidRPr="008B2768" w:rsidRDefault="00E70658" w:rsidP="004922EF">
      <w:pPr>
        <w:pStyle w:val="Akapitzlist"/>
        <w:spacing w:line="240" w:lineRule="auto"/>
        <w:jc w:val="both"/>
        <w:rPr>
          <w:rFonts w:cstheme="minorHAnsi"/>
          <w:sz w:val="20"/>
          <w:szCs w:val="20"/>
        </w:rPr>
      </w:pPr>
      <w:r w:rsidRPr="008B2768">
        <w:rPr>
          <w:rFonts w:cstheme="minorHAnsi"/>
          <w:sz w:val="20"/>
          <w:szCs w:val="20"/>
        </w:rPr>
        <w:t>Czyli monitorowanie:</w:t>
      </w:r>
      <w:r w:rsidR="00B61B07" w:rsidRPr="008B2768">
        <w:rPr>
          <w:rFonts w:cstheme="minorHAnsi"/>
          <w:sz w:val="20"/>
          <w:szCs w:val="20"/>
        </w:rPr>
        <w:t xml:space="preserve"> </w:t>
      </w:r>
      <w:r w:rsidRPr="008B2768">
        <w:rPr>
          <w:rFonts w:cstheme="minorHAnsi"/>
          <w:sz w:val="20"/>
          <w:szCs w:val="20"/>
        </w:rPr>
        <w:t>napięcia i natężenia prądu stałego (DC)</w:t>
      </w:r>
      <w:r w:rsidR="00B61B07" w:rsidRPr="008B2768">
        <w:rPr>
          <w:rFonts w:cstheme="minorHAnsi"/>
          <w:sz w:val="20"/>
          <w:szCs w:val="20"/>
        </w:rPr>
        <w:t>,</w:t>
      </w:r>
    </w:p>
    <w:p w14:paraId="2B3E0D77" w14:textId="73849D9B" w:rsidR="00E70658" w:rsidRPr="008B2768" w:rsidRDefault="00E70658" w:rsidP="004922EF">
      <w:pPr>
        <w:pStyle w:val="Akapitzlist"/>
        <w:spacing w:line="240" w:lineRule="auto"/>
        <w:jc w:val="both"/>
        <w:rPr>
          <w:rFonts w:cstheme="minorHAnsi"/>
          <w:sz w:val="20"/>
          <w:szCs w:val="20"/>
        </w:rPr>
      </w:pPr>
      <w:r w:rsidRPr="008B2768">
        <w:rPr>
          <w:rFonts w:cstheme="minorHAnsi"/>
          <w:sz w:val="20"/>
          <w:szCs w:val="20"/>
        </w:rPr>
        <w:t>napięcia, natężenia i częstotliwości prądu przemiennego (AC)</w:t>
      </w:r>
    </w:p>
    <w:p w14:paraId="0697665A" w14:textId="419F3593" w:rsidR="00E70658" w:rsidRPr="008B2768" w:rsidRDefault="00E70658" w:rsidP="004922EF">
      <w:pPr>
        <w:pStyle w:val="Akapitzlist"/>
        <w:spacing w:line="240" w:lineRule="auto"/>
        <w:jc w:val="both"/>
        <w:rPr>
          <w:rFonts w:cstheme="minorHAnsi"/>
          <w:sz w:val="20"/>
          <w:szCs w:val="20"/>
        </w:rPr>
      </w:pPr>
      <w:r w:rsidRPr="008B2768">
        <w:rPr>
          <w:rFonts w:cstheme="minorHAnsi"/>
          <w:sz w:val="20"/>
          <w:szCs w:val="20"/>
        </w:rPr>
        <w:t>status pracy falownika i pojawiających się błędów.</w:t>
      </w:r>
    </w:p>
    <w:p w14:paraId="793E2F2F" w14:textId="136B1F71" w:rsidR="00E70658" w:rsidRPr="008B2768" w:rsidRDefault="00E70658" w:rsidP="004922EF">
      <w:pPr>
        <w:pStyle w:val="Akapitzlist"/>
        <w:spacing w:line="240" w:lineRule="auto"/>
        <w:jc w:val="both"/>
        <w:rPr>
          <w:rFonts w:cstheme="minorHAnsi"/>
          <w:sz w:val="20"/>
          <w:szCs w:val="20"/>
        </w:rPr>
      </w:pPr>
      <w:r w:rsidRPr="008B2768">
        <w:rPr>
          <w:rFonts w:cstheme="minorHAnsi"/>
          <w:sz w:val="20"/>
          <w:szCs w:val="20"/>
        </w:rPr>
        <w:t>Pozostałe parametry Zamawiający uznaje jako dodatkowe/opcjonalne.</w:t>
      </w:r>
    </w:p>
    <w:p w14:paraId="0FA1E9A7" w14:textId="3D7D0148" w:rsidR="00E70658" w:rsidRPr="008B2768" w:rsidRDefault="00E70658" w:rsidP="004922EF">
      <w:pPr>
        <w:pStyle w:val="Akapitzlist"/>
        <w:numPr>
          <w:ilvl w:val="0"/>
          <w:numId w:val="4"/>
        </w:numPr>
        <w:spacing w:line="240" w:lineRule="auto"/>
        <w:jc w:val="both"/>
        <w:rPr>
          <w:rFonts w:cstheme="minorHAnsi"/>
          <w:sz w:val="20"/>
          <w:szCs w:val="20"/>
        </w:rPr>
      </w:pPr>
      <w:r w:rsidRPr="008B2768">
        <w:rPr>
          <w:rFonts w:cstheme="minorHAnsi"/>
          <w:sz w:val="20"/>
          <w:szCs w:val="20"/>
        </w:rPr>
        <w:t>Zamawiający dopuszcza zastosowanie stacji roboczej bez złącza PS/2 o parametrach nie niższych niż wskazano.</w:t>
      </w:r>
    </w:p>
    <w:p w14:paraId="7FA6F41B" w14:textId="5852BE6D" w:rsidR="00E70658" w:rsidRPr="008B2768" w:rsidRDefault="00E70658" w:rsidP="004922EF">
      <w:pPr>
        <w:pStyle w:val="Akapitzlist"/>
        <w:numPr>
          <w:ilvl w:val="0"/>
          <w:numId w:val="4"/>
        </w:numPr>
        <w:spacing w:line="240" w:lineRule="auto"/>
        <w:jc w:val="both"/>
        <w:rPr>
          <w:rFonts w:cstheme="minorHAnsi"/>
          <w:color w:val="000000" w:themeColor="text1"/>
          <w:sz w:val="20"/>
          <w:szCs w:val="20"/>
        </w:rPr>
      </w:pPr>
      <w:r w:rsidRPr="008B2768">
        <w:rPr>
          <w:rFonts w:eastAsia="Times New Roman" w:cstheme="minorHAnsi"/>
          <w:color w:val="000000" w:themeColor="text1"/>
          <w:sz w:val="20"/>
          <w:szCs w:val="20"/>
        </w:rPr>
        <w:t>Zamawiający wymaga wybudowania instalacji odgromowej całego budynku.</w:t>
      </w:r>
    </w:p>
    <w:p w14:paraId="79603655" w14:textId="6AE6FDBB" w:rsidR="00E70658" w:rsidRPr="008B2768" w:rsidRDefault="00E70658" w:rsidP="004922EF">
      <w:pPr>
        <w:pStyle w:val="Akapitzlist"/>
        <w:numPr>
          <w:ilvl w:val="0"/>
          <w:numId w:val="4"/>
        </w:numPr>
        <w:spacing w:line="240" w:lineRule="auto"/>
        <w:jc w:val="both"/>
        <w:rPr>
          <w:rFonts w:cstheme="minorHAnsi"/>
          <w:sz w:val="20"/>
          <w:szCs w:val="20"/>
        </w:rPr>
      </w:pPr>
      <w:r w:rsidRPr="008B2768">
        <w:rPr>
          <w:rFonts w:cstheme="minorHAnsi"/>
          <w:sz w:val="20"/>
          <w:szCs w:val="20"/>
        </w:rPr>
        <w:lastRenderedPageBreak/>
        <w:t>Zamawiający dopuszcza użycie dwóch falowników pod warunkiem zachowania sumarycznie mocy minimalnej DC17kW.</w:t>
      </w:r>
    </w:p>
    <w:p w14:paraId="5C1B3579" w14:textId="11DAC491" w:rsidR="00A752F8" w:rsidRDefault="00EE2B53" w:rsidP="00E97A12">
      <w:pPr>
        <w:pStyle w:val="Akapitzlist"/>
        <w:numPr>
          <w:ilvl w:val="0"/>
          <w:numId w:val="4"/>
        </w:numPr>
        <w:spacing w:line="240" w:lineRule="auto"/>
        <w:jc w:val="both"/>
        <w:rPr>
          <w:rFonts w:cstheme="minorHAnsi"/>
          <w:sz w:val="20"/>
          <w:szCs w:val="20"/>
        </w:rPr>
      </w:pPr>
      <w:r w:rsidRPr="008B2768">
        <w:rPr>
          <w:rFonts w:cstheme="minorHAnsi"/>
          <w:sz w:val="20"/>
          <w:szCs w:val="20"/>
        </w:rPr>
        <w:t>Zamawiający wymaga modernizacji kotłów olejowych na kotły wodne. Zakres prac modernizacyjnych ogranicza się do przystosowania obecnych kotłów olejowych do kotłów wodnych a wymogiem Zamawiającego jest uruchomienie zmodernizowanych kotłów wodnych i przyłączenie do instalacji OPEC znajdującej się w bezpośrednim sąsiedztwie kotłów.</w:t>
      </w:r>
    </w:p>
    <w:p w14:paraId="10B3A2FB" w14:textId="77777777" w:rsidR="00A3171E" w:rsidRPr="008B2768" w:rsidRDefault="00A3171E" w:rsidP="00A3171E">
      <w:pPr>
        <w:pStyle w:val="Akapitzlist"/>
        <w:spacing w:line="240" w:lineRule="auto"/>
        <w:jc w:val="both"/>
        <w:rPr>
          <w:rFonts w:cstheme="minorHAnsi"/>
          <w:sz w:val="20"/>
          <w:szCs w:val="20"/>
        </w:rPr>
      </w:pPr>
    </w:p>
    <w:p w14:paraId="4B95C5FA" w14:textId="53C4DCAB" w:rsidR="00A752F8" w:rsidRPr="00A3171E" w:rsidRDefault="00A752F8" w:rsidP="00A3171E">
      <w:pPr>
        <w:pStyle w:val="Akapitzlist"/>
        <w:spacing w:line="240" w:lineRule="auto"/>
        <w:jc w:val="both"/>
        <w:rPr>
          <w:rFonts w:cstheme="minorHAnsi"/>
          <w:sz w:val="20"/>
          <w:szCs w:val="20"/>
          <w:u w:val="single"/>
        </w:rPr>
      </w:pPr>
      <w:r w:rsidRPr="00A3171E">
        <w:rPr>
          <w:rFonts w:cstheme="minorHAnsi"/>
          <w:sz w:val="20"/>
          <w:szCs w:val="20"/>
          <w:u w:val="single"/>
        </w:rPr>
        <w:t>Dotyczy budynku Patomorfologii</w:t>
      </w:r>
      <w:r w:rsidR="00E97A12" w:rsidRPr="00A3171E">
        <w:rPr>
          <w:rFonts w:cstheme="minorHAnsi"/>
          <w:sz w:val="20"/>
          <w:szCs w:val="20"/>
          <w:u w:val="single"/>
        </w:rPr>
        <w:t>:</w:t>
      </w:r>
    </w:p>
    <w:p w14:paraId="05EC1915" w14:textId="42372ECD" w:rsidR="00A752F8" w:rsidRDefault="000B0235" w:rsidP="00A752F8">
      <w:pPr>
        <w:pStyle w:val="Akapitzlist"/>
        <w:spacing w:line="240" w:lineRule="auto"/>
        <w:jc w:val="both"/>
        <w:rPr>
          <w:rFonts w:cstheme="minorHAnsi"/>
          <w:sz w:val="20"/>
          <w:szCs w:val="20"/>
        </w:rPr>
      </w:pPr>
      <w:r w:rsidRPr="008B2768">
        <w:rPr>
          <w:rFonts w:cstheme="minorHAnsi"/>
          <w:sz w:val="20"/>
          <w:szCs w:val="20"/>
        </w:rPr>
        <w:t xml:space="preserve">Zamawiający informuje że, </w:t>
      </w:r>
      <w:r w:rsidR="00A752F8" w:rsidRPr="008B2768">
        <w:rPr>
          <w:rFonts w:cstheme="minorHAnsi"/>
          <w:sz w:val="20"/>
          <w:szCs w:val="20"/>
        </w:rPr>
        <w:t>nie ma potrzeby wykonywania nowej wentylacji mechanicznej. Zakres prac do wykonania znajduje się w audytach energetycznych.</w:t>
      </w:r>
    </w:p>
    <w:p w14:paraId="5A0B4E74" w14:textId="77777777" w:rsidR="0020315C" w:rsidRPr="008B2768" w:rsidRDefault="0020315C" w:rsidP="00A752F8">
      <w:pPr>
        <w:pStyle w:val="Akapitzlist"/>
        <w:spacing w:line="240" w:lineRule="auto"/>
        <w:jc w:val="both"/>
        <w:rPr>
          <w:rFonts w:cstheme="minorHAnsi"/>
          <w:sz w:val="20"/>
          <w:szCs w:val="20"/>
        </w:rPr>
      </w:pPr>
    </w:p>
    <w:p w14:paraId="2D0CAD65" w14:textId="18507F4A" w:rsidR="00D0474D" w:rsidRDefault="00D0474D" w:rsidP="00D0474D">
      <w:pPr>
        <w:pStyle w:val="Akapitzlist"/>
        <w:numPr>
          <w:ilvl w:val="0"/>
          <w:numId w:val="2"/>
        </w:numPr>
        <w:spacing w:after="0" w:line="240" w:lineRule="auto"/>
        <w:jc w:val="both"/>
        <w:rPr>
          <w:rFonts w:cstheme="minorHAnsi"/>
          <w:sz w:val="20"/>
          <w:szCs w:val="20"/>
        </w:rPr>
      </w:pPr>
      <w:r w:rsidRPr="008B2768">
        <w:rPr>
          <w:rFonts w:cstheme="minorHAnsi"/>
          <w:sz w:val="20"/>
          <w:szCs w:val="20"/>
        </w:rPr>
        <w:t>Zamawiający preferuje materiał izolacyjny w postaci granulatu wełny mineralnej lub dopuszcza inny materiał o właściwościach odpowiadających granulatowi wełny mineralnej.</w:t>
      </w:r>
    </w:p>
    <w:p w14:paraId="632FF500" w14:textId="77777777" w:rsidR="00457F29" w:rsidRPr="008B2768" w:rsidRDefault="00457F29" w:rsidP="00457F29">
      <w:pPr>
        <w:pStyle w:val="Akapitzlist"/>
        <w:spacing w:after="0" w:line="240" w:lineRule="auto"/>
        <w:jc w:val="both"/>
        <w:rPr>
          <w:rFonts w:cstheme="minorHAnsi"/>
          <w:sz w:val="20"/>
          <w:szCs w:val="20"/>
        </w:rPr>
      </w:pPr>
    </w:p>
    <w:p w14:paraId="3F4F35F0" w14:textId="41D6E6E7" w:rsidR="00E70658" w:rsidRDefault="00E70658" w:rsidP="004922EF">
      <w:pPr>
        <w:pStyle w:val="Akapitzlist"/>
        <w:numPr>
          <w:ilvl w:val="0"/>
          <w:numId w:val="2"/>
        </w:numPr>
        <w:spacing w:line="240" w:lineRule="auto"/>
        <w:jc w:val="both"/>
        <w:rPr>
          <w:rFonts w:cstheme="minorHAnsi"/>
          <w:sz w:val="20"/>
          <w:szCs w:val="20"/>
        </w:rPr>
      </w:pPr>
      <w:r w:rsidRPr="008B2768">
        <w:rPr>
          <w:rFonts w:cstheme="minorHAnsi"/>
          <w:sz w:val="20"/>
          <w:szCs w:val="20"/>
        </w:rPr>
        <w:t>Zamawiający nie wymaga generalnych remontów/wymiany schodów zewnętrznych z balustradami, podestów i ramp w przedmiotowych budynkach. Zamawiający będzie wymagał usunięcia poprzednich warstw malarskich, oczyszczenia i ponownego pomalowania balustrad/barierek farbą odporną na korozję oraz usunięcie luźno związanych fragmentów betonu, mechaniczne usunięcie zanieczyszczeń i uzupełnienie ubytków zaprawą cementową wszystkich schodów, ramp i podestów.</w:t>
      </w:r>
    </w:p>
    <w:p w14:paraId="6C6506F4" w14:textId="77777777" w:rsidR="00457F29" w:rsidRPr="008B2768" w:rsidRDefault="00457F29" w:rsidP="00457F29">
      <w:pPr>
        <w:pStyle w:val="Akapitzlist"/>
        <w:spacing w:line="240" w:lineRule="auto"/>
        <w:jc w:val="both"/>
        <w:rPr>
          <w:rFonts w:cstheme="minorHAnsi"/>
          <w:sz w:val="20"/>
          <w:szCs w:val="20"/>
        </w:rPr>
      </w:pPr>
    </w:p>
    <w:p w14:paraId="228EF7C8" w14:textId="7AC8B313" w:rsidR="00DB63CD" w:rsidRDefault="00E70658" w:rsidP="008914B2">
      <w:pPr>
        <w:pStyle w:val="Akapitzlist"/>
        <w:numPr>
          <w:ilvl w:val="0"/>
          <w:numId w:val="2"/>
        </w:numPr>
        <w:spacing w:line="240" w:lineRule="auto"/>
        <w:jc w:val="both"/>
        <w:rPr>
          <w:rFonts w:cstheme="minorHAnsi"/>
          <w:sz w:val="20"/>
          <w:szCs w:val="20"/>
        </w:rPr>
      </w:pPr>
      <w:r w:rsidRPr="008B2768">
        <w:rPr>
          <w:rFonts w:cstheme="minorHAnsi"/>
          <w:sz w:val="20"/>
          <w:szCs w:val="20"/>
        </w:rPr>
        <w:t>Prace budowlane będą wykonywane na czynnych obiektach. Użytkownik będzie poinformowany o rozpoczęciu prac budowlanych i związanych z nimi utrudnieniach.  Wykonawca będzie wykonywał prace zgodnie z zaakceptowanym przez Zamawiającego HRF-em a jeśli będzie potrzeba w uzgodnieniu z użytkownikiem w celu zachowania ciągłości pracy osób pracujących w poszczególnych obiektach.</w:t>
      </w:r>
    </w:p>
    <w:p w14:paraId="008AEA99" w14:textId="77777777" w:rsidR="00457F29" w:rsidRPr="008B2768" w:rsidRDefault="00457F29" w:rsidP="00457F29">
      <w:pPr>
        <w:pStyle w:val="Akapitzlist"/>
        <w:spacing w:line="240" w:lineRule="auto"/>
        <w:jc w:val="both"/>
        <w:rPr>
          <w:rFonts w:cstheme="minorHAnsi"/>
          <w:sz w:val="20"/>
          <w:szCs w:val="20"/>
        </w:rPr>
      </w:pPr>
    </w:p>
    <w:p w14:paraId="26609C3F" w14:textId="6C56AB73" w:rsidR="00233CD2" w:rsidRDefault="00233CD2" w:rsidP="004922EF">
      <w:pPr>
        <w:pStyle w:val="Akapitzlist"/>
        <w:numPr>
          <w:ilvl w:val="0"/>
          <w:numId w:val="2"/>
        </w:numPr>
        <w:spacing w:line="240" w:lineRule="auto"/>
        <w:jc w:val="both"/>
        <w:rPr>
          <w:rFonts w:cstheme="minorHAnsi"/>
          <w:sz w:val="20"/>
          <w:szCs w:val="20"/>
        </w:rPr>
      </w:pPr>
      <w:r w:rsidRPr="008B2768">
        <w:rPr>
          <w:rFonts w:cstheme="minorHAnsi"/>
          <w:sz w:val="20"/>
          <w:szCs w:val="20"/>
        </w:rPr>
        <w:t xml:space="preserve">Instalacje odgromowe na wszystkich budynkach należy  wymienić na nowe i </w:t>
      </w:r>
      <w:proofErr w:type="spellStart"/>
      <w:r w:rsidRPr="008B2768">
        <w:rPr>
          <w:rFonts w:cstheme="minorHAnsi"/>
          <w:sz w:val="20"/>
          <w:szCs w:val="20"/>
        </w:rPr>
        <w:t>opomiarować</w:t>
      </w:r>
      <w:proofErr w:type="spellEnd"/>
      <w:r w:rsidRPr="008B2768">
        <w:rPr>
          <w:rFonts w:cstheme="minorHAnsi"/>
          <w:sz w:val="20"/>
          <w:szCs w:val="20"/>
        </w:rPr>
        <w:t>. Wykonując instalacje odgromowe w przypadku konieczności odkopania terenu do poziomu fundamentów Wykonawca dokona rozbiórki nawierzchni tylko w tym zakresie.</w:t>
      </w:r>
    </w:p>
    <w:p w14:paraId="53FC39A3" w14:textId="77777777" w:rsidR="00457F29" w:rsidRPr="008B2768" w:rsidRDefault="00457F29" w:rsidP="00457F29">
      <w:pPr>
        <w:pStyle w:val="Akapitzlist"/>
        <w:spacing w:line="240" w:lineRule="auto"/>
        <w:jc w:val="both"/>
        <w:rPr>
          <w:rFonts w:cstheme="minorHAnsi"/>
          <w:sz w:val="20"/>
          <w:szCs w:val="20"/>
        </w:rPr>
      </w:pPr>
    </w:p>
    <w:p w14:paraId="30925BE2" w14:textId="0E3C05F3" w:rsidR="00233CD2" w:rsidRDefault="00233CD2" w:rsidP="004922EF">
      <w:pPr>
        <w:pStyle w:val="Akapitzlist"/>
        <w:numPr>
          <w:ilvl w:val="0"/>
          <w:numId w:val="2"/>
        </w:numPr>
        <w:spacing w:line="240" w:lineRule="auto"/>
        <w:jc w:val="both"/>
        <w:rPr>
          <w:rFonts w:cstheme="minorHAnsi"/>
          <w:sz w:val="20"/>
          <w:szCs w:val="20"/>
        </w:rPr>
      </w:pPr>
      <w:r w:rsidRPr="008B2768">
        <w:rPr>
          <w:rFonts w:cstheme="minorHAnsi"/>
          <w:sz w:val="20"/>
          <w:szCs w:val="20"/>
        </w:rPr>
        <w:t>Modernizacji instalacji elektrycznych w budynkach będą podlegać tylko te elementy, które zostały uszkodzone bądź zostaną wymienione w wyniku prac związanych z demontażem okien oraz drzwi jako głównego elementu projektu termomodernizacyjnego.</w:t>
      </w:r>
    </w:p>
    <w:p w14:paraId="2FBCE5B0" w14:textId="77777777" w:rsidR="00457F29" w:rsidRPr="008B2768" w:rsidRDefault="00457F29" w:rsidP="00457F29">
      <w:pPr>
        <w:pStyle w:val="Akapitzlist"/>
        <w:spacing w:line="240" w:lineRule="auto"/>
        <w:jc w:val="both"/>
        <w:rPr>
          <w:rFonts w:cstheme="minorHAnsi"/>
          <w:sz w:val="20"/>
          <w:szCs w:val="20"/>
        </w:rPr>
      </w:pPr>
    </w:p>
    <w:p w14:paraId="394C6D61" w14:textId="7CC4636E" w:rsidR="00233CD2" w:rsidRDefault="00233CD2" w:rsidP="004922EF">
      <w:pPr>
        <w:pStyle w:val="Akapitzlist"/>
        <w:numPr>
          <w:ilvl w:val="0"/>
          <w:numId w:val="2"/>
        </w:numPr>
        <w:spacing w:line="240" w:lineRule="auto"/>
        <w:jc w:val="both"/>
        <w:rPr>
          <w:rFonts w:cstheme="minorHAnsi"/>
          <w:sz w:val="20"/>
          <w:szCs w:val="20"/>
        </w:rPr>
      </w:pPr>
      <w:r w:rsidRPr="008B2768">
        <w:rPr>
          <w:rFonts w:cstheme="minorHAnsi"/>
          <w:sz w:val="20"/>
          <w:szCs w:val="20"/>
        </w:rPr>
        <w:t xml:space="preserve">Zamawiający odstępuje od montażu </w:t>
      </w:r>
      <w:proofErr w:type="spellStart"/>
      <w:r w:rsidRPr="008B2768">
        <w:rPr>
          <w:rFonts w:cstheme="minorHAnsi"/>
          <w:sz w:val="20"/>
          <w:szCs w:val="20"/>
        </w:rPr>
        <w:t>perlatorów</w:t>
      </w:r>
      <w:proofErr w:type="spellEnd"/>
      <w:r w:rsidRPr="008B2768">
        <w:rPr>
          <w:rFonts w:cstheme="minorHAnsi"/>
          <w:sz w:val="20"/>
          <w:szCs w:val="20"/>
        </w:rPr>
        <w:t xml:space="preserve"> na obecnie zamontowanych  bateriach.</w:t>
      </w:r>
    </w:p>
    <w:p w14:paraId="152772A4" w14:textId="77777777" w:rsidR="00457F29" w:rsidRPr="008B2768" w:rsidRDefault="00457F29" w:rsidP="00457F29">
      <w:pPr>
        <w:pStyle w:val="Akapitzlist"/>
        <w:spacing w:line="240" w:lineRule="auto"/>
        <w:jc w:val="both"/>
        <w:rPr>
          <w:rFonts w:cstheme="minorHAnsi"/>
          <w:sz w:val="20"/>
          <w:szCs w:val="20"/>
        </w:rPr>
      </w:pPr>
    </w:p>
    <w:p w14:paraId="002F0CB6" w14:textId="2565C4D6" w:rsidR="00233CD2" w:rsidRDefault="00233CD2" w:rsidP="004922EF">
      <w:pPr>
        <w:pStyle w:val="Akapitzlist"/>
        <w:numPr>
          <w:ilvl w:val="0"/>
          <w:numId w:val="2"/>
        </w:numPr>
        <w:spacing w:line="240" w:lineRule="auto"/>
        <w:jc w:val="both"/>
        <w:rPr>
          <w:rFonts w:cstheme="minorHAnsi"/>
          <w:sz w:val="20"/>
          <w:szCs w:val="20"/>
        </w:rPr>
      </w:pPr>
      <w:r w:rsidRPr="008B2768">
        <w:rPr>
          <w:rFonts w:cstheme="minorHAnsi"/>
          <w:sz w:val="20"/>
          <w:szCs w:val="20"/>
        </w:rPr>
        <w:t>Zamawiający zobowiązuje Wykonawcę do przeprowadzenia wszystkich niezbędnych konsultacji i uzyskania pozytywnej opinii na etapie prac projektowych przez służby takie jak SANEPID czy Straż Pożarna.</w:t>
      </w:r>
    </w:p>
    <w:p w14:paraId="4C3D159E" w14:textId="77777777" w:rsidR="00457F29" w:rsidRPr="008B2768" w:rsidRDefault="00457F29" w:rsidP="00457F29">
      <w:pPr>
        <w:pStyle w:val="Akapitzlist"/>
        <w:spacing w:line="240" w:lineRule="auto"/>
        <w:jc w:val="both"/>
        <w:rPr>
          <w:rFonts w:cstheme="minorHAnsi"/>
          <w:sz w:val="20"/>
          <w:szCs w:val="20"/>
        </w:rPr>
      </w:pPr>
    </w:p>
    <w:p w14:paraId="2CFB3169" w14:textId="5E731A00" w:rsidR="00233CD2" w:rsidRDefault="00233CD2" w:rsidP="004922EF">
      <w:pPr>
        <w:pStyle w:val="Akapitzlist"/>
        <w:numPr>
          <w:ilvl w:val="0"/>
          <w:numId w:val="2"/>
        </w:numPr>
        <w:spacing w:line="240" w:lineRule="auto"/>
        <w:jc w:val="both"/>
        <w:rPr>
          <w:rFonts w:cstheme="minorHAnsi"/>
          <w:sz w:val="20"/>
          <w:szCs w:val="20"/>
        </w:rPr>
      </w:pPr>
      <w:r w:rsidRPr="008B2768">
        <w:rPr>
          <w:rFonts w:cstheme="minorHAnsi"/>
          <w:sz w:val="20"/>
          <w:szCs w:val="20"/>
        </w:rPr>
        <w:t>Budynki objęte termomodernizacją nie są objęte nadzorem konserwatorskim i nie są położone na terenie objętym takim nadzorem lub ochroną w myśl przepisów o ochronie zabytków i ochronie konserwatorskiej.</w:t>
      </w:r>
    </w:p>
    <w:p w14:paraId="00B95668" w14:textId="77777777" w:rsidR="00457F29" w:rsidRPr="008B2768" w:rsidRDefault="00457F29" w:rsidP="00457F29">
      <w:pPr>
        <w:pStyle w:val="Akapitzlist"/>
        <w:spacing w:line="240" w:lineRule="auto"/>
        <w:jc w:val="both"/>
        <w:rPr>
          <w:rFonts w:cstheme="minorHAnsi"/>
          <w:sz w:val="20"/>
          <w:szCs w:val="20"/>
        </w:rPr>
      </w:pPr>
    </w:p>
    <w:p w14:paraId="0B96FE1C" w14:textId="6134968A" w:rsidR="00233CD2" w:rsidRDefault="00036281" w:rsidP="004922EF">
      <w:pPr>
        <w:pStyle w:val="Akapitzlist"/>
        <w:numPr>
          <w:ilvl w:val="0"/>
          <w:numId w:val="2"/>
        </w:numPr>
        <w:spacing w:line="240" w:lineRule="auto"/>
        <w:jc w:val="both"/>
        <w:rPr>
          <w:rFonts w:cstheme="minorHAnsi"/>
          <w:sz w:val="20"/>
          <w:szCs w:val="20"/>
        </w:rPr>
      </w:pPr>
      <w:r w:rsidRPr="008B2768">
        <w:rPr>
          <w:rFonts w:cstheme="minorHAnsi"/>
          <w:sz w:val="20"/>
          <w:szCs w:val="20"/>
        </w:rPr>
        <w:t>Parametry cieplne izolacji należy przyjmować zgodnie z aktualnym stanem prawnym.</w:t>
      </w:r>
    </w:p>
    <w:p w14:paraId="39802645" w14:textId="77777777" w:rsidR="00457F29" w:rsidRPr="008B2768" w:rsidRDefault="00457F29" w:rsidP="00457F29">
      <w:pPr>
        <w:pStyle w:val="Akapitzlist"/>
        <w:spacing w:line="240" w:lineRule="auto"/>
        <w:jc w:val="both"/>
        <w:rPr>
          <w:rFonts w:cstheme="minorHAnsi"/>
          <w:sz w:val="20"/>
          <w:szCs w:val="20"/>
        </w:rPr>
      </w:pPr>
    </w:p>
    <w:p w14:paraId="0EAF5C28" w14:textId="0448E6DB" w:rsidR="00036281" w:rsidRDefault="00371E45" w:rsidP="004922EF">
      <w:pPr>
        <w:pStyle w:val="Akapitzlist"/>
        <w:numPr>
          <w:ilvl w:val="0"/>
          <w:numId w:val="2"/>
        </w:numPr>
        <w:spacing w:line="240" w:lineRule="auto"/>
        <w:jc w:val="both"/>
        <w:rPr>
          <w:rFonts w:cstheme="minorHAnsi"/>
          <w:sz w:val="20"/>
          <w:szCs w:val="20"/>
        </w:rPr>
      </w:pPr>
      <w:r w:rsidRPr="008B2768">
        <w:rPr>
          <w:rFonts w:cstheme="minorHAnsi"/>
          <w:sz w:val="20"/>
          <w:szCs w:val="20"/>
        </w:rPr>
        <w:t>Termomodernizacja obejmuje ewentualną korektę szerokości otworów drzwiowych wynikającą z aktualnych przepisów prawa.</w:t>
      </w:r>
    </w:p>
    <w:p w14:paraId="7BCD2577" w14:textId="77777777" w:rsidR="00457F29" w:rsidRPr="008B2768" w:rsidRDefault="00457F29" w:rsidP="00457F29">
      <w:pPr>
        <w:pStyle w:val="Akapitzlist"/>
        <w:spacing w:line="240" w:lineRule="auto"/>
        <w:jc w:val="both"/>
        <w:rPr>
          <w:rFonts w:cstheme="minorHAnsi"/>
          <w:sz w:val="20"/>
          <w:szCs w:val="20"/>
        </w:rPr>
      </w:pPr>
    </w:p>
    <w:p w14:paraId="18FCD355" w14:textId="3FCDB4A8" w:rsidR="00371E45" w:rsidRDefault="00371E45" w:rsidP="004922EF">
      <w:pPr>
        <w:pStyle w:val="Akapitzlist"/>
        <w:numPr>
          <w:ilvl w:val="0"/>
          <w:numId w:val="2"/>
        </w:numPr>
        <w:spacing w:line="240" w:lineRule="auto"/>
        <w:jc w:val="both"/>
        <w:rPr>
          <w:rFonts w:cstheme="minorHAnsi"/>
          <w:sz w:val="20"/>
          <w:szCs w:val="20"/>
        </w:rPr>
      </w:pPr>
      <w:r w:rsidRPr="008B2768">
        <w:rPr>
          <w:rFonts w:cstheme="minorHAnsi"/>
          <w:sz w:val="20"/>
          <w:szCs w:val="20"/>
        </w:rPr>
        <w:t>Zamawiający wymaga odtworzenia fasady szklanej ze zintegrowanymi wypełnieniami</w:t>
      </w:r>
      <w:r w:rsidR="00457F29">
        <w:rPr>
          <w:rFonts w:cstheme="minorHAnsi"/>
          <w:sz w:val="20"/>
          <w:szCs w:val="20"/>
        </w:rPr>
        <w:t>.</w:t>
      </w:r>
    </w:p>
    <w:p w14:paraId="51986CD1" w14:textId="77777777" w:rsidR="00457F29" w:rsidRPr="008B2768" w:rsidRDefault="00457F29" w:rsidP="00457F29">
      <w:pPr>
        <w:pStyle w:val="Akapitzlist"/>
        <w:spacing w:line="240" w:lineRule="auto"/>
        <w:jc w:val="both"/>
        <w:rPr>
          <w:rFonts w:cstheme="minorHAnsi"/>
          <w:sz w:val="20"/>
          <w:szCs w:val="20"/>
        </w:rPr>
      </w:pPr>
    </w:p>
    <w:p w14:paraId="624E4DA8" w14:textId="5F937B52" w:rsidR="00371E45" w:rsidRDefault="00371E45" w:rsidP="004922EF">
      <w:pPr>
        <w:pStyle w:val="Akapitzlist"/>
        <w:numPr>
          <w:ilvl w:val="0"/>
          <w:numId w:val="2"/>
        </w:numPr>
        <w:spacing w:line="240" w:lineRule="auto"/>
        <w:jc w:val="both"/>
        <w:rPr>
          <w:rFonts w:cstheme="minorHAnsi"/>
          <w:sz w:val="20"/>
          <w:szCs w:val="20"/>
        </w:rPr>
      </w:pPr>
      <w:r w:rsidRPr="008B2768">
        <w:rPr>
          <w:rFonts w:cstheme="minorHAnsi"/>
          <w:sz w:val="20"/>
          <w:szCs w:val="20"/>
        </w:rPr>
        <w:t>Zamawiający informuje, że sposób układania kabli rozprowadzających instalację elektryczną należy wykonać natynkowo.</w:t>
      </w:r>
    </w:p>
    <w:p w14:paraId="37EEDA1F" w14:textId="77777777" w:rsidR="00457F29" w:rsidRPr="008B2768" w:rsidRDefault="00457F29" w:rsidP="00457F29">
      <w:pPr>
        <w:pStyle w:val="Akapitzlist"/>
        <w:spacing w:line="240" w:lineRule="auto"/>
        <w:jc w:val="both"/>
        <w:rPr>
          <w:rFonts w:cstheme="minorHAnsi"/>
          <w:sz w:val="20"/>
          <w:szCs w:val="20"/>
        </w:rPr>
      </w:pPr>
    </w:p>
    <w:p w14:paraId="38FC43C6" w14:textId="77777777" w:rsidR="000B0235" w:rsidRPr="008B2768" w:rsidRDefault="000B0235" w:rsidP="000B0235">
      <w:pPr>
        <w:pStyle w:val="Akapitzlist"/>
        <w:numPr>
          <w:ilvl w:val="0"/>
          <w:numId w:val="2"/>
        </w:numPr>
        <w:spacing w:line="240" w:lineRule="auto"/>
        <w:jc w:val="both"/>
        <w:rPr>
          <w:rFonts w:cstheme="minorHAnsi"/>
          <w:b/>
          <w:bCs/>
          <w:sz w:val="20"/>
          <w:szCs w:val="20"/>
        </w:rPr>
      </w:pPr>
      <w:r w:rsidRPr="008B2768">
        <w:rPr>
          <w:rFonts w:cstheme="minorHAnsi"/>
          <w:b/>
          <w:bCs/>
          <w:sz w:val="20"/>
          <w:szCs w:val="20"/>
        </w:rPr>
        <w:t>Zamawiający będzie wymagał zgłoszenia robót budowlanych do właściwego Starostwa Powiatowego. W przypadku konieczności przeprowadzenia procedury pozwolenia na budowę Wykonawca będzie zobowiązany do przeprowadzenia robót budowlanych w oparciu o procedurę pozwolenia na budowę.</w:t>
      </w:r>
      <w:bookmarkStart w:id="0" w:name="_GoBack"/>
      <w:bookmarkEnd w:id="0"/>
    </w:p>
    <w:sectPr w:rsidR="000B0235" w:rsidRPr="008B27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DCA2" w14:textId="77777777" w:rsidR="00AD6EC2" w:rsidRDefault="00AD6EC2" w:rsidP="00AD6EC2">
      <w:pPr>
        <w:spacing w:after="0" w:line="240" w:lineRule="auto"/>
      </w:pPr>
      <w:r>
        <w:separator/>
      </w:r>
    </w:p>
  </w:endnote>
  <w:endnote w:type="continuationSeparator" w:id="0">
    <w:p w14:paraId="0BAE41FE" w14:textId="77777777" w:rsidR="00AD6EC2" w:rsidRDefault="00AD6EC2" w:rsidP="00AD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3E21" w14:textId="58CC3797" w:rsidR="00AD6EC2" w:rsidRDefault="00AD6EC2" w:rsidP="00AD6EC2">
    <w:pPr>
      <w:pStyle w:val="Stopka"/>
      <w:tabs>
        <w:tab w:val="clear" w:pos="4536"/>
      </w:tabs>
    </w:pPr>
    <w:r w:rsidRPr="00AD6EC2">
      <w:rPr>
        <w:noProof/>
        <w:sz w:val="20"/>
        <w:szCs w:val="20"/>
      </w:rPr>
      <w:drawing>
        <wp:anchor distT="0" distB="0" distL="114300" distR="114300" simplePos="0" relativeHeight="251658240" behindDoc="0" locked="0" layoutInCell="0" allowOverlap="1" wp14:editId="40FBCAF2">
          <wp:simplePos x="0" y="0"/>
          <wp:positionH relativeFrom="margin">
            <wp:posOffset>-423545</wp:posOffset>
          </wp:positionH>
          <wp:positionV relativeFrom="page">
            <wp:posOffset>9848850</wp:posOffset>
          </wp:positionV>
          <wp:extent cx="6629400" cy="250190"/>
          <wp:effectExtent l="0" t="0" r="0"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2501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67FD">
      <w:rPr>
        <w:rFonts w:ascii="Arial" w:hAnsi="Arial"/>
        <w:noProof/>
      </w:rPr>
      <w:drawing>
        <wp:inline distT="0" distB="0" distL="0" distR="0" wp14:anchorId="21F2BE28" wp14:editId="57BD460F">
          <wp:extent cx="1685925" cy="400050"/>
          <wp:effectExtent l="0" t="0" r="9525" b="0"/>
          <wp:docPr id="4" name="Obraz 4" descr="\\Panoramix\PULPIT\Dorota Romanow\Pulpit\LOGO SZPITALA\SP_logo_CMYK_achromatic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noramix\PULPIT\Dorota Romanow\Pulpit\LOGO SZPITALA\SP_logo_CMYK_achromatic_ma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D2A5F" w14:textId="77777777" w:rsidR="00AD6EC2" w:rsidRDefault="00AD6EC2" w:rsidP="00AD6EC2">
      <w:pPr>
        <w:spacing w:after="0" w:line="240" w:lineRule="auto"/>
      </w:pPr>
      <w:r>
        <w:separator/>
      </w:r>
    </w:p>
  </w:footnote>
  <w:footnote w:type="continuationSeparator" w:id="0">
    <w:p w14:paraId="122675F3" w14:textId="77777777" w:rsidR="00AD6EC2" w:rsidRDefault="00AD6EC2" w:rsidP="00AD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A90C" w14:textId="1B4C0D7B" w:rsidR="00AD6EC2" w:rsidRDefault="00AD6EC2">
    <w:pPr>
      <w:pStyle w:val="Nagwek"/>
    </w:pPr>
    <w:r w:rsidRPr="002B2BC7">
      <w:rPr>
        <w:noProof/>
      </w:rPr>
      <w:drawing>
        <wp:inline distT="0" distB="0" distL="0" distR="0" wp14:anchorId="4DFBD102" wp14:editId="31D500F3">
          <wp:extent cx="5760720" cy="553555"/>
          <wp:effectExtent l="0" t="0" r="0" b="0"/>
          <wp:docPr id="2" name="Obraz 2" descr="C:\Users\almazur\AppData\Local\Microsoft\Windows\INetCache\Content.MSO\4F8202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almazur\AppData\Local\Microsoft\Windows\INetCache\Content.MSO\4F82021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4B6C"/>
    <w:multiLevelType w:val="hybridMultilevel"/>
    <w:tmpl w:val="7898E324"/>
    <w:lvl w:ilvl="0" w:tplc="B0B82A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D11C59"/>
    <w:multiLevelType w:val="hybridMultilevel"/>
    <w:tmpl w:val="F3CEB624"/>
    <w:lvl w:ilvl="0" w:tplc="B0B82A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704F60"/>
    <w:multiLevelType w:val="hybridMultilevel"/>
    <w:tmpl w:val="20943D76"/>
    <w:lvl w:ilvl="0" w:tplc="264EE684">
      <w:start w:val="1"/>
      <w:numFmt w:val="bullet"/>
      <w:lvlText w:val=""/>
      <w:lvlJc w:val="left"/>
      <w:pPr>
        <w:ind w:left="1260" w:hanging="360"/>
      </w:pPr>
      <w:rPr>
        <w:rFonts w:ascii="Symbol" w:hAnsi="Symbol" w:hint="default"/>
        <w:b/>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 w15:restartNumberingAfterBreak="0">
    <w:nsid w:val="2634565A"/>
    <w:multiLevelType w:val="hybridMultilevel"/>
    <w:tmpl w:val="6D8286E0"/>
    <w:lvl w:ilvl="0" w:tplc="DDD854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0D633F"/>
    <w:multiLevelType w:val="hybridMultilevel"/>
    <w:tmpl w:val="3C4C8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0123FB"/>
    <w:multiLevelType w:val="hybridMultilevel"/>
    <w:tmpl w:val="F8CC5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4358AA"/>
    <w:multiLevelType w:val="hybridMultilevel"/>
    <w:tmpl w:val="93CEB40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5BF523C"/>
    <w:multiLevelType w:val="hybridMultilevel"/>
    <w:tmpl w:val="35E87AC4"/>
    <w:lvl w:ilvl="0" w:tplc="B0B82A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C167CCA"/>
    <w:multiLevelType w:val="hybridMultilevel"/>
    <w:tmpl w:val="256AAA82"/>
    <w:lvl w:ilvl="0" w:tplc="B0B82A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0CA7F52"/>
    <w:multiLevelType w:val="hybridMultilevel"/>
    <w:tmpl w:val="A03A54B2"/>
    <w:lvl w:ilvl="0" w:tplc="B0B82A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36F30A3"/>
    <w:multiLevelType w:val="hybridMultilevel"/>
    <w:tmpl w:val="523C6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3D380B"/>
    <w:multiLevelType w:val="hybridMultilevel"/>
    <w:tmpl w:val="84BE0A98"/>
    <w:lvl w:ilvl="0" w:tplc="B0B82A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8"/>
  </w:num>
  <w:num w:numId="6">
    <w:abstractNumId w:val="10"/>
  </w:num>
  <w:num w:numId="7">
    <w:abstractNumId w:val="6"/>
  </w:num>
  <w:num w:numId="8">
    <w:abstractNumId w:val="4"/>
  </w:num>
  <w:num w:numId="9">
    <w:abstractNumId w:val="0"/>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50"/>
    <w:rsid w:val="00010C25"/>
    <w:rsid w:val="00036281"/>
    <w:rsid w:val="00056D0B"/>
    <w:rsid w:val="000A78C7"/>
    <w:rsid w:val="000B0235"/>
    <w:rsid w:val="00192783"/>
    <w:rsid w:val="001C78CA"/>
    <w:rsid w:val="0020315C"/>
    <w:rsid w:val="00214A51"/>
    <w:rsid w:val="00233CD2"/>
    <w:rsid w:val="002D2F7B"/>
    <w:rsid w:val="00371E45"/>
    <w:rsid w:val="00457F29"/>
    <w:rsid w:val="004712C1"/>
    <w:rsid w:val="004922EF"/>
    <w:rsid w:val="004D6F2F"/>
    <w:rsid w:val="005A3CDF"/>
    <w:rsid w:val="005B55EB"/>
    <w:rsid w:val="006A4728"/>
    <w:rsid w:val="006F461B"/>
    <w:rsid w:val="006F74BA"/>
    <w:rsid w:val="00842F02"/>
    <w:rsid w:val="00861C67"/>
    <w:rsid w:val="008637C4"/>
    <w:rsid w:val="008914B2"/>
    <w:rsid w:val="00894095"/>
    <w:rsid w:val="008B2768"/>
    <w:rsid w:val="008C7192"/>
    <w:rsid w:val="0096104F"/>
    <w:rsid w:val="00A3171E"/>
    <w:rsid w:val="00A752F8"/>
    <w:rsid w:val="00AD6EC2"/>
    <w:rsid w:val="00AE7413"/>
    <w:rsid w:val="00B21C82"/>
    <w:rsid w:val="00B3398A"/>
    <w:rsid w:val="00B61B07"/>
    <w:rsid w:val="00BD39A7"/>
    <w:rsid w:val="00C310A2"/>
    <w:rsid w:val="00D0474D"/>
    <w:rsid w:val="00DA1143"/>
    <w:rsid w:val="00DB63CD"/>
    <w:rsid w:val="00DE0C50"/>
    <w:rsid w:val="00DF74D0"/>
    <w:rsid w:val="00E70658"/>
    <w:rsid w:val="00E97A12"/>
    <w:rsid w:val="00EE2B53"/>
    <w:rsid w:val="00F961A5"/>
    <w:rsid w:val="00FD5019"/>
    <w:rsid w:val="00FE7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392FB8"/>
  <w15:chartTrackingRefBased/>
  <w15:docId w15:val="{385A597C-260C-426F-BC67-96DD7952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A1143"/>
    <w:pPr>
      <w:ind w:left="720"/>
      <w:contextualSpacing/>
    </w:pPr>
  </w:style>
  <w:style w:type="character" w:customStyle="1" w:styleId="AkapitzlistZnak">
    <w:name w:val="Akapit z listą Znak"/>
    <w:link w:val="Akapitzlist"/>
    <w:uiPriority w:val="34"/>
    <w:locked/>
    <w:rsid w:val="008B2768"/>
  </w:style>
  <w:style w:type="paragraph" w:styleId="Nagwek">
    <w:name w:val="header"/>
    <w:basedOn w:val="Normalny"/>
    <w:link w:val="NagwekZnak"/>
    <w:uiPriority w:val="99"/>
    <w:unhideWhenUsed/>
    <w:rsid w:val="00AD6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EC2"/>
  </w:style>
  <w:style w:type="paragraph" w:styleId="Stopka">
    <w:name w:val="footer"/>
    <w:basedOn w:val="Normalny"/>
    <w:link w:val="StopkaZnak"/>
    <w:uiPriority w:val="99"/>
    <w:unhideWhenUsed/>
    <w:rsid w:val="00AD6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FB6DC-C26E-4F3C-A7BA-D6C9E1B6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951</Words>
  <Characters>5706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Dąbkowska</dc:creator>
  <cp:keywords/>
  <dc:description/>
  <cp:lastModifiedBy>Agnieszka Mieczkowska</cp:lastModifiedBy>
  <cp:revision>41</cp:revision>
  <cp:lastPrinted>2021-12-07T08:41:00Z</cp:lastPrinted>
  <dcterms:created xsi:type="dcterms:W3CDTF">2021-10-08T09:56:00Z</dcterms:created>
  <dcterms:modified xsi:type="dcterms:W3CDTF">2022-01-26T09:31:00Z</dcterms:modified>
</cp:coreProperties>
</file>