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02DD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7E7E651E" w14:textId="77777777" w:rsidTr="00056CB3">
        <w:tc>
          <w:tcPr>
            <w:tcW w:w="4792" w:type="dxa"/>
            <w:shd w:val="clear" w:color="auto" w:fill="auto"/>
          </w:tcPr>
          <w:p w14:paraId="58CEA922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0B3B56D2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FA1DE4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59A68C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56FFDC" w14:textId="77777777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>
        <w:rPr>
          <w:rFonts w:ascii="Georgia" w:hAnsi="Georgia" w:cstheme="minorHAnsi"/>
          <w:b/>
          <w:bCs/>
          <w:sz w:val="32"/>
          <w:szCs w:val="32"/>
        </w:rPr>
        <w:t>22</w:t>
      </w:r>
    </w:p>
    <w:p w14:paraId="21A25AD6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6C839B42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……………………………..2022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0FE812D0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55267553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3F6FE118" w14:textId="77777777" w:rsidR="008B3B96" w:rsidRPr="008B3B96" w:rsidRDefault="00A52892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</w:t>
      </w:r>
      <w:r w:rsidR="006D7C4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Robertem Piwko</w:t>
      </w:r>
    </w:p>
    <w:p w14:paraId="421B3DCB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1E7A0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E3D0E6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75D67E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156883B5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6591685B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165D4E57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14932CEF" w14:textId="77777777" w:rsidR="002E3D97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6D2F91AE" w14:textId="77777777" w:rsidR="00802AAD" w:rsidRPr="00E07FAF" w:rsidRDefault="00802AAD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</w:p>
    <w:p w14:paraId="54F4BDA4" w14:textId="7777777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</w:p>
    <w:p w14:paraId="4C1C191D" w14:textId="77777777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cukru oraz przetworów owocowych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6CFC53E3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272B09F4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9298B11" w14:textId="7777777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</w:p>
    <w:p w14:paraId="09C8D236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78351C95" w14:textId="77777777" w:rsidR="00A52892" w:rsidRDefault="00A52892" w:rsidP="00A52892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00"/>
        <w:gridCol w:w="360"/>
        <w:gridCol w:w="1660"/>
        <w:gridCol w:w="1340"/>
        <w:gridCol w:w="1340"/>
        <w:gridCol w:w="2140"/>
      </w:tblGrid>
      <w:tr w:rsidR="00A52892" w:rsidRPr="00A52892" w14:paraId="0E08A907" w14:textId="77777777" w:rsidTr="00A52892">
        <w:trPr>
          <w:trHeight w:val="127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28967E76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307E31EF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744E7916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18823FA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5ED8DF59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0FD35A5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CFFD7DA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 (wartość w kolumnie 4 pomnożona przez odpowiadającą jej w tym samym rzędzie wartość w kolumnie 5)</w:t>
            </w:r>
          </w:p>
        </w:tc>
      </w:tr>
      <w:tr w:rsidR="00A52892" w:rsidRPr="00A52892" w14:paraId="7D32D419" w14:textId="77777777" w:rsidTr="00A52892">
        <w:trPr>
          <w:trHeight w:val="311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D493B6B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7BD1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88FFC2F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946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5FE0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5C2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4B7D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52892" w:rsidRPr="00A52892" w14:paraId="3F118E78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1FFB8A6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6BA1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Cukier biały rafinowany w workach 1-50 kg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03CE996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0120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F61B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63E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1758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892" w:rsidRPr="00A52892" w14:paraId="1D746E7F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F93630B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617A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Dżem, różne smaki niskosłodzony, opakowanie do 25 kg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AE78647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F621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3DC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1323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F4FC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892" w:rsidRPr="00A52892" w14:paraId="5FDB1B4E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16BFB6DC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DCA7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Jabłko prażone, opakowanie do 25 kg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74DBDE7D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9DD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EDA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BA8C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4F2D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892" w:rsidRPr="00A52892" w14:paraId="73007A9C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3B374BF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B56D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Marmolada wieloowocowa niskosłodzona opakowanie do 25 kg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5470220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2BD7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303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5DA4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3538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892" w:rsidRPr="00A52892" w14:paraId="78A01444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46CA7A2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E086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Miód, słoik 300-500 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71D3319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552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0051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0210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E318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892" w:rsidRPr="00A52892" w14:paraId="40606533" w14:textId="77777777" w:rsidTr="00A52892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0365AFB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26C7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Syrop owocowy, różne smaki, opakowanie do 5 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AD560BC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C7DE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52A2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F988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805E" w14:textId="77777777" w:rsidR="00A52892" w:rsidRPr="00A52892" w:rsidRDefault="00A52892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892" w:rsidRPr="00A52892" w14:paraId="036F3B70" w14:textId="77777777" w:rsidTr="00A52892">
        <w:trPr>
          <w:trHeight w:val="64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2134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B344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F658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621C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CBB3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71DC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AFA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D47D728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815FE76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6ECFC20A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3353FD48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3828928A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078A9AB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6B5F1FF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3B5B6396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3C084556" w14:textId="093BF7D3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  <w:t>Dostawy reali</w:t>
      </w:r>
      <w:r w:rsidR="00797383" w:rsidRPr="00DB02D4"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  <w:t xml:space="preserve">zowane będą </w:t>
      </w:r>
      <w:r w:rsidR="00C91CEA"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  <w:t>przeciętnie 1</w:t>
      </w:r>
      <w:r w:rsidR="00797383" w:rsidRPr="00DB02D4"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  <w:t xml:space="preserve"> raz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  <w:t xml:space="preserve"> na miesiąc</w:t>
      </w:r>
      <w:r w:rsidRPr="00DB02D4"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  <w:t>.</w:t>
      </w:r>
      <w:r w:rsidR="00DB02D4"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  <w:t xml:space="preserve"> </w:t>
      </w:r>
    </w:p>
    <w:p w14:paraId="2458D7E6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3 miesiące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F5F5C5B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08670C0B" w14:textId="7777777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</w:p>
    <w:p w14:paraId="7445B492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12D362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2E846757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287D4C46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69E3E0D6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66354F8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2639BDF3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1038D212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</w:p>
    <w:p w14:paraId="6EDFB841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17AC8CE7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faksową – nr faksu: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14:paraId="51A633FD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702541FB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6061288D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0A5D987F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3AFE97F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4E9D912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0DD6E4E8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</w:p>
    <w:p w14:paraId="08185A4C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294CCA10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1F080FD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02910DBB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11C86BAC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0D75A74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</w:p>
    <w:p w14:paraId="70B5F676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0FBD1132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6349563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F7E99BD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DC9BE4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58551E18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54705543" w14:textId="77777777" w:rsidR="00305512" w:rsidRPr="005746D7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5746D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5746D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5746D7" w:rsidRPr="005746D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5746D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. Wypowiedzenie o którym mowa w zdaniu poprzednim należy złożyć na dane teleadresowe zawarte w niniejszej umowie.</w:t>
      </w:r>
    </w:p>
    <w:p w14:paraId="7483BD4F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D0274F5" w14:textId="77777777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</w:p>
    <w:p w14:paraId="624DE58B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616C0027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074EBF46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730C9181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44370117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0D31B9AF" w14:textId="77777777" w:rsidR="00305512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7AD1862" w14:textId="77777777" w:rsidR="00802AAD" w:rsidRDefault="00802AAD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68D4F14" w14:textId="77777777" w:rsidR="00D64060" w:rsidRPr="00D64060" w:rsidRDefault="00D64060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</w:p>
    <w:p w14:paraId="061F8630" w14:textId="77777777" w:rsidR="00D64060" w:rsidRPr="00802AAD" w:rsidRDefault="00D64060" w:rsidP="005746D7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026BA3B4" w14:textId="77777777" w:rsidR="00D64060" w:rsidRDefault="00D64060" w:rsidP="005746D7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7673CFB5" w14:textId="77777777" w:rsidR="00D64060" w:rsidRDefault="00D64060" w:rsidP="005746D7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53F4501C" w14:textId="77777777" w:rsidR="00D64060" w:rsidRDefault="00D64060" w:rsidP="005746D7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EB22E97" w14:textId="77777777" w:rsidR="00D64060" w:rsidRPr="00802AAD" w:rsidRDefault="00D64060" w:rsidP="005746D7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B250B0" w14:textId="77777777" w:rsidR="00802AAD" w:rsidRDefault="00DD493B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77CE571C" w14:textId="77777777" w:rsidR="00D64060" w:rsidRPr="00D64060" w:rsidRDefault="00D64060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</w:p>
    <w:p w14:paraId="41F0D205" w14:textId="77777777" w:rsidR="00D64060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EB5E59A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3363257" w14:textId="77777777" w:rsidR="00D64060" w:rsidRDefault="00802AAD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</w:p>
    <w:p w14:paraId="413614F0" w14:textId="77777777" w:rsidR="00802AAD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52CE1327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6C1A273" w14:textId="77777777" w:rsidR="00D64060" w:rsidRPr="00D64060" w:rsidRDefault="00D64060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</w:p>
    <w:p w14:paraId="0D81E31B" w14:textId="77777777" w:rsidR="00D64060" w:rsidRPr="00802AAD" w:rsidRDefault="00D64060" w:rsidP="005746D7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4AF247AB" w14:textId="77777777" w:rsidR="00D64060" w:rsidRDefault="00D64060" w:rsidP="005746D7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4BB44230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D5C07D3" w14:textId="77777777" w:rsidR="00D64060" w:rsidRPr="00D64060" w:rsidRDefault="00D64060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§ 12</w:t>
      </w:r>
    </w:p>
    <w:p w14:paraId="2EA50212" w14:textId="77777777" w:rsidR="00D64060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0B4D2CE8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AC074E2" w14:textId="77777777" w:rsidR="00D64060" w:rsidRDefault="00D64060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</w:p>
    <w:p w14:paraId="3450C936" w14:textId="77777777" w:rsidR="000D5CDD" w:rsidRPr="00D64060" w:rsidRDefault="000D5CDD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A43DE8F" w14:textId="7BD8F4E2" w:rsidR="00D64060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="0088656B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przez 6 miesięcy od dnia podpisania umowy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BDC16E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2B27C9D" w14:textId="77777777" w:rsidR="00DD493B" w:rsidRPr="00802AAD" w:rsidRDefault="00802AAD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</w:p>
    <w:p w14:paraId="74638333" w14:textId="77777777" w:rsidR="00D64060" w:rsidRPr="00D64060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28AD3882" w14:textId="77777777" w:rsidR="00D64060" w:rsidRDefault="00D64060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</w:rPr>
      </w:pPr>
    </w:p>
    <w:p w14:paraId="185DAC2B" w14:textId="77777777" w:rsidR="00D64060" w:rsidRDefault="00D64060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</w:rPr>
      </w:pPr>
    </w:p>
    <w:p w14:paraId="5CA2B866" w14:textId="77777777" w:rsidR="00D64060" w:rsidRDefault="00D64060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  <w:b/>
        </w:rPr>
      </w:pPr>
    </w:p>
    <w:p w14:paraId="69890588" w14:textId="77777777" w:rsidR="00D64060" w:rsidRDefault="00D64060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  <w:b/>
        </w:rPr>
      </w:pPr>
    </w:p>
    <w:p w14:paraId="48A62280" w14:textId="77777777" w:rsidR="001C01A8" w:rsidRDefault="001C01A8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  <w:b/>
        </w:rPr>
      </w:pPr>
    </w:p>
    <w:p w14:paraId="28865827" w14:textId="77777777" w:rsidR="002E3D97" w:rsidRPr="00E07FAF" w:rsidRDefault="002E3D97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4F086DE" w14:textId="77777777" w:rsidR="00A363FA" w:rsidRPr="00E210EA" w:rsidRDefault="00A363FA" w:rsidP="005746D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1D9B" w14:textId="77777777" w:rsidR="00EB5374" w:rsidRDefault="00EB5374" w:rsidP="003C197C">
      <w:pPr>
        <w:spacing w:after="0" w:line="240" w:lineRule="auto"/>
      </w:pPr>
      <w:r>
        <w:separator/>
      </w:r>
    </w:p>
  </w:endnote>
  <w:endnote w:type="continuationSeparator" w:id="0">
    <w:p w14:paraId="18B940D7" w14:textId="77777777" w:rsidR="00EB5374" w:rsidRDefault="00EB537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EC3" w14:textId="77777777" w:rsidR="008915DA" w:rsidRDefault="00902007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746D7">
      <w:rPr>
        <w:noProof/>
      </w:rPr>
      <w:t>6</w:t>
    </w:r>
    <w:r>
      <w:rPr>
        <w:noProof/>
      </w:rPr>
      <w:fldChar w:fldCharType="end"/>
    </w:r>
  </w:p>
  <w:p w14:paraId="4573CEDC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BD0D" w14:textId="77777777" w:rsidR="00EB5374" w:rsidRDefault="00EB5374" w:rsidP="003C197C">
      <w:pPr>
        <w:spacing w:after="0" w:line="240" w:lineRule="auto"/>
      </w:pPr>
      <w:r>
        <w:separator/>
      </w:r>
    </w:p>
  </w:footnote>
  <w:footnote w:type="continuationSeparator" w:id="0">
    <w:p w14:paraId="60892E8A" w14:textId="77777777" w:rsidR="00EB5374" w:rsidRDefault="00EB537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2F98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B3E4BC2" w14:textId="77777777" w:rsidTr="000165A7">
      <w:tc>
        <w:tcPr>
          <w:tcW w:w="3281" w:type="dxa"/>
          <w:shd w:val="clear" w:color="auto" w:fill="auto"/>
        </w:tcPr>
        <w:p w14:paraId="7E4852FF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D06AAA8" wp14:editId="73CDB157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A4ECE9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4D216C41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1642C9A4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FED0747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991865">
    <w:abstractNumId w:val="3"/>
  </w:num>
  <w:num w:numId="2" w16cid:durableId="768624998">
    <w:abstractNumId w:val="1"/>
  </w:num>
  <w:num w:numId="3" w16cid:durableId="706878431">
    <w:abstractNumId w:val="27"/>
  </w:num>
  <w:num w:numId="4" w16cid:durableId="946933550">
    <w:abstractNumId w:val="10"/>
  </w:num>
  <w:num w:numId="5" w16cid:durableId="762412083">
    <w:abstractNumId w:val="8"/>
  </w:num>
  <w:num w:numId="6" w16cid:durableId="478763018">
    <w:abstractNumId w:val="0"/>
  </w:num>
  <w:num w:numId="7" w16cid:durableId="714505558">
    <w:abstractNumId w:val="2"/>
  </w:num>
  <w:num w:numId="8" w16cid:durableId="724794135">
    <w:abstractNumId w:val="17"/>
  </w:num>
  <w:num w:numId="9" w16cid:durableId="1163620677">
    <w:abstractNumId w:val="30"/>
  </w:num>
  <w:num w:numId="10" w16cid:durableId="1366365906">
    <w:abstractNumId w:val="24"/>
  </w:num>
  <w:num w:numId="11" w16cid:durableId="1446343773">
    <w:abstractNumId w:val="28"/>
  </w:num>
  <w:num w:numId="12" w16cid:durableId="1328173239">
    <w:abstractNumId w:val="31"/>
  </w:num>
  <w:num w:numId="13" w16cid:durableId="1202010035">
    <w:abstractNumId w:val="18"/>
  </w:num>
  <w:num w:numId="14" w16cid:durableId="2118327555">
    <w:abstractNumId w:val="9"/>
  </w:num>
  <w:num w:numId="15" w16cid:durableId="293952045">
    <w:abstractNumId w:val="15"/>
  </w:num>
  <w:num w:numId="16" w16cid:durableId="834876837">
    <w:abstractNumId w:val="26"/>
  </w:num>
  <w:num w:numId="17" w16cid:durableId="7762">
    <w:abstractNumId w:val="20"/>
  </w:num>
  <w:num w:numId="18" w16cid:durableId="2023506570">
    <w:abstractNumId w:val="14"/>
  </w:num>
  <w:num w:numId="19" w16cid:durableId="1385639818">
    <w:abstractNumId w:val="19"/>
  </w:num>
  <w:num w:numId="20" w16cid:durableId="810245391">
    <w:abstractNumId w:val="23"/>
  </w:num>
  <w:num w:numId="21" w16cid:durableId="1559170803">
    <w:abstractNumId w:val="12"/>
  </w:num>
  <w:num w:numId="22" w16cid:durableId="1737312415">
    <w:abstractNumId w:val="29"/>
  </w:num>
  <w:num w:numId="23" w16cid:durableId="1640182614">
    <w:abstractNumId w:val="21"/>
  </w:num>
  <w:num w:numId="24" w16cid:durableId="775560603">
    <w:abstractNumId w:val="11"/>
  </w:num>
  <w:num w:numId="25" w16cid:durableId="1637100387">
    <w:abstractNumId w:val="22"/>
  </w:num>
  <w:num w:numId="26" w16cid:durableId="825169315">
    <w:abstractNumId w:val="4"/>
  </w:num>
  <w:num w:numId="27" w16cid:durableId="344135804">
    <w:abstractNumId w:val="13"/>
  </w:num>
  <w:num w:numId="28" w16cid:durableId="990862596">
    <w:abstractNumId w:val="16"/>
  </w:num>
  <w:num w:numId="29" w16cid:durableId="92289212">
    <w:abstractNumId w:val="5"/>
  </w:num>
  <w:num w:numId="30" w16cid:durableId="1387875161">
    <w:abstractNumId w:val="6"/>
  </w:num>
  <w:num w:numId="31" w16cid:durableId="893126107">
    <w:abstractNumId w:val="25"/>
  </w:num>
  <w:num w:numId="32" w16cid:durableId="66520817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0477A"/>
    <w:rsid w:val="00517F35"/>
    <w:rsid w:val="0052744D"/>
    <w:rsid w:val="00533127"/>
    <w:rsid w:val="00561461"/>
    <w:rsid w:val="00567C51"/>
    <w:rsid w:val="005746D7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8656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2007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91CEA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63217"/>
    <w:rsid w:val="00E72002"/>
    <w:rsid w:val="00E90F76"/>
    <w:rsid w:val="00E9158F"/>
    <w:rsid w:val="00EA2BCB"/>
    <w:rsid w:val="00EA7401"/>
    <w:rsid w:val="00EB0D4D"/>
    <w:rsid w:val="00EB5374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7054C"/>
  <w15:docId w15:val="{9C0328A4-1FE3-415B-9C75-A8CE541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B0BC-4EB7-425B-AAF1-4DF901E1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Hubert Bąk</cp:lastModifiedBy>
  <cp:revision>38</cp:revision>
  <cp:lastPrinted>2022-12-05T07:51:00Z</cp:lastPrinted>
  <dcterms:created xsi:type="dcterms:W3CDTF">2022-02-20T10:08:00Z</dcterms:created>
  <dcterms:modified xsi:type="dcterms:W3CDTF">2023-01-05T09:25:00Z</dcterms:modified>
</cp:coreProperties>
</file>