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30EC6" w14:textId="77777777" w:rsidR="00CC5D7A" w:rsidRPr="00B34DE1" w:rsidRDefault="00C01F51" w:rsidP="00B34DE1">
      <w:pPr>
        <w:pStyle w:val="Standard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ab/>
      </w:r>
      <w:r w:rsidRPr="00B34DE1">
        <w:rPr>
          <w:rFonts w:asciiTheme="minorHAnsi" w:hAnsiTheme="minorHAnsi" w:cstheme="minorHAnsi"/>
          <w:sz w:val="20"/>
          <w:szCs w:val="20"/>
        </w:rPr>
        <w:tab/>
      </w:r>
      <w:r w:rsidRPr="00B34DE1">
        <w:rPr>
          <w:rFonts w:asciiTheme="minorHAnsi" w:hAnsiTheme="minorHAnsi" w:cstheme="minorHAnsi"/>
          <w:sz w:val="20"/>
          <w:szCs w:val="20"/>
        </w:rPr>
        <w:tab/>
      </w:r>
      <w:r w:rsidRPr="00B34DE1">
        <w:rPr>
          <w:rFonts w:asciiTheme="minorHAnsi" w:hAnsiTheme="minorHAnsi" w:cstheme="minorHAnsi"/>
          <w:sz w:val="20"/>
          <w:szCs w:val="20"/>
        </w:rPr>
        <w:tab/>
      </w:r>
      <w:r w:rsidRPr="00B34DE1">
        <w:rPr>
          <w:rFonts w:asciiTheme="minorHAnsi" w:hAnsiTheme="minorHAnsi" w:cstheme="minorHAnsi"/>
          <w:sz w:val="20"/>
          <w:szCs w:val="20"/>
        </w:rPr>
        <w:tab/>
      </w:r>
      <w:r w:rsidRPr="00B34DE1">
        <w:rPr>
          <w:rFonts w:asciiTheme="minorHAnsi" w:hAnsiTheme="minorHAnsi" w:cstheme="minorHAnsi"/>
          <w:sz w:val="20"/>
          <w:szCs w:val="20"/>
        </w:rPr>
        <w:tab/>
      </w:r>
      <w:r w:rsidRPr="00B34DE1">
        <w:rPr>
          <w:rFonts w:asciiTheme="minorHAnsi" w:hAnsiTheme="minorHAnsi" w:cstheme="minorHAnsi"/>
          <w:sz w:val="20"/>
          <w:szCs w:val="20"/>
        </w:rPr>
        <w:tab/>
        <w:t xml:space="preserve">                                 Załącznik nr 2</w:t>
      </w:r>
    </w:p>
    <w:p w14:paraId="65EA91F3" w14:textId="77777777" w:rsidR="00CC5D7A" w:rsidRPr="00B34DE1" w:rsidRDefault="00C01F51" w:rsidP="00B34DE1">
      <w:pPr>
        <w:pStyle w:val="Standard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ab/>
      </w:r>
    </w:p>
    <w:p w14:paraId="72EE172D" w14:textId="77777777" w:rsidR="00CC5D7A" w:rsidRPr="00B34DE1" w:rsidRDefault="00C01F51" w:rsidP="00B34DE1">
      <w:pPr>
        <w:pStyle w:val="Standard"/>
        <w:tabs>
          <w:tab w:val="left" w:pos="567"/>
        </w:tabs>
        <w:spacing w:before="0" w:after="16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34DE1">
        <w:rPr>
          <w:rFonts w:asciiTheme="minorHAnsi" w:hAnsiTheme="minorHAnsi" w:cstheme="minorHAnsi"/>
          <w:b/>
          <w:i/>
          <w:sz w:val="20"/>
          <w:szCs w:val="20"/>
        </w:rPr>
        <w:t>WZÓR UMOWY</w:t>
      </w:r>
    </w:p>
    <w:p w14:paraId="32FC1BE0" w14:textId="77777777" w:rsidR="00CC5D7A" w:rsidRPr="00B34DE1" w:rsidRDefault="00CC5D7A" w:rsidP="00B34DE1">
      <w:pPr>
        <w:pStyle w:val="Textbody"/>
        <w:spacing w:before="0" w:after="160" w:line="240" w:lineRule="auto"/>
        <w:rPr>
          <w:rFonts w:asciiTheme="minorHAnsi" w:hAnsiTheme="minorHAnsi" w:cstheme="minorHAnsi"/>
          <w:bCs/>
          <w:sz w:val="20"/>
        </w:rPr>
      </w:pPr>
    </w:p>
    <w:p w14:paraId="0CC6240A" w14:textId="77777777" w:rsidR="00CC5D7A" w:rsidRPr="00B34DE1" w:rsidRDefault="00CC5D7A" w:rsidP="00B34DE1">
      <w:pPr>
        <w:pStyle w:val="Textbody"/>
        <w:spacing w:before="0" w:after="160" w:line="240" w:lineRule="auto"/>
        <w:rPr>
          <w:rFonts w:asciiTheme="minorHAnsi" w:hAnsiTheme="minorHAnsi" w:cstheme="minorHAnsi"/>
          <w:bCs/>
          <w:sz w:val="20"/>
        </w:rPr>
      </w:pPr>
    </w:p>
    <w:p w14:paraId="286147EF" w14:textId="77777777" w:rsidR="00CC5D7A" w:rsidRPr="00B34DE1" w:rsidRDefault="00C01F51" w:rsidP="00B34DE1">
      <w:pPr>
        <w:pStyle w:val="Textbody"/>
        <w:spacing w:before="0" w:after="160" w:line="240" w:lineRule="auto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bCs/>
          <w:sz w:val="20"/>
        </w:rPr>
        <w:t>zawarta w Krakowie dnia…........ ...............................</w:t>
      </w:r>
      <w:r w:rsidRPr="00B34DE1">
        <w:rPr>
          <w:rFonts w:asciiTheme="minorHAnsi" w:hAnsiTheme="minorHAnsi" w:cstheme="minorHAnsi"/>
          <w:b/>
          <w:bCs/>
          <w:sz w:val="20"/>
        </w:rPr>
        <w:t xml:space="preserve"> 2024 r</w:t>
      </w:r>
      <w:r w:rsidRPr="00B34DE1">
        <w:rPr>
          <w:rFonts w:asciiTheme="minorHAnsi" w:hAnsiTheme="minorHAnsi" w:cstheme="minorHAnsi"/>
          <w:bCs/>
          <w:sz w:val="20"/>
        </w:rPr>
        <w:t>. pomiędzy:</w:t>
      </w:r>
    </w:p>
    <w:p w14:paraId="37116D6C" w14:textId="77777777" w:rsidR="00CC5D7A" w:rsidRPr="00B34DE1" w:rsidRDefault="00C01F51" w:rsidP="00B34DE1">
      <w:pPr>
        <w:pStyle w:val="Textbody"/>
        <w:spacing w:before="0" w:after="160" w:line="240" w:lineRule="auto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 xml:space="preserve">Krakowskim Szpitalem Specjalistycznym im. św. Jana Pawła II w Krakowie, ul. Prądnicka 80, </w:t>
      </w:r>
      <w:r w:rsidRPr="00B34DE1">
        <w:rPr>
          <w:rFonts w:asciiTheme="minorHAnsi" w:hAnsiTheme="minorHAnsi" w:cstheme="minorHAnsi"/>
          <w:bCs/>
          <w:sz w:val="20"/>
        </w:rPr>
        <w:br/>
      </w:r>
      <w:r w:rsidRPr="00B34DE1">
        <w:rPr>
          <w:rFonts w:asciiTheme="minorHAnsi" w:hAnsiTheme="minorHAnsi" w:cstheme="minorHAnsi"/>
          <w:bCs/>
          <w:sz w:val="20"/>
        </w:rPr>
        <w:t xml:space="preserve">31-202 Kraków wpisanym do rejestru stowarzyszeń, innych organizacji społecznych </w:t>
      </w:r>
      <w:r w:rsidRPr="00B34DE1">
        <w:rPr>
          <w:rFonts w:asciiTheme="minorHAnsi" w:hAnsiTheme="minorHAnsi" w:cstheme="minorHAnsi"/>
          <w:bCs/>
          <w:sz w:val="20"/>
        </w:rPr>
        <w:br/>
        <w:t>i zawodowych, fundacji, samodzielnych publicznych zakładów opieki zdrowotnej pod numerem KRS 0000046052, reprezentowanym przez</w:t>
      </w:r>
    </w:p>
    <w:p w14:paraId="329F9AA8" w14:textId="77777777" w:rsidR="00CC5D7A" w:rsidRPr="00B34DE1" w:rsidRDefault="00C01F51" w:rsidP="00B34DE1">
      <w:pPr>
        <w:pStyle w:val="Textbody"/>
        <w:spacing w:before="0" w:after="160" w:line="240" w:lineRule="auto"/>
        <w:rPr>
          <w:rFonts w:asciiTheme="minorHAnsi" w:hAnsiTheme="minorHAnsi" w:cstheme="minorHAnsi"/>
          <w:b/>
          <w:bCs/>
          <w:sz w:val="20"/>
        </w:rPr>
      </w:pPr>
      <w:r w:rsidRPr="00B34DE1">
        <w:rPr>
          <w:rFonts w:asciiTheme="minorHAnsi" w:hAnsiTheme="minorHAnsi" w:cstheme="minorHAnsi"/>
          <w:b/>
          <w:bCs/>
          <w:sz w:val="20"/>
        </w:rPr>
        <w:t xml:space="preserve">mgr inż. Adriana Żaka – Zastępcę Dyrektora ds. </w:t>
      </w:r>
      <w:proofErr w:type="spellStart"/>
      <w:r w:rsidRPr="00B34DE1">
        <w:rPr>
          <w:rFonts w:asciiTheme="minorHAnsi" w:hAnsiTheme="minorHAnsi" w:cstheme="minorHAnsi"/>
          <w:b/>
          <w:bCs/>
          <w:sz w:val="20"/>
        </w:rPr>
        <w:t>T</w:t>
      </w:r>
      <w:r w:rsidRPr="00B34DE1">
        <w:rPr>
          <w:rFonts w:asciiTheme="minorHAnsi" w:hAnsiTheme="minorHAnsi" w:cstheme="minorHAnsi"/>
          <w:b/>
          <w:bCs/>
          <w:sz w:val="20"/>
        </w:rPr>
        <w:t>echniczno</w:t>
      </w:r>
      <w:proofErr w:type="spellEnd"/>
      <w:r w:rsidRPr="00B34DE1">
        <w:rPr>
          <w:rFonts w:asciiTheme="minorHAnsi" w:hAnsiTheme="minorHAnsi" w:cstheme="minorHAnsi"/>
          <w:b/>
          <w:bCs/>
          <w:sz w:val="20"/>
        </w:rPr>
        <w:t xml:space="preserve"> - Eksploatacyjnych</w:t>
      </w:r>
    </w:p>
    <w:p w14:paraId="2FFCF161" w14:textId="77777777" w:rsidR="00CC5D7A" w:rsidRPr="00B34DE1" w:rsidRDefault="00C01F51" w:rsidP="00B34DE1">
      <w:pPr>
        <w:pStyle w:val="Textbody"/>
        <w:spacing w:before="0" w:after="160" w:line="240" w:lineRule="auto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bCs/>
          <w:sz w:val="20"/>
        </w:rPr>
        <w:t xml:space="preserve">zwanym dalej </w:t>
      </w:r>
      <w:r w:rsidRPr="00B34DE1">
        <w:rPr>
          <w:rFonts w:asciiTheme="minorHAnsi" w:hAnsiTheme="minorHAnsi" w:cstheme="minorHAnsi"/>
          <w:b/>
          <w:bCs/>
          <w:sz w:val="20"/>
        </w:rPr>
        <w:t>Zamawiającym,</w:t>
      </w:r>
    </w:p>
    <w:p w14:paraId="15C4E19E" w14:textId="77777777" w:rsidR="00CC5D7A" w:rsidRPr="00B34DE1" w:rsidRDefault="00C01F51" w:rsidP="00B34DE1">
      <w:pPr>
        <w:pStyle w:val="Textbody"/>
        <w:spacing w:before="0" w:after="160" w:line="240" w:lineRule="auto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>a</w:t>
      </w:r>
    </w:p>
    <w:p w14:paraId="3D1039E6" w14:textId="77777777" w:rsidR="00CC5D7A" w:rsidRPr="00B34DE1" w:rsidRDefault="00C01F51" w:rsidP="00B34DE1">
      <w:pPr>
        <w:pStyle w:val="Textbody"/>
        <w:spacing w:before="0" w:after="160" w:line="240" w:lineRule="auto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b/>
          <w:bCs/>
          <w:sz w:val="20"/>
        </w:rPr>
        <w:t>.......................................................................................................................................................................</w:t>
      </w:r>
    </w:p>
    <w:p w14:paraId="3289FBAE" w14:textId="77777777" w:rsidR="00CC5D7A" w:rsidRPr="00B34DE1" w:rsidRDefault="00CC5D7A" w:rsidP="00B34DE1">
      <w:pPr>
        <w:pStyle w:val="Textbody"/>
        <w:spacing w:before="0" w:after="160" w:line="240" w:lineRule="auto"/>
        <w:rPr>
          <w:rFonts w:asciiTheme="minorHAnsi" w:hAnsiTheme="minorHAnsi" w:cstheme="minorHAnsi"/>
          <w:sz w:val="20"/>
        </w:rPr>
      </w:pPr>
    </w:p>
    <w:p w14:paraId="728914DB" w14:textId="77777777" w:rsidR="00CC5D7A" w:rsidRPr="00B34DE1" w:rsidRDefault="00C01F51" w:rsidP="00B34DE1">
      <w:pPr>
        <w:pStyle w:val="Textbody"/>
        <w:spacing w:before="0" w:after="160" w:line="240" w:lineRule="auto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bCs/>
          <w:sz w:val="20"/>
        </w:rPr>
        <w:t xml:space="preserve">zwanym dalej </w:t>
      </w:r>
      <w:r w:rsidRPr="00B34DE1">
        <w:rPr>
          <w:rFonts w:asciiTheme="minorHAnsi" w:hAnsiTheme="minorHAnsi" w:cstheme="minorHAnsi"/>
          <w:b/>
          <w:bCs/>
          <w:sz w:val="20"/>
        </w:rPr>
        <w:t>Wykonawcą.</w:t>
      </w:r>
    </w:p>
    <w:p w14:paraId="0FF1FCD0" w14:textId="77777777" w:rsidR="00CC5D7A" w:rsidRPr="00B34DE1" w:rsidRDefault="00CC5D7A" w:rsidP="00B34DE1">
      <w:pPr>
        <w:pStyle w:val="Textbody"/>
        <w:spacing w:before="0" w:after="160" w:line="240" w:lineRule="auto"/>
        <w:rPr>
          <w:rFonts w:asciiTheme="minorHAnsi" w:hAnsiTheme="minorHAnsi" w:cstheme="minorHAnsi"/>
          <w:bCs/>
          <w:i/>
          <w:sz w:val="20"/>
        </w:rPr>
      </w:pPr>
    </w:p>
    <w:p w14:paraId="517C76BA" w14:textId="77777777" w:rsidR="00CC5D7A" w:rsidRPr="00B34DE1" w:rsidRDefault="00C01F51" w:rsidP="00B34DE1">
      <w:pPr>
        <w:pStyle w:val="Textbody"/>
        <w:spacing w:before="0" w:after="160" w:line="240" w:lineRule="auto"/>
        <w:rPr>
          <w:rFonts w:asciiTheme="minorHAnsi" w:hAnsiTheme="minorHAnsi" w:cstheme="minorHAnsi"/>
          <w:bCs/>
          <w:i/>
          <w:sz w:val="20"/>
        </w:rPr>
      </w:pPr>
      <w:r w:rsidRPr="00B34DE1">
        <w:rPr>
          <w:rFonts w:asciiTheme="minorHAnsi" w:hAnsiTheme="minorHAnsi" w:cstheme="minorHAnsi"/>
          <w:bCs/>
          <w:i/>
          <w:sz w:val="20"/>
        </w:rPr>
        <w:t>Umow</w:t>
      </w:r>
      <w:r w:rsidRPr="00B34DE1">
        <w:rPr>
          <w:rFonts w:asciiTheme="minorHAnsi" w:hAnsiTheme="minorHAnsi" w:cstheme="minorHAnsi"/>
          <w:bCs/>
          <w:i/>
          <w:sz w:val="20"/>
        </w:rPr>
        <w:t xml:space="preserve">a została zawarta na podstawie art.2 ust. 1 pkt 1 ustawy Prawo zamówień publicznych oraz zgodnie </w:t>
      </w:r>
      <w:r w:rsidRPr="00B34DE1">
        <w:rPr>
          <w:rFonts w:asciiTheme="minorHAnsi" w:hAnsiTheme="minorHAnsi" w:cstheme="minorHAnsi"/>
          <w:bCs/>
          <w:i/>
          <w:sz w:val="20"/>
        </w:rPr>
        <w:br/>
        <w:t xml:space="preserve">z zarządzeniem Dyrektora Krakowskiego Szpitala specjalistycznego im. Jana Pawła II nr 45 z dnia 21 czerwca </w:t>
      </w:r>
      <w:r w:rsidRPr="00B34DE1">
        <w:rPr>
          <w:rFonts w:asciiTheme="minorHAnsi" w:hAnsiTheme="minorHAnsi" w:cstheme="minorHAnsi"/>
          <w:bCs/>
          <w:i/>
          <w:sz w:val="20"/>
        </w:rPr>
        <w:br/>
        <w:t>2022 r. w przedmiocie dokonywania wydatków ze środ</w:t>
      </w:r>
      <w:r w:rsidRPr="00B34DE1">
        <w:rPr>
          <w:rFonts w:asciiTheme="minorHAnsi" w:hAnsiTheme="minorHAnsi" w:cstheme="minorHAnsi"/>
          <w:bCs/>
          <w:i/>
          <w:sz w:val="20"/>
        </w:rPr>
        <w:t>ków publicznych nieobjętych ustawą Prawo zamówień publicznych, których wartość przekracza 30.000,00 złotych brutto lecz nie przekracza 130 000,00 zł netto.</w:t>
      </w:r>
    </w:p>
    <w:p w14:paraId="64F05CB4" w14:textId="77777777" w:rsidR="00B34DE1" w:rsidRDefault="00B34DE1" w:rsidP="00B34DE1">
      <w:pPr>
        <w:pStyle w:val="Textbody"/>
        <w:spacing w:before="0" w:after="16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2EE39C22" w14:textId="77777777" w:rsidR="00CC5D7A" w:rsidRPr="00B34DE1" w:rsidRDefault="00C01F51" w:rsidP="00B34DE1">
      <w:pPr>
        <w:pStyle w:val="Textbody"/>
        <w:spacing w:before="0" w:after="16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B34DE1">
        <w:rPr>
          <w:rFonts w:asciiTheme="minorHAnsi" w:hAnsiTheme="minorHAnsi" w:cstheme="minorHAnsi"/>
          <w:b/>
          <w:bCs/>
          <w:sz w:val="20"/>
        </w:rPr>
        <w:t>§ 1</w:t>
      </w:r>
    </w:p>
    <w:p w14:paraId="6CE980AB" w14:textId="77777777" w:rsidR="00CC5D7A" w:rsidRPr="00B34DE1" w:rsidRDefault="00C01F51" w:rsidP="00B34DE1">
      <w:pPr>
        <w:pStyle w:val="Textbody"/>
        <w:spacing w:before="0" w:after="16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B34DE1">
        <w:rPr>
          <w:rFonts w:asciiTheme="minorHAnsi" w:hAnsiTheme="minorHAnsi" w:cstheme="minorHAnsi"/>
          <w:b/>
          <w:bCs/>
          <w:sz w:val="20"/>
        </w:rPr>
        <w:t>Przedmiot umowy</w:t>
      </w:r>
    </w:p>
    <w:p w14:paraId="54FA026D" w14:textId="5CB0590F" w:rsidR="00CC5D7A" w:rsidRPr="00B34DE1" w:rsidRDefault="00C01F51" w:rsidP="00B34DE1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sz w:val="20"/>
          <w:szCs w:val="20"/>
        </w:rPr>
        <w:t>1. .</w:t>
      </w:r>
      <w:r w:rsidRPr="00B34D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34DE1">
        <w:rPr>
          <w:rFonts w:asciiTheme="minorHAnsi" w:hAnsiTheme="minorHAnsi" w:cstheme="minorHAnsi"/>
          <w:sz w:val="20"/>
          <w:szCs w:val="20"/>
        </w:rPr>
        <w:t xml:space="preserve"> Przedmiotem Umowy jest dostawa oraz obsługa Systemu sanityzacji w instalac</w:t>
      </w:r>
      <w:r w:rsidRPr="00B34DE1">
        <w:rPr>
          <w:rFonts w:asciiTheme="minorHAnsi" w:hAnsiTheme="minorHAnsi" w:cstheme="minorHAnsi"/>
          <w:sz w:val="20"/>
          <w:szCs w:val="20"/>
        </w:rPr>
        <w:t xml:space="preserve">ji ciepłej wody użytkowej Zamawiającego, zgodnie z opisem przedmiotu zamówienia zawartym w załączniku nr 1 do niniejszej umowy, </w:t>
      </w:r>
      <w:r w:rsidR="00B34DE1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B34DE1">
        <w:rPr>
          <w:rFonts w:asciiTheme="minorHAnsi" w:hAnsiTheme="minorHAnsi" w:cstheme="minorHAnsi"/>
          <w:sz w:val="20"/>
          <w:szCs w:val="20"/>
        </w:rPr>
        <w:t>w tym:</w:t>
      </w:r>
    </w:p>
    <w:p w14:paraId="163BF56E" w14:textId="77777777" w:rsidR="00CC5D7A" w:rsidRPr="00B34DE1" w:rsidRDefault="00C01F51" w:rsidP="00B34DE1">
      <w:pPr>
        <w:pStyle w:val="Standard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1) Dostawa Systemu sanityzacji do siedziby Zamawiającego.</w:t>
      </w:r>
    </w:p>
    <w:p w14:paraId="15432AAC" w14:textId="77777777" w:rsidR="00CC5D7A" w:rsidRPr="00B34DE1" w:rsidRDefault="00C01F51" w:rsidP="00B34DE1">
      <w:pPr>
        <w:pStyle w:val="Standard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 xml:space="preserve">2) Instalacja Systemu sanityzacji w siedzibie Zamawiającego (z </w:t>
      </w:r>
      <w:r w:rsidRPr="00B34DE1">
        <w:rPr>
          <w:rFonts w:asciiTheme="minorHAnsi" w:hAnsiTheme="minorHAnsi" w:cstheme="minorHAnsi"/>
          <w:sz w:val="20"/>
          <w:szCs w:val="20"/>
        </w:rPr>
        <w:t>wyłączeniem wykonania bajpasu przyłączeniowego).</w:t>
      </w:r>
    </w:p>
    <w:p w14:paraId="4CC8B451" w14:textId="77777777" w:rsidR="00CC5D7A" w:rsidRPr="00B34DE1" w:rsidRDefault="00C01F51" w:rsidP="00B34DE1">
      <w:pPr>
        <w:pStyle w:val="Standard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3) Szkolenie personelu Zamawiającego z podstawowej obsługi Systemu sanityzacji.</w:t>
      </w:r>
    </w:p>
    <w:p w14:paraId="4ABA6B3B" w14:textId="43D5D346" w:rsidR="00CC5D7A" w:rsidRPr="00B34DE1" w:rsidRDefault="00DB35B8" w:rsidP="00B34DE1">
      <w:pPr>
        <w:pStyle w:val="Standard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4)  Obsługa Systemu sanityzacji w skład której wchodzą:</w:t>
      </w:r>
    </w:p>
    <w:p w14:paraId="6CB08E2C" w14:textId="77777777" w:rsidR="00CC5D7A" w:rsidRPr="00B34DE1" w:rsidRDefault="00C01F51" w:rsidP="00B34DE1">
      <w:pPr>
        <w:pStyle w:val="Standard"/>
        <w:numPr>
          <w:ilvl w:val="1"/>
          <w:numId w:val="1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Monitoring Systemu sanityzacji online.</w:t>
      </w:r>
    </w:p>
    <w:p w14:paraId="4C4B22B9" w14:textId="77777777" w:rsidR="00CC5D7A" w:rsidRPr="00B34DE1" w:rsidRDefault="00C01F51" w:rsidP="00B34DE1">
      <w:pPr>
        <w:pStyle w:val="Standard"/>
        <w:numPr>
          <w:ilvl w:val="1"/>
          <w:numId w:val="1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 xml:space="preserve">Przyporządkowanie Inżyniera </w:t>
      </w:r>
      <w:r w:rsidRPr="00B34DE1">
        <w:rPr>
          <w:rFonts w:asciiTheme="minorHAnsi" w:hAnsiTheme="minorHAnsi" w:cstheme="minorHAnsi"/>
          <w:sz w:val="20"/>
          <w:szCs w:val="20"/>
        </w:rPr>
        <w:t>Sanitarnego do nadzoru nad procesem sanityzacji.</w:t>
      </w:r>
    </w:p>
    <w:p w14:paraId="797FED0B" w14:textId="77777777" w:rsidR="00CC5D7A" w:rsidRPr="00B34DE1" w:rsidRDefault="00C01F51" w:rsidP="00B34DE1">
      <w:pPr>
        <w:pStyle w:val="Standard"/>
        <w:numPr>
          <w:ilvl w:val="1"/>
          <w:numId w:val="1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Konserwacja Systemu sanityzacji co 3 miesiące.</w:t>
      </w:r>
    </w:p>
    <w:p w14:paraId="3BB5B708" w14:textId="77777777" w:rsidR="00CC5D7A" w:rsidRPr="00B34DE1" w:rsidRDefault="00C01F51" w:rsidP="00B34DE1">
      <w:pPr>
        <w:pStyle w:val="Standard"/>
        <w:numPr>
          <w:ilvl w:val="1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bCs/>
          <w:sz w:val="20"/>
          <w:szCs w:val="20"/>
        </w:rPr>
        <w:t>Wymiana i zaopatrzenie w elektrody zgodnie z zapotrzebowaniem (koszt elektrod jest już ujęty w cenie obsługi).</w:t>
      </w:r>
    </w:p>
    <w:p w14:paraId="4E61D947" w14:textId="6B68673D" w:rsidR="00CC5D7A" w:rsidRPr="00B34DE1" w:rsidRDefault="00C01F51" w:rsidP="00B34DE1">
      <w:pPr>
        <w:pStyle w:val="Textbody"/>
        <w:spacing w:before="0" w:after="16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>2. Zamawiający ma prawo do kontrolowania na każdy</w:t>
      </w:r>
      <w:r w:rsidRPr="00B34DE1">
        <w:rPr>
          <w:rFonts w:asciiTheme="minorHAnsi" w:hAnsiTheme="minorHAnsi" w:cstheme="minorHAnsi"/>
          <w:bCs/>
          <w:sz w:val="20"/>
        </w:rPr>
        <w:t xml:space="preserve">m etapie przebiegu prowadzonych prac oraz zgodności </w:t>
      </w:r>
      <w:r w:rsidRPr="00B34DE1">
        <w:rPr>
          <w:rFonts w:asciiTheme="minorHAnsi" w:hAnsiTheme="minorHAnsi" w:cstheme="minorHAnsi"/>
          <w:bCs/>
          <w:sz w:val="20"/>
        </w:rPr>
        <w:br/>
        <w:t>z postanowieniami umowy.</w:t>
      </w:r>
    </w:p>
    <w:p w14:paraId="69C27ADD" w14:textId="77777777" w:rsidR="00B34DE1" w:rsidRDefault="00B34DE1" w:rsidP="00B34DE1">
      <w:pPr>
        <w:pStyle w:val="Textbody"/>
        <w:spacing w:before="0" w:after="16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1AD95927" w14:textId="77777777" w:rsidR="00CC5D7A" w:rsidRPr="00B34DE1" w:rsidRDefault="00C01F51" w:rsidP="00B34DE1">
      <w:pPr>
        <w:pStyle w:val="Textbody"/>
        <w:spacing w:before="0" w:after="16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B34DE1">
        <w:rPr>
          <w:rFonts w:asciiTheme="minorHAnsi" w:hAnsiTheme="minorHAnsi" w:cstheme="minorHAnsi"/>
          <w:b/>
          <w:bCs/>
          <w:sz w:val="20"/>
        </w:rPr>
        <w:t>§ 2</w:t>
      </w:r>
    </w:p>
    <w:p w14:paraId="1F3DF746" w14:textId="77777777" w:rsidR="00CC5D7A" w:rsidRPr="00B34DE1" w:rsidRDefault="00C01F51" w:rsidP="00B34DE1">
      <w:pPr>
        <w:pStyle w:val="Textbody"/>
        <w:spacing w:before="0" w:after="16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B34DE1">
        <w:rPr>
          <w:rFonts w:asciiTheme="minorHAnsi" w:hAnsiTheme="minorHAnsi" w:cstheme="minorHAnsi"/>
          <w:b/>
          <w:bCs/>
          <w:sz w:val="20"/>
        </w:rPr>
        <w:t>Termin wykonania umowy</w:t>
      </w:r>
    </w:p>
    <w:p w14:paraId="2744048F" w14:textId="169A12DF" w:rsidR="00CC5D7A" w:rsidRPr="00B34DE1" w:rsidRDefault="00C01F51" w:rsidP="00B34DE1">
      <w:pPr>
        <w:pStyle w:val="Textbody"/>
        <w:spacing w:before="0" w:after="160" w:line="240" w:lineRule="auto"/>
        <w:ind w:left="284" w:hanging="284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bCs/>
          <w:sz w:val="20"/>
        </w:rPr>
        <w:t>1.</w:t>
      </w:r>
      <w:r w:rsidRPr="00B34DE1">
        <w:rPr>
          <w:rFonts w:asciiTheme="minorHAnsi" w:hAnsiTheme="minorHAnsi" w:cstheme="minorHAnsi"/>
          <w:bCs/>
          <w:sz w:val="20"/>
        </w:rPr>
        <w:tab/>
        <w:t xml:space="preserve">Wykonawca zobowiązuje się, że wykona przedmiot umowy  w terminie do </w:t>
      </w:r>
      <w:r w:rsidRPr="00B34DE1">
        <w:rPr>
          <w:rFonts w:asciiTheme="minorHAnsi" w:hAnsiTheme="minorHAnsi" w:cstheme="minorHAnsi"/>
          <w:b/>
          <w:bCs/>
          <w:sz w:val="20"/>
        </w:rPr>
        <w:t>21 dni</w:t>
      </w:r>
      <w:r w:rsidRPr="00B34DE1">
        <w:rPr>
          <w:rFonts w:asciiTheme="minorHAnsi" w:hAnsiTheme="minorHAnsi" w:cstheme="minorHAnsi"/>
          <w:bCs/>
          <w:sz w:val="20"/>
        </w:rPr>
        <w:t xml:space="preserve"> od dnia podpisania umowy w części z </w:t>
      </w:r>
      <w:r w:rsidRPr="00B34DE1">
        <w:rPr>
          <w:rFonts w:asciiTheme="minorHAnsi" w:hAnsiTheme="minorHAnsi" w:cstheme="minorHAnsi"/>
          <w:sz w:val="20"/>
        </w:rPr>
        <w:t xml:space="preserve">§ 1 ust. </w:t>
      </w:r>
      <w:r w:rsidR="00DB35B8" w:rsidRPr="00B34DE1">
        <w:rPr>
          <w:rFonts w:asciiTheme="minorHAnsi" w:hAnsiTheme="minorHAnsi" w:cstheme="minorHAnsi"/>
          <w:sz w:val="20"/>
        </w:rPr>
        <w:t>1</w:t>
      </w:r>
      <w:r w:rsidRPr="00B34DE1">
        <w:rPr>
          <w:rFonts w:asciiTheme="minorHAnsi" w:hAnsiTheme="minorHAnsi" w:cstheme="minorHAnsi"/>
          <w:sz w:val="20"/>
        </w:rPr>
        <w:t xml:space="preserve"> pkt. 1-3 i 24 miesiąc</w:t>
      </w:r>
      <w:r w:rsidRPr="00B34DE1">
        <w:rPr>
          <w:rFonts w:asciiTheme="minorHAnsi" w:hAnsiTheme="minorHAnsi" w:cstheme="minorHAnsi"/>
          <w:sz w:val="20"/>
        </w:rPr>
        <w:t xml:space="preserve">e od daty podpisania umowy w części § 1 ust. </w:t>
      </w:r>
      <w:r w:rsidR="00DB35B8" w:rsidRPr="00B34DE1">
        <w:rPr>
          <w:rFonts w:asciiTheme="minorHAnsi" w:hAnsiTheme="minorHAnsi" w:cstheme="minorHAnsi"/>
          <w:sz w:val="20"/>
        </w:rPr>
        <w:t>1</w:t>
      </w:r>
      <w:r w:rsidRPr="00B34DE1">
        <w:rPr>
          <w:rFonts w:asciiTheme="minorHAnsi" w:hAnsiTheme="minorHAnsi" w:cstheme="minorHAnsi"/>
          <w:sz w:val="20"/>
        </w:rPr>
        <w:t xml:space="preserve"> pkt. 4 .</w:t>
      </w:r>
    </w:p>
    <w:p w14:paraId="776FAA67" w14:textId="77777777" w:rsidR="00CC5D7A" w:rsidRPr="00B34DE1" w:rsidRDefault="00C01F51" w:rsidP="00B34DE1">
      <w:pPr>
        <w:pStyle w:val="Textbody"/>
        <w:spacing w:before="0" w:after="16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>2.</w:t>
      </w:r>
      <w:r w:rsidRPr="00B34DE1">
        <w:rPr>
          <w:rFonts w:asciiTheme="minorHAnsi" w:hAnsiTheme="minorHAnsi" w:cstheme="minorHAnsi"/>
          <w:bCs/>
          <w:sz w:val="20"/>
        </w:rPr>
        <w:tab/>
        <w:t>Zamawiający udostępni teren i pomieszczenia techniczne do wykonania montażu po podpisaniu niniejszej umowy.</w:t>
      </w:r>
    </w:p>
    <w:p w14:paraId="11E92410" w14:textId="77777777" w:rsidR="00CC5D7A" w:rsidRPr="00B34DE1" w:rsidRDefault="00C01F51" w:rsidP="00B34DE1">
      <w:pPr>
        <w:pStyle w:val="Textbody"/>
        <w:spacing w:before="0" w:after="16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lastRenderedPageBreak/>
        <w:t>3.</w:t>
      </w:r>
      <w:r w:rsidRPr="00B34DE1">
        <w:rPr>
          <w:rFonts w:asciiTheme="minorHAnsi" w:hAnsiTheme="minorHAnsi" w:cstheme="minorHAnsi"/>
          <w:bCs/>
          <w:sz w:val="20"/>
        </w:rPr>
        <w:tab/>
        <w:t>Odbiór prac nastąpi na podstawie protokołu odbioru podpisanego przez przedstawicieli Z</w:t>
      </w:r>
      <w:r w:rsidRPr="00B34DE1">
        <w:rPr>
          <w:rFonts w:asciiTheme="minorHAnsi" w:hAnsiTheme="minorHAnsi" w:cstheme="minorHAnsi"/>
          <w:bCs/>
          <w:sz w:val="20"/>
        </w:rPr>
        <w:t xml:space="preserve">amawiającego </w:t>
      </w:r>
      <w:r w:rsidRPr="00B34DE1">
        <w:rPr>
          <w:rFonts w:asciiTheme="minorHAnsi" w:hAnsiTheme="minorHAnsi" w:cstheme="minorHAnsi"/>
          <w:bCs/>
          <w:sz w:val="20"/>
        </w:rPr>
        <w:br/>
        <w:t>i Wykonawcy.</w:t>
      </w:r>
    </w:p>
    <w:p w14:paraId="381929FE" w14:textId="77777777" w:rsidR="00CC5D7A" w:rsidRPr="00B34DE1" w:rsidRDefault="00C01F51" w:rsidP="00B34DE1">
      <w:pPr>
        <w:pStyle w:val="Textbody"/>
        <w:spacing w:before="0" w:after="16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>4. Podpisanie protokołu odbioru nie pozbawia Zamawiającego możliwości dochodzenia roszczeń z tytułu gwarancji i rękojmi na wykonany montaż.</w:t>
      </w:r>
    </w:p>
    <w:p w14:paraId="386CC73F" w14:textId="77777777" w:rsidR="00CC5D7A" w:rsidRPr="00B34DE1" w:rsidRDefault="00C01F51" w:rsidP="00B34DE1">
      <w:pPr>
        <w:pStyle w:val="Textbody"/>
        <w:spacing w:before="0" w:after="160" w:line="240" w:lineRule="auto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bCs/>
          <w:sz w:val="20"/>
        </w:rPr>
        <w:t>5. Przedmiot umowy określony w § 1 ust.1 zostanie wykonany z najwyższą starannością, zgod</w:t>
      </w:r>
      <w:r w:rsidRPr="00B34DE1">
        <w:rPr>
          <w:rFonts w:asciiTheme="minorHAnsi" w:hAnsiTheme="minorHAnsi" w:cstheme="minorHAnsi"/>
          <w:bCs/>
          <w:sz w:val="20"/>
        </w:rPr>
        <w:t xml:space="preserve">nie </w:t>
      </w:r>
      <w:r w:rsidRPr="00B34DE1">
        <w:rPr>
          <w:rFonts w:asciiTheme="minorHAnsi" w:hAnsiTheme="minorHAnsi" w:cstheme="minorHAnsi"/>
          <w:bCs/>
          <w:sz w:val="20"/>
        </w:rPr>
        <w:br/>
        <w:t xml:space="preserve">    z obowiązującymi przepisami, zasadami wiedzy technicznej .</w:t>
      </w:r>
    </w:p>
    <w:p w14:paraId="7E6E5511" w14:textId="77777777" w:rsidR="00B34DE1" w:rsidRDefault="00B34DE1" w:rsidP="00B34DE1">
      <w:pPr>
        <w:pStyle w:val="Textbody"/>
        <w:spacing w:before="0" w:after="16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40248AC9" w14:textId="77777777" w:rsidR="00CC5D7A" w:rsidRPr="00B34DE1" w:rsidRDefault="00C01F51" w:rsidP="00B34DE1">
      <w:pPr>
        <w:pStyle w:val="Textbody"/>
        <w:spacing w:before="0" w:after="16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B34DE1">
        <w:rPr>
          <w:rFonts w:asciiTheme="minorHAnsi" w:hAnsiTheme="minorHAnsi" w:cstheme="minorHAnsi"/>
          <w:b/>
          <w:bCs/>
          <w:sz w:val="20"/>
        </w:rPr>
        <w:t>§ 3</w:t>
      </w:r>
    </w:p>
    <w:p w14:paraId="54ED251F" w14:textId="77777777" w:rsidR="00CC5D7A" w:rsidRPr="00B34DE1" w:rsidRDefault="00C01F51" w:rsidP="00B34DE1">
      <w:pPr>
        <w:pStyle w:val="Textbody"/>
        <w:spacing w:before="0" w:after="16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B34DE1">
        <w:rPr>
          <w:rFonts w:asciiTheme="minorHAnsi" w:hAnsiTheme="minorHAnsi" w:cstheme="minorHAnsi"/>
          <w:b/>
          <w:bCs/>
          <w:sz w:val="20"/>
        </w:rPr>
        <w:t>Gwarancja i rękojmia</w:t>
      </w:r>
    </w:p>
    <w:p w14:paraId="28B609E1" w14:textId="67051713" w:rsidR="00CC5D7A" w:rsidRPr="00B34DE1" w:rsidRDefault="00C01F51" w:rsidP="00B34DE1">
      <w:pPr>
        <w:pStyle w:val="Textbody"/>
        <w:numPr>
          <w:ilvl w:val="0"/>
          <w:numId w:val="12"/>
        </w:numPr>
        <w:spacing w:before="0" w:after="16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 xml:space="preserve">Wykonawca udziela 60 </w:t>
      </w:r>
      <w:r w:rsidRPr="00B34DE1">
        <w:rPr>
          <w:rFonts w:asciiTheme="minorHAnsi" w:hAnsiTheme="minorHAnsi" w:cstheme="minorHAnsi"/>
          <w:bCs/>
          <w:sz w:val="20"/>
        </w:rPr>
        <w:t xml:space="preserve">miesięcznej gwarancji i rękojmi na </w:t>
      </w:r>
      <w:r w:rsidR="00DB35B8" w:rsidRPr="00B34DE1">
        <w:rPr>
          <w:rFonts w:asciiTheme="minorHAnsi" w:hAnsiTheme="minorHAnsi" w:cstheme="minorHAnsi"/>
          <w:bCs/>
          <w:sz w:val="20"/>
        </w:rPr>
        <w:t>dostarczony System sanityzacji</w:t>
      </w:r>
      <w:r w:rsidRPr="00B34DE1">
        <w:rPr>
          <w:rFonts w:asciiTheme="minorHAnsi" w:hAnsiTheme="minorHAnsi" w:cstheme="minorHAnsi"/>
          <w:bCs/>
          <w:sz w:val="20"/>
        </w:rPr>
        <w:t>. Zamawiający może korzystać z uprawnień gwarancji niezależnie od uprawnień z</w:t>
      </w:r>
      <w:r w:rsidRPr="00B34DE1">
        <w:rPr>
          <w:rFonts w:asciiTheme="minorHAnsi" w:hAnsiTheme="minorHAnsi" w:cstheme="minorHAnsi"/>
          <w:bCs/>
          <w:sz w:val="20"/>
        </w:rPr>
        <w:t xml:space="preserve"> tytułu rękojmi.</w:t>
      </w:r>
    </w:p>
    <w:p w14:paraId="20B6EF49" w14:textId="77777777" w:rsidR="00DA5F5C" w:rsidRPr="00B34DE1" w:rsidRDefault="00C01F51" w:rsidP="00B34DE1">
      <w:pPr>
        <w:pStyle w:val="Textbody"/>
        <w:numPr>
          <w:ilvl w:val="0"/>
          <w:numId w:val="12"/>
        </w:numPr>
        <w:spacing w:before="0" w:after="16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>Okres gwarancji rękojmi liczony jest od daty podpisania protokołu odbioru, o którym mowa w § 2 ust.3.</w:t>
      </w:r>
    </w:p>
    <w:p w14:paraId="71D509A1" w14:textId="77777777" w:rsidR="00DA5F5C" w:rsidRPr="00B34DE1" w:rsidRDefault="00DA5F5C" w:rsidP="00B34DE1">
      <w:pPr>
        <w:pStyle w:val="Textbody"/>
        <w:numPr>
          <w:ilvl w:val="0"/>
          <w:numId w:val="12"/>
        </w:numPr>
        <w:spacing w:before="0" w:after="16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>Wykonawca zobowiązuje się dokonywać napraw gwarancyjnych w ciągu 14 dni od chwili zgłoszenia reklamacji. Zgłoszenie reklamacji przez Zamawiającego może nastąpić w każdy skuteczny sposób.</w:t>
      </w:r>
    </w:p>
    <w:p w14:paraId="7BADDC7D" w14:textId="77777777" w:rsidR="00DA5F5C" w:rsidRPr="00B34DE1" w:rsidRDefault="00DA5F5C" w:rsidP="00B34DE1">
      <w:pPr>
        <w:pStyle w:val="Textbody"/>
        <w:numPr>
          <w:ilvl w:val="0"/>
          <w:numId w:val="12"/>
        </w:numPr>
        <w:spacing w:before="0" w:after="16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>Wykonawca zobowiązuje się przystąpić do naprawy Systemu w terminie 24 godzin od momentu zgłoszenia wady.</w:t>
      </w:r>
    </w:p>
    <w:p w14:paraId="69387ADD" w14:textId="745585D0" w:rsidR="00DA5F5C" w:rsidRPr="00B34DE1" w:rsidRDefault="00DA5F5C" w:rsidP="00B34DE1">
      <w:pPr>
        <w:pStyle w:val="Textbody"/>
        <w:numPr>
          <w:ilvl w:val="0"/>
          <w:numId w:val="12"/>
        </w:numPr>
        <w:spacing w:before="0" w:after="16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>W uzasadnionych przypadkach na wniosek Wykonawcy, Zamawiający może wyrazić zgodę na przedłużenie terminu naprawy gwarancyjnej. W takich przypadkach, Wykonawca zobowiązany jest dostarczyć</w:t>
      </w:r>
      <w:r w:rsidR="00B34DE1">
        <w:rPr>
          <w:rFonts w:asciiTheme="minorHAnsi" w:hAnsiTheme="minorHAnsi" w:cstheme="minorHAnsi"/>
          <w:bCs/>
          <w:sz w:val="20"/>
        </w:rPr>
        <w:t xml:space="preserve">                                     </w:t>
      </w:r>
      <w:r w:rsidRPr="00B34DE1">
        <w:rPr>
          <w:rFonts w:asciiTheme="minorHAnsi" w:hAnsiTheme="minorHAnsi" w:cstheme="minorHAnsi"/>
          <w:bCs/>
          <w:sz w:val="20"/>
        </w:rPr>
        <w:t xml:space="preserve"> i zainstalować na czas naprawy urządzenie zamienne, o parametrach nie gorszych niż urządzenie naprawiane.</w:t>
      </w:r>
    </w:p>
    <w:p w14:paraId="78D930DB" w14:textId="2E3CAFFE" w:rsidR="00CC5D7A" w:rsidRPr="00B34DE1" w:rsidRDefault="00C01F51" w:rsidP="00B34DE1">
      <w:pPr>
        <w:pStyle w:val="Textbody"/>
        <w:numPr>
          <w:ilvl w:val="0"/>
          <w:numId w:val="12"/>
        </w:numPr>
        <w:spacing w:before="0" w:after="16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>Po przeprowadzeniu naprawy gwarancyjnej zostanie podpisany p</w:t>
      </w:r>
      <w:r w:rsidRPr="00B34DE1">
        <w:rPr>
          <w:rFonts w:asciiTheme="minorHAnsi" w:hAnsiTheme="minorHAnsi" w:cstheme="minorHAnsi"/>
          <w:bCs/>
          <w:sz w:val="20"/>
        </w:rPr>
        <w:t>rotokół odbioru naprawy gwarancyjnej podpisany przez przedstawicieli Zamawiającego i Wykonawcy.</w:t>
      </w:r>
    </w:p>
    <w:p w14:paraId="65E0DC3F" w14:textId="77777777" w:rsidR="00B34DE1" w:rsidRDefault="00B34DE1" w:rsidP="00B34DE1">
      <w:pPr>
        <w:pStyle w:val="Textbody"/>
        <w:spacing w:before="0" w:after="16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3F343CE4" w14:textId="77777777" w:rsidR="00CC5D7A" w:rsidRPr="00B34DE1" w:rsidRDefault="00C01F51" w:rsidP="00B34DE1">
      <w:pPr>
        <w:pStyle w:val="Textbody"/>
        <w:spacing w:before="0" w:after="16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B34DE1">
        <w:rPr>
          <w:rFonts w:asciiTheme="minorHAnsi" w:hAnsiTheme="minorHAnsi" w:cstheme="minorHAnsi"/>
          <w:b/>
          <w:bCs/>
          <w:sz w:val="20"/>
        </w:rPr>
        <w:t>§ 4</w:t>
      </w:r>
    </w:p>
    <w:p w14:paraId="5210D011" w14:textId="77777777" w:rsidR="00CC5D7A" w:rsidRPr="00B34DE1" w:rsidRDefault="00C01F51" w:rsidP="00B34DE1">
      <w:pPr>
        <w:pStyle w:val="Textbody"/>
        <w:spacing w:before="0" w:after="16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B34DE1">
        <w:rPr>
          <w:rFonts w:asciiTheme="minorHAnsi" w:hAnsiTheme="minorHAnsi" w:cstheme="minorHAnsi"/>
          <w:b/>
          <w:bCs/>
          <w:sz w:val="20"/>
        </w:rPr>
        <w:t>Odpowiedzialność</w:t>
      </w:r>
    </w:p>
    <w:p w14:paraId="6A0B02D3" w14:textId="77777777" w:rsidR="00CC5D7A" w:rsidRPr="00B34DE1" w:rsidRDefault="00C01F51" w:rsidP="00B34DE1">
      <w:pPr>
        <w:pStyle w:val="Textbody"/>
        <w:numPr>
          <w:ilvl w:val="0"/>
          <w:numId w:val="13"/>
        </w:numPr>
        <w:spacing w:before="0" w:after="16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>Strony ustalają następujące kary umowne:</w:t>
      </w:r>
    </w:p>
    <w:p w14:paraId="43785303" w14:textId="77777777" w:rsidR="00CC5D7A" w:rsidRPr="00B34DE1" w:rsidRDefault="00C01F51" w:rsidP="00B34DE1">
      <w:pPr>
        <w:pStyle w:val="Textbody"/>
        <w:numPr>
          <w:ilvl w:val="1"/>
          <w:numId w:val="13"/>
        </w:numPr>
        <w:spacing w:before="0" w:after="160" w:line="240" w:lineRule="auto"/>
        <w:ind w:left="567" w:hanging="283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>za zwłokę w dostawie, instalacji systemu sanityzacji lub przeprowadzeniu szkolenia Wykonawca zapła</w:t>
      </w:r>
      <w:r w:rsidRPr="00B34DE1">
        <w:rPr>
          <w:rFonts w:asciiTheme="minorHAnsi" w:hAnsiTheme="minorHAnsi" w:cstheme="minorHAnsi"/>
          <w:bCs/>
          <w:sz w:val="20"/>
        </w:rPr>
        <w:t>ci Zamawiającemu karę umowną w wysokości 0,5% wartości  wynagrodzenia brutto określonego w § 5 ust. 1 lit. a, za każdy dzień zwłoki,</w:t>
      </w:r>
    </w:p>
    <w:p w14:paraId="7A156551" w14:textId="77777777" w:rsidR="00CC5D7A" w:rsidRPr="00B34DE1" w:rsidRDefault="00C01F51" w:rsidP="00B34DE1">
      <w:pPr>
        <w:pStyle w:val="Textbody"/>
        <w:numPr>
          <w:ilvl w:val="1"/>
          <w:numId w:val="13"/>
        </w:numPr>
        <w:spacing w:before="0" w:after="160" w:line="240" w:lineRule="auto"/>
        <w:ind w:left="567" w:hanging="283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bCs/>
          <w:sz w:val="20"/>
        </w:rPr>
        <w:t>za zwłokę w usunięciu wad w okresie gwarancji, Wykonawca zapłaci Zamawiającemu karę umowną w wysokości 0,5% wartości wynagr</w:t>
      </w:r>
      <w:r w:rsidRPr="00B34DE1">
        <w:rPr>
          <w:rFonts w:asciiTheme="minorHAnsi" w:hAnsiTheme="minorHAnsi" w:cstheme="minorHAnsi"/>
          <w:bCs/>
          <w:sz w:val="20"/>
        </w:rPr>
        <w:t>odzenia brutto określonego w § 5 ust. 1 lit. a, za każdy dzień zwłoki,</w:t>
      </w:r>
    </w:p>
    <w:p w14:paraId="21DCBC5A" w14:textId="77777777" w:rsidR="00CC5D7A" w:rsidRPr="00B34DE1" w:rsidRDefault="00C01F51" w:rsidP="00B34DE1">
      <w:pPr>
        <w:pStyle w:val="Textbody"/>
        <w:numPr>
          <w:ilvl w:val="1"/>
          <w:numId w:val="13"/>
        </w:numPr>
        <w:spacing w:before="0" w:after="160" w:line="240" w:lineRule="auto"/>
        <w:ind w:left="567" w:hanging="283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bCs/>
          <w:sz w:val="20"/>
        </w:rPr>
        <w:t>za zwłokę w wykonaniu czynności wchodzących w zakres obsługi systemu sanityzacji Wykonawca zapłaci Zamawiającemu karę umowną w wysokości 0,1% wartości wynagrodzenia brutto określonego w</w:t>
      </w:r>
      <w:r w:rsidRPr="00B34DE1">
        <w:rPr>
          <w:rFonts w:asciiTheme="minorHAnsi" w:hAnsiTheme="minorHAnsi" w:cstheme="minorHAnsi"/>
          <w:bCs/>
          <w:sz w:val="20"/>
        </w:rPr>
        <w:t xml:space="preserve"> §5 ust. 1 lit. b za każdy dzień zwłoki,</w:t>
      </w:r>
    </w:p>
    <w:p w14:paraId="2C32A023" w14:textId="77777777" w:rsidR="00CC5D7A" w:rsidRPr="00B34DE1" w:rsidRDefault="00C01F51" w:rsidP="00B34DE1">
      <w:pPr>
        <w:pStyle w:val="Textbody"/>
        <w:numPr>
          <w:ilvl w:val="1"/>
          <w:numId w:val="13"/>
        </w:numPr>
        <w:spacing w:before="0" w:after="160" w:line="240" w:lineRule="auto"/>
        <w:ind w:left="567" w:hanging="283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>za odstąpienie przez Zamawiającego od umowy z przyczyn leżących po stronie Wykonawcy, Wykonawca zapłaci karę umowną w wysokości 20% wartości wynagrodzenia brutto, o którym mowa w § 5 ust.1 lit. a.</w:t>
      </w:r>
    </w:p>
    <w:p w14:paraId="2D363795" w14:textId="77777777" w:rsidR="00CC5D7A" w:rsidRPr="00B34DE1" w:rsidRDefault="00C01F51" w:rsidP="00B34DE1">
      <w:pPr>
        <w:pStyle w:val="Textbody"/>
        <w:numPr>
          <w:ilvl w:val="0"/>
          <w:numId w:val="13"/>
        </w:numPr>
        <w:spacing w:before="0" w:after="16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 xml:space="preserve">W razie odmowy </w:t>
      </w:r>
      <w:r w:rsidRPr="00B34DE1">
        <w:rPr>
          <w:rFonts w:asciiTheme="minorHAnsi" w:hAnsiTheme="minorHAnsi" w:cstheme="minorHAnsi"/>
          <w:bCs/>
          <w:sz w:val="20"/>
        </w:rPr>
        <w:t>Wykonawcy usunięcia zgłoszonych wad w okresie gwarancyjnym, Zamawiający niezależnie od naliczenia kary umownej może zlecić wykonanie naprawy osobie trzeciej na koszt i ryzyko Wykonawcy.</w:t>
      </w:r>
    </w:p>
    <w:p w14:paraId="13FF12F1" w14:textId="5C7F6D7B" w:rsidR="00CC5D7A" w:rsidRPr="00B34DE1" w:rsidRDefault="00C01F51" w:rsidP="00B34DE1">
      <w:pPr>
        <w:pStyle w:val="Textbody"/>
        <w:numPr>
          <w:ilvl w:val="0"/>
          <w:numId w:val="13"/>
        </w:numPr>
        <w:spacing w:before="0" w:after="16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>Maksymalna wysokość kar umownych, która może zostać naliczona na podst</w:t>
      </w:r>
      <w:r w:rsidRPr="00B34DE1">
        <w:rPr>
          <w:rFonts w:asciiTheme="minorHAnsi" w:hAnsiTheme="minorHAnsi" w:cstheme="minorHAnsi"/>
          <w:bCs/>
          <w:sz w:val="20"/>
        </w:rPr>
        <w:t>awie niniejszej umowy wynosi 40% łącznego wynagrodzenia brutto wskazanego w §5 ust. 1 umowy. Zamawiający może dochodzić odszkodowania uzupełni</w:t>
      </w:r>
      <w:r w:rsidR="00B34DE1">
        <w:rPr>
          <w:rFonts w:asciiTheme="minorHAnsi" w:hAnsiTheme="minorHAnsi" w:cstheme="minorHAnsi"/>
          <w:bCs/>
          <w:sz w:val="20"/>
        </w:rPr>
        <w:t xml:space="preserve">ającego, jeżeli szkody wynikłe </w:t>
      </w:r>
      <w:r w:rsidRPr="00B34DE1">
        <w:rPr>
          <w:rFonts w:asciiTheme="minorHAnsi" w:hAnsiTheme="minorHAnsi" w:cstheme="minorHAnsi"/>
          <w:bCs/>
          <w:sz w:val="20"/>
        </w:rPr>
        <w:t xml:space="preserve">z niewykonania lub niewłaściwego wykonania niniejszej umowy przewyższają wysokość </w:t>
      </w:r>
      <w:r w:rsidRPr="00B34DE1">
        <w:rPr>
          <w:rFonts w:asciiTheme="minorHAnsi" w:hAnsiTheme="minorHAnsi" w:cstheme="minorHAnsi"/>
          <w:bCs/>
          <w:sz w:val="20"/>
        </w:rPr>
        <w:t>zastrzeżonych kar umownych.</w:t>
      </w:r>
    </w:p>
    <w:p w14:paraId="2E9533BD" w14:textId="5007665B" w:rsidR="00CC5D7A" w:rsidRPr="00B34DE1" w:rsidRDefault="00C01F51" w:rsidP="00B34DE1">
      <w:pPr>
        <w:pStyle w:val="Textbody"/>
        <w:numPr>
          <w:ilvl w:val="0"/>
          <w:numId w:val="13"/>
        </w:numPr>
        <w:spacing w:before="0" w:after="16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>W przypadku niewykonania lub nienależytego wykonania umowy przez Wykonawcę, Zamawiający ma prawo od umowy odstąpić na ogólnych zasadach kodeks</w:t>
      </w:r>
      <w:r w:rsidRPr="00B34DE1">
        <w:rPr>
          <w:rFonts w:asciiTheme="minorHAnsi" w:hAnsiTheme="minorHAnsi" w:cstheme="minorHAnsi"/>
          <w:bCs/>
          <w:sz w:val="20"/>
        </w:rPr>
        <w:t>u cywilnego i naliczyć kare umowną zgodnie z ust. 1 pkt. c.</w:t>
      </w:r>
    </w:p>
    <w:p w14:paraId="1297D55C" w14:textId="77777777" w:rsidR="00B34DE1" w:rsidRDefault="00B34DE1" w:rsidP="00B34DE1">
      <w:pPr>
        <w:pStyle w:val="Textbody"/>
        <w:spacing w:before="0" w:after="16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74215F39" w14:textId="77777777" w:rsidR="00B34DE1" w:rsidRDefault="00B34DE1" w:rsidP="00B34DE1">
      <w:pPr>
        <w:pStyle w:val="Textbody"/>
        <w:spacing w:before="0" w:after="16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2CEEACD5" w14:textId="77777777" w:rsidR="00CC5D7A" w:rsidRPr="00B34DE1" w:rsidRDefault="00C01F51" w:rsidP="00B34DE1">
      <w:pPr>
        <w:pStyle w:val="Textbody"/>
        <w:spacing w:before="0" w:after="16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B34DE1">
        <w:rPr>
          <w:rFonts w:asciiTheme="minorHAnsi" w:hAnsiTheme="minorHAnsi" w:cstheme="minorHAnsi"/>
          <w:b/>
          <w:bCs/>
          <w:sz w:val="20"/>
        </w:rPr>
        <w:lastRenderedPageBreak/>
        <w:t>§ 5.</w:t>
      </w:r>
    </w:p>
    <w:p w14:paraId="5B6932AE" w14:textId="77777777" w:rsidR="00CC5D7A" w:rsidRPr="00B34DE1" w:rsidRDefault="00C01F51" w:rsidP="00B34DE1">
      <w:pPr>
        <w:pStyle w:val="Textbody"/>
        <w:spacing w:before="0" w:after="16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B34DE1">
        <w:rPr>
          <w:rFonts w:asciiTheme="minorHAnsi" w:hAnsiTheme="minorHAnsi" w:cstheme="minorHAnsi"/>
          <w:b/>
          <w:bCs/>
          <w:sz w:val="20"/>
        </w:rPr>
        <w:t xml:space="preserve">Cena i warunki </w:t>
      </w:r>
      <w:r w:rsidRPr="00B34DE1">
        <w:rPr>
          <w:rFonts w:asciiTheme="minorHAnsi" w:hAnsiTheme="minorHAnsi" w:cstheme="minorHAnsi"/>
          <w:b/>
          <w:bCs/>
          <w:sz w:val="20"/>
        </w:rPr>
        <w:t>płatności</w:t>
      </w:r>
    </w:p>
    <w:p w14:paraId="6DCA2C1A" w14:textId="77777777" w:rsidR="00CC5D7A" w:rsidRPr="00B34DE1" w:rsidRDefault="00C01F51" w:rsidP="00B34DE1">
      <w:pPr>
        <w:pStyle w:val="Standard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Strony ustalają łączne wynagrodzenie Wykonawcy za wykonanie przedmiotu umowy na kwotę netto …………….….. zł (słownie: ….. złotych) plus kwota należnego podatku od towarów i usług, tj. brutto: …………………... (słownie: …………………….... złotych). W skład wymie</w:t>
      </w:r>
      <w:r w:rsidRPr="00B34DE1">
        <w:rPr>
          <w:rFonts w:asciiTheme="minorHAnsi" w:hAnsiTheme="minorHAnsi" w:cstheme="minorHAnsi"/>
          <w:sz w:val="20"/>
          <w:szCs w:val="20"/>
        </w:rPr>
        <w:t>nionej kwoty wchodzi:</w:t>
      </w:r>
    </w:p>
    <w:p w14:paraId="000ADB0F" w14:textId="1F97EC17" w:rsidR="00CC5D7A" w:rsidRPr="00B34DE1" w:rsidRDefault="00C01F51" w:rsidP="00B34DE1">
      <w:pPr>
        <w:pStyle w:val="Standard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 xml:space="preserve">Wynagrodzenie za dostawę, instalację Systemu sanityzacji oraz przeprowadzenie szkolenia -  </w:t>
      </w:r>
      <w:r w:rsidR="00B34DE1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B34DE1">
        <w:rPr>
          <w:rFonts w:asciiTheme="minorHAnsi" w:hAnsiTheme="minorHAnsi" w:cstheme="minorHAnsi"/>
          <w:sz w:val="20"/>
          <w:szCs w:val="20"/>
        </w:rPr>
        <w:t>w kwocie ….. zł netto + 23% VAT.</w:t>
      </w:r>
    </w:p>
    <w:p w14:paraId="3B827A6F" w14:textId="77777777" w:rsidR="00CC5D7A" w:rsidRPr="00B34DE1" w:rsidRDefault="00C01F51" w:rsidP="00B34DE1">
      <w:pPr>
        <w:pStyle w:val="Standard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Wynagrodzenie za obsługę Systemu sanityzacji przez 24 miesiące – w łącznej kwocie ….. zł netto + 23% VAT (kwot</w:t>
      </w:r>
      <w:r w:rsidRPr="00B34DE1">
        <w:rPr>
          <w:rFonts w:asciiTheme="minorHAnsi" w:hAnsiTheme="minorHAnsi" w:cstheme="minorHAnsi"/>
          <w:sz w:val="20"/>
          <w:szCs w:val="20"/>
        </w:rPr>
        <w:t>a za okres 24 miesięcy obsługi).</w:t>
      </w:r>
    </w:p>
    <w:p w14:paraId="179FBFB5" w14:textId="62CEF4A1" w:rsidR="00CC5D7A" w:rsidRPr="00B34DE1" w:rsidRDefault="00C01F51" w:rsidP="00B34DE1">
      <w:pPr>
        <w:pStyle w:val="Standard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 xml:space="preserve">Zapłata za zrealizowanie przedmiotu umowy będzie </w:t>
      </w:r>
      <w:r w:rsidR="00DB35B8" w:rsidRPr="00B34DE1">
        <w:rPr>
          <w:rFonts w:asciiTheme="minorHAnsi" w:hAnsiTheme="minorHAnsi" w:cstheme="minorHAnsi"/>
          <w:sz w:val="20"/>
          <w:szCs w:val="20"/>
        </w:rPr>
        <w:t>realizowana na podstawie faktur wystawionych przez Wykonawcę, w następujących terminach</w:t>
      </w:r>
      <w:r w:rsidRPr="00B34DE1">
        <w:rPr>
          <w:rFonts w:asciiTheme="minorHAnsi" w:hAnsiTheme="minorHAnsi" w:cstheme="minorHAnsi"/>
          <w:sz w:val="20"/>
          <w:szCs w:val="20"/>
        </w:rPr>
        <w:t>:</w:t>
      </w:r>
    </w:p>
    <w:p w14:paraId="668A3986" w14:textId="7F993B30" w:rsidR="00CC5D7A" w:rsidRPr="00B34DE1" w:rsidRDefault="00C01F51" w:rsidP="00B34DE1">
      <w:pPr>
        <w:pStyle w:val="Standard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Za dostawę i instalację Systemu Zamawiający zapłaci 100% kwoty opisanej w §5 punkt 1.</w:t>
      </w:r>
      <w:r w:rsidRPr="00B34DE1">
        <w:rPr>
          <w:rFonts w:asciiTheme="minorHAnsi" w:hAnsiTheme="minorHAnsi" w:cstheme="minorHAnsi"/>
          <w:sz w:val="20"/>
          <w:szCs w:val="20"/>
        </w:rPr>
        <w:t>a</w:t>
      </w:r>
      <w:r w:rsidR="00B34DE1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B34DE1">
        <w:rPr>
          <w:rFonts w:asciiTheme="minorHAnsi" w:hAnsiTheme="minorHAnsi" w:cstheme="minorHAnsi"/>
          <w:sz w:val="20"/>
          <w:szCs w:val="20"/>
        </w:rPr>
        <w:t xml:space="preserve"> w terminie 30 dni </w:t>
      </w:r>
      <w:r w:rsidR="00DB35B8" w:rsidRPr="00B34DE1">
        <w:rPr>
          <w:rFonts w:asciiTheme="minorHAnsi" w:hAnsiTheme="minorHAnsi" w:cstheme="minorHAnsi"/>
          <w:sz w:val="20"/>
          <w:szCs w:val="20"/>
        </w:rPr>
        <w:t xml:space="preserve">od </w:t>
      </w:r>
      <w:r w:rsidR="00E62D94" w:rsidRPr="00B34DE1">
        <w:rPr>
          <w:rFonts w:asciiTheme="minorHAnsi" w:hAnsiTheme="minorHAnsi" w:cstheme="minorHAnsi"/>
          <w:sz w:val="20"/>
          <w:szCs w:val="20"/>
        </w:rPr>
        <w:t>otrzymani</w:t>
      </w:r>
      <w:r w:rsidR="00DB35B8" w:rsidRPr="00B34DE1">
        <w:rPr>
          <w:rFonts w:asciiTheme="minorHAnsi" w:hAnsiTheme="minorHAnsi" w:cstheme="minorHAnsi"/>
          <w:sz w:val="20"/>
          <w:szCs w:val="20"/>
        </w:rPr>
        <w:t xml:space="preserve">a faktury za </w:t>
      </w:r>
      <w:r w:rsidRPr="00B34DE1">
        <w:rPr>
          <w:rFonts w:asciiTheme="minorHAnsi" w:hAnsiTheme="minorHAnsi" w:cstheme="minorHAnsi"/>
          <w:sz w:val="20"/>
          <w:szCs w:val="20"/>
        </w:rPr>
        <w:t>instalacj</w:t>
      </w:r>
      <w:r w:rsidR="00DB35B8" w:rsidRPr="00B34DE1">
        <w:rPr>
          <w:rFonts w:asciiTheme="minorHAnsi" w:hAnsiTheme="minorHAnsi" w:cstheme="minorHAnsi"/>
          <w:sz w:val="20"/>
          <w:szCs w:val="20"/>
        </w:rPr>
        <w:t>ę</w:t>
      </w:r>
      <w:r w:rsidRPr="00B34DE1">
        <w:rPr>
          <w:rFonts w:asciiTheme="minorHAnsi" w:hAnsiTheme="minorHAnsi" w:cstheme="minorHAnsi"/>
          <w:sz w:val="20"/>
          <w:szCs w:val="20"/>
        </w:rPr>
        <w:t xml:space="preserve"> Systemu </w:t>
      </w:r>
      <w:r w:rsidR="00DB35B8" w:rsidRPr="00B34DE1">
        <w:rPr>
          <w:rFonts w:asciiTheme="minorHAnsi" w:hAnsiTheme="minorHAnsi" w:cstheme="minorHAnsi"/>
          <w:sz w:val="20"/>
          <w:szCs w:val="20"/>
        </w:rPr>
        <w:t>i przeprowadzenie szkolenia, przy czym faktura zostanie wystawiona na podstawie protokołu odbioru Systemu sanit</w:t>
      </w:r>
      <w:r w:rsidR="00B34DE1">
        <w:rPr>
          <w:rFonts w:asciiTheme="minorHAnsi" w:hAnsiTheme="minorHAnsi" w:cstheme="minorHAnsi"/>
          <w:sz w:val="20"/>
          <w:szCs w:val="20"/>
        </w:rPr>
        <w:t>yz</w:t>
      </w:r>
      <w:r w:rsidR="00DB35B8" w:rsidRPr="00B34DE1">
        <w:rPr>
          <w:rFonts w:asciiTheme="minorHAnsi" w:hAnsiTheme="minorHAnsi" w:cstheme="minorHAnsi"/>
          <w:sz w:val="20"/>
          <w:szCs w:val="20"/>
        </w:rPr>
        <w:t>acji, sporządzonego i podpisanego przez przedsta</w:t>
      </w:r>
      <w:r w:rsidR="00B34DE1">
        <w:rPr>
          <w:rFonts w:asciiTheme="minorHAnsi" w:hAnsiTheme="minorHAnsi" w:cstheme="minorHAnsi"/>
          <w:sz w:val="20"/>
          <w:szCs w:val="20"/>
        </w:rPr>
        <w:t>wicieli Stron w formie pisemnej.</w:t>
      </w:r>
    </w:p>
    <w:p w14:paraId="5FCDC16A" w14:textId="3480A224" w:rsidR="00CC5D7A" w:rsidRPr="00B34DE1" w:rsidRDefault="00C01F51" w:rsidP="00B34DE1">
      <w:pPr>
        <w:pStyle w:val="Standard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 xml:space="preserve">Za obsługę Systemu przez 24 miesiące Zamawiający zapłaci kwoty opisane w §2 punkt 1.b w czasie 30 dni od dnia </w:t>
      </w:r>
      <w:r w:rsidR="00E62D94" w:rsidRPr="00B34DE1">
        <w:rPr>
          <w:rFonts w:asciiTheme="minorHAnsi" w:hAnsiTheme="minorHAnsi" w:cstheme="minorHAnsi"/>
          <w:sz w:val="20"/>
          <w:szCs w:val="20"/>
        </w:rPr>
        <w:t xml:space="preserve">otrzymania faktury za </w:t>
      </w:r>
      <w:r w:rsidRPr="00B34DE1">
        <w:rPr>
          <w:rFonts w:asciiTheme="minorHAnsi" w:hAnsiTheme="minorHAnsi" w:cstheme="minorHAnsi"/>
          <w:sz w:val="20"/>
          <w:szCs w:val="20"/>
        </w:rPr>
        <w:t>wykonani</w:t>
      </w:r>
      <w:r w:rsidR="00E62D94" w:rsidRPr="00B34DE1">
        <w:rPr>
          <w:rFonts w:asciiTheme="minorHAnsi" w:hAnsiTheme="minorHAnsi" w:cstheme="minorHAnsi"/>
          <w:sz w:val="20"/>
          <w:szCs w:val="20"/>
        </w:rPr>
        <w:t>e</w:t>
      </w:r>
      <w:r w:rsidRPr="00B34DE1">
        <w:rPr>
          <w:rFonts w:asciiTheme="minorHAnsi" w:hAnsiTheme="minorHAnsi" w:cstheme="minorHAnsi"/>
          <w:sz w:val="20"/>
          <w:szCs w:val="20"/>
        </w:rPr>
        <w:t xml:space="preserve"> kwartalnej obsługi wraz z wymianą elementów eksploatacyjnych,</w:t>
      </w:r>
      <w:r w:rsidR="00E62D94" w:rsidRPr="00B34DE1">
        <w:rPr>
          <w:rFonts w:asciiTheme="minorHAnsi" w:hAnsiTheme="minorHAnsi" w:cstheme="minorHAnsi"/>
          <w:sz w:val="20"/>
          <w:szCs w:val="20"/>
        </w:rPr>
        <w:t xml:space="preserve"> </w:t>
      </w:r>
      <w:r w:rsidRPr="00B34DE1">
        <w:rPr>
          <w:rFonts w:asciiTheme="minorHAnsi" w:hAnsiTheme="minorHAnsi" w:cstheme="minorHAnsi"/>
          <w:sz w:val="20"/>
          <w:szCs w:val="20"/>
        </w:rPr>
        <w:t xml:space="preserve">w kwocie: …………... zł netto kwartalnie + 23% VAT, </w:t>
      </w:r>
      <w:r w:rsidR="00DB35B8" w:rsidRPr="00B34DE1">
        <w:rPr>
          <w:rFonts w:asciiTheme="minorHAnsi" w:hAnsiTheme="minorHAnsi" w:cstheme="minorHAnsi"/>
          <w:sz w:val="20"/>
          <w:szCs w:val="20"/>
        </w:rPr>
        <w:t xml:space="preserve">przy czym faktury będą wystawiane na podstawie kwartalnych protokołów odbioru usług obsługi Systemu, sporządzanych </w:t>
      </w:r>
      <w:r w:rsidR="00B34DE1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DB35B8" w:rsidRPr="00B34DE1">
        <w:rPr>
          <w:rFonts w:asciiTheme="minorHAnsi" w:hAnsiTheme="minorHAnsi" w:cstheme="minorHAnsi"/>
          <w:sz w:val="20"/>
          <w:szCs w:val="20"/>
        </w:rPr>
        <w:t>i podpisywanych przez przedstawicieli Stron w formie pisemnej.</w:t>
      </w:r>
    </w:p>
    <w:p w14:paraId="0381561B" w14:textId="1AE4FBBE" w:rsidR="00CC5D7A" w:rsidRPr="00B34DE1" w:rsidRDefault="00C01F51" w:rsidP="00B34DE1">
      <w:pPr>
        <w:pStyle w:val="Standard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Za datę zapłaty należności uważa się datę obciążenia rachunku bankowego Zamawiają</w:t>
      </w:r>
      <w:r w:rsidRPr="00B34DE1">
        <w:rPr>
          <w:rFonts w:asciiTheme="minorHAnsi" w:hAnsiTheme="minorHAnsi" w:cstheme="minorHAnsi"/>
          <w:sz w:val="20"/>
          <w:szCs w:val="20"/>
        </w:rPr>
        <w:t>cego.</w:t>
      </w:r>
      <w:r w:rsidR="00DA5F5C" w:rsidRPr="00B34DE1">
        <w:rPr>
          <w:rFonts w:asciiTheme="minorHAnsi" w:hAnsiTheme="minorHAnsi" w:cstheme="minorHAnsi"/>
          <w:sz w:val="20"/>
          <w:szCs w:val="20"/>
        </w:rPr>
        <w:t xml:space="preserve"> </w:t>
      </w:r>
      <w:r w:rsidRPr="00B34DE1">
        <w:rPr>
          <w:rFonts w:asciiTheme="minorHAnsi" w:hAnsiTheme="minorHAnsi" w:cstheme="minorHAnsi"/>
          <w:sz w:val="20"/>
          <w:szCs w:val="20"/>
        </w:rPr>
        <w:t xml:space="preserve">W przypadku braku terminowej zapłaty wynagrodzenia Wykonawca, </w:t>
      </w:r>
      <w:r w:rsidR="00DB35B8" w:rsidRPr="00B34DE1">
        <w:rPr>
          <w:rFonts w:asciiTheme="minorHAnsi" w:hAnsiTheme="minorHAnsi" w:cstheme="minorHAnsi"/>
          <w:sz w:val="20"/>
          <w:szCs w:val="20"/>
        </w:rPr>
        <w:t xml:space="preserve">po wyznaczeniu </w:t>
      </w:r>
      <w:r w:rsidR="003F7EDA" w:rsidRPr="00B34DE1">
        <w:rPr>
          <w:rFonts w:asciiTheme="minorHAnsi" w:hAnsiTheme="minorHAnsi" w:cstheme="minorHAnsi"/>
          <w:sz w:val="20"/>
          <w:szCs w:val="20"/>
        </w:rPr>
        <w:t>przez Wykonawcę na</w:t>
      </w:r>
      <w:r w:rsidR="00DB35B8" w:rsidRPr="00B34DE1">
        <w:rPr>
          <w:rFonts w:asciiTheme="minorHAnsi" w:hAnsiTheme="minorHAnsi" w:cstheme="minorHAnsi"/>
          <w:sz w:val="20"/>
          <w:szCs w:val="20"/>
        </w:rPr>
        <w:t xml:space="preserve"> piśmie dodatkowego terminu nie krótszego niż 30 dni, </w:t>
      </w:r>
      <w:r w:rsidRPr="00B34DE1">
        <w:rPr>
          <w:rFonts w:asciiTheme="minorHAnsi" w:hAnsiTheme="minorHAnsi" w:cstheme="minorHAnsi"/>
          <w:sz w:val="20"/>
          <w:szCs w:val="20"/>
        </w:rPr>
        <w:t>ma prawo wstrzymać kontynuację usługi ze skutkiem natychmiastowym do czasu zapłaty należnej kwoty.</w:t>
      </w:r>
    </w:p>
    <w:p w14:paraId="6D1987F2" w14:textId="77777777" w:rsidR="00B34DE1" w:rsidRDefault="00B34DE1" w:rsidP="00B34DE1">
      <w:pPr>
        <w:pStyle w:val="Standard"/>
        <w:suppressAutoHyphens w:val="0"/>
        <w:spacing w:before="0" w:after="31" w:line="240" w:lineRule="auto"/>
        <w:ind w:left="475" w:right="5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D0FD83" w14:textId="77777777" w:rsidR="00CC5D7A" w:rsidRPr="00B34DE1" w:rsidRDefault="00C01F51" w:rsidP="00B34DE1">
      <w:pPr>
        <w:pStyle w:val="Standard"/>
        <w:suppressAutoHyphens w:val="0"/>
        <w:spacing w:before="0" w:after="31" w:line="240" w:lineRule="auto"/>
        <w:ind w:left="475" w:right="52"/>
        <w:jc w:val="center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B34DE1">
        <w:rPr>
          <w:rFonts w:asciiTheme="minorHAnsi" w:hAnsiTheme="minorHAnsi" w:cstheme="minorHAnsi"/>
          <w:b/>
          <w:sz w:val="20"/>
          <w:szCs w:val="20"/>
        </w:rPr>
        <w:t>6</w:t>
      </w:r>
    </w:p>
    <w:p w14:paraId="539A4ACD" w14:textId="77777777" w:rsidR="00CC5D7A" w:rsidRPr="00B34DE1" w:rsidRDefault="00C01F51" w:rsidP="00B34DE1">
      <w:pPr>
        <w:pStyle w:val="Standard"/>
        <w:suppressAutoHyphens w:val="0"/>
        <w:spacing w:before="0" w:after="31" w:line="240" w:lineRule="auto"/>
        <w:ind w:left="475" w:right="52"/>
        <w:jc w:val="center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b/>
          <w:bCs/>
          <w:sz w:val="20"/>
          <w:szCs w:val="20"/>
        </w:rPr>
        <w:t>Siła Wyższa</w:t>
      </w:r>
    </w:p>
    <w:p w14:paraId="61348DDC" w14:textId="77777777" w:rsidR="00CC5D7A" w:rsidRPr="00B34DE1" w:rsidRDefault="00C01F51" w:rsidP="00B34DE1">
      <w:pPr>
        <w:pStyle w:val="Standard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Odpowiedzialność za niewykonanie lub nienależyte wykonanie zobowiązań określonych w Umowie jest wyłączona, jeżeli niewykonanie lub nienależyte wykonanie to jest bezpośrednio spowodowane zaistnieniem Siły Wyższej.</w:t>
      </w:r>
    </w:p>
    <w:p w14:paraId="383326A3" w14:textId="77777777" w:rsidR="00CC5D7A" w:rsidRPr="00B34DE1" w:rsidRDefault="00C01F51" w:rsidP="00B34DE1">
      <w:pPr>
        <w:pStyle w:val="Standard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Pod pojęciem Siły Wyższej Str</w:t>
      </w:r>
      <w:r w:rsidRPr="00B34DE1">
        <w:rPr>
          <w:rFonts w:asciiTheme="minorHAnsi" w:hAnsiTheme="minorHAnsi" w:cstheme="minorHAnsi"/>
          <w:sz w:val="20"/>
          <w:szCs w:val="20"/>
        </w:rPr>
        <w:t>ony rozumieją jakiekolwiek zdarzenie poza kontrolą Stron. Za wypadki Siły Wyższej uważane będą następujące wydarzenia:</w:t>
      </w:r>
    </w:p>
    <w:p w14:paraId="1D5DFC68" w14:textId="77777777" w:rsidR="00CC5D7A" w:rsidRPr="00B34DE1" w:rsidRDefault="00C01F51" w:rsidP="00B34DE1">
      <w:pPr>
        <w:pStyle w:val="Standard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działanie żywiołów, powódź, wypadek, pożar, wybuch;</w:t>
      </w:r>
    </w:p>
    <w:p w14:paraId="39A8D64F" w14:textId="77777777" w:rsidR="00CC5D7A" w:rsidRPr="00B34DE1" w:rsidRDefault="00C01F51" w:rsidP="00B34DE1">
      <w:pPr>
        <w:pStyle w:val="Standard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wojna, groźba wojny, działanie terrorystyczne, mobilizacja, zamieszki, rebelia, sabot</w:t>
      </w:r>
      <w:r w:rsidRPr="00B34DE1">
        <w:rPr>
          <w:rFonts w:asciiTheme="minorHAnsi" w:hAnsiTheme="minorHAnsi" w:cstheme="minorHAnsi"/>
          <w:sz w:val="20"/>
          <w:szCs w:val="20"/>
        </w:rPr>
        <w:t>aż, powstanie, niepokój społeczny  epidemia, pandemia lub rekwizycja;</w:t>
      </w:r>
    </w:p>
    <w:p w14:paraId="1D3254D7" w14:textId="77777777" w:rsidR="00CC5D7A" w:rsidRPr="00B34DE1" w:rsidRDefault="00C01F51" w:rsidP="00B34DE1">
      <w:pPr>
        <w:pStyle w:val="Standard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strajk, lokauty lub inne handlowe lub przemysłowe spory, w których biorą udział pracownicy Zamawiającego.</w:t>
      </w:r>
    </w:p>
    <w:p w14:paraId="2EED822A" w14:textId="77777777" w:rsidR="00CC5D7A" w:rsidRPr="00B34DE1" w:rsidRDefault="00C01F51" w:rsidP="00B34DE1">
      <w:pPr>
        <w:pStyle w:val="Standard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Strona powołująca się na Siłę Wyższą jest zobowiązana do niezwłocznego pisemnego</w:t>
      </w:r>
      <w:r w:rsidRPr="00B34DE1">
        <w:rPr>
          <w:rFonts w:asciiTheme="minorHAnsi" w:hAnsiTheme="minorHAnsi" w:cstheme="minorHAnsi"/>
          <w:sz w:val="20"/>
          <w:szCs w:val="20"/>
        </w:rPr>
        <w:t xml:space="preserve"> powiadomienia drugiej Strony, najpóźniej do 5 (słownie: pięciu) dni od jej wystąpienia.</w:t>
      </w:r>
    </w:p>
    <w:p w14:paraId="68A758BA" w14:textId="77777777" w:rsidR="00CC5D7A" w:rsidRPr="00B34DE1" w:rsidRDefault="00C01F51" w:rsidP="00B34DE1">
      <w:pPr>
        <w:pStyle w:val="Standard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Ustanie Siły Wyższej powinno zostać zgłoszone drugiej Stronie niezwłocznie.</w:t>
      </w:r>
    </w:p>
    <w:p w14:paraId="65B983CB" w14:textId="606204AC" w:rsidR="00CC5D7A" w:rsidRPr="00B34DE1" w:rsidRDefault="00C01F51" w:rsidP="00B34DE1">
      <w:pPr>
        <w:pStyle w:val="Standard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W przypadku trwania Siły Wyższej powyżej 4 (słownie: czterech) tygodni Strony przystąpią do</w:t>
      </w:r>
      <w:r w:rsidRPr="00B34DE1">
        <w:rPr>
          <w:rFonts w:asciiTheme="minorHAnsi" w:hAnsiTheme="minorHAnsi" w:cstheme="minorHAnsi"/>
          <w:sz w:val="20"/>
          <w:szCs w:val="20"/>
        </w:rPr>
        <w:t xml:space="preserve"> rozmów celem ustalenia nowych warunków Umowy lub jej rozwiązania.</w:t>
      </w:r>
    </w:p>
    <w:p w14:paraId="254F4512" w14:textId="77777777" w:rsidR="00B34DE1" w:rsidRDefault="00B34DE1" w:rsidP="00B34DE1">
      <w:pPr>
        <w:pStyle w:val="Standard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01FDDB" w14:textId="77777777" w:rsidR="00CC5D7A" w:rsidRPr="00B34DE1" w:rsidRDefault="00C01F51" w:rsidP="00B34DE1">
      <w:pPr>
        <w:pStyle w:val="Standard"/>
        <w:spacing w:line="240" w:lineRule="auto"/>
        <w:jc w:val="center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b/>
          <w:sz w:val="20"/>
          <w:szCs w:val="20"/>
        </w:rPr>
        <w:t>§ 7</w:t>
      </w:r>
    </w:p>
    <w:p w14:paraId="7C747EBD" w14:textId="77777777" w:rsidR="00CC5D7A" w:rsidRPr="00B34DE1" w:rsidRDefault="00C01F51" w:rsidP="00B34DE1">
      <w:pPr>
        <w:pStyle w:val="Standard"/>
        <w:spacing w:line="240" w:lineRule="auto"/>
        <w:jc w:val="center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b/>
          <w:sz w:val="20"/>
          <w:szCs w:val="20"/>
        </w:rPr>
        <w:t xml:space="preserve"> Zobowiązania Wykonawcy</w:t>
      </w:r>
    </w:p>
    <w:p w14:paraId="1C2F241B" w14:textId="77777777" w:rsidR="00CC5D7A" w:rsidRPr="00B34DE1" w:rsidRDefault="00C01F51" w:rsidP="00B34DE1">
      <w:pPr>
        <w:pStyle w:val="Standard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Wykonawca zobowiązuje się do uruchomienia i świadczenia usług określonych w § 1.</w:t>
      </w:r>
    </w:p>
    <w:p w14:paraId="65A9C838" w14:textId="77777777" w:rsidR="00CC5D7A" w:rsidRPr="00B34DE1" w:rsidRDefault="00C01F51" w:rsidP="00B34DE1">
      <w:pPr>
        <w:pStyle w:val="Standard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sz w:val="20"/>
          <w:szCs w:val="20"/>
        </w:rPr>
        <w:t>Służby dyżurne Wykonawcy są dostępne dla Zamawiającego od poniedziałku do piątk</w:t>
      </w:r>
      <w:r w:rsidRPr="00B34DE1">
        <w:rPr>
          <w:rFonts w:asciiTheme="minorHAnsi" w:hAnsiTheme="minorHAnsi" w:cstheme="minorHAnsi"/>
          <w:sz w:val="20"/>
          <w:szCs w:val="20"/>
        </w:rPr>
        <w:t xml:space="preserve">u w godzinach od ......... do ........ Dyżur operatorski pełniony jest pod numerem </w:t>
      </w:r>
      <w:r w:rsidRPr="00B34DE1">
        <w:rPr>
          <w:rFonts w:asciiTheme="minorHAnsi" w:hAnsiTheme="minorHAnsi" w:cstheme="minorHAnsi"/>
          <w:sz w:val="20"/>
          <w:szCs w:val="20"/>
          <w:lang w:val="fr-FR"/>
        </w:rPr>
        <w:t xml:space="preserve">tel.: ............................. i adresem e-mail: </w:t>
      </w:r>
      <w:bookmarkStart w:id="0" w:name="_Hlk513620438"/>
      <w:bookmarkEnd w:id="0"/>
      <w:r w:rsidRPr="00B34DE1">
        <w:rPr>
          <w:rFonts w:asciiTheme="minorHAnsi" w:hAnsiTheme="minorHAnsi" w:cstheme="minorHAnsi"/>
          <w:sz w:val="20"/>
          <w:szCs w:val="20"/>
          <w:lang w:val="fr-FR"/>
        </w:rPr>
        <w:t>...................</w:t>
      </w:r>
    </w:p>
    <w:p w14:paraId="3D7307AD" w14:textId="77777777" w:rsidR="00CC5D7A" w:rsidRPr="00B34DE1" w:rsidRDefault="00C01F51" w:rsidP="00B34DE1">
      <w:pPr>
        <w:pStyle w:val="Standard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Wykonawca zobowiązuje się do powiadamiania Zamawiającego z 24-godzinnym wyprzedzeniem o koniecznośc</w:t>
      </w:r>
      <w:r w:rsidRPr="00B34DE1">
        <w:rPr>
          <w:rFonts w:asciiTheme="minorHAnsi" w:hAnsiTheme="minorHAnsi" w:cstheme="minorHAnsi"/>
          <w:sz w:val="20"/>
          <w:szCs w:val="20"/>
        </w:rPr>
        <w:t>i dokonania niezbędnych prac konserwacyjnych. Strony ustalają, że prace konserwacyjne będą prowadzone w sposób nieutrudniający pracy Zamawiającego.</w:t>
      </w:r>
    </w:p>
    <w:p w14:paraId="37FDF93C" w14:textId="77777777" w:rsidR="00B34DE1" w:rsidRDefault="00B34DE1" w:rsidP="00B34DE1">
      <w:pPr>
        <w:pStyle w:val="Standard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7CFC8E" w14:textId="4AF1C421" w:rsidR="00B34DE1" w:rsidRPr="00B34DE1" w:rsidRDefault="00C01F51" w:rsidP="00B34DE1">
      <w:pPr>
        <w:pStyle w:val="Standard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34DE1">
        <w:rPr>
          <w:rFonts w:asciiTheme="minorHAnsi" w:hAnsiTheme="minorHAnsi" w:cstheme="minorHAnsi"/>
          <w:b/>
          <w:sz w:val="20"/>
          <w:szCs w:val="20"/>
        </w:rPr>
        <w:t>§ 8</w:t>
      </w:r>
    </w:p>
    <w:p w14:paraId="1DFFDFE8" w14:textId="77777777" w:rsidR="00CC5D7A" w:rsidRPr="00B34DE1" w:rsidRDefault="00C01F51" w:rsidP="00B34DE1">
      <w:pPr>
        <w:pStyle w:val="Standard"/>
        <w:spacing w:line="240" w:lineRule="auto"/>
        <w:jc w:val="center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b/>
          <w:sz w:val="20"/>
          <w:szCs w:val="20"/>
        </w:rPr>
        <w:t>Zobowiązania Zamawiającego</w:t>
      </w:r>
    </w:p>
    <w:p w14:paraId="7C3D7D27" w14:textId="77777777" w:rsidR="00CC5D7A" w:rsidRPr="00B34DE1" w:rsidRDefault="00C01F51" w:rsidP="00B34DE1">
      <w:pPr>
        <w:pStyle w:val="Standard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Zamawiający zobowiązuje się do przygotowania miejsca instalacji Systemu przed</w:t>
      </w:r>
      <w:r w:rsidRPr="00B34DE1">
        <w:rPr>
          <w:rFonts w:asciiTheme="minorHAnsi" w:hAnsiTheme="minorHAnsi" w:cstheme="minorHAnsi"/>
          <w:sz w:val="20"/>
          <w:szCs w:val="20"/>
        </w:rPr>
        <w:t xml:space="preserve"> dostawą, co obejmuje:</w:t>
      </w:r>
    </w:p>
    <w:p w14:paraId="5DF73D83" w14:textId="77777777" w:rsidR="00CC5D7A" w:rsidRPr="00B34DE1" w:rsidRDefault="00C01F51" w:rsidP="00B34DE1">
      <w:pPr>
        <w:pStyle w:val="Standard"/>
        <w:numPr>
          <w:ilvl w:val="1"/>
          <w:numId w:val="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Przygotowanie zasilania 230V (podwójne gniazdko z uziemieniem) najdalej 3 metry od lokalizacji Systemu.</w:t>
      </w:r>
    </w:p>
    <w:p w14:paraId="70FFA1E1" w14:textId="77777777" w:rsidR="00CC5D7A" w:rsidRPr="00B34DE1" w:rsidRDefault="00C01F51" w:rsidP="00B34DE1">
      <w:pPr>
        <w:pStyle w:val="Standard"/>
        <w:numPr>
          <w:ilvl w:val="1"/>
          <w:numId w:val="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lastRenderedPageBreak/>
        <w:t>Bajpas na przewodzie doprowadzającym wodę do wymiennika, przygotowany według specyfikacji Wykonawcy i gotowy do podłączenia Syste</w:t>
      </w:r>
      <w:r w:rsidRPr="00B34DE1">
        <w:rPr>
          <w:rFonts w:asciiTheme="minorHAnsi" w:hAnsiTheme="minorHAnsi" w:cstheme="minorHAnsi"/>
          <w:sz w:val="20"/>
          <w:szCs w:val="20"/>
        </w:rPr>
        <w:t>mu.</w:t>
      </w:r>
    </w:p>
    <w:p w14:paraId="19F22608" w14:textId="77777777" w:rsidR="00CC5D7A" w:rsidRPr="00B34DE1" w:rsidRDefault="00C01F51" w:rsidP="00B34DE1">
      <w:pPr>
        <w:pStyle w:val="Standard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34731189"/>
      <w:r w:rsidRPr="00B34DE1">
        <w:rPr>
          <w:rFonts w:asciiTheme="minorHAnsi" w:hAnsiTheme="minorHAnsi" w:cstheme="minorHAnsi"/>
          <w:sz w:val="20"/>
          <w:szCs w:val="20"/>
        </w:rPr>
        <w:t>Zamawiający zobowiązuje się do przeprowadzania regularnego płukania instalacji w wyznaczonych punktach poboru według zaleceń Wykonawcy.</w:t>
      </w:r>
    </w:p>
    <w:p w14:paraId="79A9CCF5" w14:textId="38B062A6" w:rsidR="00CC5D7A" w:rsidRPr="00B34DE1" w:rsidRDefault="00C01F51" w:rsidP="00B34DE1">
      <w:pPr>
        <w:pStyle w:val="Standard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 xml:space="preserve">Zamawiający zobowiązuje się do bieżącego przekazywania informacji, które mogą mieć wpływ </w:t>
      </w:r>
      <w:r w:rsidR="00B34DE1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Pr="00B34DE1">
        <w:rPr>
          <w:rFonts w:asciiTheme="minorHAnsi" w:hAnsiTheme="minorHAnsi" w:cstheme="minorHAnsi"/>
          <w:sz w:val="20"/>
          <w:szCs w:val="20"/>
        </w:rPr>
        <w:t>na efektywność działań:</w:t>
      </w:r>
    </w:p>
    <w:p w14:paraId="0228BADC" w14:textId="77777777" w:rsidR="00CC5D7A" w:rsidRPr="00B34DE1" w:rsidRDefault="00C01F51" w:rsidP="00B34DE1">
      <w:pPr>
        <w:pStyle w:val="Standard"/>
        <w:numPr>
          <w:ilvl w:val="1"/>
          <w:numId w:val="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Wszystkie aktualne rezultaty badań wody (nie później niż 7 dni po otrzymaniu ich  od laboratorium);</w:t>
      </w:r>
    </w:p>
    <w:p w14:paraId="6F95341B" w14:textId="77777777" w:rsidR="00CC5D7A" w:rsidRPr="00B34DE1" w:rsidRDefault="00C01F51" w:rsidP="00B34DE1">
      <w:pPr>
        <w:pStyle w:val="Standard"/>
        <w:numPr>
          <w:ilvl w:val="1"/>
          <w:numId w:val="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Archiwalne rezultaty badań wody (do 12 miesięcy wstecz);</w:t>
      </w:r>
    </w:p>
    <w:p w14:paraId="49FCD3C4" w14:textId="77777777" w:rsidR="00CC5D7A" w:rsidRPr="00B34DE1" w:rsidRDefault="00C01F51" w:rsidP="00B34DE1">
      <w:pPr>
        <w:pStyle w:val="Standard"/>
        <w:numPr>
          <w:ilvl w:val="1"/>
          <w:numId w:val="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Jeżeli zostaną wprowadzone zmiany w instalacji (np. powiększenie budynku i instalacji);</w:t>
      </w:r>
    </w:p>
    <w:p w14:paraId="0354DC99" w14:textId="77777777" w:rsidR="00CC5D7A" w:rsidRPr="00B34DE1" w:rsidRDefault="00C01F51" w:rsidP="00B34DE1">
      <w:pPr>
        <w:pStyle w:val="Standard"/>
        <w:numPr>
          <w:ilvl w:val="1"/>
          <w:numId w:val="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Jeżeli będą</w:t>
      </w:r>
      <w:r w:rsidRPr="00B34DE1">
        <w:rPr>
          <w:rFonts w:asciiTheme="minorHAnsi" w:hAnsiTheme="minorHAnsi" w:cstheme="minorHAnsi"/>
          <w:sz w:val="20"/>
          <w:szCs w:val="20"/>
        </w:rPr>
        <w:t xml:space="preserve"> zaobserwowane jakiekolwiek zmiany w jakości wody.</w:t>
      </w:r>
      <w:bookmarkEnd w:id="1"/>
    </w:p>
    <w:p w14:paraId="2B5A2269" w14:textId="77777777" w:rsidR="00B34DE1" w:rsidRDefault="00B34DE1" w:rsidP="00B34D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BE6ED83" w14:textId="77777777" w:rsidR="00B34DE1" w:rsidRDefault="00B34DE1" w:rsidP="00B34D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9F9D9D" w14:textId="77777777" w:rsidR="00CC5D7A" w:rsidRPr="00B34DE1" w:rsidRDefault="00C01F51" w:rsidP="00B34DE1">
      <w:pPr>
        <w:pStyle w:val="Default"/>
        <w:jc w:val="center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b/>
          <w:sz w:val="20"/>
          <w:szCs w:val="20"/>
        </w:rPr>
        <w:t>§</w:t>
      </w:r>
      <w:r w:rsidRPr="00B34DE1">
        <w:rPr>
          <w:rFonts w:asciiTheme="minorHAnsi" w:hAnsiTheme="minorHAnsi" w:cstheme="minorHAnsi"/>
          <w:sz w:val="20"/>
          <w:szCs w:val="20"/>
        </w:rPr>
        <w:t xml:space="preserve"> </w:t>
      </w:r>
      <w:r w:rsidRPr="00B34DE1">
        <w:rPr>
          <w:rFonts w:asciiTheme="minorHAnsi" w:hAnsiTheme="minorHAnsi" w:cstheme="minorHAnsi"/>
          <w:b/>
          <w:sz w:val="20"/>
          <w:szCs w:val="20"/>
        </w:rPr>
        <w:t>9</w:t>
      </w:r>
    </w:p>
    <w:p w14:paraId="2B6E8D8B" w14:textId="77777777" w:rsidR="00CC5D7A" w:rsidRPr="00B34DE1" w:rsidRDefault="00C01F51" w:rsidP="00B34DE1">
      <w:pPr>
        <w:pStyle w:val="Default"/>
        <w:jc w:val="center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b/>
          <w:bCs/>
          <w:sz w:val="20"/>
          <w:szCs w:val="20"/>
        </w:rPr>
        <w:t>Rozwiązanie Umowy</w:t>
      </w:r>
    </w:p>
    <w:p w14:paraId="4B38E17E" w14:textId="77777777" w:rsidR="00CC5D7A" w:rsidRPr="00B34DE1" w:rsidRDefault="00C01F51" w:rsidP="00B34DE1">
      <w:pPr>
        <w:pStyle w:val="Standard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Umowa została zawarta na czas określony 24 miesięcy.</w:t>
      </w:r>
    </w:p>
    <w:p w14:paraId="602F6A00" w14:textId="62A017A4" w:rsidR="00CC5D7A" w:rsidRPr="00B34DE1" w:rsidRDefault="00C01F51" w:rsidP="00B34DE1">
      <w:pPr>
        <w:pStyle w:val="Standard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 xml:space="preserve">Wykonawca ma prawo  w terminie </w:t>
      </w:r>
      <w:r w:rsidR="00DA5F5C" w:rsidRPr="00B34DE1">
        <w:rPr>
          <w:rFonts w:asciiTheme="minorHAnsi" w:hAnsiTheme="minorHAnsi" w:cstheme="minorHAnsi"/>
          <w:sz w:val="20"/>
          <w:szCs w:val="20"/>
        </w:rPr>
        <w:t>60</w:t>
      </w:r>
      <w:r w:rsidRPr="00B34DE1">
        <w:rPr>
          <w:rFonts w:asciiTheme="minorHAnsi" w:hAnsiTheme="minorHAnsi" w:cstheme="minorHAnsi"/>
          <w:sz w:val="20"/>
          <w:szCs w:val="20"/>
        </w:rPr>
        <w:t xml:space="preserve"> dni od wystąpienia zdarzenia, lecz nie później niż w ciągu 36 miesięcy od zawarcia umowy, odstąpić od umowy w przypadku, gdy:</w:t>
      </w:r>
    </w:p>
    <w:p w14:paraId="160269EE" w14:textId="77777777" w:rsidR="00CC5D7A" w:rsidRPr="00B34DE1" w:rsidRDefault="00C01F51" w:rsidP="00B34DE1">
      <w:pPr>
        <w:pStyle w:val="Standard"/>
        <w:spacing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 xml:space="preserve">a) pomimo pisemnego wezwania do zapłaty, Zamawiający nie uiścił całości należnego Wykonawcy                         we wskazanym </w:t>
      </w:r>
      <w:r w:rsidRPr="00B34DE1">
        <w:rPr>
          <w:rFonts w:asciiTheme="minorHAnsi" w:hAnsiTheme="minorHAnsi" w:cstheme="minorHAnsi"/>
          <w:sz w:val="20"/>
          <w:szCs w:val="20"/>
        </w:rPr>
        <w:t>w wezwaniu terminie. Odstąpienie od umowy nie wyłącza możliwości dochodzenia roszczeń przez Wykonawcę.</w:t>
      </w:r>
    </w:p>
    <w:p w14:paraId="75A68076" w14:textId="77777777" w:rsidR="00CC5D7A" w:rsidRPr="00B34DE1" w:rsidRDefault="00C01F51" w:rsidP="00B34DE1">
      <w:pPr>
        <w:pStyle w:val="Standard"/>
        <w:spacing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 xml:space="preserve">b) Gdy Zamawiający pomimo wezwania, podejmuje działania utrudniające pracę Wykonawcy,                                w szczególności gdy Zamawiający nie </w:t>
      </w:r>
      <w:r w:rsidRPr="00B34DE1">
        <w:rPr>
          <w:rFonts w:asciiTheme="minorHAnsi" w:hAnsiTheme="minorHAnsi" w:cstheme="minorHAnsi"/>
          <w:sz w:val="20"/>
          <w:szCs w:val="20"/>
        </w:rPr>
        <w:t>wykonuje swoich obowiązków wynikających z umowy.</w:t>
      </w:r>
    </w:p>
    <w:p w14:paraId="77B5D377" w14:textId="489C72C2" w:rsidR="00CC5D7A" w:rsidRDefault="00C01F51" w:rsidP="00B34DE1">
      <w:pPr>
        <w:pStyle w:val="Standard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Zamawiający</w:t>
      </w:r>
      <w:r w:rsidR="00DA5F5C" w:rsidRPr="00B34DE1">
        <w:rPr>
          <w:rFonts w:asciiTheme="minorHAnsi" w:hAnsiTheme="minorHAnsi" w:cstheme="minorHAnsi"/>
          <w:sz w:val="20"/>
          <w:szCs w:val="20"/>
        </w:rPr>
        <w:t xml:space="preserve"> ma prawo, w terminie 60 dni od wystąpienia zdarzenia, lecz nie później niż w ciągu 36 miesięcy od zawarcia umowy,</w:t>
      </w:r>
      <w:r w:rsidRPr="00B34DE1">
        <w:rPr>
          <w:rFonts w:asciiTheme="minorHAnsi" w:hAnsiTheme="minorHAnsi" w:cstheme="minorHAnsi"/>
          <w:sz w:val="20"/>
          <w:szCs w:val="20"/>
        </w:rPr>
        <w:t xml:space="preserve"> odstąpić – wg jego wyboru - od całej umowy lub jej niezrealizowanej części w przy</w:t>
      </w:r>
      <w:r w:rsidR="00B34DE1">
        <w:rPr>
          <w:rFonts w:asciiTheme="minorHAnsi" w:hAnsiTheme="minorHAnsi" w:cstheme="minorHAnsi"/>
          <w:sz w:val="20"/>
          <w:szCs w:val="20"/>
        </w:rPr>
        <w:t xml:space="preserve">padku gdy </w:t>
      </w:r>
      <w:r w:rsidRPr="00B34DE1">
        <w:rPr>
          <w:rFonts w:asciiTheme="minorHAnsi" w:hAnsiTheme="minorHAnsi" w:cstheme="minorHAnsi"/>
          <w:sz w:val="20"/>
          <w:szCs w:val="20"/>
        </w:rPr>
        <w:t>Wykonawca  pomimo pisemnego wezwania i wyznaczenia mu dodatkowego terminu nie wywiązał się ze swoich obowiązków wynikających z umowy, w szczególności opóźnia się dłużej niż 14 dni z dostawą lub instalacją systemu sanityzacji, wykonaniu obowi</w:t>
      </w:r>
      <w:r w:rsidRPr="00B34DE1">
        <w:rPr>
          <w:rFonts w:asciiTheme="minorHAnsi" w:hAnsiTheme="minorHAnsi" w:cstheme="minorHAnsi"/>
          <w:sz w:val="20"/>
          <w:szCs w:val="20"/>
        </w:rPr>
        <w:t>ązków wchodzących w zakres obsługi systemu lub</w:t>
      </w:r>
      <w:r w:rsidR="00B34DE1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B34DE1">
        <w:rPr>
          <w:rFonts w:asciiTheme="minorHAnsi" w:hAnsiTheme="minorHAnsi" w:cstheme="minorHAnsi"/>
          <w:sz w:val="20"/>
          <w:szCs w:val="20"/>
        </w:rPr>
        <w:t xml:space="preserve"> z usunięciem wady tego systemu.</w:t>
      </w:r>
    </w:p>
    <w:p w14:paraId="1E9FF4BF" w14:textId="77777777" w:rsidR="00B34DE1" w:rsidRPr="00B34DE1" w:rsidRDefault="00B34DE1" w:rsidP="00B34DE1">
      <w:pPr>
        <w:pStyle w:val="Standard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157E6B5A" w14:textId="77777777" w:rsidR="00CC5D7A" w:rsidRPr="00B34DE1" w:rsidRDefault="00C01F51" w:rsidP="00B34DE1">
      <w:pPr>
        <w:pStyle w:val="Textbody"/>
        <w:spacing w:before="0" w:after="16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B34DE1">
        <w:rPr>
          <w:rFonts w:asciiTheme="minorHAnsi" w:hAnsiTheme="minorHAnsi" w:cstheme="minorHAnsi"/>
          <w:b/>
          <w:bCs/>
          <w:sz w:val="20"/>
        </w:rPr>
        <w:t>§ 10</w:t>
      </w:r>
    </w:p>
    <w:p w14:paraId="2DE91D8F" w14:textId="77777777" w:rsidR="00CC5D7A" w:rsidRPr="00B34DE1" w:rsidRDefault="00C01F51" w:rsidP="00B34DE1">
      <w:pPr>
        <w:pStyle w:val="Textbody"/>
        <w:spacing w:before="0" w:after="160" w:line="24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</w:rPr>
      </w:pPr>
      <w:r w:rsidRPr="00B34DE1">
        <w:rPr>
          <w:rFonts w:asciiTheme="minorHAnsi" w:hAnsiTheme="minorHAnsi" w:cstheme="minorHAnsi"/>
          <w:b/>
          <w:bCs/>
          <w:sz w:val="20"/>
        </w:rPr>
        <w:t>Postanowienia dodatkowe</w:t>
      </w:r>
    </w:p>
    <w:p w14:paraId="631FC3D3" w14:textId="77777777" w:rsidR="00CC5D7A" w:rsidRPr="00B34DE1" w:rsidRDefault="00C01F51" w:rsidP="00B34DE1">
      <w:pPr>
        <w:pStyle w:val="Standard"/>
        <w:numPr>
          <w:ilvl w:val="0"/>
          <w:numId w:val="20"/>
        </w:numPr>
        <w:spacing w:before="0" w:after="160" w:line="240" w:lineRule="auto"/>
        <w:ind w:left="499" w:hanging="357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Wykonawcę zobowiązuje się do podstawiania swoich pojemników na wytwarzane odpady powstające podczas realizacji umowy oznakowanych zgodnie z obowiąz</w:t>
      </w:r>
      <w:r w:rsidRPr="00B34DE1">
        <w:rPr>
          <w:rFonts w:asciiTheme="minorHAnsi" w:hAnsiTheme="minorHAnsi" w:cstheme="minorHAnsi"/>
          <w:sz w:val="20"/>
          <w:szCs w:val="20"/>
        </w:rPr>
        <w:t xml:space="preserve">ującymi przepisami ( nazwa odpadu, kod odpadu) w miejscach ustalonych z Zamawiającym. Wykonawca zobowiązany jest do zagospodarowania          i poniesienia kosztów gospodarowania odpadami powstałymi w wyniku realizacji umowy zgodnie </w:t>
      </w:r>
      <w:r w:rsidRPr="00B34DE1">
        <w:rPr>
          <w:rFonts w:asciiTheme="minorHAnsi" w:hAnsiTheme="minorHAnsi" w:cstheme="minorHAnsi"/>
          <w:sz w:val="20"/>
          <w:szCs w:val="20"/>
        </w:rPr>
        <w:br/>
        <w:t>z postanowieniami usta</w:t>
      </w:r>
      <w:r w:rsidRPr="00B34DE1">
        <w:rPr>
          <w:rFonts w:asciiTheme="minorHAnsi" w:hAnsiTheme="minorHAnsi" w:cstheme="minorHAnsi"/>
          <w:sz w:val="20"/>
          <w:szCs w:val="20"/>
        </w:rPr>
        <w:t>wy z dnia 14 grudnia 2012 roku o odpadach (Dz.U.2013 z późn.zm.). Zamawiający dopuszcza aby odpady były wywożone na bieżąco.</w:t>
      </w:r>
    </w:p>
    <w:p w14:paraId="54A85D6D" w14:textId="77777777" w:rsidR="00CC5D7A" w:rsidRPr="00B34DE1" w:rsidRDefault="00C01F51" w:rsidP="00B34DE1">
      <w:pPr>
        <w:pStyle w:val="Standard"/>
        <w:numPr>
          <w:ilvl w:val="0"/>
          <w:numId w:val="20"/>
        </w:numPr>
        <w:spacing w:before="0" w:after="16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 xml:space="preserve">Na terenie Zamawiającego (zarówno na zewnątrz budynków jak i w budynkach, w tym również </w:t>
      </w:r>
      <w:r w:rsidRPr="00B34DE1">
        <w:rPr>
          <w:rFonts w:asciiTheme="minorHAnsi" w:hAnsiTheme="minorHAnsi" w:cstheme="minorHAnsi"/>
          <w:sz w:val="20"/>
          <w:szCs w:val="20"/>
        </w:rPr>
        <w:br/>
        <w:t xml:space="preserve">w piwnicach) obowiązuje bezwzględny zakaz </w:t>
      </w:r>
      <w:r w:rsidRPr="00B34DE1">
        <w:rPr>
          <w:rFonts w:asciiTheme="minorHAnsi" w:hAnsiTheme="minorHAnsi" w:cstheme="minorHAnsi"/>
          <w:sz w:val="20"/>
          <w:szCs w:val="20"/>
        </w:rPr>
        <w:t>palenia wyrobów tytoniowych, w tym palenia nowatorskich wyrobów tytoniowych i palenia papierosów elektronicznych. Naruszenie tego zakazu przez pracowników Wykonawcy, jego podwykonawców lub dalszych podwykonawców uprawnia Zamawiającego do nałożenia kary umo</w:t>
      </w:r>
      <w:r w:rsidRPr="00B34DE1">
        <w:rPr>
          <w:rFonts w:asciiTheme="minorHAnsi" w:hAnsiTheme="minorHAnsi" w:cstheme="minorHAnsi"/>
          <w:sz w:val="20"/>
          <w:szCs w:val="20"/>
        </w:rPr>
        <w:t>wnej w wysokości 100 zł za każdy stwierdzony przypadek.</w:t>
      </w:r>
    </w:p>
    <w:p w14:paraId="5A150E64" w14:textId="4A7C0F08" w:rsidR="00CC5D7A" w:rsidRPr="00B34DE1" w:rsidRDefault="00C01F51" w:rsidP="00B34DE1">
      <w:pPr>
        <w:pStyle w:val="Standard"/>
        <w:numPr>
          <w:ilvl w:val="0"/>
          <w:numId w:val="20"/>
        </w:numPr>
        <w:spacing w:before="0" w:after="160" w:line="240" w:lineRule="auto"/>
        <w:ind w:left="499" w:hanging="357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 xml:space="preserve">W związku z tym , że prace są wykonywane w placówce o podwyższonym rygorze sanitarnym , Wykonawca musi bezwzględnie przestrzegać zapisów BHP, m.in. zabezpieczyć miejsce pracy, utrzymać czystość       </w:t>
      </w:r>
      <w:r w:rsidRPr="00B34DE1">
        <w:rPr>
          <w:rFonts w:asciiTheme="minorHAnsi" w:hAnsiTheme="minorHAnsi" w:cstheme="minorHAnsi"/>
          <w:sz w:val="20"/>
          <w:szCs w:val="20"/>
        </w:rPr>
        <w:t xml:space="preserve">                      i porządek, składować materiały i narzędzia tylko w miejscach wyznaczonych przez Zamawiającego. </w:t>
      </w:r>
      <w:r w:rsidRPr="00B34DE1">
        <w:rPr>
          <w:rFonts w:asciiTheme="minorHAnsi" w:hAnsiTheme="minorHAnsi" w:cstheme="minorHAnsi"/>
          <w:sz w:val="20"/>
          <w:szCs w:val="20"/>
        </w:rPr>
        <w:br/>
        <w:t>W przypadku naruszenia ww</w:t>
      </w:r>
      <w:r w:rsidR="00B34DE1">
        <w:rPr>
          <w:rFonts w:asciiTheme="minorHAnsi" w:hAnsiTheme="minorHAnsi" w:cstheme="minorHAnsi"/>
          <w:sz w:val="20"/>
          <w:szCs w:val="20"/>
        </w:rPr>
        <w:t>.</w:t>
      </w:r>
      <w:r w:rsidRPr="00B34DE1">
        <w:rPr>
          <w:rFonts w:asciiTheme="minorHAnsi" w:hAnsiTheme="minorHAnsi" w:cstheme="minorHAnsi"/>
          <w:sz w:val="20"/>
          <w:szCs w:val="20"/>
        </w:rPr>
        <w:t xml:space="preserve"> przepisów i wytycznych Zamawiający naliczy karę umowna w wysokości </w:t>
      </w:r>
      <w:r w:rsidRPr="00B34DE1">
        <w:rPr>
          <w:rFonts w:asciiTheme="minorHAnsi" w:hAnsiTheme="minorHAnsi" w:cstheme="minorHAnsi"/>
          <w:sz w:val="20"/>
          <w:szCs w:val="20"/>
        </w:rPr>
        <w:br/>
        <w:t>500 zł za pierwszy stwierdzony przypadek, z</w:t>
      </w:r>
      <w:r w:rsidRPr="00B34DE1">
        <w:rPr>
          <w:rFonts w:asciiTheme="minorHAnsi" w:hAnsiTheme="minorHAnsi" w:cstheme="minorHAnsi"/>
          <w:sz w:val="20"/>
          <w:szCs w:val="20"/>
        </w:rPr>
        <w:t>a kolejne uchybienia kara porządkowa będzie narastała każdorazowo o 50% za każdy kolejny przypadek.</w:t>
      </w:r>
    </w:p>
    <w:p w14:paraId="74D5EC77" w14:textId="77777777" w:rsidR="00CC5D7A" w:rsidRPr="00B34DE1" w:rsidRDefault="00C01F51" w:rsidP="00B34DE1">
      <w:pPr>
        <w:pStyle w:val="Standard"/>
        <w:numPr>
          <w:ilvl w:val="0"/>
          <w:numId w:val="20"/>
        </w:numPr>
        <w:spacing w:before="0" w:after="160" w:line="240" w:lineRule="auto"/>
        <w:ind w:left="499" w:hanging="357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 xml:space="preserve">Wykonawcę zobowiązuje się do zapewnienia jednoznacznej identyfikacji wizualnej (widoczne logo zatrudniającej firmy) zatrudnionych osób jak również zapewnić </w:t>
      </w:r>
      <w:r w:rsidRPr="00B34DE1">
        <w:rPr>
          <w:rFonts w:asciiTheme="minorHAnsi" w:hAnsiTheme="minorHAnsi" w:cstheme="minorHAnsi"/>
          <w:sz w:val="20"/>
          <w:szCs w:val="20"/>
        </w:rPr>
        <w:t xml:space="preserve">(zamieszczając stosowne wymagania </w:t>
      </w:r>
      <w:r w:rsidRPr="00B34DE1">
        <w:rPr>
          <w:rFonts w:asciiTheme="minorHAnsi" w:hAnsiTheme="minorHAnsi" w:cstheme="minorHAnsi"/>
          <w:sz w:val="20"/>
          <w:szCs w:val="20"/>
        </w:rPr>
        <w:br/>
        <w:t xml:space="preserve">w zawieranych umowach o podwykonawstwo) aby taką identyfikację posiadały osoby zatrudnione przez podwykonawców i dalszych podwykonawców). Brak identyfikacji wizualnej zatrudnionych osób (Wykonawcy, podwykonawców  czy też </w:t>
      </w:r>
      <w:r w:rsidRPr="00B34DE1">
        <w:rPr>
          <w:rFonts w:asciiTheme="minorHAnsi" w:hAnsiTheme="minorHAnsi" w:cstheme="minorHAnsi"/>
          <w:sz w:val="20"/>
          <w:szCs w:val="20"/>
        </w:rPr>
        <w:t>dalszych podwykonawców) będzie podstawą do naliczania Wykonawcy kary umownej w wysokości 200 zł za każdy stwierdzony taki przypadek.</w:t>
      </w:r>
    </w:p>
    <w:p w14:paraId="4DDD7EC6" w14:textId="77777777" w:rsidR="00CC5D7A" w:rsidRPr="00B34DE1" w:rsidRDefault="00C01F51" w:rsidP="00B34DE1">
      <w:pPr>
        <w:pStyle w:val="Standard"/>
        <w:numPr>
          <w:ilvl w:val="0"/>
          <w:numId w:val="20"/>
        </w:numPr>
        <w:spacing w:before="0" w:after="160" w:line="240" w:lineRule="auto"/>
        <w:jc w:val="both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color w:val="000000"/>
          <w:sz w:val="20"/>
          <w:szCs w:val="20"/>
        </w:rPr>
        <w:lastRenderedPageBreak/>
        <w:t>Wykonawca, podwykonawcy oraz ich pracownicy biorący udział przy zadaniu zapoznają się z Instrukcją Bezpieczeństwa Pożaroweg</w:t>
      </w:r>
      <w:r w:rsidRPr="00B34DE1">
        <w:rPr>
          <w:rFonts w:asciiTheme="minorHAnsi" w:hAnsiTheme="minorHAnsi" w:cstheme="minorHAnsi"/>
          <w:color w:val="000000"/>
          <w:sz w:val="20"/>
          <w:szCs w:val="20"/>
        </w:rPr>
        <w:t>o, oraz dostarczą Zamawiającemu oświadczenie o zapoznaniu się z przepisami przeciwpożarowymi. Wykonawca zobowiązany jest przedłożyć przed przystąpieniem do prac niebezpiecznych pod względem pożarowym protokół dotyczący zabezpieczenia przeciwpożarowego.</w:t>
      </w:r>
    </w:p>
    <w:p w14:paraId="55DDC708" w14:textId="36595E33" w:rsidR="00B34DE1" w:rsidRDefault="00C01F51" w:rsidP="00B34DE1">
      <w:pPr>
        <w:pStyle w:val="Standard"/>
        <w:numPr>
          <w:ilvl w:val="0"/>
          <w:numId w:val="20"/>
        </w:numPr>
        <w:spacing w:before="0" w:after="16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 xml:space="preserve">Na </w:t>
      </w:r>
      <w:r w:rsidRPr="00B34DE1">
        <w:rPr>
          <w:rFonts w:asciiTheme="minorHAnsi" w:hAnsiTheme="minorHAnsi" w:cstheme="minorHAnsi"/>
          <w:sz w:val="20"/>
          <w:szCs w:val="20"/>
        </w:rPr>
        <w:t>potrzeby realizacji przedmiotu zamówienia, Zamawiający wyda Wykonawcy bezpłatnie 1 kartę wjazdowych uprawniających do bezpłatnego wjazdu na teren Szpitala. W sytuacji gdy zachodzi konieczność wjazdu na teren Szpitala większej ilości pojazdów służbowych, Wy</w:t>
      </w:r>
      <w:r w:rsidRPr="00B34DE1">
        <w:rPr>
          <w:rFonts w:asciiTheme="minorHAnsi" w:hAnsiTheme="minorHAnsi" w:cstheme="minorHAnsi"/>
          <w:sz w:val="20"/>
          <w:szCs w:val="20"/>
        </w:rPr>
        <w:t>konawca jest zobowiązany do poniesienia należytych z tego tytułu opłat. W przypadku nie zwrócenia kart przez Wykonawcę po zakończeniu zadania, z faktury końcowej zostanie potrącona kara umowna w wysokości 100zł za każdą niezwróconą kartę.</w:t>
      </w:r>
    </w:p>
    <w:p w14:paraId="1D7FAD36" w14:textId="77777777" w:rsidR="00B34DE1" w:rsidRPr="00B34DE1" w:rsidRDefault="00B34DE1" w:rsidP="00B34DE1">
      <w:pPr>
        <w:pStyle w:val="Standard"/>
        <w:spacing w:before="0" w:after="160" w:line="240" w:lineRule="auto"/>
        <w:ind w:left="501"/>
        <w:jc w:val="both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p w14:paraId="778470FD" w14:textId="77777777" w:rsidR="00CC5D7A" w:rsidRPr="00B34DE1" w:rsidRDefault="00C01F51" w:rsidP="00B34DE1">
      <w:pPr>
        <w:pStyle w:val="Textbody"/>
        <w:spacing w:before="0" w:after="16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B34DE1">
        <w:rPr>
          <w:rFonts w:asciiTheme="minorHAnsi" w:hAnsiTheme="minorHAnsi" w:cstheme="minorHAnsi"/>
          <w:b/>
          <w:bCs/>
          <w:sz w:val="20"/>
        </w:rPr>
        <w:t>§ 11</w:t>
      </w:r>
    </w:p>
    <w:p w14:paraId="2EEF9C10" w14:textId="77777777" w:rsidR="00CC5D7A" w:rsidRPr="00B34DE1" w:rsidRDefault="00C01F51" w:rsidP="00B34DE1">
      <w:pPr>
        <w:pStyle w:val="Textbody"/>
        <w:spacing w:before="0" w:after="160" w:line="24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</w:rPr>
      </w:pPr>
      <w:r w:rsidRPr="00B34DE1">
        <w:rPr>
          <w:rFonts w:asciiTheme="minorHAnsi" w:hAnsiTheme="minorHAnsi" w:cstheme="minorHAnsi"/>
          <w:b/>
          <w:bCs/>
          <w:sz w:val="20"/>
        </w:rPr>
        <w:t>Inne postano</w:t>
      </w:r>
      <w:r w:rsidRPr="00B34DE1">
        <w:rPr>
          <w:rFonts w:asciiTheme="minorHAnsi" w:hAnsiTheme="minorHAnsi" w:cstheme="minorHAnsi"/>
          <w:b/>
          <w:bCs/>
          <w:sz w:val="20"/>
        </w:rPr>
        <w:t>wienia</w:t>
      </w:r>
    </w:p>
    <w:p w14:paraId="3942D8EC" w14:textId="77777777" w:rsidR="00CC5D7A" w:rsidRPr="00B34DE1" w:rsidRDefault="00C01F51" w:rsidP="00B34DE1">
      <w:pPr>
        <w:pStyle w:val="Standard"/>
        <w:numPr>
          <w:ilvl w:val="0"/>
          <w:numId w:val="2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W sprawach nieuregulowanych niniejszą umową zastosowanie mieć będą przepisy kodeksu cywilnego.</w:t>
      </w:r>
    </w:p>
    <w:p w14:paraId="548897AC" w14:textId="77777777" w:rsidR="00CC5D7A" w:rsidRPr="00B34DE1" w:rsidRDefault="00C01F51" w:rsidP="00B34DE1">
      <w:pPr>
        <w:pStyle w:val="Standard"/>
        <w:numPr>
          <w:ilvl w:val="0"/>
          <w:numId w:val="2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Wszelkie zmiany umowy wymagają formy pisemnej pod rygorem nieważności.</w:t>
      </w:r>
    </w:p>
    <w:p w14:paraId="172F7555" w14:textId="77777777" w:rsidR="00CC5D7A" w:rsidRPr="00B34DE1" w:rsidRDefault="00C01F51" w:rsidP="00B34DE1">
      <w:pPr>
        <w:pStyle w:val="Standard"/>
        <w:numPr>
          <w:ilvl w:val="0"/>
          <w:numId w:val="2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Wszelkie spory wynikające z niniejszej umowy lub związane z jej wykonaniem rozstrzy</w:t>
      </w:r>
      <w:r w:rsidRPr="00B34DE1">
        <w:rPr>
          <w:rFonts w:asciiTheme="minorHAnsi" w:hAnsiTheme="minorHAnsi" w:cstheme="minorHAnsi"/>
          <w:sz w:val="20"/>
          <w:szCs w:val="20"/>
        </w:rPr>
        <w:t>gać będzie sąd    powszechny właściwy ze względu na siedzibę Zamawiającego.</w:t>
      </w:r>
    </w:p>
    <w:p w14:paraId="12B4FB2C" w14:textId="77777777" w:rsidR="00CC5D7A" w:rsidRPr="00B34DE1" w:rsidRDefault="00C01F51" w:rsidP="00B34DE1">
      <w:pPr>
        <w:pStyle w:val="Standard"/>
        <w:numPr>
          <w:ilvl w:val="0"/>
          <w:numId w:val="2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Umowę sporządzono w dwóch jednobrzmiących egzemplarzach jeden dla Zamawiającego, jeden dla Wykonawcy.</w:t>
      </w:r>
    </w:p>
    <w:p w14:paraId="441490CA" w14:textId="77777777" w:rsidR="00CC5D7A" w:rsidRPr="00B34DE1" w:rsidRDefault="00C01F51" w:rsidP="00B34DE1">
      <w:pPr>
        <w:pStyle w:val="Standard"/>
        <w:numPr>
          <w:ilvl w:val="0"/>
          <w:numId w:val="2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Załączniki stanowią integralną część umowy.</w:t>
      </w:r>
    </w:p>
    <w:p w14:paraId="64036BFF" w14:textId="77777777" w:rsidR="00CC5D7A" w:rsidRPr="00B34DE1" w:rsidRDefault="00CC5D7A" w:rsidP="00B34DE1">
      <w:pPr>
        <w:pStyle w:val="Textbody"/>
        <w:spacing w:line="240" w:lineRule="auto"/>
        <w:rPr>
          <w:rFonts w:asciiTheme="minorHAnsi" w:hAnsiTheme="minorHAnsi" w:cstheme="minorHAnsi"/>
          <w:sz w:val="20"/>
        </w:rPr>
      </w:pPr>
    </w:p>
    <w:p w14:paraId="725314F0" w14:textId="77777777" w:rsidR="00CC5D7A" w:rsidRPr="00B34DE1" w:rsidRDefault="00CC5D7A" w:rsidP="00B34DE1">
      <w:pPr>
        <w:pStyle w:val="Textbody"/>
        <w:spacing w:line="240" w:lineRule="auto"/>
        <w:rPr>
          <w:rFonts w:asciiTheme="minorHAnsi" w:hAnsiTheme="minorHAnsi" w:cstheme="minorHAnsi"/>
          <w:sz w:val="20"/>
        </w:rPr>
      </w:pPr>
    </w:p>
    <w:p w14:paraId="78572C53" w14:textId="77777777" w:rsidR="00CC5D7A" w:rsidRPr="00B34DE1" w:rsidRDefault="00CC5D7A" w:rsidP="00B34DE1">
      <w:pPr>
        <w:pStyle w:val="Textbody"/>
        <w:spacing w:before="0" w:after="160" w:line="240" w:lineRule="auto"/>
        <w:rPr>
          <w:rFonts w:asciiTheme="minorHAnsi" w:hAnsiTheme="minorHAnsi" w:cstheme="minorHAnsi"/>
          <w:bCs/>
          <w:sz w:val="20"/>
        </w:rPr>
      </w:pPr>
    </w:p>
    <w:p w14:paraId="434C7725" w14:textId="77777777" w:rsidR="00CC5D7A" w:rsidRPr="00B34DE1" w:rsidRDefault="00CC5D7A" w:rsidP="00B34DE1">
      <w:pPr>
        <w:pStyle w:val="Textbody"/>
        <w:spacing w:before="0" w:after="160" w:line="240" w:lineRule="auto"/>
        <w:rPr>
          <w:rFonts w:asciiTheme="minorHAnsi" w:hAnsiTheme="minorHAnsi" w:cstheme="minorHAnsi"/>
          <w:bCs/>
          <w:sz w:val="20"/>
        </w:rPr>
      </w:pPr>
    </w:p>
    <w:p w14:paraId="67839E2E" w14:textId="77777777" w:rsidR="00CC5D7A" w:rsidRPr="00B34DE1" w:rsidRDefault="00C01F51" w:rsidP="00B34DE1">
      <w:pPr>
        <w:pStyle w:val="Textbody"/>
        <w:tabs>
          <w:tab w:val="left" w:pos="6379"/>
        </w:tabs>
        <w:spacing w:before="0" w:after="160" w:line="240" w:lineRule="auto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>………………………………..</w:t>
      </w:r>
      <w:r w:rsidRPr="00B34DE1">
        <w:rPr>
          <w:rFonts w:asciiTheme="minorHAnsi" w:hAnsiTheme="minorHAnsi" w:cstheme="minorHAnsi"/>
          <w:bCs/>
          <w:sz w:val="20"/>
        </w:rPr>
        <w:tab/>
      </w:r>
      <w:r w:rsidRPr="00B34DE1">
        <w:rPr>
          <w:rFonts w:asciiTheme="minorHAnsi" w:hAnsiTheme="minorHAnsi" w:cstheme="minorHAnsi"/>
          <w:bCs/>
          <w:sz w:val="20"/>
        </w:rPr>
        <w:t xml:space="preserve">                ………….…………………</w:t>
      </w:r>
    </w:p>
    <w:p w14:paraId="3F583F73" w14:textId="77777777" w:rsidR="00CC5D7A" w:rsidRPr="00B34DE1" w:rsidRDefault="00C01F51" w:rsidP="00B34DE1">
      <w:pPr>
        <w:pStyle w:val="Textbody"/>
        <w:tabs>
          <w:tab w:val="left" w:pos="8080"/>
        </w:tabs>
        <w:spacing w:before="0" w:after="160" w:line="240" w:lineRule="auto"/>
        <w:ind w:left="567"/>
        <w:rPr>
          <w:rFonts w:asciiTheme="minorHAnsi" w:hAnsiTheme="minorHAnsi" w:cstheme="minorHAnsi"/>
          <w:bCs/>
          <w:sz w:val="20"/>
        </w:rPr>
      </w:pPr>
      <w:r w:rsidRPr="00B34DE1">
        <w:rPr>
          <w:rFonts w:asciiTheme="minorHAnsi" w:hAnsiTheme="minorHAnsi" w:cstheme="minorHAnsi"/>
          <w:bCs/>
          <w:sz w:val="20"/>
        </w:rPr>
        <w:t>Wykonawca                                                                                                                               Zamawiający</w:t>
      </w:r>
    </w:p>
    <w:p w14:paraId="3786F878" w14:textId="77777777" w:rsidR="00CC5D7A" w:rsidRPr="00B34DE1" w:rsidRDefault="00CC5D7A">
      <w:pPr>
        <w:pStyle w:val="Standard"/>
        <w:spacing w:before="0" w:after="16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F6D754" w14:textId="382973FE" w:rsidR="00B34DE1" w:rsidRDefault="00B34DE1">
      <w:pPr>
        <w:suppressAutoHyphens w:val="0"/>
        <w:rPr>
          <w:rFonts w:asciiTheme="minorHAnsi" w:eastAsia="Times New Roman" w:hAnsiTheme="minorHAnsi" w:cstheme="minorHAnsi"/>
          <w:b/>
          <w:sz w:val="20"/>
          <w:szCs w:val="20"/>
          <w:lang w:eastAsia="pl-PL" w:bidi="hi-IN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953BB4E" w14:textId="77777777" w:rsidR="00CC5D7A" w:rsidRPr="00B34DE1" w:rsidRDefault="00CC5D7A">
      <w:pPr>
        <w:pStyle w:val="Standard"/>
        <w:spacing w:before="0" w:after="16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AF9326" w14:textId="77777777" w:rsidR="00CC5D7A" w:rsidRPr="00B34DE1" w:rsidRDefault="00CC5D7A">
      <w:pPr>
        <w:pStyle w:val="Standard"/>
        <w:spacing w:before="0" w:after="16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9ACE648" w14:textId="77777777" w:rsidR="00CC5D7A" w:rsidRPr="00B34DE1" w:rsidRDefault="00CC5D7A">
      <w:pPr>
        <w:pStyle w:val="Standard"/>
        <w:spacing w:before="0" w:after="16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0B2AF3" w14:textId="77777777" w:rsidR="00CC5D7A" w:rsidRPr="00B34DE1" w:rsidRDefault="00C01F51">
      <w:pPr>
        <w:pStyle w:val="Standard"/>
        <w:spacing w:before="0" w:after="16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34DE1">
        <w:rPr>
          <w:rFonts w:asciiTheme="minorHAnsi" w:hAnsiTheme="minorHAnsi" w:cstheme="minorHAnsi"/>
          <w:b/>
          <w:sz w:val="20"/>
          <w:szCs w:val="20"/>
        </w:rPr>
        <w:t>Oświadczenie Wykonawcy</w:t>
      </w:r>
    </w:p>
    <w:p w14:paraId="6C7BA176" w14:textId="77777777" w:rsidR="00CC5D7A" w:rsidRPr="00B34DE1" w:rsidRDefault="00CC5D7A">
      <w:pPr>
        <w:pStyle w:val="Standard"/>
        <w:spacing w:before="0" w:after="16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EE2F5D" w14:textId="77777777" w:rsidR="00CC5D7A" w:rsidRPr="00B34DE1" w:rsidRDefault="00CC5D7A">
      <w:pPr>
        <w:pStyle w:val="NormalnyWeb"/>
        <w:spacing w:after="0" w:line="360" w:lineRule="auto"/>
        <w:ind w:left="71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59BFA99" w14:textId="77777777" w:rsidR="00CC5D7A" w:rsidRPr="00B34DE1" w:rsidRDefault="00C01F51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sz w:val="20"/>
          <w:szCs w:val="20"/>
        </w:rPr>
        <w:t xml:space="preserve"> Ja, niżej podpisany ……………........................</w:t>
      </w:r>
      <w:r w:rsidRPr="00B34DE1">
        <w:rPr>
          <w:rFonts w:asciiTheme="minorHAnsi" w:hAnsiTheme="minorHAnsi" w:cstheme="minorHAnsi"/>
          <w:sz w:val="20"/>
          <w:szCs w:val="20"/>
        </w:rPr>
        <w:t>............................................. działając w imieniu Wykonawcy ……......................................................................…… oświadczam,</w:t>
      </w:r>
      <w:r w:rsidRPr="00B34DE1">
        <w:rPr>
          <w:rFonts w:asciiTheme="minorHAnsi" w:eastAsia="Calibri" w:hAnsiTheme="minorHAnsi" w:cstheme="minorHAnsi"/>
          <w:sz w:val="20"/>
          <w:szCs w:val="20"/>
        </w:rPr>
        <w:t xml:space="preserve"> że nie zachodzą w stosunku do Wykonawcy, którego reprezentuję  przesłanki wykluczenia z postę</w:t>
      </w:r>
      <w:r w:rsidRPr="00B34DE1">
        <w:rPr>
          <w:rFonts w:asciiTheme="minorHAnsi" w:eastAsia="Calibri" w:hAnsiTheme="minorHAnsi" w:cstheme="minorHAnsi"/>
          <w:sz w:val="20"/>
          <w:szCs w:val="20"/>
        </w:rPr>
        <w:t xml:space="preserve">powania na podstawie art. </w:t>
      </w:r>
      <w:r w:rsidRPr="00B34DE1">
        <w:rPr>
          <w:rFonts w:asciiTheme="minorHAnsi" w:hAnsiTheme="minorHAnsi" w:cstheme="minorHAnsi"/>
          <w:sz w:val="20"/>
          <w:szCs w:val="20"/>
        </w:rPr>
        <w:t>7 ust. 1 w zw.</w:t>
      </w:r>
      <w:bookmarkStart w:id="3" w:name="_GoBack1"/>
      <w:bookmarkEnd w:id="3"/>
      <w:r w:rsidRPr="00B34DE1">
        <w:rPr>
          <w:rFonts w:asciiTheme="minorHAnsi" w:hAnsiTheme="minorHAnsi" w:cstheme="minorHAnsi"/>
          <w:sz w:val="20"/>
          <w:szCs w:val="20"/>
        </w:rPr>
        <w:t xml:space="preserve"> z art. 7 ust. 9 ustawy </w:t>
      </w:r>
      <w:r w:rsidRPr="00B34DE1">
        <w:rPr>
          <w:rFonts w:asciiTheme="minorHAnsi" w:eastAsia="Calibri" w:hAnsiTheme="minorHAnsi" w:cstheme="minorHAnsi"/>
          <w:sz w:val="20"/>
          <w:szCs w:val="20"/>
        </w:rPr>
        <w:t>z dnia 13 kwietnia 2022 r.</w:t>
      </w:r>
      <w:r w:rsidRPr="00B34DE1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</w:t>
      </w:r>
      <w:r w:rsidRPr="00B34DE1">
        <w:rPr>
          <w:rFonts w:asciiTheme="minorHAnsi" w:eastAsia="Calibri" w:hAnsiTheme="minorHAnsi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B34DE1">
        <w:rPr>
          <w:rFonts w:asciiTheme="minorHAnsi" w:eastAsia="Calibri" w:hAnsiTheme="minorHAnsi" w:cstheme="minorHAnsi"/>
          <w:iCs/>
          <w:color w:val="222222"/>
          <w:sz w:val="20"/>
          <w:szCs w:val="20"/>
        </w:rPr>
        <w:t>(Dz. U. poz. 835)</w:t>
      </w:r>
      <w:r w:rsidRPr="00B34DE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34DE1">
        <w:rPr>
          <w:rFonts w:asciiTheme="minorHAnsi" w:eastAsia="Calibri" w:hAnsiTheme="minorHAnsi" w:cstheme="minorHAnsi"/>
          <w:i/>
          <w:iCs/>
          <w:color w:val="222222"/>
          <w:sz w:val="20"/>
          <w:szCs w:val="20"/>
        </w:rPr>
        <w:t>.</w:t>
      </w:r>
    </w:p>
    <w:p w14:paraId="1BE98412" w14:textId="77777777" w:rsidR="00CC5D7A" w:rsidRPr="00B34DE1" w:rsidRDefault="00CC5D7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87C5AC3" w14:textId="77777777" w:rsidR="00CC5D7A" w:rsidRPr="00B34DE1" w:rsidRDefault="00CC5D7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05B2DBD6" w14:textId="77777777" w:rsidR="00CC5D7A" w:rsidRPr="00B34DE1" w:rsidRDefault="00CC5D7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39A850EC" w14:textId="77777777" w:rsidR="00CC5D7A" w:rsidRPr="00B34DE1" w:rsidRDefault="00C01F51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ab/>
      </w:r>
      <w:r w:rsidRPr="00B34DE1">
        <w:rPr>
          <w:rFonts w:asciiTheme="minorHAnsi" w:hAnsiTheme="minorHAnsi" w:cstheme="minorHAnsi"/>
          <w:sz w:val="20"/>
          <w:szCs w:val="20"/>
        </w:rPr>
        <w:tab/>
      </w:r>
      <w:r w:rsidRPr="00B34DE1">
        <w:rPr>
          <w:rFonts w:asciiTheme="minorHAnsi" w:hAnsiTheme="minorHAnsi" w:cstheme="minorHAnsi"/>
          <w:sz w:val="20"/>
          <w:szCs w:val="20"/>
        </w:rPr>
        <w:tab/>
      </w:r>
      <w:r w:rsidRPr="00B34DE1">
        <w:rPr>
          <w:rFonts w:asciiTheme="minorHAnsi" w:hAnsiTheme="minorHAnsi" w:cstheme="minorHAnsi"/>
          <w:sz w:val="20"/>
          <w:szCs w:val="20"/>
        </w:rPr>
        <w:tab/>
      </w:r>
      <w:r w:rsidRPr="00B34DE1">
        <w:rPr>
          <w:rFonts w:asciiTheme="minorHAnsi" w:hAnsiTheme="minorHAnsi" w:cstheme="minorHAnsi"/>
          <w:sz w:val="20"/>
          <w:szCs w:val="20"/>
        </w:rPr>
        <w:tab/>
      </w:r>
      <w:r w:rsidRPr="00B34DE1">
        <w:rPr>
          <w:rFonts w:asciiTheme="minorHAnsi" w:hAnsiTheme="minorHAnsi" w:cstheme="minorHAnsi"/>
          <w:sz w:val="20"/>
          <w:szCs w:val="20"/>
        </w:rPr>
        <w:tab/>
      </w:r>
      <w:r w:rsidRPr="00B34DE1">
        <w:rPr>
          <w:rFonts w:asciiTheme="minorHAnsi" w:hAnsiTheme="minorHAnsi" w:cstheme="minorHAnsi"/>
          <w:sz w:val="20"/>
          <w:szCs w:val="20"/>
        </w:rPr>
        <w:tab/>
      </w:r>
      <w:r w:rsidRPr="00B34DE1">
        <w:rPr>
          <w:rFonts w:asciiTheme="minorHAnsi" w:hAnsiTheme="minorHAnsi" w:cstheme="minorHAnsi"/>
          <w:sz w:val="20"/>
          <w:szCs w:val="20"/>
        </w:rPr>
        <w:tab/>
      </w:r>
    </w:p>
    <w:p w14:paraId="09353FB6" w14:textId="77777777" w:rsidR="00CC5D7A" w:rsidRPr="00B34DE1" w:rsidRDefault="00C01F51">
      <w:pPr>
        <w:pStyle w:val="Standard"/>
        <w:ind w:left="3545"/>
        <w:jc w:val="both"/>
        <w:rPr>
          <w:rFonts w:asciiTheme="minorHAnsi" w:hAnsiTheme="minorHAnsi" w:cstheme="minorHAnsi"/>
          <w:sz w:val="20"/>
          <w:szCs w:val="20"/>
        </w:rPr>
      </w:pPr>
      <w:r w:rsidRPr="00B34DE1">
        <w:rPr>
          <w:rFonts w:asciiTheme="minorHAnsi" w:hAnsiTheme="minorHAnsi" w:cstheme="minorHAnsi"/>
          <w:sz w:val="20"/>
          <w:szCs w:val="20"/>
        </w:rPr>
        <w:t>…………………………………….</w:t>
      </w:r>
    </w:p>
    <w:p w14:paraId="5AD9D1A7" w14:textId="77777777" w:rsidR="00CC5D7A" w:rsidRPr="00B34DE1" w:rsidRDefault="00C01F51">
      <w:pPr>
        <w:pStyle w:val="Standard"/>
        <w:jc w:val="both"/>
        <w:rPr>
          <w:rFonts w:asciiTheme="minorHAnsi" w:hAnsiTheme="minorHAnsi" w:cstheme="minorHAnsi"/>
        </w:rPr>
      </w:pPr>
      <w:r w:rsidRPr="00B34DE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/data i podpis/</w:t>
      </w:r>
    </w:p>
    <w:sectPr w:rsidR="00CC5D7A" w:rsidRPr="00B34DE1">
      <w:pgSz w:w="11905" w:h="16837"/>
      <w:pgMar w:top="56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E4718" w14:textId="77777777" w:rsidR="00C01F51" w:rsidRDefault="00C01F51">
      <w:pPr>
        <w:spacing w:after="0"/>
      </w:pPr>
      <w:r>
        <w:separator/>
      </w:r>
    </w:p>
  </w:endnote>
  <w:endnote w:type="continuationSeparator" w:id="0">
    <w:p w14:paraId="0E6B03EE" w14:textId="77777777" w:rsidR="00C01F51" w:rsidRDefault="00C01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7A037" w14:textId="77777777" w:rsidR="00C01F51" w:rsidRDefault="00C01F5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80F2AFC" w14:textId="77777777" w:rsidR="00C01F51" w:rsidRDefault="00C01F51">
      <w:pPr>
        <w:spacing w:after="0"/>
      </w:pPr>
      <w:r>
        <w:continuationSeparator/>
      </w:r>
    </w:p>
  </w:footnote>
  <w:footnote w:id="1">
    <w:p w14:paraId="423D82CC" w14:textId="77777777" w:rsidR="00CC5D7A" w:rsidRDefault="00C01F51">
      <w:pPr>
        <w:pStyle w:val="Standard"/>
        <w:spacing w:before="0" w:after="160" w:line="240" w:lineRule="aut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</w:t>
      </w:r>
      <w:r>
        <w:rPr>
          <w:rFonts w:ascii="Arial" w:hAnsi="Arial" w:cs="Arial"/>
          <w:color w:val="222222"/>
          <w:sz w:val="16"/>
          <w:szCs w:val="16"/>
        </w:rPr>
        <w:t>y Pzp wyklucza się:</w:t>
      </w:r>
    </w:p>
    <w:p w14:paraId="4CCF9E28" w14:textId="77777777" w:rsidR="00CC5D7A" w:rsidRDefault="00C01F51">
      <w:pPr>
        <w:pStyle w:val="Standard"/>
        <w:spacing w:before="0" w:after="16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>
        <w:rPr>
          <w:rFonts w:ascii="Arial" w:hAnsi="Arial" w:cs="Arial"/>
          <w:color w:val="222222"/>
          <w:sz w:val="16"/>
          <w:szCs w:val="16"/>
        </w:rPr>
        <w:t xml:space="preserve"> którym mowa w art. 1 pkt 3 ustawy;</w:t>
      </w:r>
    </w:p>
    <w:p w14:paraId="53F33A66" w14:textId="77777777" w:rsidR="00CC5D7A" w:rsidRDefault="00C01F51">
      <w:pPr>
        <w:pStyle w:val="Standard"/>
        <w:spacing w:before="0" w:after="16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</w:t>
      </w:r>
      <w:r>
        <w:rPr>
          <w:rFonts w:ascii="Arial" w:hAnsi="Arial" w:cs="Arial"/>
          <w:color w:val="222222"/>
          <w:sz w:val="16"/>
          <w:szCs w:val="16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</w:t>
      </w:r>
      <w:r>
        <w:rPr>
          <w:rFonts w:ascii="Arial" w:hAnsi="Arial" w:cs="Arial"/>
          <w:color w:val="222222"/>
          <w:sz w:val="16"/>
          <w:szCs w:val="16"/>
        </w:rPr>
        <w:t xml:space="preserve"> listę rozstrzygającej o zastosowaniu środka, o którym mowa w art. 1 pkt 3 ustawy;</w:t>
      </w:r>
    </w:p>
    <w:p w14:paraId="35143B0A" w14:textId="77777777" w:rsidR="00CC5D7A" w:rsidRDefault="00C01F51">
      <w:pPr>
        <w:pStyle w:val="Standard"/>
        <w:spacing w:before="0" w:after="16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</w:t>
      </w:r>
      <w:r>
        <w:rPr>
          <w:rFonts w:ascii="Arial" w:hAnsi="Arial" w:cs="Arial"/>
          <w:color w:val="222222"/>
          <w:sz w:val="16"/>
          <w:szCs w:val="16"/>
        </w:rPr>
        <w:t>. 217, 2105 i 2106), jest podmiot wymieniony w wykazach określonych w rozporządzeniu 765/2006 i rozporządzeniu 269/2014 albo wpisany na listę lub będący taką jednostką dominującą od dnia 24 lutego 2022 r., o ile został wpisany na listę na podstawie decyzji</w:t>
      </w:r>
      <w:r>
        <w:rPr>
          <w:rFonts w:ascii="Arial" w:hAnsi="Arial" w:cs="Arial"/>
          <w:color w:val="222222"/>
          <w:sz w:val="16"/>
          <w:szCs w:val="16"/>
        </w:rPr>
        <w:t xml:space="preserve">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0301"/>
    <w:multiLevelType w:val="multilevel"/>
    <w:tmpl w:val="E326D464"/>
    <w:lvl w:ilvl="0">
      <w:start w:val="1"/>
      <w:numFmt w:val="decimal"/>
      <w:lvlText w:val="%1."/>
      <w:lvlJc w:val="left"/>
      <w:pPr>
        <w:ind w:left="363" w:firstLine="0"/>
      </w:pPr>
    </w:lvl>
    <w:lvl w:ilvl="1">
      <w:start w:val="1"/>
      <w:numFmt w:val="decimal"/>
      <w:lvlText w:val="%2."/>
      <w:lvlJc w:val="left"/>
      <w:pPr>
        <w:ind w:left="363" w:firstLine="0"/>
      </w:pPr>
    </w:lvl>
    <w:lvl w:ilvl="2">
      <w:start w:val="1"/>
      <w:numFmt w:val="decimal"/>
      <w:lvlText w:val="%3."/>
      <w:lvlJc w:val="left"/>
      <w:pPr>
        <w:ind w:left="363" w:firstLine="0"/>
      </w:pPr>
    </w:lvl>
    <w:lvl w:ilvl="3">
      <w:start w:val="1"/>
      <w:numFmt w:val="decimal"/>
      <w:lvlText w:val="%4."/>
      <w:lvlJc w:val="left"/>
      <w:pPr>
        <w:ind w:left="363" w:firstLine="0"/>
      </w:pPr>
    </w:lvl>
    <w:lvl w:ilvl="4">
      <w:start w:val="1"/>
      <w:numFmt w:val="decimal"/>
      <w:lvlText w:val="%5."/>
      <w:lvlJc w:val="left"/>
      <w:pPr>
        <w:ind w:left="363" w:firstLine="0"/>
      </w:pPr>
    </w:lvl>
    <w:lvl w:ilvl="5">
      <w:start w:val="1"/>
      <w:numFmt w:val="decimal"/>
      <w:lvlText w:val="%6."/>
      <w:lvlJc w:val="left"/>
      <w:pPr>
        <w:ind w:left="363" w:firstLine="0"/>
      </w:pPr>
    </w:lvl>
    <w:lvl w:ilvl="6">
      <w:start w:val="1"/>
      <w:numFmt w:val="decimal"/>
      <w:lvlText w:val="%7."/>
      <w:lvlJc w:val="left"/>
      <w:pPr>
        <w:ind w:left="363" w:firstLine="0"/>
      </w:pPr>
    </w:lvl>
    <w:lvl w:ilvl="7">
      <w:start w:val="1"/>
      <w:numFmt w:val="decimal"/>
      <w:lvlText w:val="%8."/>
      <w:lvlJc w:val="left"/>
      <w:pPr>
        <w:ind w:left="363" w:firstLine="0"/>
      </w:pPr>
    </w:lvl>
    <w:lvl w:ilvl="8">
      <w:start w:val="1"/>
      <w:numFmt w:val="decimal"/>
      <w:lvlText w:val="%9."/>
      <w:lvlJc w:val="left"/>
      <w:pPr>
        <w:ind w:left="363" w:firstLine="0"/>
      </w:pPr>
    </w:lvl>
  </w:abstractNum>
  <w:abstractNum w:abstractNumId="1" w15:restartNumberingAfterBreak="0">
    <w:nsid w:val="074B76E3"/>
    <w:multiLevelType w:val="multilevel"/>
    <w:tmpl w:val="6ABE995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118D7372"/>
    <w:multiLevelType w:val="multilevel"/>
    <w:tmpl w:val="4AB6AF40"/>
    <w:lvl w:ilvl="0">
      <w:start w:val="1"/>
      <w:numFmt w:val="decimal"/>
      <w:lvlText w:val="%1."/>
      <w:lvlJc w:val="left"/>
      <w:pPr>
        <w:ind w:left="-8" w:firstLine="8"/>
      </w:pPr>
      <w:rPr>
        <w:rFonts w:ascii="Calibri" w:hAnsi="Calibri" w:cs="Calibri"/>
        <w:b w:val="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cs="Calibri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2402F2"/>
    <w:multiLevelType w:val="multilevel"/>
    <w:tmpl w:val="766C7622"/>
    <w:styleLink w:val="WWNum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252F29B5"/>
    <w:multiLevelType w:val="multilevel"/>
    <w:tmpl w:val="8D128FC4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20" w:hanging="360"/>
      </w:pPr>
    </w:lvl>
    <w:lvl w:ilvl="2">
      <w:start w:val="1"/>
      <w:numFmt w:val="decimal"/>
      <w:lvlText w:val="1.%1.%2.%3.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5" w15:restartNumberingAfterBreak="0">
    <w:nsid w:val="2FA045CC"/>
    <w:multiLevelType w:val="multilevel"/>
    <w:tmpl w:val="E4AC3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344C03D0"/>
    <w:multiLevelType w:val="multilevel"/>
    <w:tmpl w:val="8BB06294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7" w15:restartNumberingAfterBreak="0">
    <w:nsid w:val="350D006C"/>
    <w:multiLevelType w:val="multilevel"/>
    <w:tmpl w:val="C5FE4892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37476750"/>
    <w:multiLevelType w:val="multilevel"/>
    <w:tmpl w:val="6E868836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49F44D82"/>
    <w:multiLevelType w:val="multilevel"/>
    <w:tmpl w:val="606A25C8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6A6672B"/>
    <w:multiLevelType w:val="multilevel"/>
    <w:tmpl w:val="2F5C3E9C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8BD0774"/>
    <w:multiLevelType w:val="multilevel"/>
    <w:tmpl w:val="2F809250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2" w15:restartNumberingAfterBreak="0">
    <w:nsid w:val="5D34653D"/>
    <w:multiLevelType w:val="multilevel"/>
    <w:tmpl w:val="B6545B58"/>
    <w:lvl w:ilvl="0">
      <w:start w:val="1"/>
      <w:numFmt w:val="decimal"/>
      <w:lvlText w:val="%1."/>
      <w:lvlJc w:val="left"/>
      <w:pPr>
        <w:ind w:left="352" w:firstLine="8"/>
      </w:pPr>
    </w:lvl>
    <w:lvl w:ilvl="1">
      <w:start w:val="1"/>
      <w:numFmt w:val="lowerLetter"/>
      <w:lvlText w:val="%2."/>
      <w:lvlJc w:val="left"/>
      <w:pPr>
        <w:ind w:left="346" w:firstLine="6"/>
      </w:pPr>
      <w:rPr>
        <w:sz w:val="20"/>
        <w:szCs w:val="20"/>
      </w:r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6599768C"/>
    <w:multiLevelType w:val="multilevel"/>
    <w:tmpl w:val="5C62A3C4"/>
    <w:lvl w:ilvl="0">
      <w:start w:val="1"/>
      <w:numFmt w:val="decimal"/>
      <w:lvlText w:val="%1."/>
      <w:lvlJc w:val="left"/>
      <w:pPr>
        <w:ind w:left="352" w:firstLine="8"/>
      </w:pPr>
      <w:rPr>
        <w:rFonts w:ascii="Calibri" w:hAnsi="Calibri" w:cs="Calibri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685D0F5B"/>
    <w:multiLevelType w:val="multilevel"/>
    <w:tmpl w:val="C388D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5" w15:restartNumberingAfterBreak="0">
    <w:nsid w:val="6BAD07E3"/>
    <w:multiLevelType w:val="multilevel"/>
    <w:tmpl w:val="8B62CD08"/>
    <w:lvl w:ilvl="0">
      <w:start w:val="1"/>
      <w:numFmt w:val="decimal"/>
      <w:lvlText w:val="%1."/>
      <w:lvlJc w:val="left"/>
      <w:pPr>
        <w:ind w:left="501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95" w:hanging="360"/>
      </w:pPr>
    </w:lvl>
    <w:lvl w:ilvl="2">
      <w:start w:val="1"/>
      <w:numFmt w:val="lowerRoman"/>
      <w:lvlText w:val="%3."/>
      <w:lvlJc w:val="right"/>
      <w:pPr>
        <w:ind w:left="1515" w:hanging="180"/>
      </w:pPr>
    </w:lvl>
    <w:lvl w:ilvl="3">
      <w:start w:val="1"/>
      <w:numFmt w:val="decimal"/>
      <w:lvlText w:val="%4."/>
      <w:lvlJc w:val="left"/>
      <w:pPr>
        <w:ind w:left="2235" w:hanging="360"/>
      </w:pPr>
    </w:lvl>
    <w:lvl w:ilvl="4">
      <w:start w:val="1"/>
      <w:numFmt w:val="lowerLetter"/>
      <w:lvlText w:val="%5."/>
      <w:lvlJc w:val="left"/>
      <w:pPr>
        <w:ind w:left="2955" w:hanging="360"/>
      </w:pPr>
    </w:lvl>
    <w:lvl w:ilvl="5">
      <w:start w:val="1"/>
      <w:numFmt w:val="lowerRoman"/>
      <w:lvlText w:val="%6."/>
      <w:lvlJc w:val="right"/>
      <w:pPr>
        <w:ind w:left="3675" w:hanging="180"/>
      </w:pPr>
    </w:lvl>
    <w:lvl w:ilvl="6">
      <w:start w:val="1"/>
      <w:numFmt w:val="decimal"/>
      <w:lvlText w:val="%7."/>
      <w:lvlJc w:val="left"/>
      <w:pPr>
        <w:ind w:left="4395" w:hanging="360"/>
      </w:pPr>
    </w:lvl>
    <w:lvl w:ilvl="7">
      <w:start w:val="1"/>
      <w:numFmt w:val="lowerLetter"/>
      <w:lvlText w:val="%8."/>
      <w:lvlJc w:val="left"/>
      <w:pPr>
        <w:ind w:left="5115" w:hanging="360"/>
      </w:pPr>
    </w:lvl>
    <w:lvl w:ilvl="8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0"/>
          <w:szCs w:val="20"/>
        </w:rPr>
      </w:lvl>
    </w:lvlOverride>
  </w:num>
  <w:num w:numId="6">
    <w:abstractNumId w:val="8"/>
  </w:num>
  <w:num w:numId="7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0"/>
          <w:szCs w:val="20"/>
        </w:rPr>
      </w:lvl>
    </w:lvlOverride>
  </w:num>
  <w:num w:numId="8">
    <w:abstractNumId w:val="14"/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sz w:val="20"/>
          <w:szCs w:val="20"/>
        </w:rPr>
      </w:lvl>
    </w:lvlOverride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12"/>
  </w:num>
  <w:num w:numId="14">
    <w:abstractNumId w:val="13"/>
  </w:num>
  <w:num w:numId="15">
    <w:abstractNumId w:val="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7A"/>
    <w:rsid w:val="000D5CAA"/>
    <w:rsid w:val="002A4609"/>
    <w:rsid w:val="002E6FA8"/>
    <w:rsid w:val="003F7EDA"/>
    <w:rsid w:val="00495032"/>
    <w:rsid w:val="004B317C"/>
    <w:rsid w:val="00595F69"/>
    <w:rsid w:val="00652F73"/>
    <w:rsid w:val="00AF6284"/>
    <w:rsid w:val="00B01779"/>
    <w:rsid w:val="00B34DE1"/>
    <w:rsid w:val="00C01F51"/>
    <w:rsid w:val="00CC5D7A"/>
    <w:rsid w:val="00DA5F5C"/>
    <w:rsid w:val="00DB35B8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DCB4"/>
  <w15:docId w15:val="{742C8BEA-5B6B-4E7A-B851-FCE86C05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9" w:after="0" w:line="360" w:lineRule="atLeast"/>
    </w:pPr>
    <w:rPr>
      <w:rFonts w:ascii="Times New Roman" w:eastAsia="Times New Roman" w:hAnsi="Times New Roman" w:cs="Times New Roman"/>
      <w:sz w:val="26"/>
      <w:szCs w:val="26"/>
      <w:lang w:eastAsia="pl-PL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spacing w:before="0" w:after="160"/>
      <w:ind w:left="720"/>
    </w:pPr>
  </w:style>
  <w:style w:type="paragraph" w:styleId="Bezodstpw">
    <w:name w:val="No Spacing"/>
    <w:pPr>
      <w:widowControl/>
      <w:suppressAutoHyphens/>
      <w:spacing w:after="0"/>
    </w:pPr>
  </w:style>
  <w:style w:type="paragraph" w:styleId="NormalnyWeb">
    <w:name w:val="Normal (Web)"/>
    <w:basedOn w:val="Standard"/>
    <w:pPr>
      <w:spacing w:before="0" w:after="160" w:line="240" w:lineRule="auto"/>
    </w:pPr>
    <w:rPr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widowControl/>
    </w:pPr>
    <w:rPr>
      <w:color w:val="000000"/>
      <w:sz w:val="24"/>
      <w:szCs w:val="24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Poprawka">
    <w:name w:val="Revision"/>
    <w:pPr>
      <w:widowControl/>
      <w:spacing w:after="0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5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F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F5C"/>
    <w:rPr>
      <w:b/>
      <w:bCs/>
    </w:rPr>
  </w:style>
  <w:style w:type="numbering" w:customStyle="1" w:styleId="WWNum29">
    <w:name w:val="WWNum29"/>
    <w:basedOn w:val="Bezlisty"/>
    <w:pPr>
      <w:numPr>
        <w:numId w:val="1"/>
      </w:numPr>
    </w:pPr>
  </w:style>
  <w:style w:type="numbering" w:customStyle="1" w:styleId="WWNum47">
    <w:name w:val="WWNum47"/>
    <w:basedOn w:val="Bezlisty"/>
    <w:pPr>
      <w:numPr>
        <w:numId w:val="2"/>
      </w:numPr>
    </w:pPr>
  </w:style>
  <w:style w:type="numbering" w:customStyle="1" w:styleId="WWNum27">
    <w:name w:val="WWNum27"/>
    <w:basedOn w:val="Bezlisty"/>
    <w:pPr>
      <w:numPr>
        <w:numId w:val="3"/>
      </w:numPr>
    </w:pPr>
  </w:style>
  <w:style w:type="numbering" w:customStyle="1" w:styleId="WWNum31">
    <w:name w:val="WWNum31"/>
    <w:basedOn w:val="Bezlisty"/>
    <w:pPr>
      <w:numPr>
        <w:numId w:val="4"/>
      </w:numPr>
    </w:pPr>
  </w:style>
  <w:style w:type="numbering" w:customStyle="1" w:styleId="WWNum38">
    <w:name w:val="WWNum38"/>
    <w:basedOn w:val="Bezlisty"/>
    <w:pPr>
      <w:numPr>
        <w:numId w:val="5"/>
      </w:numPr>
    </w:pPr>
  </w:style>
  <w:style w:type="numbering" w:customStyle="1" w:styleId="WWNum39">
    <w:name w:val="WWNum39"/>
    <w:basedOn w:val="Bezlisty"/>
    <w:pPr>
      <w:numPr>
        <w:numId w:val="6"/>
      </w:numPr>
    </w:pPr>
  </w:style>
  <w:style w:type="numbering" w:customStyle="1" w:styleId="WWNum22">
    <w:name w:val="WWNum22"/>
    <w:basedOn w:val="Bezlisty"/>
    <w:pPr>
      <w:numPr>
        <w:numId w:val="7"/>
      </w:numPr>
    </w:pPr>
  </w:style>
  <w:style w:type="numbering" w:customStyle="1" w:styleId="WWNum23">
    <w:name w:val="WWNum23"/>
    <w:basedOn w:val="Bezlisty"/>
    <w:pPr>
      <w:numPr>
        <w:numId w:val="8"/>
      </w:numPr>
    </w:pPr>
  </w:style>
  <w:style w:type="numbering" w:customStyle="1" w:styleId="WWNum44">
    <w:name w:val="WWNum44"/>
    <w:basedOn w:val="Bezlisty"/>
    <w:pPr>
      <w:numPr>
        <w:numId w:val="9"/>
      </w:numPr>
    </w:pPr>
  </w:style>
  <w:style w:type="numbering" w:customStyle="1" w:styleId="WWNum48">
    <w:name w:val="WWNum48"/>
    <w:basedOn w:val="Bezlisty"/>
    <w:pPr>
      <w:numPr>
        <w:numId w:val="10"/>
      </w:numPr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F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2253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Ryzio</dc:creator>
  <cp:lastModifiedBy>Piotr Koster</cp:lastModifiedBy>
  <cp:revision>2</cp:revision>
  <cp:lastPrinted>2024-02-19T10:43:00Z</cp:lastPrinted>
  <dcterms:created xsi:type="dcterms:W3CDTF">2024-03-12T08:30:00Z</dcterms:created>
  <dcterms:modified xsi:type="dcterms:W3CDTF">2024-03-12T08:30:00Z</dcterms:modified>
</cp:coreProperties>
</file>