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B2D81" w14:textId="77777777" w:rsidR="00BC0377" w:rsidRDefault="000211DB" w:rsidP="00D147F1">
      <w:pPr>
        <w:pStyle w:val="Nagwek11"/>
        <w:spacing w:before="0"/>
        <w:jc w:val="right"/>
        <w:rPr>
          <w:rFonts w:ascii="Book Antiqua" w:hAnsi="Book Antiqua" w:cstheme="minorHAnsi"/>
          <w:sz w:val="28"/>
          <w:u w:val="none"/>
        </w:rPr>
      </w:pPr>
      <w:bookmarkStart w:id="0" w:name="_Toc95987092"/>
      <w:bookmarkStart w:id="1" w:name="_Toc116843198"/>
      <w:r>
        <w:rPr>
          <w:rFonts w:ascii="Book Antiqua" w:hAnsi="Book Antiqua" w:cstheme="minorHAnsi"/>
          <w:sz w:val="28"/>
          <w:u w:val="none"/>
        </w:rPr>
        <w:t xml:space="preserve">Załącznik do zapytania ofertowego nr </w:t>
      </w:r>
      <w:r w:rsidR="00BC0377">
        <w:rPr>
          <w:rFonts w:ascii="Book Antiqua" w:hAnsi="Book Antiqua" w:cstheme="minorHAnsi"/>
          <w:sz w:val="28"/>
          <w:u w:val="none"/>
        </w:rPr>
        <w:t>1</w:t>
      </w:r>
      <w:bookmarkEnd w:id="0"/>
      <w:bookmarkEnd w:id="1"/>
    </w:p>
    <w:p w14:paraId="69E5843C" w14:textId="77777777" w:rsidR="00D147F1" w:rsidRDefault="00D147F1" w:rsidP="00BC0377">
      <w:pPr>
        <w:pStyle w:val="Nagwek11"/>
        <w:spacing w:before="0"/>
        <w:rPr>
          <w:rFonts w:ascii="Book Antiqua" w:hAnsi="Book Antiqua" w:cstheme="minorHAnsi"/>
          <w:sz w:val="28"/>
          <w:u w:val="none"/>
        </w:rPr>
      </w:pPr>
    </w:p>
    <w:p w14:paraId="1FB8DE26" w14:textId="39E6E4D5" w:rsidR="00532FFE" w:rsidRPr="000211DB" w:rsidRDefault="00532FFE" w:rsidP="00BC0377">
      <w:pPr>
        <w:pStyle w:val="Nagwek11"/>
        <w:spacing w:before="0"/>
        <w:rPr>
          <w:rFonts w:ascii="Book Antiqua" w:hAnsi="Book Antiqua" w:cstheme="minorHAnsi"/>
          <w:sz w:val="28"/>
          <w:u w:val="none"/>
        </w:rPr>
      </w:pPr>
      <w:r w:rsidRPr="000211DB">
        <w:rPr>
          <w:rFonts w:ascii="Book Antiqua" w:hAnsi="Book Antiqua" w:cstheme="minorHAnsi"/>
          <w:sz w:val="28"/>
          <w:u w:val="none"/>
        </w:rPr>
        <w:t xml:space="preserve"> ISTOTNE POSTANOWIENIA UMOWY</w:t>
      </w:r>
    </w:p>
    <w:p w14:paraId="122F0A76" w14:textId="77777777" w:rsidR="00532FFE" w:rsidRPr="000211DB" w:rsidRDefault="00532FFE" w:rsidP="00532FFE">
      <w:pPr>
        <w:pStyle w:val="Nagwek11"/>
        <w:spacing w:before="0"/>
        <w:rPr>
          <w:rFonts w:ascii="Book Antiqua" w:hAnsi="Book Antiqua" w:cstheme="minorHAnsi"/>
          <w:sz w:val="28"/>
          <w:u w:val="none"/>
        </w:rPr>
      </w:pPr>
    </w:p>
    <w:p w14:paraId="31B107C1" w14:textId="77777777" w:rsidR="00532FFE" w:rsidRPr="000211DB" w:rsidRDefault="00532FFE" w:rsidP="00532FFE">
      <w:pPr>
        <w:spacing w:line="276" w:lineRule="auto"/>
        <w:rPr>
          <w:rFonts w:ascii="Book Antiqua" w:hAnsi="Book Antiqua" w:cs="Calibri"/>
          <w:b/>
          <w:sz w:val="20"/>
          <w:szCs w:val="20"/>
        </w:rPr>
      </w:pPr>
    </w:p>
    <w:p w14:paraId="6F833FC1" w14:textId="77777777" w:rsidR="00532FFE" w:rsidRPr="000211DB" w:rsidRDefault="00532FFE" w:rsidP="00532FFE">
      <w:pPr>
        <w:spacing w:line="276" w:lineRule="auto"/>
        <w:rPr>
          <w:rFonts w:ascii="Book Antiqua" w:hAnsi="Book Antiqua" w:cs="Calibri"/>
          <w:b/>
          <w:sz w:val="20"/>
          <w:szCs w:val="20"/>
        </w:rPr>
      </w:pPr>
      <w:r w:rsidRPr="000211DB">
        <w:rPr>
          <w:rFonts w:ascii="Book Antiqua" w:hAnsi="Book Antiqua" w:cs="Calibri"/>
          <w:b/>
          <w:sz w:val="20"/>
          <w:szCs w:val="20"/>
        </w:rPr>
        <w:t>[Postanowienia wstępne]</w:t>
      </w:r>
    </w:p>
    <w:p w14:paraId="1931BFFF" w14:textId="3985FAD4" w:rsidR="00532FFE" w:rsidRPr="000211DB" w:rsidRDefault="00532FFE" w:rsidP="00532FFE">
      <w:pPr>
        <w:numPr>
          <w:ilvl w:val="0"/>
          <w:numId w:val="3"/>
        </w:numPr>
        <w:spacing w:after="0" w:line="276" w:lineRule="auto"/>
        <w:jc w:val="both"/>
        <w:rPr>
          <w:rFonts w:ascii="Book Antiqua" w:hAnsi="Book Antiqua" w:cs="Calibri"/>
          <w:b/>
          <w:bCs/>
          <w:sz w:val="24"/>
          <w:szCs w:val="24"/>
        </w:rPr>
      </w:pPr>
      <w:r w:rsidRPr="000211DB">
        <w:rPr>
          <w:rFonts w:ascii="Book Antiqua" w:hAnsi="Book Antiqua" w:cs="Calibri"/>
          <w:sz w:val="24"/>
          <w:szCs w:val="24"/>
        </w:rPr>
        <w:t>Przedmiotem umowy jest dostawa energii elektrycznej dla S</w:t>
      </w:r>
      <w:r w:rsidR="000211DB">
        <w:rPr>
          <w:rFonts w:ascii="Book Antiqua" w:hAnsi="Book Antiqua" w:cs="Calibri"/>
          <w:sz w:val="24"/>
          <w:szCs w:val="24"/>
        </w:rPr>
        <w:t xml:space="preserve">amodzielnego Publicznego Zakładu Opieki Zdrowotnej Ośrodka Rehabilitacyjnego </w:t>
      </w:r>
      <w:r w:rsidRPr="000211DB">
        <w:rPr>
          <w:rFonts w:ascii="Book Antiqua" w:hAnsi="Book Antiqua" w:cs="Calibri"/>
          <w:sz w:val="24"/>
          <w:szCs w:val="24"/>
        </w:rPr>
        <w:t xml:space="preserve"> w </w:t>
      </w:r>
      <w:r w:rsidR="000211DB">
        <w:rPr>
          <w:rFonts w:ascii="Book Antiqua" w:hAnsi="Book Antiqua" w:cs="Calibri"/>
          <w:sz w:val="24"/>
          <w:szCs w:val="24"/>
        </w:rPr>
        <w:t>Kościanie</w:t>
      </w:r>
      <w:r w:rsidR="009E5F8A">
        <w:rPr>
          <w:rFonts w:ascii="Book Antiqua" w:hAnsi="Book Antiqua" w:cs="Calibri"/>
          <w:sz w:val="24"/>
          <w:szCs w:val="24"/>
        </w:rPr>
        <w:t>, ul. Bączkowskiego 11A, 64-000 Kościan</w:t>
      </w:r>
      <w:r w:rsidRPr="000211DB">
        <w:rPr>
          <w:rFonts w:ascii="Book Antiqua" w:hAnsi="Book Antiqua" w:cs="Calibri"/>
          <w:sz w:val="24"/>
          <w:szCs w:val="24"/>
        </w:rPr>
        <w:t>.</w:t>
      </w:r>
    </w:p>
    <w:p w14:paraId="249F52A9" w14:textId="77777777" w:rsidR="00532FFE" w:rsidRPr="000211DB" w:rsidRDefault="00532FFE" w:rsidP="00532FFE">
      <w:pPr>
        <w:numPr>
          <w:ilvl w:val="0"/>
          <w:numId w:val="3"/>
        </w:numPr>
        <w:spacing w:after="0" w:line="276" w:lineRule="auto"/>
        <w:jc w:val="both"/>
        <w:rPr>
          <w:rFonts w:ascii="Book Antiqua" w:hAnsi="Book Antiqua" w:cs="Calibri"/>
          <w:sz w:val="24"/>
          <w:szCs w:val="24"/>
        </w:rPr>
      </w:pPr>
      <w:r w:rsidRPr="000211DB">
        <w:rPr>
          <w:rFonts w:ascii="Book Antiqua" w:hAnsi="Book Antiqua" w:cs="Calibri"/>
          <w:sz w:val="24"/>
          <w:szCs w:val="24"/>
        </w:rPr>
        <w:t>Sprzedaż energii elektrycznej odbywa się na warunkach określonych przepisami ustawy z dnia 10 kwietnia 1997 r. Prawo energetyczne (tj. Dz. U. z 2022 r. poz. 1385 ze zm.), zgodnie z obowiązującymi rozporządzeniami do ww. ustawy oraz przepisami ustawy z dnia 23 kwietnia 1964 r. Kodeks Cywilny (tj. Dz. U. z 2022 r. poz. 1360 ze zm., zasadami określonymi w koncesjach i postanowieniach umowy.</w:t>
      </w:r>
    </w:p>
    <w:p w14:paraId="0F32D9A4" w14:textId="235959EA" w:rsidR="00532FFE" w:rsidRPr="000211DB" w:rsidRDefault="00532FFE" w:rsidP="00532FFE">
      <w:pPr>
        <w:numPr>
          <w:ilvl w:val="0"/>
          <w:numId w:val="3"/>
        </w:numPr>
        <w:spacing w:after="0" w:line="276" w:lineRule="auto"/>
        <w:jc w:val="both"/>
        <w:rPr>
          <w:rFonts w:ascii="Book Antiqua" w:hAnsi="Book Antiqua" w:cs="Calibri"/>
          <w:sz w:val="24"/>
          <w:szCs w:val="24"/>
        </w:rPr>
      </w:pPr>
      <w:r w:rsidRPr="000211DB">
        <w:rPr>
          <w:rFonts w:ascii="Book Antiqua" w:hAnsi="Book Antiqua" w:cs="Calibri"/>
          <w:sz w:val="24"/>
          <w:szCs w:val="24"/>
        </w:rPr>
        <w:t xml:space="preserve">Sprzedaż odbywa się za pośrednictwem sieci dystrybucyjnej należącej do lokalnego Operatora Systemu Dystrybucyjnego - ENEA Operator </w:t>
      </w:r>
      <w:bookmarkStart w:id="2" w:name="_Hlk138325604"/>
      <w:r w:rsidRPr="000211DB">
        <w:rPr>
          <w:rFonts w:ascii="Book Antiqua" w:hAnsi="Book Antiqua" w:cs="Calibri"/>
          <w:sz w:val="24"/>
          <w:szCs w:val="24"/>
        </w:rPr>
        <w:t>Sp. z o.o., ul. Strzeszyńska 58, 60-479 Poznań</w:t>
      </w:r>
      <w:bookmarkEnd w:id="2"/>
      <w:r w:rsidRPr="000211DB">
        <w:rPr>
          <w:rFonts w:ascii="Book Antiqua" w:hAnsi="Book Antiqua" w:cs="Calibri"/>
          <w:sz w:val="24"/>
          <w:szCs w:val="24"/>
        </w:rPr>
        <w:t>, (zwanego dalej OSD), z którym Zamawiający ma podpisaną umowę. Niniejsza Umowa reguluje wyłącznie warunki sprzedaży energii elektrycznej i nie zastępuje</w:t>
      </w:r>
      <w:r w:rsidR="005B414F">
        <w:rPr>
          <w:rFonts w:ascii="Book Antiqua" w:hAnsi="Book Antiqua" w:cs="Calibri"/>
          <w:sz w:val="24"/>
          <w:szCs w:val="24"/>
        </w:rPr>
        <w:t xml:space="preserve"> </w:t>
      </w:r>
      <w:r w:rsidRPr="000211DB">
        <w:rPr>
          <w:rFonts w:ascii="Book Antiqua" w:hAnsi="Book Antiqua" w:cs="Calibri"/>
          <w:sz w:val="24"/>
          <w:szCs w:val="24"/>
        </w:rPr>
        <w:t>umowy o świadczenie usług dystrybucyjnych.</w:t>
      </w:r>
    </w:p>
    <w:p w14:paraId="2CD41D8E" w14:textId="77777777" w:rsidR="00532FFE" w:rsidRPr="000211DB" w:rsidRDefault="00532FFE" w:rsidP="00532FFE">
      <w:pPr>
        <w:numPr>
          <w:ilvl w:val="0"/>
          <w:numId w:val="3"/>
        </w:numPr>
        <w:spacing w:after="0" w:line="276" w:lineRule="auto"/>
        <w:jc w:val="both"/>
        <w:rPr>
          <w:rFonts w:ascii="Book Antiqua" w:hAnsi="Book Antiqua" w:cs="Calibri"/>
          <w:sz w:val="24"/>
          <w:szCs w:val="24"/>
        </w:rPr>
      </w:pPr>
      <w:r w:rsidRPr="000211DB">
        <w:rPr>
          <w:rFonts w:ascii="Book Antiqua" w:hAnsi="Book Antiqua" w:cs="Calibri"/>
          <w:sz w:val="24"/>
          <w:szCs w:val="24"/>
        </w:rPr>
        <w:t>Wykonawca oświadcza, że posiada koncesję na obrót energią o numerze ………………………………………………………..</w:t>
      </w:r>
    </w:p>
    <w:p w14:paraId="607E942B" w14:textId="77777777" w:rsidR="00532FFE" w:rsidRPr="000211DB" w:rsidRDefault="00532FFE" w:rsidP="00532FFE">
      <w:pPr>
        <w:numPr>
          <w:ilvl w:val="0"/>
          <w:numId w:val="3"/>
        </w:numPr>
        <w:spacing w:after="0" w:line="276" w:lineRule="auto"/>
        <w:jc w:val="both"/>
        <w:rPr>
          <w:rFonts w:ascii="Book Antiqua" w:hAnsi="Book Antiqua" w:cs="Calibri"/>
          <w:sz w:val="24"/>
          <w:szCs w:val="24"/>
        </w:rPr>
      </w:pPr>
      <w:r w:rsidRPr="000211DB">
        <w:rPr>
          <w:rFonts w:ascii="Book Antiqua" w:hAnsi="Book Antiqua" w:cs="Calibri"/>
          <w:sz w:val="24"/>
          <w:szCs w:val="24"/>
        </w:rPr>
        <w:t>Wykonawca oświadcza, że ma zawartą stosowną umowę z OSD, umożliwiającą sprzedaż energii elektrycznej do Zamawiającego za pośrednictwem sieci dystrybucyjnej OSD.</w:t>
      </w:r>
    </w:p>
    <w:p w14:paraId="73072FAD" w14:textId="77777777" w:rsidR="00532FFE" w:rsidRPr="000211DB" w:rsidRDefault="00532FFE" w:rsidP="00532FFE">
      <w:pPr>
        <w:numPr>
          <w:ilvl w:val="0"/>
          <w:numId w:val="3"/>
        </w:numPr>
        <w:spacing w:after="0" w:line="276" w:lineRule="auto"/>
        <w:jc w:val="both"/>
        <w:rPr>
          <w:rFonts w:ascii="Book Antiqua" w:hAnsi="Book Antiqua" w:cs="Calibri"/>
          <w:sz w:val="24"/>
          <w:szCs w:val="24"/>
        </w:rPr>
      </w:pPr>
      <w:r w:rsidRPr="000211DB">
        <w:rPr>
          <w:rFonts w:ascii="Book Antiqua" w:hAnsi="Book Antiqua" w:cs="Calibri"/>
          <w:sz w:val="24"/>
          <w:szCs w:val="24"/>
        </w:rPr>
        <w:t>Zamawiający oświadcza, że umowa zostanie zawarta na podstawie przepisów ustawy Prawo energetyczne i nie obejmuje spraw związanych z dystrybucją energii elektrycznej, przyłączeniem, opomiarowaniem i jakością energii wchodzących w zakres odrębnej umowy o świadczenie usług dystrybucyjnych zawartej przez Zamawiającego z OSD.</w:t>
      </w:r>
    </w:p>
    <w:p w14:paraId="75BCFBED" w14:textId="77777777" w:rsidR="00532FFE" w:rsidRPr="000211DB" w:rsidRDefault="00532FFE" w:rsidP="00532FFE">
      <w:pPr>
        <w:spacing w:after="0" w:line="276" w:lineRule="auto"/>
        <w:rPr>
          <w:rFonts w:ascii="Book Antiqua" w:hAnsi="Book Antiqua" w:cs="Calibri"/>
          <w:sz w:val="20"/>
          <w:szCs w:val="20"/>
        </w:rPr>
      </w:pPr>
    </w:p>
    <w:p w14:paraId="6E19AB81" w14:textId="77777777" w:rsidR="00532FFE" w:rsidRPr="000211DB" w:rsidRDefault="00532FFE" w:rsidP="00532FFE">
      <w:pPr>
        <w:shd w:val="clear" w:color="auto" w:fill="FFFFFF"/>
        <w:spacing w:after="0" w:line="276" w:lineRule="auto"/>
        <w:ind w:right="-2"/>
        <w:contextualSpacing/>
        <w:rPr>
          <w:rFonts w:ascii="Book Antiqua" w:hAnsi="Book Antiqua" w:cs="Calibri"/>
          <w:b/>
          <w:bCs/>
          <w:color w:val="000000"/>
          <w:spacing w:val="-6"/>
          <w:sz w:val="24"/>
          <w:szCs w:val="24"/>
        </w:rPr>
      </w:pPr>
      <w:r w:rsidRPr="000211DB">
        <w:rPr>
          <w:rFonts w:ascii="Book Antiqua" w:hAnsi="Book Antiqua" w:cs="Calibri"/>
          <w:b/>
          <w:bCs/>
          <w:color w:val="000000"/>
          <w:spacing w:val="-6"/>
          <w:sz w:val="24"/>
          <w:szCs w:val="24"/>
        </w:rPr>
        <w:t>[Zobowiązania Stron]</w:t>
      </w:r>
    </w:p>
    <w:p w14:paraId="69D5702B" w14:textId="77777777" w:rsidR="00532FFE" w:rsidRPr="000211DB" w:rsidRDefault="00532FFE" w:rsidP="00532FFE">
      <w:pPr>
        <w:widowControl w:val="0"/>
        <w:numPr>
          <w:ilvl w:val="0"/>
          <w:numId w:val="4"/>
        </w:numPr>
        <w:shd w:val="clear" w:color="auto" w:fill="FFFFFF"/>
        <w:autoSpaceDE w:val="0"/>
        <w:autoSpaceDN w:val="0"/>
        <w:adjustRightInd w:val="0"/>
        <w:spacing w:after="0" w:line="276" w:lineRule="auto"/>
        <w:ind w:left="284" w:hanging="284"/>
        <w:contextualSpacing/>
        <w:jc w:val="both"/>
        <w:rPr>
          <w:rFonts w:ascii="Book Antiqua" w:hAnsi="Book Antiqua" w:cs="Calibri"/>
          <w:color w:val="000000"/>
          <w:spacing w:val="3"/>
          <w:sz w:val="24"/>
          <w:szCs w:val="24"/>
        </w:rPr>
      </w:pPr>
      <w:r w:rsidRPr="000211DB">
        <w:rPr>
          <w:rFonts w:ascii="Book Antiqua" w:hAnsi="Book Antiqua" w:cs="Calibri"/>
          <w:b/>
          <w:color w:val="000000"/>
          <w:spacing w:val="3"/>
          <w:sz w:val="24"/>
          <w:szCs w:val="24"/>
        </w:rPr>
        <w:t xml:space="preserve">Wykonawca </w:t>
      </w:r>
      <w:r w:rsidRPr="000211DB">
        <w:rPr>
          <w:rFonts w:ascii="Book Antiqua" w:hAnsi="Book Antiqua" w:cs="Calibri"/>
          <w:color w:val="000000"/>
          <w:spacing w:val="3"/>
          <w:sz w:val="24"/>
          <w:szCs w:val="24"/>
        </w:rPr>
        <w:t>zobowiązuje się do:</w:t>
      </w:r>
    </w:p>
    <w:p w14:paraId="3C3D08A6" w14:textId="77777777" w:rsidR="00532FFE" w:rsidRPr="000211DB" w:rsidRDefault="00532FFE" w:rsidP="00532FFE">
      <w:pPr>
        <w:widowControl w:val="0"/>
        <w:numPr>
          <w:ilvl w:val="1"/>
          <w:numId w:val="4"/>
        </w:numPr>
        <w:shd w:val="clear" w:color="auto" w:fill="FFFFFF"/>
        <w:autoSpaceDE w:val="0"/>
        <w:autoSpaceDN w:val="0"/>
        <w:adjustRightInd w:val="0"/>
        <w:spacing w:after="0" w:line="276" w:lineRule="auto"/>
        <w:ind w:left="709" w:hanging="218"/>
        <w:contextualSpacing/>
        <w:jc w:val="both"/>
        <w:rPr>
          <w:rFonts w:ascii="Book Antiqua" w:hAnsi="Book Antiqua" w:cs="Calibri"/>
          <w:color w:val="000000"/>
          <w:spacing w:val="3"/>
          <w:sz w:val="24"/>
          <w:szCs w:val="24"/>
        </w:rPr>
      </w:pPr>
      <w:r w:rsidRPr="000211DB">
        <w:rPr>
          <w:rFonts w:ascii="Book Antiqua" w:hAnsi="Book Antiqua" w:cs="Calibri"/>
          <w:color w:val="000000"/>
          <w:spacing w:val="1"/>
          <w:sz w:val="24"/>
          <w:szCs w:val="24"/>
        </w:rPr>
        <w:t xml:space="preserve">sprzedaży energii elektrycznej z zachowaniem obowiązujących standardów jakościowych </w:t>
      </w:r>
      <w:r w:rsidRPr="000211DB">
        <w:rPr>
          <w:rFonts w:ascii="Book Antiqua" w:hAnsi="Book Antiqua" w:cs="Calibri"/>
          <w:color w:val="000000"/>
          <w:spacing w:val="-1"/>
          <w:sz w:val="24"/>
          <w:szCs w:val="24"/>
        </w:rPr>
        <w:t>według bieżących potrzeb Zamawiającego;</w:t>
      </w:r>
    </w:p>
    <w:p w14:paraId="0C8198C8" w14:textId="77777777" w:rsidR="00532FFE" w:rsidRPr="000211DB" w:rsidRDefault="00532FFE" w:rsidP="00532FFE">
      <w:pPr>
        <w:widowControl w:val="0"/>
        <w:numPr>
          <w:ilvl w:val="1"/>
          <w:numId w:val="4"/>
        </w:numPr>
        <w:shd w:val="clear" w:color="auto" w:fill="FFFFFF"/>
        <w:autoSpaceDE w:val="0"/>
        <w:autoSpaceDN w:val="0"/>
        <w:adjustRightInd w:val="0"/>
        <w:spacing w:after="0" w:line="276" w:lineRule="auto"/>
        <w:ind w:left="709" w:hanging="218"/>
        <w:contextualSpacing/>
        <w:jc w:val="both"/>
        <w:rPr>
          <w:rFonts w:ascii="Book Antiqua" w:hAnsi="Book Antiqua" w:cs="Calibri"/>
          <w:b/>
          <w:bCs/>
          <w:color w:val="000000"/>
          <w:spacing w:val="-1"/>
          <w:sz w:val="24"/>
          <w:szCs w:val="24"/>
        </w:rPr>
      </w:pPr>
      <w:r w:rsidRPr="000211DB">
        <w:rPr>
          <w:rFonts w:ascii="Book Antiqua" w:hAnsi="Book Antiqua" w:cs="Calibri"/>
          <w:color w:val="000000"/>
          <w:spacing w:val="-1"/>
          <w:sz w:val="24"/>
          <w:szCs w:val="24"/>
        </w:rPr>
        <w:t>prowadzenia ewidencji wpłat należności zapewniającą poprawność rozliczeń pomiędzy Stronami,</w:t>
      </w:r>
    </w:p>
    <w:p w14:paraId="62CEE747" w14:textId="77777777" w:rsidR="00532FFE" w:rsidRPr="000211DB" w:rsidRDefault="00532FFE" w:rsidP="00532FFE">
      <w:pPr>
        <w:widowControl w:val="0"/>
        <w:numPr>
          <w:ilvl w:val="1"/>
          <w:numId w:val="4"/>
        </w:numPr>
        <w:shd w:val="clear" w:color="auto" w:fill="FFFFFF"/>
        <w:autoSpaceDE w:val="0"/>
        <w:autoSpaceDN w:val="0"/>
        <w:adjustRightInd w:val="0"/>
        <w:spacing w:after="0" w:line="276" w:lineRule="auto"/>
        <w:ind w:left="709" w:hanging="218"/>
        <w:contextualSpacing/>
        <w:jc w:val="both"/>
        <w:rPr>
          <w:rFonts w:ascii="Book Antiqua" w:hAnsi="Book Antiqua" w:cs="Calibri"/>
          <w:color w:val="000000"/>
          <w:spacing w:val="-1"/>
          <w:sz w:val="24"/>
          <w:szCs w:val="24"/>
        </w:rPr>
      </w:pPr>
      <w:r w:rsidRPr="000211DB">
        <w:rPr>
          <w:rFonts w:ascii="Book Antiqua" w:hAnsi="Book Antiqua" w:cs="Calibri"/>
          <w:color w:val="000000"/>
          <w:spacing w:val="-1"/>
          <w:sz w:val="24"/>
          <w:szCs w:val="24"/>
        </w:rPr>
        <w:t xml:space="preserve">udostępnienia Zamawiającemu danych pomiarowo-rozliczeniowych w zakresie </w:t>
      </w:r>
      <w:r w:rsidRPr="000211DB">
        <w:rPr>
          <w:rFonts w:ascii="Book Antiqua" w:hAnsi="Book Antiqua" w:cs="Calibri"/>
          <w:color w:val="000000"/>
          <w:spacing w:val="-1"/>
          <w:sz w:val="24"/>
          <w:szCs w:val="24"/>
        </w:rPr>
        <w:lastRenderedPageBreak/>
        <w:t>prowadzonej sprzedaży energii elektrycznej otrzymanych od OSD.</w:t>
      </w:r>
    </w:p>
    <w:p w14:paraId="368B7898" w14:textId="77777777" w:rsidR="00532FFE" w:rsidRPr="000211DB" w:rsidRDefault="00532FFE" w:rsidP="00532FFE">
      <w:pPr>
        <w:widowControl w:val="0"/>
        <w:numPr>
          <w:ilvl w:val="0"/>
          <w:numId w:val="4"/>
        </w:numPr>
        <w:shd w:val="clear" w:color="auto" w:fill="FFFFFF"/>
        <w:tabs>
          <w:tab w:val="left" w:pos="283"/>
          <w:tab w:val="left" w:leader="dot" w:pos="4114"/>
        </w:tabs>
        <w:autoSpaceDE w:val="0"/>
        <w:autoSpaceDN w:val="0"/>
        <w:adjustRightInd w:val="0"/>
        <w:spacing w:after="0" w:line="276" w:lineRule="auto"/>
        <w:contextualSpacing/>
        <w:jc w:val="both"/>
        <w:rPr>
          <w:rFonts w:ascii="Book Antiqua" w:hAnsi="Book Antiqua" w:cs="Calibri"/>
          <w:b/>
          <w:color w:val="000000"/>
          <w:spacing w:val="3"/>
          <w:sz w:val="24"/>
          <w:szCs w:val="24"/>
        </w:rPr>
      </w:pPr>
      <w:r w:rsidRPr="000211DB">
        <w:rPr>
          <w:rFonts w:ascii="Book Antiqua" w:hAnsi="Book Antiqua" w:cs="Calibri"/>
          <w:b/>
          <w:color w:val="000000"/>
          <w:spacing w:val="3"/>
          <w:sz w:val="24"/>
          <w:szCs w:val="24"/>
        </w:rPr>
        <w:t xml:space="preserve">Zamawiający </w:t>
      </w:r>
      <w:r w:rsidRPr="000211DB">
        <w:rPr>
          <w:rFonts w:ascii="Book Antiqua" w:hAnsi="Book Antiqua" w:cs="Calibri"/>
          <w:color w:val="000000"/>
          <w:spacing w:val="3"/>
          <w:sz w:val="24"/>
          <w:szCs w:val="24"/>
        </w:rPr>
        <w:t>zobowiązuje się do:</w:t>
      </w:r>
    </w:p>
    <w:p w14:paraId="1F9E24FB" w14:textId="77777777" w:rsidR="00532FFE" w:rsidRPr="000211DB" w:rsidRDefault="00532FFE" w:rsidP="00532FFE">
      <w:pPr>
        <w:widowControl w:val="0"/>
        <w:numPr>
          <w:ilvl w:val="0"/>
          <w:numId w:val="5"/>
        </w:numPr>
        <w:shd w:val="clear" w:color="auto" w:fill="FFFFFF"/>
        <w:autoSpaceDE w:val="0"/>
        <w:autoSpaceDN w:val="0"/>
        <w:adjustRightInd w:val="0"/>
        <w:spacing w:after="0" w:line="276" w:lineRule="auto"/>
        <w:ind w:left="709" w:hanging="218"/>
        <w:contextualSpacing/>
        <w:jc w:val="both"/>
        <w:rPr>
          <w:rFonts w:ascii="Book Antiqua" w:hAnsi="Book Antiqua" w:cs="Calibri"/>
          <w:color w:val="000000"/>
          <w:spacing w:val="-17"/>
          <w:sz w:val="24"/>
          <w:szCs w:val="24"/>
        </w:rPr>
      </w:pPr>
      <w:r w:rsidRPr="000211DB">
        <w:rPr>
          <w:rFonts w:ascii="Book Antiqua" w:hAnsi="Book Antiqua" w:cs="Calibri"/>
          <w:color w:val="000000"/>
          <w:spacing w:val="1"/>
          <w:sz w:val="24"/>
          <w:szCs w:val="24"/>
        </w:rPr>
        <w:t>pobierania energii zgodnie z obowiązującymi przepisami i warunkami określonymi w Umowie;</w:t>
      </w:r>
    </w:p>
    <w:p w14:paraId="10FD68C9" w14:textId="77777777" w:rsidR="00532FFE" w:rsidRPr="00586BD9" w:rsidRDefault="00532FFE" w:rsidP="00532FFE">
      <w:pPr>
        <w:widowControl w:val="0"/>
        <w:numPr>
          <w:ilvl w:val="0"/>
          <w:numId w:val="5"/>
        </w:numPr>
        <w:shd w:val="clear" w:color="auto" w:fill="FFFFFF"/>
        <w:autoSpaceDE w:val="0"/>
        <w:autoSpaceDN w:val="0"/>
        <w:adjustRightInd w:val="0"/>
        <w:spacing w:after="0" w:line="276" w:lineRule="auto"/>
        <w:ind w:left="709" w:hanging="218"/>
        <w:contextualSpacing/>
        <w:jc w:val="both"/>
        <w:rPr>
          <w:rFonts w:ascii="Book Antiqua" w:hAnsi="Book Antiqua" w:cs="Calibri"/>
          <w:color w:val="000000"/>
          <w:spacing w:val="1"/>
          <w:sz w:val="24"/>
          <w:szCs w:val="24"/>
        </w:rPr>
      </w:pPr>
      <w:r w:rsidRPr="000211DB">
        <w:rPr>
          <w:rFonts w:ascii="Book Antiqua" w:hAnsi="Book Antiqua" w:cs="Calibri"/>
          <w:color w:val="000000"/>
          <w:spacing w:val="1"/>
          <w:sz w:val="24"/>
          <w:szCs w:val="24"/>
        </w:rPr>
        <w:t>terminowej zapłaty należności za energię elektryczną oraz innych należności związanych ze</w:t>
      </w:r>
      <w:r w:rsidRPr="000211DB">
        <w:rPr>
          <w:rFonts w:ascii="Book Antiqua" w:hAnsi="Book Antiqua" w:cs="Calibri"/>
          <w:color w:val="000000"/>
          <w:spacing w:val="1"/>
          <w:sz w:val="20"/>
          <w:szCs w:val="20"/>
        </w:rPr>
        <w:t xml:space="preserve"> </w:t>
      </w:r>
      <w:r w:rsidRPr="00586BD9">
        <w:rPr>
          <w:rFonts w:ascii="Book Antiqua" w:hAnsi="Book Antiqua" w:cs="Calibri"/>
          <w:color w:val="000000"/>
          <w:spacing w:val="1"/>
          <w:sz w:val="24"/>
          <w:szCs w:val="24"/>
        </w:rPr>
        <w:t xml:space="preserve">sprzedażą energii; </w:t>
      </w:r>
    </w:p>
    <w:p w14:paraId="64A991F4" w14:textId="77777777" w:rsidR="00532FFE" w:rsidRPr="005B414F" w:rsidRDefault="00532FFE" w:rsidP="00532FFE">
      <w:pPr>
        <w:widowControl w:val="0"/>
        <w:numPr>
          <w:ilvl w:val="0"/>
          <w:numId w:val="5"/>
        </w:numPr>
        <w:shd w:val="clear" w:color="auto" w:fill="FFFFFF"/>
        <w:autoSpaceDE w:val="0"/>
        <w:autoSpaceDN w:val="0"/>
        <w:adjustRightInd w:val="0"/>
        <w:spacing w:after="0" w:line="276" w:lineRule="auto"/>
        <w:ind w:left="709" w:hanging="218"/>
        <w:contextualSpacing/>
        <w:jc w:val="both"/>
        <w:rPr>
          <w:rFonts w:ascii="Book Antiqua" w:hAnsi="Book Antiqua" w:cs="Calibri"/>
          <w:color w:val="000000"/>
          <w:spacing w:val="1"/>
          <w:sz w:val="24"/>
          <w:szCs w:val="24"/>
        </w:rPr>
      </w:pPr>
      <w:r w:rsidRPr="005B414F">
        <w:rPr>
          <w:rFonts w:ascii="Book Antiqua" w:hAnsi="Book Antiqua" w:cs="Calibri"/>
          <w:color w:val="000000"/>
          <w:spacing w:val="1"/>
          <w:sz w:val="24"/>
          <w:szCs w:val="24"/>
        </w:rPr>
        <w:t>powiadamiania Wykonawcy o zmianie planowanej wielkości zużycia energii elektrycznej w przypadku zmian w sposobie wykorzystywania urządzeń i instalacji elektrycznych;</w:t>
      </w:r>
    </w:p>
    <w:p w14:paraId="58511A8D" w14:textId="77777777" w:rsidR="00532FFE" w:rsidRPr="005B414F" w:rsidRDefault="00532FFE" w:rsidP="00532FFE">
      <w:pPr>
        <w:widowControl w:val="0"/>
        <w:numPr>
          <w:ilvl w:val="0"/>
          <w:numId w:val="5"/>
        </w:numPr>
        <w:shd w:val="clear" w:color="auto" w:fill="FFFFFF"/>
        <w:autoSpaceDE w:val="0"/>
        <w:autoSpaceDN w:val="0"/>
        <w:adjustRightInd w:val="0"/>
        <w:spacing w:after="0" w:line="276" w:lineRule="auto"/>
        <w:ind w:left="709" w:hanging="218"/>
        <w:contextualSpacing/>
        <w:jc w:val="both"/>
        <w:rPr>
          <w:rFonts w:ascii="Book Antiqua" w:hAnsi="Book Antiqua" w:cs="Calibri"/>
          <w:color w:val="000000"/>
          <w:spacing w:val="1"/>
          <w:sz w:val="24"/>
          <w:szCs w:val="24"/>
        </w:rPr>
      </w:pPr>
      <w:r w:rsidRPr="005B414F">
        <w:rPr>
          <w:rFonts w:ascii="Book Antiqua" w:hAnsi="Book Antiqua" w:cs="Calibri"/>
          <w:color w:val="000000"/>
          <w:spacing w:val="1"/>
          <w:sz w:val="24"/>
          <w:szCs w:val="24"/>
        </w:rPr>
        <w:t>przekazywania Wykonawcy istotnych informacji dotyczących realizacji Umowy, w szczególności o zmianach w umowie dystrybucyjnej mających wpływ na realizację Umowy, zmianie licznika w układzie pomiarowo-rozliczeniowym wraz z podaniem jego numeru.</w:t>
      </w:r>
    </w:p>
    <w:p w14:paraId="3A74760E" w14:textId="77777777" w:rsidR="00532FFE" w:rsidRPr="000211DB" w:rsidRDefault="00532FFE" w:rsidP="00532FFE">
      <w:pPr>
        <w:widowControl w:val="0"/>
        <w:numPr>
          <w:ilvl w:val="0"/>
          <w:numId w:val="4"/>
        </w:numPr>
        <w:shd w:val="clear" w:color="auto" w:fill="FFFFFF"/>
        <w:autoSpaceDE w:val="0"/>
        <w:autoSpaceDN w:val="0"/>
        <w:adjustRightInd w:val="0"/>
        <w:spacing w:after="0" w:line="276" w:lineRule="auto"/>
        <w:ind w:left="284" w:hanging="284"/>
        <w:contextualSpacing/>
        <w:jc w:val="both"/>
        <w:rPr>
          <w:rFonts w:ascii="Book Antiqua" w:hAnsi="Book Antiqua" w:cs="Calibri"/>
          <w:color w:val="000000"/>
          <w:spacing w:val="-17"/>
          <w:sz w:val="24"/>
          <w:szCs w:val="24"/>
        </w:rPr>
      </w:pPr>
      <w:r w:rsidRPr="000211DB">
        <w:rPr>
          <w:rFonts w:ascii="Book Antiqua" w:hAnsi="Book Antiqua" w:cs="Calibri"/>
          <w:color w:val="000000"/>
          <w:spacing w:val="3"/>
          <w:sz w:val="24"/>
          <w:szCs w:val="24"/>
        </w:rPr>
        <w:t>Zamawiający oświadcza, że ma zawartą umowę na świadczenie usług dystrybucji energii oraz zapewni jej utrzymanie w mocy przez cały okres obowiązywania Umowy. W przypadku rozwiązania umowy na świadczenie usług dystrybucji zawartej pomiędzy Zamawiającym, a OSD lub zamiarze jej rozwiązania, to Zamawiający zobowiązany jest niezwłocznie powiadomić Wykonawcę o tym fakcie.</w:t>
      </w:r>
    </w:p>
    <w:p w14:paraId="20E1C0F8" w14:textId="77777777" w:rsidR="00532FFE" w:rsidRPr="000211DB" w:rsidRDefault="00532FFE" w:rsidP="00532FFE">
      <w:pPr>
        <w:widowControl w:val="0"/>
        <w:numPr>
          <w:ilvl w:val="0"/>
          <w:numId w:val="4"/>
        </w:numPr>
        <w:shd w:val="clear" w:color="auto" w:fill="FFFFFF"/>
        <w:autoSpaceDE w:val="0"/>
        <w:autoSpaceDN w:val="0"/>
        <w:adjustRightInd w:val="0"/>
        <w:spacing w:after="0" w:line="276" w:lineRule="auto"/>
        <w:ind w:left="284" w:hanging="284"/>
        <w:contextualSpacing/>
        <w:jc w:val="both"/>
        <w:rPr>
          <w:rFonts w:ascii="Book Antiqua" w:hAnsi="Book Antiqua" w:cs="Calibri"/>
          <w:color w:val="000000"/>
          <w:spacing w:val="-17"/>
          <w:sz w:val="24"/>
          <w:szCs w:val="24"/>
        </w:rPr>
      </w:pPr>
      <w:r w:rsidRPr="000211DB">
        <w:rPr>
          <w:rFonts w:ascii="Book Antiqua" w:hAnsi="Book Antiqua" w:cs="Calibri"/>
          <w:color w:val="000000"/>
          <w:spacing w:val="3"/>
          <w:sz w:val="24"/>
          <w:szCs w:val="24"/>
        </w:rPr>
        <w:t xml:space="preserve">Strony zobowiązują się do </w:t>
      </w:r>
      <w:r w:rsidRPr="000211DB">
        <w:rPr>
          <w:rFonts w:ascii="Book Antiqua" w:hAnsi="Book Antiqua" w:cs="Calibri"/>
          <w:color w:val="000000"/>
          <w:sz w:val="24"/>
          <w:szCs w:val="24"/>
        </w:rPr>
        <w:t>zapewnienia wzajemnego dostępu do danych oraz wglądu do materiałów stanowiących podstawę do rozliczeń za dostarczoną energię.</w:t>
      </w:r>
    </w:p>
    <w:p w14:paraId="0FB4A152" w14:textId="77777777" w:rsidR="00532FFE" w:rsidRPr="000211DB" w:rsidRDefault="00532FFE" w:rsidP="00532FFE">
      <w:pPr>
        <w:widowControl w:val="0"/>
        <w:numPr>
          <w:ilvl w:val="0"/>
          <w:numId w:val="4"/>
        </w:numPr>
        <w:shd w:val="clear" w:color="auto" w:fill="FFFFFF"/>
        <w:autoSpaceDE w:val="0"/>
        <w:autoSpaceDN w:val="0"/>
        <w:adjustRightInd w:val="0"/>
        <w:spacing w:after="0" w:line="276" w:lineRule="auto"/>
        <w:ind w:left="284" w:hanging="284"/>
        <w:contextualSpacing/>
        <w:jc w:val="both"/>
        <w:rPr>
          <w:rFonts w:ascii="Book Antiqua" w:hAnsi="Book Antiqua" w:cs="Calibri"/>
          <w:color w:val="000000"/>
          <w:spacing w:val="-14"/>
          <w:sz w:val="24"/>
          <w:szCs w:val="24"/>
        </w:rPr>
      </w:pPr>
      <w:r w:rsidRPr="000211DB">
        <w:rPr>
          <w:rFonts w:ascii="Book Antiqua" w:hAnsi="Book Antiqua" w:cs="Calibri"/>
          <w:color w:val="000000"/>
          <w:spacing w:val="3"/>
          <w:sz w:val="24"/>
          <w:szCs w:val="24"/>
        </w:rPr>
        <w:t>Strony ustalają, że w przypadku wprowadzenia w trybie zgodnym z prawem ograniczeń w dostarczaniu i poborze energii, Zamawiający jest zobowiązany do dostosowania dobowego poboru energii do planu ograniczeń stosownie do komunikatów radiowych lub indywidualnego zawiadomienia. Za ewentualnie wynikłe z tego tytułu szkody Wykonawca nie ponosi odpowiedzialności.</w:t>
      </w:r>
    </w:p>
    <w:p w14:paraId="1F9D753F" w14:textId="48E4D5F4" w:rsidR="00532FFE" w:rsidRPr="000211DB" w:rsidRDefault="00532FFE" w:rsidP="00532FFE">
      <w:pPr>
        <w:widowControl w:val="0"/>
        <w:numPr>
          <w:ilvl w:val="0"/>
          <w:numId w:val="4"/>
        </w:numPr>
        <w:shd w:val="clear" w:color="auto" w:fill="FFFFFF"/>
        <w:autoSpaceDE w:val="0"/>
        <w:autoSpaceDN w:val="0"/>
        <w:adjustRightInd w:val="0"/>
        <w:spacing w:after="0" w:line="276" w:lineRule="auto"/>
        <w:ind w:left="284" w:hanging="284"/>
        <w:contextualSpacing/>
        <w:jc w:val="both"/>
        <w:rPr>
          <w:rFonts w:ascii="Book Antiqua" w:hAnsi="Book Antiqua" w:cs="Calibri"/>
          <w:color w:val="000000"/>
          <w:spacing w:val="-14"/>
          <w:sz w:val="24"/>
          <w:szCs w:val="24"/>
        </w:rPr>
      </w:pPr>
      <w:r w:rsidRPr="000211DB">
        <w:rPr>
          <w:rFonts w:ascii="Book Antiqua" w:hAnsi="Book Antiqua" w:cs="Calibri"/>
          <w:color w:val="000000"/>
          <w:spacing w:val="3"/>
          <w:sz w:val="24"/>
          <w:szCs w:val="24"/>
        </w:rPr>
        <w:t xml:space="preserve">Strony ustalają, że planowana wysokość zużycia energii elektrycznej w okresie obowiązywania umowy została określona w </w:t>
      </w:r>
      <w:r w:rsidRPr="009E5F8A">
        <w:rPr>
          <w:rFonts w:ascii="Book Antiqua" w:hAnsi="Book Antiqua" w:cs="Calibri"/>
          <w:color w:val="auto"/>
          <w:spacing w:val="3"/>
          <w:sz w:val="24"/>
          <w:szCs w:val="24"/>
        </w:rPr>
        <w:t xml:space="preserve">Załączniku nr </w:t>
      </w:r>
      <w:r w:rsidR="00D95CE9" w:rsidRPr="009E5F8A">
        <w:rPr>
          <w:rFonts w:ascii="Book Antiqua" w:hAnsi="Book Antiqua" w:cs="Calibri"/>
          <w:color w:val="auto"/>
          <w:spacing w:val="3"/>
          <w:sz w:val="24"/>
          <w:szCs w:val="24"/>
        </w:rPr>
        <w:t xml:space="preserve"> 1</w:t>
      </w:r>
      <w:r w:rsidRPr="009E5F8A">
        <w:rPr>
          <w:rFonts w:ascii="Book Antiqua" w:hAnsi="Book Antiqua" w:cs="Calibri"/>
          <w:color w:val="auto"/>
          <w:spacing w:val="3"/>
          <w:sz w:val="24"/>
          <w:szCs w:val="24"/>
        </w:rPr>
        <w:t xml:space="preserve"> </w:t>
      </w:r>
      <w:r w:rsidRPr="000211DB">
        <w:rPr>
          <w:rFonts w:ascii="Book Antiqua" w:hAnsi="Book Antiqua" w:cs="Calibri"/>
          <w:color w:val="000000"/>
          <w:spacing w:val="3"/>
          <w:sz w:val="24"/>
          <w:szCs w:val="24"/>
        </w:rPr>
        <w:t>do Umowy. Ewentualna zmiana szacowanego zużycia energii nie będzie skutkowała dodatkowymi kosztami dla Zamawiającego, poza rozliczeniem za faktycznie zużytą ilość energii według cen określonych w Umowie.</w:t>
      </w:r>
    </w:p>
    <w:p w14:paraId="76A7BD09" w14:textId="77777777" w:rsidR="00532FFE" w:rsidRPr="000211DB" w:rsidRDefault="00532FFE" w:rsidP="00532FFE">
      <w:pPr>
        <w:widowControl w:val="0"/>
        <w:numPr>
          <w:ilvl w:val="0"/>
          <w:numId w:val="4"/>
        </w:numPr>
        <w:shd w:val="clear" w:color="auto" w:fill="FFFFFF"/>
        <w:autoSpaceDE w:val="0"/>
        <w:autoSpaceDN w:val="0"/>
        <w:adjustRightInd w:val="0"/>
        <w:spacing w:after="0" w:line="276" w:lineRule="auto"/>
        <w:ind w:left="284" w:hanging="284"/>
        <w:contextualSpacing/>
        <w:jc w:val="both"/>
        <w:rPr>
          <w:rFonts w:ascii="Book Antiqua" w:hAnsi="Book Antiqua" w:cs="Calibri"/>
          <w:color w:val="000000"/>
          <w:spacing w:val="3"/>
          <w:sz w:val="24"/>
          <w:szCs w:val="24"/>
        </w:rPr>
      </w:pPr>
      <w:r w:rsidRPr="000211DB">
        <w:rPr>
          <w:rFonts w:ascii="Book Antiqua" w:hAnsi="Book Antiqua" w:cs="Calibri"/>
          <w:color w:val="000000"/>
          <w:spacing w:val="3"/>
          <w:sz w:val="24"/>
          <w:szCs w:val="24"/>
        </w:rPr>
        <w:t>Strony ustalają, że energia elektryczna kupowana na podstawie Umowy zużywana będzie na potrzeby odbiorcy końcowego, co oznacza, że Zamawiający nie jest przedsiębiorstwem energetycznym w rozumieniu ustawy Prawo Energetyczne.</w:t>
      </w:r>
    </w:p>
    <w:p w14:paraId="1C0C0998" w14:textId="77777777" w:rsidR="00532FFE" w:rsidRPr="000211DB" w:rsidRDefault="00532FFE" w:rsidP="00532FFE">
      <w:pPr>
        <w:widowControl w:val="0"/>
        <w:numPr>
          <w:ilvl w:val="0"/>
          <w:numId w:val="4"/>
        </w:numPr>
        <w:shd w:val="clear" w:color="auto" w:fill="FFFFFF"/>
        <w:autoSpaceDE w:val="0"/>
        <w:autoSpaceDN w:val="0"/>
        <w:adjustRightInd w:val="0"/>
        <w:spacing w:after="0" w:line="276" w:lineRule="auto"/>
        <w:ind w:left="284" w:hanging="284"/>
        <w:contextualSpacing/>
        <w:jc w:val="both"/>
        <w:rPr>
          <w:rFonts w:ascii="Book Antiqua" w:hAnsi="Book Antiqua" w:cs="Calibri"/>
          <w:color w:val="000000"/>
          <w:spacing w:val="3"/>
          <w:sz w:val="24"/>
          <w:szCs w:val="24"/>
        </w:rPr>
      </w:pPr>
      <w:r w:rsidRPr="000211DB">
        <w:rPr>
          <w:rFonts w:ascii="Book Antiqua" w:hAnsi="Book Antiqua" w:cs="Calibri"/>
          <w:color w:val="000000"/>
          <w:spacing w:val="3"/>
          <w:sz w:val="24"/>
          <w:szCs w:val="24"/>
        </w:rPr>
        <w:t>Strony stanowią, że możliwe jest zaprzestanie sprzedaży energii elektrycznej i nie stanowi ono przyczyny rozwiązania umowy. Zaprzestanie sprzedaży energii elektrycznej do wskazanych punktów będzie miało miejsce w przypadku:</w:t>
      </w:r>
    </w:p>
    <w:p w14:paraId="14D8C17F" w14:textId="77777777" w:rsidR="00532FFE" w:rsidRPr="000211DB" w:rsidRDefault="00532FFE" w:rsidP="00532FFE">
      <w:pPr>
        <w:widowControl w:val="0"/>
        <w:numPr>
          <w:ilvl w:val="1"/>
          <w:numId w:val="6"/>
        </w:numPr>
        <w:shd w:val="clear" w:color="auto" w:fill="FFFFFF"/>
        <w:tabs>
          <w:tab w:val="left" w:leader="dot" w:pos="4114"/>
        </w:tabs>
        <w:autoSpaceDE w:val="0"/>
        <w:autoSpaceDN w:val="0"/>
        <w:adjustRightInd w:val="0"/>
        <w:spacing w:after="0" w:line="276" w:lineRule="auto"/>
        <w:contextualSpacing/>
        <w:jc w:val="both"/>
        <w:rPr>
          <w:rFonts w:ascii="Book Antiqua" w:hAnsi="Book Antiqua" w:cs="Calibri"/>
          <w:color w:val="000000"/>
          <w:spacing w:val="3"/>
          <w:sz w:val="24"/>
          <w:szCs w:val="24"/>
        </w:rPr>
      </w:pPr>
      <w:r w:rsidRPr="000211DB">
        <w:rPr>
          <w:rFonts w:ascii="Book Antiqua" w:hAnsi="Book Antiqua" w:cs="Calibri"/>
          <w:color w:val="000000"/>
          <w:spacing w:val="3"/>
          <w:sz w:val="24"/>
          <w:szCs w:val="24"/>
        </w:rPr>
        <w:t xml:space="preserve">likwidacji punktu poboru energii, obiektu, z tytułu zaprzestania prowadzenia </w:t>
      </w:r>
      <w:r w:rsidRPr="000211DB">
        <w:rPr>
          <w:rFonts w:ascii="Book Antiqua" w:hAnsi="Book Antiqua" w:cs="Calibri"/>
          <w:color w:val="000000"/>
          <w:spacing w:val="3"/>
          <w:sz w:val="24"/>
          <w:szCs w:val="24"/>
        </w:rPr>
        <w:lastRenderedPageBreak/>
        <w:t>działalności statutowej przez Zamawiającego albo zmiany prowadzonej działalności,</w:t>
      </w:r>
    </w:p>
    <w:p w14:paraId="5A83DE3B" w14:textId="77777777" w:rsidR="00532FFE" w:rsidRPr="000211DB" w:rsidRDefault="00532FFE" w:rsidP="00532FFE">
      <w:pPr>
        <w:widowControl w:val="0"/>
        <w:numPr>
          <w:ilvl w:val="1"/>
          <w:numId w:val="6"/>
        </w:numPr>
        <w:shd w:val="clear" w:color="auto" w:fill="FFFFFF"/>
        <w:tabs>
          <w:tab w:val="left" w:leader="dot" w:pos="4114"/>
        </w:tabs>
        <w:autoSpaceDE w:val="0"/>
        <w:autoSpaceDN w:val="0"/>
        <w:adjustRightInd w:val="0"/>
        <w:spacing w:after="0" w:line="276" w:lineRule="auto"/>
        <w:contextualSpacing/>
        <w:jc w:val="both"/>
        <w:rPr>
          <w:rFonts w:ascii="Book Antiqua" w:hAnsi="Book Antiqua" w:cs="Calibri"/>
          <w:color w:val="000000"/>
          <w:spacing w:val="3"/>
          <w:sz w:val="24"/>
          <w:szCs w:val="24"/>
        </w:rPr>
      </w:pPr>
      <w:r w:rsidRPr="000211DB">
        <w:rPr>
          <w:rFonts w:ascii="Book Antiqua" w:hAnsi="Book Antiqua" w:cs="Calibri"/>
          <w:color w:val="000000"/>
          <w:spacing w:val="3"/>
          <w:sz w:val="24"/>
          <w:szCs w:val="24"/>
        </w:rPr>
        <w:t>utraty tytułu prawnego do lokalu/do nieruchomości,</w:t>
      </w:r>
    </w:p>
    <w:p w14:paraId="0FF16703" w14:textId="77777777" w:rsidR="00532FFE" w:rsidRPr="000211DB" w:rsidRDefault="00532FFE" w:rsidP="00532FFE">
      <w:pPr>
        <w:widowControl w:val="0"/>
        <w:numPr>
          <w:ilvl w:val="1"/>
          <w:numId w:val="6"/>
        </w:numPr>
        <w:shd w:val="clear" w:color="auto" w:fill="FFFFFF"/>
        <w:tabs>
          <w:tab w:val="left" w:leader="dot" w:pos="4114"/>
        </w:tabs>
        <w:autoSpaceDE w:val="0"/>
        <w:autoSpaceDN w:val="0"/>
        <w:adjustRightInd w:val="0"/>
        <w:spacing w:after="0" w:line="276" w:lineRule="auto"/>
        <w:contextualSpacing/>
        <w:jc w:val="both"/>
        <w:rPr>
          <w:rFonts w:ascii="Book Antiqua" w:hAnsi="Book Antiqua" w:cs="Calibri"/>
          <w:color w:val="000000"/>
          <w:spacing w:val="3"/>
          <w:sz w:val="24"/>
          <w:szCs w:val="24"/>
        </w:rPr>
      </w:pPr>
      <w:r w:rsidRPr="000211DB">
        <w:rPr>
          <w:rFonts w:ascii="Book Antiqua" w:hAnsi="Book Antiqua" w:cs="Calibri"/>
          <w:color w:val="000000"/>
          <w:spacing w:val="3"/>
          <w:sz w:val="24"/>
          <w:szCs w:val="24"/>
        </w:rPr>
        <w:t>gdy Zamawiający poinformują pisemnie o zamiarze zaprzestania zakupu energii dla danego punktu poboru (o ile będzie to dotyczyć).</w:t>
      </w:r>
    </w:p>
    <w:p w14:paraId="78BD9DDF" w14:textId="77777777" w:rsidR="00532FFE" w:rsidRPr="000211DB" w:rsidRDefault="00532FFE" w:rsidP="00532FFE">
      <w:pPr>
        <w:widowControl w:val="0"/>
        <w:shd w:val="clear" w:color="auto" w:fill="FFFFFF"/>
        <w:tabs>
          <w:tab w:val="left" w:leader="dot" w:pos="4114"/>
        </w:tabs>
        <w:autoSpaceDE w:val="0"/>
        <w:autoSpaceDN w:val="0"/>
        <w:adjustRightInd w:val="0"/>
        <w:spacing w:line="276" w:lineRule="auto"/>
        <w:contextualSpacing/>
        <w:jc w:val="both"/>
        <w:rPr>
          <w:rFonts w:ascii="Book Antiqua" w:hAnsi="Book Antiqua" w:cs="Calibri"/>
          <w:color w:val="000000"/>
          <w:spacing w:val="3"/>
          <w:sz w:val="20"/>
          <w:szCs w:val="20"/>
        </w:rPr>
      </w:pPr>
    </w:p>
    <w:p w14:paraId="1D5E6A8D" w14:textId="77777777" w:rsidR="00532FFE" w:rsidRPr="00B814C8" w:rsidRDefault="00532FFE" w:rsidP="00532FFE">
      <w:pPr>
        <w:shd w:val="clear" w:color="auto" w:fill="FFFFFF"/>
        <w:spacing w:after="0" w:line="276" w:lineRule="auto"/>
        <w:ind w:right="-2"/>
        <w:contextualSpacing/>
        <w:rPr>
          <w:rFonts w:ascii="Book Antiqua" w:hAnsi="Book Antiqua" w:cs="Calibri"/>
          <w:b/>
          <w:bCs/>
          <w:color w:val="000000"/>
          <w:spacing w:val="-6"/>
          <w:sz w:val="24"/>
          <w:szCs w:val="24"/>
        </w:rPr>
      </w:pPr>
      <w:r w:rsidRPr="000211DB">
        <w:rPr>
          <w:rFonts w:ascii="Book Antiqua" w:hAnsi="Book Antiqua" w:cs="Calibri"/>
          <w:b/>
          <w:bCs/>
          <w:color w:val="000000"/>
          <w:spacing w:val="-6"/>
          <w:sz w:val="20"/>
          <w:szCs w:val="20"/>
        </w:rPr>
        <w:t>[</w:t>
      </w:r>
      <w:r w:rsidRPr="00B814C8">
        <w:rPr>
          <w:rFonts w:ascii="Book Antiqua" w:hAnsi="Book Antiqua" w:cs="Calibri"/>
          <w:b/>
          <w:bCs/>
          <w:color w:val="000000"/>
          <w:spacing w:val="-6"/>
          <w:sz w:val="24"/>
          <w:szCs w:val="24"/>
        </w:rPr>
        <w:t>Bilansowanie handlowe]</w:t>
      </w:r>
    </w:p>
    <w:p w14:paraId="4A2A647C" w14:textId="77777777" w:rsidR="00532FFE" w:rsidRPr="00B814C8" w:rsidRDefault="00532FFE" w:rsidP="00532FFE">
      <w:pPr>
        <w:numPr>
          <w:ilvl w:val="0"/>
          <w:numId w:val="7"/>
        </w:numPr>
        <w:shd w:val="clear" w:color="auto" w:fill="FFFFFF"/>
        <w:spacing w:after="0" w:line="276" w:lineRule="auto"/>
        <w:ind w:left="284" w:right="-2" w:hanging="284"/>
        <w:contextualSpacing/>
        <w:jc w:val="both"/>
        <w:rPr>
          <w:rFonts w:ascii="Book Antiqua" w:hAnsi="Book Antiqua" w:cs="Calibri"/>
          <w:b/>
          <w:bCs/>
          <w:color w:val="000000"/>
          <w:spacing w:val="-6"/>
          <w:sz w:val="24"/>
          <w:szCs w:val="24"/>
        </w:rPr>
      </w:pPr>
      <w:r w:rsidRPr="00B814C8">
        <w:rPr>
          <w:rFonts w:ascii="Book Antiqua" w:hAnsi="Book Antiqua" w:cs="Calibri"/>
          <w:color w:val="000000"/>
          <w:spacing w:val="3"/>
          <w:sz w:val="24"/>
          <w:szCs w:val="24"/>
        </w:rPr>
        <w:t>Strony przyjmują, iż zgodnie z art. 3 pkt 40 Prawa energetycznego, „Bilansowanie handlowe” jest to zgłoszenie operatorowi systemu przesyłowego elektroenergetycznego przez podmiot odpowiedzialny za bilansowanie handlowe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14:paraId="575DCAE7" w14:textId="77777777" w:rsidR="00532FFE" w:rsidRPr="00B814C8" w:rsidRDefault="00532FFE" w:rsidP="00532FFE">
      <w:pPr>
        <w:numPr>
          <w:ilvl w:val="0"/>
          <w:numId w:val="7"/>
        </w:numPr>
        <w:shd w:val="clear" w:color="auto" w:fill="FFFFFF"/>
        <w:spacing w:after="0" w:line="276" w:lineRule="auto"/>
        <w:ind w:left="284" w:right="-2" w:hanging="284"/>
        <w:contextualSpacing/>
        <w:jc w:val="both"/>
        <w:rPr>
          <w:rFonts w:ascii="Book Antiqua" w:hAnsi="Book Antiqua" w:cs="Calibri"/>
          <w:b/>
          <w:bCs/>
          <w:color w:val="000000"/>
          <w:spacing w:val="-6"/>
          <w:sz w:val="24"/>
          <w:szCs w:val="24"/>
        </w:rPr>
      </w:pPr>
      <w:r w:rsidRPr="00B814C8">
        <w:rPr>
          <w:rFonts w:ascii="Book Antiqua" w:hAnsi="Book Antiqua" w:cs="Calibri"/>
          <w:color w:val="000000"/>
          <w:spacing w:val="3"/>
          <w:sz w:val="24"/>
          <w:szCs w:val="24"/>
        </w:rPr>
        <w:t>W ramach zawartej Umowy oraz bez dodatkowego wynagrodzenia, Wykonawca jest odpowiedzialny za bilansowanie handlowe i udzielanie stosownych oraz bieżących informacji Zamawiającemu.</w:t>
      </w:r>
    </w:p>
    <w:p w14:paraId="443DE24D" w14:textId="77777777" w:rsidR="00532FFE" w:rsidRPr="00B814C8" w:rsidRDefault="00532FFE" w:rsidP="00532FFE">
      <w:pPr>
        <w:numPr>
          <w:ilvl w:val="0"/>
          <w:numId w:val="7"/>
        </w:numPr>
        <w:shd w:val="clear" w:color="auto" w:fill="FFFFFF"/>
        <w:spacing w:after="0" w:line="276" w:lineRule="auto"/>
        <w:ind w:left="284" w:right="-2" w:hanging="284"/>
        <w:contextualSpacing/>
        <w:jc w:val="both"/>
        <w:rPr>
          <w:rFonts w:ascii="Book Antiqua" w:hAnsi="Book Antiqua" w:cs="Calibri"/>
          <w:b/>
          <w:bCs/>
          <w:color w:val="000000"/>
          <w:spacing w:val="-6"/>
          <w:sz w:val="24"/>
          <w:szCs w:val="24"/>
        </w:rPr>
      </w:pPr>
      <w:r w:rsidRPr="00B814C8">
        <w:rPr>
          <w:rFonts w:ascii="Book Antiqua" w:hAnsi="Book Antiqua" w:cs="Calibri"/>
          <w:color w:val="000000"/>
          <w:spacing w:val="3"/>
          <w:sz w:val="24"/>
          <w:szCs w:val="24"/>
        </w:rPr>
        <w:t>Wykonawca zwalnia Zamawiającego z wszelkich kosztów i obowiązków związanych z niezbilansowaniem.</w:t>
      </w:r>
    </w:p>
    <w:p w14:paraId="151F6A68" w14:textId="77777777" w:rsidR="00532FFE" w:rsidRPr="00B814C8" w:rsidRDefault="00532FFE" w:rsidP="00532FFE">
      <w:pPr>
        <w:numPr>
          <w:ilvl w:val="0"/>
          <w:numId w:val="7"/>
        </w:numPr>
        <w:shd w:val="clear" w:color="auto" w:fill="FFFFFF"/>
        <w:spacing w:after="0" w:line="276" w:lineRule="auto"/>
        <w:ind w:left="284" w:right="-2" w:hanging="284"/>
        <w:contextualSpacing/>
        <w:jc w:val="both"/>
        <w:rPr>
          <w:rFonts w:ascii="Book Antiqua" w:hAnsi="Book Antiqua" w:cs="Calibri"/>
          <w:b/>
          <w:bCs/>
          <w:color w:val="000000"/>
          <w:spacing w:val="-6"/>
          <w:sz w:val="24"/>
          <w:szCs w:val="24"/>
        </w:rPr>
      </w:pPr>
      <w:r w:rsidRPr="00B814C8">
        <w:rPr>
          <w:rFonts w:ascii="Book Antiqua" w:hAnsi="Book Antiqua" w:cs="Calibri"/>
          <w:color w:val="000000"/>
          <w:spacing w:val="3"/>
          <w:sz w:val="24"/>
          <w:szCs w:val="24"/>
        </w:rPr>
        <w:t>Zamawiający oświadcza, iż wszystkie prawa i obowiązki związane z bilansowaniem handlowym z Umowy, w tym opracowywanie i zgłaszanie grafików handlowych do OSD przysługują Wykonawcy.</w:t>
      </w:r>
    </w:p>
    <w:p w14:paraId="76500C4B" w14:textId="77777777" w:rsidR="00532FFE" w:rsidRPr="000211DB" w:rsidRDefault="00532FFE" w:rsidP="00532FFE">
      <w:pPr>
        <w:shd w:val="clear" w:color="auto" w:fill="FFFFFF"/>
        <w:spacing w:after="0" w:line="276" w:lineRule="auto"/>
        <w:ind w:right="-2"/>
        <w:contextualSpacing/>
        <w:jc w:val="both"/>
        <w:rPr>
          <w:rFonts w:ascii="Book Antiqua" w:hAnsi="Book Antiqua" w:cs="Calibri"/>
          <w:color w:val="000000"/>
          <w:spacing w:val="3"/>
          <w:sz w:val="20"/>
          <w:szCs w:val="20"/>
        </w:rPr>
      </w:pPr>
    </w:p>
    <w:p w14:paraId="77F490AE" w14:textId="77777777" w:rsidR="00532FFE" w:rsidRPr="00B814C8" w:rsidRDefault="00532FFE" w:rsidP="00532FFE">
      <w:pPr>
        <w:shd w:val="clear" w:color="auto" w:fill="FFFFFF"/>
        <w:spacing w:after="0" w:line="276" w:lineRule="auto"/>
        <w:ind w:right="-2"/>
        <w:contextualSpacing/>
        <w:rPr>
          <w:rFonts w:ascii="Book Antiqua" w:hAnsi="Book Antiqua" w:cs="Calibri"/>
          <w:b/>
          <w:bCs/>
          <w:color w:val="000000"/>
          <w:spacing w:val="-6"/>
          <w:sz w:val="24"/>
          <w:szCs w:val="24"/>
        </w:rPr>
      </w:pPr>
      <w:r w:rsidRPr="000211DB">
        <w:rPr>
          <w:rFonts w:ascii="Book Antiqua" w:hAnsi="Book Antiqua" w:cs="Calibri"/>
          <w:b/>
          <w:bCs/>
          <w:color w:val="000000"/>
          <w:spacing w:val="-6"/>
          <w:sz w:val="20"/>
          <w:szCs w:val="20"/>
        </w:rPr>
        <w:t>[</w:t>
      </w:r>
      <w:r w:rsidRPr="00B814C8">
        <w:rPr>
          <w:rFonts w:ascii="Book Antiqua" w:hAnsi="Book Antiqua" w:cs="Calibri"/>
          <w:b/>
          <w:bCs/>
          <w:color w:val="000000"/>
          <w:spacing w:val="-6"/>
          <w:sz w:val="24"/>
          <w:szCs w:val="24"/>
        </w:rPr>
        <w:t>Standardy jakościowe]</w:t>
      </w:r>
    </w:p>
    <w:p w14:paraId="7C5F51BA" w14:textId="77777777" w:rsidR="00532FFE" w:rsidRPr="00B814C8" w:rsidRDefault="00532FFE" w:rsidP="00532FFE">
      <w:pPr>
        <w:numPr>
          <w:ilvl w:val="0"/>
          <w:numId w:val="8"/>
        </w:numPr>
        <w:shd w:val="clear" w:color="auto" w:fill="FFFFFF"/>
        <w:spacing w:after="0" w:line="276" w:lineRule="auto"/>
        <w:ind w:left="284" w:right="-2" w:hanging="284"/>
        <w:contextualSpacing/>
        <w:jc w:val="both"/>
        <w:rPr>
          <w:rFonts w:ascii="Book Antiqua" w:hAnsi="Book Antiqua" w:cs="Calibri"/>
          <w:b/>
          <w:bCs/>
          <w:color w:val="000000"/>
          <w:spacing w:val="-6"/>
          <w:sz w:val="24"/>
          <w:szCs w:val="24"/>
        </w:rPr>
      </w:pPr>
      <w:r w:rsidRPr="00B814C8">
        <w:rPr>
          <w:rFonts w:ascii="Book Antiqua" w:hAnsi="Book Antiqua" w:cs="Calibri"/>
          <w:color w:val="000000"/>
          <w:spacing w:val="3"/>
          <w:sz w:val="24"/>
          <w:szCs w:val="24"/>
        </w:rPr>
        <w:t>Wykonawca zobowiązuje się zapewnić Zamawiającemu standardy jakościowe obsługi zgodne z obowiązującymi przepisami Prawa energetycznego.</w:t>
      </w:r>
    </w:p>
    <w:p w14:paraId="6FCF49C6" w14:textId="77777777" w:rsidR="00532FFE" w:rsidRPr="00B814C8" w:rsidRDefault="00532FFE" w:rsidP="00532FFE">
      <w:pPr>
        <w:numPr>
          <w:ilvl w:val="0"/>
          <w:numId w:val="8"/>
        </w:numPr>
        <w:shd w:val="clear" w:color="auto" w:fill="FFFFFF"/>
        <w:spacing w:after="0" w:line="276" w:lineRule="auto"/>
        <w:ind w:left="284" w:right="-2" w:hanging="284"/>
        <w:contextualSpacing/>
        <w:jc w:val="both"/>
        <w:rPr>
          <w:rFonts w:ascii="Book Antiqua" w:hAnsi="Book Antiqua" w:cs="Calibri"/>
          <w:b/>
          <w:bCs/>
          <w:color w:val="000000"/>
          <w:spacing w:val="-6"/>
          <w:sz w:val="24"/>
          <w:szCs w:val="24"/>
        </w:rPr>
      </w:pPr>
      <w:r w:rsidRPr="00B814C8">
        <w:rPr>
          <w:rFonts w:ascii="Book Antiqua" w:hAnsi="Book Antiqua" w:cs="Calibri"/>
          <w:color w:val="000000"/>
          <w:spacing w:val="3"/>
          <w:sz w:val="24"/>
          <w:szCs w:val="24"/>
        </w:rPr>
        <w:t xml:space="preserve">Wykonawca nie gwarantuje ciągłości sprzedaży energii elektrycznej oraz nie ponosi odpowiedzialności za niedostarczenie energii elektrycznej do Zamawiającego w przypadku klęsk żywiołowych, wojny, innych przypadków siły wyższej, awarii w systemie oraz awarii sieciowych, jak również z powodu </w:t>
      </w:r>
      <w:proofErr w:type="spellStart"/>
      <w:r w:rsidRPr="00B814C8">
        <w:rPr>
          <w:rFonts w:ascii="Book Antiqua" w:hAnsi="Book Antiqua" w:cs="Calibri"/>
          <w:color w:val="000000"/>
          <w:spacing w:val="3"/>
          <w:sz w:val="24"/>
          <w:szCs w:val="24"/>
        </w:rPr>
        <w:t>wyłączeń</w:t>
      </w:r>
      <w:proofErr w:type="spellEnd"/>
      <w:r w:rsidRPr="00B814C8">
        <w:rPr>
          <w:rFonts w:ascii="Book Antiqua" w:hAnsi="Book Antiqua" w:cs="Calibri"/>
          <w:color w:val="000000"/>
          <w:spacing w:val="3"/>
          <w:sz w:val="24"/>
          <w:szCs w:val="24"/>
        </w:rPr>
        <w:t xml:space="preserve"> dokonywanych przez OSD. Szczegółowe zasady dot. niedotrzymania ciągłości dostaw energii elektrycznej regulowane są w umowie o świadczenie usług dystrybucji energii elektrycznej podpisanej z lokalnym OSD.</w:t>
      </w:r>
    </w:p>
    <w:p w14:paraId="7E4E1ED9" w14:textId="77777777" w:rsidR="00532FFE" w:rsidRPr="00B814C8" w:rsidRDefault="00532FFE" w:rsidP="00532FFE">
      <w:pPr>
        <w:numPr>
          <w:ilvl w:val="0"/>
          <w:numId w:val="8"/>
        </w:numPr>
        <w:shd w:val="clear" w:color="auto" w:fill="FFFFFF"/>
        <w:spacing w:after="0" w:line="276" w:lineRule="auto"/>
        <w:ind w:left="284" w:right="-2" w:hanging="284"/>
        <w:contextualSpacing/>
        <w:jc w:val="both"/>
        <w:rPr>
          <w:rFonts w:ascii="Book Antiqua" w:hAnsi="Book Antiqua" w:cs="Calibri"/>
          <w:b/>
          <w:bCs/>
          <w:color w:val="000000"/>
          <w:spacing w:val="-6"/>
          <w:sz w:val="24"/>
          <w:szCs w:val="24"/>
        </w:rPr>
      </w:pPr>
      <w:r w:rsidRPr="00B814C8">
        <w:rPr>
          <w:rFonts w:ascii="Book Antiqua" w:hAnsi="Book Antiqua" w:cs="Calibri"/>
          <w:color w:val="000000"/>
          <w:spacing w:val="3"/>
          <w:sz w:val="24"/>
          <w:szCs w:val="24"/>
        </w:rPr>
        <w:t>W przypadku niedotrzymania standardów jakościowych obsługi określonych obowiązującymi przepisami Prawa energetycznego, Wykonawca zobowiązany jest do udzielenia bonifikat w wysokości określonych Prawem energetycznym oraz zgodnie z obowiązującymi rozporządzeniami do ww. ustawy.</w:t>
      </w:r>
    </w:p>
    <w:p w14:paraId="160256A8" w14:textId="77777777" w:rsidR="00532FFE" w:rsidRPr="000211DB" w:rsidRDefault="00532FFE" w:rsidP="00532FFE">
      <w:pPr>
        <w:shd w:val="clear" w:color="auto" w:fill="FFFFFF"/>
        <w:spacing w:after="0" w:line="276" w:lineRule="auto"/>
        <w:ind w:right="-2"/>
        <w:contextualSpacing/>
        <w:jc w:val="both"/>
        <w:rPr>
          <w:rFonts w:ascii="Book Antiqua" w:hAnsi="Book Antiqua" w:cs="Calibri"/>
          <w:color w:val="000000"/>
          <w:spacing w:val="3"/>
          <w:sz w:val="20"/>
          <w:szCs w:val="20"/>
        </w:rPr>
      </w:pPr>
    </w:p>
    <w:p w14:paraId="72C32D31" w14:textId="77777777" w:rsidR="00532FFE" w:rsidRPr="000211DB" w:rsidRDefault="00532FFE" w:rsidP="00532FFE">
      <w:pPr>
        <w:shd w:val="clear" w:color="auto" w:fill="FFFFFF"/>
        <w:spacing w:after="0" w:line="276" w:lineRule="auto"/>
        <w:ind w:right="-2"/>
        <w:contextualSpacing/>
        <w:jc w:val="both"/>
        <w:rPr>
          <w:rFonts w:ascii="Book Antiqua" w:hAnsi="Book Antiqua" w:cs="Calibri"/>
          <w:color w:val="000000"/>
          <w:spacing w:val="3"/>
          <w:sz w:val="20"/>
          <w:szCs w:val="20"/>
        </w:rPr>
      </w:pPr>
    </w:p>
    <w:p w14:paraId="44A9998D" w14:textId="77777777" w:rsidR="00532FFE" w:rsidRPr="005D02DC" w:rsidRDefault="00532FFE" w:rsidP="00532FFE">
      <w:pPr>
        <w:shd w:val="clear" w:color="auto" w:fill="FFFFFF"/>
        <w:spacing w:after="0" w:line="276" w:lineRule="auto"/>
        <w:ind w:right="-2"/>
        <w:contextualSpacing/>
        <w:rPr>
          <w:rFonts w:ascii="Book Antiqua" w:hAnsi="Book Antiqua" w:cs="Calibri"/>
          <w:b/>
          <w:bCs/>
          <w:color w:val="000000"/>
          <w:spacing w:val="-6"/>
          <w:sz w:val="24"/>
          <w:szCs w:val="24"/>
        </w:rPr>
      </w:pPr>
      <w:r w:rsidRPr="005D02DC">
        <w:rPr>
          <w:rFonts w:ascii="Book Antiqua" w:hAnsi="Book Antiqua" w:cs="Calibri"/>
          <w:b/>
          <w:bCs/>
          <w:color w:val="000000"/>
          <w:spacing w:val="-6"/>
          <w:sz w:val="24"/>
          <w:szCs w:val="24"/>
        </w:rPr>
        <w:t>[Ceny i stawki opłat]</w:t>
      </w:r>
    </w:p>
    <w:p w14:paraId="39748DAA" w14:textId="3A91852A" w:rsidR="00532FFE" w:rsidRPr="005D02DC" w:rsidRDefault="00532FFE" w:rsidP="00532FFE">
      <w:pPr>
        <w:widowControl w:val="0"/>
        <w:numPr>
          <w:ilvl w:val="0"/>
          <w:numId w:val="9"/>
        </w:numPr>
        <w:shd w:val="clear" w:color="auto" w:fill="FFFFFF"/>
        <w:autoSpaceDE w:val="0"/>
        <w:autoSpaceDN w:val="0"/>
        <w:adjustRightInd w:val="0"/>
        <w:spacing w:after="0" w:line="276" w:lineRule="auto"/>
        <w:ind w:left="284" w:hanging="284"/>
        <w:contextualSpacing/>
        <w:jc w:val="both"/>
        <w:rPr>
          <w:rFonts w:ascii="Book Antiqua" w:hAnsi="Book Antiqua" w:cs="Calibri"/>
          <w:color w:val="000000"/>
          <w:spacing w:val="3"/>
          <w:sz w:val="24"/>
          <w:szCs w:val="24"/>
        </w:rPr>
      </w:pPr>
      <w:r w:rsidRPr="005D02DC">
        <w:rPr>
          <w:rFonts w:ascii="Book Antiqua" w:hAnsi="Book Antiqua" w:cs="Calibri"/>
          <w:color w:val="000000"/>
          <w:spacing w:val="3"/>
          <w:sz w:val="24"/>
          <w:szCs w:val="24"/>
        </w:rPr>
        <w:t>Strony ustalają cenę za energię elektryczną w zł/</w:t>
      </w:r>
      <w:r w:rsidRPr="00586BD9">
        <w:rPr>
          <w:rFonts w:ascii="Book Antiqua" w:hAnsi="Book Antiqua" w:cs="Calibri"/>
          <w:color w:val="auto"/>
          <w:spacing w:val="3"/>
          <w:sz w:val="24"/>
          <w:szCs w:val="24"/>
        </w:rPr>
        <w:t>1</w:t>
      </w:r>
      <w:r w:rsidR="00B814C8" w:rsidRPr="00586BD9">
        <w:rPr>
          <w:rFonts w:ascii="Book Antiqua" w:hAnsi="Book Antiqua" w:cs="Calibri"/>
          <w:color w:val="auto"/>
          <w:spacing w:val="3"/>
          <w:sz w:val="24"/>
          <w:szCs w:val="24"/>
        </w:rPr>
        <w:t>k</w:t>
      </w:r>
      <w:r w:rsidRPr="00586BD9">
        <w:rPr>
          <w:rFonts w:ascii="Book Antiqua" w:hAnsi="Book Antiqua" w:cs="Calibri"/>
          <w:color w:val="auto"/>
          <w:spacing w:val="3"/>
          <w:sz w:val="24"/>
          <w:szCs w:val="24"/>
        </w:rPr>
        <w:t>Wh</w:t>
      </w:r>
      <w:r w:rsidRPr="005D02DC">
        <w:rPr>
          <w:rFonts w:ascii="Book Antiqua" w:hAnsi="Book Antiqua" w:cs="Calibri"/>
          <w:color w:val="000000"/>
          <w:spacing w:val="3"/>
          <w:sz w:val="24"/>
          <w:szCs w:val="24"/>
        </w:rPr>
        <w:t xml:space="preserve"> dla Zamawiającego w wysokości, jak niżej: (Tabela – Formularz oferty).</w:t>
      </w:r>
    </w:p>
    <w:p w14:paraId="476B8B9F" w14:textId="77777777" w:rsidR="00532FFE" w:rsidRPr="005D02DC" w:rsidRDefault="00532FFE" w:rsidP="00532FFE">
      <w:pPr>
        <w:widowControl w:val="0"/>
        <w:numPr>
          <w:ilvl w:val="0"/>
          <w:numId w:val="9"/>
        </w:numPr>
        <w:autoSpaceDE w:val="0"/>
        <w:autoSpaceDN w:val="0"/>
        <w:adjustRightInd w:val="0"/>
        <w:spacing w:after="0" w:line="276" w:lineRule="auto"/>
        <w:ind w:left="284" w:hanging="284"/>
        <w:contextualSpacing/>
        <w:jc w:val="both"/>
        <w:rPr>
          <w:rFonts w:ascii="Book Antiqua" w:hAnsi="Book Antiqua" w:cs="Calibri"/>
          <w:color w:val="000000"/>
          <w:spacing w:val="3"/>
          <w:sz w:val="24"/>
          <w:szCs w:val="24"/>
        </w:rPr>
      </w:pPr>
      <w:r w:rsidRPr="005D02DC">
        <w:rPr>
          <w:rFonts w:ascii="Book Antiqua" w:hAnsi="Book Antiqua" w:cs="Calibri"/>
          <w:color w:val="000000"/>
          <w:spacing w:val="3"/>
          <w:sz w:val="24"/>
          <w:szCs w:val="24"/>
        </w:rPr>
        <w:t xml:space="preserve">Wartość umowy nie może przekroczyć kwoty: </w:t>
      </w:r>
      <w:r w:rsidRPr="005D02DC">
        <w:rPr>
          <w:rFonts w:ascii="Book Antiqua" w:hAnsi="Book Antiqua" w:cs="Calibri"/>
          <w:bCs/>
          <w:sz w:val="24"/>
          <w:szCs w:val="24"/>
        </w:rPr>
        <w:t>…………………………</w:t>
      </w:r>
      <w:r w:rsidRPr="005D02DC">
        <w:rPr>
          <w:rFonts w:ascii="Book Antiqua" w:hAnsi="Book Antiqua" w:cs="Calibri"/>
          <w:color w:val="000000"/>
          <w:spacing w:val="3"/>
          <w:sz w:val="24"/>
          <w:szCs w:val="24"/>
        </w:rPr>
        <w:t xml:space="preserve">zł netto (słownie: </w:t>
      </w:r>
      <w:r w:rsidRPr="005D02DC">
        <w:rPr>
          <w:rFonts w:ascii="Book Antiqua" w:hAnsi="Book Antiqua" w:cs="Calibri"/>
          <w:bCs/>
          <w:sz w:val="24"/>
          <w:szCs w:val="24"/>
        </w:rPr>
        <w:t>…………………………</w:t>
      </w:r>
      <w:r w:rsidRPr="005D02DC">
        <w:rPr>
          <w:rFonts w:ascii="Book Antiqua" w:hAnsi="Book Antiqua" w:cs="Calibri"/>
          <w:color w:val="000000"/>
          <w:spacing w:val="3"/>
          <w:sz w:val="24"/>
          <w:szCs w:val="24"/>
        </w:rPr>
        <w:t xml:space="preserve">), kwota podatku VAT </w:t>
      </w:r>
      <w:r w:rsidRPr="005D02DC">
        <w:rPr>
          <w:rFonts w:ascii="Book Antiqua" w:hAnsi="Book Antiqua" w:cs="Calibri"/>
          <w:bCs/>
          <w:sz w:val="24"/>
          <w:szCs w:val="24"/>
        </w:rPr>
        <w:t>…………………………</w:t>
      </w:r>
      <w:r w:rsidRPr="005D02DC">
        <w:rPr>
          <w:rFonts w:ascii="Book Antiqua" w:hAnsi="Book Antiqua" w:cs="Calibri"/>
          <w:color w:val="000000"/>
          <w:spacing w:val="3"/>
          <w:sz w:val="24"/>
          <w:szCs w:val="24"/>
        </w:rPr>
        <w:t xml:space="preserve">zł (słownie: </w:t>
      </w:r>
      <w:r w:rsidRPr="005D02DC">
        <w:rPr>
          <w:rFonts w:ascii="Book Antiqua" w:hAnsi="Book Antiqua" w:cs="Calibri"/>
          <w:bCs/>
          <w:sz w:val="24"/>
          <w:szCs w:val="24"/>
        </w:rPr>
        <w:t>…………………………</w:t>
      </w:r>
      <w:r w:rsidRPr="005D02DC">
        <w:rPr>
          <w:rFonts w:ascii="Book Antiqua" w:hAnsi="Book Antiqua" w:cs="Calibri"/>
          <w:color w:val="000000"/>
          <w:spacing w:val="3"/>
          <w:sz w:val="24"/>
          <w:szCs w:val="24"/>
        </w:rPr>
        <w:t xml:space="preserve">) kwota brutto: </w:t>
      </w:r>
      <w:r w:rsidRPr="005D02DC">
        <w:rPr>
          <w:rFonts w:ascii="Book Antiqua" w:hAnsi="Book Antiqua" w:cs="Calibri"/>
          <w:bCs/>
          <w:sz w:val="24"/>
          <w:szCs w:val="24"/>
        </w:rPr>
        <w:t>…………………………</w:t>
      </w:r>
      <w:r w:rsidRPr="005D02DC">
        <w:rPr>
          <w:rFonts w:ascii="Book Antiqua" w:hAnsi="Book Antiqua" w:cs="Calibri"/>
          <w:color w:val="000000"/>
          <w:spacing w:val="3"/>
          <w:sz w:val="24"/>
          <w:szCs w:val="24"/>
        </w:rPr>
        <w:t xml:space="preserve"> (słownie: </w:t>
      </w:r>
      <w:r w:rsidRPr="005D02DC">
        <w:rPr>
          <w:rFonts w:ascii="Book Antiqua" w:hAnsi="Book Antiqua" w:cs="Calibri"/>
          <w:bCs/>
          <w:sz w:val="24"/>
          <w:szCs w:val="24"/>
        </w:rPr>
        <w:t>…………………………</w:t>
      </w:r>
      <w:r w:rsidRPr="005D02DC">
        <w:rPr>
          <w:rFonts w:ascii="Book Antiqua" w:hAnsi="Book Antiqua" w:cs="Calibri"/>
          <w:color w:val="000000"/>
          <w:spacing w:val="3"/>
          <w:sz w:val="24"/>
          <w:szCs w:val="24"/>
        </w:rPr>
        <w:t>).</w:t>
      </w:r>
    </w:p>
    <w:p w14:paraId="03D83CF0" w14:textId="77777777" w:rsidR="00532FFE" w:rsidRPr="005D02DC" w:rsidRDefault="00532FFE" w:rsidP="00532FFE">
      <w:pPr>
        <w:widowControl w:val="0"/>
        <w:numPr>
          <w:ilvl w:val="0"/>
          <w:numId w:val="9"/>
        </w:numPr>
        <w:autoSpaceDE w:val="0"/>
        <w:autoSpaceDN w:val="0"/>
        <w:adjustRightInd w:val="0"/>
        <w:spacing w:after="0" w:line="276" w:lineRule="auto"/>
        <w:ind w:left="284" w:hanging="284"/>
        <w:contextualSpacing/>
        <w:jc w:val="both"/>
        <w:rPr>
          <w:rFonts w:ascii="Book Antiqua" w:hAnsi="Book Antiqua" w:cs="Calibri"/>
          <w:color w:val="000000"/>
          <w:spacing w:val="3"/>
          <w:sz w:val="24"/>
          <w:szCs w:val="24"/>
        </w:rPr>
      </w:pPr>
      <w:r w:rsidRPr="005D02DC">
        <w:rPr>
          <w:rFonts w:ascii="Book Antiqua" w:hAnsi="Book Antiqua" w:cs="Calibri"/>
          <w:color w:val="000000"/>
          <w:spacing w:val="3"/>
          <w:sz w:val="24"/>
          <w:szCs w:val="24"/>
        </w:rPr>
        <w:t>W przypadku wykorzystania kwoty, o której mowa w ust. 2 Umowy, rozwiązanie Umowy następuje z ostatnim dniem okresu rozliczeniowego, następującym po okresie, w którym oświadczenie o wypowiedzeniu dotarło do Wykonawcy. Zamawiający zobowiązany jest do uregulowania wszelkich należności za dostarczoną energię do dnia rozwiązania Umowy.</w:t>
      </w:r>
    </w:p>
    <w:p w14:paraId="24596FF4" w14:textId="77777777" w:rsidR="00532FFE" w:rsidRPr="005D02DC" w:rsidRDefault="00532FFE" w:rsidP="00532FFE">
      <w:pPr>
        <w:shd w:val="clear" w:color="auto" w:fill="FFFFFF"/>
        <w:spacing w:after="0" w:line="276" w:lineRule="auto"/>
        <w:ind w:right="-2"/>
        <w:contextualSpacing/>
        <w:jc w:val="both"/>
        <w:rPr>
          <w:rFonts w:ascii="Book Antiqua" w:hAnsi="Book Antiqua" w:cs="Calibri"/>
          <w:color w:val="000000"/>
          <w:spacing w:val="3"/>
          <w:sz w:val="24"/>
          <w:szCs w:val="24"/>
        </w:rPr>
      </w:pPr>
    </w:p>
    <w:p w14:paraId="1628B6D0" w14:textId="77777777" w:rsidR="00532FFE" w:rsidRPr="00B814C8" w:rsidRDefault="00532FFE" w:rsidP="00532FFE">
      <w:pPr>
        <w:widowControl w:val="0"/>
        <w:autoSpaceDE w:val="0"/>
        <w:autoSpaceDN w:val="0"/>
        <w:adjustRightInd w:val="0"/>
        <w:spacing w:line="276" w:lineRule="auto"/>
        <w:contextualSpacing/>
        <w:rPr>
          <w:rFonts w:ascii="Book Antiqua" w:hAnsi="Book Antiqua" w:cs="Calibri"/>
          <w:b/>
          <w:bCs/>
          <w:color w:val="000000"/>
          <w:spacing w:val="-6"/>
          <w:sz w:val="24"/>
          <w:szCs w:val="24"/>
        </w:rPr>
      </w:pPr>
      <w:r w:rsidRPr="00B814C8">
        <w:rPr>
          <w:rFonts w:ascii="Book Antiqua" w:hAnsi="Book Antiqua" w:cs="Calibri"/>
          <w:b/>
          <w:bCs/>
          <w:color w:val="000000"/>
          <w:spacing w:val="-6"/>
          <w:sz w:val="24"/>
          <w:szCs w:val="24"/>
        </w:rPr>
        <w:t>[Klauzula waloryzacyjna do Umowy]</w:t>
      </w:r>
    </w:p>
    <w:p w14:paraId="32FA14DE" w14:textId="77777777" w:rsidR="00532FFE" w:rsidRPr="00B814C8" w:rsidRDefault="00532FFE" w:rsidP="00532FFE">
      <w:pPr>
        <w:numPr>
          <w:ilvl w:val="0"/>
          <w:numId w:val="10"/>
        </w:numPr>
        <w:spacing w:after="0" w:line="276" w:lineRule="auto"/>
        <w:ind w:left="284" w:right="-24" w:hanging="284"/>
        <w:jc w:val="both"/>
        <w:rPr>
          <w:rFonts w:ascii="Book Antiqua" w:eastAsia="Times New Roman" w:hAnsi="Book Antiqua" w:cs="Calibri"/>
          <w:bCs/>
          <w:sz w:val="24"/>
          <w:szCs w:val="24"/>
          <w:lang w:eastAsia="ar-SA"/>
        </w:rPr>
      </w:pPr>
      <w:r w:rsidRPr="00B814C8">
        <w:rPr>
          <w:rFonts w:ascii="Book Antiqua" w:eastAsia="Times New Roman" w:hAnsi="Book Antiqua" w:cs="Calibri"/>
          <w:bCs/>
          <w:sz w:val="24"/>
          <w:szCs w:val="24"/>
          <w:lang w:eastAsia="ar-SA"/>
        </w:rPr>
        <w:t xml:space="preserve">Mając na uwadze brzmienie art. 439 </w:t>
      </w:r>
      <w:proofErr w:type="spellStart"/>
      <w:r w:rsidRPr="00B814C8">
        <w:rPr>
          <w:rFonts w:ascii="Book Antiqua" w:eastAsia="Times New Roman" w:hAnsi="Book Antiqua" w:cs="Calibri"/>
          <w:bCs/>
          <w:sz w:val="24"/>
          <w:szCs w:val="24"/>
          <w:lang w:eastAsia="ar-SA"/>
        </w:rPr>
        <w:t>Pzp</w:t>
      </w:r>
      <w:proofErr w:type="spellEnd"/>
      <w:r w:rsidRPr="00B814C8">
        <w:rPr>
          <w:rFonts w:ascii="Book Antiqua" w:eastAsia="Times New Roman" w:hAnsi="Book Antiqua" w:cs="Calibri"/>
          <w:bCs/>
          <w:sz w:val="24"/>
          <w:szCs w:val="24"/>
          <w:lang w:eastAsia="ar-SA"/>
        </w:rPr>
        <w:t xml:space="preserve"> Strony przewidują możliwość zmiany wynagrodzenia Wykonawcy, która może nastąpić z inicjatywy Zamawiającego lub na wniosek Wykonawcy w przypadku, gdy z danych Głównego Urzędu Statystycznego (dalej jako „GUS”) dotyczących 6 (sześciu) następujących po sobie miesięcy wynika, że średnia arytmetyczna ogłaszanych miesięcznych wskaźników cen towarów i usług konsumpcyjnych wynosi mniej niż 95 lub więcej niż 105.</w:t>
      </w:r>
    </w:p>
    <w:p w14:paraId="3EFF512E" w14:textId="77777777" w:rsidR="00532FFE" w:rsidRPr="00B814C8" w:rsidRDefault="00532FFE" w:rsidP="00532FFE">
      <w:pPr>
        <w:numPr>
          <w:ilvl w:val="0"/>
          <w:numId w:val="10"/>
        </w:numPr>
        <w:spacing w:after="0" w:line="276" w:lineRule="auto"/>
        <w:ind w:left="284" w:right="-24" w:hanging="284"/>
        <w:jc w:val="both"/>
        <w:rPr>
          <w:rFonts w:ascii="Book Antiqua" w:eastAsia="Times New Roman" w:hAnsi="Book Antiqua" w:cs="Calibri"/>
          <w:bCs/>
          <w:sz w:val="24"/>
          <w:szCs w:val="24"/>
          <w:lang w:eastAsia="ar-SA"/>
        </w:rPr>
      </w:pPr>
      <w:r w:rsidRPr="00B814C8">
        <w:rPr>
          <w:rFonts w:ascii="Book Antiqua" w:eastAsia="Times New Roman" w:hAnsi="Book Antiqua" w:cs="Calibri"/>
          <w:bCs/>
          <w:sz w:val="24"/>
          <w:szCs w:val="24"/>
          <w:lang w:eastAsia="ar-SA"/>
        </w:rPr>
        <w:t>Średnia arytmetyczna, o której mowa w ust. 1 wyliczana jest na podstawie danych w tabeli „Miesięczne wskaźniki cen towarów i usług konsumpcyjnych od 1982 roku” w części „Analogiczny miesiąc poprzedniego roku = 100” prezentowanej na stronie GUS w zakładce „Obszary tematyczne” i dalej „Ceny. Handel” w tabeli „Wskaźniki cen” w poz. „Wskaźniki cen towarów i usług konsumpcyjnych (pot. inflacja)”. Przy ustalaniu miesięcy, o których mowa w ust. 1 jako pierwszy uwzględniany jest pełen miesiąc kalendarzowy następujący po miesiącu, w którym zawarto Umowę.</w:t>
      </w:r>
    </w:p>
    <w:p w14:paraId="63DA24F4" w14:textId="77777777" w:rsidR="00532FFE" w:rsidRPr="00B814C8" w:rsidRDefault="00532FFE" w:rsidP="00532FFE">
      <w:pPr>
        <w:numPr>
          <w:ilvl w:val="0"/>
          <w:numId w:val="10"/>
        </w:numPr>
        <w:spacing w:after="0" w:line="276" w:lineRule="auto"/>
        <w:ind w:left="284" w:right="-24" w:hanging="284"/>
        <w:jc w:val="both"/>
        <w:rPr>
          <w:rFonts w:ascii="Book Antiqua" w:eastAsia="Times New Roman" w:hAnsi="Book Antiqua" w:cs="Calibri"/>
          <w:bCs/>
          <w:sz w:val="24"/>
          <w:szCs w:val="24"/>
          <w:lang w:eastAsia="ar-SA"/>
        </w:rPr>
      </w:pPr>
      <w:r w:rsidRPr="00B814C8">
        <w:rPr>
          <w:rFonts w:ascii="Book Antiqua" w:eastAsia="Times New Roman" w:hAnsi="Book Antiqua" w:cs="Calibri"/>
          <w:bCs/>
          <w:sz w:val="24"/>
          <w:szCs w:val="24"/>
          <w:lang w:eastAsia="ar-SA"/>
        </w:rPr>
        <w:t>Zmiany wynagrodzenia dokonuje się na podstawie wniosku złożonego przez jedną ze Stron Umowy nie wcześniej niż po upływie 6 pełnych miesięcy kalendarzowych od dnia jej zawarcia.</w:t>
      </w:r>
    </w:p>
    <w:p w14:paraId="42C89D46" w14:textId="77777777" w:rsidR="00532FFE" w:rsidRPr="00B814C8" w:rsidRDefault="00532FFE" w:rsidP="00532FFE">
      <w:pPr>
        <w:numPr>
          <w:ilvl w:val="0"/>
          <w:numId w:val="10"/>
        </w:numPr>
        <w:spacing w:after="0" w:line="276" w:lineRule="auto"/>
        <w:ind w:left="284" w:right="-24" w:hanging="284"/>
        <w:jc w:val="both"/>
        <w:rPr>
          <w:rFonts w:ascii="Book Antiqua" w:eastAsia="Times New Roman" w:hAnsi="Book Antiqua" w:cs="Calibri"/>
          <w:bCs/>
          <w:sz w:val="24"/>
          <w:szCs w:val="24"/>
          <w:lang w:eastAsia="ar-SA"/>
        </w:rPr>
      </w:pPr>
      <w:r w:rsidRPr="00B814C8">
        <w:rPr>
          <w:rFonts w:ascii="Book Antiqua" w:eastAsia="Times New Roman" w:hAnsi="Book Antiqua" w:cs="Calibri"/>
          <w:bCs/>
          <w:sz w:val="24"/>
          <w:szCs w:val="24"/>
          <w:lang w:eastAsia="ar-SA"/>
        </w:rPr>
        <w:t>Zmiana łącznego wynagrodzenia określonego Wykonawcy będzie ustalana zgodnie ze wzorem:</w:t>
      </w:r>
    </w:p>
    <w:p w14:paraId="25467134" w14:textId="77777777" w:rsidR="00532FFE" w:rsidRPr="00B814C8" w:rsidRDefault="00532FFE" w:rsidP="00532FFE">
      <w:pPr>
        <w:pStyle w:val="Akapitzlist"/>
        <w:spacing w:line="276" w:lineRule="auto"/>
        <w:ind w:left="426"/>
        <w:jc w:val="both"/>
        <w:rPr>
          <w:rFonts w:ascii="Book Antiqua" w:hAnsi="Book Antiqua" w:cstheme="minorHAnsi"/>
          <w:b/>
          <w:bCs/>
          <w:sz w:val="24"/>
          <w:szCs w:val="24"/>
        </w:rPr>
      </w:pPr>
      <w:r w:rsidRPr="00B814C8">
        <w:rPr>
          <w:rFonts w:ascii="Book Antiqua" w:hAnsi="Book Antiqua" w:cstheme="minorHAnsi"/>
          <w:b/>
          <w:bCs/>
          <w:sz w:val="24"/>
          <w:szCs w:val="24"/>
        </w:rPr>
        <w:t>Wysokość ceny/wysokość wynagrodzenia (CW) po waloryzacji stanowi:</w:t>
      </w:r>
    </w:p>
    <w:p w14:paraId="1A71AB83" w14:textId="77777777" w:rsidR="00532FFE" w:rsidRPr="00B814C8" w:rsidRDefault="00532FFE" w:rsidP="00532FFE">
      <w:pPr>
        <w:pStyle w:val="Akapitzlist"/>
        <w:spacing w:line="276" w:lineRule="auto"/>
        <w:ind w:left="426"/>
        <w:jc w:val="both"/>
        <w:rPr>
          <w:rFonts w:ascii="Book Antiqua" w:hAnsi="Book Antiqua" w:cstheme="minorHAnsi"/>
          <w:sz w:val="24"/>
          <w:szCs w:val="24"/>
        </w:rPr>
      </w:pPr>
      <w:r w:rsidRPr="00B814C8">
        <w:rPr>
          <w:rFonts w:ascii="Book Antiqua" w:hAnsi="Book Antiqua" w:cstheme="minorHAnsi"/>
          <w:sz w:val="24"/>
          <w:szCs w:val="24"/>
        </w:rPr>
        <w:t xml:space="preserve">CW = </w:t>
      </w:r>
      <w:proofErr w:type="spellStart"/>
      <w:r w:rsidRPr="00B814C8">
        <w:rPr>
          <w:rFonts w:ascii="Book Antiqua" w:hAnsi="Book Antiqua" w:cstheme="minorHAnsi"/>
          <w:sz w:val="24"/>
          <w:szCs w:val="24"/>
        </w:rPr>
        <w:t>Cp</w:t>
      </w:r>
      <w:proofErr w:type="spellEnd"/>
      <w:r w:rsidRPr="00B814C8">
        <w:rPr>
          <w:rFonts w:ascii="Book Antiqua" w:hAnsi="Book Antiqua" w:cstheme="minorHAnsi"/>
          <w:sz w:val="24"/>
          <w:szCs w:val="24"/>
        </w:rPr>
        <w:t xml:space="preserve"> x W%, gdzie użyte symbole oznaczają:</w:t>
      </w:r>
    </w:p>
    <w:p w14:paraId="15CD8F58" w14:textId="77777777" w:rsidR="00532FFE" w:rsidRPr="00B814C8" w:rsidRDefault="00532FFE" w:rsidP="00532FFE">
      <w:pPr>
        <w:pStyle w:val="Akapitzlist"/>
        <w:spacing w:line="276" w:lineRule="auto"/>
        <w:ind w:left="426"/>
        <w:jc w:val="both"/>
        <w:rPr>
          <w:rFonts w:ascii="Book Antiqua" w:hAnsi="Book Antiqua" w:cstheme="minorHAnsi"/>
          <w:sz w:val="24"/>
          <w:szCs w:val="24"/>
        </w:rPr>
      </w:pPr>
      <w:proofErr w:type="spellStart"/>
      <w:r w:rsidRPr="00B814C8">
        <w:rPr>
          <w:rFonts w:ascii="Book Antiqua" w:hAnsi="Book Antiqua" w:cstheme="minorHAnsi"/>
          <w:sz w:val="24"/>
          <w:szCs w:val="24"/>
        </w:rPr>
        <w:t>Cp</w:t>
      </w:r>
      <w:proofErr w:type="spellEnd"/>
      <w:r w:rsidRPr="00B814C8">
        <w:rPr>
          <w:rFonts w:ascii="Book Antiqua" w:hAnsi="Book Antiqua" w:cstheme="minorHAnsi"/>
          <w:sz w:val="24"/>
          <w:szCs w:val="24"/>
        </w:rPr>
        <w:t xml:space="preserve"> – początkowa cena/wynagrodzenie jednostkowe określone w Umowie (netto);</w:t>
      </w:r>
    </w:p>
    <w:p w14:paraId="0A00D2C7" w14:textId="77777777" w:rsidR="00532FFE" w:rsidRPr="00B814C8" w:rsidRDefault="00532FFE" w:rsidP="00532FFE">
      <w:pPr>
        <w:pStyle w:val="Akapitzlist"/>
        <w:spacing w:line="276" w:lineRule="auto"/>
        <w:ind w:left="426"/>
        <w:jc w:val="both"/>
        <w:rPr>
          <w:rFonts w:ascii="Book Antiqua" w:hAnsi="Book Antiqua" w:cstheme="minorHAnsi"/>
          <w:sz w:val="24"/>
          <w:szCs w:val="24"/>
        </w:rPr>
      </w:pPr>
      <w:r w:rsidRPr="00B814C8">
        <w:rPr>
          <w:rFonts w:ascii="Book Antiqua" w:hAnsi="Book Antiqua" w:cstheme="minorHAnsi"/>
          <w:sz w:val="24"/>
          <w:szCs w:val="24"/>
        </w:rPr>
        <w:t>W - średnia arytmetyczna wskaźników cen, o której mowa w ust. 1 i ust. 2 określona procentowo.</w:t>
      </w:r>
    </w:p>
    <w:p w14:paraId="5CA2CB6C" w14:textId="77777777" w:rsidR="00532FFE" w:rsidRPr="00B814C8" w:rsidRDefault="00532FFE" w:rsidP="00532FFE">
      <w:pPr>
        <w:numPr>
          <w:ilvl w:val="0"/>
          <w:numId w:val="10"/>
        </w:numPr>
        <w:spacing w:after="0" w:line="276" w:lineRule="auto"/>
        <w:ind w:left="284" w:right="-24" w:hanging="284"/>
        <w:jc w:val="both"/>
        <w:rPr>
          <w:rFonts w:ascii="Book Antiqua" w:eastAsia="Times New Roman" w:hAnsi="Book Antiqua" w:cs="Calibri"/>
          <w:bCs/>
          <w:sz w:val="24"/>
          <w:szCs w:val="24"/>
          <w:lang w:eastAsia="ar-SA"/>
        </w:rPr>
      </w:pPr>
      <w:r w:rsidRPr="00B814C8">
        <w:rPr>
          <w:rFonts w:ascii="Book Antiqua" w:eastAsia="Times New Roman" w:hAnsi="Book Antiqua" w:cs="Calibri"/>
          <w:bCs/>
          <w:sz w:val="24"/>
          <w:szCs w:val="24"/>
          <w:lang w:eastAsia="ar-SA"/>
        </w:rPr>
        <w:lastRenderedPageBreak/>
        <w:t>Wynagrodzenie Wykonawcy zwaloryzowane zostanie zgodnie z zasadami określonymi w ust. 4 i zostanie zastosowane do działań Wykonawcy realizowanych począwszy od kolejnego miesiąca kalendarzowego następującego po miesiącu, w którym Zamawiający otrzymał wniosek o waloryzację, a w przypadku, gdy wniosek składa Zamawiający, następującego po przesłaniu wniosku Zamawiającego do Wykonawcy.</w:t>
      </w:r>
    </w:p>
    <w:p w14:paraId="6C62D1BD" w14:textId="77777777" w:rsidR="00532FFE" w:rsidRPr="00B814C8" w:rsidRDefault="00532FFE" w:rsidP="00532FFE">
      <w:pPr>
        <w:numPr>
          <w:ilvl w:val="0"/>
          <w:numId w:val="10"/>
        </w:numPr>
        <w:spacing w:after="0" w:line="276" w:lineRule="auto"/>
        <w:ind w:left="284" w:right="-24" w:hanging="284"/>
        <w:jc w:val="both"/>
        <w:rPr>
          <w:rFonts w:ascii="Book Antiqua" w:eastAsia="Times New Roman" w:hAnsi="Book Antiqua" w:cs="Calibri"/>
          <w:bCs/>
          <w:sz w:val="24"/>
          <w:szCs w:val="24"/>
          <w:lang w:eastAsia="ar-SA"/>
        </w:rPr>
      </w:pPr>
      <w:r w:rsidRPr="00B814C8">
        <w:rPr>
          <w:rFonts w:ascii="Book Antiqua" w:eastAsia="Times New Roman" w:hAnsi="Book Antiqua" w:cs="Calibri"/>
          <w:bCs/>
          <w:sz w:val="24"/>
          <w:szCs w:val="24"/>
          <w:lang w:eastAsia="ar-SA"/>
        </w:rPr>
        <w:t>Zmiana wynagrodzenia na zasadach określonych w ust. 1-5 może zostać dokonana raz w okresie obowiązywania Umowy.</w:t>
      </w:r>
    </w:p>
    <w:p w14:paraId="261521E5" w14:textId="77777777" w:rsidR="00532FFE" w:rsidRPr="00B814C8" w:rsidRDefault="00532FFE" w:rsidP="00532FFE">
      <w:pPr>
        <w:numPr>
          <w:ilvl w:val="0"/>
          <w:numId w:val="10"/>
        </w:numPr>
        <w:spacing w:after="0" w:line="276" w:lineRule="auto"/>
        <w:ind w:left="284" w:right="-24" w:hanging="284"/>
        <w:jc w:val="both"/>
        <w:rPr>
          <w:rFonts w:ascii="Book Antiqua" w:eastAsia="Times New Roman" w:hAnsi="Book Antiqua" w:cs="Calibri"/>
          <w:bCs/>
          <w:sz w:val="24"/>
          <w:szCs w:val="24"/>
          <w:lang w:eastAsia="ar-SA"/>
        </w:rPr>
      </w:pPr>
      <w:r w:rsidRPr="00B814C8">
        <w:rPr>
          <w:rFonts w:ascii="Book Antiqua" w:eastAsia="Times New Roman" w:hAnsi="Book Antiqua" w:cs="Calibri"/>
          <w:bCs/>
          <w:sz w:val="24"/>
          <w:szCs w:val="24"/>
          <w:lang w:eastAsia="ar-SA"/>
        </w:rPr>
        <w:t>Maksymalna zmiana wartości wynagrodzenia Wykonawcy tj. suma wszystkich wprowadzanych zmian na podstawie ww. postanowień nie może przekroczyć 10% wartości wynagrodzenia netto Wykonawcy w wysokości obowiązującej na dzień zawarcia Umowy.</w:t>
      </w:r>
    </w:p>
    <w:p w14:paraId="13C206C4" w14:textId="77777777" w:rsidR="00532FFE" w:rsidRPr="00B814C8" w:rsidRDefault="00532FFE" w:rsidP="00532FFE">
      <w:pPr>
        <w:numPr>
          <w:ilvl w:val="0"/>
          <w:numId w:val="10"/>
        </w:numPr>
        <w:spacing w:after="0" w:line="276" w:lineRule="auto"/>
        <w:ind w:left="284" w:right="-24" w:hanging="284"/>
        <w:jc w:val="both"/>
        <w:rPr>
          <w:rFonts w:ascii="Book Antiqua" w:eastAsia="Times New Roman" w:hAnsi="Book Antiqua" w:cs="Calibri"/>
          <w:bCs/>
          <w:sz w:val="24"/>
          <w:szCs w:val="24"/>
          <w:lang w:eastAsia="ar-SA"/>
        </w:rPr>
      </w:pPr>
      <w:r w:rsidRPr="00B814C8">
        <w:rPr>
          <w:rFonts w:ascii="Book Antiqua" w:eastAsia="Times New Roman" w:hAnsi="Book Antiqua" w:cs="Calibri"/>
          <w:bCs/>
          <w:sz w:val="24"/>
          <w:szCs w:val="24"/>
          <w:lang w:eastAsia="ar-SA"/>
        </w:rPr>
        <w:t>Wykonawca, którego wynagrodzenie zostało zmienione zgodnie z powyższymi postanowieniami, zobowiązany jest do zmiany wynagrodzenia przysługującego Podwykonawcy, z którym zawarł umowę (jeżeli dotyczy).</w:t>
      </w:r>
    </w:p>
    <w:p w14:paraId="74AC3BB3" w14:textId="77777777" w:rsidR="00532FFE" w:rsidRPr="000211DB" w:rsidRDefault="00532FFE" w:rsidP="00532FFE">
      <w:pPr>
        <w:spacing w:after="0" w:line="276" w:lineRule="auto"/>
        <w:ind w:right="-24"/>
        <w:jc w:val="both"/>
        <w:rPr>
          <w:rFonts w:ascii="Book Antiqua" w:eastAsia="Times New Roman" w:hAnsi="Book Antiqua" w:cs="Calibri"/>
          <w:bCs/>
          <w:sz w:val="20"/>
          <w:szCs w:val="20"/>
          <w:lang w:eastAsia="ar-SA"/>
        </w:rPr>
      </w:pPr>
    </w:p>
    <w:p w14:paraId="0E7B29BB" w14:textId="77777777" w:rsidR="00532FFE" w:rsidRPr="001F5704" w:rsidRDefault="00532FFE" w:rsidP="00532FFE">
      <w:pPr>
        <w:shd w:val="clear" w:color="auto" w:fill="FFFFFF"/>
        <w:spacing w:after="0" w:line="276" w:lineRule="auto"/>
        <w:ind w:right="-2"/>
        <w:contextualSpacing/>
        <w:rPr>
          <w:rFonts w:ascii="Book Antiqua" w:hAnsi="Book Antiqua" w:cs="Calibri"/>
          <w:b/>
          <w:bCs/>
          <w:color w:val="000000"/>
          <w:spacing w:val="-6"/>
          <w:sz w:val="24"/>
          <w:szCs w:val="24"/>
        </w:rPr>
      </w:pPr>
      <w:r w:rsidRPr="001F5704">
        <w:rPr>
          <w:rFonts w:ascii="Book Antiqua" w:hAnsi="Book Antiqua" w:cs="Calibri"/>
          <w:b/>
          <w:bCs/>
          <w:color w:val="000000"/>
          <w:spacing w:val="-6"/>
          <w:sz w:val="24"/>
          <w:szCs w:val="24"/>
        </w:rPr>
        <w:t>[Rozliczenia i zapłata]</w:t>
      </w:r>
    </w:p>
    <w:p w14:paraId="25FCAD66" w14:textId="467134F6" w:rsidR="00532FFE" w:rsidRPr="001F5704" w:rsidRDefault="00532FFE" w:rsidP="00532FFE">
      <w:pPr>
        <w:widowControl w:val="0"/>
        <w:numPr>
          <w:ilvl w:val="0"/>
          <w:numId w:val="11"/>
        </w:numPr>
        <w:shd w:val="clear" w:color="auto" w:fill="FFFFFF"/>
        <w:autoSpaceDE w:val="0"/>
        <w:autoSpaceDN w:val="0"/>
        <w:adjustRightInd w:val="0"/>
        <w:spacing w:after="0" w:line="276" w:lineRule="auto"/>
        <w:ind w:left="284" w:hanging="284"/>
        <w:contextualSpacing/>
        <w:jc w:val="both"/>
        <w:rPr>
          <w:rFonts w:ascii="Book Antiqua" w:hAnsi="Book Antiqua" w:cs="Calibri"/>
          <w:color w:val="000000"/>
          <w:spacing w:val="3"/>
          <w:sz w:val="24"/>
          <w:szCs w:val="24"/>
        </w:rPr>
      </w:pPr>
      <w:r w:rsidRPr="001F5704">
        <w:rPr>
          <w:rFonts w:ascii="Book Antiqua" w:hAnsi="Book Antiqua" w:cs="Calibri"/>
          <w:color w:val="000000"/>
          <w:spacing w:val="3"/>
          <w:sz w:val="24"/>
          <w:szCs w:val="24"/>
        </w:rPr>
        <w:t xml:space="preserve">Strony ustalają, że rozliczenia za pobraną energię elektryczną odbywać się będą w okresach rozliczeniowych udostępnionych Wykonawcy przez OSD. Wykonawca otrzymywać będzie wynagrodzenie z tytułu realizacji umowy </w:t>
      </w:r>
      <w:r w:rsidRPr="001F5704">
        <w:rPr>
          <w:rFonts w:ascii="Book Antiqua" w:hAnsi="Book Antiqua" w:cs="Calibri"/>
          <w:color w:val="000000"/>
          <w:spacing w:val="3"/>
          <w:sz w:val="24"/>
          <w:szCs w:val="24"/>
        </w:rPr>
        <w:br/>
        <w:t xml:space="preserve">w wysokości określonej w Umowie według stawek netto za 1 </w:t>
      </w:r>
      <w:proofErr w:type="spellStart"/>
      <w:r w:rsidR="00586BD9">
        <w:rPr>
          <w:rFonts w:ascii="Book Antiqua" w:hAnsi="Book Antiqua" w:cs="Calibri"/>
          <w:color w:val="000000"/>
          <w:spacing w:val="3"/>
          <w:sz w:val="24"/>
          <w:szCs w:val="24"/>
        </w:rPr>
        <w:t>ki</w:t>
      </w:r>
      <w:r w:rsidRPr="001F5704">
        <w:rPr>
          <w:rFonts w:ascii="Book Antiqua" w:hAnsi="Book Antiqua" w:cs="Calibri"/>
          <w:color w:val="000000"/>
          <w:spacing w:val="3"/>
          <w:sz w:val="24"/>
          <w:szCs w:val="24"/>
        </w:rPr>
        <w:t>Wh</w:t>
      </w:r>
      <w:proofErr w:type="spellEnd"/>
      <w:r w:rsidRPr="001F5704">
        <w:rPr>
          <w:rFonts w:ascii="Book Antiqua" w:hAnsi="Book Antiqua" w:cs="Calibri"/>
          <w:color w:val="000000"/>
          <w:spacing w:val="3"/>
          <w:sz w:val="24"/>
          <w:szCs w:val="24"/>
        </w:rPr>
        <w:t xml:space="preserve"> zużytej energii elektrycznej na podstawie danych pomiarowo-rozliczeniowych udostępnionych Wykonawcy przez OSD w danym okresie rozliczeniowym do Zamawiającego.</w:t>
      </w:r>
    </w:p>
    <w:p w14:paraId="6994D9F3" w14:textId="77777777" w:rsidR="00532FFE" w:rsidRPr="001F5704" w:rsidRDefault="00532FFE" w:rsidP="00532FFE">
      <w:pPr>
        <w:widowControl w:val="0"/>
        <w:numPr>
          <w:ilvl w:val="0"/>
          <w:numId w:val="11"/>
        </w:numPr>
        <w:shd w:val="clear" w:color="auto" w:fill="FFFFFF"/>
        <w:autoSpaceDE w:val="0"/>
        <w:autoSpaceDN w:val="0"/>
        <w:adjustRightInd w:val="0"/>
        <w:spacing w:after="0" w:line="276" w:lineRule="auto"/>
        <w:ind w:left="284" w:hanging="284"/>
        <w:contextualSpacing/>
        <w:jc w:val="both"/>
        <w:rPr>
          <w:rFonts w:ascii="Book Antiqua" w:hAnsi="Book Antiqua" w:cs="Calibri"/>
          <w:color w:val="000000"/>
          <w:spacing w:val="3"/>
          <w:sz w:val="24"/>
          <w:szCs w:val="24"/>
        </w:rPr>
      </w:pPr>
      <w:r w:rsidRPr="001F5704">
        <w:rPr>
          <w:rFonts w:ascii="Book Antiqua" w:hAnsi="Book Antiqua" w:cs="Calibri"/>
          <w:color w:val="000000"/>
          <w:spacing w:val="3"/>
          <w:sz w:val="24"/>
          <w:szCs w:val="24"/>
        </w:rPr>
        <w:t>W przypadku stwierdzenia błędów w pomiarze lub odczycie wskazań układu pomiarowo-rozliczeniowego, które spowodowały zaniżenie lub zawyżenie faktycznie pobranej energii elektrycznej, Zamawiający jest zobowiązany do zapłaty należności za energię elektryczną na podstawie ilości energii elektrycznej stanowiącej średnią liczbę jednostek energii elektrycznej za okres doby, obliczaną na podstawie sumy jednostek energii elektrycznej prawidłowo wykazanych przez układ pomiarowo-rozliczeniowy w poprzednim okresie rozliczeniowym, pomnożoną przez liczbę dni okresu, którego dotyczy korekta faktury. W wyliczaniu wielkości korekty należy uwzględnić sezonowość poboru energii elektrycznej oraz inne udokumentowane okoliczności mające wpływ na wielkość poboru tej energii.</w:t>
      </w:r>
    </w:p>
    <w:p w14:paraId="0E7A2C74" w14:textId="77777777" w:rsidR="00532FFE" w:rsidRPr="001F5704" w:rsidRDefault="00532FFE" w:rsidP="00532FFE">
      <w:pPr>
        <w:widowControl w:val="0"/>
        <w:numPr>
          <w:ilvl w:val="0"/>
          <w:numId w:val="11"/>
        </w:numPr>
        <w:shd w:val="clear" w:color="auto" w:fill="FFFFFF"/>
        <w:autoSpaceDE w:val="0"/>
        <w:autoSpaceDN w:val="0"/>
        <w:adjustRightInd w:val="0"/>
        <w:spacing w:after="0" w:line="276" w:lineRule="auto"/>
        <w:ind w:left="284" w:hanging="284"/>
        <w:contextualSpacing/>
        <w:jc w:val="both"/>
        <w:rPr>
          <w:rFonts w:ascii="Book Antiqua" w:hAnsi="Book Antiqua" w:cs="Calibri"/>
          <w:color w:val="000000"/>
          <w:spacing w:val="3"/>
          <w:sz w:val="24"/>
          <w:szCs w:val="24"/>
        </w:rPr>
      </w:pPr>
      <w:r w:rsidRPr="001F5704">
        <w:rPr>
          <w:rFonts w:ascii="Book Antiqua" w:hAnsi="Book Antiqua" w:cs="Calibri"/>
          <w:color w:val="000000"/>
          <w:spacing w:val="3"/>
          <w:sz w:val="24"/>
          <w:szCs w:val="24"/>
        </w:rPr>
        <w:t>Jeżeli nie można ustalić średniego dobowego zużycia energii elektrycznej na podstawie poprzedniego okresu rozliczeniowego, podstawą wyliczenia wielkości korekty jest wskazanie układu pomiarowo-rozliczeniowego z następnego okresu rozliczeniowego.</w:t>
      </w:r>
    </w:p>
    <w:p w14:paraId="00080435" w14:textId="77777777" w:rsidR="00532FFE" w:rsidRPr="001F5704" w:rsidRDefault="00532FFE" w:rsidP="00532FFE">
      <w:pPr>
        <w:widowControl w:val="0"/>
        <w:numPr>
          <w:ilvl w:val="0"/>
          <w:numId w:val="11"/>
        </w:numPr>
        <w:shd w:val="clear" w:color="auto" w:fill="FFFFFF"/>
        <w:autoSpaceDE w:val="0"/>
        <w:autoSpaceDN w:val="0"/>
        <w:adjustRightInd w:val="0"/>
        <w:spacing w:after="0" w:line="276" w:lineRule="auto"/>
        <w:ind w:left="284" w:hanging="284"/>
        <w:contextualSpacing/>
        <w:jc w:val="both"/>
        <w:rPr>
          <w:rFonts w:ascii="Book Antiqua" w:hAnsi="Book Antiqua" w:cs="Calibri"/>
          <w:color w:val="000000"/>
          <w:spacing w:val="3"/>
          <w:sz w:val="24"/>
          <w:szCs w:val="24"/>
        </w:rPr>
      </w:pPr>
      <w:r w:rsidRPr="001F5704">
        <w:rPr>
          <w:rFonts w:ascii="Book Antiqua" w:hAnsi="Book Antiqua" w:cs="Calibri"/>
          <w:color w:val="000000"/>
          <w:spacing w:val="3"/>
          <w:sz w:val="24"/>
          <w:szCs w:val="24"/>
        </w:rPr>
        <w:t xml:space="preserve">Jeżeli błędy wskazane w ust. 2 spowodowały zawyżenie lub zaniżenie należności za </w:t>
      </w:r>
      <w:r w:rsidRPr="001F5704">
        <w:rPr>
          <w:rFonts w:ascii="Book Antiqua" w:hAnsi="Book Antiqua" w:cs="Calibri"/>
          <w:color w:val="000000"/>
          <w:spacing w:val="3"/>
          <w:sz w:val="24"/>
          <w:szCs w:val="24"/>
        </w:rPr>
        <w:lastRenderedPageBreak/>
        <w:t>dostarczoną energię elektryczną Wykonawca jest zobowiązany dokonać korekty uprzednio wystawionych faktur.</w:t>
      </w:r>
    </w:p>
    <w:p w14:paraId="4E962338" w14:textId="77777777" w:rsidR="00532FFE" w:rsidRPr="001F5704" w:rsidRDefault="00532FFE" w:rsidP="00532FFE">
      <w:pPr>
        <w:widowControl w:val="0"/>
        <w:numPr>
          <w:ilvl w:val="0"/>
          <w:numId w:val="11"/>
        </w:numPr>
        <w:shd w:val="clear" w:color="auto" w:fill="FFFFFF"/>
        <w:autoSpaceDE w:val="0"/>
        <w:autoSpaceDN w:val="0"/>
        <w:adjustRightInd w:val="0"/>
        <w:spacing w:after="0" w:line="276" w:lineRule="auto"/>
        <w:ind w:left="284" w:hanging="284"/>
        <w:contextualSpacing/>
        <w:jc w:val="both"/>
        <w:rPr>
          <w:rFonts w:ascii="Book Antiqua" w:hAnsi="Book Antiqua" w:cs="Calibri"/>
          <w:color w:val="000000"/>
          <w:spacing w:val="3"/>
          <w:sz w:val="24"/>
          <w:szCs w:val="24"/>
        </w:rPr>
      </w:pPr>
      <w:r w:rsidRPr="001F5704">
        <w:rPr>
          <w:rFonts w:ascii="Book Antiqua" w:hAnsi="Book Antiqua" w:cs="Calibri"/>
          <w:color w:val="000000"/>
          <w:spacing w:val="3"/>
          <w:sz w:val="24"/>
          <w:szCs w:val="24"/>
        </w:rPr>
        <w:t>Należności wynikające z faktury za dostarczoną Zamawiającemu energię elektryczną zapłacone będą w formie przelewu, w terminie 30 dni od daty otrzymania prawidłowo wystawionej faktury.</w:t>
      </w:r>
    </w:p>
    <w:p w14:paraId="70D1FD80" w14:textId="77777777" w:rsidR="00532FFE" w:rsidRPr="001F5704" w:rsidRDefault="00532FFE" w:rsidP="00532FFE">
      <w:pPr>
        <w:widowControl w:val="0"/>
        <w:numPr>
          <w:ilvl w:val="0"/>
          <w:numId w:val="11"/>
        </w:numPr>
        <w:shd w:val="clear" w:color="auto" w:fill="FFFFFF"/>
        <w:tabs>
          <w:tab w:val="num" w:pos="450"/>
        </w:tabs>
        <w:autoSpaceDE w:val="0"/>
        <w:autoSpaceDN w:val="0"/>
        <w:adjustRightInd w:val="0"/>
        <w:spacing w:after="0" w:line="276" w:lineRule="auto"/>
        <w:ind w:left="284" w:hanging="284"/>
        <w:contextualSpacing/>
        <w:jc w:val="both"/>
        <w:rPr>
          <w:rFonts w:ascii="Book Antiqua" w:hAnsi="Book Antiqua" w:cs="Calibri"/>
          <w:color w:val="000000"/>
          <w:spacing w:val="3"/>
          <w:sz w:val="24"/>
          <w:szCs w:val="24"/>
        </w:rPr>
      </w:pPr>
      <w:r w:rsidRPr="001F5704">
        <w:rPr>
          <w:rFonts w:ascii="Book Antiqua" w:hAnsi="Book Antiqua" w:cs="Calibri"/>
          <w:color w:val="000000"/>
          <w:spacing w:val="3"/>
          <w:sz w:val="24"/>
          <w:szCs w:val="24"/>
        </w:rPr>
        <w:t>Za dzień zapłaty uważany będzie dzień obciążenia rachunku bankowego Zamawiającego.</w:t>
      </w:r>
    </w:p>
    <w:p w14:paraId="42F6FD07" w14:textId="77777777" w:rsidR="00532FFE" w:rsidRPr="001F5704" w:rsidRDefault="00532FFE" w:rsidP="00532FFE">
      <w:pPr>
        <w:widowControl w:val="0"/>
        <w:numPr>
          <w:ilvl w:val="0"/>
          <w:numId w:val="11"/>
        </w:numPr>
        <w:shd w:val="clear" w:color="auto" w:fill="FFFFFF"/>
        <w:tabs>
          <w:tab w:val="num" w:pos="450"/>
        </w:tabs>
        <w:autoSpaceDE w:val="0"/>
        <w:autoSpaceDN w:val="0"/>
        <w:adjustRightInd w:val="0"/>
        <w:spacing w:after="0" w:line="276" w:lineRule="auto"/>
        <w:ind w:left="284" w:hanging="284"/>
        <w:contextualSpacing/>
        <w:jc w:val="both"/>
        <w:rPr>
          <w:rFonts w:ascii="Book Antiqua" w:hAnsi="Book Antiqua" w:cs="Calibri"/>
          <w:color w:val="000000"/>
          <w:spacing w:val="3"/>
          <w:sz w:val="24"/>
          <w:szCs w:val="24"/>
        </w:rPr>
      </w:pPr>
      <w:r w:rsidRPr="001F5704">
        <w:rPr>
          <w:rFonts w:ascii="Book Antiqua" w:hAnsi="Book Antiqua" w:cs="Calibri"/>
          <w:color w:val="000000"/>
          <w:spacing w:val="3"/>
          <w:sz w:val="24"/>
          <w:szCs w:val="24"/>
        </w:rPr>
        <w:t>Zamawiający jest podmiotem publicznym będącym podmiotem leczniczym w rozumieniu</w:t>
      </w:r>
      <w:r w:rsidRPr="000211DB">
        <w:rPr>
          <w:rFonts w:ascii="Book Antiqua" w:hAnsi="Book Antiqua" w:cs="Calibri"/>
          <w:color w:val="000000"/>
          <w:spacing w:val="3"/>
          <w:sz w:val="20"/>
          <w:szCs w:val="20"/>
        </w:rPr>
        <w:t xml:space="preserve"> </w:t>
      </w:r>
      <w:r w:rsidRPr="001F5704">
        <w:rPr>
          <w:rFonts w:ascii="Book Antiqua" w:hAnsi="Book Antiqua" w:cs="Calibri"/>
          <w:color w:val="000000"/>
          <w:spacing w:val="3"/>
          <w:sz w:val="24"/>
          <w:szCs w:val="24"/>
        </w:rPr>
        <w:t>przepisów ustawy z dnia 8 marca 2013 r. o przeciwdziałaniu nadmiernym opóźnieniom w transakcjach handlowych (tj. Dz.U.2023.711 ze zm.), stąd też Wykonawcy przysługują odsetki ustawowe za opóźnienie w transakcjach handlowych, zgodne z przepisami w/w ustawy przewidziane dla transakcji handlowych, w których dłużnikiem jest podmiot publiczny będący podmiotem leczniczym.</w:t>
      </w:r>
    </w:p>
    <w:p w14:paraId="1855D42E" w14:textId="47406D42" w:rsidR="00532FFE" w:rsidRPr="00646EDA" w:rsidRDefault="00532FFE" w:rsidP="00532FFE">
      <w:pPr>
        <w:widowControl w:val="0"/>
        <w:numPr>
          <w:ilvl w:val="0"/>
          <w:numId w:val="11"/>
        </w:numPr>
        <w:shd w:val="clear" w:color="auto" w:fill="FFFFFF"/>
        <w:tabs>
          <w:tab w:val="num" w:pos="450"/>
        </w:tabs>
        <w:autoSpaceDE w:val="0"/>
        <w:autoSpaceDN w:val="0"/>
        <w:adjustRightInd w:val="0"/>
        <w:spacing w:after="0" w:line="276" w:lineRule="auto"/>
        <w:ind w:left="284" w:hanging="284"/>
        <w:contextualSpacing/>
        <w:jc w:val="both"/>
        <w:rPr>
          <w:rFonts w:ascii="Book Antiqua" w:hAnsi="Book Antiqua" w:cs="Calibri"/>
          <w:color w:val="auto"/>
          <w:spacing w:val="3"/>
          <w:sz w:val="24"/>
          <w:szCs w:val="24"/>
        </w:rPr>
      </w:pPr>
      <w:r w:rsidRPr="001F5704">
        <w:rPr>
          <w:rFonts w:ascii="Book Antiqua" w:hAnsi="Book Antiqua" w:cs="Calibri"/>
          <w:color w:val="000000"/>
          <w:spacing w:val="3"/>
          <w:sz w:val="24"/>
          <w:szCs w:val="24"/>
        </w:rPr>
        <w:t xml:space="preserve">Zamawiający udziela Wykonawcy zgody na wystawianie i przesyłanie faktur, duplikatów faktur oraz ich korekt, a także not obciążeniowych i not korygujących w formacie pliku elektronicznego PDF, zgodnie z ustawą z dnia 11 marca 2004 roku o podatku od towarów i usług (tj. Dz.U.2022.931 ze zm.) na adres poczty elektronicznej: </w:t>
      </w:r>
      <w:hyperlink r:id="rId8" w:history="1">
        <w:r w:rsidR="00646EDA" w:rsidRPr="003F3F93">
          <w:rPr>
            <w:rStyle w:val="Hipercze"/>
            <w:rFonts w:ascii="Book Antiqua" w:hAnsi="Book Antiqua" w:cs="Calibri"/>
            <w:spacing w:val="3"/>
            <w:sz w:val="24"/>
            <w:szCs w:val="24"/>
          </w:rPr>
          <w:t>kamila.nowak@or.koscian.pl</w:t>
        </w:r>
      </w:hyperlink>
      <w:r w:rsidR="00646EDA">
        <w:rPr>
          <w:rFonts w:ascii="Book Antiqua" w:hAnsi="Book Antiqua" w:cs="Calibri"/>
          <w:color w:val="FF0000"/>
          <w:spacing w:val="3"/>
          <w:sz w:val="24"/>
          <w:szCs w:val="24"/>
        </w:rPr>
        <w:t xml:space="preserve"> </w:t>
      </w:r>
      <w:r w:rsidR="00646EDA" w:rsidRPr="00646EDA">
        <w:rPr>
          <w:rFonts w:ascii="Book Antiqua" w:hAnsi="Book Antiqua" w:cs="Calibri"/>
          <w:color w:val="auto"/>
          <w:spacing w:val="3"/>
          <w:sz w:val="24"/>
          <w:szCs w:val="24"/>
        </w:rPr>
        <w:t>lub możliwość samodzielnego poboru z internetowego Biura Obsługi Klienta.</w:t>
      </w:r>
    </w:p>
    <w:p w14:paraId="2FB9ABFF" w14:textId="77777777" w:rsidR="00532FFE" w:rsidRPr="000211DB" w:rsidRDefault="00532FFE" w:rsidP="00532FFE">
      <w:pPr>
        <w:shd w:val="clear" w:color="auto" w:fill="FFFFFF"/>
        <w:spacing w:after="0" w:line="276" w:lineRule="auto"/>
        <w:ind w:right="-2"/>
        <w:contextualSpacing/>
        <w:rPr>
          <w:rFonts w:ascii="Book Antiqua" w:hAnsi="Book Antiqua" w:cs="Calibri"/>
          <w:b/>
          <w:bCs/>
          <w:color w:val="000000"/>
          <w:spacing w:val="-6"/>
          <w:sz w:val="20"/>
          <w:szCs w:val="20"/>
        </w:rPr>
      </w:pPr>
    </w:p>
    <w:p w14:paraId="010833D3" w14:textId="77777777" w:rsidR="00532FFE" w:rsidRPr="001F5704" w:rsidRDefault="00532FFE" w:rsidP="00532FFE">
      <w:pPr>
        <w:shd w:val="clear" w:color="auto" w:fill="FFFFFF"/>
        <w:spacing w:after="0" w:line="276" w:lineRule="auto"/>
        <w:ind w:right="-2"/>
        <w:contextualSpacing/>
        <w:rPr>
          <w:rFonts w:ascii="Book Antiqua" w:hAnsi="Book Antiqua" w:cs="Calibri"/>
          <w:b/>
          <w:bCs/>
          <w:color w:val="000000"/>
          <w:spacing w:val="-6"/>
          <w:sz w:val="24"/>
          <w:szCs w:val="24"/>
        </w:rPr>
      </w:pPr>
      <w:r w:rsidRPr="001F5704">
        <w:rPr>
          <w:rFonts w:ascii="Book Antiqua" w:hAnsi="Book Antiqua" w:cs="Calibri"/>
          <w:b/>
          <w:bCs/>
          <w:color w:val="000000"/>
          <w:spacing w:val="-6"/>
          <w:sz w:val="24"/>
          <w:szCs w:val="24"/>
        </w:rPr>
        <w:t>[Okres obowiązywania Umowy]</w:t>
      </w:r>
    </w:p>
    <w:p w14:paraId="32B8E57E" w14:textId="10E7883B" w:rsidR="00532FFE" w:rsidRPr="005D02DC" w:rsidRDefault="00532FFE" w:rsidP="00532FFE">
      <w:pPr>
        <w:shd w:val="clear" w:color="auto" w:fill="FFFFFF"/>
        <w:spacing w:after="0" w:line="276" w:lineRule="auto"/>
        <w:ind w:right="-2"/>
        <w:contextualSpacing/>
        <w:jc w:val="both"/>
        <w:rPr>
          <w:rFonts w:ascii="Book Antiqua" w:hAnsi="Book Antiqua" w:cs="Calibri"/>
          <w:b/>
          <w:color w:val="FF0000"/>
          <w:spacing w:val="3"/>
          <w:sz w:val="24"/>
          <w:szCs w:val="24"/>
        </w:rPr>
      </w:pPr>
      <w:r w:rsidRPr="001F5704">
        <w:rPr>
          <w:rFonts w:ascii="Book Antiqua" w:hAnsi="Book Antiqua" w:cs="Calibri"/>
          <w:color w:val="000000"/>
          <w:spacing w:val="3"/>
          <w:sz w:val="24"/>
          <w:szCs w:val="24"/>
        </w:rPr>
        <w:t xml:space="preserve">Umowa wchodzi w życie </w:t>
      </w:r>
      <w:r w:rsidRPr="001F5704">
        <w:rPr>
          <w:rFonts w:ascii="Book Antiqua" w:hAnsi="Book Antiqua" w:cs="Calibri"/>
          <w:b/>
          <w:bCs/>
          <w:color w:val="000000"/>
          <w:spacing w:val="3"/>
          <w:sz w:val="24"/>
          <w:szCs w:val="24"/>
        </w:rPr>
        <w:t xml:space="preserve">z dniem </w:t>
      </w:r>
      <w:r w:rsidRPr="00D147F1">
        <w:rPr>
          <w:rFonts w:ascii="Book Antiqua" w:hAnsi="Book Antiqua" w:cs="Calibri"/>
          <w:b/>
          <w:color w:val="auto"/>
          <w:spacing w:val="3"/>
          <w:sz w:val="24"/>
          <w:szCs w:val="24"/>
        </w:rPr>
        <w:t>01.0</w:t>
      </w:r>
      <w:r w:rsidR="000D22A5" w:rsidRPr="00D147F1">
        <w:rPr>
          <w:rFonts w:ascii="Book Antiqua" w:hAnsi="Book Antiqua" w:cs="Calibri"/>
          <w:b/>
          <w:color w:val="auto"/>
          <w:spacing w:val="3"/>
          <w:sz w:val="24"/>
          <w:szCs w:val="24"/>
        </w:rPr>
        <w:t>9</w:t>
      </w:r>
      <w:r w:rsidRPr="00D147F1">
        <w:rPr>
          <w:rFonts w:ascii="Book Antiqua" w:hAnsi="Book Antiqua" w:cs="Calibri"/>
          <w:b/>
          <w:color w:val="auto"/>
          <w:spacing w:val="3"/>
          <w:sz w:val="24"/>
          <w:szCs w:val="24"/>
        </w:rPr>
        <w:t>.202</w:t>
      </w:r>
      <w:r w:rsidR="000D22A5" w:rsidRPr="00D147F1">
        <w:rPr>
          <w:rFonts w:ascii="Book Antiqua" w:hAnsi="Book Antiqua" w:cs="Calibri"/>
          <w:b/>
          <w:color w:val="auto"/>
          <w:spacing w:val="3"/>
          <w:sz w:val="24"/>
          <w:szCs w:val="24"/>
        </w:rPr>
        <w:t>3</w:t>
      </w:r>
      <w:r w:rsidRPr="00D147F1">
        <w:rPr>
          <w:rFonts w:ascii="Book Antiqua" w:hAnsi="Book Antiqua" w:cs="Calibri"/>
          <w:b/>
          <w:color w:val="auto"/>
          <w:spacing w:val="3"/>
          <w:sz w:val="24"/>
          <w:szCs w:val="24"/>
        </w:rPr>
        <w:t xml:space="preserve"> </w:t>
      </w:r>
      <w:r w:rsidRPr="001F5704">
        <w:rPr>
          <w:rFonts w:ascii="Book Antiqua" w:hAnsi="Book Antiqua" w:cs="Calibri"/>
          <w:b/>
          <w:color w:val="000000"/>
          <w:spacing w:val="3"/>
          <w:sz w:val="24"/>
          <w:szCs w:val="24"/>
        </w:rPr>
        <w:t>r</w:t>
      </w:r>
      <w:r w:rsidRPr="001F5704">
        <w:rPr>
          <w:rFonts w:ascii="Book Antiqua" w:hAnsi="Book Antiqua" w:cs="Calibri"/>
          <w:color w:val="000000"/>
          <w:spacing w:val="3"/>
          <w:sz w:val="24"/>
          <w:szCs w:val="24"/>
        </w:rPr>
        <w:t xml:space="preserve">., lecz nie wcześniej niż po zawarciu umów dystrybucyjnych, pozytywnie przeprowadzonej procedurze zmiany </w:t>
      </w:r>
      <w:r w:rsidRPr="005D02DC">
        <w:rPr>
          <w:rFonts w:ascii="Book Antiqua" w:hAnsi="Book Antiqua" w:cs="Calibri"/>
          <w:color w:val="000000"/>
          <w:spacing w:val="3"/>
          <w:sz w:val="24"/>
          <w:szCs w:val="24"/>
        </w:rPr>
        <w:t xml:space="preserve">sprzedawcy i przyjęciu umowy do realizacji przez OSD. Umowa będzie obowiązywała </w:t>
      </w:r>
      <w:r w:rsidRPr="005D02DC">
        <w:rPr>
          <w:rFonts w:ascii="Book Antiqua" w:hAnsi="Book Antiqua" w:cs="Calibri"/>
          <w:b/>
          <w:bCs/>
          <w:color w:val="000000"/>
          <w:spacing w:val="3"/>
          <w:sz w:val="24"/>
          <w:szCs w:val="24"/>
        </w:rPr>
        <w:t xml:space="preserve">do dnia </w:t>
      </w:r>
      <w:r w:rsidRPr="00D147F1">
        <w:rPr>
          <w:rFonts w:ascii="Book Antiqua" w:hAnsi="Book Antiqua" w:cs="Calibri"/>
          <w:b/>
          <w:color w:val="auto"/>
          <w:spacing w:val="3"/>
          <w:sz w:val="24"/>
          <w:szCs w:val="24"/>
        </w:rPr>
        <w:t>31.</w:t>
      </w:r>
      <w:r w:rsidR="000D22A5" w:rsidRPr="00D147F1">
        <w:rPr>
          <w:rFonts w:ascii="Book Antiqua" w:hAnsi="Book Antiqua" w:cs="Calibri"/>
          <w:b/>
          <w:color w:val="auto"/>
          <w:spacing w:val="3"/>
          <w:sz w:val="24"/>
          <w:szCs w:val="24"/>
        </w:rPr>
        <w:t>08</w:t>
      </w:r>
      <w:r w:rsidRPr="00D147F1">
        <w:rPr>
          <w:rFonts w:ascii="Book Antiqua" w:hAnsi="Book Antiqua" w:cs="Calibri"/>
          <w:b/>
          <w:color w:val="auto"/>
          <w:spacing w:val="3"/>
          <w:sz w:val="24"/>
          <w:szCs w:val="24"/>
        </w:rPr>
        <w:t xml:space="preserve">.2024 r. </w:t>
      </w:r>
    </w:p>
    <w:p w14:paraId="7A48E352" w14:textId="77777777" w:rsidR="00532FFE" w:rsidRPr="000211DB" w:rsidRDefault="00532FFE" w:rsidP="00532FFE">
      <w:pPr>
        <w:shd w:val="clear" w:color="auto" w:fill="FFFFFF"/>
        <w:spacing w:after="0" w:line="276" w:lineRule="auto"/>
        <w:ind w:right="-2"/>
        <w:contextualSpacing/>
        <w:jc w:val="both"/>
        <w:rPr>
          <w:rFonts w:ascii="Book Antiqua" w:hAnsi="Book Antiqua" w:cs="Calibri"/>
          <w:b/>
          <w:bCs/>
          <w:color w:val="000000"/>
          <w:spacing w:val="-6"/>
          <w:sz w:val="20"/>
          <w:szCs w:val="20"/>
        </w:rPr>
      </w:pPr>
    </w:p>
    <w:p w14:paraId="5945B03E" w14:textId="77777777" w:rsidR="00532FFE" w:rsidRPr="001F5704" w:rsidRDefault="00532FFE" w:rsidP="00532FFE">
      <w:pPr>
        <w:shd w:val="clear" w:color="auto" w:fill="FFFFFF"/>
        <w:spacing w:after="0" w:line="276" w:lineRule="auto"/>
        <w:ind w:right="-2"/>
        <w:contextualSpacing/>
        <w:rPr>
          <w:rFonts w:ascii="Book Antiqua" w:hAnsi="Book Antiqua" w:cs="Calibri"/>
          <w:b/>
          <w:bCs/>
          <w:color w:val="000000"/>
          <w:spacing w:val="-6"/>
          <w:sz w:val="24"/>
          <w:szCs w:val="24"/>
        </w:rPr>
      </w:pPr>
      <w:r w:rsidRPr="001F5704">
        <w:rPr>
          <w:rFonts w:ascii="Book Antiqua" w:hAnsi="Book Antiqua" w:cs="Calibri"/>
          <w:b/>
          <w:bCs/>
          <w:color w:val="000000"/>
          <w:spacing w:val="-6"/>
          <w:sz w:val="24"/>
          <w:szCs w:val="24"/>
        </w:rPr>
        <w:t>[Rozwiązanie Umowy]</w:t>
      </w:r>
    </w:p>
    <w:p w14:paraId="61872EE3" w14:textId="77777777" w:rsidR="00532FFE" w:rsidRPr="001F5704" w:rsidRDefault="00532FFE" w:rsidP="00532FFE">
      <w:pPr>
        <w:widowControl w:val="0"/>
        <w:numPr>
          <w:ilvl w:val="0"/>
          <w:numId w:val="12"/>
        </w:numPr>
        <w:shd w:val="clear" w:color="auto" w:fill="FFFFFF"/>
        <w:autoSpaceDE w:val="0"/>
        <w:autoSpaceDN w:val="0"/>
        <w:adjustRightInd w:val="0"/>
        <w:spacing w:after="0" w:line="276" w:lineRule="auto"/>
        <w:ind w:left="284" w:hanging="284"/>
        <w:contextualSpacing/>
        <w:jc w:val="both"/>
        <w:rPr>
          <w:rFonts w:ascii="Book Antiqua" w:hAnsi="Book Antiqua" w:cs="Calibri"/>
          <w:color w:val="000000"/>
          <w:spacing w:val="3"/>
          <w:sz w:val="24"/>
          <w:szCs w:val="24"/>
        </w:rPr>
      </w:pPr>
      <w:r w:rsidRPr="001F5704">
        <w:rPr>
          <w:rFonts w:ascii="Book Antiqua" w:hAnsi="Book Antiqua" w:cs="Calibri"/>
          <w:color w:val="000000"/>
          <w:spacing w:val="3"/>
          <w:sz w:val="24"/>
          <w:szCs w:val="24"/>
        </w:rPr>
        <w:t>Rozwiązanie Umowy nie zwalnia Stron z obowiązku zapłaty wobec drugiej Strony wszelkich zobowiązań pieniężnych z niej wynikających.</w:t>
      </w:r>
    </w:p>
    <w:p w14:paraId="1A1E97AE" w14:textId="77777777" w:rsidR="00532FFE" w:rsidRPr="001F5704" w:rsidRDefault="00532FFE" w:rsidP="00532FFE">
      <w:pPr>
        <w:widowControl w:val="0"/>
        <w:numPr>
          <w:ilvl w:val="0"/>
          <w:numId w:val="12"/>
        </w:numPr>
        <w:shd w:val="clear" w:color="auto" w:fill="FFFFFF"/>
        <w:autoSpaceDE w:val="0"/>
        <w:autoSpaceDN w:val="0"/>
        <w:adjustRightInd w:val="0"/>
        <w:spacing w:after="0" w:line="276" w:lineRule="auto"/>
        <w:ind w:left="284" w:hanging="284"/>
        <w:contextualSpacing/>
        <w:jc w:val="both"/>
        <w:rPr>
          <w:rFonts w:ascii="Book Antiqua" w:hAnsi="Book Antiqua" w:cs="Calibri"/>
          <w:color w:val="000000"/>
          <w:spacing w:val="3"/>
          <w:sz w:val="24"/>
          <w:szCs w:val="24"/>
        </w:rPr>
      </w:pPr>
      <w:r w:rsidRPr="001F5704">
        <w:rPr>
          <w:rFonts w:ascii="Book Antiqua" w:hAnsi="Book Antiqua" w:cs="Calibri"/>
          <w:color w:val="000000"/>
          <w:spacing w:val="3"/>
          <w:sz w:val="24"/>
          <w:szCs w:val="24"/>
        </w:rPr>
        <w:t>Strony dopuszczają możliwość dokonania cesji praw i przejęcia obowiązków wynikających z niniejszej Umowy, z zastrzeżeniem regulacji określonej w § 11, na inny podmiot w przypadku zmiany właściciela lub posiadacza obiektu, do którego dostarczana jest energia elektryczna na podstawie niniejszej Umowy. W takim przypadku cesja nastąpi zgodnie z przepisami Kodeksu Cywilnego.</w:t>
      </w:r>
    </w:p>
    <w:p w14:paraId="22ADA031" w14:textId="77777777" w:rsidR="00532FFE" w:rsidRPr="001F5704" w:rsidRDefault="00532FFE" w:rsidP="00532FFE">
      <w:pPr>
        <w:widowControl w:val="0"/>
        <w:shd w:val="clear" w:color="auto" w:fill="FFFFFF"/>
        <w:autoSpaceDE w:val="0"/>
        <w:autoSpaceDN w:val="0"/>
        <w:adjustRightInd w:val="0"/>
        <w:spacing w:line="276" w:lineRule="auto"/>
        <w:contextualSpacing/>
        <w:jc w:val="both"/>
        <w:rPr>
          <w:rFonts w:ascii="Book Antiqua" w:hAnsi="Book Antiqua" w:cs="Calibri"/>
          <w:color w:val="000000"/>
          <w:spacing w:val="3"/>
          <w:sz w:val="24"/>
          <w:szCs w:val="24"/>
        </w:rPr>
      </w:pPr>
    </w:p>
    <w:p w14:paraId="1FF204C9" w14:textId="77777777" w:rsidR="00646EDA" w:rsidRDefault="00646EDA" w:rsidP="00532FFE">
      <w:pPr>
        <w:shd w:val="clear" w:color="auto" w:fill="FFFFFF"/>
        <w:spacing w:after="0" w:line="276" w:lineRule="auto"/>
        <w:ind w:right="-2"/>
        <w:contextualSpacing/>
        <w:rPr>
          <w:rFonts w:ascii="Book Antiqua" w:hAnsi="Book Antiqua" w:cs="Calibri"/>
          <w:b/>
          <w:bCs/>
          <w:color w:val="000000"/>
          <w:spacing w:val="-6"/>
          <w:sz w:val="20"/>
          <w:szCs w:val="20"/>
        </w:rPr>
      </w:pPr>
    </w:p>
    <w:p w14:paraId="14461721" w14:textId="77777777" w:rsidR="00646EDA" w:rsidRDefault="00646EDA" w:rsidP="00532FFE">
      <w:pPr>
        <w:shd w:val="clear" w:color="auto" w:fill="FFFFFF"/>
        <w:spacing w:after="0" w:line="276" w:lineRule="auto"/>
        <w:ind w:right="-2"/>
        <w:contextualSpacing/>
        <w:rPr>
          <w:rFonts w:ascii="Book Antiqua" w:hAnsi="Book Antiqua" w:cs="Calibri"/>
          <w:b/>
          <w:bCs/>
          <w:color w:val="000000"/>
          <w:spacing w:val="-6"/>
          <w:sz w:val="20"/>
          <w:szCs w:val="20"/>
        </w:rPr>
      </w:pPr>
    </w:p>
    <w:p w14:paraId="79E73131" w14:textId="22AE502A" w:rsidR="00532FFE" w:rsidRPr="001F5704" w:rsidRDefault="00532FFE" w:rsidP="00532FFE">
      <w:pPr>
        <w:shd w:val="clear" w:color="auto" w:fill="FFFFFF"/>
        <w:spacing w:after="0" w:line="276" w:lineRule="auto"/>
        <w:ind w:right="-2"/>
        <w:contextualSpacing/>
        <w:rPr>
          <w:rFonts w:ascii="Book Antiqua" w:hAnsi="Book Antiqua" w:cs="Calibri"/>
          <w:b/>
          <w:bCs/>
          <w:color w:val="000000"/>
          <w:spacing w:val="-6"/>
          <w:sz w:val="24"/>
          <w:szCs w:val="24"/>
        </w:rPr>
      </w:pPr>
      <w:r w:rsidRPr="000211DB">
        <w:rPr>
          <w:rFonts w:ascii="Book Antiqua" w:hAnsi="Book Antiqua" w:cs="Calibri"/>
          <w:b/>
          <w:bCs/>
          <w:color w:val="000000"/>
          <w:spacing w:val="-6"/>
          <w:sz w:val="20"/>
          <w:szCs w:val="20"/>
        </w:rPr>
        <w:lastRenderedPageBreak/>
        <w:t>[</w:t>
      </w:r>
      <w:r w:rsidRPr="001F5704">
        <w:rPr>
          <w:rFonts w:ascii="Book Antiqua" w:hAnsi="Book Antiqua" w:cs="Calibri"/>
          <w:b/>
          <w:bCs/>
          <w:color w:val="000000"/>
          <w:spacing w:val="-6"/>
          <w:sz w:val="24"/>
          <w:szCs w:val="24"/>
        </w:rPr>
        <w:t>Wierzytelności]</w:t>
      </w:r>
    </w:p>
    <w:p w14:paraId="35572A40" w14:textId="3DD4AE8A" w:rsidR="00532FFE" w:rsidRPr="001F5704" w:rsidRDefault="00532FFE" w:rsidP="00532FFE">
      <w:pPr>
        <w:suppressAutoHyphens/>
        <w:spacing w:after="0" w:line="276" w:lineRule="auto"/>
        <w:ind w:left="284"/>
        <w:contextualSpacing/>
        <w:jc w:val="both"/>
        <w:rPr>
          <w:rFonts w:ascii="Book Antiqua" w:hAnsi="Book Antiqua" w:cs="Calibri"/>
          <w:sz w:val="24"/>
          <w:szCs w:val="24"/>
        </w:rPr>
      </w:pPr>
      <w:r w:rsidRPr="001F5704">
        <w:rPr>
          <w:rFonts w:ascii="Book Antiqua" w:hAnsi="Book Antiqua" w:cs="Calibri"/>
          <w:sz w:val="24"/>
          <w:szCs w:val="24"/>
        </w:rPr>
        <w:t xml:space="preserve">Wykonawca nie jest uprawniony do przeniesienia na osoby i podmioty trzecie jakichkolwiek praw lub obowiązków wynikających z Umowy bez uprzedniej zgody Zamawiającego wyrażonej na piśmie pod rygorem nieważności.  </w:t>
      </w:r>
    </w:p>
    <w:p w14:paraId="55952BE0" w14:textId="77777777" w:rsidR="00532FFE" w:rsidRPr="000211DB" w:rsidRDefault="00532FFE" w:rsidP="00532FFE">
      <w:pPr>
        <w:suppressAutoHyphens/>
        <w:spacing w:line="276" w:lineRule="auto"/>
        <w:contextualSpacing/>
        <w:jc w:val="both"/>
        <w:rPr>
          <w:rFonts w:ascii="Book Antiqua" w:hAnsi="Book Antiqua" w:cs="Calibri"/>
          <w:sz w:val="20"/>
          <w:szCs w:val="20"/>
        </w:rPr>
      </w:pPr>
    </w:p>
    <w:p w14:paraId="56C114B4" w14:textId="77777777" w:rsidR="00532FFE" w:rsidRPr="00E93833" w:rsidRDefault="00532FFE" w:rsidP="00532FFE">
      <w:pPr>
        <w:shd w:val="clear" w:color="auto" w:fill="FFFFFF"/>
        <w:spacing w:after="0" w:line="276" w:lineRule="auto"/>
        <w:ind w:right="-2"/>
        <w:contextualSpacing/>
        <w:rPr>
          <w:rFonts w:ascii="Book Antiqua" w:hAnsi="Book Antiqua" w:cs="Calibri"/>
          <w:b/>
          <w:bCs/>
          <w:color w:val="000000"/>
          <w:spacing w:val="-6"/>
          <w:sz w:val="24"/>
          <w:szCs w:val="24"/>
        </w:rPr>
      </w:pPr>
      <w:r w:rsidRPr="00E93833">
        <w:rPr>
          <w:rFonts w:ascii="Book Antiqua" w:hAnsi="Book Antiqua" w:cs="Calibri"/>
          <w:b/>
          <w:bCs/>
          <w:color w:val="000000"/>
          <w:spacing w:val="-6"/>
          <w:sz w:val="24"/>
          <w:szCs w:val="24"/>
        </w:rPr>
        <w:t>[Postanowienia końcowe i zmiana umowy]</w:t>
      </w:r>
    </w:p>
    <w:p w14:paraId="48441F8C" w14:textId="77777777" w:rsidR="00532FFE" w:rsidRPr="00E93833" w:rsidRDefault="00532FFE" w:rsidP="005D02DC">
      <w:pPr>
        <w:widowControl w:val="0"/>
        <w:numPr>
          <w:ilvl w:val="0"/>
          <w:numId w:val="13"/>
        </w:numPr>
        <w:shd w:val="clear" w:color="auto" w:fill="FFFFFF"/>
        <w:tabs>
          <w:tab w:val="left" w:pos="283"/>
          <w:tab w:val="left" w:leader="dot" w:pos="4114"/>
        </w:tabs>
        <w:autoSpaceDE w:val="0"/>
        <w:autoSpaceDN w:val="0"/>
        <w:adjustRightInd w:val="0"/>
        <w:spacing w:after="0" w:line="276" w:lineRule="auto"/>
        <w:ind w:left="284" w:hanging="284"/>
        <w:contextualSpacing/>
        <w:jc w:val="both"/>
        <w:rPr>
          <w:rFonts w:ascii="Book Antiqua" w:hAnsi="Book Antiqua" w:cs="Calibri"/>
          <w:color w:val="000000"/>
          <w:spacing w:val="3"/>
          <w:sz w:val="24"/>
          <w:szCs w:val="24"/>
        </w:rPr>
      </w:pPr>
      <w:r w:rsidRPr="00E93833">
        <w:rPr>
          <w:rFonts w:ascii="Book Antiqua" w:hAnsi="Book Antiqua" w:cs="Calibri"/>
          <w:color w:val="000000"/>
          <w:spacing w:val="3"/>
          <w:sz w:val="24"/>
          <w:szCs w:val="24"/>
        </w:rPr>
        <w:t>Wykonawca zobowiązuje się terminowo dokonać zgłoszenia zawartej umowy do OSD.</w:t>
      </w:r>
    </w:p>
    <w:p w14:paraId="787B15BF" w14:textId="77777777" w:rsidR="00532FFE" w:rsidRPr="00E93833" w:rsidRDefault="00532FFE" w:rsidP="00532FFE">
      <w:pPr>
        <w:widowControl w:val="0"/>
        <w:numPr>
          <w:ilvl w:val="0"/>
          <w:numId w:val="13"/>
        </w:numPr>
        <w:shd w:val="clear" w:color="auto" w:fill="FFFFFF"/>
        <w:autoSpaceDE w:val="0"/>
        <w:autoSpaceDN w:val="0"/>
        <w:adjustRightInd w:val="0"/>
        <w:spacing w:after="0" w:line="276" w:lineRule="auto"/>
        <w:ind w:left="284" w:hanging="284"/>
        <w:contextualSpacing/>
        <w:jc w:val="both"/>
        <w:rPr>
          <w:rFonts w:ascii="Book Antiqua" w:hAnsi="Book Antiqua" w:cs="Calibri"/>
          <w:color w:val="000000"/>
          <w:spacing w:val="3"/>
          <w:sz w:val="24"/>
          <w:szCs w:val="24"/>
        </w:rPr>
      </w:pPr>
      <w:r w:rsidRPr="00E93833">
        <w:rPr>
          <w:rFonts w:ascii="Book Antiqua" w:hAnsi="Book Antiqua" w:cs="Calibri"/>
          <w:color w:val="000000"/>
          <w:spacing w:val="3"/>
          <w:sz w:val="24"/>
          <w:szCs w:val="24"/>
        </w:rPr>
        <w:t>Wykonawca zobowiązuje się dokonać w imieniu Zamawiającego wypowiedzenia dotychczas obowiązującej umowy sprzedaży energii elektrycznej na podstawie udzielonego pełnomocnictwa (jeżeli będzie konieczne – jeżeli dotyczy).</w:t>
      </w:r>
    </w:p>
    <w:p w14:paraId="24FE4310" w14:textId="77777777" w:rsidR="00532FFE" w:rsidRPr="00E93833" w:rsidRDefault="00532FFE" w:rsidP="00532FFE">
      <w:pPr>
        <w:widowControl w:val="0"/>
        <w:numPr>
          <w:ilvl w:val="0"/>
          <w:numId w:val="13"/>
        </w:numPr>
        <w:shd w:val="clear" w:color="auto" w:fill="FFFFFF"/>
        <w:autoSpaceDE w:val="0"/>
        <w:autoSpaceDN w:val="0"/>
        <w:adjustRightInd w:val="0"/>
        <w:spacing w:after="0" w:line="276" w:lineRule="auto"/>
        <w:ind w:left="284" w:hanging="284"/>
        <w:contextualSpacing/>
        <w:jc w:val="both"/>
        <w:rPr>
          <w:rFonts w:ascii="Book Antiqua" w:hAnsi="Book Antiqua" w:cs="Calibri"/>
          <w:color w:val="000000"/>
          <w:spacing w:val="3"/>
          <w:sz w:val="24"/>
          <w:szCs w:val="24"/>
        </w:rPr>
      </w:pPr>
      <w:r w:rsidRPr="00E93833">
        <w:rPr>
          <w:rFonts w:ascii="Book Antiqua" w:hAnsi="Book Antiqua" w:cs="Calibri"/>
          <w:color w:val="000000"/>
          <w:spacing w:val="3"/>
          <w:sz w:val="24"/>
          <w:szCs w:val="24"/>
        </w:rPr>
        <w:t>Wykonawca zobowiązuje się doprowadzić do zawarcia przez Zamawiającego umowy dystrybucyjnej z OSD, zgodnie z udzielonym pełnomocnictwem, w szczególności Wykonawca zobowiązuje się do dokonania zgłoszenia grupy taryfowej.</w:t>
      </w:r>
    </w:p>
    <w:p w14:paraId="495F8E42" w14:textId="679E8835" w:rsidR="00532FFE" w:rsidRPr="00E93833" w:rsidRDefault="00532FFE" w:rsidP="00532FFE">
      <w:pPr>
        <w:widowControl w:val="0"/>
        <w:numPr>
          <w:ilvl w:val="0"/>
          <w:numId w:val="13"/>
        </w:numPr>
        <w:shd w:val="clear" w:color="auto" w:fill="FFFFFF"/>
        <w:autoSpaceDE w:val="0"/>
        <w:autoSpaceDN w:val="0"/>
        <w:adjustRightInd w:val="0"/>
        <w:spacing w:after="0" w:line="276" w:lineRule="auto"/>
        <w:ind w:left="284" w:hanging="284"/>
        <w:contextualSpacing/>
        <w:jc w:val="both"/>
        <w:rPr>
          <w:rFonts w:ascii="Book Antiqua" w:hAnsi="Book Antiqua" w:cs="Calibri"/>
          <w:color w:val="000000"/>
          <w:spacing w:val="3"/>
          <w:sz w:val="24"/>
          <w:szCs w:val="24"/>
        </w:rPr>
      </w:pPr>
      <w:r w:rsidRPr="00E93833">
        <w:rPr>
          <w:rFonts w:ascii="Book Antiqua" w:hAnsi="Book Antiqua" w:cs="Calibri"/>
          <w:color w:val="000000"/>
          <w:spacing w:val="3"/>
          <w:sz w:val="24"/>
          <w:szCs w:val="24"/>
        </w:rPr>
        <w:t>W zakresie nieuregulowanym umową stosuje się przepisy  Prawo Energetyczne wraz z aktami wykonawczymi oraz Kodeks Cywilny, w tym także w przypadku sporów dotyczących wykonania przedmiotu umowy.</w:t>
      </w:r>
    </w:p>
    <w:p w14:paraId="6EE5CD3D" w14:textId="000992AB" w:rsidR="00532FFE" w:rsidRPr="000D22A5" w:rsidRDefault="00532FFE" w:rsidP="000D22A5">
      <w:pPr>
        <w:widowControl w:val="0"/>
        <w:numPr>
          <w:ilvl w:val="0"/>
          <w:numId w:val="13"/>
        </w:numPr>
        <w:shd w:val="clear" w:color="auto" w:fill="FFFFFF"/>
        <w:autoSpaceDE w:val="0"/>
        <w:autoSpaceDN w:val="0"/>
        <w:adjustRightInd w:val="0"/>
        <w:spacing w:after="0" w:line="276" w:lineRule="auto"/>
        <w:ind w:left="284" w:hanging="284"/>
        <w:contextualSpacing/>
        <w:jc w:val="both"/>
        <w:rPr>
          <w:rFonts w:ascii="Book Antiqua" w:hAnsi="Book Antiqua" w:cs="Calibri"/>
          <w:color w:val="000000"/>
          <w:spacing w:val="3"/>
          <w:sz w:val="24"/>
          <w:szCs w:val="24"/>
        </w:rPr>
      </w:pPr>
      <w:r w:rsidRPr="00E93833">
        <w:rPr>
          <w:rFonts w:ascii="Book Antiqua" w:hAnsi="Book Antiqua" w:cs="Calibri"/>
          <w:color w:val="000000"/>
          <w:spacing w:val="3"/>
          <w:sz w:val="24"/>
          <w:szCs w:val="24"/>
        </w:rPr>
        <w:t>Wszelkie zmiany do umowy wymagają pisemnego aneksu pod rygorem nieważności.</w:t>
      </w:r>
      <w:r w:rsidRPr="000D22A5">
        <w:rPr>
          <w:rFonts w:ascii="Book Antiqua" w:hAnsi="Book Antiqua" w:cs="Calibri"/>
          <w:color w:val="FF0000"/>
          <w:spacing w:val="3"/>
          <w:sz w:val="24"/>
          <w:szCs w:val="24"/>
        </w:rPr>
        <w:t xml:space="preserve"> </w:t>
      </w:r>
    </w:p>
    <w:p w14:paraId="00FF8E3B" w14:textId="7649CBC2" w:rsidR="00532FFE" w:rsidRPr="00E93833" w:rsidRDefault="00532FFE" w:rsidP="00532FFE">
      <w:pPr>
        <w:widowControl w:val="0"/>
        <w:numPr>
          <w:ilvl w:val="0"/>
          <w:numId w:val="13"/>
        </w:numPr>
        <w:shd w:val="clear" w:color="auto" w:fill="FFFFFF"/>
        <w:autoSpaceDE w:val="0"/>
        <w:autoSpaceDN w:val="0"/>
        <w:adjustRightInd w:val="0"/>
        <w:spacing w:after="0" w:line="276" w:lineRule="auto"/>
        <w:ind w:left="284" w:hanging="284"/>
        <w:contextualSpacing/>
        <w:jc w:val="both"/>
        <w:rPr>
          <w:rFonts w:ascii="Book Antiqua" w:hAnsi="Book Antiqua" w:cs="Calibri"/>
          <w:color w:val="000000"/>
          <w:spacing w:val="3"/>
          <w:sz w:val="24"/>
          <w:szCs w:val="24"/>
        </w:rPr>
      </w:pPr>
      <w:r w:rsidRPr="00E626E1">
        <w:rPr>
          <w:rFonts w:ascii="Book Antiqua" w:hAnsi="Book Antiqua" w:cs="Calibri"/>
          <w:color w:val="FF0000"/>
          <w:spacing w:val="3"/>
          <w:sz w:val="24"/>
          <w:szCs w:val="24"/>
        </w:rPr>
        <w:t xml:space="preserve"> </w:t>
      </w:r>
      <w:r w:rsidRPr="00E20CF7">
        <w:rPr>
          <w:rFonts w:ascii="Book Antiqua" w:hAnsi="Book Antiqua" w:cs="Calibri"/>
          <w:color w:val="auto"/>
          <w:spacing w:val="3"/>
          <w:sz w:val="24"/>
          <w:szCs w:val="24"/>
        </w:rPr>
        <w:t xml:space="preserve">Strony przewidują, że w przypadku ustawowej zmiany stawki podatku VAT dopuszczają zmianę wartości wynagrodzenia Wykonawcy. W takim przypadku wartość brutto wynagrodzenia Wykonawcy ulegnie zmianie zgodnie z wprowadzoną zmianą przepisów prawa powszechnie obowiązujących na </w:t>
      </w:r>
      <w:r w:rsidRPr="00E93833">
        <w:rPr>
          <w:rFonts w:ascii="Book Antiqua" w:hAnsi="Book Antiqua" w:cs="Calibri"/>
          <w:color w:val="000000"/>
          <w:spacing w:val="3"/>
          <w:sz w:val="24"/>
          <w:szCs w:val="24"/>
        </w:rPr>
        <w:t>warunkach opisanych, jak wyżej, a wartość netto wynagrodzenia Wykonawcy pozostanie bez zmian.</w:t>
      </w:r>
    </w:p>
    <w:p w14:paraId="670024A7" w14:textId="36C09FBB" w:rsidR="00532FFE" w:rsidRPr="00E93833" w:rsidRDefault="00532FFE" w:rsidP="00532FFE">
      <w:pPr>
        <w:widowControl w:val="0"/>
        <w:numPr>
          <w:ilvl w:val="0"/>
          <w:numId w:val="13"/>
        </w:numPr>
        <w:shd w:val="clear" w:color="auto" w:fill="FFFFFF"/>
        <w:autoSpaceDE w:val="0"/>
        <w:autoSpaceDN w:val="0"/>
        <w:adjustRightInd w:val="0"/>
        <w:spacing w:after="0" w:line="276" w:lineRule="auto"/>
        <w:ind w:left="284" w:hanging="284"/>
        <w:contextualSpacing/>
        <w:jc w:val="both"/>
        <w:rPr>
          <w:rFonts w:ascii="Book Antiqua" w:hAnsi="Book Antiqua" w:cs="Calibri"/>
          <w:color w:val="000000"/>
          <w:spacing w:val="3"/>
          <w:sz w:val="24"/>
          <w:szCs w:val="24"/>
        </w:rPr>
      </w:pPr>
      <w:r w:rsidRPr="00E93833">
        <w:rPr>
          <w:rFonts w:ascii="Book Antiqua" w:hAnsi="Book Antiqua" w:cs="Calibri"/>
          <w:color w:val="000000"/>
          <w:spacing w:val="3"/>
          <w:sz w:val="24"/>
          <w:szCs w:val="24"/>
        </w:rPr>
        <w:t>Zamawiający dopuszcza zmiany umowy w zakresie, jak niżej:</w:t>
      </w:r>
    </w:p>
    <w:p w14:paraId="0B8B15DB" w14:textId="77777777" w:rsidR="00532FFE" w:rsidRPr="00E93833" w:rsidRDefault="00532FFE" w:rsidP="00532FFE">
      <w:pPr>
        <w:pStyle w:val="Akapitzlist"/>
        <w:widowControl w:val="0"/>
        <w:numPr>
          <w:ilvl w:val="0"/>
          <w:numId w:val="14"/>
        </w:numPr>
        <w:shd w:val="clear" w:color="auto" w:fill="FFFFFF"/>
        <w:tabs>
          <w:tab w:val="left" w:pos="283"/>
          <w:tab w:val="left" w:leader="dot" w:pos="709"/>
        </w:tabs>
        <w:autoSpaceDE w:val="0"/>
        <w:autoSpaceDN w:val="0"/>
        <w:adjustRightInd w:val="0"/>
        <w:spacing w:line="276" w:lineRule="auto"/>
        <w:ind w:left="567" w:hanging="283"/>
        <w:contextualSpacing/>
        <w:jc w:val="both"/>
        <w:rPr>
          <w:rFonts w:ascii="Book Antiqua" w:eastAsia="Calibri" w:hAnsi="Book Antiqua" w:cs="Calibri"/>
          <w:color w:val="000000"/>
          <w:spacing w:val="3"/>
          <w:sz w:val="24"/>
          <w:szCs w:val="24"/>
        </w:rPr>
      </w:pPr>
      <w:r w:rsidRPr="00E93833">
        <w:rPr>
          <w:rFonts w:ascii="Book Antiqua" w:eastAsia="Calibri" w:hAnsi="Book Antiqua" w:cs="Calibri"/>
          <w:color w:val="000000"/>
          <w:spacing w:val="3"/>
          <w:sz w:val="24"/>
          <w:szCs w:val="24"/>
        </w:rPr>
        <w:t>terminu realizacji umowy – wskutek wystąpienia okoliczności niezależnych od stron umowy, w szczególności, gdy uzgodnienia w instytucjach opiniujących będą trwały dłużej niż jest to określone w przepisach obowiązującego prawa,</w:t>
      </w:r>
    </w:p>
    <w:p w14:paraId="71D222CF" w14:textId="77777777" w:rsidR="00532FFE" w:rsidRPr="00E93833" w:rsidRDefault="00532FFE" w:rsidP="00532FFE">
      <w:pPr>
        <w:pStyle w:val="Akapitzlist"/>
        <w:widowControl w:val="0"/>
        <w:numPr>
          <w:ilvl w:val="0"/>
          <w:numId w:val="14"/>
        </w:numPr>
        <w:shd w:val="clear" w:color="auto" w:fill="FFFFFF"/>
        <w:tabs>
          <w:tab w:val="left" w:pos="283"/>
          <w:tab w:val="left" w:leader="dot" w:pos="709"/>
        </w:tabs>
        <w:autoSpaceDE w:val="0"/>
        <w:autoSpaceDN w:val="0"/>
        <w:adjustRightInd w:val="0"/>
        <w:spacing w:line="276" w:lineRule="auto"/>
        <w:ind w:left="567" w:hanging="283"/>
        <w:contextualSpacing/>
        <w:jc w:val="both"/>
        <w:rPr>
          <w:rFonts w:ascii="Book Antiqua" w:eastAsia="Calibri" w:hAnsi="Book Antiqua" w:cs="Calibri"/>
          <w:color w:val="000000"/>
          <w:spacing w:val="3"/>
          <w:sz w:val="24"/>
          <w:szCs w:val="24"/>
        </w:rPr>
      </w:pPr>
      <w:r w:rsidRPr="00E93833">
        <w:rPr>
          <w:rFonts w:ascii="Book Antiqua" w:eastAsia="Calibri" w:hAnsi="Book Antiqua" w:cs="Calibri"/>
          <w:color w:val="000000"/>
          <w:spacing w:val="3"/>
          <w:sz w:val="24"/>
          <w:szCs w:val="24"/>
        </w:rPr>
        <w:t xml:space="preserve">aktualizacji rozwiązań z uwagi na postęp technologiczny lub zmiany obowiązujących przepisów prawa, </w:t>
      </w:r>
    </w:p>
    <w:p w14:paraId="258E5E81" w14:textId="77777777" w:rsidR="00532FFE" w:rsidRPr="00E93833" w:rsidRDefault="00532FFE" w:rsidP="00532FFE">
      <w:pPr>
        <w:pStyle w:val="Akapitzlist"/>
        <w:widowControl w:val="0"/>
        <w:numPr>
          <w:ilvl w:val="0"/>
          <w:numId w:val="14"/>
        </w:numPr>
        <w:shd w:val="clear" w:color="auto" w:fill="FFFFFF"/>
        <w:tabs>
          <w:tab w:val="left" w:pos="283"/>
          <w:tab w:val="left" w:leader="dot" w:pos="709"/>
        </w:tabs>
        <w:autoSpaceDE w:val="0"/>
        <w:autoSpaceDN w:val="0"/>
        <w:adjustRightInd w:val="0"/>
        <w:spacing w:line="276" w:lineRule="auto"/>
        <w:ind w:left="567" w:hanging="283"/>
        <w:contextualSpacing/>
        <w:jc w:val="both"/>
        <w:rPr>
          <w:rFonts w:ascii="Book Antiqua" w:eastAsia="Calibri" w:hAnsi="Book Antiqua" w:cs="Calibri"/>
          <w:color w:val="000000"/>
          <w:spacing w:val="3"/>
          <w:sz w:val="24"/>
          <w:szCs w:val="24"/>
        </w:rPr>
      </w:pPr>
      <w:r w:rsidRPr="00E93833">
        <w:rPr>
          <w:rFonts w:ascii="Book Antiqua" w:eastAsia="Calibri" w:hAnsi="Book Antiqua" w:cs="Calibri"/>
          <w:color w:val="000000"/>
          <w:spacing w:val="3"/>
          <w:sz w:val="24"/>
          <w:szCs w:val="24"/>
        </w:rPr>
        <w:t>inne przyczyny zewnętrzne niezależne od Zamawiającego oraz Wykonawcy skutkujące niemożliwością prowadzenia dostaw energii elektrycznej,</w:t>
      </w:r>
    </w:p>
    <w:p w14:paraId="61CC45B7" w14:textId="77777777" w:rsidR="00532FFE" w:rsidRPr="00E93833" w:rsidRDefault="00532FFE" w:rsidP="00532FFE">
      <w:pPr>
        <w:pStyle w:val="Akapitzlist"/>
        <w:widowControl w:val="0"/>
        <w:numPr>
          <w:ilvl w:val="0"/>
          <w:numId w:val="14"/>
        </w:numPr>
        <w:shd w:val="clear" w:color="auto" w:fill="FFFFFF"/>
        <w:tabs>
          <w:tab w:val="left" w:pos="283"/>
          <w:tab w:val="left" w:leader="dot" w:pos="709"/>
        </w:tabs>
        <w:autoSpaceDE w:val="0"/>
        <w:autoSpaceDN w:val="0"/>
        <w:adjustRightInd w:val="0"/>
        <w:spacing w:line="276" w:lineRule="auto"/>
        <w:ind w:left="567" w:hanging="283"/>
        <w:contextualSpacing/>
        <w:jc w:val="both"/>
        <w:rPr>
          <w:rFonts w:ascii="Book Antiqua" w:eastAsia="Calibri" w:hAnsi="Book Antiqua" w:cs="Calibri"/>
          <w:color w:val="000000"/>
          <w:spacing w:val="3"/>
          <w:sz w:val="24"/>
          <w:szCs w:val="24"/>
        </w:rPr>
      </w:pPr>
      <w:r w:rsidRPr="00E93833">
        <w:rPr>
          <w:rFonts w:ascii="Book Antiqua" w:eastAsia="Calibri" w:hAnsi="Book Antiqua" w:cs="Calibri"/>
          <w:color w:val="000000"/>
          <w:spacing w:val="3"/>
          <w:sz w:val="24"/>
          <w:szCs w:val="24"/>
        </w:rPr>
        <w:t>zmiany osobowe: zmiana danych osób odpowiedzialnych po stronie Zamawiającego i Wykonawcy,</w:t>
      </w:r>
    </w:p>
    <w:p w14:paraId="749B68ED" w14:textId="77777777" w:rsidR="00532FFE" w:rsidRPr="00E93833" w:rsidRDefault="00532FFE" w:rsidP="00532FFE">
      <w:pPr>
        <w:pStyle w:val="Akapitzlist"/>
        <w:widowControl w:val="0"/>
        <w:numPr>
          <w:ilvl w:val="0"/>
          <w:numId w:val="14"/>
        </w:numPr>
        <w:shd w:val="clear" w:color="auto" w:fill="FFFFFF"/>
        <w:tabs>
          <w:tab w:val="left" w:pos="283"/>
          <w:tab w:val="left" w:leader="dot" w:pos="709"/>
        </w:tabs>
        <w:autoSpaceDE w:val="0"/>
        <w:autoSpaceDN w:val="0"/>
        <w:adjustRightInd w:val="0"/>
        <w:spacing w:line="276" w:lineRule="auto"/>
        <w:ind w:left="567" w:hanging="283"/>
        <w:contextualSpacing/>
        <w:jc w:val="both"/>
        <w:rPr>
          <w:rFonts w:ascii="Book Antiqua" w:eastAsia="Calibri" w:hAnsi="Book Antiqua" w:cs="Calibri"/>
          <w:color w:val="000000"/>
          <w:spacing w:val="3"/>
          <w:sz w:val="24"/>
          <w:szCs w:val="24"/>
        </w:rPr>
      </w:pPr>
      <w:r w:rsidRPr="00E93833">
        <w:rPr>
          <w:rFonts w:ascii="Book Antiqua" w:eastAsia="Calibri" w:hAnsi="Book Antiqua" w:cs="Calibri"/>
          <w:color w:val="000000"/>
          <w:spacing w:val="3"/>
          <w:sz w:val="24"/>
          <w:szCs w:val="24"/>
        </w:rPr>
        <w:t>zmiana numeru rachunku bankowego Stron,</w:t>
      </w:r>
    </w:p>
    <w:p w14:paraId="09153813" w14:textId="77777777" w:rsidR="00532FFE" w:rsidRPr="00E93833" w:rsidRDefault="00532FFE" w:rsidP="00532FFE">
      <w:pPr>
        <w:pStyle w:val="Akapitzlist"/>
        <w:widowControl w:val="0"/>
        <w:numPr>
          <w:ilvl w:val="0"/>
          <w:numId w:val="14"/>
        </w:numPr>
        <w:shd w:val="clear" w:color="auto" w:fill="FFFFFF"/>
        <w:tabs>
          <w:tab w:val="left" w:pos="283"/>
          <w:tab w:val="left" w:leader="dot" w:pos="709"/>
        </w:tabs>
        <w:autoSpaceDE w:val="0"/>
        <w:autoSpaceDN w:val="0"/>
        <w:adjustRightInd w:val="0"/>
        <w:spacing w:line="276" w:lineRule="auto"/>
        <w:ind w:left="567" w:hanging="283"/>
        <w:contextualSpacing/>
        <w:jc w:val="both"/>
        <w:rPr>
          <w:rFonts w:ascii="Book Antiqua" w:eastAsia="Calibri" w:hAnsi="Book Antiqua" w:cs="Calibri"/>
          <w:color w:val="000000"/>
          <w:spacing w:val="3"/>
          <w:sz w:val="24"/>
          <w:szCs w:val="24"/>
          <w:lang w:val="en-US"/>
        </w:rPr>
      </w:pPr>
      <w:r w:rsidRPr="00E93833">
        <w:rPr>
          <w:rFonts w:ascii="Book Antiqua" w:eastAsia="Calibri" w:hAnsi="Book Antiqua" w:cs="Calibri"/>
          <w:color w:val="000000"/>
          <w:spacing w:val="3"/>
          <w:sz w:val="24"/>
          <w:szCs w:val="24"/>
        </w:rPr>
        <w:t>Pozostałe zmiany:</w:t>
      </w:r>
    </w:p>
    <w:p w14:paraId="0E14DAA4" w14:textId="77777777" w:rsidR="00532FFE" w:rsidRPr="00E93833" w:rsidRDefault="00532FFE" w:rsidP="00532FFE">
      <w:pPr>
        <w:widowControl w:val="0"/>
        <w:numPr>
          <w:ilvl w:val="0"/>
          <w:numId w:val="15"/>
        </w:numPr>
        <w:shd w:val="clear" w:color="auto" w:fill="FFFFFF"/>
        <w:tabs>
          <w:tab w:val="left" w:pos="283"/>
          <w:tab w:val="left" w:leader="dot" w:pos="709"/>
        </w:tabs>
        <w:autoSpaceDE w:val="0"/>
        <w:autoSpaceDN w:val="0"/>
        <w:adjustRightInd w:val="0"/>
        <w:spacing w:line="276" w:lineRule="auto"/>
        <w:contextualSpacing/>
        <w:jc w:val="both"/>
        <w:rPr>
          <w:rFonts w:ascii="Book Antiqua" w:hAnsi="Book Antiqua" w:cs="Calibri"/>
          <w:color w:val="000000"/>
          <w:spacing w:val="3"/>
          <w:sz w:val="24"/>
          <w:szCs w:val="24"/>
        </w:rPr>
      </w:pPr>
      <w:r w:rsidRPr="00E93833">
        <w:rPr>
          <w:rFonts w:ascii="Book Antiqua" w:hAnsi="Book Antiqua" w:cs="Calibri"/>
          <w:color w:val="000000"/>
          <w:spacing w:val="3"/>
          <w:sz w:val="24"/>
          <w:szCs w:val="24"/>
        </w:rPr>
        <w:lastRenderedPageBreak/>
        <w:t xml:space="preserve">siła wyższa uniemożliwiająca wykonanie przedmiotu umowy zgodnie z SWZ i warunkami określonymi w Umowie, </w:t>
      </w:r>
    </w:p>
    <w:p w14:paraId="51147FB9" w14:textId="77777777" w:rsidR="00532FFE" w:rsidRPr="00E93833" w:rsidRDefault="00532FFE" w:rsidP="00532FFE">
      <w:pPr>
        <w:widowControl w:val="0"/>
        <w:numPr>
          <w:ilvl w:val="0"/>
          <w:numId w:val="15"/>
        </w:numPr>
        <w:shd w:val="clear" w:color="auto" w:fill="FFFFFF"/>
        <w:tabs>
          <w:tab w:val="left" w:pos="283"/>
          <w:tab w:val="left" w:leader="dot" w:pos="709"/>
        </w:tabs>
        <w:autoSpaceDE w:val="0"/>
        <w:autoSpaceDN w:val="0"/>
        <w:adjustRightInd w:val="0"/>
        <w:spacing w:after="0" w:line="276" w:lineRule="auto"/>
        <w:contextualSpacing/>
        <w:jc w:val="both"/>
        <w:rPr>
          <w:rFonts w:ascii="Book Antiqua" w:hAnsi="Book Antiqua" w:cs="Calibri"/>
          <w:color w:val="000000"/>
          <w:spacing w:val="3"/>
          <w:sz w:val="24"/>
          <w:szCs w:val="24"/>
        </w:rPr>
      </w:pPr>
      <w:r w:rsidRPr="00E93833">
        <w:rPr>
          <w:rFonts w:ascii="Book Antiqua" w:hAnsi="Book Antiqua" w:cs="Calibri"/>
          <w:color w:val="000000"/>
          <w:spacing w:val="3"/>
          <w:sz w:val="24"/>
          <w:szCs w:val="24"/>
        </w:rPr>
        <w:t>zmiana obowiązującej stawki VAT,</w:t>
      </w:r>
    </w:p>
    <w:p w14:paraId="1A74B440" w14:textId="05B2894A" w:rsidR="00532FFE" w:rsidRPr="00E93833" w:rsidRDefault="00532FFE" w:rsidP="00532FFE">
      <w:pPr>
        <w:widowControl w:val="0"/>
        <w:numPr>
          <w:ilvl w:val="0"/>
          <w:numId w:val="15"/>
        </w:numPr>
        <w:shd w:val="clear" w:color="auto" w:fill="FFFFFF"/>
        <w:tabs>
          <w:tab w:val="left" w:pos="283"/>
          <w:tab w:val="left" w:leader="dot" w:pos="709"/>
        </w:tabs>
        <w:autoSpaceDE w:val="0"/>
        <w:autoSpaceDN w:val="0"/>
        <w:adjustRightInd w:val="0"/>
        <w:spacing w:after="0" w:line="276" w:lineRule="auto"/>
        <w:contextualSpacing/>
        <w:jc w:val="both"/>
        <w:rPr>
          <w:rFonts w:ascii="Book Antiqua" w:hAnsi="Book Antiqua" w:cs="Calibri"/>
          <w:color w:val="000000"/>
          <w:spacing w:val="3"/>
          <w:sz w:val="24"/>
          <w:szCs w:val="24"/>
        </w:rPr>
      </w:pPr>
      <w:r w:rsidRPr="00E93833">
        <w:rPr>
          <w:rFonts w:ascii="Book Antiqua" w:hAnsi="Book Antiqua" w:cs="Calibri"/>
          <w:color w:val="000000"/>
          <w:spacing w:val="3"/>
          <w:sz w:val="24"/>
          <w:szCs w:val="24"/>
        </w:rPr>
        <w:t xml:space="preserve">zmiana stawki podatku akcyzowego zawartego w stawce netto 1 </w:t>
      </w:r>
      <w:r w:rsidR="00E93833">
        <w:rPr>
          <w:rFonts w:ascii="Book Antiqua" w:hAnsi="Book Antiqua" w:cs="Calibri"/>
          <w:color w:val="000000"/>
          <w:spacing w:val="3"/>
          <w:sz w:val="24"/>
          <w:szCs w:val="24"/>
        </w:rPr>
        <w:t>k</w:t>
      </w:r>
      <w:r w:rsidRPr="00E93833">
        <w:rPr>
          <w:rFonts w:ascii="Book Antiqua" w:hAnsi="Book Antiqua" w:cs="Calibri"/>
          <w:color w:val="000000"/>
          <w:spacing w:val="3"/>
          <w:sz w:val="24"/>
          <w:szCs w:val="24"/>
        </w:rPr>
        <w:t>Wh energii elektrycznej czynnej</w:t>
      </w:r>
      <w:r w:rsidR="0068589D">
        <w:rPr>
          <w:rFonts w:ascii="Book Antiqua" w:hAnsi="Book Antiqua" w:cs="Calibri"/>
          <w:color w:val="000000"/>
          <w:spacing w:val="3"/>
          <w:sz w:val="24"/>
          <w:szCs w:val="24"/>
        </w:rPr>
        <w:t>.</w:t>
      </w:r>
    </w:p>
    <w:p w14:paraId="0FAB085D" w14:textId="77777777" w:rsidR="00532FFE" w:rsidRPr="000211DB" w:rsidRDefault="00532FFE" w:rsidP="00532FFE">
      <w:pPr>
        <w:widowControl w:val="0"/>
        <w:shd w:val="clear" w:color="auto" w:fill="FFFFFF"/>
        <w:autoSpaceDE w:val="0"/>
        <w:autoSpaceDN w:val="0"/>
        <w:adjustRightInd w:val="0"/>
        <w:spacing w:line="276" w:lineRule="auto"/>
        <w:contextualSpacing/>
        <w:jc w:val="both"/>
        <w:rPr>
          <w:rFonts w:ascii="Book Antiqua" w:hAnsi="Book Antiqua" w:cs="Calibri"/>
          <w:color w:val="000000"/>
          <w:spacing w:val="3"/>
          <w:sz w:val="20"/>
          <w:szCs w:val="20"/>
        </w:rPr>
      </w:pPr>
    </w:p>
    <w:p w14:paraId="2F6C8BDD" w14:textId="77777777" w:rsidR="00532FFE" w:rsidRPr="00E93833" w:rsidRDefault="00532FFE" w:rsidP="00532FFE">
      <w:pPr>
        <w:shd w:val="clear" w:color="auto" w:fill="FFFFFF"/>
        <w:spacing w:after="0" w:line="276" w:lineRule="auto"/>
        <w:ind w:right="-2"/>
        <w:contextualSpacing/>
        <w:rPr>
          <w:rFonts w:ascii="Book Antiqua" w:hAnsi="Book Antiqua" w:cs="Calibri"/>
          <w:b/>
          <w:bCs/>
          <w:color w:val="000000"/>
          <w:spacing w:val="-6"/>
          <w:sz w:val="24"/>
          <w:szCs w:val="24"/>
        </w:rPr>
      </w:pPr>
      <w:r w:rsidRPr="00E93833">
        <w:rPr>
          <w:rFonts w:ascii="Book Antiqua" w:hAnsi="Book Antiqua" w:cs="Calibri"/>
          <w:b/>
          <w:bCs/>
          <w:color w:val="000000"/>
          <w:spacing w:val="-6"/>
          <w:sz w:val="24"/>
          <w:szCs w:val="24"/>
        </w:rPr>
        <w:t>[Klauzula RODO do umowy]</w:t>
      </w:r>
    </w:p>
    <w:p w14:paraId="723E59F9" w14:textId="5B44037B" w:rsidR="00532FFE" w:rsidRPr="00E93833" w:rsidRDefault="00532FFE" w:rsidP="00532FFE">
      <w:pPr>
        <w:numPr>
          <w:ilvl w:val="0"/>
          <w:numId w:val="16"/>
        </w:numPr>
        <w:spacing w:after="0" w:line="276" w:lineRule="auto"/>
        <w:contextualSpacing/>
        <w:jc w:val="both"/>
        <w:rPr>
          <w:rFonts w:ascii="Book Antiqua" w:hAnsi="Book Antiqua" w:cs="Calibri"/>
          <w:sz w:val="24"/>
          <w:szCs w:val="24"/>
        </w:rPr>
      </w:pPr>
      <w:r w:rsidRPr="00E93833">
        <w:rPr>
          <w:rFonts w:ascii="Book Antiqua" w:hAnsi="Book Antiqua" w:cs="Calibri"/>
          <w:sz w:val="24"/>
          <w:szCs w:val="24"/>
        </w:rPr>
        <w:t xml:space="preserve">W celu należytej ochrony danych osobowych, każda ze Stron wyznaczyła osobę, z którą będzie można się skontaktować, w sprawie procesu przetwarzania danych osobowych, przy wykorzystaniu danych kontaktowych drugiej strony; ze strony Zamawiającego osobą kontaktową jest p. </w:t>
      </w:r>
      <w:r w:rsidR="00E93833" w:rsidRPr="00E93833">
        <w:rPr>
          <w:rFonts w:ascii="Book Antiqua" w:hAnsi="Book Antiqua" w:cs="Calibri"/>
          <w:sz w:val="24"/>
          <w:szCs w:val="24"/>
        </w:rPr>
        <w:t>Łukasz Grajewski</w:t>
      </w:r>
      <w:r w:rsidRPr="00E93833">
        <w:rPr>
          <w:rFonts w:ascii="Book Antiqua" w:hAnsi="Book Antiqua" w:cs="Calibri"/>
          <w:sz w:val="24"/>
          <w:szCs w:val="24"/>
        </w:rPr>
        <w:t xml:space="preserve"> (email: </w:t>
      </w:r>
      <w:hyperlink r:id="rId9" w:history="1">
        <w:r w:rsidR="00E93833" w:rsidRPr="00E93833">
          <w:rPr>
            <w:rStyle w:val="Hipercze"/>
            <w:rFonts w:ascii="Book Antiqua" w:hAnsi="Book Antiqua" w:cs="Calibri"/>
            <w:sz w:val="24"/>
            <w:szCs w:val="24"/>
          </w:rPr>
          <w:t>biuro@or.koscian.pl</w:t>
        </w:r>
      </w:hyperlink>
      <w:r w:rsidRPr="00E93833">
        <w:rPr>
          <w:rFonts w:ascii="Book Antiqua" w:hAnsi="Book Antiqua" w:cs="Calibri"/>
          <w:sz w:val="24"/>
          <w:szCs w:val="24"/>
        </w:rPr>
        <w:t>)</w:t>
      </w:r>
      <w:r w:rsidR="00E93833" w:rsidRPr="00E93833">
        <w:rPr>
          <w:rFonts w:ascii="Book Antiqua" w:hAnsi="Book Antiqua" w:cs="Calibri"/>
          <w:sz w:val="24"/>
          <w:szCs w:val="24"/>
        </w:rPr>
        <w:t xml:space="preserve"> telefon 65 512 12 70</w:t>
      </w:r>
      <w:r w:rsidRPr="00E93833">
        <w:rPr>
          <w:rFonts w:ascii="Book Antiqua" w:hAnsi="Book Antiqua" w:cs="Calibri"/>
          <w:sz w:val="24"/>
          <w:szCs w:val="24"/>
        </w:rPr>
        <w:t>. Ze strony Wykonawcy, osobą kontaktową w tym zakresie jest …………………….. (email: ………………….).</w:t>
      </w:r>
    </w:p>
    <w:p w14:paraId="5D0EAA9A" w14:textId="77777777" w:rsidR="00532FFE" w:rsidRPr="00E93833" w:rsidRDefault="00532FFE" w:rsidP="00532FFE">
      <w:pPr>
        <w:numPr>
          <w:ilvl w:val="0"/>
          <w:numId w:val="16"/>
        </w:numPr>
        <w:spacing w:after="0" w:line="276" w:lineRule="auto"/>
        <w:contextualSpacing/>
        <w:jc w:val="both"/>
        <w:rPr>
          <w:rFonts w:ascii="Book Antiqua" w:hAnsi="Book Antiqua" w:cs="Calibri"/>
          <w:sz w:val="24"/>
          <w:szCs w:val="24"/>
        </w:rPr>
      </w:pPr>
      <w:r w:rsidRPr="00E93833">
        <w:rPr>
          <w:rFonts w:ascii="Book Antiqua" w:hAnsi="Book Antiqua" w:cs="Calibri"/>
          <w:sz w:val="24"/>
          <w:szCs w:val="24"/>
        </w:rPr>
        <w:t>Każda ze Stron przetwarza podane dane osobowe osób reprezentujących lub pracowników lub współpracowników lub podwykonawców drugiej Strony w celu realizacji umowy; podstawą prawną przetwarzania danych osobowych jest prawnie usprawiedliwiony cel – kontakt oraz inne czynności w sprawie zawarcia, wykonania, rozwiązania umowy lub dochodzenia praw i roszczeń z nią związanych; podanie danych osobowych jest dobrowolne, lecz konieczne w celu podpisania umów.</w:t>
      </w:r>
    </w:p>
    <w:p w14:paraId="16B3CD9C" w14:textId="77777777" w:rsidR="00532FFE" w:rsidRPr="00E93833" w:rsidRDefault="00532FFE" w:rsidP="00532FFE">
      <w:pPr>
        <w:numPr>
          <w:ilvl w:val="0"/>
          <w:numId w:val="16"/>
        </w:numPr>
        <w:spacing w:after="0" w:line="276" w:lineRule="auto"/>
        <w:contextualSpacing/>
        <w:jc w:val="both"/>
        <w:rPr>
          <w:rFonts w:ascii="Book Antiqua" w:hAnsi="Book Antiqua" w:cs="Calibri"/>
          <w:sz w:val="24"/>
          <w:szCs w:val="24"/>
        </w:rPr>
      </w:pPr>
      <w:r w:rsidRPr="00E93833">
        <w:rPr>
          <w:rFonts w:ascii="Book Antiqua" w:hAnsi="Book Antiqua" w:cs="Calibri"/>
          <w:sz w:val="24"/>
          <w:szCs w:val="24"/>
        </w:rPr>
        <w:t>Dane osobowe przetwarzane będą przez okres trwania umowy, a po jej zakończeniu przez czas wynikający z obowiązujących przepisów prawa lub do czasu przedawnienia roszczeń.</w:t>
      </w:r>
    </w:p>
    <w:p w14:paraId="0AE39039" w14:textId="77777777" w:rsidR="00532FFE" w:rsidRPr="00E93833" w:rsidRDefault="00532FFE" w:rsidP="00532FFE">
      <w:pPr>
        <w:numPr>
          <w:ilvl w:val="0"/>
          <w:numId w:val="16"/>
        </w:numPr>
        <w:spacing w:after="0" w:line="276" w:lineRule="auto"/>
        <w:contextualSpacing/>
        <w:jc w:val="both"/>
        <w:rPr>
          <w:rFonts w:ascii="Book Antiqua" w:hAnsi="Book Antiqua" w:cs="Calibri"/>
          <w:sz w:val="24"/>
          <w:szCs w:val="24"/>
        </w:rPr>
      </w:pPr>
      <w:r w:rsidRPr="00E93833">
        <w:rPr>
          <w:rFonts w:ascii="Book Antiqua" w:hAnsi="Book Antiqua" w:cs="Calibri"/>
          <w:sz w:val="24"/>
          <w:szCs w:val="24"/>
        </w:rPr>
        <w:t>Odbiorcami danych osobowych będą: podmioty zewnętrzne dostarczające i wspierające systemy informatyczne danej Strony, świadczące usługi związane z bieżącą działalnością danej strony – na mocy stosownych umów powierzenia przetwarzania danych osobowych oraz przy zapewnieniu stosowania przez ww. podmioty adekwatnych środków technicznych i organizacyjnych zapewniających ochronę danych.</w:t>
      </w:r>
    </w:p>
    <w:p w14:paraId="5720972C" w14:textId="77777777" w:rsidR="00532FFE" w:rsidRPr="00E93833" w:rsidRDefault="00532FFE" w:rsidP="00532FFE">
      <w:pPr>
        <w:numPr>
          <w:ilvl w:val="0"/>
          <w:numId w:val="16"/>
        </w:numPr>
        <w:spacing w:after="0" w:line="276" w:lineRule="auto"/>
        <w:contextualSpacing/>
        <w:jc w:val="both"/>
        <w:rPr>
          <w:rFonts w:ascii="Book Antiqua" w:hAnsi="Book Antiqua" w:cs="Calibri"/>
          <w:sz w:val="24"/>
          <w:szCs w:val="24"/>
        </w:rPr>
      </w:pPr>
      <w:r w:rsidRPr="00E93833">
        <w:rPr>
          <w:rFonts w:ascii="Book Antiqua" w:hAnsi="Book Antiqua" w:cs="Calibri"/>
          <w:sz w:val="24"/>
          <w:szCs w:val="24"/>
        </w:rPr>
        <w:t>Strony nie będą wobec siebie podejmować zautomatyzowanych decyzji, w tym decyzji będących wynikiem profilowania; dane osobowe nie będą przekazywane poza EOG.</w:t>
      </w:r>
    </w:p>
    <w:p w14:paraId="1854633B" w14:textId="77777777" w:rsidR="00532FFE" w:rsidRPr="00E93833" w:rsidRDefault="00532FFE" w:rsidP="00532FFE">
      <w:pPr>
        <w:numPr>
          <w:ilvl w:val="0"/>
          <w:numId w:val="16"/>
        </w:numPr>
        <w:spacing w:after="0" w:line="276" w:lineRule="auto"/>
        <w:contextualSpacing/>
        <w:jc w:val="both"/>
        <w:rPr>
          <w:rFonts w:ascii="Book Antiqua" w:hAnsi="Book Antiqua" w:cs="Calibri"/>
          <w:sz w:val="24"/>
          <w:szCs w:val="24"/>
        </w:rPr>
      </w:pPr>
      <w:r w:rsidRPr="00E93833">
        <w:rPr>
          <w:rFonts w:ascii="Book Antiqua" w:hAnsi="Book Antiqua" w:cs="Calibri"/>
          <w:sz w:val="24"/>
          <w:szCs w:val="24"/>
        </w:rPr>
        <w:t xml:space="preserve">Wykonawca zapewnia, że wypełnił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w:t>
      </w:r>
      <w:r w:rsidRPr="00E93833">
        <w:rPr>
          <w:rFonts w:ascii="Book Antiqua" w:hAnsi="Book Antiqua" w:cs="Calibri"/>
          <w:sz w:val="24"/>
          <w:szCs w:val="24"/>
        </w:rPr>
        <w:lastRenderedPageBreak/>
        <w:t>bezpośrednio lub pośrednio pozyskał w celu ubiegania się o udzielenie zamówienia publicznego lub jego realizacji.</w:t>
      </w:r>
    </w:p>
    <w:p w14:paraId="786F85A7" w14:textId="77777777" w:rsidR="00532FFE" w:rsidRPr="000211DB" w:rsidRDefault="00532FFE" w:rsidP="00532FFE">
      <w:pPr>
        <w:spacing w:after="0" w:line="276" w:lineRule="auto"/>
        <w:rPr>
          <w:rFonts w:ascii="Book Antiqua" w:hAnsi="Book Antiqua" w:cs="Calibri"/>
          <w:sz w:val="20"/>
          <w:szCs w:val="20"/>
        </w:rPr>
      </w:pPr>
    </w:p>
    <w:p w14:paraId="0102EC92" w14:textId="77777777" w:rsidR="00532FFE" w:rsidRPr="00E93833" w:rsidRDefault="00532FFE" w:rsidP="00532FFE">
      <w:pPr>
        <w:shd w:val="clear" w:color="auto" w:fill="FFFFFF"/>
        <w:spacing w:after="0" w:line="276" w:lineRule="auto"/>
        <w:ind w:right="-2"/>
        <w:contextualSpacing/>
        <w:rPr>
          <w:rFonts w:ascii="Book Antiqua" w:hAnsi="Book Antiqua" w:cs="Calibri"/>
          <w:b/>
          <w:bCs/>
          <w:color w:val="000000"/>
          <w:spacing w:val="-6"/>
          <w:sz w:val="24"/>
          <w:szCs w:val="24"/>
        </w:rPr>
      </w:pPr>
      <w:r w:rsidRPr="00E93833">
        <w:rPr>
          <w:rFonts w:ascii="Book Antiqua" w:hAnsi="Book Antiqua" w:cs="Calibri"/>
          <w:b/>
          <w:bCs/>
          <w:color w:val="000000"/>
          <w:spacing w:val="-6"/>
          <w:sz w:val="24"/>
          <w:szCs w:val="24"/>
        </w:rPr>
        <w:t>[Postanowienia końcowe]</w:t>
      </w:r>
    </w:p>
    <w:p w14:paraId="683A420D" w14:textId="77777777" w:rsidR="00532FFE" w:rsidRPr="00E93833" w:rsidRDefault="00532FFE" w:rsidP="00532FFE">
      <w:pPr>
        <w:numPr>
          <w:ilvl w:val="0"/>
          <w:numId w:val="18"/>
        </w:numPr>
        <w:spacing w:after="0" w:line="276" w:lineRule="auto"/>
        <w:contextualSpacing/>
        <w:jc w:val="both"/>
        <w:rPr>
          <w:rFonts w:ascii="Book Antiqua" w:hAnsi="Book Antiqua" w:cs="Calibri"/>
          <w:sz w:val="24"/>
          <w:szCs w:val="24"/>
        </w:rPr>
      </w:pPr>
      <w:r w:rsidRPr="00E93833">
        <w:rPr>
          <w:rFonts w:ascii="Book Antiqua" w:hAnsi="Book Antiqua" w:cs="Calibri"/>
          <w:sz w:val="24"/>
          <w:szCs w:val="24"/>
        </w:rPr>
        <w:t>Umowę sporządzono w dwóch jednobrzmiących egzemplarzach po jednym dla każdej ze Stron.</w:t>
      </w:r>
    </w:p>
    <w:p w14:paraId="1E04E297" w14:textId="77777777" w:rsidR="00532FFE" w:rsidRPr="00E93833" w:rsidRDefault="00532FFE" w:rsidP="00532FFE">
      <w:pPr>
        <w:numPr>
          <w:ilvl w:val="0"/>
          <w:numId w:val="18"/>
        </w:numPr>
        <w:spacing w:after="0" w:line="276" w:lineRule="auto"/>
        <w:contextualSpacing/>
        <w:jc w:val="both"/>
        <w:rPr>
          <w:rFonts w:ascii="Book Antiqua" w:hAnsi="Book Antiqua" w:cs="Calibri"/>
          <w:sz w:val="24"/>
          <w:szCs w:val="24"/>
        </w:rPr>
      </w:pPr>
      <w:r w:rsidRPr="00E93833">
        <w:rPr>
          <w:rFonts w:ascii="Book Antiqua" w:hAnsi="Book Antiqua" w:cs="Calibri"/>
          <w:sz w:val="24"/>
          <w:szCs w:val="24"/>
        </w:rPr>
        <w:t xml:space="preserve">Wykonawca wyznacza do kontaktu w zakresie realizacji umowy osobę: ……………………. </w:t>
      </w:r>
      <w:proofErr w:type="spellStart"/>
      <w:r w:rsidRPr="00E93833">
        <w:rPr>
          <w:rFonts w:ascii="Book Antiqua" w:hAnsi="Book Antiqua" w:cs="Calibri"/>
          <w:sz w:val="24"/>
          <w:szCs w:val="24"/>
        </w:rPr>
        <w:t>tel</w:t>
      </w:r>
      <w:proofErr w:type="spellEnd"/>
      <w:r w:rsidRPr="00E93833">
        <w:rPr>
          <w:rFonts w:ascii="Book Antiqua" w:hAnsi="Book Antiqua" w:cs="Calibri"/>
          <w:sz w:val="24"/>
          <w:szCs w:val="24"/>
        </w:rPr>
        <w:t xml:space="preserve">: ……………….., e-mail: ………………… </w:t>
      </w:r>
    </w:p>
    <w:p w14:paraId="3C756F15" w14:textId="77777777" w:rsidR="00532FFE" w:rsidRPr="00E93833" w:rsidRDefault="00532FFE" w:rsidP="00532FFE">
      <w:pPr>
        <w:numPr>
          <w:ilvl w:val="0"/>
          <w:numId w:val="18"/>
        </w:numPr>
        <w:spacing w:after="0" w:line="276" w:lineRule="auto"/>
        <w:contextualSpacing/>
        <w:jc w:val="both"/>
        <w:rPr>
          <w:rFonts w:ascii="Book Antiqua" w:hAnsi="Book Antiqua" w:cs="Calibri"/>
          <w:sz w:val="24"/>
          <w:szCs w:val="24"/>
        </w:rPr>
      </w:pPr>
      <w:r w:rsidRPr="00E93833">
        <w:rPr>
          <w:rFonts w:ascii="Book Antiqua" w:hAnsi="Book Antiqua" w:cs="Calibri"/>
          <w:sz w:val="24"/>
          <w:szCs w:val="24"/>
        </w:rPr>
        <w:t xml:space="preserve">Zamawiający wyznacza do kontaktu w zakresie realizacji umowy: ……………………. </w:t>
      </w:r>
      <w:proofErr w:type="spellStart"/>
      <w:r w:rsidRPr="00E93833">
        <w:rPr>
          <w:rFonts w:ascii="Book Antiqua" w:hAnsi="Book Antiqua" w:cs="Calibri"/>
          <w:sz w:val="24"/>
          <w:szCs w:val="24"/>
        </w:rPr>
        <w:t>tel</w:t>
      </w:r>
      <w:proofErr w:type="spellEnd"/>
      <w:r w:rsidRPr="00E93833">
        <w:rPr>
          <w:rFonts w:ascii="Book Antiqua" w:hAnsi="Book Antiqua" w:cs="Calibri"/>
          <w:sz w:val="24"/>
          <w:szCs w:val="24"/>
        </w:rPr>
        <w:t>: ……………….., e-mail: …………………</w:t>
      </w:r>
    </w:p>
    <w:p w14:paraId="00334343" w14:textId="79485291" w:rsidR="00532FFE" w:rsidRPr="00E93833" w:rsidRDefault="00532FFE" w:rsidP="00532FFE">
      <w:pPr>
        <w:numPr>
          <w:ilvl w:val="0"/>
          <w:numId w:val="18"/>
        </w:numPr>
        <w:spacing w:after="0" w:line="276" w:lineRule="auto"/>
        <w:contextualSpacing/>
        <w:jc w:val="both"/>
        <w:rPr>
          <w:rFonts w:ascii="Book Antiqua" w:hAnsi="Book Antiqua" w:cs="Calibri"/>
          <w:sz w:val="24"/>
          <w:szCs w:val="24"/>
        </w:rPr>
      </w:pPr>
      <w:r w:rsidRPr="00E93833">
        <w:rPr>
          <w:rFonts w:ascii="Book Antiqua" w:hAnsi="Book Antiqua" w:cs="Calibri"/>
          <w:sz w:val="24"/>
          <w:szCs w:val="24"/>
        </w:rPr>
        <w:t>W sprawach nieuregulowanych Umową mają zastosowanie właściwe przedmiotowi Umowy przepisy powszechnie obowiązującego prawa, w tym ustawy Prawo energetyczne</w:t>
      </w:r>
      <w:r w:rsidR="0068589D">
        <w:rPr>
          <w:rFonts w:ascii="Book Antiqua" w:hAnsi="Book Antiqua" w:cs="Calibri"/>
          <w:sz w:val="24"/>
          <w:szCs w:val="24"/>
        </w:rPr>
        <w:t xml:space="preserve"> </w:t>
      </w:r>
      <w:r w:rsidRPr="00E93833">
        <w:rPr>
          <w:rFonts w:ascii="Book Antiqua" w:hAnsi="Book Antiqua" w:cs="Calibri"/>
          <w:sz w:val="24"/>
          <w:szCs w:val="24"/>
        </w:rPr>
        <w:t xml:space="preserve"> oraz przepisy Kodeksu Cywilnego.</w:t>
      </w:r>
    </w:p>
    <w:p w14:paraId="49A81185" w14:textId="77777777" w:rsidR="00532FFE" w:rsidRPr="00E93833" w:rsidRDefault="00532FFE" w:rsidP="00532FFE">
      <w:pPr>
        <w:numPr>
          <w:ilvl w:val="0"/>
          <w:numId w:val="18"/>
        </w:numPr>
        <w:spacing w:after="0" w:line="276" w:lineRule="auto"/>
        <w:contextualSpacing/>
        <w:jc w:val="both"/>
        <w:rPr>
          <w:rFonts w:ascii="Book Antiqua" w:hAnsi="Book Antiqua" w:cs="Calibri"/>
          <w:sz w:val="24"/>
          <w:szCs w:val="24"/>
        </w:rPr>
      </w:pPr>
      <w:r w:rsidRPr="00E93833">
        <w:rPr>
          <w:rFonts w:ascii="Book Antiqua" w:hAnsi="Book Antiqua" w:cs="Calibri"/>
          <w:sz w:val="24"/>
          <w:szCs w:val="24"/>
        </w:rPr>
        <w:t>Strony postanawiają, że wszelkie spory mogące wyniknąć w związku z realizacją Umowy rozstrzygał będzie sąd miejscowo właściwy dla siedziby Zamawiającego.</w:t>
      </w:r>
    </w:p>
    <w:p w14:paraId="4FB4ED4A" w14:textId="77777777" w:rsidR="00532FFE" w:rsidRPr="00E93833" w:rsidRDefault="00532FFE" w:rsidP="00532FFE">
      <w:pPr>
        <w:numPr>
          <w:ilvl w:val="0"/>
          <w:numId w:val="18"/>
        </w:numPr>
        <w:spacing w:after="0" w:line="276" w:lineRule="auto"/>
        <w:contextualSpacing/>
        <w:jc w:val="both"/>
        <w:rPr>
          <w:rFonts w:ascii="Book Antiqua" w:hAnsi="Book Antiqua" w:cs="Calibri"/>
          <w:sz w:val="24"/>
          <w:szCs w:val="24"/>
        </w:rPr>
      </w:pPr>
      <w:r w:rsidRPr="00E93833">
        <w:rPr>
          <w:rFonts w:ascii="Book Antiqua" w:hAnsi="Book Antiqua" w:cs="Calibri"/>
          <w:sz w:val="24"/>
          <w:szCs w:val="24"/>
        </w:rPr>
        <w:t>Integralną częścią Umowy są następujące załączniki:</w:t>
      </w:r>
    </w:p>
    <w:p w14:paraId="6B000D2B" w14:textId="77777777" w:rsidR="00532FFE" w:rsidRPr="000211DB" w:rsidRDefault="00532FFE" w:rsidP="00532FFE">
      <w:pPr>
        <w:widowControl w:val="0"/>
        <w:numPr>
          <w:ilvl w:val="1"/>
          <w:numId w:val="9"/>
        </w:numPr>
        <w:shd w:val="clear" w:color="auto" w:fill="FFFFFF"/>
        <w:autoSpaceDE w:val="0"/>
        <w:autoSpaceDN w:val="0"/>
        <w:adjustRightInd w:val="0"/>
        <w:spacing w:after="0" w:line="276" w:lineRule="auto"/>
        <w:ind w:left="709" w:hanging="345"/>
        <w:contextualSpacing/>
        <w:jc w:val="both"/>
        <w:rPr>
          <w:rFonts w:ascii="Book Antiqua" w:hAnsi="Book Antiqua" w:cs="Calibri"/>
          <w:color w:val="000000"/>
          <w:spacing w:val="3"/>
          <w:sz w:val="20"/>
          <w:szCs w:val="20"/>
        </w:rPr>
      </w:pPr>
      <w:r w:rsidRPr="000211DB">
        <w:rPr>
          <w:rFonts w:ascii="Book Antiqua" w:hAnsi="Book Antiqua" w:cs="Calibri"/>
          <w:b/>
          <w:color w:val="000000"/>
          <w:spacing w:val="3"/>
          <w:sz w:val="20"/>
          <w:szCs w:val="20"/>
        </w:rPr>
        <w:t>Załącznik nr 1</w:t>
      </w:r>
      <w:r w:rsidRPr="000211DB">
        <w:rPr>
          <w:rFonts w:ascii="Book Antiqua" w:hAnsi="Book Antiqua" w:cs="Calibri"/>
          <w:color w:val="000000"/>
          <w:spacing w:val="3"/>
          <w:sz w:val="20"/>
          <w:szCs w:val="20"/>
        </w:rPr>
        <w:t xml:space="preserve"> – </w:t>
      </w:r>
      <w:r w:rsidRPr="000211DB">
        <w:rPr>
          <w:rFonts w:ascii="Book Antiqua" w:hAnsi="Book Antiqua" w:cs="Calibri"/>
          <w:sz w:val="20"/>
          <w:szCs w:val="20"/>
        </w:rPr>
        <w:t>Informacja o punkcie poboru energii elektrycznej wraz z numerem licznika/liczników</w:t>
      </w:r>
    </w:p>
    <w:p w14:paraId="7C0609ED" w14:textId="77777777" w:rsidR="00532FFE" w:rsidRDefault="00532FFE" w:rsidP="00532FFE">
      <w:pPr>
        <w:widowControl w:val="0"/>
        <w:numPr>
          <w:ilvl w:val="1"/>
          <w:numId w:val="9"/>
        </w:numPr>
        <w:shd w:val="clear" w:color="auto" w:fill="FFFFFF"/>
        <w:autoSpaceDE w:val="0"/>
        <w:autoSpaceDN w:val="0"/>
        <w:adjustRightInd w:val="0"/>
        <w:spacing w:after="0" w:line="276" w:lineRule="auto"/>
        <w:ind w:left="709" w:hanging="345"/>
        <w:contextualSpacing/>
        <w:jc w:val="both"/>
        <w:rPr>
          <w:rFonts w:ascii="Book Antiqua" w:hAnsi="Book Antiqua" w:cs="Calibri"/>
          <w:color w:val="000000"/>
          <w:spacing w:val="3"/>
          <w:sz w:val="20"/>
          <w:szCs w:val="20"/>
        </w:rPr>
      </w:pPr>
      <w:r w:rsidRPr="000211DB">
        <w:rPr>
          <w:rFonts w:ascii="Book Antiqua" w:hAnsi="Book Antiqua" w:cs="Calibri"/>
          <w:b/>
          <w:color w:val="000000"/>
          <w:spacing w:val="3"/>
          <w:sz w:val="20"/>
          <w:szCs w:val="20"/>
        </w:rPr>
        <w:t>Załącznik nr 2</w:t>
      </w:r>
      <w:r w:rsidRPr="000211DB">
        <w:rPr>
          <w:rFonts w:ascii="Book Antiqua" w:hAnsi="Book Antiqua" w:cs="Calibri"/>
          <w:color w:val="000000"/>
          <w:spacing w:val="3"/>
          <w:sz w:val="20"/>
          <w:szCs w:val="20"/>
        </w:rPr>
        <w:t xml:space="preserve"> – Prognozy zużycia energii elektrycznej</w:t>
      </w:r>
    </w:p>
    <w:p w14:paraId="536BC4D8" w14:textId="181A7B6F" w:rsidR="00BC0377" w:rsidRPr="000211DB" w:rsidRDefault="00BC0377" w:rsidP="00532FFE">
      <w:pPr>
        <w:widowControl w:val="0"/>
        <w:numPr>
          <w:ilvl w:val="1"/>
          <w:numId w:val="9"/>
        </w:numPr>
        <w:shd w:val="clear" w:color="auto" w:fill="FFFFFF"/>
        <w:autoSpaceDE w:val="0"/>
        <w:autoSpaceDN w:val="0"/>
        <w:adjustRightInd w:val="0"/>
        <w:spacing w:after="0" w:line="276" w:lineRule="auto"/>
        <w:ind w:left="709" w:hanging="345"/>
        <w:contextualSpacing/>
        <w:jc w:val="both"/>
        <w:rPr>
          <w:rFonts w:ascii="Book Antiqua" w:hAnsi="Book Antiqua" w:cs="Calibri"/>
          <w:color w:val="000000"/>
          <w:spacing w:val="3"/>
          <w:sz w:val="20"/>
          <w:szCs w:val="20"/>
        </w:rPr>
      </w:pPr>
      <w:r>
        <w:rPr>
          <w:rFonts w:ascii="Book Antiqua" w:hAnsi="Book Antiqua" w:cs="Calibri"/>
          <w:b/>
          <w:color w:val="000000"/>
          <w:spacing w:val="3"/>
          <w:sz w:val="20"/>
          <w:szCs w:val="20"/>
        </w:rPr>
        <w:t>Oferta Wykonawcy</w:t>
      </w:r>
      <w:r w:rsidRPr="00BC0377">
        <w:rPr>
          <w:rFonts w:ascii="Book Antiqua" w:hAnsi="Book Antiqua" w:cs="Calibri"/>
          <w:color w:val="000000"/>
          <w:spacing w:val="3"/>
          <w:sz w:val="20"/>
          <w:szCs w:val="20"/>
        </w:rPr>
        <w:t>.</w:t>
      </w:r>
    </w:p>
    <w:p w14:paraId="0EB7CB1A" w14:textId="245DF70D" w:rsidR="00532FFE" w:rsidRPr="000211DB" w:rsidRDefault="00532FFE" w:rsidP="0068589D">
      <w:pPr>
        <w:widowControl w:val="0"/>
        <w:shd w:val="clear" w:color="auto" w:fill="FFFFFF"/>
        <w:autoSpaceDE w:val="0"/>
        <w:autoSpaceDN w:val="0"/>
        <w:adjustRightInd w:val="0"/>
        <w:spacing w:after="0" w:line="276" w:lineRule="auto"/>
        <w:ind w:left="709"/>
        <w:contextualSpacing/>
        <w:jc w:val="both"/>
        <w:rPr>
          <w:rFonts w:ascii="Book Antiqua" w:hAnsi="Book Antiqua" w:cs="Calibri"/>
          <w:color w:val="000000"/>
          <w:spacing w:val="3"/>
          <w:sz w:val="20"/>
          <w:szCs w:val="20"/>
        </w:rPr>
      </w:pPr>
    </w:p>
    <w:p w14:paraId="3BF75D9E" w14:textId="77777777" w:rsidR="00532FFE" w:rsidRPr="000211DB" w:rsidRDefault="00532FFE" w:rsidP="00532FFE">
      <w:pPr>
        <w:spacing w:after="0" w:line="276" w:lineRule="auto"/>
        <w:rPr>
          <w:rFonts w:ascii="Book Antiqua" w:hAnsi="Book Antiqua" w:cs="Calibri"/>
          <w:sz w:val="20"/>
          <w:szCs w:val="20"/>
        </w:rPr>
      </w:pPr>
    </w:p>
    <w:p w14:paraId="1BCF4094" w14:textId="77777777" w:rsidR="00532FFE" w:rsidRPr="000211DB" w:rsidRDefault="00532FFE" w:rsidP="00532FFE">
      <w:pPr>
        <w:spacing w:after="0" w:line="276" w:lineRule="auto"/>
        <w:rPr>
          <w:rFonts w:ascii="Book Antiqua" w:hAnsi="Book Antiqua" w:cs="Calibri"/>
          <w:sz w:val="20"/>
          <w:szCs w:val="20"/>
        </w:rPr>
      </w:pPr>
    </w:p>
    <w:p w14:paraId="78ED40DC" w14:textId="77777777" w:rsidR="00532FFE" w:rsidRPr="000211DB" w:rsidRDefault="00532FFE" w:rsidP="00532FFE">
      <w:pPr>
        <w:spacing w:after="0" w:line="276" w:lineRule="auto"/>
        <w:rPr>
          <w:rFonts w:ascii="Book Antiqua" w:hAnsi="Book Antiqua" w:cs="Calibri"/>
          <w:sz w:val="20"/>
          <w:szCs w:val="20"/>
        </w:rPr>
      </w:pPr>
    </w:p>
    <w:p w14:paraId="0A494F35" w14:textId="77777777" w:rsidR="00532FFE" w:rsidRPr="000211DB" w:rsidRDefault="00532FFE" w:rsidP="00532FFE">
      <w:pPr>
        <w:spacing w:after="0" w:line="276" w:lineRule="auto"/>
        <w:rPr>
          <w:rFonts w:ascii="Book Antiqua" w:hAnsi="Book Antiqua" w:cs="Calibri"/>
          <w:sz w:val="20"/>
          <w:szCs w:val="20"/>
        </w:rPr>
      </w:pPr>
    </w:p>
    <w:p w14:paraId="0C90ABD5" w14:textId="77777777" w:rsidR="00532FFE" w:rsidRPr="000211DB" w:rsidRDefault="00532FFE" w:rsidP="00532FFE">
      <w:pPr>
        <w:spacing w:after="0"/>
        <w:rPr>
          <w:rFonts w:ascii="Book Antiqua" w:hAnsi="Book Antiqua" w:cs="Arial"/>
          <w:b/>
          <w:bCs/>
          <w:sz w:val="19"/>
        </w:rPr>
        <w:sectPr w:rsidR="00532FFE" w:rsidRPr="000211DB">
          <w:footerReference w:type="default" r:id="rId10"/>
          <w:pgSz w:w="12240" w:h="15840"/>
          <w:pgMar w:top="1440" w:right="1440" w:bottom="1440" w:left="1440" w:header="720" w:footer="720" w:gutter="0"/>
          <w:cols w:space="708"/>
        </w:sectPr>
      </w:pPr>
    </w:p>
    <w:p w14:paraId="3B5F1656" w14:textId="35A913EC" w:rsidR="006D51D1" w:rsidRPr="006D51D1" w:rsidRDefault="00532FFE" w:rsidP="00532FFE">
      <w:pPr>
        <w:rPr>
          <w:rFonts w:ascii="Book Antiqua" w:eastAsia="Arial" w:hAnsi="Book Antiqua" w:cs="Arial"/>
          <w:sz w:val="19"/>
        </w:rPr>
      </w:pPr>
      <w:r w:rsidRPr="000211DB">
        <w:rPr>
          <w:rFonts w:ascii="Book Antiqua" w:hAnsi="Book Antiqua" w:cs="Arial"/>
          <w:b/>
          <w:bCs/>
          <w:sz w:val="19"/>
        </w:rPr>
        <w:lastRenderedPageBreak/>
        <w:t>Charakterystyka punktów poboru energii</w:t>
      </w:r>
      <w:r w:rsidRPr="000211DB">
        <w:rPr>
          <w:rFonts w:ascii="Book Antiqua" w:hAnsi="Book Antiqua" w:cs="Arial"/>
          <w:sz w:val="19"/>
        </w:rPr>
        <w:tab/>
      </w:r>
      <w:r w:rsidRPr="000211DB">
        <w:rPr>
          <w:rFonts w:ascii="Book Antiqua" w:eastAsia="Arial" w:hAnsi="Book Antiqua" w:cs="Arial"/>
          <w:sz w:val="19"/>
        </w:rPr>
        <w:t xml:space="preserve">        </w:t>
      </w:r>
    </w:p>
    <w:p w14:paraId="6F28C44D" w14:textId="791C4937" w:rsidR="006D51D1" w:rsidRDefault="00532FFE" w:rsidP="006D51D1">
      <w:pPr>
        <w:tabs>
          <w:tab w:val="left" w:pos="1560"/>
          <w:tab w:val="left" w:pos="8364"/>
        </w:tabs>
        <w:spacing w:after="0"/>
        <w:ind w:left="562"/>
        <w:jc w:val="both"/>
        <w:rPr>
          <w:rFonts w:ascii="Book Antiqua" w:hAnsi="Book Antiqua" w:cs="Arial"/>
          <w:sz w:val="19"/>
          <w:szCs w:val="19"/>
        </w:rPr>
      </w:pPr>
      <w:r w:rsidRPr="000211DB">
        <w:rPr>
          <w:rFonts w:ascii="Book Antiqua" w:hAnsi="Book Antiqua" w:cs="Arial"/>
          <w:sz w:val="19"/>
          <w:szCs w:val="19"/>
        </w:rPr>
        <w:t xml:space="preserve"> NIP 69</w:t>
      </w:r>
      <w:r w:rsidR="00E626E1">
        <w:rPr>
          <w:rFonts w:ascii="Book Antiqua" w:hAnsi="Book Antiqua" w:cs="Arial"/>
          <w:sz w:val="19"/>
          <w:szCs w:val="19"/>
        </w:rPr>
        <w:t>8-15-82-707</w:t>
      </w:r>
    </w:p>
    <w:p w14:paraId="186630D9" w14:textId="77777777" w:rsidR="006D51D1" w:rsidRDefault="006D51D1" w:rsidP="006D51D1">
      <w:pPr>
        <w:tabs>
          <w:tab w:val="left" w:pos="1560"/>
          <w:tab w:val="left" w:pos="8364"/>
        </w:tabs>
        <w:spacing w:after="0"/>
        <w:ind w:left="562"/>
        <w:jc w:val="both"/>
        <w:rPr>
          <w:rFonts w:ascii="Book Antiqua" w:hAnsi="Book Antiqua" w:cs="Arial"/>
          <w:sz w:val="19"/>
          <w:szCs w:val="19"/>
        </w:rPr>
      </w:pPr>
    </w:p>
    <w:tbl>
      <w:tblPr>
        <w:tblpPr w:leftFromText="141" w:rightFromText="141" w:vertAnchor="page" w:horzAnchor="margin" w:tblpXSpec="center" w:tblpY="4038"/>
        <w:tblW w:w="11415" w:type="dxa"/>
        <w:tblLayout w:type="fixed"/>
        <w:tblCellMar>
          <w:left w:w="0" w:type="dxa"/>
          <w:right w:w="0" w:type="dxa"/>
        </w:tblCellMar>
        <w:tblLook w:val="04A0" w:firstRow="1" w:lastRow="0" w:firstColumn="1" w:lastColumn="0" w:noHBand="0" w:noVBand="1"/>
      </w:tblPr>
      <w:tblGrid>
        <w:gridCol w:w="449"/>
        <w:gridCol w:w="1620"/>
        <w:gridCol w:w="1248"/>
        <w:gridCol w:w="567"/>
        <w:gridCol w:w="567"/>
        <w:gridCol w:w="1024"/>
        <w:gridCol w:w="1669"/>
        <w:gridCol w:w="425"/>
        <w:gridCol w:w="606"/>
        <w:gridCol w:w="810"/>
        <w:gridCol w:w="720"/>
        <w:gridCol w:w="720"/>
        <w:gridCol w:w="990"/>
      </w:tblGrid>
      <w:tr w:rsidR="006D51D1" w:rsidRPr="000211DB" w14:paraId="2AF77306" w14:textId="77777777" w:rsidTr="006D51D1">
        <w:tc>
          <w:tcPr>
            <w:tcW w:w="449" w:type="dxa"/>
            <w:tcBorders>
              <w:top w:val="single" w:sz="4" w:space="0" w:color="000000"/>
              <w:left w:val="single" w:sz="4" w:space="0" w:color="000000"/>
              <w:bottom w:val="single" w:sz="4" w:space="0" w:color="000000"/>
              <w:right w:val="nil"/>
            </w:tcBorders>
            <w:vAlign w:val="center"/>
            <w:hideMark/>
          </w:tcPr>
          <w:p w14:paraId="09BE619D" w14:textId="77777777" w:rsidR="006D51D1" w:rsidRPr="000211DB" w:rsidRDefault="006D51D1" w:rsidP="006D51D1">
            <w:pPr>
              <w:spacing w:after="0" w:line="240" w:lineRule="auto"/>
              <w:jc w:val="center"/>
              <w:rPr>
                <w:rFonts w:ascii="Book Antiqua" w:hAnsi="Book Antiqua" w:cs="Times New Roman"/>
                <w:lang w:val="en-US"/>
              </w:rPr>
            </w:pPr>
            <w:proofErr w:type="spellStart"/>
            <w:r w:rsidRPr="000211DB">
              <w:rPr>
                <w:rFonts w:ascii="Book Antiqua" w:hAnsi="Book Antiqua" w:cs="Arial"/>
                <w:b/>
                <w:sz w:val="16"/>
                <w:lang w:val="en-US"/>
              </w:rPr>
              <w:t>Lp</w:t>
            </w:r>
            <w:proofErr w:type="spellEnd"/>
            <w:r w:rsidRPr="000211DB">
              <w:rPr>
                <w:rFonts w:ascii="Book Antiqua" w:hAnsi="Book Antiqua" w:cs="Arial"/>
                <w:b/>
                <w:sz w:val="16"/>
                <w:lang w:val="en-US"/>
              </w:rPr>
              <w:t>.</w:t>
            </w:r>
          </w:p>
        </w:tc>
        <w:tc>
          <w:tcPr>
            <w:tcW w:w="1620" w:type="dxa"/>
            <w:tcBorders>
              <w:top w:val="single" w:sz="4" w:space="0" w:color="000000"/>
              <w:left w:val="single" w:sz="4" w:space="0" w:color="000000"/>
              <w:bottom w:val="single" w:sz="4" w:space="0" w:color="000000"/>
              <w:right w:val="nil"/>
            </w:tcBorders>
            <w:vAlign w:val="center"/>
            <w:hideMark/>
          </w:tcPr>
          <w:p w14:paraId="67B37DF4" w14:textId="77777777" w:rsidR="006D51D1" w:rsidRPr="000211DB" w:rsidRDefault="006D51D1" w:rsidP="006D51D1">
            <w:pPr>
              <w:spacing w:after="0" w:line="240" w:lineRule="auto"/>
              <w:jc w:val="center"/>
              <w:rPr>
                <w:rFonts w:ascii="Book Antiqua" w:hAnsi="Book Antiqua" w:cs="Times New Roman"/>
                <w:lang w:val="en-US"/>
              </w:rPr>
            </w:pPr>
            <w:proofErr w:type="spellStart"/>
            <w:r w:rsidRPr="000211DB">
              <w:rPr>
                <w:rFonts w:ascii="Book Antiqua" w:hAnsi="Book Antiqua" w:cs="Arial"/>
                <w:b/>
                <w:sz w:val="16"/>
                <w:lang w:val="en-US"/>
              </w:rPr>
              <w:t>Obiekt</w:t>
            </w:r>
            <w:proofErr w:type="spellEnd"/>
          </w:p>
        </w:tc>
        <w:tc>
          <w:tcPr>
            <w:tcW w:w="1248" w:type="dxa"/>
            <w:tcBorders>
              <w:top w:val="single" w:sz="4" w:space="0" w:color="000000"/>
              <w:left w:val="single" w:sz="4" w:space="0" w:color="000000"/>
              <w:bottom w:val="single" w:sz="4" w:space="0" w:color="000000"/>
              <w:right w:val="nil"/>
            </w:tcBorders>
            <w:vAlign w:val="center"/>
            <w:hideMark/>
          </w:tcPr>
          <w:p w14:paraId="6BF3E323" w14:textId="77777777" w:rsidR="006D51D1" w:rsidRPr="000211DB" w:rsidRDefault="006D51D1" w:rsidP="006D51D1">
            <w:pPr>
              <w:spacing w:after="0" w:line="240" w:lineRule="auto"/>
              <w:jc w:val="center"/>
              <w:rPr>
                <w:rFonts w:ascii="Book Antiqua" w:hAnsi="Book Antiqua" w:cs="Times New Roman"/>
                <w:lang w:val="en-US"/>
              </w:rPr>
            </w:pPr>
            <w:proofErr w:type="spellStart"/>
            <w:r w:rsidRPr="000211DB">
              <w:rPr>
                <w:rFonts w:ascii="Book Antiqua" w:hAnsi="Book Antiqua" w:cs="Arial"/>
                <w:b/>
                <w:sz w:val="16"/>
                <w:lang w:val="en-US"/>
              </w:rPr>
              <w:t>Adres</w:t>
            </w:r>
            <w:proofErr w:type="spellEnd"/>
            <w:r w:rsidRPr="000211DB">
              <w:rPr>
                <w:rFonts w:ascii="Book Antiqua" w:hAnsi="Book Antiqua" w:cs="Arial"/>
                <w:b/>
                <w:sz w:val="16"/>
                <w:lang w:val="en-US"/>
              </w:rPr>
              <w:t>/</w:t>
            </w:r>
            <w:proofErr w:type="spellStart"/>
            <w:r w:rsidRPr="000211DB">
              <w:rPr>
                <w:rFonts w:ascii="Book Antiqua" w:hAnsi="Book Antiqua" w:cs="Arial"/>
                <w:b/>
                <w:sz w:val="16"/>
                <w:lang w:val="en-US"/>
              </w:rPr>
              <w:t>ulica</w:t>
            </w:r>
            <w:proofErr w:type="spellEnd"/>
          </w:p>
        </w:tc>
        <w:tc>
          <w:tcPr>
            <w:tcW w:w="567" w:type="dxa"/>
            <w:tcBorders>
              <w:top w:val="single" w:sz="4" w:space="0" w:color="000000"/>
              <w:left w:val="single" w:sz="4" w:space="0" w:color="000000"/>
              <w:bottom w:val="single" w:sz="4" w:space="0" w:color="000000"/>
              <w:right w:val="nil"/>
            </w:tcBorders>
            <w:vAlign w:val="center"/>
            <w:hideMark/>
          </w:tcPr>
          <w:p w14:paraId="065DAC55" w14:textId="77777777" w:rsidR="006D51D1" w:rsidRPr="000211DB" w:rsidRDefault="006D51D1" w:rsidP="006D51D1">
            <w:pPr>
              <w:spacing w:after="0" w:line="240" w:lineRule="auto"/>
              <w:jc w:val="center"/>
              <w:rPr>
                <w:rFonts w:ascii="Book Antiqua" w:hAnsi="Book Antiqua" w:cs="Times New Roman"/>
                <w:lang w:val="en-US"/>
              </w:rPr>
            </w:pPr>
            <w:r w:rsidRPr="000211DB">
              <w:rPr>
                <w:rFonts w:ascii="Book Antiqua" w:hAnsi="Book Antiqua" w:cs="Arial"/>
                <w:b/>
                <w:sz w:val="16"/>
                <w:lang w:val="en-US"/>
              </w:rPr>
              <w:t xml:space="preserve">Nr </w:t>
            </w:r>
            <w:proofErr w:type="spellStart"/>
            <w:r w:rsidRPr="000211DB">
              <w:rPr>
                <w:rFonts w:ascii="Book Antiqua" w:hAnsi="Book Antiqua" w:cs="Arial"/>
                <w:b/>
                <w:sz w:val="16"/>
                <w:lang w:val="en-US"/>
              </w:rPr>
              <w:t>budynku</w:t>
            </w:r>
            <w:proofErr w:type="spellEnd"/>
          </w:p>
        </w:tc>
        <w:tc>
          <w:tcPr>
            <w:tcW w:w="567" w:type="dxa"/>
            <w:tcBorders>
              <w:top w:val="single" w:sz="4" w:space="0" w:color="000000"/>
              <w:left w:val="single" w:sz="4" w:space="0" w:color="000000"/>
              <w:bottom w:val="single" w:sz="4" w:space="0" w:color="000000"/>
              <w:right w:val="nil"/>
            </w:tcBorders>
            <w:vAlign w:val="center"/>
            <w:hideMark/>
          </w:tcPr>
          <w:p w14:paraId="52A8DAAC" w14:textId="77777777" w:rsidR="006D51D1" w:rsidRPr="000211DB" w:rsidRDefault="006D51D1" w:rsidP="006D51D1">
            <w:pPr>
              <w:spacing w:after="0" w:line="240" w:lineRule="auto"/>
              <w:jc w:val="center"/>
              <w:rPr>
                <w:rFonts w:ascii="Book Antiqua" w:hAnsi="Book Antiqua" w:cs="Times New Roman"/>
                <w:lang w:val="en-US"/>
              </w:rPr>
            </w:pPr>
            <w:proofErr w:type="spellStart"/>
            <w:r w:rsidRPr="000211DB">
              <w:rPr>
                <w:rFonts w:ascii="Book Antiqua" w:hAnsi="Book Antiqua" w:cs="Arial"/>
                <w:b/>
                <w:sz w:val="16"/>
                <w:lang w:val="en-US"/>
              </w:rPr>
              <w:t>Kod</w:t>
            </w:r>
            <w:proofErr w:type="spellEnd"/>
            <w:r w:rsidRPr="000211DB">
              <w:rPr>
                <w:rFonts w:ascii="Book Antiqua" w:hAnsi="Book Antiqua" w:cs="Arial"/>
                <w:b/>
                <w:sz w:val="16"/>
                <w:lang w:val="en-US"/>
              </w:rPr>
              <w:t xml:space="preserve"> </w:t>
            </w:r>
            <w:proofErr w:type="spellStart"/>
            <w:r w:rsidRPr="000211DB">
              <w:rPr>
                <w:rFonts w:ascii="Book Antiqua" w:hAnsi="Book Antiqua" w:cs="Arial"/>
                <w:b/>
                <w:sz w:val="16"/>
                <w:lang w:val="en-US"/>
              </w:rPr>
              <w:t>pocztowy</w:t>
            </w:r>
            <w:proofErr w:type="spellEnd"/>
          </w:p>
        </w:tc>
        <w:tc>
          <w:tcPr>
            <w:tcW w:w="1024" w:type="dxa"/>
            <w:tcBorders>
              <w:top w:val="single" w:sz="4" w:space="0" w:color="000000"/>
              <w:left w:val="single" w:sz="4" w:space="0" w:color="000000"/>
              <w:bottom w:val="single" w:sz="4" w:space="0" w:color="000000"/>
              <w:right w:val="nil"/>
            </w:tcBorders>
            <w:vAlign w:val="center"/>
            <w:hideMark/>
          </w:tcPr>
          <w:p w14:paraId="32D9CF41" w14:textId="77777777" w:rsidR="006D51D1" w:rsidRPr="000211DB" w:rsidRDefault="006D51D1" w:rsidP="006D51D1">
            <w:pPr>
              <w:spacing w:after="0" w:line="240" w:lineRule="auto"/>
              <w:jc w:val="center"/>
              <w:rPr>
                <w:rFonts w:ascii="Book Antiqua" w:hAnsi="Book Antiqua" w:cs="Times New Roman"/>
                <w:lang w:val="en-US"/>
              </w:rPr>
            </w:pPr>
            <w:proofErr w:type="spellStart"/>
            <w:r w:rsidRPr="000211DB">
              <w:rPr>
                <w:rFonts w:ascii="Book Antiqua" w:hAnsi="Book Antiqua" w:cs="Arial"/>
                <w:b/>
                <w:sz w:val="16"/>
                <w:lang w:val="en-US"/>
              </w:rPr>
              <w:t>Miejscowość</w:t>
            </w:r>
            <w:proofErr w:type="spellEnd"/>
          </w:p>
        </w:tc>
        <w:tc>
          <w:tcPr>
            <w:tcW w:w="1669" w:type="dxa"/>
            <w:tcBorders>
              <w:top w:val="single" w:sz="4" w:space="0" w:color="000000"/>
              <w:left w:val="single" w:sz="4" w:space="0" w:color="000000"/>
              <w:bottom w:val="single" w:sz="4" w:space="0" w:color="000000"/>
              <w:right w:val="nil"/>
            </w:tcBorders>
            <w:vAlign w:val="center"/>
            <w:hideMark/>
          </w:tcPr>
          <w:p w14:paraId="68F0B120" w14:textId="77777777" w:rsidR="006D51D1" w:rsidRPr="000211DB" w:rsidRDefault="006D51D1" w:rsidP="006D51D1">
            <w:pPr>
              <w:pStyle w:val="Nagwek5"/>
              <w:spacing w:line="276" w:lineRule="auto"/>
              <w:jc w:val="center"/>
              <w:rPr>
                <w:rFonts w:ascii="Book Antiqua" w:hAnsi="Book Antiqua"/>
                <w:lang w:val="en-US" w:eastAsia="en-US"/>
              </w:rPr>
            </w:pPr>
            <w:r w:rsidRPr="000211DB">
              <w:rPr>
                <w:rFonts w:ascii="Book Antiqua" w:eastAsia="Calibri" w:hAnsi="Book Antiqua" w:cs="Arial"/>
                <w:b/>
                <w:sz w:val="16"/>
                <w:lang w:val="en-US" w:eastAsia="en-US"/>
              </w:rPr>
              <w:t>Nr PPE</w:t>
            </w:r>
          </w:p>
        </w:tc>
        <w:tc>
          <w:tcPr>
            <w:tcW w:w="425" w:type="dxa"/>
            <w:tcBorders>
              <w:top w:val="single" w:sz="4" w:space="0" w:color="000000"/>
              <w:left w:val="single" w:sz="4" w:space="0" w:color="000000"/>
              <w:bottom w:val="single" w:sz="4" w:space="0" w:color="000000"/>
              <w:right w:val="nil"/>
            </w:tcBorders>
            <w:vAlign w:val="center"/>
            <w:hideMark/>
          </w:tcPr>
          <w:p w14:paraId="74C80186" w14:textId="77777777" w:rsidR="006D51D1" w:rsidRPr="000211DB" w:rsidRDefault="006D51D1" w:rsidP="006D51D1">
            <w:pPr>
              <w:spacing w:after="0" w:line="240" w:lineRule="auto"/>
              <w:jc w:val="center"/>
              <w:rPr>
                <w:rFonts w:ascii="Book Antiqua" w:hAnsi="Book Antiqua" w:cs="Times New Roman"/>
                <w:lang w:val="en-US"/>
              </w:rPr>
            </w:pPr>
            <w:r w:rsidRPr="000211DB">
              <w:rPr>
                <w:rFonts w:ascii="Book Antiqua" w:hAnsi="Book Antiqua" w:cs="Arial"/>
                <w:b/>
                <w:sz w:val="16"/>
                <w:lang w:val="en-US"/>
              </w:rPr>
              <w:t xml:space="preserve">Nr </w:t>
            </w:r>
            <w:proofErr w:type="spellStart"/>
            <w:r w:rsidRPr="000211DB">
              <w:rPr>
                <w:rFonts w:ascii="Book Antiqua" w:hAnsi="Book Antiqua" w:cs="Arial"/>
                <w:b/>
                <w:sz w:val="16"/>
                <w:lang w:val="en-US"/>
              </w:rPr>
              <w:t>Płatnika</w:t>
            </w:r>
            <w:proofErr w:type="spellEnd"/>
          </w:p>
        </w:tc>
        <w:tc>
          <w:tcPr>
            <w:tcW w:w="606" w:type="dxa"/>
            <w:tcBorders>
              <w:top w:val="single" w:sz="4" w:space="0" w:color="000000"/>
              <w:left w:val="single" w:sz="4" w:space="0" w:color="000000"/>
              <w:bottom w:val="single" w:sz="4" w:space="0" w:color="000000"/>
              <w:right w:val="nil"/>
            </w:tcBorders>
            <w:vAlign w:val="center"/>
            <w:hideMark/>
          </w:tcPr>
          <w:p w14:paraId="37EF56E9" w14:textId="77777777" w:rsidR="006D51D1" w:rsidRPr="000211DB" w:rsidRDefault="006D51D1" w:rsidP="006D51D1">
            <w:pPr>
              <w:spacing w:after="0" w:line="240" w:lineRule="auto"/>
              <w:jc w:val="center"/>
              <w:rPr>
                <w:rFonts w:ascii="Book Antiqua" w:hAnsi="Book Antiqua" w:cs="Times New Roman"/>
                <w:lang w:val="en-US"/>
              </w:rPr>
            </w:pPr>
            <w:r w:rsidRPr="000211DB">
              <w:rPr>
                <w:rFonts w:ascii="Book Antiqua" w:hAnsi="Book Antiqua" w:cs="Arial"/>
                <w:b/>
                <w:sz w:val="16"/>
                <w:lang w:val="en-US"/>
              </w:rPr>
              <w:t xml:space="preserve">Nr </w:t>
            </w:r>
            <w:proofErr w:type="spellStart"/>
            <w:r w:rsidRPr="000211DB">
              <w:rPr>
                <w:rFonts w:ascii="Book Antiqua" w:hAnsi="Book Antiqua" w:cs="Arial"/>
                <w:b/>
                <w:sz w:val="16"/>
                <w:lang w:val="en-US"/>
              </w:rPr>
              <w:t>Odbiorcy</w:t>
            </w:r>
            <w:proofErr w:type="spellEnd"/>
          </w:p>
        </w:tc>
        <w:tc>
          <w:tcPr>
            <w:tcW w:w="810" w:type="dxa"/>
            <w:tcBorders>
              <w:top w:val="single" w:sz="4" w:space="0" w:color="000000"/>
              <w:left w:val="single" w:sz="4" w:space="0" w:color="000000"/>
              <w:bottom w:val="single" w:sz="4" w:space="0" w:color="000000"/>
              <w:right w:val="nil"/>
            </w:tcBorders>
            <w:vAlign w:val="center"/>
            <w:hideMark/>
          </w:tcPr>
          <w:p w14:paraId="73E5EB67" w14:textId="77777777" w:rsidR="006D51D1" w:rsidRPr="000211DB" w:rsidRDefault="006D51D1" w:rsidP="006D51D1">
            <w:pPr>
              <w:spacing w:after="0" w:line="240" w:lineRule="auto"/>
              <w:jc w:val="center"/>
              <w:rPr>
                <w:rFonts w:ascii="Book Antiqua" w:hAnsi="Book Antiqua" w:cs="Times New Roman"/>
                <w:lang w:val="en-US"/>
              </w:rPr>
            </w:pPr>
            <w:r w:rsidRPr="000211DB">
              <w:rPr>
                <w:rFonts w:ascii="Book Antiqua" w:hAnsi="Book Antiqua" w:cs="Arial"/>
                <w:b/>
                <w:sz w:val="16"/>
                <w:lang w:val="en-US"/>
              </w:rPr>
              <w:t xml:space="preserve">Nr </w:t>
            </w:r>
            <w:proofErr w:type="spellStart"/>
            <w:r w:rsidRPr="000211DB">
              <w:rPr>
                <w:rFonts w:ascii="Book Antiqua" w:hAnsi="Book Antiqua" w:cs="Arial"/>
                <w:b/>
                <w:sz w:val="16"/>
                <w:lang w:val="en-US"/>
              </w:rPr>
              <w:t>Licznika</w:t>
            </w:r>
            <w:proofErr w:type="spellEnd"/>
          </w:p>
        </w:tc>
        <w:tc>
          <w:tcPr>
            <w:tcW w:w="720" w:type="dxa"/>
            <w:tcBorders>
              <w:top w:val="single" w:sz="4" w:space="0" w:color="000000"/>
              <w:left w:val="single" w:sz="4" w:space="0" w:color="000000"/>
              <w:bottom w:val="single" w:sz="4" w:space="0" w:color="000000"/>
              <w:right w:val="nil"/>
            </w:tcBorders>
            <w:vAlign w:val="center"/>
            <w:hideMark/>
          </w:tcPr>
          <w:p w14:paraId="5684C88D" w14:textId="77777777" w:rsidR="006D51D1" w:rsidRPr="000211DB" w:rsidRDefault="006D51D1" w:rsidP="006D51D1">
            <w:pPr>
              <w:spacing w:after="0" w:line="240" w:lineRule="auto"/>
              <w:jc w:val="center"/>
              <w:rPr>
                <w:rFonts w:ascii="Book Antiqua" w:hAnsi="Book Antiqua" w:cs="Times New Roman"/>
                <w:lang w:val="en-US"/>
              </w:rPr>
            </w:pPr>
            <w:proofErr w:type="spellStart"/>
            <w:r w:rsidRPr="000211DB">
              <w:rPr>
                <w:rFonts w:ascii="Book Antiqua" w:hAnsi="Book Antiqua" w:cs="Arial"/>
                <w:b/>
                <w:sz w:val="16"/>
                <w:lang w:val="en-US"/>
              </w:rPr>
              <w:t>Grupa</w:t>
            </w:r>
            <w:proofErr w:type="spellEnd"/>
            <w:r w:rsidRPr="000211DB">
              <w:rPr>
                <w:rFonts w:ascii="Book Antiqua" w:hAnsi="Book Antiqua" w:cs="Arial"/>
                <w:b/>
                <w:sz w:val="16"/>
                <w:lang w:val="en-US"/>
              </w:rPr>
              <w:t xml:space="preserve"> </w:t>
            </w:r>
            <w:proofErr w:type="spellStart"/>
            <w:r w:rsidRPr="000211DB">
              <w:rPr>
                <w:rFonts w:ascii="Book Antiqua" w:hAnsi="Book Antiqua" w:cs="Arial"/>
                <w:b/>
                <w:sz w:val="16"/>
                <w:lang w:val="en-US"/>
              </w:rPr>
              <w:t>taryfowa</w:t>
            </w:r>
            <w:proofErr w:type="spellEnd"/>
            <w:r w:rsidRPr="000211DB">
              <w:rPr>
                <w:rFonts w:ascii="Book Antiqua" w:hAnsi="Book Antiqua" w:cs="Arial"/>
                <w:b/>
                <w:sz w:val="16"/>
                <w:lang w:val="en-US"/>
              </w:rPr>
              <w:t xml:space="preserve"> </w:t>
            </w:r>
            <w:proofErr w:type="spellStart"/>
            <w:r w:rsidRPr="000211DB">
              <w:rPr>
                <w:rFonts w:ascii="Book Antiqua" w:hAnsi="Book Antiqua" w:cs="Arial"/>
                <w:b/>
                <w:sz w:val="16"/>
                <w:lang w:val="en-US"/>
              </w:rPr>
              <w:t>aktualna</w:t>
            </w:r>
            <w:proofErr w:type="spellEnd"/>
          </w:p>
        </w:tc>
        <w:tc>
          <w:tcPr>
            <w:tcW w:w="720" w:type="dxa"/>
            <w:tcBorders>
              <w:top w:val="single" w:sz="4" w:space="0" w:color="000000"/>
              <w:left w:val="single" w:sz="4" w:space="0" w:color="000000"/>
              <w:bottom w:val="single" w:sz="4" w:space="0" w:color="000000"/>
              <w:right w:val="nil"/>
            </w:tcBorders>
            <w:vAlign w:val="center"/>
            <w:hideMark/>
          </w:tcPr>
          <w:p w14:paraId="3F0EA60F" w14:textId="77777777" w:rsidR="006D51D1" w:rsidRPr="000211DB" w:rsidRDefault="006D51D1" w:rsidP="006D51D1">
            <w:pPr>
              <w:spacing w:after="0" w:line="240" w:lineRule="auto"/>
              <w:jc w:val="center"/>
              <w:rPr>
                <w:rFonts w:ascii="Book Antiqua" w:hAnsi="Book Antiqua" w:cs="Times New Roman"/>
                <w:lang w:val="en-US"/>
              </w:rPr>
            </w:pPr>
            <w:r w:rsidRPr="000211DB">
              <w:rPr>
                <w:rFonts w:ascii="Book Antiqua" w:hAnsi="Book Antiqua" w:cs="Arial"/>
                <w:b/>
                <w:sz w:val="16"/>
                <w:lang w:val="en-US"/>
              </w:rPr>
              <w:t xml:space="preserve">Nowa </w:t>
            </w:r>
            <w:proofErr w:type="spellStart"/>
            <w:r w:rsidRPr="000211DB">
              <w:rPr>
                <w:rFonts w:ascii="Book Antiqua" w:hAnsi="Book Antiqua" w:cs="Arial"/>
                <w:b/>
                <w:sz w:val="16"/>
                <w:lang w:val="en-US"/>
              </w:rPr>
              <w:t>grupa</w:t>
            </w:r>
            <w:proofErr w:type="spellEnd"/>
            <w:r w:rsidRPr="000211DB">
              <w:rPr>
                <w:rFonts w:ascii="Book Antiqua" w:hAnsi="Book Antiqua" w:cs="Arial"/>
                <w:b/>
                <w:sz w:val="16"/>
                <w:lang w:val="en-US"/>
              </w:rPr>
              <w:t xml:space="preserve"> </w:t>
            </w:r>
            <w:proofErr w:type="spellStart"/>
            <w:r w:rsidRPr="000211DB">
              <w:rPr>
                <w:rFonts w:ascii="Book Antiqua" w:hAnsi="Book Antiqua" w:cs="Arial"/>
                <w:b/>
                <w:sz w:val="16"/>
                <w:lang w:val="en-US"/>
              </w:rPr>
              <w:t>taryfowa</w:t>
            </w:r>
            <w:proofErr w:type="spellEnd"/>
            <w:r w:rsidRPr="000211DB">
              <w:rPr>
                <w:rFonts w:ascii="Book Antiqua" w:hAnsi="Book Antiqua" w:cs="Arial"/>
                <w:b/>
                <w:sz w:val="16"/>
                <w:lang w:val="en-US"/>
              </w:rPr>
              <w:t xml:space="preserve"> OSD</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30056950" w14:textId="77777777" w:rsidR="006D51D1" w:rsidRPr="000211DB" w:rsidRDefault="006D51D1" w:rsidP="006D51D1">
            <w:pPr>
              <w:spacing w:after="0" w:line="240" w:lineRule="auto"/>
              <w:jc w:val="center"/>
              <w:rPr>
                <w:rFonts w:ascii="Book Antiqua" w:hAnsi="Book Antiqua" w:cs="Times New Roman"/>
                <w:lang w:val="en-US"/>
              </w:rPr>
            </w:pPr>
            <w:proofErr w:type="spellStart"/>
            <w:r w:rsidRPr="000211DB">
              <w:rPr>
                <w:rFonts w:ascii="Book Antiqua" w:hAnsi="Book Antiqua" w:cs="Arial"/>
                <w:b/>
                <w:sz w:val="16"/>
                <w:lang w:val="en-US"/>
              </w:rPr>
              <w:t>Szacunkowe</w:t>
            </w:r>
            <w:proofErr w:type="spellEnd"/>
            <w:r w:rsidRPr="000211DB">
              <w:rPr>
                <w:rFonts w:ascii="Book Antiqua" w:hAnsi="Book Antiqua" w:cs="Arial"/>
                <w:b/>
                <w:sz w:val="16"/>
                <w:lang w:val="en-US"/>
              </w:rPr>
              <w:t xml:space="preserve"> </w:t>
            </w:r>
            <w:proofErr w:type="spellStart"/>
            <w:r w:rsidRPr="000211DB">
              <w:rPr>
                <w:rFonts w:ascii="Book Antiqua" w:hAnsi="Book Antiqua" w:cs="Arial"/>
                <w:b/>
                <w:sz w:val="16"/>
                <w:lang w:val="en-US"/>
              </w:rPr>
              <w:t>zużycie</w:t>
            </w:r>
            <w:proofErr w:type="spellEnd"/>
            <w:r w:rsidRPr="000211DB">
              <w:rPr>
                <w:rFonts w:ascii="Book Antiqua" w:hAnsi="Book Antiqua" w:cs="Arial"/>
                <w:b/>
                <w:sz w:val="16"/>
                <w:lang w:val="en-US"/>
              </w:rPr>
              <w:t xml:space="preserve"> </w:t>
            </w:r>
            <w:proofErr w:type="spellStart"/>
            <w:r w:rsidRPr="000211DB">
              <w:rPr>
                <w:rFonts w:ascii="Book Antiqua" w:hAnsi="Book Antiqua" w:cs="Arial"/>
                <w:b/>
                <w:sz w:val="16"/>
                <w:lang w:val="en-US"/>
              </w:rPr>
              <w:t>energii</w:t>
            </w:r>
            <w:proofErr w:type="spellEnd"/>
            <w:r w:rsidRPr="000211DB">
              <w:rPr>
                <w:rFonts w:ascii="Book Antiqua" w:hAnsi="Book Antiqua" w:cs="Arial"/>
                <w:b/>
                <w:sz w:val="16"/>
                <w:lang w:val="en-US"/>
              </w:rPr>
              <w:t xml:space="preserve"> w </w:t>
            </w:r>
            <w:proofErr w:type="spellStart"/>
            <w:r w:rsidRPr="000211DB">
              <w:rPr>
                <w:rFonts w:ascii="Book Antiqua" w:hAnsi="Book Antiqua" w:cs="Arial"/>
                <w:b/>
                <w:sz w:val="16"/>
                <w:lang w:val="en-US"/>
              </w:rPr>
              <w:t>okresie</w:t>
            </w:r>
            <w:proofErr w:type="spellEnd"/>
            <w:r w:rsidRPr="000211DB">
              <w:rPr>
                <w:rFonts w:ascii="Book Antiqua" w:hAnsi="Book Antiqua" w:cs="Arial"/>
                <w:b/>
                <w:sz w:val="16"/>
                <w:lang w:val="en-US"/>
              </w:rPr>
              <w:t xml:space="preserve"> 01.01.2022-31.12.2022</w:t>
            </w:r>
          </w:p>
          <w:p w14:paraId="5AA5F010" w14:textId="77777777" w:rsidR="006D51D1" w:rsidRPr="000211DB" w:rsidRDefault="006D51D1" w:rsidP="006D51D1">
            <w:pPr>
              <w:spacing w:after="0" w:line="240" w:lineRule="auto"/>
              <w:jc w:val="center"/>
              <w:rPr>
                <w:rFonts w:ascii="Book Antiqua" w:hAnsi="Book Antiqua" w:cs="Times New Roman"/>
                <w:lang w:val="en-US"/>
              </w:rPr>
            </w:pPr>
            <w:r w:rsidRPr="000211DB">
              <w:rPr>
                <w:rFonts w:ascii="Book Antiqua" w:hAnsi="Book Antiqua" w:cs="Arial"/>
                <w:b/>
                <w:sz w:val="16"/>
                <w:lang w:val="en-US"/>
              </w:rPr>
              <w:t>[</w:t>
            </w:r>
            <w:r>
              <w:rPr>
                <w:rFonts w:ascii="Book Antiqua" w:hAnsi="Book Antiqua" w:cs="Arial"/>
                <w:b/>
                <w:sz w:val="16"/>
                <w:lang w:val="en-US"/>
              </w:rPr>
              <w:t>k</w:t>
            </w:r>
            <w:r w:rsidRPr="000211DB">
              <w:rPr>
                <w:rFonts w:ascii="Book Antiqua" w:hAnsi="Book Antiqua" w:cs="Arial"/>
                <w:b/>
                <w:sz w:val="16"/>
                <w:lang w:val="en-US"/>
              </w:rPr>
              <w:t>Wh]</w:t>
            </w:r>
          </w:p>
        </w:tc>
      </w:tr>
      <w:tr w:rsidR="006D51D1" w:rsidRPr="000211DB" w14:paraId="5D7B099B" w14:textId="77777777" w:rsidTr="006D51D1">
        <w:trPr>
          <w:trHeight w:val="518"/>
        </w:trPr>
        <w:tc>
          <w:tcPr>
            <w:tcW w:w="449" w:type="dxa"/>
            <w:tcBorders>
              <w:top w:val="single" w:sz="4" w:space="0" w:color="000000"/>
              <w:left w:val="single" w:sz="4" w:space="0" w:color="000000"/>
              <w:bottom w:val="single" w:sz="4" w:space="0" w:color="000000"/>
              <w:right w:val="nil"/>
            </w:tcBorders>
            <w:vAlign w:val="center"/>
            <w:hideMark/>
          </w:tcPr>
          <w:p w14:paraId="72048584" w14:textId="77777777" w:rsidR="006D51D1" w:rsidRPr="000211DB" w:rsidRDefault="006D51D1" w:rsidP="006D51D1">
            <w:pPr>
              <w:spacing w:after="0" w:line="240" w:lineRule="auto"/>
              <w:jc w:val="center"/>
              <w:rPr>
                <w:rFonts w:ascii="Book Antiqua" w:hAnsi="Book Antiqua" w:cs="Times New Roman"/>
                <w:lang w:val="en-US"/>
              </w:rPr>
            </w:pPr>
            <w:r w:rsidRPr="000211DB">
              <w:rPr>
                <w:rFonts w:ascii="Book Antiqua" w:hAnsi="Book Antiqua" w:cs="Arial"/>
                <w:sz w:val="16"/>
                <w:lang w:val="en-US"/>
              </w:rPr>
              <w:t>1.</w:t>
            </w:r>
          </w:p>
        </w:tc>
        <w:tc>
          <w:tcPr>
            <w:tcW w:w="1620" w:type="dxa"/>
            <w:tcBorders>
              <w:top w:val="single" w:sz="4" w:space="0" w:color="000000"/>
              <w:left w:val="single" w:sz="4" w:space="0" w:color="000000"/>
              <w:bottom w:val="single" w:sz="4" w:space="0" w:color="000000"/>
              <w:right w:val="nil"/>
            </w:tcBorders>
            <w:vAlign w:val="center"/>
            <w:hideMark/>
          </w:tcPr>
          <w:p w14:paraId="32831F13" w14:textId="77777777" w:rsidR="006D51D1" w:rsidRPr="000211DB" w:rsidRDefault="006D51D1" w:rsidP="006D51D1">
            <w:pPr>
              <w:spacing w:after="0" w:line="240" w:lineRule="auto"/>
              <w:jc w:val="center"/>
              <w:rPr>
                <w:rFonts w:ascii="Book Antiqua" w:hAnsi="Book Antiqua" w:cs="Times New Roman"/>
                <w:lang w:val="en-US"/>
              </w:rPr>
            </w:pPr>
            <w:r w:rsidRPr="000211DB">
              <w:rPr>
                <w:rFonts w:ascii="Book Antiqua" w:eastAsia="Arial" w:hAnsi="Book Antiqua" w:cs="Arial"/>
                <w:sz w:val="16"/>
                <w:lang w:val="en-US"/>
              </w:rPr>
              <w:t xml:space="preserve"> </w:t>
            </w:r>
            <w:proofErr w:type="spellStart"/>
            <w:r>
              <w:rPr>
                <w:rFonts w:ascii="Book Antiqua" w:hAnsi="Book Antiqua" w:cs="Arial"/>
                <w:sz w:val="16"/>
                <w:lang w:val="en-US"/>
              </w:rPr>
              <w:t>Lokal</w:t>
            </w:r>
            <w:proofErr w:type="spellEnd"/>
            <w:r>
              <w:rPr>
                <w:rFonts w:ascii="Book Antiqua" w:hAnsi="Book Antiqua" w:cs="Arial"/>
                <w:sz w:val="16"/>
                <w:lang w:val="en-US"/>
              </w:rPr>
              <w:t xml:space="preserve"> </w:t>
            </w:r>
            <w:proofErr w:type="spellStart"/>
            <w:r>
              <w:rPr>
                <w:rFonts w:ascii="Book Antiqua" w:hAnsi="Book Antiqua" w:cs="Arial"/>
                <w:sz w:val="16"/>
                <w:lang w:val="en-US"/>
              </w:rPr>
              <w:t>usługowy</w:t>
            </w:r>
            <w:proofErr w:type="spellEnd"/>
            <w:r>
              <w:rPr>
                <w:rFonts w:ascii="Book Antiqua" w:hAnsi="Book Antiqua" w:cs="Arial"/>
                <w:sz w:val="16"/>
                <w:lang w:val="en-US"/>
              </w:rPr>
              <w:t xml:space="preserve">, </w:t>
            </w:r>
          </w:p>
        </w:tc>
        <w:tc>
          <w:tcPr>
            <w:tcW w:w="1248" w:type="dxa"/>
            <w:tcBorders>
              <w:top w:val="single" w:sz="4" w:space="0" w:color="000000"/>
              <w:left w:val="single" w:sz="4" w:space="0" w:color="000000"/>
              <w:bottom w:val="single" w:sz="4" w:space="0" w:color="000000"/>
              <w:right w:val="nil"/>
            </w:tcBorders>
            <w:vAlign w:val="center"/>
            <w:hideMark/>
          </w:tcPr>
          <w:p w14:paraId="6B4BFB22" w14:textId="77777777" w:rsidR="006D51D1" w:rsidRPr="000211DB" w:rsidRDefault="006D51D1" w:rsidP="006D51D1">
            <w:pPr>
              <w:spacing w:after="0" w:line="240" w:lineRule="auto"/>
              <w:jc w:val="center"/>
              <w:rPr>
                <w:rFonts w:ascii="Book Antiqua" w:hAnsi="Book Antiqua" w:cs="Times New Roman"/>
                <w:lang w:val="en-US"/>
              </w:rPr>
            </w:pPr>
            <w:proofErr w:type="spellStart"/>
            <w:r>
              <w:rPr>
                <w:rFonts w:ascii="Book Antiqua" w:hAnsi="Book Antiqua" w:cs="Arial"/>
                <w:sz w:val="16"/>
                <w:lang w:val="en-US"/>
              </w:rPr>
              <w:t>Księdza</w:t>
            </w:r>
            <w:proofErr w:type="spellEnd"/>
            <w:r>
              <w:rPr>
                <w:rFonts w:ascii="Book Antiqua" w:hAnsi="Book Antiqua" w:cs="Arial"/>
                <w:sz w:val="16"/>
                <w:lang w:val="en-US"/>
              </w:rPr>
              <w:t xml:space="preserve"> </w:t>
            </w:r>
            <w:proofErr w:type="spellStart"/>
            <w:r>
              <w:rPr>
                <w:rFonts w:ascii="Book Antiqua" w:hAnsi="Book Antiqua" w:cs="Arial"/>
                <w:sz w:val="16"/>
                <w:lang w:val="en-US"/>
              </w:rPr>
              <w:t>Piotra</w:t>
            </w:r>
            <w:proofErr w:type="spellEnd"/>
            <w:r>
              <w:rPr>
                <w:rFonts w:ascii="Book Antiqua" w:hAnsi="Book Antiqua" w:cs="Arial"/>
                <w:sz w:val="16"/>
                <w:lang w:val="en-US"/>
              </w:rPr>
              <w:t xml:space="preserve"> </w:t>
            </w:r>
            <w:proofErr w:type="spellStart"/>
            <w:r>
              <w:rPr>
                <w:rFonts w:ascii="Book Antiqua" w:hAnsi="Book Antiqua" w:cs="Arial"/>
                <w:sz w:val="16"/>
                <w:lang w:val="en-US"/>
              </w:rPr>
              <w:t>Bączkowskiego</w:t>
            </w:r>
            <w:proofErr w:type="spellEnd"/>
          </w:p>
        </w:tc>
        <w:tc>
          <w:tcPr>
            <w:tcW w:w="567" w:type="dxa"/>
            <w:tcBorders>
              <w:top w:val="single" w:sz="4" w:space="0" w:color="000000"/>
              <w:left w:val="single" w:sz="4" w:space="0" w:color="000000"/>
              <w:bottom w:val="single" w:sz="4" w:space="0" w:color="000000"/>
              <w:right w:val="nil"/>
            </w:tcBorders>
            <w:vAlign w:val="center"/>
            <w:hideMark/>
          </w:tcPr>
          <w:p w14:paraId="5CEE4262" w14:textId="77777777" w:rsidR="006D51D1" w:rsidRPr="000211DB" w:rsidRDefault="006D51D1" w:rsidP="006D51D1">
            <w:pPr>
              <w:spacing w:after="0" w:line="240" w:lineRule="auto"/>
              <w:jc w:val="center"/>
              <w:rPr>
                <w:rFonts w:ascii="Book Antiqua" w:hAnsi="Book Antiqua" w:cs="Times New Roman"/>
                <w:lang w:val="en-US"/>
              </w:rPr>
            </w:pPr>
            <w:r>
              <w:rPr>
                <w:rFonts w:ascii="Book Antiqua" w:hAnsi="Book Antiqua" w:cs="Arial"/>
                <w:sz w:val="16"/>
                <w:lang w:val="en-US"/>
              </w:rPr>
              <w:t>11A</w:t>
            </w:r>
          </w:p>
        </w:tc>
        <w:tc>
          <w:tcPr>
            <w:tcW w:w="567" w:type="dxa"/>
            <w:tcBorders>
              <w:top w:val="single" w:sz="4" w:space="0" w:color="000000"/>
              <w:left w:val="single" w:sz="4" w:space="0" w:color="000000"/>
              <w:bottom w:val="single" w:sz="4" w:space="0" w:color="000000"/>
              <w:right w:val="nil"/>
            </w:tcBorders>
            <w:vAlign w:val="center"/>
            <w:hideMark/>
          </w:tcPr>
          <w:p w14:paraId="3B758D55" w14:textId="77777777" w:rsidR="006D51D1" w:rsidRPr="000211DB" w:rsidRDefault="006D51D1" w:rsidP="006D51D1">
            <w:pPr>
              <w:spacing w:after="0" w:line="240" w:lineRule="auto"/>
              <w:jc w:val="center"/>
              <w:rPr>
                <w:rFonts w:ascii="Book Antiqua" w:hAnsi="Book Antiqua" w:cs="Times New Roman"/>
                <w:lang w:val="en-US"/>
              </w:rPr>
            </w:pPr>
            <w:r>
              <w:rPr>
                <w:rFonts w:ascii="Book Antiqua" w:hAnsi="Book Antiqua" w:cs="Arial"/>
                <w:sz w:val="16"/>
                <w:lang w:val="en-US"/>
              </w:rPr>
              <w:t>64-000</w:t>
            </w:r>
          </w:p>
        </w:tc>
        <w:tc>
          <w:tcPr>
            <w:tcW w:w="1024" w:type="dxa"/>
            <w:tcBorders>
              <w:top w:val="single" w:sz="4" w:space="0" w:color="000000"/>
              <w:left w:val="single" w:sz="4" w:space="0" w:color="000000"/>
              <w:bottom w:val="single" w:sz="4" w:space="0" w:color="000000"/>
              <w:right w:val="nil"/>
            </w:tcBorders>
            <w:vAlign w:val="center"/>
            <w:hideMark/>
          </w:tcPr>
          <w:p w14:paraId="27BBC6A7" w14:textId="77777777" w:rsidR="006D51D1" w:rsidRPr="000211DB" w:rsidRDefault="006D51D1" w:rsidP="006D51D1">
            <w:pPr>
              <w:spacing w:after="0" w:line="240" w:lineRule="auto"/>
              <w:jc w:val="center"/>
              <w:rPr>
                <w:rFonts w:ascii="Book Antiqua" w:hAnsi="Book Antiqua" w:cs="Times New Roman"/>
                <w:lang w:val="en-US"/>
              </w:rPr>
            </w:pPr>
            <w:proofErr w:type="spellStart"/>
            <w:r>
              <w:rPr>
                <w:rFonts w:ascii="Book Antiqua" w:hAnsi="Book Antiqua" w:cs="Arial"/>
                <w:sz w:val="16"/>
                <w:lang w:val="en-US"/>
              </w:rPr>
              <w:t>Kościan</w:t>
            </w:r>
            <w:proofErr w:type="spellEnd"/>
            <w:r w:rsidRPr="000211DB">
              <w:rPr>
                <w:rFonts w:ascii="Book Antiqua" w:hAnsi="Book Antiqua" w:cs="Arial"/>
                <w:sz w:val="16"/>
                <w:lang w:val="en-US"/>
              </w:rPr>
              <w:t xml:space="preserve"> </w:t>
            </w:r>
          </w:p>
        </w:tc>
        <w:tc>
          <w:tcPr>
            <w:tcW w:w="1669" w:type="dxa"/>
            <w:tcBorders>
              <w:top w:val="single" w:sz="4" w:space="0" w:color="000000"/>
              <w:left w:val="single" w:sz="4" w:space="0" w:color="000000"/>
              <w:bottom w:val="single" w:sz="4" w:space="0" w:color="000000"/>
              <w:right w:val="nil"/>
            </w:tcBorders>
            <w:vAlign w:val="center"/>
            <w:hideMark/>
          </w:tcPr>
          <w:p w14:paraId="69C0C729" w14:textId="77777777" w:rsidR="006D51D1" w:rsidRPr="000211DB" w:rsidRDefault="006D51D1" w:rsidP="006D51D1">
            <w:pPr>
              <w:spacing w:after="0" w:line="240" w:lineRule="auto"/>
              <w:jc w:val="center"/>
              <w:rPr>
                <w:rFonts w:ascii="Book Antiqua" w:hAnsi="Book Antiqua" w:cs="Times New Roman"/>
                <w:lang w:val="en-US"/>
              </w:rPr>
            </w:pPr>
            <w:r>
              <w:rPr>
                <w:rFonts w:ascii="Book Antiqua" w:hAnsi="Book Antiqua" w:cs="Arial"/>
                <w:sz w:val="16"/>
                <w:lang w:val="en-US"/>
              </w:rPr>
              <w:t>590310600018078727</w:t>
            </w:r>
          </w:p>
        </w:tc>
        <w:tc>
          <w:tcPr>
            <w:tcW w:w="425" w:type="dxa"/>
            <w:tcBorders>
              <w:top w:val="single" w:sz="4" w:space="0" w:color="000000"/>
              <w:left w:val="single" w:sz="4" w:space="0" w:color="000000"/>
              <w:bottom w:val="single" w:sz="4" w:space="0" w:color="000000"/>
              <w:right w:val="nil"/>
            </w:tcBorders>
            <w:vAlign w:val="center"/>
          </w:tcPr>
          <w:p w14:paraId="23A56F93" w14:textId="77777777" w:rsidR="006D51D1" w:rsidRPr="000211DB" w:rsidRDefault="006D51D1" w:rsidP="006D51D1">
            <w:pPr>
              <w:snapToGrid w:val="0"/>
              <w:spacing w:after="0" w:line="240" w:lineRule="auto"/>
              <w:jc w:val="center"/>
              <w:rPr>
                <w:rFonts w:ascii="Book Antiqua" w:hAnsi="Book Antiqua" w:cs="Arial"/>
                <w:sz w:val="16"/>
                <w:lang w:val="en-US"/>
              </w:rPr>
            </w:pPr>
          </w:p>
        </w:tc>
        <w:tc>
          <w:tcPr>
            <w:tcW w:w="606" w:type="dxa"/>
            <w:tcBorders>
              <w:top w:val="single" w:sz="4" w:space="0" w:color="000000"/>
              <w:left w:val="single" w:sz="4" w:space="0" w:color="000000"/>
              <w:bottom w:val="single" w:sz="4" w:space="0" w:color="000000"/>
              <w:right w:val="nil"/>
            </w:tcBorders>
            <w:vAlign w:val="center"/>
          </w:tcPr>
          <w:p w14:paraId="1CB621A9" w14:textId="77777777" w:rsidR="006D51D1" w:rsidRPr="000211DB" w:rsidRDefault="006D51D1" w:rsidP="006D51D1">
            <w:pPr>
              <w:snapToGrid w:val="0"/>
              <w:spacing w:after="0" w:line="240" w:lineRule="auto"/>
              <w:jc w:val="center"/>
              <w:rPr>
                <w:rFonts w:ascii="Book Antiqua" w:hAnsi="Book Antiqua" w:cs="Arial"/>
                <w:sz w:val="16"/>
                <w:lang w:val="en-US"/>
              </w:rPr>
            </w:pPr>
          </w:p>
        </w:tc>
        <w:tc>
          <w:tcPr>
            <w:tcW w:w="810" w:type="dxa"/>
            <w:tcBorders>
              <w:top w:val="single" w:sz="4" w:space="0" w:color="000000"/>
              <w:left w:val="single" w:sz="4" w:space="0" w:color="000000"/>
              <w:bottom w:val="single" w:sz="4" w:space="0" w:color="000000"/>
              <w:right w:val="nil"/>
            </w:tcBorders>
            <w:vAlign w:val="center"/>
            <w:hideMark/>
          </w:tcPr>
          <w:p w14:paraId="12362045" w14:textId="77777777" w:rsidR="006D51D1" w:rsidRPr="000211DB" w:rsidRDefault="006D51D1" w:rsidP="006D51D1">
            <w:pPr>
              <w:spacing w:after="0" w:line="240" w:lineRule="auto"/>
              <w:jc w:val="center"/>
              <w:rPr>
                <w:rFonts w:ascii="Book Antiqua" w:hAnsi="Book Antiqua" w:cs="Times New Roman"/>
                <w:lang w:val="en-US"/>
              </w:rPr>
            </w:pPr>
            <w:r>
              <w:rPr>
                <w:rFonts w:ascii="Book Antiqua" w:hAnsi="Book Antiqua" w:cs="Arial"/>
                <w:sz w:val="16"/>
                <w:lang w:val="en-US"/>
              </w:rPr>
              <w:t>56118789</w:t>
            </w:r>
          </w:p>
        </w:tc>
        <w:tc>
          <w:tcPr>
            <w:tcW w:w="720" w:type="dxa"/>
            <w:tcBorders>
              <w:top w:val="single" w:sz="4" w:space="0" w:color="000000"/>
              <w:left w:val="single" w:sz="4" w:space="0" w:color="000000"/>
              <w:bottom w:val="single" w:sz="4" w:space="0" w:color="000000"/>
              <w:right w:val="nil"/>
            </w:tcBorders>
            <w:vAlign w:val="center"/>
            <w:hideMark/>
          </w:tcPr>
          <w:p w14:paraId="4180C2AB" w14:textId="77777777" w:rsidR="006D51D1" w:rsidRPr="000211DB" w:rsidRDefault="006D51D1" w:rsidP="006D51D1">
            <w:pPr>
              <w:spacing w:after="0" w:line="240" w:lineRule="auto"/>
              <w:jc w:val="center"/>
              <w:rPr>
                <w:rFonts w:ascii="Book Antiqua" w:hAnsi="Book Antiqua" w:cs="Times New Roman"/>
                <w:lang w:val="en-US"/>
              </w:rPr>
            </w:pPr>
            <w:r>
              <w:rPr>
                <w:rFonts w:ascii="Book Antiqua" w:hAnsi="Book Antiqua" w:cs="Arial"/>
                <w:sz w:val="16"/>
                <w:lang w:val="en-US"/>
              </w:rPr>
              <w:t>C11</w:t>
            </w:r>
          </w:p>
        </w:tc>
        <w:tc>
          <w:tcPr>
            <w:tcW w:w="720" w:type="dxa"/>
            <w:tcBorders>
              <w:top w:val="single" w:sz="4" w:space="0" w:color="000000"/>
              <w:left w:val="single" w:sz="4" w:space="0" w:color="000000"/>
              <w:bottom w:val="single" w:sz="4" w:space="0" w:color="000000"/>
              <w:right w:val="nil"/>
            </w:tcBorders>
            <w:vAlign w:val="center"/>
            <w:hideMark/>
          </w:tcPr>
          <w:p w14:paraId="03B8FE87" w14:textId="77777777" w:rsidR="006D51D1" w:rsidRPr="000211DB" w:rsidRDefault="006D51D1" w:rsidP="006D51D1">
            <w:pPr>
              <w:spacing w:after="0" w:line="240" w:lineRule="auto"/>
              <w:jc w:val="center"/>
              <w:rPr>
                <w:rFonts w:ascii="Book Antiqua" w:hAnsi="Book Antiqua" w:cs="Times New Roman"/>
                <w:lang w:val="en-US"/>
              </w:rPr>
            </w:pPr>
            <w:r w:rsidRPr="000211DB">
              <w:rPr>
                <w:rFonts w:ascii="Book Antiqua" w:hAnsi="Book Antiqua" w:cs="Arial"/>
                <w:sz w:val="16"/>
                <w:lang w:val="en-US"/>
              </w:rPr>
              <w:t xml:space="preserve">bez </w:t>
            </w:r>
            <w:proofErr w:type="spellStart"/>
            <w:r w:rsidRPr="000211DB">
              <w:rPr>
                <w:rFonts w:ascii="Book Antiqua" w:hAnsi="Book Antiqua" w:cs="Arial"/>
                <w:sz w:val="16"/>
                <w:lang w:val="en-US"/>
              </w:rPr>
              <w:t>zmian</w:t>
            </w:r>
            <w:proofErr w:type="spellEnd"/>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7F5BCEFE" w14:textId="77777777" w:rsidR="006D51D1" w:rsidRDefault="006D51D1" w:rsidP="006D51D1">
            <w:pPr>
              <w:snapToGrid w:val="0"/>
              <w:spacing w:after="0" w:line="240" w:lineRule="auto"/>
              <w:jc w:val="center"/>
              <w:rPr>
                <w:rFonts w:ascii="Book Antiqua" w:hAnsi="Book Antiqua" w:cs="Arial"/>
                <w:b/>
                <w:bCs/>
                <w:color w:val="auto"/>
                <w:sz w:val="16"/>
                <w:lang w:val="en-US"/>
              </w:rPr>
            </w:pPr>
            <w:r w:rsidRPr="00E626E1">
              <w:rPr>
                <w:rFonts w:ascii="Book Antiqua" w:hAnsi="Book Antiqua" w:cs="Arial"/>
                <w:b/>
                <w:bCs/>
                <w:color w:val="auto"/>
                <w:sz w:val="16"/>
                <w:lang w:val="en-US"/>
              </w:rPr>
              <w:t>28</w:t>
            </w:r>
            <w:r w:rsidR="00D95CE9">
              <w:rPr>
                <w:rFonts w:ascii="Book Antiqua" w:hAnsi="Book Antiqua" w:cs="Arial"/>
                <w:b/>
                <w:bCs/>
                <w:color w:val="auto"/>
                <w:sz w:val="16"/>
                <w:lang w:val="en-US"/>
              </w:rPr>
              <w:t>189</w:t>
            </w:r>
          </w:p>
          <w:p w14:paraId="6B0943CD" w14:textId="3CC0D7E7" w:rsidR="00D95CE9" w:rsidRPr="00E626E1" w:rsidRDefault="00D95CE9" w:rsidP="006D51D1">
            <w:pPr>
              <w:snapToGrid w:val="0"/>
              <w:spacing w:after="0" w:line="240" w:lineRule="auto"/>
              <w:jc w:val="center"/>
              <w:rPr>
                <w:rFonts w:ascii="Book Antiqua" w:hAnsi="Book Antiqua" w:cs="Times New Roman"/>
                <w:b/>
                <w:bCs/>
                <w:lang w:val="en-US"/>
              </w:rPr>
            </w:pPr>
          </w:p>
        </w:tc>
      </w:tr>
    </w:tbl>
    <w:p w14:paraId="7735A49A" w14:textId="77777777" w:rsidR="00532FFE" w:rsidRPr="000211DB" w:rsidRDefault="00532FFE" w:rsidP="00532FFE">
      <w:pPr>
        <w:spacing w:after="0" w:line="240" w:lineRule="auto"/>
        <w:jc w:val="both"/>
        <w:rPr>
          <w:rFonts w:ascii="Book Antiqua" w:eastAsia="Times New Roman" w:hAnsi="Book Antiqua" w:cs="Arial"/>
          <w:b/>
          <w:color w:val="auto"/>
          <w:sz w:val="18"/>
          <w:szCs w:val="18"/>
        </w:rPr>
      </w:pPr>
    </w:p>
    <w:p w14:paraId="21FCC2AE" w14:textId="77777777" w:rsidR="00947C6B" w:rsidRDefault="00947C6B" w:rsidP="00947C6B">
      <w:pPr>
        <w:spacing w:after="0" w:line="276" w:lineRule="auto"/>
        <w:jc w:val="center"/>
        <w:rPr>
          <w:rFonts w:ascii="Arial" w:eastAsia="Times New Roman" w:hAnsi="Arial" w:cs="Arial"/>
          <w:b/>
          <w:color w:val="auto"/>
          <w:sz w:val="18"/>
          <w:szCs w:val="18"/>
        </w:rPr>
      </w:pPr>
    </w:p>
    <w:p w14:paraId="3DC2A41E" w14:textId="65DE735E" w:rsidR="00947C6B" w:rsidRPr="00947C6B" w:rsidRDefault="00947C6B" w:rsidP="00947C6B">
      <w:pPr>
        <w:spacing w:after="0" w:line="276" w:lineRule="auto"/>
        <w:jc w:val="center"/>
        <w:rPr>
          <w:rFonts w:ascii="Arial" w:eastAsia="Times New Roman" w:hAnsi="Arial" w:cs="Arial"/>
          <w:b/>
          <w:color w:val="auto"/>
          <w:sz w:val="18"/>
          <w:szCs w:val="18"/>
        </w:rPr>
      </w:pPr>
      <w:r w:rsidRPr="00947C6B">
        <w:rPr>
          <w:rFonts w:ascii="Arial" w:eastAsia="Times New Roman" w:hAnsi="Arial" w:cs="Arial"/>
          <w:b/>
          <w:color w:val="auto"/>
          <w:sz w:val="18"/>
          <w:szCs w:val="18"/>
        </w:rPr>
        <w:t>Profil zużycia energii dla Płatnika w 2022 r. (kWh)</w:t>
      </w:r>
    </w:p>
    <w:p w14:paraId="6F1EF820" w14:textId="77777777" w:rsidR="00947C6B" w:rsidRPr="00947C6B" w:rsidRDefault="00947C6B" w:rsidP="00947C6B">
      <w:pPr>
        <w:spacing w:after="0" w:line="276" w:lineRule="auto"/>
        <w:jc w:val="center"/>
        <w:rPr>
          <w:rFonts w:ascii="Arial" w:eastAsia="Times New Roman" w:hAnsi="Arial" w:cs="Arial"/>
          <w:b/>
          <w:color w:val="auto"/>
          <w:sz w:val="18"/>
          <w:szCs w:val="18"/>
        </w:rPr>
      </w:pPr>
    </w:p>
    <w:p w14:paraId="7255F5E0" w14:textId="77777777" w:rsidR="00947C6B" w:rsidRPr="00947C6B" w:rsidRDefault="00947C6B" w:rsidP="00947C6B">
      <w:pPr>
        <w:spacing w:line="254" w:lineRule="auto"/>
      </w:pPr>
    </w:p>
    <w:p w14:paraId="5FF8AEAA" w14:textId="77777777" w:rsidR="00532FFE" w:rsidRDefault="00532FFE" w:rsidP="00532FFE">
      <w:pPr>
        <w:spacing w:after="0" w:line="276" w:lineRule="auto"/>
        <w:jc w:val="center"/>
        <w:rPr>
          <w:rFonts w:ascii="Book Antiqua" w:eastAsia="Times New Roman" w:hAnsi="Book Antiqua" w:cs="Arial"/>
          <w:b/>
          <w:color w:val="auto"/>
          <w:sz w:val="18"/>
          <w:szCs w:val="18"/>
        </w:rPr>
      </w:pPr>
    </w:p>
    <w:p w14:paraId="5D05AA9A" w14:textId="77777777" w:rsidR="0068589D" w:rsidRPr="0068589D" w:rsidRDefault="0068589D" w:rsidP="0068589D">
      <w:pPr>
        <w:rPr>
          <w:rFonts w:ascii="Book Antiqua" w:eastAsia="Times New Roman" w:hAnsi="Book Antiqua" w:cs="Arial"/>
          <w:sz w:val="18"/>
          <w:szCs w:val="18"/>
        </w:rPr>
      </w:pPr>
    </w:p>
    <w:p w14:paraId="5A0A0750" w14:textId="78F26A76" w:rsidR="0068589D" w:rsidRPr="0068589D" w:rsidRDefault="0068589D" w:rsidP="0068589D">
      <w:pPr>
        <w:jc w:val="center"/>
        <w:rPr>
          <w:rFonts w:ascii="Book Antiqua" w:eastAsia="Times New Roman" w:hAnsi="Book Antiqua" w:cs="Arial"/>
          <w:sz w:val="18"/>
          <w:szCs w:val="18"/>
        </w:rPr>
      </w:pPr>
    </w:p>
    <w:tbl>
      <w:tblPr>
        <w:tblW w:w="10001" w:type="dxa"/>
        <w:tblInd w:w="-1010" w:type="dxa"/>
        <w:tblLayout w:type="fixed"/>
        <w:tblCellMar>
          <w:left w:w="70" w:type="dxa"/>
          <w:right w:w="70" w:type="dxa"/>
        </w:tblCellMar>
        <w:tblLook w:val="04A0" w:firstRow="1" w:lastRow="0" w:firstColumn="1" w:lastColumn="0" w:noHBand="0" w:noVBand="1"/>
      </w:tblPr>
      <w:tblGrid>
        <w:gridCol w:w="765"/>
        <w:gridCol w:w="2484"/>
        <w:gridCol w:w="3066"/>
        <w:gridCol w:w="3686"/>
      </w:tblGrid>
      <w:tr w:rsidR="0068589D" w:rsidRPr="00947C6B" w14:paraId="7D9A836E" w14:textId="77777777" w:rsidTr="00B36587">
        <w:trPr>
          <w:trHeight w:val="283"/>
        </w:trPr>
        <w:tc>
          <w:tcPr>
            <w:tcW w:w="765" w:type="dxa"/>
            <w:tcBorders>
              <w:top w:val="single" w:sz="4" w:space="0" w:color="000000"/>
              <w:left w:val="single" w:sz="4" w:space="0" w:color="000000"/>
              <w:bottom w:val="single" w:sz="4" w:space="0" w:color="000000"/>
              <w:right w:val="single" w:sz="4" w:space="0" w:color="auto"/>
            </w:tcBorders>
            <w:vAlign w:val="center"/>
            <w:hideMark/>
          </w:tcPr>
          <w:p w14:paraId="34AB6D56" w14:textId="77777777" w:rsidR="0068589D" w:rsidRPr="00947C6B" w:rsidRDefault="0068589D" w:rsidP="0068589D">
            <w:pPr>
              <w:spacing w:after="0" w:line="254" w:lineRule="auto"/>
              <w:jc w:val="center"/>
              <w:rPr>
                <w:rFonts w:ascii="Arial" w:hAnsi="Arial" w:cs="Arial"/>
                <w:b/>
                <w:bCs/>
                <w:kern w:val="2"/>
                <w:sz w:val="24"/>
                <w:szCs w:val="24"/>
                <w:lang w:val="en-US"/>
                <w14:ligatures w14:val="standardContextual"/>
              </w:rPr>
            </w:pPr>
            <w:proofErr w:type="spellStart"/>
            <w:r w:rsidRPr="00947C6B">
              <w:rPr>
                <w:rFonts w:ascii="Arial" w:hAnsi="Arial" w:cs="Arial"/>
                <w:b/>
                <w:bCs/>
                <w:kern w:val="2"/>
                <w:sz w:val="24"/>
                <w:szCs w:val="24"/>
                <w:lang w:val="en-US"/>
                <w14:ligatures w14:val="standardContextual"/>
              </w:rPr>
              <w:t>L.p</w:t>
            </w:r>
            <w:proofErr w:type="spellEnd"/>
          </w:p>
        </w:tc>
        <w:tc>
          <w:tcPr>
            <w:tcW w:w="2484" w:type="dxa"/>
            <w:tcBorders>
              <w:top w:val="single" w:sz="4" w:space="0" w:color="000000"/>
              <w:left w:val="single" w:sz="4" w:space="0" w:color="auto"/>
              <w:bottom w:val="single" w:sz="4" w:space="0" w:color="000000"/>
              <w:right w:val="nil"/>
            </w:tcBorders>
            <w:vAlign w:val="center"/>
          </w:tcPr>
          <w:p w14:paraId="2F8E569B" w14:textId="77777777" w:rsidR="0068589D" w:rsidRPr="00947C6B" w:rsidRDefault="0068589D" w:rsidP="0068589D">
            <w:pPr>
              <w:spacing w:after="0" w:line="254" w:lineRule="auto"/>
              <w:jc w:val="center"/>
              <w:rPr>
                <w:rFonts w:ascii="Arial" w:hAnsi="Arial" w:cs="Arial"/>
                <w:b/>
                <w:bCs/>
                <w:kern w:val="2"/>
                <w:sz w:val="24"/>
                <w:szCs w:val="24"/>
                <w:lang w:val="en-US"/>
                <w14:ligatures w14:val="standardContextual"/>
              </w:rPr>
            </w:pPr>
            <w:r w:rsidRPr="00947C6B">
              <w:rPr>
                <w:rFonts w:ascii="Arial" w:hAnsi="Arial" w:cs="Arial"/>
                <w:b/>
                <w:bCs/>
                <w:color w:val="000000"/>
                <w:kern w:val="2"/>
                <w:sz w:val="24"/>
                <w:szCs w:val="24"/>
                <w:lang w:val="en-US" w:eastAsia="pl-PL"/>
                <w14:ligatures w14:val="standardContextual"/>
              </w:rPr>
              <w:t xml:space="preserve">Data </w:t>
            </w:r>
            <w:proofErr w:type="spellStart"/>
            <w:r w:rsidRPr="00947C6B">
              <w:rPr>
                <w:rFonts w:ascii="Arial" w:hAnsi="Arial" w:cs="Arial"/>
                <w:b/>
                <w:bCs/>
                <w:color w:val="000000"/>
                <w:kern w:val="2"/>
                <w:sz w:val="24"/>
                <w:szCs w:val="24"/>
                <w:lang w:val="en-US" w:eastAsia="pl-PL"/>
                <w14:ligatures w14:val="standardContextual"/>
              </w:rPr>
              <w:t>odczytu</w:t>
            </w:r>
            <w:proofErr w:type="spellEnd"/>
          </w:p>
        </w:tc>
        <w:tc>
          <w:tcPr>
            <w:tcW w:w="3066" w:type="dxa"/>
            <w:tcBorders>
              <w:top w:val="single" w:sz="4" w:space="0" w:color="000000"/>
              <w:left w:val="single" w:sz="4" w:space="0" w:color="000000"/>
              <w:bottom w:val="single" w:sz="4" w:space="0" w:color="000000"/>
              <w:right w:val="nil"/>
            </w:tcBorders>
            <w:vAlign w:val="center"/>
            <w:hideMark/>
          </w:tcPr>
          <w:p w14:paraId="029D5466" w14:textId="77777777" w:rsidR="0068589D" w:rsidRPr="00947C6B" w:rsidRDefault="0068589D" w:rsidP="0068589D">
            <w:pPr>
              <w:spacing w:after="0" w:line="254" w:lineRule="auto"/>
              <w:jc w:val="center"/>
              <w:rPr>
                <w:rFonts w:ascii="Arial" w:hAnsi="Arial" w:cs="Arial"/>
                <w:b/>
                <w:bCs/>
                <w:kern w:val="2"/>
                <w:sz w:val="24"/>
                <w:szCs w:val="24"/>
                <w:lang w:val="en-US"/>
                <w14:ligatures w14:val="standardContextual"/>
              </w:rPr>
            </w:pPr>
            <w:proofErr w:type="spellStart"/>
            <w:r w:rsidRPr="00947C6B">
              <w:rPr>
                <w:rFonts w:ascii="Arial" w:hAnsi="Arial" w:cs="Arial"/>
                <w:b/>
                <w:bCs/>
                <w:color w:val="000000"/>
                <w:kern w:val="2"/>
                <w:sz w:val="24"/>
                <w:szCs w:val="24"/>
                <w:lang w:val="en-US" w:eastAsia="pl-PL"/>
                <w14:ligatures w14:val="standardContextual"/>
              </w:rPr>
              <w:t>Okres</w:t>
            </w:r>
            <w:proofErr w:type="spellEnd"/>
          </w:p>
        </w:tc>
        <w:tc>
          <w:tcPr>
            <w:tcW w:w="3686" w:type="dxa"/>
            <w:tcBorders>
              <w:top w:val="single" w:sz="4" w:space="0" w:color="000000"/>
              <w:left w:val="single" w:sz="4" w:space="0" w:color="000000"/>
              <w:bottom w:val="single" w:sz="4" w:space="0" w:color="000000"/>
              <w:right w:val="single" w:sz="4" w:space="0" w:color="auto"/>
            </w:tcBorders>
            <w:vAlign w:val="center"/>
            <w:hideMark/>
          </w:tcPr>
          <w:p w14:paraId="68BB8998" w14:textId="54BACE20" w:rsidR="0068589D" w:rsidRPr="00947C6B" w:rsidRDefault="0068589D" w:rsidP="0068589D">
            <w:pPr>
              <w:spacing w:after="0" w:line="254" w:lineRule="auto"/>
              <w:jc w:val="center"/>
              <w:rPr>
                <w:rFonts w:ascii="Arial" w:hAnsi="Arial" w:cs="Arial"/>
                <w:b/>
                <w:bCs/>
                <w:color w:val="000000"/>
                <w:kern w:val="2"/>
                <w:sz w:val="24"/>
                <w:szCs w:val="24"/>
                <w:lang w:val="en-US" w:eastAsia="pl-PL"/>
                <w14:ligatures w14:val="standardContextual"/>
              </w:rPr>
            </w:pPr>
            <w:proofErr w:type="spellStart"/>
            <w:r w:rsidRPr="00947C6B">
              <w:rPr>
                <w:rFonts w:ascii="Arial" w:hAnsi="Arial" w:cs="Arial"/>
                <w:b/>
                <w:bCs/>
                <w:color w:val="000000"/>
                <w:kern w:val="2"/>
                <w:sz w:val="24"/>
                <w:szCs w:val="24"/>
                <w:lang w:val="en-US" w:eastAsia="pl-PL"/>
                <w14:ligatures w14:val="standardContextual"/>
              </w:rPr>
              <w:t>Zużycie</w:t>
            </w:r>
            <w:proofErr w:type="spellEnd"/>
          </w:p>
        </w:tc>
      </w:tr>
      <w:tr w:rsidR="0068589D" w:rsidRPr="00947C6B" w14:paraId="08367EB4" w14:textId="77777777" w:rsidTr="00B36587">
        <w:trPr>
          <w:trHeight w:val="283"/>
        </w:trPr>
        <w:tc>
          <w:tcPr>
            <w:tcW w:w="765" w:type="dxa"/>
            <w:tcBorders>
              <w:top w:val="single" w:sz="4" w:space="0" w:color="000000"/>
              <w:left w:val="single" w:sz="4" w:space="0" w:color="000000"/>
              <w:bottom w:val="single" w:sz="4" w:space="0" w:color="000000"/>
              <w:right w:val="single" w:sz="4" w:space="0" w:color="auto"/>
            </w:tcBorders>
            <w:vAlign w:val="center"/>
          </w:tcPr>
          <w:p w14:paraId="2BB1036E" w14:textId="77777777" w:rsidR="0068589D" w:rsidRPr="00947C6B" w:rsidRDefault="0068589D" w:rsidP="0068589D">
            <w:pPr>
              <w:spacing w:after="0" w:line="254" w:lineRule="auto"/>
              <w:jc w:val="center"/>
              <w:rPr>
                <w:rFonts w:ascii="Arial" w:hAnsi="Arial" w:cs="Arial"/>
                <w:b/>
                <w:bCs/>
                <w:kern w:val="2"/>
                <w:sz w:val="24"/>
                <w:szCs w:val="24"/>
                <w:lang w:val="en-US"/>
                <w14:ligatures w14:val="standardContextual"/>
              </w:rPr>
            </w:pPr>
          </w:p>
        </w:tc>
        <w:tc>
          <w:tcPr>
            <w:tcW w:w="2484" w:type="dxa"/>
            <w:tcBorders>
              <w:top w:val="single" w:sz="4" w:space="0" w:color="000000"/>
              <w:left w:val="single" w:sz="4" w:space="0" w:color="auto"/>
              <w:bottom w:val="single" w:sz="4" w:space="0" w:color="000000"/>
              <w:right w:val="nil"/>
            </w:tcBorders>
            <w:vAlign w:val="center"/>
          </w:tcPr>
          <w:p w14:paraId="40DD5F2A" w14:textId="77777777" w:rsidR="0068589D" w:rsidRPr="00947C6B" w:rsidRDefault="0068589D" w:rsidP="0068589D">
            <w:pPr>
              <w:spacing w:after="0" w:line="254" w:lineRule="auto"/>
              <w:jc w:val="center"/>
              <w:rPr>
                <w:rFonts w:ascii="Arial" w:hAnsi="Arial" w:cs="Arial"/>
                <w:b/>
                <w:bCs/>
                <w:color w:val="000000"/>
                <w:kern w:val="2"/>
                <w:sz w:val="24"/>
                <w:szCs w:val="24"/>
                <w:lang w:val="en-US" w:eastAsia="pl-PL"/>
                <w14:ligatures w14:val="standardContextual"/>
              </w:rPr>
            </w:pPr>
          </w:p>
        </w:tc>
        <w:tc>
          <w:tcPr>
            <w:tcW w:w="3066" w:type="dxa"/>
            <w:tcBorders>
              <w:top w:val="single" w:sz="4" w:space="0" w:color="000000"/>
              <w:left w:val="single" w:sz="4" w:space="0" w:color="000000"/>
              <w:bottom w:val="single" w:sz="4" w:space="0" w:color="000000"/>
              <w:right w:val="nil"/>
            </w:tcBorders>
            <w:vAlign w:val="center"/>
          </w:tcPr>
          <w:p w14:paraId="07989DB0" w14:textId="77777777" w:rsidR="0068589D" w:rsidRPr="00947C6B" w:rsidRDefault="0068589D" w:rsidP="0068589D">
            <w:pPr>
              <w:spacing w:after="0" w:line="254" w:lineRule="auto"/>
              <w:jc w:val="center"/>
              <w:rPr>
                <w:rFonts w:ascii="Arial" w:hAnsi="Arial" w:cs="Arial"/>
                <w:b/>
                <w:bCs/>
                <w:color w:val="000000"/>
                <w:kern w:val="2"/>
                <w:sz w:val="24"/>
                <w:szCs w:val="24"/>
                <w:lang w:val="en-US" w:eastAsia="pl-PL"/>
                <w14:ligatures w14:val="standardContextual"/>
              </w:rPr>
            </w:pPr>
          </w:p>
        </w:tc>
        <w:tc>
          <w:tcPr>
            <w:tcW w:w="3686" w:type="dxa"/>
            <w:tcBorders>
              <w:top w:val="single" w:sz="4" w:space="0" w:color="000000"/>
              <w:left w:val="single" w:sz="4" w:space="0" w:color="000000"/>
              <w:bottom w:val="single" w:sz="4" w:space="0" w:color="000000"/>
              <w:right w:val="single" w:sz="4" w:space="0" w:color="auto"/>
            </w:tcBorders>
            <w:vAlign w:val="center"/>
          </w:tcPr>
          <w:p w14:paraId="04E60ABC" w14:textId="77777777" w:rsidR="0068589D" w:rsidRPr="00947C6B" w:rsidRDefault="0068589D" w:rsidP="0068589D">
            <w:pPr>
              <w:spacing w:after="0" w:line="254" w:lineRule="auto"/>
              <w:jc w:val="center"/>
              <w:rPr>
                <w:rFonts w:ascii="Arial" w:hAnsi="Arial" w:cs="Arial"/>
                <w:b/>
                <w:bCs/>
                <w:color w:val="000000"/>
                <w:kern w:val="2"/>
                <w:sz w:val="24"/>
                <w:szCs w:val="24"/>
                <w:lang w:val="en-US" w:eastAsia="pl-PL"/>
                <w14:ligatures w14:val="standardContextual"/>
              </w:rPr>
            </w:pPr>
          </w:p>
        </w:tc>
      </w:tr>
      <w:tr w:rsidR="0068589D" w:rsidRPr="00947C6B" w14:paraId="6152CA25" w14:textId="77777777" w:rsidTr="00B36587">
        <w:trPr>
          <w:trHeight w:val="283"/>
        </w:trPr>
        <w:tc>
          <w:tcPr>
            <w:tcW w:w="765" w:type="dxa"/>
            <w:tcBorders>
              <w:top w:val="nil"/>
              <w:left w:val="single" w:sz="4" w:space="0" w:color="000000"/>
              <w:bottom w:val="single" w:sz="4" w:space="0" w:color="000000"/>
              <w:right w:val="single" w:sz="4" w:space="0" w:color="auto"/>
            </w:tcBorders>
            <w:vAlign w:val="center"/>
            <w:hideMark/>
          </w:tcPr>
          <w:p w14:paraId="2DA77FE8" w14:textId="77777777" w:rsidR="0068589D" w:rsidRPr="00947C6B" w:rsidRDefault="0068589D" w:rsidP="0068589D">
            <w:pPr>
              <w:spacing w:after="0" w:line="254" w:lineRule="auto"/>
              <w:jc w:val="center"/>
              <w:rPr>
                <w:rFonts w:ascii="Arial" w:hAnsi="Arial" w:cs="Arial"/>
                <w:kern w:val="2"/>
                <w:lang w:val="en-US"/>
                <w14:ligatures w14:val="standardContextual"/>
              </w:rPr>
            </w:pPr>
            <w:r w:rsidRPr="00947C6B">
              <w:rPr>
                <w:rFonts w:ascii="Arial" w:hAnsi="Arial" w:cs="Arial"/>
                <w:kern w:val="2"/>
                <w:lang w:val="en-US"/>
                <w14:ligatures w14:val="standardContextual"/>
              </w:rPr>
              <w:t>1</w:t>
            </w:r>
          </w:p>
        </w:tc>
        <w:tc>
          <w:tcPr>
            <w:tcW w:w="2484" w:type="dxa"/>
            <w:tcBorders>
              <w:top w:val="nil"/>
              <w:left w:val="single" w:sz="4" w:space="0" w:color="auto"/>
              <w:bottom w:val="single" w:sz="4" w:space="0" w:color="000000"/>
              <w:right w:val="nil"/>
            </w:tcBorders>
            <w:vAlign w:val="center"/>
          </w:tcPr>
          <w:p w14:paraId="0DE2A9D2" w14:textId="77777777" w:rsidR="0068589D" w:rsidRPr="00947C6B" w:rsidRDefault="0068589D" w:rsidP="0068589D">
            <w:pPr>
              <w:spacing w:after="0" w:line="254" w:lineRule="auto"/>
              <w:jc w:val="center"/>
              <w:rPr>
                <w:rFonts w:ascii="Arial" w:hAnsi="Arial" w:cs="Arial"/>
                <w:kern w:val="2"/>
                <w:lang w:val="en-US"/>
                <w14:ligatures w14:val="standardContextual"/>
              </w:rPr>
            </w:pPr>
            <w:r w:rsidRPr="00947C6B">
              <w:rPr>
                <w:rFonts w:ascii="Arial" w:hAnsi="Arial" w:cs="Arial"/>
                <w:color w:val="000000"/>
                <w:kern w:val="2"/>
                <w:lang w:val="en-US" w:eastAsia="pl-PL"/>
                <w14:ligatures w14:val="standardContextual"/>
              </w:rPr>
              <w:t>31.01.2022</w:t>
            </w:r>
          </w:p>
        </w:tc>
        <w:tc>
          <w:tcPr>
            <w:tcW w:w="3066" w:type="dxa"/>
            <w:tcBorders>
              <w:top w:val="nil"/>
              <w:left w:val="single" w:sz="4" w:space="0" w:color="000000"/>
              <w:bottom w:val="single" w:sz="4" w:space="0" w:color="000000"/>
              <w:right w:val="nil"/>
            </w:tcBorders>
            <w:vAlign w:val="center"/>
            <w:hideMark/>
          </w:tcPr>
          <w:p w14:paraId="4B999C27" w14:textId="77777777" w:rsidR="0068589D" w:rsidRPr="00947C6B" w:rsidRDefault="0068589D" w:rsidP="0068589D">
            <w:pPr>
              <w:spacing w:after="0" w:line="254" w:lineRule="auto"/>
              <w:jc w:val="center"/>
              <w:rPr>
                <w:rFonts w:ascii="Arial" w:hAnsi="Arial" w:cs="Arial"/>
                <w:kern w:val="2"/>
                <w:lang w:val="en-US"/>
                <w14:ligatures w14:val="standardContextual"/>
              </w:rPr>
            </w:pPr>
            <w:r w:rsidRPr="00947C6B">
              <w:rPr>
                <w:rFonts w:ascii="Arial" w:hAnsi="Arial" w:cs="Arial"/>
                <w:color w:val="000000"/>
                <w:kern w:val="2"/>
                <w:lang w:val="en-US" w:eastAsia="pl-PL"/>
                <w14:ligatures w14:val="standardContextual"/>
              </w:rPr>
              <w:t>30.12.2021 - 31.01.2022</w:t>
            </w:r>
          </w:p>
        </w:tc>
        <w:tc>
          <w:tcPr>
            <w:tcW w:w="3686" w:type="dxa"/>
            <w:tcBorders>
              <w:top w:val="nil"/>
              <w:left w:val="single" w:sz="4" w:space="0" w:color="000000"/>
              <w:bottom w:val="single" w:sz="4" w:space="0" w:color="000000"/>
              <w:right w:val="single" w:sz="4" w:space="0" w:color="auto"/>
            </w:tcBorders>
            <w:vAlign w:val="center"/>
            <w:hideMark/>
          </w:tcPr>
          <w:p w14:paraId="5F086D37" w14:textId="77777777" w:rsidR="0068589D" w:rsidRPr="00947C6B" w:rsidRDefault="0068589D" w:rsidP="0068589D">
            <w:pPr>
              <w:spacing w:after="0" w:line="254" w:lineRule="auto"/>
              <w:jc w:val="center"/>
              <w:rPr>
                <w:rFonts w:ascii="Arial" w:hAnsi="Arial" w:cs="Arial"/>
                <w:kern w:val="2"/>
                <w:lang w:val="en-US"/>
                <w14:ligatures w14:val="standardContextual"/>
              </w:rPr>
            </w:pPr>
            <w:r w:rsidRPr="00947C6B">
              <w:rPr>
                <w:rFonts w:ascii="Arial" w:hAnsi="Arial" w:cs="Arial"/>
                <w:color w:val="000000"/>
                <w:kern w:val="2"/>
                <w:lang w:val="en-US" w:eastAsia="pl-PL"/>
                <w14:ligatures w14:val="standardContextual"/>
              </w:rPr>
              <w:t>3549</w:t>
            </w:r>
          </w:p>
        </w:tc>
      </w:tr>
      <w:tr w:rsidR="0068589D" w:rsidRPr="00947C6B" w14:paraId="4889F589" w14:textId="77777777" w:rsidTr="00B36587">
        <w:trPr>
          <w:trHeight w:val="283"/>
        </w:trPr>
        <w:tc>
          <w:tcPr>
            <w:tcW w:w="765" w:type="dxa"/>
            <w:tcBorders>
              <w:top w:val="nil"/>
              <w:left w:val="single" w:sz="4" w:space="0" w:color="000000"/>
              <w:bottom w:val="single" w:sz="4" w:space="0" w:color="000000"/>
              <w:right w:val="single" w:sz="4" w:space="0" w:color="auto"/>
            </w:tcBorders>
            <w:vAlign w:val="center"/>
            <w:hideMark/>
          </w:tcPr>
          <w:p w14:paraId="4021CE40" w14:textId="77777777" w:rsidR="0068589D" w:rsidRPr="00947C6B" w:rsidRDefault="0068589D" w:rsidP="0068589D">
            <w:pPr>
              <w:spacing w:after="0" w:line="254" w:lineRule="auto"/>
              <w:jc w:val="center"/>
              <w:rPr>
                <w:rFonts w:ascii="Arial" w:hAnsi="Arial" w:cs="Arial"/>
                <w:kern w:val="2"/>
                <w:lang w:val="en-US"/>
                <w14:ligatures w14:val="standardContextual"/>
              </w:rPr>
            </w:pPr>
            <w:r w:rsidRPr="00947C6B">
              <w:rPr>
                <w:rFonts w:ascii="Arial" w:hAnsi="Arial" w:cs="Arial"/>
                <w:kern w:val="2"/>
                <w:lang w:val="en-US"/>
                <w14:ligatures w14:val="standardContextual"/>
              </w:rPr>
              <w:t>2</w:t>
            </w:r>
          </w:p>
        </w:tc>
        <w:tc>
          <w:tcPr>
            <w:tcW w:w="2484" w:type="dxa"/>
            <w:tcBorders>
              <w:top w:val="nil"/>
              <w:left w:val="single" w:sz="4" w:space="0" w:color="auto"/>
              <w:bottom w:val="single" w:sz="4" w:space="0" w:color="000000"/>
              <w:right w:val="nil"/>
            </w:tcBorders>
            <w:vAlign w:val="center"/>
          </w:tcPr>
          <w:p w14:paraId="6BF23ACC" w14:textId="77777777" w:rsidR="0068589D" w:rsidRPr="00947C6B" w:rsidRDefault="0068589D" w:rsidP="0068589D">
            <w:pPr>
              <w:spacing w:after="0" w:line="254" w:lineRule="auto"/>
              <w:jc w:val="center"/>
              <w:rPr>
                <w:rFonts w:ascii="Arial" w:hAnsi="Arial" w:cs="Arial"/>
                <w:kern w:val="2"/>
                <w:lang w:val="en-US"/>
                <w14:ligatures w14:val="standardContextual"/>
              </w:rPr>
            </w:pPr>
            <w:r w:rsidRPr="00947C6B">
              <w:rPr>
                <w:rFonts w:ascii="Arial" w:hAnsi="Arial" w:cs="Arial"/>
                <w:color w:val="000000"/>
                <w:kern w:val="2"/>
                <w:lang w:val="en-US" w:eastAsia="pl-PL"/>
                <w14:ligatures w14:val="standardContextual"/>
              </w:rPr>
              <w:t>31.03.2022</w:t>
            </w:r>
          </w:p>
        </w:tc>
        <w:tc>
          <w:tcPr>
            <w:tcW w:w="3066" w:type="dxa"/>
            <w:tcBorders>
              <w:top w:val="nil"/>
              <w:left w:val="single" w:sz="4" w:space="0" w:color="000000"/>
              <w:bottom w:val="single" w:sz="4" w:space="0" w:color="000000"/>
              <w:right w:val="nil"/>
            </w:tcBorders>
            <w:vAlign w:val="center"/>
            <w:hideMark/>
          </w:tcPr>
          <w:p w14:paraId="46C6A43D" w14:textId="77777777" w:rsidR="0068589D" w:rsidRPr="00947C6B" w:rsidRDefault="0068589D" w:rsidP="0068589D">
            <w:pPr>
              <w:spacing w:after="0" w:line="254" w:lineRule="auto"/>
              <w:jc w:val="center"/>
              <w:rPr>
                <w:rFonts w:ascii="Arial" w:hAnsi="Arial" w:cs="Arial"/>
                <w:kern w:val="2"/>
                <w:lang w:val="en-US"/>
                <w14:ligatures w14:val="standardContextual"/>
              </w:rPr>
            </w:pPr>
            <w:r w:rsidRPr="00947C6B">
              <w:rPr>
                <w:rFonts w:ascii="Arial" w:hAnsi="Arial" w:cs="Arial"/>
                <w:color w:val="000000"/>
                <w:kern w:val="2"/>
                <w:lang w:val="en-US" w:eastAsia="pl-PL"/>
                <w14:ligatures w14:val="standardContextual"/>
              </w:rPr>
              <w:t>31.01.2022 - 31.03.2022</w:t>
            </w:r>
          </w:p>
        </w:tc>
        <w:tc>
          <w:tcPr>
            <w:tcW w:w="3686" w:type="dxa"/>
            <w:tcBorders>
              <w:top w:val="nil"/>
              <w:left w:val="single" w:sz="4" w:space="0" w:color="000000"/>
              <w:bottom w:val="single" w:sz="4" w:space="0" w:color="000000"/>
              <w:right w:val="single" w:sz="4" w:space="0" w:color="auto"/>
            </w:tcBorders>
            <w:vAlign w:val="center"/>
            <w:hideMark/>
          </w:tcPr>
          <w:p w14:paraId="4D978303" w14:textId="77777777" w:rsidR="0068589D" w:rsidRPr="00947C6B" w:rsidRDefault="0068589D" w:rsidP="0068589D">
            <w:pPr>
              <w:spacing w:after="0" w:line="254" w:lineRule="auto"/>
              <w:jc w:val="center"/>
              <w:rPr>
                <w:rFonts w:ascii="Arial" w:hAnsi="Arial" w:cs="Arial"/>
                <w:kern w:val="2"/>
                <w:lang w:val="en-US"/>
                <w14:ligatures w14:val="standardContextual"/>
              </w:rPr>
            </w:pPr>
            <w:r w:rsidRPr="00947C6B">
              <w:rPr>
                <w:rFonts w:ascii="Arial" w:hAnsi="Arial" w:cs="Arial"/>
                <w:color w:val="000000"/>
                <w:kern w:val="2"/>
                <w:lang w:val="en-US" w:eastAsia="pl-PL"/>
                <w14:ligatures w14:val="standardContextual"/>
              </w:rPr>
              <w:t>5714</w:t>
            </w:r>
          </w:p>
        </w:tc>
      </w:tr>
      <w:tr w:rsidR="0068589D" w:rsidRPr="00947C6B" w14:paraId="180A2B5B" w14:textId="77777777" w:rsidTr="00B36587">
        <w:trPr>
          <w:trHeight w:val="283"/>
        </w:trPr>
        <w:tc>
          <w:tcPr>
            <w:tcW w:w="765" w:type="dxa"/>
            <w:tcBorders>
              <w:top w:val="nil"/>
              <w:left w:val="single" w:sz="4" w:space="0" w:color="000000"/>
              <w:bottom w:val="single" w:sz="4" w:space="0" w:color="000000"/>
              <w:right w:val="single" w:sz="4" w:space="0" w:color="auto"/>
            </w:tcBorders>
            <w:vAlign w:val="center"/>
            <w:hideMark/>
          </w:tcPr>
          <w:p w14:paraId="6F9D74BD" w14:textId="77777777" w:rsidR="0068589D" w:rsidRPr="00947C6B" w:rsidRDefault="0068589D" w:rsidP="0068589D">
            <w:pPr>
              <w:spacing w:after="0" w:line="254" w:lineRule="auto"/>
              <w:jc w:val="center"/>
              <w:rPr>
                <w:rFonts w:ascii="Arial" w:hAnsi="Arial" w:cs="Arial"/>
                <w:kern w:val="2"/>
                <w:lang w:val="en-US"/>
                <w14:ligatures w14:val="standardContextual"/>
              </w:rPr>
            </w:pPr>
            <w:r w:rsidRPr="00947C6B">
              <w:rPr>
                <w:rFonts w:ascii="Arial" w:hAnsi="Arial" w:cs="Arial"/>
                <w:kern w:val="2"/>
                <w:lang w:val="en-US"/>
                <w14:ligatures w14:val="standardContextual"/>
              </w:rPr>
              <w:t>3</w:t>
            </w:r>
          </w:p>
        </w:tc>
        <w:tc>
          <w:tcPr>
            <w:tcW w:w="2484" w:type="dxa"/>
            <w:tcBorders>
              <w:top w:val="nil"/>
              <w:left w:val="single" w:sz="4" w:space="0" w:color="auto"/>
              <w:bottom w:val="single" w:sz="4" w:space="0" w:color="000000"/>
              <w:right w:val="nil"/>
            </w:tcBorders>
            <w:vAlign w:val="center"/>
          </w:tcPr>
          <w:p w14:paraId="06946D0D" w14:textId="77777777" w:rsidR="0068589D" w:rsidRPr="00947C6B" w:rsidRDefault="0068589D" w:rsidP="0068589D">
            <w:pPr>
              <w:spacing w:after="0" w:line="254" w:lineRule="auto"/>
              <w:jc w:val="center"/>
              <w:rPr>
                <w:rFonts w:ascii="Arial" w:hAnsi="Arial" w:cs="Arial"/>
                <w:kern w:val="2"/>
                <w:lang w:val="en-US"/>
                <w14:ligatures w14:val="standardContextual"/>
              </w:rPr>
            </w:pPr>
            <w:r w:rsidRPr="00947C6B">
              <w:rPr>
                <w:rFonts w:ascii="Arial" w:hAnsi="Arial" w:cs="Arial"/>
                <w:color w:val="000000"/>
                <w:kern w:val="2"/>
                <w:lang w:val="en-US" w:eastAsia="pl-PL"/>
                <w14:ligatures w14:val="standardContextual"/>
              </w:rPr>
              <w:t>31.05.2022</w:t>
            </w:r>
          </w:p>
        </w:tc>
        <w:tc>
          <w:tcPr>
            <w:tcW w:w="3066" w:type="dxa"/>
            <w:tcBorders>
              <w:top w:val="nil"/>
              <w:left w:val="single" w:sz="4" w:space="0" w:color="000000"/>
              <w:bottom w:val="single" w:sz="4" w:space="0" w:color="000000"/>
              <w:right w:val="nil"/>
            </w:tcBorders>
            <w:vAlign w:val="center"/>
            <w:hideMark/>
          </w:tcPr>
          <w:p w14:paraId="07283EE7" w14:textId="77777777" w:rsidR="0068589D" w:rsidRPr="00947C6B" w:rsidRDefault="0068589D" w:rsidP="0068589D">
            <w:pPr>
              <w:spacing w:after="0" w:line="254" w:lineRule="auto"/>
              <w:jc w:val="center"/>
              <w:rPr>
                <w:rFonts w:ascii="Arial" w:hAnsi="Arial" w:cs="Arial"/>
                <w:kern w:val="2"/>
                <w:lang w:val="en-US"/>
                <w14:ligatures w14:val="standardContextual"/>
              </w:rPr>
            </w:pPr>
            <w:r w:rsidRPr="00947C6B">
              <w:rPr>
                <w:rFonts w:ascii="Arial" w:hAnsi="Arial" w:cs="Arial"/>
                <w:color w:val="000000"/>
                <w:kern w:val="2"/>
                <w:lang w:val="en-US" w:eastAsia="pl-PL"/>
                <w14:ligatures w14:val="standardContextual"/>
              </w:rPr>
              <w:t>31.03.2022 - 31.05.2022</w:t>
            </w:r>
          </w:p>
        </w:tc>
        <w:tc>
          <w:tcPr>
            <w:tcW w:w="3686" w:type="dxa"/>
            <w:tcBorders>
              <w:top w:val="nil"/>
              <w:left w:val="single" w:sz="4" w:space="0" w:color="000000"/>
              <w:bottom w:val="single" w:sz="4" w:space="0" w:color="000000"/>
              <w:right w:val="single" w:sz="4" w:space="0" w:color="auto"/>
            </w:tcBorders>
            <w:vAlign w:val="center"/>
            <w:hideMark/>
          </w:tcPr>
          <w:p w14:paraId="2E01D9B8" w14:textId="77777777" w:rsidR="0068589D" w:rsidRPr="00947C6B" w:rsidRDefault="0068589D" w:rsidP="0068589D">
            <w:pPr>
              <w:spacing w:after="0" w:line="254" w:lineRule="auto"/>
              <w:jc w:val="center"/>
              <w:rPr>
                <w:rFonts w:ascii="Arial" w:hAnsi="Arial" w:cs="Arial"/>
                <w:kern w:val="2"/>
                <w:lang w:val="en-US"/>
                <w14:ligatures w14:val="standardContextual"/>
              </w:rPr>
            </w:pPr>
            <w:r w:rsidRPr="00947C6B">
              <w:rPr>
                <w:rFonts w:ascii="Arial" w:hAnsi="Arial" w:cs="Arial"/>
                <w:color w:val="000000"/>
                <w:kern w:val="2"/>
                <w:lang w:val="en-US" w:eastAsia="pl-PL"/>
                <w14:ligatures w14:val="standardContextual"/>
              </w:rPr>
              <w:t>3705</w:t>
            </w:r>
          </w:p>
        </w:tc>
      </w:tr>
      <w:tr w:rsidR="0068589D" w:rsidRPr="00947C6B" w14:paraId="73FF65E5" w14:textId="77777777" w:rsidTr="00B36587">
        <w:trPr>
          <w:trHeight w:val="283"/>
        </w:trPr>
        <w:tc>
          <w:tcPr>
            <w:tcW w:w="765" w:type="dxa"/>
            <w:tcBorders>
              <w:top w:val="nil"/>
              <w:left w:val="single" w:sz="4" w:space="0" w:color="000000"/>
              <w:bottom w:val="single" w:sz="4" w:space="0" w:color="000000"/>
              <w:right w:val="single" w:sz="4" w:space="0" w:color="auto"/>
            </w:tcBorders>
            <w:vAlign w:val="center"/>
            <w:hideMark/>
          </w:tcPr>
          <w:p w14:paraId="592E0EC9" w14:textId="77777777" w:rsidR="0068589D" w:rsidRPr="00947C6B" w:rsidRDefault="0068589D" w:rsidP="0068589D">
            <w:pPr>
              <w:spacing w:after="0" w:line="254" w:lineRule="auto"/>
              <w:jc w:val="center"/>
              <w:rPr>
                <w:rFonts w:ascii="Arial" w:hAnsi="Arial" w:cs="Arial"/>
                <w:kern w:val="2"/>
                <w:lang w:val="en-US"/>
                <w14:ligatures w14:val="standardContextual"/>
              </w:rPr>
            </w:pPr>
            <w:r w:rsidRPr="00947C6B">
              <w:rPr>
                <w:rFonts w:ascii="Arial" w:hAnsi="Arial" w:cs="Arial"/>
                <w:kern w:val="2"/>
                <w:lang w:val="en-US"/>
                <w14:ligatures w14:val="standardContextual"/>
              </w:rPr>
              <w:t>4</w:t>
            </w:r>
          </w:p>
        </w:tc>
        <w:tc>
          <w:tcPr>
            <w:tcW w:w="2484" w:type="dxa"/>
            <w:tcBorders>
              <w:top w:val="nil"/>
              <w:left w:val="single" w:sz="4" w:space="0" w:color="auto"/>
              <w:bottom w:val="single" w:sz="4" w:space="0" w:color="000000"/>
              <w:right w:val="nil"/>
            </w:tcBorders>
            <w:vAlign w:val="center"/>
          </w:tcPr>
          <w:p w14:paraId="56FA0EDC" w14:textId="77777777" w:rsidR="0068589D" w:rsidRPr="00947C6B" w:rsidRDefault="0068589D" w:rsidP="0068589D">
            <w:pPr>
              <w:spacing w:after="0" w:line="254" w:lineRule="auto"/>
              <w:jc w:val="center"/>
              <w:rPr>
                <w:rFonts w:ascii="Arial" w:hAnsi="Arial" w:cs="Arial"/>
                <w:kern w:val="2"/>
                <w:lang w:val="en-US"/>
                <w14:ligatures w14:val="standardContextual"/>
              </w:rPr>
            </w:pPr>
            <w:r w:rsidRPr="00947C6B">
              <w:rPr>
                <w:rFonts w:ascii="Arial" w:hAnsi="Arial" w:cs="Arial"/>
                <w:color w:val="000000"/>
                <w:kern w:val="2"/>
                <w:lang w:val="en-US" w:eastAsia="pl-PL"/>
                <w14:ligatures w14:val="standardContextual"/>
              </w:rPr>
              <w:t>31.07.2022</w:t>
            </w:r>
          </w:p>
        </w:tc>
        <w:tc>
          <w:tcPr>
            <w:tcW w:w="3066" w:type="dxa"/>
            <w:tcBorders>
              <w:top w:val="nil"/>
              <w:left w:val="single" w:sz="4" w:space="0" w:color="000000"/>
              <w:bottom w:val="single" w:sz="4" w:space="0" w:color="000000"/>
              <w:right w:val="nil"/>
            </w:tcBorders>
            <w:vAlign w:val="center"/>
            <w:hideMark/>
          </w:tcPr>
          <w:p w14:paraId="5218DF98" w14:textId="77777777" w:rsidR="0068589D" w:rsidRPr="00947C6B" w:rsidRDefault="0068589D" w:rsidP="0068589D">
            <w:pPr>
              <w:spacing w:after="0" w:line="254" w:lineRule="auto"/>
              <w:jc w:val="center"/>
              <w:rPr>
                <w:rFonts w:ascii="Arial" w:hAnsi="Arial" w:cs="Arial"/>
                <w:kern w:val="2"/>
                <w:lang w:val="en-US"/>
                <w14:ligatures w14:val="standardContextual"/>
              </w:rPr>
            </w:pPr>
            <w:r w:rsidRPr="00947C6B">
              <w:rPr>
                <w:rFonts w:ascii="Arial" w:hAnsi="Arial" w:cs="Arial"/>
                <w:color w:val="000000"/>
                <w:kern w:val="2"/>
                <w:lang w:val="en-US" w:eastAsia="pl-PL"/>
                <w14:ligatures w14:val="standardContextual"/>
              </w:rPr>
              <w:t>31.05.2022 – 31.07.2022</w:t>
            </w:r>
          </w:p>
        </w:tc>
        <w:tc>
          <w:tcPr>
            <w:tcW w:w="3686" w:type="dxa"/>
            <w:tcBorders>
              <w:top w:val="nil"/>
              <w:left w:val="single" w:sz="4" w:space="0" w:color="000000"/>
              <w:bottom w:val="single" w:sz="4" w:space="0" w:color="000000"/>
              <w:right w:val="single" w:sz="4" w:space="0" w:color="auto"/>
            </w:tcBorders>
            <w:vAlign w:val="center"/>
            <w:hideMark/>
          </w:tcPr>
          <w:p w14:paraId="1F46A39C" w14:textId="77777777" w:rsidR="0068589D" w:rsidRPr="00947C6B" w:rsidRDefault="0068589D" w:rsidP="0068589D">
            <w:pPr>
              <w:spacing w:after="0" w:line="254" w:lineRule="auto"/>
              <w:jc w:val="center"/>
              <w:rPr>
                <w:rFonts w:ascii="Arial" w:hAnsi="Arial" w:cs="Arial"/>
                <w:kern w:val="2"/>
                <w:lang w:val="en-US"/>
                <w14:ligatures w14:val="standardContextual"/>
              </w:rPr>
            </w:pPr>
            <w:r w:rsidRPr="00947C6B">
              <w:rPr>
                <w:rFonts w:ascii="Arial" w:hAnsi="Arial" w:cs="Arial"/>
                <w:color w:val="000000"/>
                <w:kern w:val="2"/>
                <w:lang w:val="en-US" w:eastAsia="pl-PL"/>
                <w14:ligatures w14:val="standardContextual"/>
              </w:rPr>
              <w:t>3222</w:t>
            </w:r>
          </w:p>
        </w:tc>
      </w:tr>
      <w:tr w:rsidR="0068589D" w:rsidRPr="00947C6B" w14:paraId="6FA5CCBA" w14:textId="77777777" w:rsidTr="00B36587">
        <w:trPr>
          <w:trHeight w:val="283"/>
        </w:trPr>
        <w:tc>
          <w:tcPr>
            <w:tcW w:w="765" w:type="dxa"/>
            <w:tcBorders>
              <w:top w:val="nil"/>
              <w:left w:val="single" w:sz="4" w:space="0" w:color="000000"/>
              <w:bottom w:val="single" w:sz="4" w:space="0" w:color="000000"/>
              <w:right w:val="single" w:sz="4" w:space="0" w:color="auto"/>
            </w:tcBorders>
            <w:vAlign w:val="center"/>
            <w:hideMark/>
          </w:tcPr>
          <w:p w14:paraId="27F4F44F" w14:textId="77777777" w:rsidR="0068589D" w:rsidRPr="00947C6B" w:rsidRDefault="0068589D" w:rsidP="0068589D">
            <w:pPr>
              <w:spacing w:after="0" w:line="254" w:lineRule="auto"/>
              <w:jc w:val="center"/>
              <w:rPr>
                <w:rFonts w:ascii="Arial" w:hAnsi="Arial" w:cs="Arial"/>
                <w:kern w:val="2"/>
                <w:lang w:val="en-US"/>
                <w14:ligatures w14:val="standardContextual"/>
              </w:rPr>
            </w:pPr>
            <w:r w:rsidRPr="00947C6B">
              <w:rPr>
                <w:rFonts w:ascii="Arial" w:hAnsi="Arial" w:cs="Arial"/>
                <w:kern w:val="2"/>
                <w:lang w:val="en-US"/>
                <w14:ligatures w14:val="standardContextual"/>
              </w:rPr>
              <w:t>5</w:t>
            </w:r>
          </w:p>
        </w:tc>
        <w:tc>
          <w:tcPr>
            <w:tcW w:w="2484" w:type="dxa"/>
            <w:tcBorders>
              <w:top w:val="nil"/>
              <w:left w:val="single" w:sz="4" w:space="0" w:color="auto"/>
              <w:bottom w:val="single" w:sz="4" w:space="0" w:color="000000"/>
              <w:right w:val="nil"/>
            </w:tcBorders>
            <w:vAlign w:val="center"/>
          </w:tcPr>
          <w:p w14:paraId="7B4D46C0" w14:textId="77777777" w:rsidR="0068589D" w:rsidRPr="00947C6B" w:rsidRDefault="0068589D" w:rsidP="0068589D">
            <w:pPr>
              <w:spacing w:after="0" w:line="254" w:lineRule="auto"/>
              <w:jc w:val="center"/>
              <w:rPr>
                <w:rFonts w:ascii="Arial" w:hAnsi="Arial" w:cs="Arial"/>
                <w:kern w:val="2"/>
                <w:lang w:val="en-US"/>
                <w14:ligatures w14:val="standardContextual"/>
              </w:rPr>
            </w:pPr>
            <w:r w:rsidRPr="00947C6B">
              <w:rPr>
                <w:rFonts w:ascii="Arial" w:hAnsi="Arial" w:cs="Arial"/>
                <w:color w:val="000000"/>
                <w:kern w:val="2"/>
                <w:lang w:val="en-US" w:eastAsia="pl-PL"/>
                <w14:ligatures w14:val="standardContextual"/>
              </w:rPr>
              <w:t>30.09.2022</w:t>
            </w:r>
          </w:p>
        </w:tc>
        <w:tc>
          <w:tcPr>
            <w:tcW w:w="3066" w:type="dxa"/>
            <w:tcBorders>
              <w:top w:val="nil"/>
              <w:left w:val="single" w:sz="4" w:space="0" w:color="000000"/>
              <w:bottom w:val="single" w:sz="4" w:space="0" w:color="000000"/>
              <w:right w:val="nil"/>
            </w:tcBorders>
            <w:vAlign w:val="center"/>
            <w:hideMark/>
          </w:tcPr>
          <w:p w14:paraId="5EA01B99" w14:textId="77777777" w:rsidR="0068589D" w:rsidRPr="00947C6B" w:rsidRDefault="0068589D" w:rsidP="0068589D">
            <w:pPr>
              <w:spacing w:after="0" w:line="254" w:lineRule="auto"/>
              <w:jc w:val="center"/>
              <w:rPr>
                <w:rFonts w:ascii="Arial" w:hAnsi="Arial" w:cs="Arial"/>
                <w:kern w:val="2"/>
                <w:lang w:val="en-US"/>
                <w14:ligatures w14:val="standardContextual"/>
              </w:rPr>
            </w:pPr>
            <w:r w:rsidRPr="00947C6B">
              <w:rPr>
                <w:rFonts w:ascii="Arial" w:hAnsi="Arial" w:cs="Arial"/>
                <w:color w:val="000000"/>
                <w:kern w:val="2"/>
                <w:lang w:val="en-US" w:eastAsia="pl-PL"/>
                <w14:ligatures w14:val="standardContextual"/>
              </w:rPr>
              <w:t>31.07.2022 - 31.09.2022</w:t>
            </w:r>
          </w:p>
        </w:tc>
        <w:tc>
          <w:tcPr>
            <w:tcW w:w="3686" w:type="dxa"/>
            <w:tcBorders>
              <w:top w:val="nil"/>
              <w:left w:val="single" w:sz="4" w:space="0" w:color="000000"/>
              <w:bottom w:val="single" w:sz="4" w:space="0" w:color="000000"/>
              <w:right w:val="single" w:sz="4" w:space="0" w:color="auto"/>
            </w:tcBorders>
            <w:vAlign w:val="center"/>
            <w:hideMark/>
          </w:tcPr>
          <w:p w14:paraId="3F4FB37E" w14:textId="77777777" w:rsidR="0068589D" w:rsidRPr="00947C6B" w:rsidRDefault="0068589D" w:rsidP="0068589D">
            <w:pPr>
              <w:spacing w:after="0" w:line="254" w:lineRule="auto"/>
              <w:jc w:val="center"/>
              <w:rPr>
                <w:rFonts w:ascii="Arial" w:hAnsi="Arial" w:cs="Arial"/>
                <w:kern w:val="2"/>
                <w:lang w:val="en-US"/>
                <w14:ligatures w14:val="standardContextual"/>
              </w:rPr>
            </w:pPr>
            <w:r w:rsidRPr="00947C6B">
              <w:rPr>
                <w:rFonts w:ascii="Arial" w:hAnsi="Arial" w:cs="Arial"/>
                <w:color w:val="000000"/>
                <w:kern w:val="2"/>
                <w:lang w:val="en-US" w:eastAsia="pl-PL"/>
                <w14:ligatures w14:val="standardContextual"/>
              </w:rPr>
              <w:t>3502</w:t>
            </w:r>
          </w:p>
        </w:tc>
      </w:tr>
      <w:tr w:rsidR="0068589D" w:rsidRPr="00947C6B" w14:paraId="49AC04ED" w14:textId="77777777" w:rsidTr="00B36587">
        <w:trPr>
          <w:trHeight w:val="283"/>
        </w:trPr>
        <w:tc>
          <w:tcPr>
            <w:tcW w:w="765" w:type="dxa"/>
            <w:tcBorders>
              <w:top w:val="nil"/>
              <w:left w:val="single" w:sz="4" w:space="0" w:color="000000"/>
              <w:bottom w:val="single" w:sz="4" w:space="0" w:color="000000"/>
              <w:right w:val="single" w:sz="4" w:space="0" w:color="auto"/>
            </w:tcBorders>
            <w:vAlign w:val="center"/>
            <w:hideMark/>
          </w:tcPr>
          <w:p w14:paraId="46ABE13F" w14:textId="77777777" w:rsidR="0068589D" w:rsidRPr="00947C6B" w:rsidRDefault="0068589D" w:rsidP="0068589D">
            <w:pPr>
              <w:spacing w:after="0" w:line="254" w:lineRule="auto"/>
              <w:jc w:val="center"/>
              <w:rPr>
                <w:rFonts w:ascii="Arial" w:hAnsi="Arial" w:cs="Arial"/>
                <w:kern w:val="2"/>
                <w:lang w:val="en-US"/>
                <w14:ligatures w14:val="standardContextual"/>
              </w:rPr>
            </w:pPr>
            <w:r w:rsidRPr="00947C6B">
              <w:rPr>
                <w:rFonts w:ascii="Arial" w:hAnsi="Arial" w:cs="Arial"/>
                <w:kern w:val="2"/>
                <w:lang w:val="en-US"/>
                <w14:ligatures w14:val="standardContextual"/>
              </w:rPr>
              <w:t>6</w:t>
            </w:r>
          </w:p>
        </w:tc>
        <w:tc>
          <w:tcPr>
            <w:tcW w:w="2484" w:type="dxa"/>
            <w:tcBorders>
              <w:top w:val="nil"/>
              <w:left w:val="single" w:sz="4" w:space="0" w:color="auto"/>
              <w:bottom w:val="single" w:sz="4" w:space="0" w:color="000000"/>
              <w:right w:val="nil"/>
            </w:tcBorders>
            <w:vAlign w:val="center"/>
          </w:tcPr>
          <w:p w14:paraId="4AED1A75" w14:textId="77777777" w:rsidR="0068589D" w:rsidRPr="00947C6B" w:rsidRDefault="0068589D" w:rsidP="0068589D">
            <w:pPr>
              <w:spacing w:after="0" w:line="254" w:lineRule="auto"/>
              <w:jc w:val="center"/>
              <w:rPr>
                <w:rFonts w:ascii="Arial" w:hAnsi="Arial" w:cs="Arial"/>
                <w:kern w:val="2"/>
                <w:lang w:val="en-US"/>
                <w14:ligatures w14:val="standardContextual"/>
              </w:rPr>
            </w:pPr>
            <w:r w:rsidRPr="00947C6B">
              <w:rPr>
                <w:rFonts w:ascii="Arial" w:hAnsi="Arial" w:cs="Arial"/>
                <w:color w:val="000000"/>
                <w:kern w:val="2"/>
                <w:lang w:val="en-US" w:eastAsia="pl-PL"/>
                <w14:ligatures w14:val="standardContextual"/>
              </w:rPr>
              <w:t>30.11.2022</w:t>
            </w:r>
          </w:p>
        </w:tc>
        <w:tc>
          <w:tcPr>
            <w:tcW w:w="3066" w:type="dxa"/>
            <w:tcBorders>
              <w:top w:val="nil"/>
              <w:left w:val="single" w:sz="4" w:space="0" w:color="000000"/>
              <w:bottom w:val="single" w:sz="4" w:space="0" w:color="000000"/>
              <w:right w:val="nil"/>
            </w:tcBorders>
            <w:vAlign w:val="center"/>
            <w:hideMark/>
          </w:tcPr>
          <w:p w14:paraId="051CDBEA" w14:textId="77777777" w:rsidR="0068589D" w:rsidRPr="00947C6B" w:rsidRDefault="0068589D" w:rsidP="0068589D">
            <w:pPr>
              <w:spacing w:after="0" w:line="254" w:lineRule="auto"/>
              <w:jc w:val="center"/>
              <w:rPr>
                <w:rFonts w:ascii="Arial" w:hAnsi="Arial" w:cs="Arial"/>
                <w:kern w:val="2"/>
                <w:lang w:val="en-US"/>
                <w14:ligatures w14:val="standardContextual"/>
              </w:rPr>
            </w:pPr>
            <w:r w:rsidRPr="00947C6B">
              <w:rPr>
                <w:rFonts w:ascii="Arial" w:hAnsi="Arial" w:cs="Arial"/>
                <w:color w:val="000000"/>
                <w:kern w:val="2"/>
                <w:lang w:val="en-US" w:eastAsia="pl-PL"/>
                <w14:ligatures w14:val="standardContextual"/>
              </w:rPr>
              <w:t>30.09.2022 - 30.11.2022</w:t>
            </w:r>
          </w:p>
        </w:tc>
        <w:tc>
          <w:tcPr>
            <w:tcW w:w="3686" w:type="dxa"/>
            <w:tcBorders>
              <w:top w:val="nil"/>
              <w:left w:val="single" w:sz="4" w:space="0" w:color="000000"/>
              <w:bottom w:val="single" w:sz="4" w:space="0" w:color="000000"/>
              <w:right w:val="single" w:sz="4" w:space="0" w:color="auto"/>
            </w:tcBorders>
            <w:vAlign w:val="center"/>
            <w:hideMark/>
          </w:tcPr>
          <w:p w14:paraId="3F2D5894" w14:textId="77777777" w:rsidR="0068589D" w:rsidRPr="00947C6B" w:rsidRDefault="0068589D" w:rsidP="0068589D">
            <w:pPr>
              <w:spacing w:after="0" w:line="254" w:lineRule="auto"/>
              <w:jc w:val="center"/>
              <w:rPr>
                <w:rFonts w:ascii="Arial" w:hAnsi="Arial" w:cs="Arial"/>
                <w:kern w:val="2"/>
                <w:lang w:val="en-US"/>
                <w14:ligatures w14:val="standardContextual"/>
              </w:rPr>
            </w:pPr>
            <w:r w:rsidRPr="00947C6B">
              <w:rPr>
                <w:rFonts w:ascii="Arial" w:hAnsi="Arial" w:cs="Arial"/>
                <w:color w:val="000000"/>
                <w:kern w:val="2"/>
                <w:lang w:val="en-US" w:eastAsia="pl-PL"/>
                <w14:ligatures w14:val="standardContextual"/>
              </w:rPr>
              <w:t>4617</w:t>
            </w:r>
          </w:p>
        </w:tc>
      </w:tr>
      <w:tr w:rsidR="0068589D" w:rsidRPr="00947C6B" w14:paraId="0C06D9BC" w14:textId="77777777" w:rsidTr="00B36587">
        <w:trPr>
          <w:trHeight w:val="283"/>
        </w:trPr>
        <w:tc>
          <w:tcPr>
            <w:tcW w:w="765" w:type="dxa"/>
            <w:tcBorders>
              <w:top w:val="nil"/>
              <w:left w:val="single" w:sz="4" w:space="0" w:color="000000"/>
              <w:bottom w:val="single" w:sz="4" w:space="0" w:color="000000"/>
              <w:right w:val="single" w:sz="4" w:space="0" w:color="auto"/>
            </w:tcBorders>
            <w:vAlign w:val="center"/>
            <w:hideMark/>
          </w:tcPr>
          <w:p w14:paraId="6745C5CC" w14:textId="77777777" w:rsidR="0068589D" w:rsidRPr="00947C6B" w:rsidRDefault="0068589D" w:rsidP="0068589D">
            <w:pPr>
              <w:spacing w:after="0" w:line="254" w:lineRule="auto"/>
              <w:jc w:val="center"/>
              <w:rPr>
                <w:rFonts w:ascii="Arial" w:hAnsi="Arial" w:cs="Arial"/>
                <w:kern w:val="2"/>
                <w:lang w:val="en-US"/>
                <w14:ligatures w14:val="standardContextual"/>
              </w:rPr>
            </w:pPr>
            <w:r w:rsidRPr="00947C6B">
              <w:rPr>
                <w:rFonts w:ascii="Arial" w:hAnsi="Arial" w:cs="Arial"/>
                <w:kern w:val="2"/>
                <w:lang w:val="en-US"/>
                <w14:ligatures w14:val="standardContextual"/>
              </w:rPr>
              <w:t>7</w:t>
            </w:r>
          </w:p>
        </w:tc>
        <w:tc>
          <w:tcPr>
            <w:tcW w:w="2484" w:type="dxa"/>
            <w:tcBorders>
              <w:top w:val="nil"/>
              <w:left w:val="single" w:sz="4" w:space="0" w:color="auto"/>
              <w:bottom w:val="single" w:sz="4" w:space="0" w:color="000000"/>
              <w:right w:val="nil"/>
            </w:tcBorders>
            <w:vAlign w:val="center"/>
          </w:tcPr>
          <w:p w14:paraId="7AC20ACF" w14:textId="77777777" w:rsidR="0068589D" w:rsidRPr="00947C6B" w:rsidRDefault="0068589D" w:rsidP="0068589D">
            <w:pPr>
              <w:spacing w:after="0" w:line="254" w:lineRule="auto"/>
              <w:jc w:val="center"/>
              <w:rPr>
                <w:rFonts w:ascii="Arial" w:hAnsi="Arial" w:cs="Arial"/>
                <w:kern w:val="2"/>
                <w:lang w:val="en-US"/>
                <w14:ligatures w14:val="standardContextual"/>
              </w:rPr>
            </w:pPr>
            <w:r w:rsidRPr="00947C6B">
              <w:rPr>
                <w:rFonts w:ascii="Arial" w:hAnsi="Arial" w:cs="Arial"/>
                <w:color w:val="000000"/>
                <w:kern w:val="2"/>
                <w:lang w:val="en-US" w:eastAsia="pl-PL"/>
                <w14:ligatures w14:val="standardContextual"/>
              </w:rPr>
              <w:t>31.12.2022</w:t>
            </w:r>
          </w:p>
        </w:tc>
        <w:tc>
          <w:tcPr>
            <w:tcW w:w="3066" w:type="dxa"/>
            <w:tcBorders>
              <w:top w:val="nil"/>
              <w:left w:val="single" w:sz="4" w:space="0" w:color="000000"/>
              <w:bottom w:val="single" w:sz="4" w:space="0" w:color="000000"/>
              <w:right w:val="nil"/>
            </w:tcBorders>
            <w:vAlign w:val="center"/>
            <w:hideMark/>
          </w:tcPr>
          <w:p w14:paraId="01259007" w14:textId="77777777" w:rsidR="0068589D" w:rsidRPr="00947C6B" w:rsidRDefault="0068589D" w:rsidP="0068589D">
            <w:pPr>
              <w:spacing w:after="0" w:line="254" w:lineRule="auto"/>
              <w:jc w:val="center"/>
              <w:rPr>
                <w:rFonts w:ascii="Arial" w:hAnsi="Arial" w:cs="Arial"/>
                <w:kern w:val="2"/>
                <w:lang w:val="en-US"/>
                <w14:ligatures w14:val="standardContextual"/>
              </w:rPr>
            </w:pPr>
            <w:r w:rsidRPr="00947C6B">
              <w:rPr>
                <w:rFonts w:ascii="Arial" w:hAnsi="Arial" w:cs="Arial"/>
                <w:color w:val="000000"/>
                <w:kern w:val="2"/>
                <w:lang w:val="en-US" w:eastAsia="pl-PL"/>
                <w14:ligatures w14:val="standardContextual"/>
              </w:rPr>
              <w:t>30.11.2022 - 31.12.2022</w:t>
            </w:r>
          </w:p>
        </w:tc>
        <w:tc>
          <w:tcPr>
            <w:tcW w:w="3686" w:type="dxa"/>
            <w:tcBorders>
              <w:top w:val="nil"/>
              <w:left w:val="single" w:sz="4" w:space="0" w:color="000000"/>
              <w:bottom w:val="single" w:sz="4" w:space="0" w:color="000000"/>
              <w:right w:val="single" w:sz="4" w:space="0" w:color="auto"/>
            </w:tcBorders>
            <w:vAlign w:val="center"/>
            <w:hideMark/>
          </w:tcPr>
          <w:p w14:paraId="19131484" w14:textId="77777777" w:rsidR="0068589D" w:rsidRPr="00947C6B" w:rsidRDefault="0068589D" w:rsidP="0068589D">
            <w:pPr>
              <w:spacing w:after="0" w:line="254" w:lineRule="auto"/>
              <w:jc w:val="center"/>
              <w:rPr>
                <w:rFonts w:ascii="Arial" w:hAnsi="Arial" w:cs="Arial"/>
                <w:kern w:val="2"/>
                <w:lang w:val="en-US"/>
                <w14:ligatures w14:val="standardContextual"/>
              </w:rPr>
            </w:pPr>
            <w:r w:rsidRPr="00947C6B">
              <w:rPr>
                <w:rFonts w:ascii="Arial" w:hAnsi="Arial" w:cs="Arial"/>
                <w:color w:val="000000"/>
                <w:kern w:val="2"/>
                <w:lang w:val="en-US" w:eastAsia="pl-PL"/>
                <w14:ligatures w14:val="standardContextual"/>
              </w:rPr>
              <w:t>3880</w:t>
            </w:r>
          </w:p>
        </w:tc>
      </w:tr>
      <w:tr w:rsidR="0068589D" w:rsidRPr="00947C6B" w14:paraId="6E66AB27" w14:textId="77777777" w:rsidTr="00B36587">
        <w:trPr>
          <w:trHeight w:val="283"/>
        </w:trPr>
        <w:tc>
          <w:tcPr>
            <w:tcW w:w="765" w:type="dxa"/>
            <w:tcBorders>
              <w:top w:val="nil"/>
              <w:left w:val="single" w:sz="4" w:space="0" w:color="000000"/>
              <w:bottom w:val="single" w:sz="4" w:space="0" w:color="000000"/>
              <w:right w:val="single" w:sz="4" w:space="0" w:color="auto"/>
            </w:tcBorders>
            <w:vAlign w:val="center"/>
            <w:hideMark/>
          </w:tcPr>
          <w:p w14:paraId="7DDBAEBD" w14:textId="77777777" w:rsidR="0068589D" w:rsidRPr="00947C6B" w:rsidRDefault="0068589D" w:rsidP="0068589D">
            <w:pPr>
              <w:spacing w:after="0" w:line="254" w:lineRule="auto"/>
              <w:jc w:val="center"/>
              <w:rPr>
                <w:rFonts w:ascii="Arial" w:hAnsi="Arial" w:cs="Arial"/>
                <w:b/>
                <w:bCs/>
                <w:kern w:val="2"/>
                <w:lang w:val="en-US"/>
                <w14:ligatures w14:val="standardContextual"/>
              </w:rPr>
            </w:pPr>
          </w:p>
        </w:tc>
        <w:tc>
          <w:tcPr>
            <w:tcW w:w="5550" w:type="dxa"/>
            <w:gridSpan w:val="2"/>
            <w:tcBorders>
              <w:top w:val="nil"/>
              <w:left w:val="single" w:sz="4" w:space="0" w:color="auto"/>
              <w:bottom w:val="single" w:sz="4" w:space="0" w:color="000000"/>
              <w:right w:val="nil"/>
            </w:tcBorders>
            <w:vAlign w:val="center"/>
          </w:tcPr>
          <w:p w14:paraId="6FCB7C02" w14:textId="1D8276AC" w:rsidR="0068589D" w:rsidRPr="00947C6B" w:rsidRDefault="0068589D" w:rsidP="0068589D">
            <w:pPr>
              <w:spacing w:after="0" w:line="254" w:lineRule="auto"/>
              <w:jc w:val="center"/>
              <w:rPr>
                <w:rFonts w:ascii="Arial" w:hAnsi="Arial" w:cs="Arial"/>
                <w:b/>
                <w:bCs/>
                <w:kern w:val="2"/>
                <w:lang w:val="en-US"/>
                <w14:ligatures w14:val="standardContextual"/>
              </w:rPr>
            </w:pPr>
            <w:r w:rsidRPr="00947C6B">
              <w:rPr>
                <w:rFonts w:ascii="Arial" w:hAnsi="Arial" w:cs="Arial"/>
                <w:b/>
                <w:bCs/>
                <w:color w:val="000000"/>
                <w:kern w:val="2"/>
                <w:lang w:val="en-US" w:eastAsia="pl-PL"/>
                <w14:ligatures w14:val="standardContextual"/>
              </w:rPr>
              <w:t>RAZEM</w:t>
            </w:r>
          </w:p>
        </w:tc>
        <w:tc>
          <w:tcPr>
            <w:tcW w:w="3686" w:type="dxa"/>
            <w:tcBorders>
              <w:top w:val="nil"/>
              <w:left w:val="single" w:sz="4" w:space="0" w:color="000000"/>
              <w:bottom w:val="single" w:sz="4" w:space="0" w:color="000000"/>
              <w:right w:val="single" w:sz="4" w:space="0" w:color="auto"/>
            </w:tcBorders>
            <w:vAlign w:val="center"/>
            <w:hideMark/>
          </w:tcPr>
          <w:p w14:paraId="6C615E2C" w14:textId="310F5E2E" w:rsidR="0068589D" w:rsidRPr="00947C6B" w:rsidRDefault="0068589D" w:rsidP="0068589D">
            <w:pPr>
              <w:spacing w:after="0" w:line="254" w:lineRule="auto"/>
              <w:jc w:val="center"/>
              <w:rPr>
                <w:rFonts w:ascii="Arial" w:hAnsi="Arial" w:cs="Arial"/>
                <w:b/>
                <w:bCs/>
                <w:kern w:val="2"/>
                <w:lang w:val="en-US"/>
                <w14:ligatures w14:val="standardContextual"/>
              </w:rPr>
            </w:pPr>
            <w:r w:rsidRPr="00947C6B">
              <w:rPr>
                <w:rFonts w:ascii="Arial" w:hAnsi="Arial" w:cs="Arial"/>
                <w:b/>
                <w:bCs/>
                <w:color w:val="000000"/>
                <w:kern w:val="2"/>
                <w:lang w:val="en-US" w:eastAsia="pl-PL"/>
                <w14:ligatures w14:val="standardContextual"/>
              </w:rPr>
              <w:t>28189</w:t>
            </w:r>
          </w:p>
        </w:tc>
      </w:tr>
      <w:tr w:rsidR="0068589D" w:rsidRPr="00947C6B" w14:paraId="6CE628DE" w14:textId="77777777" w:rsidTr="00B36587">
        <w:trPr>
          <w:trHeight w:val="283"/>
        </w:trPr>
        <w:tc>
          <w:tcPr>
            <w:tcW w:w="6315" w:type="dxa"/>
            <w:gridSpan w:val="3"/>
            <w:tcBorders>
              <w:top w:val="single" w:sz="4" w:space="0" w:color="000000"/>
              <w:left w:val="single" w:sz="4" w:space="0" w:color="000000"/>
              <w:bottom w:val="single" w:sz="4" w:space="0" w:color="000000"/>
              <w:right w:val="nil"/>
            </w:tcBorders>
            <w:vAlign w:val="center"/>
          </w:tcPr>
          <w:p w14:paraId="73C0EA08" w14:textId="77777777" w:rsidR="0068589D" w:rsidRPr="00947C6B" w:rsidRDefault="0068589D" w:rsidP="0068589D">
            <w:pPr>
              <w:snapToGrid w:val="0"/>
              <w:spacing w:after="0" w:line="254" w:lineRule="auto"/>
              <w:jc w:val="center"/>
              <w:rPr>
                <w:rFonts w:ascii="Arial" w:hAnsi="Arial" w:cs="Arial"/>
                <w:color w:val="000000"/>
                <w:kern w:val="2"/>
                <w:sz w:val="16"/>
                <w:szCs w:val="16"/>
                <w:lang w:val="en-US" w:eastAsia="pl-PL"/>
                <w14:ligatures w14:val="standardContextual"/>
              </w:rPr>
            </w:pPr>
          </w:p>
        </w:tc>
        <w:tc>
          <w:tcPr>
            <w:tcW w:w="3686" w:type="dxa"/>
            <w:tcBorders>
              <w:top w:val="nil"/>
              <w:left w:val="single" w:sz="4" w:space="0" w:color="000000"/>
              <w:bottom w:val="single" w:sz="4" w:space="0" w:color="000000"/>
              <w:right w:val="single" w:sz="4" w:space="0" w:color="auto"/>
            </w:tcBorders>
            <w:vAlign w:val="center"/>
          </w:tcPr>
          <w:p w14:paraId="4ADF2047" w14:textId="77777777" w:rsidR="0068589D" w:rsidRPr="00947C6B" w:rsidRDefault="0068589D" w:rsidP="0068589D">
            <w:pPr>
              <w:snapToGrid w:val="0"/>
              <w:spacing w:after="0" w:line="254" w:lineRule="auto"/>
              <w:jc w:val="center"/>
              <w:rPr>
                <w:rFonts w:ascii="Arial" w:hAnsi="Arial" w:cs="Arial"/>
                <w:color w:val="000000"/>
                <w:kern w:val="2"/>
                <w:sz w:val="16"/>
                <w:szCs w:val="16"/>
                <w:lang w:val="en-US" w:eastAsia="pl-PL"/>
                <w14:ligatures w14:val="standardContextual"/>
              </w:rPr>
            </w:pPr>
          </w:p>
        </w:tc>
      </w:tr>
    </w:tbl>
    <w:p w14:paraId="74FDECD8" w14:textId="77777777" w:rsidR="0068589D" w:rsidRPr="0068589D" w:rsidRDefault="0068589D" w:rsidP="0068589D">
      <w:pPr>
        <w:jc w:val="center"/>
        <w:rPr>
          <w:rFonts w:ascii="Book Antiqua" w:eastAsia="Times New Roman" w:hAnsi="Book Antiqua" w:cs="Arial"/>
          <w:sz w:val="18"/>
          <w:szCs w:val="18"/>
        </w:rPr>
      </w:pPr>
    </w:p>
    <w:p w14:paraId="1E5AFCC9" w14:textId="77777777" w:rsidR="0068589D" w:rsidRPr="0068589D" w:rsidRDefault="0068589D" w:rsidP="0068589D">
      <w:pPr>
        <w:rPr>
          <w:rFonts w:ascii="Book Antiqua" w:eastAsia="Times New Roman" w:hAnsi="Book Antiqua" w:cs="Arial"/>
          <w:sz w:val="18"/>
          <w:szCs w:val="18"/>
        </w:rPr>
      </w:pPr>
    </w:p>
    <w:p w14:paraId="5A531FF0" w14:textId="77777777" w:rsidR="0068589D" w:rsidRPr="0068589D" w:rsidRDefault="0068589D" w:rsidP="0068589D">
      <w:pPr>
        <w:rPr>
          <w:rFonts w:ascii="Book Antiqua" w:eastAsia="Times New Roman" w:hAnsi="Book Antiqua" w:cs="Arial"/>
          <w:sz w:val="18"/>
          <w:szCs w:val="18"/>
        </w:rPr>
      </w:pPr>
    </w:p>
    <w:p w14:paraId="2582FBE1" w14:textId="77777777" w:rsidR="0068589D" w:rsidRPr="0068589D" w:rsidRDefault="0068589D" w:rsidP="0068589D">
      <w:pPr>
        <w:rPr>
          <w:rFonts w:ascii="Book Antiqua" w:eastAsia="Times New Roman" w:hAnsi="Book Antiqua" w:cs="Arial"/>
          <w:sz w:val="18"/>
          <w:szCs w:val="18"/>
        </w:rPr>
      </w:pPr>
    </w:p>
    <w:sectPr w:rsidR="0068589D" w:rsidRPr="006858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1B703" w14:textId="77777777" w:rsidR="00A023DE" w:rsidRDefault="00A023DE" w:rsidP="000211DB">
      <w:pPr>
        <w:spacing w:after="0" w:line="240" w:lineRule="auto"/>
      </w:pPr>
      <w:r>
        <w:separator/>
      </w:r>
    </w:p>
  </w:endnote>
  <w:endnote w:type="continuationSeparator" w:id="0">
    <w:p w14:paraId="37BF0B88" w14:textId="77777777" w:rsidR="00A023DE" w:rsidRDefault="00A023DE" w:rsidP="00021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43761"/>
      <w:docPartObj>
        <w:docPartGallery w:val="Page Numbers (Bottom of Page)"/>
        <w:docPartUnique/>
      </w:docPartObj>
    </w:sdtPr>
    <w:sdtContent>
      <w:p w14:paraId="40699EAB" w14:textId="08FFC75E" w:rsidR="000211DB" w:rsidRDefault="000211DB">
        <w:pPr>
          <w:pStyle w:val="Stopka"/>
          <w:jc w:val="right"/>
        </w:pPr>
        <w:r>
          <w:fldChar w:fldCharType="begin"/>
        </w:r>
        <w:r>
          <w:instrText>PAGE   \* MERGEFORMAT</w:instrText>
        </w:r>
        <w:r>
          <w:fldChar w:fldCharType="separate"/>
        </w:r>
        <w:r>
          <w:t>2</w:t>
        </w:r>
        <w:r>
          <w:fldChar w:fldCharType="end"/>
        </w:r>
      </w:p>
    </w:sdtContent>
  </w:sdt>
  <w:p w14:paraId="714FB528" w14:textId="77777777" w:rsidR="000211DB" w:rsidRDefault="000211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7A6D5" w14:textId="77777777" w:rsidR="00A023DE" w:rsidRDefault="00A023DE" w:rsidP="000211DB">
      <w:pPr>
        <w:spacing w:after="0" w:line="240" w:lineRule="auto"/>
      </w:pPr>
      <w:r>
        <w:separator/>
      </w:r>
    </w:p>
  </w:footnote>
  <w:footnote w:type="continuationSeparator" w:id="0">
    <w:p w14:paraId="392D0B6E" w14:textId="77777777" w:rsidR="00A023DE" w:rsidRDefault="00A023DE" w:rsidP="000211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566B"/>
    <w:multiLevelType w:val="multilevel"/>
    <w:tmpl w:val="55E6AC00"/>
    <w:lvl w:ilvl="0">
      <w:start w:val="1"/>
      <w:numFmt w:val="lowerLetter"/>
      <w:lvlText w:val="%1)"/>
      <w:lvlJc w:val="left"/>
      <w:pPr>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 w15:restartNumberingAfterBreak="0">
    <w:nsid w:val="04561523"/>
    <w:multiLevelType w:val="hybridMultilevel"/>
    <w:tmpl w:val="B978CB6A"/>
    <w:lvl w:ilvl="0" w:tplc="5E02E6CC">
      <w:start w:val="1"/>
      <w:numFmt w:val="decimal"/>
      <w:lvlText w:val="%1."/>
      <w:lvlJc w:val="left"/>
      <w:pPr>
        <w:ind w:left="0" w:firstLine="0"/>
      </w:pPr>
      <w:rPr>
        <w:rFonts w:ascii="Calibri" w:hAnsi="Calibri" w:cs="Calibri"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CAF41CE"/>
    <w:multiLevelType w:val="multilevel"/>
    <w:tmpl w:val="604EF086"/>
    <w:lvl w:ilvl="0">
      <w:start w:val="1"/>
      <w:numFmt w:val="decimal"/>
      <w:pStyle w:val="Nagwek12"/>
      <w:lvlText w:val="%1."/>
      <w:lvlJc w:val="left"/>
      <w:pPr>
        <w:ind w:left="360" w:hanging="360"/>
      </w:pPr>
      <w:rPr>
        <w:i w:val="0"/>
        <w:color w:val="auto"/>
      </w:rPr>
    </w:lvl>
    <w:lvl w:ilvl="1">
      <w:start w:val="1"/>
      <w:numFmt w:val="decimal"/>
      <w:lvlText w:val="%1.%2."/>
      <w:lvlJc w:val="left"/>
      <w:pPr>
        <w:ind w:left="792" w:hanging="432"/>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DBF020D"/>
    <w:multiLevelType w:val="hybridMultilevel"/>
    <w:tmpl w:val="DF3473F2"/>
    <w:lvl w:ilvl="0" w:tplc="A9721A1A">
      <w:start w:val="1"/>
      <w:numFmt w:val="decimal"/>
      <w:lvlText w:val="%1."/>
      <w:lvlJc w:val="left"/>
      <w:pPr>
        <w:ind w:left="720" w:hanging="360"/>
      </w:pPr>
      <w:rPr>
        <w:rFonts w:asciiTheme="minorHAnsi" w:hAnsiTheme="minorHAnsi" w:cstheme="minorHAnsi" w:hint="default"/>
        <w:b w:val="0"/>
        <w:i w:val="0"/>
        <w:iCs/>
        <w:sz w:val="20"/>
        <w:szCs w:val="20"/>
      </w:rPr>
    </w:lvl>
    <w:lvl w:ilvl="1" w:tplc="D51874DE">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42260DC"/>
    <w:multiLevelType w:val="multilevel"/>
    <w:tmpl w:val="5E101FD4"/>
    <w:lvl w:ilvl="0">
      <w:start w:val="1"/>
      <w:numFmt w:val="bullet"/>
      <w:lvlText w:val=""/>
      <w:lvlJc w:val="left"/>
      <w:pPr>
        <w:ind w:left="927" w:hanging="360"/>
      </w:pPr>
      <w:rPr>
        <w:rFonts w:ascii="Symbol" w:hAnsi="Symbol" w:cs="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5" w15:restartNumberingAfterBreak="0">
    <w:nsid w:val="313275B6"/>
    <w:multiLevelType w:val="hybridMultilevel"/>
    <w:tmpl w:val="7BE2079E"/>
    <w:lvl w:ilvl="0" w:tplc="87B83430">
      <w:start w:val="1"/>
      <w:numFmt w:val="decimal"/>
      <w:lvlText w:val="%1."/>
      <w:lvlJc w:val="left"/>
      <w:pPr>
        <w:ind w:left="0" w:firstLine="0"/>
      </w:pPr>
      <w:rPr>
        <w:rFonts w:ascii="Calibri" w:eastAsia="Times New Roman" w:hAnsi="Calibri" w:cs="Calibri"/>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1467833"/>
    <w:multiLevelType w:val="hybridMultilevel"/>
    <w:tmpl w:val="E822EE9A"/>
    <w:lvl w:ilvl="0" w:tplc="2DBE40EA">
      <w:start w:val="1"/>
      <w:numFmt w:val="decimal"/>
      <w:lvlText w:val="%1."/>
      <w:lvlJc w:val="left"/>
      <w:pPr>
        <w:ind w:left="0" w:firstLine="0"/>
      </w:pPr>
      <w:rPr>
        <w:rFonts w:ascii="Calibri" w:eastAsia="Times New Roman" w:hAnsi="Calibri" w:cs="Calibri"/>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1C45CD8"/>
    <w:multiLevelType w:val="hybridMultilevel"/>
    <w:tmpl w:val="4886B3C6"/>
    <w:lvl w:ilvl="0" w:tplc="6EF40DB6">
      <w:start w:val="1"/>
      <w:numFmt w:val="decimal"/>
      <w:lvlText w:val="%1."/>
      <w:lvlJc w:val="left"/>
      <w:pPr>
        <w:ind w:left="0" w:firstLine="0"/>
      </w:pPr>
      <w:rPr>
        <w:rFonts w:ascii="Calibri" w:hAnsi="Calibri" w:cs="Calibri" w:hint="default"/>
        <w:b w:val="0"/>
        <w:sz w:val="20"/>
        <w:szCs w:val="20"/>
      </w:rPr>
    </w:lvl>
    <w:lvl w:ilvl="1" w:tplc="6812031C">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4E75110"/>
    <w:multiLevelType w:val="hybridMultilevel"/>
    <w:tmpl w:val="E384F686"/>
    <w:lvl w:ilvl="0" w:tplc="1B1ED820">
      <w:start w:val="1"/>
      <w:numFmt w:val="decimal"/>
      <w:lvlText w:val="%1."/>
      <w:lvlJc w:val="left"/>
      <w:pPr>
        <w:ind w:left="0" w:firstLine="0"/>
      </w:pPr>
      <w:rPr>
        <w:rFonts w:ascii="Calibri" w:eastAsia="Times New Roman" w:hAnsi="Calibri" w:cs="Calibri"/>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B735EB2"/>
    <w:multiLevelType w:val="hybridMultilevel"/>
    <w:tmpl w:val="CF8E1ABE"/>
    <w:lvl w:ilvl="0" w:tplc="FFFFFFFF">
      <w:start w:val="1"/>
      <w:numFmt w:val="decimal"/>
      <w:lvlText w:val="%1."/>
      <w:lvlJc w:val="left"/>
      <w:pPr>
        <w:ind w:left="360" w:hanging="360"/>
      </w:pPr>
      <w:rPr>
        <w:rFonts w:cs="Times New Roman"/>
        <w:b w:val="0"/>
        <w:bCs w:val="0"/>
        <w:color w:val="auto"/>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b w:val="0"/>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0" w15:restartNumberingAfterBreak="0">
    <w:nsid w:val="40D577E0"/>
    <w:multiLevelType w:val="hybridMultilevel"/>
    <w:tmpl w:val="2EDCFCD0"/>
    <w:lvl w:ilvl="0" w:tplc="435222CC">
      <w:start w:val="1"/>
      <w:numFmt w:val="decimal"/>
      <w:lvlText w:val="%1."/>
      <w:lvlJc w:val="left"/>
      <w:pPr>
        <w:ind w:left="0" w:firstLine="0"/>
      </w:pPr>
      <w:rPr>
        <w:rFonts w:ascii="Calibri" w:hAnsi="Calibri" w:cs="Calibri" w:hint="default"/>
        <w:b w:val="0"/>
        <w:sz w:val="20"/>
        <w:szCs w:val="20"/>
      </w:rPr>
    </w:lvl>
    <w:lvl w:ilvl="1" w:tplc="7CA8C0AE">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3282AE4"/>
    <w:multiLevelType w:val="hybridMultilevel"/>
    <w:tmpl w:val="54300990"/>
    <w:lvl w:ilvl="0" w:tplc="04150017">
      <w:start w:val="1"/>
      <w:numFmt w:val="lowerLetter"/>
      <w:lvlText w:val="%1)"/>
      <w:lvlJc w:val="left"/>
      <w:pPr>
        <w:ind w:left="1571" w:hanging="360"/>
      </w:pPr>
    </w:lvl>
    <w:lvl w:ilvl="1" w:tplc="04150017">
      <w:start w:val="1"/>
      <w:numFmt w:val="lowerLetter"/>
      <w:lvlText w:val="%2)"/>
      <w:lvlJc w:val="left"/>
      <w:pPr>
        <w:ind w:left="720"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2" w15:restartNumberingAfterBreak="0">
    <w:nsid w:val="44744B1F"/>
    <w:multiLevelType w:val="hybridMultilevel"/>
    <w:tmpl w:val="C346E076"/>
    <w:lvl w:ilvl="0" w:tplc="A07071D8">
      <w:numFmt w:val="bullet"/>
      <w:lvlText w:val="-"/>
      <w:lvlJc w:val="left"/>
      <w:pPr>
        <w:ind w:left="1003" w:hanging="360"/>
      </w:pPr>
      <w:rPr>
        <w:rFonts w:ascii="Times New Roman" w:eastAsia="Times New Roman" w:hAnsi="Times New Roman" w:cs="Times New Roman" w:hint="default"/>
        <w:b/>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13" w15:restartNumberingAfterBreak="0">
    <w:nsid w:val="46F14F98"/>
    <w:multiLevelType w:val="hybridMultilevel"/>
    <w:tmpl w:val="83A0FD94"/>
    <w:lvl w:ilvl="0" w:tplc="ABDA5E66">
      <w:start w:val="1"/>
      <w:numFmt w:val="decimal"/>
      <w:lvlText w:val="%1."/>
      <w:lvlJc w:val="left"/>
      <w:pPr>
        <w:ind w:left="0" w:firstLine="0"/>
      </w:pPr>
      <w:rPr>
        <w:rFonts w:ascii="Calibri" w:eastAsia="Times New Roman" w:hAnsi="Calibri" w:cs="Calibri"/>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6F85346"/>
    <w:multiLevelType w:val="hybridMultilevel"/>
    <w:tmpl w:val="CF8E1ABE"/>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581ED288">
      <w:start w:val="1"/>
      <w:numFmt w:val="decimal"/>
      <w:lvlText w:val="%4."/>
      <w:lvlJc w:val="left"/>
      <w:pPr>
        <w:ind w:left="2520" w:hanging="360"/>
      </w:pPr>
      <w:rPr>
        <w:rFonts w:cs="Times New Roman"/>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5" w15:restartNumberingAfterBreak="0">
    <w:nsid w:val="482F727B"/>
    <w:multiLevelType w:val="multilevel"/>
    <w:tmpl w:val="436862A6"/>
    <w:lvl w:ilvl="0">
      <w:start w:val="1"/>
      <w:numFmt w:val="bullet"/>
      <w:lvlText w:val=""/>
      <w:lvlJc w:val="left"/>
      <w:pPr>
        <w:ind w:left="1429" w:hanging="360"/>
      </w:pPr>
      <w:rPr>
        <w:rFonts w:ascii="Symbol" w:hAnsi="Symbol" w:cs="Symbol"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50C60232"/>
    <w:multiLevelType w:val="hybridMultilevel"/>
    <w:tmpl w:val="AACCF43E"/>
    <w:lvl w:ilvl="0" w:tplc="97809B4A">
      <w:start w:val="1"/>
      <w:numFmt w:val="decimal"/>
      <w:lvlText w:val="%1."/>
      <w:lvlJc w:val="left"/>
      <w:pPr>
        <w:ind w:left="360" w:hanging="360"/>
      </w:pPr>
      <w:rPr>
        <w:rFonts w:cs="Vivaldi"/>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5FFF0503"/>
    <w:multiLevelType w:val="hybridMultilevel"/>
    <w:tmpl w:val="E558DFA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8" w15:restartNumberingAfterBreak="0">
    <w:nsid w:val="716B59B9"/>
    <w:multiLevelType w:val="hybridMultilevel"/>
    <w:tmpl w:val="D3D076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8F82019"/>
    <w:multiLevelType w:val="multilevel"/>
    <w:tmpl w:val="4B926FB4"/>
    <w:lvl w:ilvl="0">
      <w:start w:val="1"/>
      <w:numFmt w:val="decimal"/>
      <w:lvlText w:val="%1."/>
      <w:lvlJc w:val="left"/>
      <w:pPr>
        <w:ind w:left="360" w:hanging="360"/>
      </w:pPr>
      <w:rPr>
        <w:i w:val="0"/>
        <w:color w:val="auto"/>
      </w:rPr>
    </w:lvl>
    <w:lvl w:ilvl="1">
      <w:start w:val="1"/>
      <w:numFmt w:val="decimal"/>
      <w:pStyle w:val="Nagwek2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965261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45154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48356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80690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00352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58977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15438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05207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10076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71601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43834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35140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28436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57605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5395338">
    <w:abstractNumId w:val="12"/>
  </w:num>
  <w:num w:numId="16" w16cid:durableId="762493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978400">
    <w:abstractNumId w:val="0"/>
    <w:lvlOverride w:ilvl="0">
      <w:startOverride w:val="1"/>
    </w:lvlOverride>
    <w:lvlOverride w:ilvl="1"/>
    <w:lvlOverride w:ilvl="2"/>
    <w:lvlOverride w:ilvl="3"/>
    <w:lvlOverride w:ilvl="4"/>
    <w:lvlOverride w:ilvl="5"/>
    <w:lvlOverride w:ilvl="6"/>
    <w:lvlOverride w:ilvl="7"/>
    <w:lvlOverride w:ilvl="8"/>
  </w:num>
  <w:num w:numId="18" w16cid:durableId="4351748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0118283">
    <w:abstractNumId w:val="4"/>
  </w:num>
  <w:num w:numId="20" w16cid:durableId="2949913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6F"/>
    <w:rsid w:val="000211DB"/>
    <w:rsid w:val="000A02B5"/>
    <w:rsid w:val="000D22A5"/>
    <w:rsid w:val="00136A24"/>
    <w:rsid w:val="001F5704"/>
    <w:rsid w:val="00303195"/>
    <w:rsid w:val="00360C44"/>
    <w:rsid w:val="004358E9"/>
    <w:rsid w:val="00532FFE"/>
    <w:rsid w:val="0054064E"/>
    <w:rsid w:val="00586BD9"/>
    <w:rsid w:val="005B414F"/>
    <w:rsid w:val="005D02DC"/>
    <w:rsid w:val="005F23B8"/>
    <w:rsid w:val="00646EDA"/>
    <w:rsid w:val="0068589D"/>
    <w:rsid w:val="006D51D1"/>
    <w:rsid w:val="00783FAA"/>
    <w:rsid w:val="007E6F4E"/>
    <w:rsid w:val="008369B5"/>
    <w:rsid w:val="00947C6B"/>
    <w:rsid w:val="009A59C3"/>
    <w:rsid w:val="009D18FA"/>
    <w:rsid w:val="009D55DB"/>
    <w:rsid w:val="009E016A"/>
    <w:rsid w:val="009E5F8A"/>
    <w:rsid w:val="00A023DE"/>
    <w:rsid w:val="00B3346F"/>
    <w:rsid w:val="00B814C8"/>
    <w:rsid w:val="00BC0377"/>
    <w:rsid w:val="00C50FED"/>
    <w:rsid w:val="00CE763C"/>
    <w:rsid w:val="00CF1401"/>
    <w:rsid w:val="00D147F1"/>
    <w:rsid w:val="00D95CE9"/>
    <w:rsid w:val="00DA7AFA"/>
    <w:rsid w:val="00E20CF7"/>
    <w:rsid w:val="00E626E1"/>
    <w:rsid w:val="00E93833"/>
    <w:rsid w:val="00F31C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01EF8"/>
  <w15:chartTrackingRefBased/>
  <w15:docId w15:val="{719CA3EA-8162-48F3-AFAD-475B1A01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2FFE"/>
    <w:pPr>
      <w:spacing w:line="256" w:lineRule="auto"/>
    </w:pPr>
    <w:rPr>
      <w:rFonts w:ascii="Calibri" w:eastAsia="Calibri" w:hAnsi="Calibri"/>
      <w:color w:val="00000A"/>
      <w:kern w:val="0"/>
      <w14:ligatures w14:val="none"/>
    </w:rPr>
  </w:style>
  <w:style w:type="paragraph" w:styleId="Nagwek5">
    <w:name w:val="heading 5"/>
    <w:basedOn w:val="Normalny"/>
    <w:link w:val="Nagwek5Znak"/>
    <w:uiPriority w:val="9"/>
    <w:semiHidden/>
    <w:unhideWhenUsed/>
    <w:qFormat/>
    <w:rsid w:val="00532FFE"/>
    <w:pPr>
      <w:tabs>
        <w:tab w:val="center" w:pos="4536"/>
        <w:tab w:val="right" w:pos="9072"/>
      </w:tabs>
      <w:spacing w:after="0" w:line="240" w:lineRule="auto"/>
      <w:outlineLvl w:val="4"/>
    </w:pPr>
    <w:rPr>
      <w:rFonts w:ascii="Arial" w:eastAsia="Times New Roman" w:hAnsi="Arial"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semiHidden/>
    <w:qFormat/>
    <w:rsid w:val="00532FFE"/>
    <w:rPr>
      <w:rFonts w:ascii="Arial" w:eastAsia="Times New Roman" w:hAnsi="Arial" w:cs="Times New Roman"/>
      <w:color w:val="00000A"/>
      <w:kern w:val="0"/>
      <w:lang w:eastAsia="pl-PL"/>
      <w14:ligatures w14:val="none"/>
    </w:rPr>
  </w:style>
  <w:style w:type="character" w:customStyle="1" w:styleId="AkapitzlistZnak">
    <w:name w:val="Akapit z listą Znak"/>
    <w:aliases w:val="normalny tekst Znak,CW_Lista Znak,Wypunktowanie Znak,L1 Znak,Numerowanie Znak,Akapit z listą BS Znak,Odstavec Znak,Akapit z listą numerowaną Znak,Podsis rysunku Znak,lp1 Znak,Bullet List Znak,FooterText Znak,numbered Znak,列出段落 Znak"/>
    <w:link w:val="Akapitzlist"/>
    <w:uiPriority w:val="34"/>
    <w:qFormat/>
    <w:locked/>
    <w:rsid w:val="00532FFE"/>
    <w:rPr>
      <w:rFonts w:ascii="Times New Roman" w:eastAsia="Times New Roman" w:hAnsi="Times New Roman" w:cs="Times New Roman"/>
      <w:sz w:val="20"/>
      <w:szCs w:val="20"/>
      <w:lang w:eastAsia="pl-PL"/>
    </w:rPr>
  </w:style>
  <w:style w:type="paragraph" w:styleId="Akapitzlist">
    <w:name w:val="List Paragraph"/>
    <w:aliases w:val="normalny tekst,CW_Lista,Wypunktowanie,L1,Numerowanie,Akapit z listą BS,Odstavec,Akapit z listą numerowaną,Podsis rysunku,lp1,Bullet List,FooterText,numbered,Paragraphe de liste1,Bulletr List Paragraph,列出段落,列出段落1,List Paragraph21,リスト段落1,b"/>
    <w:basedOn w:val="Normalny"/>
    <w:link w:val="AkapitzlistZnak"/>
    <w:uiPriority w:val="34"/>
    <w:qFormat/>
    <w:rsid w:val="00532FFE"/>
    <w:pPr>
      <w:spacing w:after="0" w:line="240" w:lineRule="auto"/>
      <w:ind w:left="708"/>
    </w:pPr>
    <w:rPr>
      <w:rFonts w:ascii="Times New Roman" w:eastAsia="Times New Roman" w:hAnsi="Times New Roman" w:cs="Times New Roman"/>
      <w:color w:val="auto"/>
      <w:kern w:val="2"/>
      <w:sz w:val="20"/>
      <w:szCs w:val="20"/>
      <w:lang w:eastAsia="pl-PL"/>
      <w14:ligatures w14:val="standardContextual"/>
    </w:rPr>
  </w:style>
  <w:style w:type="character" w:customStyle="1" w:styleId="Nagwek1Znak">
    <w:name w:val="Nagłówek 1 Znak"/>
    <w:basedOn w:val="Domylnaczcionkaakapitu"/>
    <w:link w:val="Nagwek11"/>
    <w:uiPriority w:val="9"/>
    <w:qFormat/>
    <w:locked/>
    <w:rsid w:val="00532FFE"/>
    <w:rPr>
      <w:rFonts w:ascii="Calibri" w:eastAsiaTheme="majorEastAsia" w:hAnsi="Calibri" w:cstheme="majorBidi"/>
      <w:b/>
      <w:color w:val="00000A"/>
      <w:szCs w:val="32"/>
      <w:u w:val="single"/>
    </w:rPr>
  </w:style>
  <w:style w:type="paragraph" w:customStyle="1" w:styleId="Nagwek11">
    <w:name w:val="Nagłówek 11"/>
    <w:basedOn w:val="Normalny"/>
    <w:link w:val="Nagwek1Znak"/>
    <w:uiPriority w:val="9"/>
    <w:qFormat/>
    <w:rsid w:val="00532FFE"/>
    <w:pPr>
      <w:keepNext/>
      <w:keepLines/>
      <w:spacing w:before="240" w:after="0"/>
      <w:jc w:val="center"/>
      <w:outlineLvl w:val="0"/>
    </w:pPr>
    <w:rPr>
      <w:rFonts w:eastAsiaTheme="majorEastAsia" w:cstheme="majorBidi"/>
      <w:b/>
      <w:kern w:val="2"/>
      <w:szCs w:val="32"/>
      <w:u w:val="single"/>
      <w14:ligatures w14:val="standardContextual"/>
    </w:rPr>
  </w:style>
  <w:style w:type="paragraph" w:customStyle="1" w:styleId="Nagwek12">
    <w:name w:val="Nagłówek 12"/>
    <w:basedOn w:val="Normalny"/>
    <w:autoRedefine/>
    <w:uiPriority w:val="9"/>
    <w:qFormat/>
    <w:rsid w:val="00532FFE"/>
    <w:pPr>
      <w:keepNext/>
      <w:keepLines/>
      <w:numPr>
        <w:numId w:val="1"/>
      </w:numPr>
      <w:spacing w:before="480" w:after="120" w:line="276" w:lineRule="auto"/>
      <w:outlineLvl w:val="0"/>
    </w:pPr>
    <w:rPr>
      <w:rFonts w:ascii="Times New Roman" w:eastAsiaTheme="majorEastAsia" w:hAnsi="Times New Roman" w:cstheme="majorBidi"/>
      <w:b/>
      <w:bCs/>
      <w:color w:val="000000" w:themeColor="text1"/>
      <w:sz w:val="24"/>
      <w:szCs w:val="28"/>
    </w:rPr>
  </w:style>
  <w:style w:type="paragraph" w:customStyle="1" w:styleId="Nagwek22">
    <w:name w:val="Nagłówek 22"/>
    <w:basedOn w:val="Normalny"/>
    <w:autoRedefine/>
    <w:uiPriority w:val="9"/>
    <w:qFormat/>
    <w:rsid w:val="00532FFE"/>
    <w:pPr>
      <w:keepNext/>
      <w:keepLines/>
      <w:numPr>
        <w:ilvl w:val="1"/>
        <w:numId w:val="2"/>
      </w:numPr>
      <w:spacing w:before="320" w:after="120" w:line="276" w:lineRule="auto"/>
      <w:outlineLvl w:val="1"/>
    </w:pPr>
    <w:rPr>
      <w:rFonts w:asciiTheme="minorHAnsi" w:eastAsiaTheme="majorEastAsia" w:hAnsiTheme="minorHAnsi" w:cstheme="minorHAnsi"/>
      <w:b/>
      <w:bCs/>
      <w:color w:val="auto"/>
    </w:rPr>
  </w:style>
  <w:style w:type="paragraph" w:styleId="Nagwek">
    <w:name w:val="header"/>
    <w:basedOn w:val="Normalny"/>
    <w:link w:val="NagwekZnak"/>
    <w:uiPriority w:val="99"/>
    <w:unhideWhenUsed/>
    <w:rsid w:val="000211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11DB"/>
    <w:rPr>
      <w:rFonts w:ascii="Calibri" w:eastAsia="Calibri" w:hAnsi="Calibri"/>
      <w:color w:val="00000A"/>
      <w:kern w:val="0"/>
      <w14:ligatures w14:val="none"/>
    </w:rPr>
  </w:style>
  <w:style w:type="paragraph" w:styleId="Stopka">
    <w:name w:val="footer"/>
    <w:basedOn w:val="Normalny"/>
    <w:link w:val="StopkaZnak"/>
    <w:uiPriority w:val="99"/>
    <w:unhideWhenUsed/>
    <w:rsid w:val="000211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11DB"/>
    <w:rPr>
      <w:rFonts w:ascii="Calibri" w:eastAsia="Calibri" w:hAnsi="Calibri"/>
      <w:color w:val="00000A"/>
      <w:kern w:val="0"/>
      <w14:ligatures w14:val="none"/>
    </w:rPr>
  </w:style>
  <w:style w:type="character" w:styleId="Hipercze">
    <w:name w:val="Hyperlink"/>
    <w:basedOn w:val="Domylnaczcionkaakapitu"/>
    <w:uiPriority w:val="99"/>
    <w:unhideWhenUsed/>
    <w:rsid w:val="00E93833"/>
    <w:rPr>
      <w:color w:val="0563C1" w:themeColor="hyperlink"/>
      <w:u w:val="single"/>
    </w:rPr>
  </w:style>
  <w:style w:type="character" w:styleId="Nierozpoznanawzmianka">
    <w:name w:val="Unresolved Mention"/>
    <w:basedOn w:val="Domylnaczcionkaakapitu"/>
    <w:uiPriority w:val="99"/>
    <w:semiHidden/>
    <w:unhideWhenUsed/>
    <w:rsid w:val="00E93833"/>
    <w:rPr>
      <w:color w:val="605E5C"/>
      <w:shd w:val="clear" w:color="auto" w:fill="E1DFDD"/>
    </w:rPr>
  </w:style>
  <w:style w:type="paragraph" w:styleId="Bezodstpw">
    <w:name w:val="No Spacing"/>
    <w:uiPriority w:val="1"/>
    <w:qFormat/>
    <w:rsid w:val="006D51D1"/>
    <w:pPr>
      <w:spacing w:after="0" w:line="240" w:lineRule="auto"/>
    </w:pPr>
    <w:rPr>
      <w:rFonts w:ascii="Calibri" w:eastAsia="Calibri" w:hAnsi="Calibri"/>
      <w:color w:val="00000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a.nowak@or.kosci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iuro@or.koscia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8CB8E-436D-436B-8DEE-463A3F00C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2811</Words>
  <Characters>16866</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Ośrodek Rehabilitacyjny</dc:creator>
  <cp:keywords/>
  <dc:description/>
  <cp:lastModifiedBy>Ośrodek Rehabilitacyjny</cp:lastModifiedBy>
  <cp:revision>22</cp:revision>
  <cp:lastPrinted>2023-06-26T08:03:00Z</cp:lastPrinted>
  <dcterms:created xsi:type="dcterms:W3CDTF">2023-06-20T08:03:00Z</dcterms:created>
  <dcterms:modified xsi:type="dcterms:W3CDTF">2023-06-30T06:20:00Z</dcterms:modified>
</cp:coreProperties>
</file>