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jc w:val="right"/>
        <w:rPr>
          <w:rFonts w:ascii="Arial" w:hAnsi="Arial"/>
          <w:b/>
          <w:bCs/>
          <w:sz w:val="16"/>
          <w:szCs w:val="16"/>
        </w:rPr>
      </w:pPr>
      <w:r>
        <w:rPr>
          <w:rFonts w:ascii="Arial" w:hAnsi="Arial"/>
          <w:sz w:val="16"/>
          <w:szCs w:val="16"/>
        </w:rPr>
        <w:t xml:space="preserve">Specyfikacja Warunków Zamówienia </w:t>
      </w:r>
      <w:r>
        <w:rPr>
          <w:rFonts w:ascii="Arial" w:hAnsi="Arial"/>
          <w:sz w:val="16"/>
          <w:szCs w:val="16"/>
        </w:rPr>
        <w:br w:type="textWrapping"/>
      </w:r>
      <w:r>
        <w:rPr>
          <w:rFonts w:ascii="Arial" w:hAnsi="Arial"/>
          <w:sz w:val="16"/>
          <w:szCs w:val="16"/>
        </w:rPr>
        <w:t xml:space="preserve">dla </w:t>
      </w:r>
      <w:r>
        <w:rPr>
          <w:rFonts w:hint="default" w:ascii="Arial" w:hAnsi="Arial"/>
          <w:sz w:val="16"/>
          <w:szCs w:val="16"/>
          <w:lang w:val="pl-PL"/>
        </w:rPr>
        <w:t>usług</w:t>
      </w:r>
      <w:r>
        <w:rPr>
          <w:rFonts w:ascii="Arial" w:hAnsi="Arial"/>
          <w:sz w:val="16"/>
          <w:szCs w:val="16"/>
        </w:rPr>
        <w:t xml:space="preserve">, w postępowaniu o wartości mniejszej niż próg unijny, </w:t>
      </w:r>
      <w:r>
        <w:rPr>
          <w:rFonts w:ascii="Arial" w:hAnsi="Arial"/>
          <w:sz w:val="16"/>
          <w:szCs w:val="16"/>
        </w:rPr>
        <w:br w:type="textWrapping"/>
      </w:r>
      <w:r>
        <w:rPr>
          <w:rFonts w:ascii="Arial" w:hAnsi="Arial"/>
          <w:sz w:val="16"/>
          <w:szCs w:val="16"/>
        </w:rPr>
        <w:t>tryb podstawowy</w:t>
      </w:r>
      <w:r>
        <w:rPr>
          <w:rFonts w:ascii="Arial" w:hAnsi="Arial"/>
          <w:sz w:val="16"/>
          <w:szCs w:val="16"/>
          <w:u w:val="single"/>
        </w:rPr>
        <w:t xml:space="preserve">, </w:t>
      </w:r>
      <w:bookmarkStart w:id="0" w:name="_Hlk69985681"/>
      <w:r>
        <w:rPr>
          <w:rFonts w:ascii="Arial" w:hAnsi="Arial"/>
          <w:b/>
          <w:bCs/>
          <w:sz w:val="16"/>
          <w:szCs w:val="16"/>
          <w:u w:val="single"/>
        </w:rPr>
        <w:t>bez możliwości prowadzenia negocjacji</w:t>
      </w:r>
    </w:p>
    <w:p>
      <w:pPr>
        <w:pStyle w:val="29"/>
        <w:jc w:val="both"/>
        <w:rPr>
          <w:rFonts w:ascii="Arial" w:hAnsi="Arial"/>
          <w:sz w:val="16"/>
          <w:szCs w:val="16"/>
        </w:rPr>
      </w:pPr>
    </w:p>
    <w:p>
      <w:pPr>
        <w:pStyle w:val="29"/>
        <w:jc w:val="both"/>
        <w:rPr>
          <w:b/>
          <w:u w:val="single"/>
        </w:rPr>
      </w:pPr>
      <w:r>
        <w:rPr>
          <w:rFonts w:ascii="Trebuchet MS" w:hAnsi="Trebuchet MS"/>
          <w:b/>
        </w:rPr>
        <w:t>WTI.271.2.</w:t>
      </w:r>
      <w:r>
        <w:rPr>
          <w:rFonts w:hint="default" w:ascii="Trebuchet MS" w:hAnsi="Trebuchet MS"/>
          <w:b/>
          <w:lang w:val="pl-PL"/>
        </w:rPr>
        <w:t>17</w:t>
      </w:r>
      <w:r>
        <w:rPr>
          <w:rFonts w:ascii="Trebuchet MS" w:hAnsi="Trebuchet MS"/>
          <w:b/>
        </w:rPr>
        <w:t>.2023.ZP</w:t>
      </w:r>
      <w:bookmarkEnd w:id="0"/>
    </w:p>
    <w:p>
      <w:pPr>
        <w:rPr>
          <w:rFonts w:ascii="Trebuchet MS" w:hAnsi="Trebuchet MS" w:cs="Arial"/>
        </w:rPr>
      </w:pPr>
    </w:p>
    <w:p>
      <w:pPr>
        <w:rPr>
          <w:rFonts w:ascii="Trebuchet MS" w:hAnsi="Trebuchet MS" w:cs="Arial"/>
          <w:b/>
          <w:lang w:val="de-DE"/>
        </w:rPr>
      </w:pPr>
    </w:p>
    <w:p>
      <w:pPr>
        <w:spacing w:line="360" w:lineRule="auto"/>
        <w:jc w:val="center"/>
        <w:rPr>
          <w:rFonts w:ascii="Trebuchet MS" w:hAnsi="Trebuchet MS" w:cs="Arial"/>
          <w:b/>
        </w:rPr>
      </w:pPr>
      <w:r>
        <w:rPr>
          <w:rFonts w:ascii="Trebuchet MS" w:hAnsi="Trebuchet MS" w:cs="Arial"/>
          <w:b/>
        </w:rPr>
        <w:t>SPECYFIKACJA WARUNKÓW ZAMÓWIENIA</w:t>
      </w:r>
    </w:p>
    <w:p>
      <w:pPr>
        <w:spacing w:line="360" w:lineRule="auto"/>
        <w:jc w:val="center"/>
        <w:rPr>
          <w:rFonts w:ascii="Trebuchet MS" w:hAnsi="Trebuchet MS" w:cs="Arial"/>
          <w:b/>
        </w:rPr>
      </w:pPr>
      <w:r>
        <w:rPr>
          <w:rFonts w:ascii="Trebuchet MS" w:hAnsi="Trebuchet MS" w:cs="Arial"/>
          <w:b/>
        </w:rPr>
        <w:t>DLA ZAMÓWIENIA O NAZWIE:</w:t>
      </w:r>
    </w:p>
    <w:p>
      <w:pPr>
        <w:tabs>
          <w:tab w:val="left" w:pos="5420"/>
        </w:tabs>
        <w:spacing w:line="360" w:lineRule="auto"/>
        <w:ind w:right="28"/>
        <w:jc w:val="center"/>
        <w:rPr>
          <w:rFonts w:ascii="Trebuchet MS" w:hAnsi="Trebuchet MS" w:cs="Arial"/>
          <w:b/>
        </w:rPr>
      </w:pPr>
      <w:r>
        <w:rPr>
          <w:rFonts w:ascii="Trebuchet MS" w:hAnsi="Trebuchet MS"/>
          <w:b/>
          <w:bCs/>
          <w:iCs/>
          <w:spacing w:val="4"/>
        </w:rPr>
        <w:t>„</w:t>
      </w:r>
      <w:bookmarkStart w:id="1" w:name="_Hlk84321004"/>
      <w:r>
        <w:rPr>
          <w:rFonts w:hint="default" w:ascii="Trebuchet MS" w:hAnsi="Trebuchet MS"/>
          <w:b/>
          <w:bCs/>
          <w:iCs/>
          <w:spacing w:val="4"/>
          <w:lang w:val="pl-PL"/>
        </w:rPr>
        <w:t>Zakup i sukcesywna dostawa artykułów spożywczych na potrzeby stołówki szkolnej przy szkole podstawowej nr 2 w Wolbromiu na rok szkolny 2023-2024</w:t>
      </w:r>
      <w:r>
        <w:rPr>
          <w:rFonts w:ascii="Trebuchet MS" w:hAnsi="Trebuchet MS"/>
          <w:b/>
          <w:bCs/>
          <w:iCs/>
          <w:spacing w:val="4"/>
        </w:rPr>
        <w:t>”</w:t>
      </w:r>
      <w:bookmarkEnd w:id="1"/>
      <w:r>
        <w:rPr>
          <w:rFonts w:ascii="Trebuchet MS" w:hAnsi="Trebuchet MS"/>
          <w:b/>
          <w:bCs/>
          <w:iCs/>
          <w:spacing w:val="4"/>
        </w:rPr>
        <w:t>.</w:t>
      </w:r>
    </w:p>
    <w:p>
      <w:pPr>
        <w:tabs>
          <w:tab w:val="center" w:pos="4607"/>
        </w:tabs>
        <w:ind w:right="28"/>
        <w:jc w:val="both"/>
        <w:rPr>
          <w:rFonts w:ascii="Trebuchet MS" w:hAnsi="Trebuchet MS" w:cs="Arial"/>
          <w:b/>
        </w:rPr>
      </w:pPr>
    </w:p>
    <w:p>
      <w:pPr>
        <w:tabs>
          <w:tab w:val="center" w:pos="4607"/>
        </w:tabs>
        <w:ind w:right="28"/>
        <w:jc w:val="both"/>
        <w:rPr>
          <w:rFonts w:ascii="Trebuchet MS" w:hAnsi="Trebuchet MS" w:cs="Arial"/>
          <w:b/>
        </w:rPr>
      </w:pPr>
      <w:r>
        <w:rPr>
          <w:rFonts w:ascii="Trebuchet MS" w:hAnsi="Trebuchet MS" w:cs="Arial"/>
          <w:b/>
        </w:rPr>
        <w:t>Zawartość specyfikacji:</w:t>
      </w:r>
    </w:p>
    <w:p>
      <w:pPr>
        <w:ind w:right="28"/>
        <w:jc w:val="both"/>
        <w:rPr>
          <w:rFonts w:ascii="Trebuchet MS" w:hAnsi="Trebuchet MS" w:cs="Arial"/>
          <w:b/>
        </w:rPr>
      </w:pPr>
    </w:p>
    <w:tbl>
      <w:tblPr>
        <w:tblStyle w:val="36"/>
        <w:tblW w:w="9304" w:type="dxa"/>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528"/>
        <w:gridCol w:w="2181"/>
        <w:gridCol w:w="6595"/>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rPr>
                <w:rFonts w:ascii="Trebuchet MS" w:hAnsi="Trebuchet MS" w:cs="Arial"/>
              </w:rPr>
            </w:pPr>
          </w:p>
        </w:tc>
        <w:tc>
          <w:tcPr>
            <w:tcW w:w="2181" w:type="dxa"/>
            <w:tcBorders>
              <w:top w:val="single" w:color="auto" w:sz="4" w:space="0"/>
              <w:left w:val="single" w:color="auto" w:sz="4" w:space="0"/>
              <w:right w:val="single" w:color="auto" w:sz="4" w:space="0"/>
            </w:tcBorders>
            <w:vAlign w:val="center"/>
          </w:tcPr>
          <w:p>
            <w:pPr>
              <w:ind w:right="28"/>
              <w:jc w:val="center"/>
              <w:rPr>
                <w:rFonts w:ascii="Trebuchet MS" w:hAnsi="Trebuchet MS" w:cs="Arial"/>
                <w:b/>
                <w:bCs/>
              </w:rPr>
            </w:pPr>
            <w:r>
              <w:rPr>
                <w:rFonts w:ascii="Trebuchet MS" w:hAnsi="Trebuchet MS" w:cs="Arial"/>
                <w:b/>
                <w:bCs/>
              </w:rPr>
              <w:t>Postanowienia SWZ część ogólna</w:t>
            </w:r>
          </w:p>
        </w:tc>
        <w:tc>
          <w:tcPr>
            <w:tcW w:w="6595" w:type="dxa"/>
            <w:tcBorders>
              <w:top w:val="single" w:color="auto" w:sz="4" w:space="0"/>
              <w:left w:val="single" w:color="auto" w:sz="4" w:space="0"/>
              <w:right w:val="single" w:color="auto" w:sz="4" w:space="0"/>
            </w:tcBorders>
            <w:shd w:val="clear" w:color="auto" w:fill="FFFFFF" w:themeFill="background1"/>
            <w:vAlign w:val="center"/>
          </w:tcPr>
          <w:p>
            <w:pPr>
              <w:ind w:right="28"/>
              <w:jc w:val="center"/>
              <w:rPr>
                <w:rFonts w:ascii="Trebuchet MS" w:hAnsi="Trebuchet MS" w:cs="Arial"/>
                <w:b/>
                <w:bCs/>
              </w:rPr>
            </w:pPr>
            <w:r>
              <w:rPr>
                <w:rFonts w:ascii="Trebuchet MS" w:hAnsi="Trebuchet MS" w:cs="Arial"/>
                <w:b/>
                <w:bCs/>
              </w:rPr>
              <w:t>Rozdziały od I do XXXIV</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1.</w:t>
            </w:r>
          </w:p>
        </w:tc>
        <w:tc>
          <w:tcPr>
            <w:tcW w:w="2181"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1</w:t>
            </w:r>
          </w:p>
        </w:tc>
        <w:tc>
          <w:tcPr>
            <w:tcW w:w="6595"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Formularz oferty</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hint="default" w:ascii="Trebuchet MS" w:hAnsi="Trebuchet MS" w:cs="Arial"/>
                <w:lang w:val="pl-PL"/>
              </w:rPr>
            </w:pPr>
            <w:r>
              <w:rPr>
                <w:rFonts w:hint="default" w:ascii="Trebuchet MS" w:hAnsi="Trebuchet MS" w:cs="Arial"/>
                <w:lang w:val="pl-PL"/>
              </w:rPr>
              <w:t>1a.</w:t>
            </w:r>
          </w:p>
        </w:tc>
        <w:tc>
          <w:tcPr>
            <w:tcW w:w="2181" w:type="dxa"/>
            <w:tcBorders>
              <w:top w:val="single" w:color="auto" w:sz="4" w:space="0"/>
              <w:left w:val="single" w:color="auto" w:sz="4" w:space="0"/>
              <w:right w:val="single" w:color="auto" w:sz="4" w:space="0"/>
            </w:tcBorders>
            <w:vAlign w:val="center"/>
          </w:tcPr>
          <w:p>
            <w:pPr>
              <w:ind w:right="28"/>
              <w:rPr>
                <w:rFonts w:hint="default" w:ascii="Trebuchet MS" w:hAnsi="Trebuchet MS" w:cs="Arial"/>
                <w:lang w:val="pl-PL"/>
              </w:rPr>
            </w:pPr>
            <w:r>
              <w:rPr>
                <w:rFonts w:hint="default" w:ascii="Trebuchet MS" w:hAnsi="Trebuchet MS" w:cs="Arial"/>
                <w:lang w:val="pl-PL"/>
              </w:rPr>
              <w:t>Załącznik nr 1 do Formularza oferty</w:t>
            </w:r>
          </w:p>
        </w:tc>
        <w:tc>
          <w:tcPr>
            <w:tcW w:w="6595"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hint="default" w:ascii="Trebuchet MS" w:hAnsi="Trebuchet MS" w:cs="Arial"/>
                <w:lang w:val="pl-PL"/>
              </w:rPr>
            </w:pPr>
            <w:r>
              <w:rPr>
                <w:rFonts w:hint="default" w:ascii="Trebuchet MS" w:hAnsi="Trebuchet MS" w:cs="Arial"/>
                <w:lang w:val="pl-PL"/>
              </w:rPr>
              <w:t>Formularz cenowy</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2.</w:t>
            </w:r>
          </w:p>
        </w:tc>
        <w:tc>
          <w:tcPr>
            <w:tcW w:w="2181"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2</w:t>
            </w:r>
          </w:p>
        </w:tc>
        <w:tc>
          <w:tcPr>
            <w:tcW w:w="6595"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 xml:space="preserve">Wzór oświadczenia Wykonawcy o niepodleganiu wykluczeniu </w:t>
            </w:r>
            <w:r>
              <w:rPr>
                <w:rFonts w:ascii="Trebuchet MS" w:hAnsi="Trebuchet MS" w:cs="Arial"/>
              </w:rPr>
              <w:br w:type="textWrapping"/>
            </w:r>
            <w:r>
              <w:rPr>
                <w:rFonts w:ascii="Trebuchet MS" w:hAnsi="Trebuchet MS" w:cs="Arial"/>
              </w:rPr>
              <w:t>z postępowania</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single" w:color="auto" w:sz="4" w:space="0"/>
            </w:tcBorders>
          </w:tcPr>
          <w:p>
            <w:pPr>
              <w:ind w:right="28"/>
              <w:jc w:val="center"/>
              <w:rPr>
                <w:rFonts w:ascii="Trebuchet MS" w:hAnsi="Trebuchet MS" w:cs="Arial"/>
              </w:rPr>
            </w:pPr>
            <w:r>
              <w:rPr>
                <w:rFonts w:hint="default" w:ascii="Trebuchet MS" w:hAnsi="Trebuchet MS" w:cs="Arial"/>
                <w:lang w:val="pl-PL"/>
              </w:rPr>
              <w:t>3</w:t>
            </w:r>
            <w:r>
              <w:rPr>
                <w:rFonts w:ascii="Trebuchet MS" w:hAnsi="Trebuchet MS" w:cs="Arial"/>
              </w:rPr>
              <w:t>.</w:t>
            </w:r>
          </w:p>
        </w:tc>
        <w:tc>
          <w:tcPr>
            <w:tcW w:w="2181" w:type="dxa"/>
            <w:tcBorders>
              <w:top w:val="single" w:color="auto" w:sz="4" w:space="0"/>
            </w:tcBorders>
          </w:tcPr>
          <w:p>
            <w:pPr>
              <w:ind w:right="28"/>
              <w:rPr>
                <w:rFonts w:hint="default" w:ascii="Trebuchet MS" w:hAnsi="Trebuchet MS" w:cs="Arial"/>
                <w:lang w:val="pl-PL"/>
              </w:rPr>
            </w:pPr>
            <w:r>
              <w:rPr>
                <w:rFonts w:ascii="Trebuchet MS" w:hAnsi="Trebuchet MS" w:cs="Arial"/>
              </w:rPr>
              <w:t xml:space="preserve">Załącznik nr </w:t>
            </w:r>
            <w:r>
              <w:rPr>
                <w:rFonts w:hint="default" w:ascii="Trebuchet MS" w:hAnsi="Trebuchet MS" w:cs="Arial"/>
                <w:lang w:val="pl-PL"/>
              </w:rPr>
              <w:t>3</w:t>
            </w:r>
          </w:p>
        </w:tc>
        <w:tc>
          <w:tcPr>
            <w:tcW w:w="6595" w:type="dxa"/>
            <w:tcBorders>
              <w:top w:val="single" w:color="auto" w:sz="4" w:space="0"/>
            </w:tcBorders>
          </w:tcPr>
          <w:p>
            <w:pPr>
              <w:ind w:right="28"/>
              <w:jc w:val="both"/>
              <w:rPr>
                <w:rFonts w:ascii="Trebuchet MS" w:hAnsi="Trebuchet MS" w:cs="Arial"/>
              </w:rPr>
            </w:pPr>
            <w:r>
              <w:rPr>
                <w:rFonts w:ascii="Trebuchet MS" w:hAnsi="Trebuchet MS" w:cs="Arial"/>
              </w:rPr>
              <w:t>Opis przedmiotu zamówienia</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528" w:type="dxa"/>
          </w:tcPr>
          <w:p>
            <w:pPr>
              <w:ind w:right="28"/>
              <w:jc w:val="center"/>
              <w:rPr>
                <w:rFonts w:ascii="Trebuchet MS" w:hAnsi="Trebuchet MS" w:cs="Arial"/>
              </w:rPr>
            </w:pPr>
            <w:r>
              <w:rPr>
                <w:rFonts w:hint="default" w:ascii="Trebuchet MS" w:hAnsi="Trebuchet MS" w:cs="Arial"/>
                <w:lang w:val="pl-PL"/>
              </w:rPr>
              <w:t>4</w:t>
            </w:r>
            <w:r>
              <w:rPr>
                <w:rFonts w:ascii="Trebuchet MS" w:hAnsi="Trebuchet MS" w:cs="Arial"/>
              </w:rPr>
              <w:t>.</w:t>
            </w:r>
          </w:p>
        </w:tc>
        <w:tc>
          <w:tcPr>
            <w:tcW w:w="2181" w:type="dxa"/>
          </w:tcPr>
          <w:p>
            <w:pPr>
              <w:ind w:right="28"/>
              <w:rPr>
                <w:rFonts w:hint="default" w:ascii="Trebuchet MS" w:hAnsi="Trebuchet MS" w:cs="Arial"/>
                <w:highlight w:val="yellow"/>
                <w:lang w:val="pl-PL"/>
              </w:rPr>
            </w:pPr>
            <w:r>
              <w:rPr>
                <w:rFonts w:ascii="Trebuchet MS" w:hAnsi="Trebuchet MS" w:cs="Arial"/>
              </w:rPr>
              <w:t xml:space="preserve">Załącznik nr </w:t>
            </w:r>
            <w:r>
              <w:rPr>
                <w:rFonts w:hint="default" w:ascii="Trebuchet MS" w:hAnsi="Trebuchet MS" w:cs="Arial"/>
                <w:lang w:val="pl-PL"/>
              </w:rPr>
              <w:t>4</w:t>
            </w:r>
          </w:p>
        </w:tc>
        <w:tc>
          <w:tcPr>
            <w:tcW w:w="6595" w:type="dxa"/>
          </w:tcPr>
          <w:p>
            <w:pPr>
              <w:ind w:right="28"/>
              <w:jc w:val="both"/>
              <w:rPr>
                <w:rFonts w:ascii="Trebuchet MS" w:hAnsi="Trebuchet MS" w:cs="Arial"/>
              </w:rPr>
            </w:pPr>
            <w:r>
              <w:rPr>
                <w:rFonts w:ascii="Trebuchet MS" w:hAnsi="Trebuchet MS" w:cs="Arial"/>
              </w:rPr>
              <w:t>Projektowane postanowienia umowy, które zostaną wprowadzone do treści umowy w sprawie zamówienia</w:t>
            </w:r>
          </w:p>
          <w:p>
            <w:pPr>
              <w:ind w:right="28"/>
              <w:jc w:val="both"/>
              <w:rPr>
                <w:rFonts w:ascii="Trebuchet MS" w:hAnsi="Trebuchet MS" w:cs="Arial"/>
                <w:highlight w:val="yellow"/>
              </w:rPr>
            </w:pPr>
          </w:p>
        </w:tc>
      </w:tr>
    </w:tbl>
    <w:p>
      <w:pPr>
        <w:ind w:right="28"/>
        <w:rPr>
          <w:rFonts w:ascii="Trebuchet MS" w:hAnsi="Trebuchet MS" w:cs="Arial"/>
          <w:b/>
        </w:rPr>
      </w:pPr>
    </w:p>
    <w:p>
      <w:pPr>
        <w:ind w:left="4956" w:right="28" w:firstLine="708"/>
        <w:rPr>
          <w:rFonts w:ascii="Trebuchet MS" w:hAnsi="Trebuchet MS" w:cs="Arial"/>
          <w:b/>
        </w:rPr>
      </w:pPr>
    </w:p>
    <w:p>
      <w:pPr>
        <w:ind w:left="4956" w:right="28" w:firstLine="708"/>
        <w:rPr>
          <w:rFonts w:ascii="Trebuchet MS" w:hAnsi="Trebuchet MS" w:cs="Arial"/>
          <w:b/>
          <w:highlight w:val="none"/>
        </w:rPr>
      </w:pPr>
    </w:p>
    <w:p>
      <w:pPr>
        <w:spacing w:line="360" w:lineRule="auto"/>
        <w:ind w:left="4956" w:right="28" w:firstLine="708"/>
        <w:rPr>
          <w:rFonts w:ascii="Trebuchet MS" w:hAnsi="Trebuchet MS" w:cs="Arial"/>
          <w:highlight w:val="none"/>
        </w:rPr>
      </w:pPr>
      <w:r>
        <w:rPr>
          <w:rFonts w:ascii="Trebuchet MS" w:hAnsi="Trebuchet MS" w:cs="Arial"/>
          <w:highlight w:val="none"/>
        </w:rPr>
        <w:t xml:space="preserve">Wolbrom, dnia </w:t>
      </w:r>
      <w:r>
        <w:rPr>
          <w:rFonts w:hint="default" w:ascii="Trebuchet MS" w:hAnsi="Trebuchet MS" w:cs="Arial"/>
          <w:highlight w:val="none"/>
          <w:lang w:val="pl-PL"/>
        </w:rPr>
        <w:t>25</w:t>
      </w:r>
      <w:r>
        <w:rPr>
          <w:rFonts w:ascii="Trebuchet MS" w:hAnsi="Trebuchet MS" w:cs="Arial"/>
          <w:highlight w:val="none"/>
        </w:rPr>
        <w:t>.0</w:t>
      </w:r>
      <w:r>
        <w:rPr>
          <w:rFonts w:hint="default" w:ascii="Trebuchet MS" w:hAnsi="Trebuchet MS" w:cs="Arial"/>
          <w:highlight w:val="none"/>
          <w:lang w:val="pl-PL"/>
        </w:rPr>
        <w:t>7</w:t>
      </w:r>
      <w:r>
        <w:rPr>
          <w:rFonts w:ascii="Trebuchet MS" w:hAnsi="Trebuchet MS" w:cs="Arial"/>
          <w:highlight w:val="none"/>
        </w:rPr>
        <w:t>.2023r.</w:t>
      </w:r>
    </w:p>
    <w:p>
      <w:pPr>
        <w:spacing w:line="360" w:lineRule="auto"/>
        <w:ind w:left="5664" w:right="28"/>
        <w:rPr>
          <w:rFonts w:ascii="Trebuchet MS" w:hAnsi="Trebuchet MS" w:cs="Arial"/>
          <w:b/>
        </w:rPr>
      </w:pPr>
      <w:r>
        <w:rPr>
          <w:rFonts w:ascii="Trebuchet MS" w:hAnsi="Trebuchet MS" w:cs="Arial"/>
          <w:b/>
        </w:rPr>
        <w:br w:type="textWrapping"/>
      </w:r>
      <w:r>
        <w:rPr>
          <w:rFonts w:ascii="Trebuchet MS" w:hAnsi="Trebuchet MS" w:cs="Arial"/>
          <w:b/>
        </w:rPr>
        <w:t>Zatwierdzona przez:</w:t>
      </w:r>
    </w:p>
    <w:p>
      <w:pPr>
        <w:spacing w:line="360" w:lineRule="auto"/>
        <w:ind w:left="5664" w:right="28"/>
        <w:rPr>
          <w:rFonts w:hint="default" w:ascii="Trebuchet MS" w:hAnsi="Trebuchet MS" w:cs="Arial"/>
          <w:lang w:val="pl-PL"/>
        </w:rPr>
      </w:pPr>
      <w:r>
        <w:rPr>
          <w:rFonts w:hint="default" w:ascii="Trebuchet MS" w:hAnsi="Trebuchet MS" w:cs="Arial"/>
          <w:lang w:val="pl-PL"/>
        </w:rPr>
        <w:t xml:space="preserve">Dyrektor </w:t>
      </w:r>
      <w:r>
        <w:rPr>
          <w:rFonts w:ascii="Trebuchet MS" w:hAnsi="Trebuchet MS" w:cs="Arial"/>
        </w:rPr>
        <w:br w:type="textWrapping"/>
      </w:r>
      <w:r>
        <w:rPr>
          <w:rFonts w:hint="default" w:ascii="Trebuchet MS" w:hAnsi="Trebuchet MS" w:cs="Arial"/>
          <w:lang w:val="pl-PL"/>
        </w:rPr>
        <w:t>Zespołu Szkół w Wolbromiu</w:t>
      </w:r>
      <w:r>
        <w:rPr>
          <w:rFonts w:ascii="Trebuchet MS" w:hAnsi="Trebuchet MS" w:cs="Arial"/>
        </w:rPr>
        <w:br w:type="textWrapping"/>
      </w:r>
      <w:r>
        <w:rPr>
          <w:rFonts w:hint="default" w:ascii="Trebuchet MS" w:hAnsi="Trebuchet MS" w:cs="Arial"/>
          <w:lang w:val="pl-PL"/>
        </w:rPr>
        <w:t>Waldemar Smoter</w:t>
      </w:r>
    </w:p>
    <w:p>
      <w:pPr>
        <w:spacing w:line="360" w:lineRule="auto"/>
        <w:rPr>
          <w:rFonts w:ascii="Trebuchet MS" w:hAnsi="Trebuchet MS" w:cs="Arial"/>
          <w:sz w:val="16"/>
          <w:szCs w:val="16"/>
        </w:rPr>
      </w:pPr>
      <w:r>
        <w:rPr>
          <w:rFonts w:ascii="Trebuchet MS" w:hAnsi="Trebuchet MS" w:cs="Arial"/>
          <w:sz w:val="16"/>
          <w:szCs w:val="16"/>
        </w:rPr>
        <w:br w:type="page"/>
      </w:r>
    </w:p>
    <w:p>
      <w:pPr>
        <w:spacing w:line="360" w:lineRule="auto"/>
        <w:ind w:right="28"/>
        <w:jc w:val="center"/>
        <w:rPr>
          <w:rFonts w:ascii="Trebuchet MS" w:hAnsi="Trebuchet MS" w:cs="Arial"/>
          <w:b/>
        </w:rPr>
      </w:pPr>
      <w:r>
        <w:rPr>
          <w:rFonts w:ascii="Trebuchet MS" w:hAnsi="Trebuchet MS" w:cs="Arial"/>
          <w:b/>
        </w:rPr>
        <w:t>POSTANOWIENIA</w:t>
      </w:r>
    </w:p>
    <w:p>
      <w:pPr>
        <w:spacing w:line="360" w:lineRule="auto"/>
        <w:ind w:right="28"/>
        <w:jc w:val="center"/>
        <w:rPr>
          <w:rFonts w:ascii="Trebuchet MS" w:hAnsi="Trebuchet MS" w:cs="Arial"/>
          <w:b/>
        </w:rPr>
      </w:pPr>
      <w:r>
        <w:rPr>
          <w:rFonts w:ascii="Trebuchet MS" w:hAnsi="Trebuchet MS" w:cs="Arial"/>
          <w:b/>
        </w:rPr>
        <w:t>SPECYFIKACJI WARUNKÓW ZAMÓWIENIA</w:t>
      </w:r>
    </w:p>
    <w:p>
      <w:pPr>
        <w:spacing w:line="360" w:lineRule="auto"/>
        <w:ind w:right="28"/>
        <w:jc w:val="center"/>
        <w:rPr>
          <w:rFonts w:ascii="Trebuchet MS" w:hAnsi="Trebuchet MS" w:cs="Arial"/>
          <w:b/>
        </w:rPr>
      </w:pPr>
      <w:r>
        <w:rPr>
          <w:rFonts w:ascii="Trebuchet MS" w:hAnsi="Trebuchet MS" w:cs="Arial"/>
          <w:b/>
        </w:rPr>
        <w:t>(SWZ)</w:t>
      </w:r>
    </w:p>
    <w:p>
      <w:pPr>
        <w:spacing w:line="360"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u w:val="single"/>
        </w:rPr>
      </w:pPr>
      <w:r>
        <w:rPr>
          <w:rFonts w:ascii="Trebuchet MS" w:hAnsi="Trebuchet MS" w:cs="Arial"/>
          <w:b/>
          <w:sz w:val="22"/>
          <w:szCs w:val="22"/>
          <w:u w:val="single"/>
        </w:rPr>
        <w:t>ZAMAWIAJĄCY (NAZWA I ADRES ORAZ INNE DANE TELE-INFORMATYCZNE)</w:t>
      </w:r>
    </w:p>
    <w:p>
      <w:pPr>
        <w:tabs>
          <w:tab w:val="left" w:pos="567"/>
        </w:tabs>
        <w:spacing w:line="360" w:lineRule="auto"/>
        <w:ind w:right="28"/>
        <w:jc w:val="both"/>
        <w:rPr>
          <w:rFonts w:ascii="Trebuchet MS" w:hAnsi="Trebuchet MS" w:cs="Arial"/>
          <w:b/>
          <w:sz w:val="18"/>
        </w:rPr>
      </w:pPr>
    </w:p>
    <w:p>
      <w:pPr>
        <w:tabs>
          <w:tab w:val="left" w:pos="567"/>
        </w:tabs>
        <w:spacing w:line="360" w:lineRule="auto"/>
        <w:ind w:right="28"/>
        <w:jc w:val="both"/>
        <w:rPr>
          <w:rFonts w:hint="default" w:ascii="Trebuchet MS" w:hAnsi="Trebuchet MS"/>
          <w:b/>
          <w:sz w:val="18"/>
        </w:rPr>
      </w:pPr>
      <w:r>
        <w:rPr>
          <w:rFonts w:ascii="Trebuchet MS" w:hAnsi="Trebuchet MS" w:cs="Arial"/>
          <w:b/>
          <w:sz w:val="18"/>
        </w:rPr>
        <w:t xml:space="preserve">Nazwa: </w:t>
      </w:r>
      <w:r>
        <w:rPr>
          <w:rFonts w:hint="default" w:ascii="Trebuchet MS" w:hAnsi="Trebuchet MS"/>
          <w:b/>
          <w:sz w:val="18"/>
          <w:lang w:val="pl-PL"/>
        </w:rPr>
        <w:t>Zespół Szkół</w:t>
      </w:r>
      <w:r>
        <w:rPr>
          <w:rFonts w:hint="default" w:ascii="Trebuchet MS" w:hAnsi="Trebuchet MS"/>
          <w:b/>
          <w:sz w:val="18"/>
        </w:rPr>
        <w:t xml:space="preserve"> w Wolbromiu </w:t>
      </w:r>
    </w:p>
    <w:p>
      <w:pPr>
        <w:tabs>
          <w:tab w:val="left" w:pos="567"/>
        </w:tabs>
        <w:spacing w:line="360" w:lineRule="auto"/>
        <w:ind w:right="28"/>
        <w:jc w:val="both"/>
        <w:rPr>
          <w:rFonts w:hint="default" w:ascii="Trebuchet MS" w:hAnsi="Trebuchet MS" w:cs="Arial"/>
          <w:b/>
          <w:sz w:val="18"/>
          <w:lang w:val="pl-PL"/>
        </w:rPr>
      </w:pPr>
      <w:r>
        <w:rPr>
          <w:rFonts w:ascii="Trebuchet MS" w:hAnsi="Trebuchet MS" w:cs="Arial"/>
          <w:b/>
          <w:sz w:val="18"/>
        </w:rPr>
        <w:t xml:space="preserve">Adres: </w:t>
      </w:r>
      <w:r>
        <w:rPr>
          <w:rFonts w:hint="default" w:ascii="Trebuchet MS" w:hAnsi="Trebuchet MS" w:cs="Arial"/>
          <w:b/>
          <w:sz w:val="18"/>
          <w:lang w:val="pl-PL"/>
        </w:rPr>
        <w:t xml:space="preserve"> </w:t>
      </w:r>
      <w:r>
        <w:rPr>
          <w:rFonts w:hint="default" w:ascii="Trebuchet MS" w:hAnsi="Trebuchet MS"/>
          <w:b/>
          <w:sz w:val="18"/>
        </w:rPr>
        <w:t xml:space="preserve">ul. Pod Lasem 1, 32-340 </w:t>
      </w:r>
      <w:r>
        <w:rPr>
          <w:rFonts w:hint="default" w:ascii="Trebuchet MS" w:hAnsi="Trebuchet MS"/>
          <w:b/>
          <w:sz w:val="18"/>
          <w:lang w:val="pl-PL"/>
        </w:rPr>
        <w:t>Wolbrom</w:t>
      </w:r>
    </w:p>
    <w:p>
      <w:pPr>
        <w:tabs>
          <w:tab w:val="left" w:pos="567"/>
        </w:tabs>
        <w:spacing w:line="360" w:lineRule="auto"/>
        <w:ind w:right="28"/>
        <w:jc w:val="both"/>
        <w:rPr>
          <w:rFonts w:ascii="Trebuchet MS" w:hAnsi="Trebuchet MS" w:cs="Arial"/>
          <w:b/>
          <w:sz w:val="18"/>
        </w:rPr>
      </w:pPr>
    </w:p>
    <w:p>
      <w:pPr>
        <w:tabs>
          <w:tab w:val="left" w:pos="567"/>
        </w:tabs>
        <w:spacing w:line="360" w:lineRule="auto"/>
        <w:ind w:right="28"/>
        <w:jc w:val="both"/>
        <w:rPr>
          <w:rFonts w:ascii="Trebuchet MS" w:hAnsi="Trebuchet MS" w:cs="Arial"/>
          <w:bCs/>
        </w:rPr>
      </w:pPr>
      <w:r>
        <w:rPr>
          <w:rFonts w:ascii="Trebuchet MS" w:hAnsi="Trebuchet MS" w:cs="Arial"/>
          <w:bCs/>
        </w:rPr>
        <w:t xml:space="preserve">Postępowanie niniejsze prowadzone jest w imieniu i na rzecz Zamawiającego przez Pełnomocnika Zamawiającego </w:t>
      </w:r>
      <w:r>
        <w:rPr>
          <w:rFonts w:ascii="Trebuchet MS" w:hAnsi="Trebuchet MS" w:cs="Arial"/>
          <w:b/>
        </w:rPr>
        <w:t>Gminę Wolbrom - Urząd Miasta i Gminy Wolbrom</w:t>
      </w:r>
      <w:r>
        <w:rPr>
          <w:rFonts w:ascii="Trebuchet MS" w:hAnsi="Trebuchet MS" w:cs="Arial"/>
          <w:bCs/>
        </w:rPr>
        <w:t xml:space="preserve"> upoważnionego do przeprowadzenia postępowania na podstawie pełnomocnictwa udzielonego w porozumieniu zawartym na podstawie ustawy z dnia  11 września 2019r. Prawo zamówień publicznych (t.j. Dz. U. z 202</w:t>
      </w:r>
      <w:r>
        <w:rPr>
          <w:rFonts w:hint="default" w:ascii="Trebuchet MS" w:hAnsi="Trebuchet MS" w:cs="Arial"/>
          <w:bCs/>
          <w:lang w:val="pl-PL"/>
        </w:rPr>
        <w:t>2</w:t>
      </w:r>
      <w:r>
        <w:rPr>
          <w:rFonts w:ascii="Trebuchet MS" w:hAnsi="Trebuchet MS" w:cs="Arial"/>
          <w:bCs/>
        </w:rPr>
        <w:t>r. poz. 1</w:t>
      </w:r>
      <w:r>
        <w:rPr>
          <w:rFonts w:hint="default" w:ascii="Trebuchet MS" w:hAnsi="Trebuchet MS" w:cs="Arial"/>
          <w:bCs/>
          <w:lang w:val="pl-PL"/>
        </w:rPr>
        <w:t>710</w:t>
      </w:r>
      <w:r>
        <w:rPr>
          <w:rFonts w:ascii="Trebuchet MS" w:hAnsi="Trebuchet MS" w:cs="Arial"/>
          <w:bCs/>
        </w:rPr>
        <w:t xml:space="preserve"> z późn. zm.). Ilekroć w niniejszym postępowaniu mowa jest o czynnościach dokonywanych przez Zamawiającego - uprawnionym do dokonywania tych czynności jest Pełnomocnik Zamawiającego. </w:t>
      </w:r>
    </w:p>
    <w:p>
      <w:pPr>
        <w:tabs>
          <w:tab w:val="left" w:pos="567"/>
        </w:tabs>
        <w:spacing w:line="360" w:lineRule="auto"/>
        <w:ind w:right="28"/>
        <w:jc w:val="both"/>
        <w:rPr>
          <w:rFonts w:ascii="Trebuchet MS" w:hAnsi="Trebuchet MS" w:cs="Arial"/>
          <w:b/>
          <w:sz w:val="18"/>
        </w:rPr>
      </w:pPr>
    </w:p>
    <w:p>
      <w:pPr>
        <w:tabs>
          <w:tab w:val="left" w:pos="567"/>
        </w:tabs>
        <w:spacing w:line="360" w:lineRule="auto"/>
        <w:ind w:right="28"/>
        <w:jc w:val="both"/>
        <w:rPr>
          <w:rFonts w:ascii="Trebuchet MS" w:hAnsi="Trebuchet MS" w:cs="Arial"/>
          <w:b/>
          <w:sz w:val="18"/>
        </w:rPr>
      </w:pPr>
      <w:r>
        <w:rPr>
          <w:rFonts w:ascii="Trebuchet MS" w:hAnsi="Trebuchet MS" w:cs="Arial"/>
          <w:b/>
          <w:sz w:val="18"/>
        </w:rPr>
        <w:t>Dane Pełnomocnika Zamawiającego:</w:t>
      </w:r>
    </w:p>
    <w:p>
      <w:pPr>
        <w:spacing w:line="200" w:lineRule="atLeast"/>
        <w:rPr>
          <w:rFonts w:ascii="Trebuchet MS" w:hAnsi="Trebuchet MS"/>
        </w:rPr>
      </w:pPr>
    </w:p>
    <w:p>
      <w:pPr>
        <w:spacing w:line="200" w:lineRule="atLeast"/>
        <w:rPr>
          <w:rFonts w:ascii="Trebuchet MS" w:hAnsi="Trebuchet MS"/>
        </w:rPr>
      </w:pPr>
      <w:r>
        <w:rPr>
          <w:rFonts w:ascii="Trebuchet MS" w:hAnsi="Trebuchet MS"/>
        </w:rPr>
        <w:t xml:space="preserve">Nazwa:   </w:t>
      </w:r>
      <w:r>
        <w:rPr>
          <w:rFonts w:ascii="Trebuchet MS" w:hAnsi="Trebuchet MS"/>
          <w:b/>
          <w:bCs/>
        </w:rPr>
        <w:t>Gmina Wolbrom</w:t>
      </w:r>
    </w:p>
    <w:p>
      <w:pPr>
        <w:spacing w:line="200" w:lineRule="atLeast"/>
        <w:rPr>
          <w:rFonts w:ascii="Trebuchet MS" w:hAnsi="Trebuchet MS"/>
        </w:rPr>
      </w:pPr>
      <w:r>
        <w:rPr>
          <w:rFonts w:ascii="Trebuchet MS" w:hAnsi="Trebuchet MS"/>
        </w:rPr>
        <w:t xml:space="preserve">Adres:    </w:t>
      </w:r>
      <w:r>
        <w:rPr>
          <w:rFonts w:ascii="Trebuchet MS" w:hAnsi="Trebuchet MS"/>
          <w:b/>
          <w:bCs/>
        </w:rPr>
        <w:t xml:space="preserve"> ul. Krakowska 1, 32 – 340 Wolbrom</w:t>
      </w:r>
    </w:p>
    <w:p>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pPr>
        <w:spacing w:line="200" w:lineRule="atLeast"/>
        <w:rPr>
          <w:rFonts w:ascii="Trebuchet MS" w:hAnsi="Trebuchet MS"/>
          <w:lang w:val="en-US"/>
        </w:rPr>
      </w:pPr>
      <w:r>
        <w:rPr>
          <w:rFonts w:ascii="Trebuchet MS" w:hAnsi="Trebuchet MS"/>
          <w:lang w:val="en-US"/>
        </w:rPr>
        <w:t xml:space="preserve">Faks:       </w:t>
      </w:r>
      <w:r>
        <w:rPr>
          <w:rFonts w:ascii="Trebuchet MS" w:hAnsi="Trebuchet MS"/>
          <w:b/>
          <w:bCs/>
          <w:lang w:val="en-US"/>
        </w:rPr>
        <w:t>+48/32 6442288, +48/32 7065359</w:t>
      </w:r>
    </w:p>
    <w:p>
      <w:pPr>
        <w:spacing w:line="200" w:lineRule="atLeast"/>
        <w:rPr>
          <w:rStyle w:val="30"/>
          <w:rFonts w:ascii="Trebuchet MS" w:hAnsi="Trebuchet MS"/>
          <w:lang w:val="en-US"/>
        </w:rPr>
      </w:pPr>
      <w:r>
        <w:rPr>
          <w:rFonts w:ascii="Trebuchet MS" w:hAnsi="Trebuchet MS"/>
          <w:lang w:val="en-US"/>
        </w:rPr>
        <w:t xml:space="preserve">E-mail:     </w:t>
      </w:r>
      <w:r>
        <w:fldChar w:fldCharType="begin"/>
      </w:r>
      <w:r>
        <w:rPr>
          <w:lang w:val="en-US"/>
        </w:rPr>
        <w:instrText xml:space="preserve"> HYPERLINK "mailto:info@umigwolbrom.pl" </w:instrText>
      </w:r>
      <w:r>
        <w:fldChar w:fldCharType="separate"/>
      </w:r>
      <w:r>
        <w:rPr>
          <w:rStyle w:val="30"/>
          <w:rFonts w:ascii="Trebuchet MS" w:hAnsi="Trebuchet MS"/>
          <w:lang w:val="en-US"/>
        </w:rPr>
        <w:t>info@umigwolbrom.pl</w:t>
      </w:r>
      <w:r>
        <w:rPr>
          <w:rStyle w:val="30"/>
          <w:rFonts w:ascii="Trebuchet MS" w:hAnsi="Trebuchet MS"/>
          <w:lang w:val="en-US"/>
        </w:rPr>
        <w:fldChar w:fldCharType="end"/>
      </w:r>
    </w:p>
    <w:p>
      <w:pPr>
        <w:tabs>
          <w:tab w:val="left" w:pos="1418"/>
        </w:tabs>
        <w:spacing w:line="200" w:lineRule="atLeast"/>
        <w:rPr>
          <w:rStyle w:val="30"/>
          <w:rFonts w:ascii="Trebuchet MS" w:hAnsi="Trebuchet MS"/>
          <w:b/>
          <w:bCs/>
        </w:rPr>
      </w:pPr>
      <w:r>
        <w:rPr>
          <w:rFonts w:ascii="Trebuchet MS" w:hAnsi="Trebuchet MS"/>
          <w:lang w:val="en-US"/>
        </w:rPr>
        <w:t xml:space="preserve">                </w:t>
      </w: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Style w:val="30"/>
          <w:rFonts w:ascii="Trebuchet MS" w:hAnsi="Trebuchet MS"/>
          <w:color w:val="auto"/>
          <w:u w:val="none"/>
        </w:rPr>
        <w:t xml:space="preserve"> </w:t>
      </w:r>
      <w:r>
        <w:rPr>
          <w:rStyle w:val="30"/>
          <w:rFonts w:ascii="Trebuchet MS" w:hAnsi="Trebuchet MS"/>
          <w:b/>
          <w:bCs/>
          <w:color w:val="auto"/>
          <w:u w:val="none"/>
        </w:rPr>
        <w:t>(zamówienia publiczne)</w:t>
      </w:r>
    </w:p>
    <w:p>
      <w:pPr>
        <w:spacing w:line="200" w:lineRule="atLeast"/>
        <w:rPr>
          <w:rFonts w:ascii="Trebuchet MS" w:hAnsi="Trebuchet MS"/>
        </w:rPr>
      </w:pPr>
    </w:p>
    <w:p>
      <w:pPr>
        <w:spacing w:line="200" w:lineRule="atLeast"/>
        <w:rPr>
          <w:rFonts w:ascii="Trebuchet MS" w:hAnsi="Trebuchet MS"/>
        </w:rPr>
      </w:pPr>
      <w:r>
        <w:rPr>
          <w:rFonts w:ascii="Trebuchet MS" w:hAnsi="Trebuchet MS"/>
        </w:rPr>
        <w:t xml:space="preserve">Strona internetowa: </w:t>
      </w:r>
    </w:p>
    <w:p>
      <w:pPr>
        <w:spacing w:line="200" w:lineRule="atLeast"/>
        <w:ind w:left="1416" w:firstLine="708"/>
        <w:rPr>
          <w:rStyle w:val="30"/>
          <w:rFonts w:ascii="Trebuchet MS" w:hAnsi="Trebuchet MS"/>
          <w:color w:val="auto"/>
          <w:u w:val="none"/>
        </w:rPr>
      </w:pPr>
      <w:r>
        <w:fldChar w:fldCharType="begin"/>
      </w:r>
      <w:r>
        <w:instrText xml:space="preserve"> HYPERLINK "http://www.wolbrom.pl" </w:instrText>
      </w:r>
      <w:r>
        <w:fldChar w:fldCharType="separate"/>
      </w:r>
      <w:r>
        <w:rPr>
          <w:rStyle w:val="30"/>
          <w:rFonts w:ascii="Trebuchet MS" w:hAnsi="Trebuchet MS"/>
        </w:rPr>
        <w:t>www.wolbrom.pl</w:t>
      </w:r>
      <w:r>
        <w:rPr>
          <w:rStyle w:val="30"/>
          <w:rFonts w:ascii="Trebuchet MS" w:hAnsi="Trebuchet MS"/>
        </w:rPr>
        <w:fldChar w:fldCharType="end"/>
      </w:r>
      <w:r>
        <w:rPr>
          <w:rStyle w:val="30"/>
          <w:rFonts w:ascii="Trebuchet MS" w:hAnsi="Trebuchet MS"/>
          <w:b/>
          <w:bCs/>
          <w:u w:val="none"/>
        </w:rPr>
        <w:t xml:space="preserve"> </w:t>
      </w:r>
      <w:r>
        <w:rPr>
          <w:rStyle w:val="30"/>
          <w:rFonts w:ascii="Trebuchet MS" w:hAnsi="Trebuchet MS"/>
          <w:b/>
          <w:bCs/>
          <w:color w:val="auto"/>
          <w:u w:val="none"/>
        </w:rPr>
        <w:t>(strona główna)</w:t>
      </w:r>
    </w:p>
    <w:p>
      <w:pPr>
        <w:spacing w:line="288" w:lineRule="auto"/>
        <w:ind w:left="2123" w:right="28"/>
        <w:jc w:val="both"/>
        <w:rPr>
          <w:rFonts w:cs="Arial"/>
        </w:rPr>
      </w:pPr>
      <w:r>
        <w:rPr>
          <w:rFonts w:ascii="Trebuchet MS" w:hAnsi="Trebuchet MS" w:cs="Arial"/>
        </w:rPr>
        <w:t>strona internetowa prowadzo</w:t>
      </w:r>
      <w:r>
        <w:rPr>
          <w:rFonts w:ascii="Trebuchet MS" w:hAnsi="Trebuchet MS" w:cs="Arial"/>
          <w:highlight w:val="none"/>
        </w:rPr>
        <w:t xml:space="preserve">nego postępowania oraz na </w:t>
      </w:r>
      <w:r>
        <w:rPr>
          <w:rFonts w:ascii="Trebuchet MS" w:hAnsi="Trebuchet MS" w:cs="Arial"/>
        </w:rPr>
        <w:t xml:space="preserve">której będą </w:t>
      </w:r>
      <w:r>
        <w:rPr>
          <w:rFonts w:ascii="Trebuchet MS" w:hAnsi="Trebuchet MS" w:cs="Arial"/>
          <w:highlight w:val="none"/>
        </w:rPr>
        <w:t xml:space="preserve">zamieszczane zmiany i wyjaśnienia treści SWZ oraz inne dokumenty zamówienia </w:t>
      </w:r>
      <w:r>
        <w:rPr>
          <w:rFonts w:ascii="Trebuchet MS" w:hAnsi="Trebuchet MS" w:cs="Arial"/>
        </w:rPr>
        <w:t>bezpośrednio związane z postępowaniem</w:t>
      </w:r>
      <w:r>
        <w:rPr>
          <w:rFonts w:ascii="Trebuchet MS" w:hAnsi="Trebuchet MS" w:cs="Arial"/>
          <w:b/>
          <w:bCs/>
        </w:rPr>
        <w:t xml:space="preserve"> (bezpośredni link do postępowania): </w:t>
      </w:r>
    </w:p>
    <w:p>
      <w:pPr>
        <w:spacing w:line="288" w:lineRule="auto"/>
        <w:ind w:left="1415" w:right="28" w:firstLine="708"/>
        <w:jc w:val="both"/>
        <w:rPr>
          <w:rStyle w:val="30"/>
        </w:rPr>
      </w:pPr>
      <w:bookmarkStart w:id="2" w:name="_Hlk96506833"/>
      <w:bookmarkStart w:id="3" w:name="_Hlk99097253"/>
      <w:r>
        <w:rPr>
          <w:rStyle w:val="30"/>
          <w:rFonts w:ascii="Trebuchet MS" w:hAnsi="Trebuchet MS" w:eastAsia="SimSun" w:cs="Arial"/>
          <w:highlight w:val="none"/>
        </w:rPr>
        <w:fldChar w:fldCharType="begin"/>
      </w:r>
      <w:r>
        <w:rPr>
          <w:rStyle w:val="30"/>
          <w:rFonts w:ascii="Trebuchet MS" w:hAnsi="Trebuchet MS" w:eastAsia="SimSun" w:cs="Arial"/>
          <w:highlight w:val="none"/>
        </w:rPr>
        <w:instrText xml:space="preserve"> HYPERLINK "https://platformazakupowa.pl/transakcja/797140" </w:instrText>
      </w:r>
      <w:r>
        <w:rPr>
          <w:rStyle w:val="30"/>
          <w:rFonts w:ascii="Trebuchet MS" w:hAnsi="Trebuchet MS" w:eastAsia="SimSun" w:cs="Arial"/>
          <w:highlight w:val="none"/>
        </w:rPr>
        <w:fldChar w:fldCharType="separate"/>
      </w:r>
      <w:r>
        <w:rPr>
          <w:rStyle w:val="30"/>
          <w:rFonts w:ascii="Trebuchet MS" w:hAnsi="Trebuchet MS" w:eastAsia="SimSun" w:cs="Arial"/>
          <w:highlight w:val="none"/>
        </w:rPr>
        <w:t xml:space="preserve">https://platformazakupowa.pl/transakcja/797140 </w:t>
      </w:r>
      <w:r>
        <w:rPr>
          <w:rStyle w:val="30"/>
          <w:rFonts w:ascii="Trebuchet MS" w:hAnsi="Trebuchet MS" w:eastAsia="SimSun" w:cs="Arial"/>
          <w:highlight w:val="none"/>
        </w:rPr>
        <w:fldChar w:fldCharType="end"/>
      </w:r>
      <w:r>
        <w:fldChar w:fldCharType="begin"/>
      </w:r>
      <w:r>
        <w:instrText xml:space="preserve"> HYPERLINK "https://platformazakupowa.pl/transakcja/577458" </w:instrText>
      </w:r>
      <w:r>
        <w:fldChar w:fldCharType="separate"/>
      </w:r>
      <w:bookmarkEnd w:id="2"/>
      <w:r>
        <w:fldChar w:fldCharType="end"/>
      </w:r>
    </w:p>
    <w:bookmarkEnd w:id="3"/>
    <w:p>
      <w:pPr>
        <w:spacing w:line="200" w:lineRule="atLeast"/>
        <w:ind w:left="1416" w:firstLine="708"/>
        <w:rPr>
          <w:sz w:val="26"/>
        </w:rPr>
      </w:pPr>
    </w:p>
    <w:p>
      <w:pPr>
        <w:spacing w:line="288" w:lineRule="auto"/>
        <w:ind w:right="28"/>
        <w:jc w:val="both"/>
        <w:rPr>
          <w:rFonts w:ascii="Trebuchet MS" w:hAnsi="Trebuchet MS" w:cs="Arial"/>
        </w:rPr>
      </w:pPr>
      <w:r>
        <w:rPr>
          <w:rFonts w:ascii="Trebuchet MS" w:hAnsi="Trebuchet MS" w:cs="Arial"/>
        </w:rPr>
        <w:t xml:space="preserve">Ponadto Zamawiający informuje, iż na stronie internetowej Biuletynu Informacji Publicznej Urzędu Miasta i Gminy Wolbrom tj. </w:t>
      </w:r>
      <w:r>
        <w:fldChar w:fldCharType="begin"/>
      </w:r>
      <w:r>
        <w:instrText xml:space="preserve"> HYPERLINK "https://bip.malopolska.pl/umigwolbrom" </w:instrText>
      </w:r>
      <w:r>
        <w:fldChar w:fldCharType="separate"/>
      </w:r>
      <w:r>
        <w:rPr>
          <w:rFonts w:ascii="Trebuchet MS" w:hAnsi="Trebuchet MS" w:cs="Arial"/>
          <w:color w:val="0000FF"/>
          <w:u w:val="single"/>
        </w:rPr>
        <w:t>https://bip.malopolska.pl/umigwolbrom</w:t>
      </w:r>
      <w:r>
        <w:rPr>
          <w:rFonts w:ascii="Trebuchet MS" w:hAnsi="Trebuchet MS" w:cs="Arial"/>
          <w:color w:val="0000FF"/>
          <w:u w:val="single"/>
        </w:rPr>
        <w:fldChar w:fldCharType="end"/>
      </w:r>
      <w:r>
        <w:rPr>
          <w:rFonts w:ascii="Trebuchet MS" w:hAnsi="Trebuchet MS" w:cs="Arial"/>
          <w:color w:val="0000FF"/>
        </w:rPr>
        <w:t xml:space="preserve"> </w:t>
      </w:r>
      <w:r>
        <w:rPr>
          <w:rFonts w:ascii="Trebuchet MS" w:hAnsi="Trebuchet MS" w:cs="Arial"/>
        </w:rPr>
        <w:t xml:space="preserve"> w zakładce Zamówienia publiczne i ogłoszenia / 2023 rok -  znajduje się przekierowanie do Platformy przetargowej Zamawiającego.</w:t>
      </w:r>
    </w:p>
    <w:p>
      <w:pPr>
        <w:spacing w:line="360"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TRYB UDZIELENIA ZAMÓWIENIA</w:t>
      </w:r>
    </w:p>
    <w:p>
      <w:pPr>
        <w:tabs>
          <w:tab w:val="left" w:pos="1701"/>
        </w:tabs>
        <w:spacing w:line="360" w:lineRule="auto"/>
        <w:ind w:right="28"/>
        <w:jc w:val="center"/>
        <w:rPr>
          <w:rFonts w:ascii="Trebuchet MS" w:hAnsi="Trebuchet MS" w:cs="Arial"/>
          <w:b/>
          <w:sz w:val="18"/>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 xml:space="preserve">Postępowanie prowadzone jest w </w:t>
      </w:r>
      <w:r>
        <w:rPr>
          <w:rFonts w:ascii="Trebuchet MS" w:hAnsi="Trebuchet MS" w:cs="Arial"/>
          <w:b/>
        </w:rPr>
        <w:t>trybie</w:t>
      </w:r>
      <w:r>
        <w:rPr>
          <w:rFonts w:ascii="Trebuchet MS" w:hAnsi="Trebuchet MS" w:cs="Arial"/>
        </w:rPr>
        <w:t xml:space="preserve"> </w:t>
      </w:r>
      <w:r>
        <w:rPr>
          <w:rFonts w:ascii="Trebuchet MS" w:hAnsi="Trebuchet MS" w:cs="Arial"/>
          <w:b/>
        </w:rPr>
        <w:t>podstawowym,</w:t>
      </w:r>
      <w:r>
        <w:rPr>
          <w:rFonts w:ascii="Trebuchet MS" w:hAnsi="Trebuchet MS" w:cs="Arial"/>
        </w:rPr>
        <w:t xml:space="preserve"> zgodnie z ustawą z dnia 11 września 2019 r. Prawo zamówień publicznych (t.j. Dz. U. z 2022r. poz. 1710 z późn. zm.) zwaną w dalszej części ustawą. W sprawach nieuregulowanych zapisami niniejszej SWZ, stosuje się przepisy wspomnianej ustawy wraz z aktami wykonawczymi do tej ustawy.  </w:t>
      </w:r>
    </w:p>
    <w:p>
      <w:pPr>
        <w:pStyle w:val="39"/>
        <w:spacing w:line="276" w:lineRule="auto"/>
        <w:ind w:left="426" w:right="28"/>
        <w:jc w:val="both"/>
        <w:rPr>
          <w:rFonts w:ascii="Trebuchet MS" w:hAnsi="Trebuchet MS" w:cs="Arial"/>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 xml:space="preserve">Zamawiający dokona wyboru oferty najkorzystniejszej </w:t>
      </w:r>
      <w:r>
        <w:rPr>
          <w:rFonts w:ascii="Trebuchet MS" w:hAnsi="Trebuchet MS" w:cs="Arial"/>
          <w:b/>
          <w:bCs/>
        </w:rPr>
        <w:t xml:space="preserve">bez przeprowadzenia negocjacji, </w:t>
      </w:r>
      <w:r>
        <w:rPr>
          <w:rFonts w:hint="default" w:ascii="Trebuchet MS" w:hAnsi="Trebuchet MS" w:cs="Arial"/>
          <w:b/>
          <w:bCs/>
          <w:lang w:val="pl-PL"/>
        </w:rPr>
        <w:t xml:space="preserve">                  </w:t>
      </w:r>
      <w:r>
        <w:rPr>
          <w:rFonts w:ascii="Trebuchet MS" w:hAnsi="Trebuchet MS" w:cs="Arial"/>
        </w:rPr>
        <w:t>co oznacza</w:t>
      </w:r>
      <w:r>
        <w:rPr>
          <w:rFonts w:ascii="Trebuchet MS" w:hAnsi="Trebuchet MS" w:cs="Arial"/>
          <w:b/>
          <w:bCs/>
        </w:rPr>
        <w:t xml:space="preserve"> tryb podstawowy, o którym mowa w art. 275 pkt 1 ustawy</w:t>
      </w:r>
      <w:r>
        <w:rPr>
          <w:rFonts w:ascii="Trebuchet MS" w:hAnsi="Trebuchet MS" w:cs="Arial"/>
        </w:rPr>
        <w:t>.</w:t>
      </w:r>
    </w:p>
    <w:p>
      <w:pPr>
        <w:rPr>
          <w:rFonts w:ascii="Trebuchet MS" w:hAnsi="Trebuchet MS" w:cs="Arial"/>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Postępowanie prowadzone jest dla wartości zamówienia mniejszej niż próg unijny.</w:t>
      </w:r>
    </w:p>
    <w:p>
      <w:pPr>
        <w:pStyle w:val="39"/>
        <w:rPr>
          <w:rFonts w:ascii="Trebuchet MS" w:hAnsi="Trebuchet MS" w:cs="Arial"/>
        </w:rPr>
      </w:pPr>
    </w:p>
    <w:p>
      <w:pPr>
        <w:tabs>
          <w:tab w:val="left" w:pos="567"/>
        </w:tabs>
        <w:spacing w:line="360" w:lineRule="auto"/>
        <w:jc w:val="center"/>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PRZEDMIOTU ZAMÓWIENIA</w:t>
      </w:r>
    </w:p>
    <w:p>
      <w:pPr>
        <w:tabs>
          <w:tab w:val="left" w:pos="567"/>
        </w:tabs>
        <w:spacing w:line="360" w:lineRule="auto"/>
        <w:jc w:val="center"/>
        <w:rPr>
          <w:rFonts w:ascii="Trebuchet MS" w:hAnsi="Trebuchet MS" w:cs="Arial"/>
          <w:b/>
          <w:sz w:val="18"/>
        </w:rPr>
      </w:pPr>
    </w:p>
    <w:p>
      <w:pPr>
        <w:pStyle w:val="39"/>
        <w:numPr>
          <w:ilvl w:val="0"/>
          <w:numId w:val="12"/>
        </w:numPr>
        <w:spacing w:line="360" w:lineRule="auto"/>
        <w:ind w:left="426" w:hanging="426"/>
        <w:jc w:val="both"/>
        <w:rPr>
          <w:rFonts w:ascii="Trebuchet MS" w:hAnsi="Trebuchet MS" w:cs="Arial"/>
          <w:b/>
        </w:rPr>
      </w:pPr>
      <w:r>
        <w:rPr>
          <w:rFonts w:hint="default" w:ascii="Trebuchet MS" w:hAnsi="Trebuchet MS" w:cs="Arial"/>
          <w:b/>
          <w:lang w:val="pl-PL"/>
        </w:rPr>
        <w:t>Nazwa zamówienia</w:t>
      </w:r>
      <w:r>
        <w:rPr>
          <w:rFonts w:ascii="Trebuchet MS" w:hAnsi="Trebuchet MS" w:cs="Arial"/>
          <w:b/>
        </w:rPr>
        <w:t>:</w:t>
      </w:r>
    </w:p>
    <w:p>
      <w:pPr>
        <w:spacing w:line="276" w:lineRule="auto"/>
        <w:ind w:left="0" w:leftChars="0" w:firstLine="0" w:firstLineChars="0"/>
        <w:jc w:val="both"/>
        <w:rPr>
          <w:rFonts w:hint="default" w:ascii="Trebuchet MS" w:hAnsi="Trebuchet MS"/>
        </w:rPr>
      </w:pPr>
      <w:r>
        <w:rPr>
          <w:rFonts w:hint="default" w:ascii="Trebuchet MS" w:hAnsi="Trebuchet MS"/>
        </w:rPr>
        <w:t>„</w:t>
      </w:r>
      <w:r>
        <w:rPr>
          <w:rFonts w:hint="default" w:ascii="Trebuchet MS" w:hAnsi="Trebuchet MS"/>
          <w:b/>
          <w:bCs/>
          <w:i/>
          <w:iCs/>
        </w:rPr>
        <w:t>Zakup i sukcesywna dostawa artykułów spożywczych na potrzeby stołówki szkolnej przy szkole podstawowej nr 2 w Wolbromiu na rok szkolny 2023-2024</w:t>
      </w:r>
      <w:r>
        <w:rPr>
          <w:rFonts w:hint="default" w:ascii="Trebuchet MS" w:hAnsi="Trebuchet MS"/>
        </w:rPr>
        <w:t>”</w:t>
      </w:r>
    </w:p>
    <w:p>
      <w:pPr>
        <w:spacing w:line="276" w:lineRule="auto"/>
        <w:jc w:val="both"/>
        <w:rPr>
          <w:rFonts w:hint="default" w:ascii="Trebuchet MS" w:hAnsi="Trebuchet MS"/>
        </w:rPr>
      </w:pPr>
    </w:p>
    <w:p>
      <w:pPr>
        <w:spacing w:line="276" w:lineRule="auto"/>
        <w:jc w:val="both"/>
        <w:rPr>
          <w:rFonts w:hint="default" w:ascii="Trebuchet MS" w:hAnsi="Trebuchet MS"/>
        </w:rPr>
      </w:pPr>
      <w:r>
        <w:rPr>
          <w:rFonts w:hint="default" w:ascii="Trebuchet MS" w:hAnsi="Trebuchet MS"/>
        </w:rPr>
        <w:t>Przedmiot zamówienia został podzielony na następujące części:</w:t>
      </w:r>
    </w:p>
    <w:p>
      <w:pPr>
        <w:spacing w:line="276" w:lineRule="auto"/>
        <w:jc w:val="both"/>
        <w:rPr>
          <w:rFonts w:hint="default" w:ascii="Trebuchet MS" w:hAnsi="Trebuchet MS"/>
          <w:highlight w:val="none"/>
          <w:lang w:val="pl-PL"/>
        </w:rPr>
      </w:pPr>
      <w:r>
        <w:rPr>
          <w:rFonts w:hint="default" w:ascii="Trebuchet MS" w:hAnsi="Trebuchet MS"/>
          <w:highlight w:val="none"/>
        </w:rPr>
        <w:t>Część 1</w:t>
      </w:r>
      <w:r>
        <w:rPr>
          <w:rFonts w:hint="default" w:ascii="Trebuchet MS" w:hAnsi="Trebuchet MS"/>
          <w:highlight w:val="none"/>
          <w:lang w:val="pl-PL"/>
        </w:rPr>
        <w:t>:</w:t>
      </w:r>
      <w:r>
        <w:rPr>
          <w:rFonts w:hint="default" w:ascii="Trebuchet MS" w:hAnsi="Trebuchet MS"/>
          <w:highlight w:val="none"/>
        </w:rPr>
        <w:t xml:space="preserve"> </w:t>
      </w:r>
      <w:r>
        <w:rPr>
          <w:rFonts w:hint="default" w:ascii="Trebuchet MS" w:hAnsi="Trebuchet MS"/>
          <w:highlight w:val="none"/>
          <w:lang w:val="pl-PL"/>
        </w:rPr>
        <w:t>Dostawa pieczywa,</w:t>
      </w:r>
    </w:p>
    <w:p>
      <w:pPr>
        <w:spacing w:line="276" w:lineRule="auto"/>
        <w:jc w:val="both"/>
        <w:rPr>
          <w:rFonts w:hint="default" w:ascii="Trebuchet MS" w:hAnsi="Trebuchet MS"/>
          <w:highlight w:val="none"/>
          <w:lang w:val="pl-PL"/>
        </w:rPr>
      </w:pPr>
      <w:r>
        <w:rPr>
          <w:rFonts w:hint="default" w:ascii="Trebuchet MS" w:hAnsi="Trebuchet MS"/>
          <w:highlight w:val="none"/>
        </w:rPr>
        <w:t>Część 2</w:t>
      </w:r>
      <w:r>
        <w:rPr>
          <w:rFonts w:hint="default" w:ascii="Trebuchet MS" w:hAnsi="Trebuchet MS"/>
          <w:highlight w:val="none"/>
          <w:lang w:val="pl-PL"/>
        </w:rPr>
        <w:t>:</w:t>
      </w:r>
      <w:r>
        <w:rPr>
          <w:rFonts w:hint="default" w:ascii="Trebuchet MS" w:hAnsi="Trebuchet MS"/>
          <w:highlight w:val="none"/>
        </w:rPr>
        <w:t xml:space="preserve"> </w:t>
      </w:r>
      <w:r>
        <w:rPr>
          <w:rFonts w:hint="default" w:ascii="Trebuchet MS" w:hAnsi="Trebuchet MS"/>
          <w:highlight w:val="none"/>
          <w:lang w:val="pl-PL"/>
        </w:rPr>
        <w:t>Dostawa produktów mlecznych,</w:t>
      </w:r>
    </w:p>
    <w:p>
      <w:pPr>
        <w:spacing w:line="276" w:lineRule="auto"/>
        <w:jc w:val="both"/>
        <w:rPr>
          <w:rFonts w:hint="default" w:ascii="Trebuchet MS" w:hAnsi="Trebuchet MS"/>
          <w:highlight w:val="none"/>
          <w:lang w:val="pl-PL"/>
        </w:rPr>
      </w:pPr>
      <w:r>
        <w:rPr>
          <w:rFonts w:hint="default" w:ascii="Trebuchet MS" w:hAnsi="Trebuchet MS"/>
          <w:highlight w:val="none"/>
        </w:rPr>
        <w:t>Część 3</w:t>
      </w:r>
      <w:r>
        <w:rPr>
          <w:rFonts w:hint="default" w:ascii="Trebuchet MS" w:hAnsi="Trebuchet MS"/>
          <w:highlight w:val="none"/>
          <w:lang w:val="pl-PL"/>
        </w:rPr>
        <w:t>:</w:t>
      </w:r>
      <w:r>
        <w:rPr>
          <w:rFonts w:hint="default" w:ascii="Trebuchet MS" w:hAnsi="Trebuchet MS"/>
          <w:highlight w:val="none"/>
        </w:rPr>
        <w:t xml:space="preserve"> </w:t>
      </w:r>
      <w:r>
        <w:rPr>
          <w:rFonts w:hint="default" w:ascii="Trebuchet MS" w:hAnsi="Trebuchet MS"/>
          <w:highlight w:val="none"/>
          <w:lang w:val="pl-PL"/>
        </w:rPr>
        <w:t>Dostawa różnych produktów spożywczych,</w:t>
      </w:r>
    </w:p>
    <w:p>
      <w:pPr>
        <w:spacing w:line="276" w:lineRule="auto"/>
        <w:jc w:val="both"/>
        <w:rPr>
          <w:rFonts w:hint="default" w:ascii="Trebuchet MS" w:hAnsi="Trebuchet MS"/>
          <w:highlight w:val="none"/>
          <w:lang w:val="pl-PL"/>
        </w:rPr>
      </w:pPr>
      <w:r>
        <w:rPr>
          <w:rFonts w:hint="default" w:ascii="Trebuchet MS" w:hAnsi="Trebuchet MS"/>
          <w:highlight w:val="none"/>
        </w:rPr>
        <w:t>Część 4</w:t>
      </w:r>
      <w:r>
        <w:rPr>
          <w:rFonts w:hint="default" w:ascii="Trebuchet MS" w:hAnsi="Trebuchet MS"/>
          <w:highlight w:val="none"/>
          <w:lang w:val="pl-PL"/>
        </w:rPr>
        <w:t>:</w:t>
      </w:r>
      <w:r>
        <w:rPr>
          <w:rFonts w:hint="default" w:ascii="Trebuchet MS" w:hAnsi="Trebuchet MS"/>
          <w:highlight w:val="none"/>
        </w:rPr>
        <w:t xml:space="preserve"> </w:t>
      </w:r>
      <w:r>
        <w:rPr>
          <w:rFonts w:hint="default" w:ascii="Trebuchet MS" w:hAnsi="Trebuchet MS"/>
          <w:highlight w:val="none"/>
          <w:lang w:val="pl-PL"/>
        </w:rPr>
        <w:t>Dostawa produktów zwierzęcych, mięsa i produktów mięsnych przetworzonych,</w:t>
      </w:r>
    </w:p>
    <w:p>
      <w:pPr>
        <w:spacing w:line="276" w:lineRule="auto"/>
        <w:jc w:val="both"/>
        <w:rPr>
          <w:rFonts w:hint="default" w:ascii="Trebuchet MS" w:hAnsi="Trebuchet MS"/>
          <w:highlight w:val="none"/>
          <w:lang w:val="pl-PL"/>
        </w:rPr>
      </w:pPr>
      <w:r>
        <w:rPr>
          <w:rFonts w:hint="default" w:ascii="Trebuchet MS" w:hAnsi="Trebuchet MS"/>
          <w:highlight w:val="none"/>
        </w:rPr>
        <w:t>Część 5</w:t>
      </w:r>
      <w:r>
        <w:rPr>
          <w:rFonts w:hint="default" w:ascii="Trebuchet MS" w:hAnsi="Trebuchet MS"/>
          <w:highlight w:val="none"/>
          <w:lang w:val="pl-PL"/>
        </w:rPr>
        <w:t>:</w:t>
      </w:r>
      <w:r>
        <w:rPr>
          <w:rFonts w:hint="default" w:ascii="Trebuchet MS" w:hAnsi="Trebuchet MS"/>
          <w:highlight w:val="none"/>
        </w:rPr>
        <w:t xml:space="preserve"> Dostawa produktów drobiowych i drobiowych przetworzonych</w:t>
      </w:r>
      <w:r>
        <w:rPr>
          <w:rFonts w:hint="default" w:ascii="Trebuchet MS" w:hAnsi="Trebuchet MS"/>
          <w:highlight w:val="none"/>
          <w:lang w:val="pl-PL"/>
        </w:rPr>
        <w:t>,</w:t>
      </w:r>
    </w:p>
    <w:p>
      <w:pPr>
        <w:spacing w:line="276" w:lineRule="auto"/>
        <w:jc w:val="both"/>
        <w:rPr>
          <w:rFonts w:hint="default" w:ascii="Trebuchet MS" w:hAnsi="Trebuchet MS"/>
          <w:highlight w:val="none"/>
          <w:lang w:val="pl-PL"/>
        </w:rPr>
      </w:pPr>
      <w:r>
        <w:rPr>
          <w:rFonts w:hint="default" w:ascii="Trebuchet MS" w:hAnsi="Trebuchet MS"/>
          <w:highlight w:val="none"/>
        </w:rPr>
        <w:t>Część 6</w:t>
      </w:r>
      <w:r>
        <w:rPr>
          <w:rFonts w:hint="default" w:ascii="Trebuchet MS" w:hAnsi="Trebuchet MS"/>
          <w:highlight w:val="none"/>
          <w:lang w:val="pl-PL"/>
        </w:rPr>
        <w:t>:</w:t>
      </w:r>
      <w:r>
        <w:rPr>
          <w:rFonts w:hint="default" w:ascii="Trebuchet MS" w:hAnsi="Trebuchet MS"/>
          <w:highlight w:val="none"/>
        </w:rPr>
        <w:t xml:space="preserve"> Dostawa owoców i warzywnych produktów przetworzonych</w:t>
      </w:r>
      <w:r>
        <w:rPr>
          <w:rFonts w:hint="default" w:ascii="Trebuchet MS" w:hAnsi="Trebuchet MS"/>
          <w:highlight w:val="none"/>
          <w:lang w:val="pl-PL"/>
        </w:rPr>
        <w:t>,</w:t>
      </w:r>
    </w:p>
    <w:p>
      <w:pPr>
        <w:spacing w:line="276" w:lineRule="auto"/>
        <w:jc w:val="both"/>
        <w:rPr>
          <w:rFonts w:hint="default" w:ascii="Trebuchet MS" w:hAnsi="Trebuchet MS"/>
          <w:highlight w:val="none"/>
          <w:lang w:val="pl-PL"/>
        </w:rPr>
      </w:pPr>
      <w:r>
        <w:rPr>
          <w:rFonts w:hint="default" w:ascii="Trebuchet MS" w:hAnsi="Trebuchet MS"/>
          <w:highlight w:val="none"/>
        </w:rPr>
        <w:t>Część 7</w:t>
      </w:r>
      <w:r>
        <w:rPr>
          <w:rFonts w:hint="default" w:ascii="Trebuchet MS" w:hAnsi="Trebuchet MS"/>
          <w:highlight w:val="none"/>
          <w:lang w:val="pl-PL"/>
        </w:rPr>
        <w:t>:</w:t>
      </w:r>
      <w:r>
        <w:rPr>
          <w:rFonts w:hint="default" w:ascii="Trebuchet MS" w:hAnsi="Trebuchet MS"/>
          <w:highlight w:val="none"/>
        </w:rPr>
        <w:t xml:space="preserve"> Dostawa ryb mrożonych</w:t>
      </w:r>
      <w:r>
        <w:rPr>
          <w:rFonts w:hint="default" w:ascii="Trebuchet MS" w:hAnsi="Trebuchet MS"/>
          <w:highlight w:val="none"/>
          <w:lang w:val="pl-PL"/>
        </w:rPr>
        <w:t>,</w:t>
      </w:r>
    </w:p>
    <w:p>
      <w:pPr>
        <w:spacing w:line="276" w:lineRule="auto"/>
        <w:jc w:val="both"/>
        <w:rPr>
          <w:rFonts w:hint="default" w:ascii="Trebuchet MS" w:hAnsi="Trebuchet MS"/>
          <w:highlight w:val="none"/>
          <w:lang w:val="pl-PL"/>
        </w:rPr>
      </w:pPr>
      <w:r>
        <w:rPr>
          <w:rFonts w:hint="default" w:ascii="Trebuchet MS" w:hAnsi="Trebuchet MS"/>
          <w:highlight w:val="none"/>
          <w:lang w:val="pl-PL"/>
        </w:rPr>
        <w:t>Część 8: Dostawa w</w:t>
      </w:r>
      <w:r>
        <w:rPr>
          <w:rFonts w:hint="default" w:ascii="Trebuchet MS" w:hAnsi="Trebuchet MS"/>
          <w:highlight w:val="none"/>
        </w:rPr>
        <w:t>arzyw i owoc</w:t>
      </w:r>
      <w:r>
        <w:rPr>
          <w:rFonts w:hint="default" w:ascii="Trebuchet MS" w:hAnsi="Trebuchet MS"/>
          <w:highlight w:val="none"/>
          <w:lang w:val="pl-PL"/>
        </w:rPr>
        <w:t>ów</w:t>
      </w:r>
      <w:r>
        <w:rPr>
          <w:rFonts w:hint="default" w:ascii="Trebuchet MS" w:hAnsi="Trebuchet MS"/>
          <w:highlight w:val="none"/>
        </w:rPr>
        <w:t xml:space="preserve"> śwież</w:t>
      </w:r>
      <w:r>
        <w:rPr>
          <w:rFonts w:hint="default" w:ascii="Trebuchet MS" w:hAnsi="Trebuchet MS"/>
          <w:highlight w:val="none"/>
          <w:lang w:val="pl-PL"/>
        </w:rPr>
        <w:t>ych,</w:t>
      </w:r>
    </w:p>
    <w:p>
      <w:pPr>
        <w:spacing w:line="276" w:lineRule="auto"/>
        <w:jc w:val="both"/>
        <w:rPr>
          <w:rFonts w:hint="default" w:ascii="Trebuchet MS" w:hAnsi="Trebuchet MS"/>
          <w:highlight w:val="none"/>
          <w:lang w:val="pl-PL"/>
        </w:rPr>
      </w:pPr>
      <w:r>
        <w:rPr>
          <w:rFonts w:hint="default" w:ascii="Trebuchet MS" w:hAnsi="Trebuchet MS"/>
          <w:highlight w:val="none"/>
          <w:lang w:val="pl-PL"/>
        </w:rPr>
        <w:t>Część 9: Dostawa jaj,</w:t>
      </w:r>
    </w:p>
    <w:p>
      <w:pPr>
        <w:spacing w:line="276" w:lineRule="auto"/>
        <w:jc w:val="both"/>
        <w:rPr>
          <w:rFonts w:hint="default" w:ascii="Trebuchet MS" w:hAnsi="Trebuchet MS"/>
          <w:highlight w:val="none"/>
          <w:lang w:val="pl-PL"/>
        </w:rPr>
      </w:pPr>
      <w:r>
        <w:rPr>
          <w:rFonts w:hint="default" w:ascii="Trebuchet MS" w:hAnsi="Trebuchet MS"/>
          <w:highlight w:val="none"/>
          <w:lang w:val="pl-PL"/>
        </w:rPr>
        <w:t>Część 10: Dostawa tłuszczy i olejów,</w:t>
      </w:r>
    </w:p>
    <w:p>
      <w:pPr>
        <w:spacing w:line="276" w:lineRule="auto"/>
        <w:jc w:val="both"/>
        <w:rPr>
          <w:rFonts w:hint="default" w:ascii="Trebuchet MS" w:hAnsi="Trebuchet MS"/>
          <w:highlight w:val="none"/>
          <w:lang w:val="pl-PL"/>
        </w:rPr>
      </w:pPr>
      <w:r>
        <w:rPr>
          <w:rFonts w:hint="default" w:ascii="Trebuchet MS" w:hAnsi="Trebuchet MS"/>
          <w:highlight w:val="none"/>
          <w:lang w:val="pl-PL"/>
        </w:rPr>
        <w:t>Część 11: Dostawa dań gotowych –mrożone (pierogi),</w:t>
      </w:r>
    </w:p>
    <w:p>
      <w:pPr>
        <w:spacing w:line="276" w:lineRule="auto"/>
        <w:jc w:val="both"/>
        <w:rPr>
          <w:rFonts w:hint="default" w:ascii="Trebuchet MS" w:hAnsi="Trebuchet MS"/>
          <w:highlight w:val="none"/>
          <w:lang w:val="pl-PL"/>
        </w:rPr>
      </w:pPr>
      <w:r>
        <w:rPr>
          <w:rFonts w:hint="default" w:ascii="Trebuchet MS" w:hAnsi="Trebuchet MS"/>
          <w:highlight w:val="none"/>
          <w:lang w:val="pl-PL"/>
        </w:rPr>
        <w:t>Część 12: Dostawa produktów mrożonych –warzywa i owoce.</w:t>
      </w:r>
    </w:p>
    <w:p>
      <w:pPr>
        <w:tabs>
          <w:tab w:val="left" w:pos="567"/>
        </w:tabs>
        <w:spacing w:line="276" w:lineRule="auto"/>
        <w:jc w:val="both"/>
        <w:rPr>
          <w:rFonts w:hint="default" w:ascii="Trebuchet MS" w:hAnsi="Trebuchet MS"/>
        </w:rPr>
      </w:pPr>
    </w:p>
    <w:p>
      <w:pPr>
        <w:tabs>
          <w:tab w:val="left" w:pos="567"/>
        </w:tabs>
        <w:spacing w:line="276" w:lineRule="auto"/>
        <w:jc w:val="both"/>
        <w:rPr>
          <w:rFonts w:hint="default" w:ascii="Trebuchet MS" w:hAnsi="Trebuchet MS"/>
        </w:rPr>
      </w:pPr>
      <w:r>
        <w:rPr>
          <w:rFonts w:hint="default" w:ascii="Trebuchet MS" w:hAnsi="Trebuchet MS"/>
        </w:rPr>
        <w:t xml:space="preserve">Szczegółowy opis przedmiotu zamówienia zawiera opis przedmiotu zamówienia – załącznik nr </w:t>
      </w:r>
      <w:r>
        <w:rPr>
          <w:rFonts w:hint="default" w:ascii="Trebuchet MS" w:hAnsi="Trebuchet MS"/>
          <w:lang w:val="pl-PL"/>
        </w:rPr>
        <w:t>3</w:t>
      </w:r>
      <w:r>
        <w:rPr>
          <w:rFonts w:hint="default" w:ascii="Trebuchet MS" w:hAnsi="Trebuchet MS"/>
        </w:rPr>
        <w:t xml:space="preserve"> do SWZ.</w:t>
      </w:r>
    </w:p>
    <w:p>
      <w:pPr>
        <w:tabs>
          <w:tab w:val="left" w:pos="567"/>
        </w:tabs>
        <w:spacing w:line="276" w:lineRule="auto"/>
        <w:jc w:val="both"/>
        <w:rPr>
          <w:rFonts w:hint="default" w:ascii="Trebuchet MS" w:hAnsi="Trebuchet MS"/>
        </w:rPr>
      </w:pPr>
    </w:p>
    <w:p>
      <w:pPr>
        <w:pStyle w:val="18"/>
        <w:numPr>
          <w:ilvl w:val="0"/>
          <w:numId w:val="12"/>
        </w:numPr>
        <w:spacing w:after="0" w:line="276" w:lineRule="auto"/>
        <w:ind w:left="426" w:hanging="426"/>
        <w:jc w:val="both"/>
        <w:rPr>
          <w:rFonts w:ascii="Trebuchet MS" w:hAnsi="Trebuchet MS" w:cs="Arial"/>
          <w:b/>
        </w:rPr>
      </w:pPr>
      <w:r>
        <w:rPr>
          <w:rFonts w:ascii="Trebuchet MS" w:hAnsi="Trebuchet MS" w:cs="Arial"/>
          <w:b/>
        </w:rPr>
        <w:t>Nazwa/y i kod/y Wspólnego Słownika Zamówień: (CPV):</w:t>
      </w:r>
    </w:p>
    <w:p>
      <w:pPr>
        <w:spacing w:after="0" w:line="240" w:lineRule="auto"/>
        <w:rPr>
          <w:rFonts w:hint="default" w:ascii="Trebuchet MS" w:hAnsi="Trebuchet MS" w:eastAsia="Times New Roman" w:cs="Trebuchet MS"/>
          <w:b/>
          <w:bCs/>
          <w:color w:val="000000"/>
          <w:sz w:val="20"/>
          <w:szCs w:val="20"/>
          <w:lang w:eastAsia="pl-PL"/>
        </w:rPr>
      </w:pPr>
    </w:p>
    <w:p>
      <w:pPr>
        <w:spacing w:after="0" w:line="240" w:lineRule="auto"/>
        <w:rPr>
          <w:rFonts w:hint="default" w:ascii="Trebuchet MS" w:hAnsi="Trebuchet MS" w:eastAsia="Times New Roman" w:cs="Trebuchet MS"/>
          <w:b/>
          <w:bCs/>
          <w:color w:val="000000"/>
          <w:sz w:val="20"/>
          <w:szCs w:val="20"/>
          <w:lang w:eastAsia="pl-PL"/>
        </w:rPr>
      </w:pPr>
      <w:r>
        <w:rPr>
          <w:rFonts w:hint="default" w:ascii="Trebuchet MS" w:hAnsi="Trebuchet MS" w:eastAsia="Times New Roman" w:cs="Trebuchet MS"/>
          <w:b/>
          <w:bCs/>
          <w:color w:val="000000"/>
          <w:sz w:val="20"/>
          <w:szCs w:val="20"/>
          <w:lang w:eastAsia="pl-PL"/>
        </w:rPr>
        <w:t xml:space="preserve">Cz. I Dostawa pieczywa i bułki tartej </w:t>
      </w:r>
    </w:p>
    <w:p>
      <w:pPr>
        <w:spacing w:after="0" w:line="240" w:lineRule="auto"/>
        <w:rPr>
          <w:rFonts w:hint="default" w:ascii="Trebuchet MS" w:hAnsi="Trebuchet MS" w:eastAsia="Times New Roman" w:cs="Trebuchet MS"/>
          <w:color w:val="000000"/>
          <w:sz w:val="20"/>
          <w:szCs w:val="20"/>
          <w:lang w:eastAsia="pl-PL"/>
        </w:rPr>
      </w:pPr>
      <w:r>
        <w:rPr>
          <w:rFonts w:hint="default" w:ascii="Trebuchet MS" w:hAnsi="Trebuchet MS" w:eastAsia="Times New Roman" w:cs="Trebuchet MS"/>
          <w:color w:val="000000"/>
          <w:sz w:val="20"/>
          <w:szCs w:val="20"/>
          <w:lang w:eastAsia="pl-PL"/>
        </w:rPr>
        <w:t>Kod CPV - 158</w:t>
      </w:r>
      <w:r>
        <w:rPr>
          <w:rFonts w:hint="default" w:ascii="Trebuchet MS" w:hAnsi="Trebuchet MS" w:cs="Trebuchet MS"/>
          <w:color w:val="000000"/>
          <w:sz w:val="20"/>
          <w:szCs w:val="20"/>
          <w:lang w:val="en-US" w:eastAsia="pl-PL"/>
        </w:rPr>
        <w:t>0</w:t>
      </w:r>
      <w:r>
        <w:rPr>
          <w:rFonts w:hint="default" w:ascii="Trebuchet MS" w:hAnsi="Trebuchet MS" w:eastAsia="Times New Roman" w:cs="Trebuchet MS"/>
          <w:color w:val="000000"/>
          <w:sz w:val="20"/>
          <w:szCs w:val="20"/>
          <w:lang w:eastAsia="pl-PL"/>
        </w:rPr>
        <w:t>0000-6 – Różna produkty spożywcze</w:t>
      </w:r>
    </w:p>
    <w:p>
      <w:pPr>
        <w:rPr>
          <w:rFonts w:hint="default" w:ascii="Trebuchet MS" w:hAnsi="Trebuchet MS" w:cs="Trebuchet MS"/>
          <w:sz w:val="20"/>
          <w:szCs w:val="20"/>
        </w:rPr>
      </w:pPr>
      <w:r>
        <w:rPr>
          <w:rFonts w:hint="default" w:ascii="Trebuchet MS" w:hAnsi="Trebuchet MS" w:eastAsia="Times New Roman" w:cs="Trebuchet MS"/>
          <w:color w:val="000000"/>
          <w:sz w:val="20"/>
          <w:szCs w:val="20"/>
          <w:lang w:eastAsia="pl-PL"/>
        </w:rPr>
        <w:t>Kod CPV - 15810000-9 – Pieczywo, świeże wyroby piekarskie</w:t>
      </w:r>
    </w:p>
    <w:p>
      <w:pPr>
        <w:rPr>
          <w:rFonts w:hint="default" w:ascii="Trebuchet MS" w:hAnsi="Trebuchet MS" w:cs="Trebuchet MS"/>
          <w:sz w:val="20"/>
          <w:szCs w:val="20"/>
        </w:rPr>
      </w:pPr>
    </w:p>
    <w:p>
      <w:pPr>
        <w:spacing w:after="0" w:line="240" w:lineRule="auto"/>
        <w:rPr>
          <w:rFonts w:hint="default" w:ascii="Trebuchet MS" w:hAnsi="Trebuchet MS" w:eastAsia="Times New Roman" w:cs="Trebuchet MS"/>
          <w:b/>
          <w:bCs/>
          <w:color w:val="000000"/>
          <w:sz w:val="20"/>
          <w:szCs w:val="20"/>
          <w:lang w:eastAsia="pl-PL"/>
        </w:rPr>
      </w:pPr>
      <w:r>
        <w:rPr>
          <w:rFonts w:hint="default" w:ascii="Trebuchet MS" w:hAnsi="Trebuchet MS" w:eastAsia="Times New Roman" w:cs="Trebuchet MS"/>
          <w:b/>
          <w:bCs/>
          <w:color w:val="000000"/>
          <w:sz w:val="20"/>
          <w:szCs w:val="20"/>
          <w:lang w:eastAsia="pl-PL"/>
        </w:rPr>
        <w:t>Cz. II Dostawa nabiału.</w:t>
      </w:r>
    </w:p>
    <w:p>
      <w:pPr>
        <w:spacing w:after="0" w:line="240" w:lineRule="auto"/>
        <w:rPr>
          <w:rFonts w:hint="default" w:ascii="Trebuchet MS" w:hAnsi="Trebuchet MS" w:eastAsia="Times New Roman" w:cs="Trebuchet MS"/>
          <w:color w:val="000000"/>
          <w:sz w:val="20"/>
          <w:szCs w:val="20"/>
          <w:lang w:eastAsia="pl-PL"/>
        </w:rPr>
      </w:pPr>
      <w:r>
        <w:rPr>
          <w:rFonts w:hint="default" w:ascii="Trebuchet MS" w:hAnsi="Trebuchet MS" w:eastAsia="Times New Roman" w:cs="Trebuchet MS"/>
          <w:color w:val="000000"/>
          <w:sz w:val="20"/>
          <w:szCs w:val="20"/>
          <w:lang w:eastAsia="pl-PL"/>
        </w:rPr>
        <w:t>Kod CPV - 15530000-2 – Masło</w:t>
      </w:r>
    </w:p>
    <w:p>
      <w:pPr>
        <w:spacing w:after="0" w:line="240" w:lineRule="auto"/>
        <w:rPr>
          <w:rFonts w:hint="default" w:ascii="Trebuchet MS" w:hAnsi="Trebuchet MS" w:eastAsia="Times New Roman" w:cs="Trebuchet MS"/>
          <w:color w:val="000000"/>
          <w:sz w:val="20"/>
          <w:szCs w:val="20"/>
          <w:lang w:eastAsia="pl-PL"/>
        </w:rPr>
      </w:pPr>
      <w:r>
        <w:rPr>
          <w:rFonts w:hint="default" w:ascii="Trebuchet MS" w:hAnsi="Trebuchet MS" w:eastAsia="Times New Roman" w:cs="Trebuchet MS"/>
          <w:color w:val="000000"/>
          <w:sz w:val="20"/>
          <w:szCs w:val="20"/>
          <w:lang w:eastAsia="pl-PL"/>
        </w:rPr>
        <w:t xml:space="preserve">Kod CPV - 15542100-0 – Ser twarogowy </w:t>
      </w:r>
    </w:p>
    <w:p>
      <w:pPr>
        <w:spacing w:after="0" w:line="240" w:lineRule="auto"/>
        <w:rPr>
          <w:rFonts w:hint="default" w:ascii="Trebuchet MS" w:hAnsi="Trebuchet MS" w:eastAsia="Times New Roman" w:cs="Trebuchet MS"/>
          <w:color w:val="000000"/>
          <w:sz w:val="20"/>
          <w:szCs w:val="20"/>
          <w:lang w:eastAsia="pl-PL"/>
        </w:rPr>
      </w:pPr>
      <w:r>
        <w:rPr>
          <w:rFonts w:hint="default" w:ascii="Trebuchet MS" w:hAnsi="Trebuchet MS" w:eastAsia="Times New Roman" w:cs="Trebuchet MS"/>
          <w:color w:val="000000"/>
          <w:sz w:val="20"/>
          <w:szCs w:val="20"/>
          <w:lang w:eastAsia="pl-PL"/>
        </w:rPr>
        <w:t>Kod CPV - 15511100-4 – Mleko pasteryzowane</w:t>
      </w:r>
    </w:p>
    <w:p>
      <w:pPr>
        <w:spacing w:after="0" w:line="240" w:lineRule="auto"/>
        <w:rPr>
          <w:rFonts w:hint="default" w:ascii="Trebuchet MS" w:hAnsi="Trebuchet MS" w:eastAsia="Times New Roman" w:cs="Trebuchet MS"/>
          <w:color w:val="000000"/>
          <w:sz w:val="20"/>
          <w:szCs w:val="20"/>
          <w:lang w:eastAsia="pl-PL"/>
        </w:rPr>
      </w:pPr>
      <w:r>
        <w:rPr>
          <w:rFonts w:hint="default" w:ascii="Trebuchet MS" w:hAnsi="Trebuchet MS" w:eastAsia="Times New Roman" w:cs="Trebuchet MS"/>
          <w:color w:val="000000"/>
          <w:sz w:val="20"/>
          <w:szCs w:val="20"/>
          <w:lang w:eastAsia="pl-PL"/>
        </w:rPr>
        <w:t>Kod CPV – 15540000-5 – Produkty serowarskie</w:t>
      </w:r>
    </w:p>
    <w:p>
      <w:pPr>
        <w:spacing w:after="0" w:line="240" w:lineRule="auto"/>
        <w:rPr>
          <w:rFonts w:hint="default" w:ascii="Trebuchet MS" w:hAnsi="Trebuchet MS" w:eastAsia="Times New Roman" w:cs="Trebuchet MS"/>
          <w:color w:val="000000"/>
          <w:sz w:val="20"/>
          <w:szCs w:val="20"/>
          <w:lang w:eastAsia="pl-PL"/>
        </w:rPr>
      </w:pPr>
      <w:r>
        <w:rPr>
          <w:rFonts w:hint="default" w:ascii="Trebuchet MS" w:hAnsi="Trebuchet MS" w:eastAsia="Times New Roman" w:cs="Trebuchet MS"/>
          <w:color w:val="000000"/>
          <w:sz w:val="20"/>
          <w:szCs w:val="20"/>
          <w:lang w:eastAsia="pl-PL"/>
        </w:rPr>
        <w:t>Kod CPV – 15551000-5 – Jogurty i pozostałe przefermentowane przetwory mleczne</w:t>
      </w:r>
    </w:p>
    <w:p>
      <w:pPr>
        <w:spacing w:after="0" w:line="240" w:lineRule="auto"/>
        <w:rPr>
          <w:rFonts w:hint="default" w:ascii="Trebuchet MS" w:hAnsi="Trebuchet MS" w:eastAsia="Times New Roman" w:cs="Trebuchet MS"/>
          <w:color w:val="000000"/>
          <w:sz w:val="20"/>
          <w:szCs w:val="20"/>
          <w:lang w:eastAsia="pl-PL"/>
        </w:rPr>
      </w:pPr>
      <w:r>
        <w:rPr>
          <w:rFonts w:hint="default" w:ascii="Trebuchet MS" w:hAnsi="Trebuchet MS" w:eastAsia="Times New Roman" w:cs="Trebuchet MS"/>
          <w:color w:val="000000"/>
          <w:sz w:val="20"/>
          <w:szCs w:val="20"/>
          <w:lang w:eastAsia="pl-PL"/>
        </w:rPr>
        <w:t>Kod CPV – 15555000-3 – Lody i produkty podobne</w:t>
      </w:r>
    </w:p>
    <w:p>
      <w:pPr>
        <w:spacing w:after="0" w:line="240" w:lineRule="auto"/>
        <w:rPr>
          <w:rFonts w:hint="default" w:ascii="Trebuchet MS" w:hAnsi="Trebuchet MS" w:eastAsia="Times New Roman" w:cs="Trebuchet MS"/>
          <w:color w:val="000000"/>
          <w:sz w:val="20"/>
          <w:szCs w:val="20"/>
          <w:lang w:eastAsia="pl-PL"/>
        </w:rPr>
      </w:pPr>
      <w:r>
        <w:rPr>
          <w:rFonts w:hint="default" w:ascii="Trebuchet MS" w:hAnsi="Trebuchet MS" w:eastAsia="Times New Roman" w:cs="Trebuchet MS"/>
          <w:color w:val="000000"/>
          <w:sz w:val="20"/>
          <w:szCs w:val="20"/>
          <w:lang w:eastAsia="pl-PL"/>
        </w:rPr>
        <w:t>Kod CPV – 15512200-2 – Śmietana tłusta</w:t>
      </w:r>
    </w:p>
    <w:p>
      <w:pPr>
        <w:spacing w:after="0" w:line="240" w:lineRule="auto"/>
        <w:rPr>
          <w:rFonts w:hint="default" w:ascii="Trebuchet MS" w:hAnsi="Trebuchet MS" w:eastAsia="Times New Roman" w:cs="Trebuchet MS"/>
          <w:color w:val="000000"/>
          <w:sz w:val="20"/>
          <w:szCs w:val="20"/>
          <w:lang w:eastAsia="pl-PL"/>
        </w:rPr>
      </w:pPr>
      <w:r>
        <w:rPr>
          <w:rFonts w:hint="default" w:ascii="Trebuchet MS" w:hAnsi="Trebuchet MS" w:eastAsia="Times New Roman" w:cs="Trebuchet MS"/>
          <w:color w:val="000000"/>
          <w:sz w:val="20"/>
          <w:szCs w:val="20"/>
          <w:lang w:eastAsia="pl-PL"/>
        </w:rPr>
        <w:t xml:space="preserve">Kod CPV -  15512100-1 – Śmietana chuda </w:t>
      </w:r>
    </w:p>
    <w:p>
      <w:pPr>
        <w:spacing w:after="0" w:line="240" w:lineRule="auto"/>
        <w:rPr>
          <w:rFonts w:hint="default" w:ascii="Trebuchet MS" w:hAnsi="Trebuchet MS" w:eastAsia="Times New Roman" w:cs="Trebuchet MS"/>
          <w:color w:val="000000"/>
          <w:sz w:val="20"/>
          <w:szCs w:val="20"/>
          <w:lang w:eastAsia="pl-PL"/>
        </w:rPr>
      </w:pPr>
      <w:r>
        <w:rPr>
          <w:rFonts w:hint="default" w:ascii="Trebuchet MS" w:hAnsi="Trebuchet MS" w:eastAsia="Times New Roman" w:cs="Trebuchet MS"/>
          <w:color w:val="000000"/>
          <w:sz w:val="20"/>
          <w:szCs w:val="20"/>
          <w:lang w:eastAsia="pl-PL"/>
        </w:rPr>
        <w:t>Kod CPV – 15511000 - Mleko</w:t>
      </w:r>
    </w:p>
    <w:p>
      <w:pPr>
        <w:rPr>
          <w:rFonts w:hint="default" w:ascii="Trebuchet MS" w:hAnsi="Trebuchet MS" w:cs="Trebuchet MS"/>
          <w:sz w:val="20"/>
          <w:szCs w:val="20"/>
        </w:rPr>
      </w:pPr>
    </w:p>
    <w:p>
      <w:pPr>
        <w:spacing w:after="0" w:line="240" w:lineRule="auto"/>
        <w:rPr>
          <w:rFonts w:hint="default" w:ascii="Trebuchet MS" w:hAnsi="Trebuchet MS" w:eastAsia="Times New Roman" w:cs="Trebuchet MS"/>
          <w:b/>
          <w:bCs/>
          <w:color w:val="000000"/>
          <w:sz w:val="20"/>
          <w:szCs w:val="20"/>
          <w:lang w:eastAsia="pl-PL"/>
        </w:rPr>
      </w:pPr>
      <w:r>
        <w:rPr>
          <w:rFonts w:hint="default" w:ascii="Trebuchet MS" w:hAnsi="Trebuchet MS" w:eastAsia="Times New Roman" w:cs="Trebuchet MS"/>
          <w:b/>
          <w:bCs/>
          <w:color w:val="000000"/>
          <w:sz w:val="20"/>
          <w:szCs w:val="20"/>
          <w:lang w:eastAsia="pl-PL"/>
        </w:rPr>
        <w:t xml:space="preserve">Cz. III Różne produkty spożywcze </w:t>
      </w:r>
    </w:p>
    <w:p>
      <w:pPr>
        <w:spacing w:after="0"/>
        <w:rPr>
          <w:rFonts w:hint="default" w:ascii="Trebuchet MS" w:hAnsi="Trebuchet MS" w:eastAsia="Times New Roman" w:cs="Trebuchet MS"/>
          <w:color w:val="000000"/>
          <w:sz w:val="20"/>
          <w:szCs w:val="20"/>
          <w:lang w:eastAsia="pl-PL"/>
        </w:rPr>
      </w:pPr>
      <w:r>
        <w:rPr>
          <w:rFonts w:hint="default" w:ascii="Trebuchet MS" w:hAnsi="Trebuchet MS" w:eastAsia="Times New Roman" w:cs="Trebuchet MS"/>
          <w:color w:val="000000"/>
          <w:sz w:val="20"/>
          <w:szCs w:val="20"/>
          <w:lang w:eastAsia="pl-PL"/>
        </w:rPr>
        <w:t>Kod CPV - 15800000-6 – Różne produkty spożywcze</w:t>
      </w:r>
    </w:p>
    <w:p>
      <w:pPr>
        <w:spacing w:after="0"/>
        <w:rPr>
          <w:rFonts w:hint="default" w:ascii="Trebuchet MS" w:hAnsi="Trebuchet MS" w:eastAsia="Times New Roman" w:cs="Trebuchet MS"/>
          <w:color w:val="000000"/>
          <w:sz w:val="20"/>
          <w:szCs w:val="20"/>
          <w:lang w:eastAsia="pl-PL"/>
        </w:rPr>
      </w:pPr>
    </w:p>
    <w:p>
      <w:pPr>
        <w:spacing w:after="0" w:line="240" w:lineRule="auto"/>
        <w:rPr>
          <w:rFonts w:hint="default" w:ascii="Trebuchet MS" w:hAnsi="Trebuchet MS" w:eastAsia="Times New Roman" w:cs="Trebuchet MS"/>
          <w:b/>
          <w:bCs/>
          <w:color w:val="000000"/>
          <w:sz w:val="20"/>
          <w:szCs w:val="20"/>
          <w:lang w:eastAsia="pl-PL"/>
        </w:rPr>
      </w:pPr>
      <w:r>
        <w:rPr>
          <w:rFonts w:hint="default" w:ascii="Trebuchet MS" w:hAnsi="Trebuchet MS" w:eastAsia="Times New Roman" w:cs="Trebuchet MS"/>
          <w:b/>
          <w:bCs/>
          <w:color w:val="000000"/>
          <w:sz w:val="20"/>
          <w:szCs w:val="20"/>
          <w:lang w:eastAsia="pl-PL"/>
        </w:rPr>
        <w:t>Cz. IV Dostawa mięsa wieprzowego, wołowego i wędlin.</w:t>
      </w:r>
    </w:p>
    <w:p>
      <w:pPr>
        <w:spacing w:after="0" w:line="240" w:lineRule="auto"/>
        <w:rPr>
          <w:rFonts w:hint="default" w:ascii="Trebuchet MS" w:hAnsi="Trebuchet MS" w:eastAsia="Times New Roman" w:cs="Trebuchet MS"/>
          <w:color w:val="000000"/>
          <w:sz w:val="20"/>
          <w:szCs w:val="20"/>
          <w:lang w:eastAsia="pl-PL"/>
        </w:rPr>
      </w:pPr>
      <w:r>
        <w:rPr>
          <w:rFonts w:hint="default" w:ascii="Trebuchet MS" w:hAnsi="Trebuchet MS" w:eastAsia="Times New Roman" w:cs="Trebuchet MS"/>
          <w:color w:val="000000"/>
          <w:sz w:val="20"/>
          <w:szCs w:val="20"/>
          <w:lang w:eastAsia="pl-PL"/>
        </w:rPr>
        <w:t>Kod CPV - 15113000-3 - Wieprzowina</w:t>
      </w:r>
    </w:p>
    <w:p>
      <w:pPr>
        <w:spacing w:after="0" w:line="240" w:lineRule="auto"/>
        <w:rPr>
          <w:rFonts w:hint="default" w:ascii="Trebuchet MS" w:hAnsi="Trebuchet MS" w:eastAsia="Times New Roman" w:cs="Trebuchet MS"/>
          <w:color w:val="000000"/>
          <w:sz w:val="20"/>
          <w:szCs w:val="20"/>
          <w:lang w:eastAsia="pl-PL"/>
        </w:rPr>
      </w:pPr>
      <w:r>
        <w:rPr>
          <w:rFonts w:hint="default" w:ascii="Trebuchet MS" w:hAnsi="Trebuchet MS" w:eastAsia="Times New Roman" w:cs="Trebuchet MS"/>
          <w:color w:val="000000"/>
          <w:sz w:val="20"/>
          <w:szCs w:val="20"/>
          <w:lang w:eastAsia="pl-PL"/>
        </w:rPr>
        <w:t>Kod CPV - 15111000-9 – Mięso wołowe</w:t>
      </w:r>
    </w:p>
    <w:p>
      <w:pPr>
        <w:rPr>
          <w:rFonts w:hint="default" w:ascii="Trebuchet MS" w:hAnsi="Trebuchet MS" w:eastAsia="Times New Roman" w:cs="Trebuchet MS"/>
          <w:color w:val="000000"/>
          <w:sz w:val="20"/>
          <w:szCs w:val="20"/>
          <w:lang w:eastAsia="pl-PL"/>
        </w:rPr>
      </w:pPr>
      <w:r>
        <w:rPr>
          <w:rFonts w:hint="default" w:ascii="Trebuchet MS" w:hAnsi="Trebuchet MS" w:eastAsia="Times New Roman" w:cs="Trebuchet MS"/>
          <w:color w:val="000000"/>
          <w:sz w:val="20"/>
          <w:szCs w:val="20"/>
          <w:lang w:eastAsia="pl-PL"/>
        </w:rPr>
        <w:t>Kod CPV - 15131130-5 – Wędliny</w:t>
      </w:r>
    </w:p>
    <w:p>
      <w:pPr>
        <w:rPr>
          <w:rFonts w:hint="default" w:ascii="Trebuchet MS" w:hAnsi="Trebuchet MS" w:eastAsia="Times New Roman" w:cs="Trebuchet MS"/>
          <w:color w:val="000000"/>
          <w:sz w:val="20"/>
          <w:szCs w:val="20"/>
          <w:lang w:eastAsia="pl-PL"/>
        </w:rPr>
      </w:pPr>
    </w:p>
    <w:p>
      <w:pPr>
        <w:spacing w:after="0" w:line="240" w:lineRule="auto"/>
        <w:rPr>
          <w:rFonts w:hint="default" w:ascii="Trebuchet MS" w:hAnsi="Trebuchet MS" w:eastAsia="Times New Roman" w:cs="Trebuchet MS"/>
          <w:b/>
          <w:bCs/>
          <w:color w:val="000000"/>
          <w:sz w:val="20"/>
          <w:szCs w:val="20"/>
          <w:lang w:eastAsia="pl-PL"/>
        </w:rPr>
      </w:pPr>
      <w:r>
        <w:rPr>
          <w:rFonts w:hint="default" w:ascii="Trebuchet MS" w:hAnsi="Trebuchet MS" w:eastAsia="Times New Roman" w:cs="Trebuchet MS"/>
          <w:b/>
          <w:bCs/>
          <w:color w:val="000000"/>
          <w:sz w:val="20"/>
          <w:szCs w:val="20"/>
          <w:lang w:eastAsia="pl-PL"/>
        </w:rPr>
        <w:t>Cz. V Dostawa produktów drobiowych i drobiowych przetworzonych.</w:t>
      </w:r>
    </w:p>
    <w:p>
      <w:pPr>
        <w:rPr>
          <w:rFonts w:hint="default" w:ascii="Trebuchet MS" w:hAnsi="Trebuchet MS" w:eastAsia="Times New Roman" w:cs="Trebuchet MS"/>
          <w:color w:val="000000"/>
          <w:sz w:val="20"/>
          <w:szCs w:val="20"/>
          <w:lang w:eastAsia="pl-PL"/>
        </w:rPr>
      </w:pPr>
      <w:r>
        <w:rPr>
          <w:rFonts w:hint="default" w:ascii="Trebuchet MS" w:hAnsi="Trebuchet MS" w:eastAsia="Times New Roman" w:cs="Trebuchet MS"/>
          <w:color w:val="000000"/>
          <w:sz w:val="20"/>
          <w:szCs w:val="20"/>
          <w:lang w:eastAsia="pl-PL"/>
        </w:rPr>
        <w:t>Kod CPV – 15131500-0 – Produkty drobiowe</w:t>
      </w:r>
    </w:p>
    <w:p>
      <w:pPr>
        <w:rPr>
          <w:rFonts w:hint="default" w:ascii="Trebuchet MS" w:hAnsi="Trebuchet MS" w:eastAsia="Times New Roman" w:cs="Trebuchet MS"/>
          <w:color w:val="000000"/>
          <w:sz w:val="20"/>
          <w:szCs w:val="20"/>
          <w:lang w:eastAsia="pl-PL"/>
        </w:rPr>
      </w:pPr>
    </w:p>
    <w:p>
      <w:pPr>
        <w:spacing w:after="0" w:line="240" w:lineRule="auto"/>
        <w:rPr>
          <w:rFonts w:hint="default" w:ascii="Trebuchet MS" w:hAnsi="Trebuchet MS" w:eastAsia="Times New Roman" w:cs="Trebuchet MS"/>
          <w:b/>
          <w:bCs/>
          <w:color w:val="000000"/>
          <w:sz w:val="20"/>
          <w:szCs w:val="20"/>
          <w:lang w:eastAsia="pl-PL"/>
        </w:rPr>
      </w:pPr>
      <w:r>
        <w:rPr>
          <w:rFonts w:hint="default" w:ascii="Trebuchet MS" w:hAnsi="Trebuchet MS" w:eastAsia="Times New Roman" w:cs="Trebuchet MS"/>
          <w:b/>
          <w:bCs/>
          <w:color w:val="000000"/>
          <w:sz w:val="20"/>
          <w:szCs w:val="20"/>
          <w:lang w:eastAsia="pl-PL"/>
        </w:rPr>
        <w:t>Cz.VI Warzywa i owoce przetworzone</w:t>
      </w:r>
    </w:p>
    <w:p>
      <w:pPr>
        <w:spacing w:after="0" w:line="240" w:lineRule="auto"/>
        <w:rPr>
          <w:rFonts w:hint="default" w:ascii="Trebuchet MS" w:hAnsi="Trebuchet MS" w:eastAsia="Times New Roman" w:cs="Trebuchet MS"/>
          <w:color w:val="000000"/>
          <w:sz w:val="20"/>
          <w:szCs w:val="20"/>
          <w:lang w:eastAsia="pl-PL"/>
        </w:rPr>
      </w:pPr>
      <w:r>
        <w:rPr>
          <w:rFonts w:hint="default" w:ascii="Trebuchet MS" w:hAnsi="Trebuchet MS" w:eastAsia="Times New Roman" w:cs="Trebuchet MS"/>
          <w:color w:val="000000"/>
          <w:sz w:val="20"/>
          <w:szCs w:val="20"/>
          <w:lang w:eastAsia="pl-PL"/>
        </w:rPr>
        <w:t>Kod CPV – 15331134-5 – Pomidory przetworzone</w:t>
      </w:r>
    </w:p>
    <w:p>
      <w:pPr>
        <w:spacing w:after="0" w:line="240" w:lineRule="auto"/>
        <w:rPr>
          <w:rFonts w:hint="default" w:ascii="Trebuchet MS" w:hAnsi="Trebuchet MS" w:eastAsia="Times New Roman" w:cs="Trebuchet MS"/>
          <w:color w:val="000000"/>
          <w:sz w:val="20"/>
          <w:szCs w:val="20"/>
          <w:lang w:eastAsia="pl-PL"/>
        </w:rPr>
      </w:pPr>
      <w:r>
        <w:rPr>
          <w:rFonts w:hint="default" w:ascii="Trebuchet MS" w:hAnsi="Trebuchet MS" w:eastAsia="Times New Roman" w:cs="Trebuchet MS"/>
          <w:color w:val="000000"/>
          <w:sz w:val="20"/>
          <w:szCs w:val="20"/>
          <w:lang w:eastAsia="pl-PL"/>
        </w:rPr>
        <w:t>Kod CPV – 15331142-4 – Kapusta przetworzona</w:t>
      </w:r>
    </w:p>
    <w:p>
      <w:pPr>
        <w:spacing w:after="0" w:line="240" w:lineRule="auto"/>
        <w:rPr>
          <w:rFonts w:hint="default" w:ascii="Trebuchet MS" w:hAnsi="Trebuchet MS" w:eastAsia="Times New Roman" w:cs="Trebuchet MS"/>
          <w:color w:val="000000"/>
          <w:sz w:val="20"/>
          <w:szCs w:val="20"/>
          <w:lang w:eastAsia="pl-PL"/>
        </w:rPr>
      </w:pPr>
      <w:r>
        <w:rPr>
          <w:rFonts w:hint="default" w:ascii="Trebuchet MS" w:hAnsi="Trebuchet MS" w:eastAsia="Times New Roman" w:cs="Trebuchet MS"/>
          <w:color w:val="000000"/>
          <w:sz w:val="20"/>
          <w:szCs w:val="20"/>
          <w:lang w:eastAsia="pl-PL"/>
        </w:rPr>
        <w:t>Kod CPV – 15332410-1 – Owoce suszone</w:t>
      </w:r>
    </w:p>
    <w:p>
      <w:pPr>
        <w:spacing w:after="0" w:line="240" w:lineRule="auto"/>
        <w:rPr>
          <w:rFonts w:hint="default" w:ascii="Trebuchet MS" w:hAnsi="Trebuchet MS" w:eastAsia="Times New Roman" w:cs="Trebuchet MS"/>
          <w:color w:val="000000"/>
          <w:sz w:val="20"/>
          <w:szCs w:val="20"/>
          <w:lang w:eastAsia="pl-PL"/>
        </w:rPr>
      </w:pPr>
      <w:r>
        <w:rPr>
          <w:rFonts w:hint="default" w:ascii="Trebuchet MS" w:hAnsi="Trebuchet MS" w:eastAsia="Times New Roman" w:cs="Trebuchet MS"/>
          <w:color w:val="000000"/>
          <w:sz w:val="20"/>
          <w:szCs w:val="20"/>
          <w:lang w:eastAsia="pl-PL"/>
        </w:rPr>
        <w:t>Kod CPV -  15331110-1 – Przetworzone warzywa korzeniowe</w:t>
      </w:r>
    </w:p>
    <w:p>
      <w:pPr>
        <w:spacing w:after="0" w:line="240" w:lineRule="auto"/>
        <w:rPr>
          <w:rFonts w:hint="default" w:ascii="Trebuchet MS" w:hAnsi="Trebuchet MS" w:eastAsia="Times New Roman" w:cs="Trebuchet MS"/>
          <w:color w:val="000000"/>
          <w:sz w:val="20"/>
          <w:szCs w:val="20"/>
          <w:lang w:eastAsia="pl-PL"/>
        </w:rPr>
      </w:pPr>
      <w:r>
        <w:rPr>
          <w:rFonts w:hint="default" w:ascii="Trebuchet MS" w:hAnsi="Trebuchet MS" w:eastAsia="Times New Roman" w:cs="Trebuchet MS"/>
          <w:color w:val="000000"/>
          <w:sz w:val="20"/>
          <w:szCs w:val="20"/>
          <w:lang w:eastAsia="pl-PL"/>
        </w:rPr>
        <w:t>Kod CPV – 15331460-9 – Warzywa puszkowane</w:t>
      </w:r>
    </w:p>
    <w:p>
      <w:pPr>
        <w:spacing w:after="0" w:line="240" w:lineRule="auto"/>
        <w:rPr>
          <w:rFonts w:hint="default" w:ascii="Trebuchet MS" w:hAnsi="Trebuchet MS" w:eastAsia="Times New Roman" w:cs="Trebuchet MS"/>
          <w:color w:val="000000"/>
          <w:sz w:val="20"/>
          <w:szCs w:val="20"/>
          <w:lang w:eastAsia="pl-PL"/>
        </w:rPr>
      </w:pPr>
      <w:r>
        <w:rPr>
          <w:rFonts w:hint="default" w:ascii="Trebuchet MS" w:hAnsi="Trebuchet MS" w:eastAsia="Times New Roman" w:cs="Trebuchet MS"/>
          <w:color w:val="000000"/>
          <w:sz w:val="20"/>
          <w:szCs w:val="20"/>
          <w:lang w:eastAsia="pl-PL"/>
        </w:rPr>
        <w:t>Kod CPV -  15331500-2 – Warzywa konserwowane w occie</w:t>
      </w:r>
    </w:p>
    <w:p>
      <w:pPr>
        <w:spacing w:after="0" w:line="240" w:lineRule="auto"/>
        <w:rPr>
          <w:rFonts w:hint="default" w:ascii="Trebuchet MS" w:hAnsi="Trebuchet MS" w:eastAsia="Times New Roman" w:cs="Trebuchet MS"/>
          <w:color w:val="000000"/>
          <w:sz w:val="20"/>
          <w:szCs w:val="20"/>
          <w:lang w:eastAsia="pl-PL"/>
        </w:rPr>
      </w:pPr>
      <w:r>
        <w:rPr>
          <w:rFonts w:hint="default" w:ascii="Trebuchet MS" w:hAnsi="Trebuchet MS" w:eastAsia="Times New Roman" w:cs="Trebuchet MS"/>
          <w:color w:val="000000"/>
          <w:sz w:val="20"/>
          <w:szCs w:val="20"/>
          <w:lang w:eastAsia="pl-PL"/>
        </w:rPr>
        <w:t>Kod CPV -  15871250-1 -  Musztarda</w:t>
      </w:r>
    </w:p>
    <w:p>
      <w:pPr>
        <w:spacing w:after="0" w:line="240" w:lineRule="auto"/>
        <w:rPr>
          <w:rFonts w:hint="default" w:ascii="Trebuchet MS" w:hAnsi="Trebuchet MS" w:eastAsia="Times New Roman" w:cs="Trebuchet MS"/>
          <w:color w:val="000000"/>
          <w:sz w:val="20"/>
          <w:szCs w:val="20"/>
          <w:lang w:eastAsia="pl-PL"/>
        </w:rPr>
      </w:pPr>
      <w:r>
        <w:rPr>
          <w:rFonts w:hint="default" w:ascii="Trebuchet MS" w:hAnsi="Trebuchet MS" w:eastAsia="Times New Roman" w:cs="Trebuchet MS"/>
          <w:color w:val="000000"/>
          <w:sz w:val="20"/>
          <w:szCs w:val="20"/>
          <w:lang w:eastAsia="pl-PL"/>
        </w:rPr>
        <w:t>Kod CPV – 15332100-5 – Przetworzone owoce</w:t>
      </w:r>
    </w:p>
    <w:p>
      <w:pPr>
        <w:spacing w:after="0" w:line="240" w:lineRule="auto"/>
        <w:rPr>
          <w:rFonts w:hint="default" w:ascii="Trebuchet MS" w:hAnsi="Trebuchet MS" w:eastAsia="Times New Roman" w:cs="Trebuchet MS"/>
          <w:color w:val="000000"/>
          <w:sz w:val="20"/>
          <w:szCs w:val="20"/>
          <w:lang w:eastAsia="pl-PL"/>
        </w:rPr>
      </w:pPr>
      <w:r>
        <w:rPr>
          <w:rFonts w:hint="default" w:ascii="Trebuchet MS" w:hAnsi="Trebuchet MS" w:eastAsia="Times New Roman" w:cs="Trebuchet MS"/>
          <w:color w:val="000000"/>
          <w:sz w:val="20"/>
          <w:szCs w:val="20"/>
          <w:lang w:eastAsia="pl-PL"/>
        </w:rPr>
        <w:t>Kod CPV – 15332290-3 – Dżemy</w:t>
      </w:r>
    </w:p>
    <w:p>
      <w:pPr>
        <w:spacing w:after="0" w:line="240" w:lineRule="auto"/>
        <w:rPr>
          <w:rFonts w:hint="default" w:ascii="Trebuchet MS" w:hAnsi="Trebuchet MS" w:eastAsia="Times New Roman" w:cs="Trebuchet MS"/>
          <w:color w:val="000000"/>
          <w:sz w:val="20"/>
          <w:szCs w:val="20"/>
          <w:lang w:eastAsia="pl-PL"/>
        </w:rPr>
      </w:pPr>
      <w:r>
        <w:rPr>
          <w:rFonts w:hint="default" w:ascii="Trebuchet MS" w:hAnsi="Trebuchet MS" w:eastAsia="Times New Roman" w:cs="Trebuchet MS"/>
          <w:color w:val="000000"/>
          <w:sz w:val="20"/>
          <w:szCs w:val="20"/>
          <w:lang w:eastAsia="pl-PL"/>
        </w:rPr>
        <w:t>Kod PCV – 15332270-7 – Przeciery owocowe</w:t>
      </w:r>
    </w:p>
    <w:p>
      <w:pPr>
        <w:spacing w:after="0" w:line="240" w:lineRule="auto"/>
        <w:rPr>
          <w:rFonts w:hint="default" w:ascii="Trebuchet MS" w:hAnsi="Trebuchet MS" w:eastAsia="Times New Roman" w:cs="Trebuchet MS"/>
          <w:color w:val="000000"/>
          <w:sz w:val="20"/>
          <w:szCs w:val="20"/>
          <w:lang w:eastAsia="pl-PL"/>
        </w:rPr>
      </w:pPr>
      <w:r>
        <w:rPr>
          <w:rFonts w:hint="default" w:ascii="Trebuchet MS" w:hAnsi="Trebuchet MS" w:eastAsia="Times New Roman" w:cs="Trebuchet MS"/>
          <w:color w:val="000000"/>
          <w:sz w:val="20"/>
          <w:szCs w:val="20"/>
          <w:lang w:eastAsia="pl-PL"/>
        </w:rPr>
        <w:t>Kod PCV – 03212210-5 – Warzywa strączkowe suszone</w:t>
      </w:r>
    </w:p>
    <w:p>
      <w:pPr>
        <w:spacing w:after="0" w:line="240" w:lineRule="auto"/>
        <w:rPr>
          <w:rFonts w:hint="default" w:ascii="Trebuchet MS" w:hAnsi="Trebuchet MS" w:eastAsia="Times New Roman" w:cs="Trebuchet MS"/>
          <w:color w:val="000000"/>
          <w:sz w:val="20"/>
          <w:szCs w:val="20"/>
          <w:lang w:eastAsia="pl-PL"/>
        </w:rPr>
      </w:pPr>
      <w:r>
        <w:rPr>
          <w:rFonts w:hint="default" w:ascii="Trebuchet MS" w:hAnsi="Trebuchet MS" w:eastAsia="Times New Roman" w:cs="Trebuchet MS"/>
          <w:color w:val="000000"/>
          <w:sz w:val="20"/>
          <w:szCs w:val="20"/>
          <w:lang w:eastAsia="pl-PL"/>
        </w:rPr>
        <w:t>Kod PCV – 03222000-3 – Owoce i orzechy</w:t>
      </w:r>
    </w:p>
    <w:p>
      <w:pPr>
        <w:rPr>
          <w:rFonts w:hint="default" w:ascii="Trebuchet MS" w:hAnsi="Trebuchet MS" w:eastAsia="Times New Roman" w:cs="Trebuchet MS"/>
          <w:color w:val="000000"/>
          <w:sz w:val="20"/>
          <w:szCs w:val="20"/>
          <w:lang w:eastAsia="pl-PL"/>
        </w:rPr>
      </w:pPr>
    </w:p>
    <w:p>
      <w:pPr>
        <w:spacing w:after="0" w:line="240" w:lineRule="auto"/>
        <w:rPr>
          <w:rFonts w:hint="default" w:ascii="Trebuchet MS" w:hAnsi="Trebuchet MS" w:eastAsia="Times New Roman" w:cs="Trebuchet MS"/>
          <w:b/>
          <w:bCs/>
          <w:color w:val="000000"/>
          <w:sz w:val="20"/>
          <w:szCs w:val="20"/>
          <w:lang w:eastAsia="pl-PL"/>
        </w:rPr>
      </w:pPr>
      <w:r>
        <w:rPr>
          <w:rFonts w:hint="default" w:ascii="Trebuchet MS" w:hAnsi="Trebuchet MS" w:eastAsia="Times New Roman" w:cs="Trebuchet MS"/>
          <w:b/>
          <w:bCs/>
          <w:color w:val="000000"/>
          <w:sz w:val="20"/>
          <w:szCs w:val="20"/>
          <w:lang w:eastAsia="pl-PL"/>
        </w:rPr>
        <w:t>Cz. VII Dostawa ryb mrożonych</w:t>
      </w:r>
    </w:p>
    <w:p>
      <w:pPr>
        <w:spacing w:after="0" w:line="240" w:lineRule="auto"/>
        <w:rPr>
          <w:rFonts w:hint="default" w:ascii="Trebuchet MS" w:hAnsi="Trebuchet MS" w:eastAsia="Times New Roman" w:cs="Trebuchet MS"/>
          <w:bCs/>
          <w:color w:val="000000"/>
          <w:sz w:val="20"/>
          <w:szCs w:val="20"/>
          <w:lang w:eastAsia="pl-PL"/>
        </w:rPr>
      </w:pPr>
      <w:r>
        <w:rPr>
          <w:rFonts w:hint="default" w:ascii="Trebuchet MS" w:hAnsi="Trebuchet MS" w:eastAsia="Times New Roman" w:cs="Trebuchet MS"/>
          <w:bCs/>
          <w:color w:val="000000"/>
          <w:sz w:val="20"/>
          <w:szCs w:val="20"/>
          <w:lang w:eastAsia="pl-PL"/>
        </w:rPr>
        <w:t>Kod CPV – 15220000-6 – Ryby mrożone, filety rybne i pozostałe mięso ryb</w:t>
      </w:r>
    </w:p>
    <w:p>
      <w:pPr>
        <w:spacing w:after="0" w:line="240" w:lineRule="auto"/>
        <w:rPr>
          <w:rFonts w:hint="default" w:ascii="Trebuchet MS" w:hAnsi="Trebuchet MS" w:eastAsia="Times New Roman" w:cs="Trebuchet MS"/>
          <w:bCs/>
          <w:color w:val="000000"/>
          <w:sz w:val="20"/>
          <w:szCs w:val="20"/>
          <w:lang w:eastAsia="pl-PL"/>
        </w:rPr>
      </w:pPr>
    </w:p>
    <w:p>
      <w:pPr>
        <w:spacing w:after="0" w:line="240" w:lineRule="auto"/>
        <w:rPr>
          <w:rFonts w:hint="default" w:ascii="Trebuchet MS" w:hAnsi="Trebuchet MS" w:eastAsia="Times New Roman" w:cs="Trebuchet MS"/>
          <w:b/>
          <w:bCs/>
          <w:color w:val="000000"/>
          <w:sz w:val="20"/>
          <w:szCs w:val="20"/>
          <w:lang w:eastAsia="pl-PL"/>
        </w:rPr>
      </w:pPr>
      <w:r>
        <w:rPr>
          <w:rFonts w:hint="default" w:ascii="Trebuchet MS" w:hAnsi="Trebuchet MS" w:eastAsia="Times New Roman" w:cs="Trebuchet MS"/>
          <w:b/>
          <w:bCs/>
          <w:color w:val="000000"/>
          <w:sz w:val="20"/>
          <w:szCs w:val="20"/>
          <w:lang w:eastAsia="pl-PL"/>
        </w:rPr>
        <w:t>Cz.VIII Warzywa i owoce świeże</w:t>
      </w:r>
    </w:p>
    <w:p>
      <w:pPr>
        <w:spacing w:after="0" w:line="240" w:lineRule="auto"/>
        <w:rPr>
          <w:rFonts w:hint="default" w:ascii="Trebuchet MS" w:hAnsi="Trebuchet MS" w:eastAsia="Times New Roman" w:cs="Trebuchet MS"/>
          <w:bCs/>
          <w:color w:val="000000" w:themeColor="text1"/>
          <w:sz w:val="20"/>
          <w:szCs w:val="20"/>
          <w:lang w:eastAsia="pl-PL"/>
        </w:rPr>
      </w:pPr>
      <w:r>
        <w:rPr>
          <w:rFonts w:hint="default" w:ascii="Trebuchet MS" w:hAnsi="Trebuchet MS" w:eastAsia="Times New Roman" w:cs="Trebuchet MS"/>
          <w:bCs/>
          <w:color w:val="000000" w:themeColor="text1"/>
          <w:sz w:val="20"/>
          <w:szCs w:val="20"/>
          <w:lang w:eastAsia="pl-PL"/>
        </w:rPr>
        <w:t>Kod CPV – 03000000-1 – Produkty rolnictwa, hodowli, rybołówstwa, leśnictwa i podobne</w:t>
      </w:r>
    </w:p>
    <w:p>
      <w:pPr>
        <w:spacing w:after="0" w:line="240" w:lineRule="auto"/>
        <w:rPr>
          <w:rFonts w:hint="default" w:ascii="Trebuchet MS" w:hAnsi="Trebuchet MS" w:eastAsia="Times New Roman" w:cs="Trebuchet MS"/>
          <w:bCs/>
          <w:color w:val="FF0000"/>
          <w:sz w:val="20"/>
          <w:szCs w:val="20"/>
          <w:lang w:eastAsia="pl-PL"/>
        </w:rPr>
      </w:pPr>
    </w:p>
    <w:p>
      <w:pPr>
        <w:spacing w:after="0" w:line="240" w:lineRule="auto"/>
        <w:rPr>
          <w:rFonts w:hint="default" w:ascii="Trebuchet MS" w:hAnsi="Trebuchet MS" w:eastAsia="Times New Roman" w:cs="Trebuchet MS"/>
          <w:b/>
          <w:bCs/>
          <w:color w:val="000000"/>
          <w:sz w:val="20"/>
          <w:szCs w:val="20"/>
          <w:lang w:eastAsia="pl-PL"/>
        </w:rPr>
      </w:pPr>
      <w:r>
        <w:rPr>
          <w:rFonts w:hint="default" w:ascii="Trebuchet MS" w:hAnsi="Trebuchet MS" w:eastAsia="Times New Roman" w:cs="Trebuchet MS"/>
          <w:b/>
          <w:bCs/>
          <w:color w:val="000000"/>
          <w:sz w:val="20"/>
          <w:szCs w:val="20"/>
          <w:lang w:eastAsia="pl-PL"/>
        </w:rPr>
        <w:t>Cz. IX Dostawa jaj</w:t>
      </w:r>
    </w:p>
    <w:p>
      <w:pPr>
        <w:spacing w:after="0" w:line="240" w:lineRule="auto"/>
        <w:rPr>
          <w:rFonts w:hint="default" w:ascii="Trebuchet MS" w:hAnsi="Trebuchet MS" w:eastAsia="Times New Roman" w:cs="Trebuchet MS"/>
          <w:bCs/>
          <w:sz w:val="20"/>
          <w:szCs w:val="20"/>
          <w:lang w:eastAsia="pl-PL"/>
        </w:rPr>
      </w:pPr>
      <w:r>
        <w:rPr>
          <w:rFonts w:hint="default" w:ascii="Trebuchet MS" w:hAnsi="Trebuchet MS" w:eastAsia="Times New Roman" w:cs="Trebuchet MS"/>
          <w:bCs/>
          <w:sz w:val="20"/>
          <w:szCs w:val="20"/>
          <w:lang w:eastAsia="pl-PL"/>
        </w:rPr>
        <w:t>Kod CPV - 03142500-3 – Jaja</w:t>
      </w:r>
    </w:p>
    <w:p>
      <w:pPr>
        <w:spacing w:after="0" w:line="240" w:lineRule="auto"/>
        <w:rPr>
          <w:rFonts w:hint="default" w:ascii="Trebuchet MS" w:hAnsi="Trebuchet MS" w:eastAsia="Times New Roman" w:cs="Trebuchet MS"/>
          <w:bCs/>
          <w:sz w:val="20"/>
          <w:szCs w:val="20"/>
          <w:lang w:eastAsia="pl-PL"/>
        </w:rPr>
      </w:pPr>
    </w:p>
    <w:tbl>
      <w:tblPr>
        <w:tblStyle w:val="12"/>
        <w:tblW w:w="14762" w:type="dxa"/>
        <w:tblInd w:w="-30" w:type="dxa"/>
        <w:tblLayout w:type="fixed"/>
        <w:tblCellMar>
          <w:top w:w="0" w:type="dxa"/>
          <w:left w:w="70" w:type="dxa"/>
          <w:bottom w:w="0" w:type="dxa"/>
          <w:right w:w="70" w:type="dxa"/>
        </w:tblCellMar>
      </w:tblPr>
      <w:tblGrid>
        <w:gridCol w:w="4214"/>
        <w:gridCol w:w="1839"/>
        <w:gridCol w:w="665"/>
        <w:gridCol w:w="1183"/>
        <w:gridCol w:w="1368"/>
        <w:gridCol w:w="1310"/>
        <w:gridCol w:w="1368"/>
        <w:gridCol w:w="1399"/>
        <w:gridCol w:w="1416"/>
      </w:tblGrid>
      <w:tr>
        <w:tblPrEx>
          <w:tblCellMar>
            <w:top w:w="0" w:type="dxa"/>
            <w:left w:w="70" w:type="dxa"/>
            <w:bottom w:w="0" w:type="dxa"/>
            <w:right w:w="70" w:type="dxa"/>
          </w:tblCellMar>
        </w:tblPrEx>
        <w:trPr>
          <w:trHeight w:val="245" w:hRule="atLeast"/>
        </w:trPr>
        <w:tc>
          <w:tcPr>
            <w:tcW w:w="4214" w:type="dxa"/>
            <w:tcBorders>
              <w:top w:val="nil"/>
              <w:left w:val="nil"/>
              <w:bottom w:val="nil"/>
              <w:right w:val="nil"/>
            </w:tcBorders>
          </w:tcPr>
          <w:p>
            <w:pPr>
              <w:autoSpaceDE w:val="0"/>
              <w:autoSpaceDN w:val="0"/>
              <w:adjustRightInd w:val="0"/>
              <w:spacing w:after="0" w:line="240" w:lineRule="auto"/>
              <w:rPr>
                <w:rFonts w:hint="default" w:ascii="Trebuchet MS" w:hAnsi="Trebuchet MS" w:cs="Trebuchet MS"/>
                <w:b/>
                <w:bCs/>
                <w:color w:val="000000"/>
                <w:sz w:val="20"/>
                <w:szCs w:val="20"/>
              </w:rPr>
            </w:pPr>
            <w:r>
              <w:rPr>
                <w:rFonts w:hint="default" w:ascii="Trebuchet MS" w:hAnsi="Trebuchet MS" w:cs="Trebuchet MS"/>
                <w:b/>
                <w:bCs/>
                <w:color w:val="000000"/>
                <w:sz w:val="20"/>
                <w:szCs w:val="20"/>
              </w:rPr>
              <w:t>Cz. X Tłuszcze i oleje</w:t>
            </w:r>
          </w:p>
        </w:tc>
        <w:tc>
          <w:tcPr>
            <w:tcW w:w="1839" w:type="dxa"/>
            <w:tcBorders>
              <w:top w:val="nil"/>
              <w:left w:val="nil"/>
              <w:bottom w:val="nil"/>
              <w:right w:val="nil"/>
            </w:tcBorders>
          </w:tcPr>
          <w:p>
            <w:pPr>
              <w:autoSpaceDE w:val="0"/>
              <w:autoSpaceDN w:val="0"/>
              <w:adjustRightInd w:val="0"/>
              <w:spacing w:after="0" w:line="240" w:lineRule="auto"/>
              <w:jc w:val="center"/>
              <w:rPr>
                <w:rFonts w:hint="default" w:ascii="Trebuchet MS" w:hAnsi="Trebuchet MS" w:cs="Trebuchet MS"/>
                <w:b/>
                <w:bCs/>
                <w:color w:val="000000"/>
                <w:sz w:val="20"/>
                <w:szCs w:val="20"/>
              </w:rPr>
            </w:pPr>
          </w:p>
        </w:tc>
        <w:tc>
          <w:tcPr>
            <w:tcW w:w="665" w:type="dxa"/>
            <w:tcBorders>
              <w:top w:val="nil"/>
              <w:left w:val="nil"/>
              <w:bottom w:val="nil"/>
              <w:right w:val="nil"/>
            </w:tcBorders>
          </w:tcPr>
          <w:p>
            <w:pPr>
              <w:autoSpaceDE w:val="0"/>
              <w:autoSpaceDN w:val="0"/>
              <w:adjustRightInd w:val="0"/>
              <w:spacing w:after="0" w:line="240" w:lineRule="auto"/>
              <w:jc w:val="center"/>
              <w:rPr>
                <w:rFonts w:hint="default" w:ascii="Trebuchet MS" w:hAnsi="Trebuchet MS" w:cs="Trebuchet MS"/>
                <w:b/>
                <w:bCs/>
                <w:color w:val="000000"/>
                <w:sz w:val="20"/>
                <w:szCs w:val="20"/>
              </w:rPr>
            </w:pPr>
          </w:p>
        </w:tc>
        <w:tc>
          <w:tcPr>
            <w:tcW w:w="1183" w:type="dxa"/>
            <w:tcBorders>
              <w:top w:val="nil"/>
              <w:left w:val="nil"/>
              <w:bottom w:val="nil"/>
              <w:right w:val="nil"/>
            </w:tcBorders>
          </w:tcPr>
          <w:p>
            <w:pPr>
              <w:autoSpaceDE w:val="0"/>
              <w:autoSpaceDN w:val="0"/>
              <w:adjustRightInd w:val="0"/>
              <w:spacing w:after="0" w:line="240" w:lineRule="auto"/>
              <w:jc w:val="center"/>
              <w:rPr>
                <w:rFonts w:hint="default" w:ascii="Trebuchet MS" w:hAnsi="Trebuchet MS" w:cs="Trebuchet MS"/>
                <w:b/>
                <w:bCs/>
                <w:color w:val="000000"/>
                <w:sz w:val="20"/>
                <w:szCs w:val="20"/>
              </w:rPr>
            </w:pPr>
          </w:p>
        </w:tc>
        <w:tc>
          <w:tcPr>
            <w:tcW w:w="1368" w:type="dxa"/>
            <w:tcBorders>
              <w:top w:val="nil"/>
              <w:left w:val="nil"/>
              <w:bottom w:val="nil"/>
              <w:right w:val="nil"/>
            </w:tcBorders>
          </w:tcPr>
          <w:p>
            <w:pPr>
              <w:autoSpaceDE w:val="0"/>
              <w:autoSpaceDN w:val="0"/>
              <w:adjustRightInd w:val="0"/>
              <w:spacing w:after="0" w:line="240" w:lineRule="auto"/>
              <w:jc w:val="center"/>
              <w:rPr>
                <w:rFonts w:hint="default" w:ascii="Trebuchet MS" w:hAnsi="Trebuchet MS" w:cs="Trebuchet MS"/>
                <w:b/>
                <w:bCs/>
                <w:color w:val="000000"/>
                <w:sz w:val="20"/>
                <w:szCs w:val="20"/>
              </w:rPr>
            </w:pPr>
          </w:p>
        </w:tc>
        <w:tc>
          <w:tcPr>
            <w:tcW w:w="1310" w:type="dxa"/>
            <w:tcBorders>
              <w:top w:val="nil"/>
              <w:left w:val="nil"/>
              <w:bottom w:val="nil"/>
              <w:right w:val="nil"/>
            </w:tcBorders>
          </w:tcPr>
          <w:p>
            <w:pPr>
              <w:autoSpaceDE w:val="0"/>
              <w:autoSpaceDN w:val="0"/>
              <w:adjustRightInd w:val="0"/>
              <w:spacing w:after="0" w:line="240" w:lineRule="auto"/>
              <w:jc w:val="center"/>
              <w:rPr>
                <w:rFonts w:hint="default" w:ascii="Trebuchet MS" w:hAnsi="Trebuchet MS" w:cs="Trebuchet MS"/>
                <w:b/>
                <w:bCs/>
                <w:color w:val="000000"/>
                <w:sz w:val="20"/>
                <w:szCs w:val="20"/>
              </w:rPr>
            </w:pPr>
          </w:p>
        </w:tc>
        <w:tc>
          <w:tcPr>
            <w:tcW w:w="1368" w:type="dxa"/>
            <w:tcBorders>
              <w:top w:val="nil"/>
              <w:left w:val="nil"/>
              <w:bottom w:val="nil"/>
              <w:right w:val="nil"/>
            </w:tcBorders>
          </w:tcPr>
          <w:p>
            <w:pPr>
              <w:autoSpaceDE w:val="0"/>
              <w:autoSpaceDN w:val="0"/>
              <w:adjustRightInd w:val="0"/>
              <w:spacing w:after="0" w:line="240" w:lineRule="auto"/>
              <w:jc w:val="center"/>
              <w:rPr>
                <w:rFonts w:hint="default" w:ascii="Trebuchet MS" w:hAnsi="Trebuchet MS" w:cs="Trebuchet MS"/>
                <w:b/>
                <w:bCs/>
                <w:color w:val="000000"/>
                <w:sz w:val="20"/>
                <w:szCs w:val="20"/>
              </w:rPr>
            </w:pPr>
          </w:p>
        </w:tc>
        <w:tc>
          <w:tcPr>
            <w:tcW w:w="1399" w:type="dxa"/>
            <w:tcBorders>
              <w:top w:val="nil"/>
              <w:left w:val="nil"/>
              <w:bottom w:val="nil"/>
              <w:right w:val="nil"/>
            </w:tcBorders>
          </w:tcPr>
          <w:p>
            <w:pPr>
              <w:autoSpaceDE w:val="0"/>
              <w:autoSpaceDN w:val="0"/>
              <w:adjustRightInd w:val="0"/>
              <w:spacing w:after="0" w:line="240" w:lineRule="auto"/>
              <w:jc w:val="center"/>
              <w:rPr>
                <w:rFonts w:hint="default" w:ascii="Trebuchet MS" w:hAnsi="Trebuchet MS" w:cs="Trebuchet MS"/>
                <w:b/>
                <w:bCs/>
                <w:color w:val="000000"/>
                <w:sz w:val="20"/>
                <w:szCs w:val="20"/>
              </w:rPr>
            </w:pPr>
          </w:p>
        </w:tc>
        <w:tc>
          <w:tcPr>
            <w:tcW w:w="1416" w:type="dxa"/>
            <w:tcBorders>
              <w:top w:val="nil"/>
              <w:left w:val="nil"/>
              <w:bottom w:val="nil"/>
              <w:right w:val="nil"/>
            </w:tcBorders>
          </w:tcPr>
          <w:p>
            <w:pPr>
              <w:autoSpaceDE w:val="0"/>
              <w:autoSpaceDN w:val="0"/>
              <w:adjustRightInd w:val="0"/>
              <w:spacing w:after="0" w:line="240" w:lineRule="auto"/>
              <w:jc w:val="center"/>
              <w:rPr>
                <w:rFonts w:hint="default" w:ascii="Trebuchet MS" w:hAnsi="Trebuchet MS" w:cs="Trebuchet MS"/>
                <w:b/>
                <w:bCs/>
                <w:color w:val="000000"/>
                <w:sz w:val="20"/>
                <w:szCs w:val="20"/>
              </w:rPr>
            </w:pPr>
          </w:p>
        </w:tc>
      </w:tr>
    </w:tbl>
    <w:p>
      <w:pPr>
        <w:spacing w:after="0" w:line="240" w:lineRule="auto"/>
        <w:rPr>
          <w:rFonts w:hint="default" w:ascii="Trebuchet MS" w:hAnsi="Trebuchet MS" w:eastAsia="Times New Roman" w:cs="Trebuchet MS"/>
          <w:bCs/>
          <w:color w:val="000000"/>
          <w:sz w:val="20"/>
          <w:szCs w:val="20"/>
          <w:lang w:eastAsia="pl-PL"/>
        </w:rPr>
      </w:pPr>
      <w:r>
        <w:rPr>
          <w:rFonts w:hint="default" w:ascii="Trebuchet MS" w:hAnsi="Trebuchet MS" w:eastAsia="Times New Roman" w:cs="Trebuchet MS"/>
          <w:bCs/>
          <w:color w:val="000000"/>
          <w:sz w:val="20"/>
          <w:szCs w:val="20"/>
          <w:lang w:eastAsia="pl-PL"/>
        </w:rPr>
        <w:t>Kod CPV – 15411110-6 – Oliwa z oliwek</w:t>
      </w:r>
    </w:p>
    <w:p>
      <w:pPr>
        <w:spacing w:after="0" w:line="240" w:lineRule="auto"/>
        <w:rPr>
          <w:rFonts w:hint="default" w:ascii="Trebuchet MS" w:hAnsi="Trebuchet MS" w:eastAsia="Times New Roman" w:cs="Trebuchet MS"/>
          <w:bCs/>
          <w:color w:val="000000"/>
          <w:sz w:val="20"/>
          <w:szCs w:val="20"/>
          <w:lang w:eastAsia="pl-PL"/>
        </w:rPr>
      </w:pPr>
      <w:r>
        <w:rPr>
          <w:rFonts w:hint="default" w:ascii="Trebuchet MS" w:hAnsi="Trebuchet MS" w:eastAsia="Times New Roman" w:cs="Trebuchet MS"/>
          <w:bCs/>
          <w:color w:val="000000"/>
          <w:sz w:val="20"/>
          <w:szCs w:val="20"/>
          <w:lang w:eastAsia="pl-PL"/>
        </w:rPr>
        <w:t>Kod CPV – 15411100-3 – Olej roślinny</w:t>
      </w:r>
    </w:p>
    <w:p>
      <w:pPr>
        <w:rPr>
          <w:rFonts w:hint="default" w:ascii="Trebuchet MS" w:hAnsi="Trebuchet MS" w:eastAsia="Times New Roman" w:cs="Trebuchet MS"/>
          <w:color w:val="000000"/>
          <w:sz w:val="20"/>
          <w:szCs w:val="20"/>
          <w:lang w:eastAsia="pl-PL"/>
        </w:rPr>
      </w:pPr>
    </w:p>
    <w:p>
      <w:pPr>
        <w:spacing w:after="0" w:line="240" w:lineRule="auto"/>
        <w:rPr>
          <w:rFonts w:hint="default" w:ascii="Trebuchet MS" w:hAnsi="Trebuchet MS" w:eastAsia="Times New Roman" w:cs="Trebuchet MS"/>
          <w:b/>
          <w:bCs/>
          <w:color w:val="000000"/>
          <w:sz w:val="20"/>
          <w:szCs w:val="20"/>
          <w:lang w:eastAsia="pl-PL"/>
        </w:rPr>
      </w:pPr>
      <w:r>
        <w:rPr>
          <w:rFonts w:hint="default" w:ascii="Trebuchet MS" w:hAnsi="Trebuchet MS" w:eastAsia="Times New Roman" w:cs="Trebuchet MS"/>
          <w:b/>
          <w:bCs/>
          <w:color w:val="000000"/>
          <w:sz w:val="20"/>
          <w:szCs w:val="20"/>
          <w:lang w:eastAsia="pl-PL"/>
        </w:rPr>
        <w:t>Cz.XI  Dostawa dań gotowych mrożonych</w:t>
      </w:r>
    </w:p>
    <w:p>
      <w:pPr>
        <w:rPr>
          <w:rFonts w:hint="default" w:ascii="Trebuchet MS" w:hAnsi="Trebuchet MS" w:eastAsia="Times New Roman" w:cs="Trebuchet MS"/>
          <w:color w:val="000000"/>
          <w:sz w:val="20"/>
          <w:szCs w:val="20"/>
          <w:lang w:eastAsia="pl-PL"/>
        </w:rPr>
      </w:pPr>
      <w:r>
        <w:rPr>
          <w:rFonts w:hint="default" w:ascii="Trebuchet MS" w:hAnsi="Trebuchet MS" w:eastAsia="Times New Roman" w:cs="Trebuchet MS"/>
          <w:color w:val="000000"/>
          <w:sz w:val="20"/>
          <w:szCs w:val="20"/>
          <w:lang w:eastAsia="pl-PL"/>
        </w:rPr>
        <w:t>Kod CPV – 15896000-5 – Produkty głęboko mrożone</w:t>
      </w:r>
    </w:p>
    <w:p>
      <w:pPr>
        <w:rPr>
          <w:rFonts w:hint="default" w:ascii="Trebuchet MS" w:hAnsi="Trebuchet MS" w:eastAsia="Times New Roman" w:cs="Trebuchet MS"/>
          <w:color w:val="000000"/>
          <w:sz w:val="20"/>
          <w:szCs w:val="20"/>
          <w:lang w:eastAsia="pl-PL"/>
        </w:rPr>
      </w:pPr>
    </w:p>
    <w:p>
      <w:pPr>
        <w:spacing w:after="0" w:line="240" w:lineRule="auto"/>
        <w:rPr>
          <w:rFonts w:hint="default" w:ascii="Trebuchet MS" w:hAnsi="Trebuchet MS" w:eastAsia="Times New Roman" w:cs="Trebuchet MS"/>
          <w:b/>
          <w:bCs/>
          <w:color w:val="000000"/>
          <w:sz w:val="20"/>
          <w:szCs w:val="20"/>
          <w:lang w:eastAsia="pl-PL"/>
        </w:rPr>
      </w:pPr>
      <w:r>
        <w:rPr>
          <w:rFonts w:hint="default" w:ascii="Trebuchet MS" w:hAnsi="Trebuchet MS" w:eastAsia="Times New Roman" w:cs="Trebuchet MS"/>
          <w:b/>
          <w:bCs/>
          <w:color w:val="000000"/>
          <w:sz w:val="20"/>
          <w:szCs w:val="20"/>
          <w:lang w:eastAsia="pl-PL"/>
        </w:rPr>
        <w:t>Cz.XII Dostawa produktów mrożonych - warzyw i owoców</w:t>
      </w:r>
    </w:p>
    <w:p>
      <w:pPr>
        <w:rPr>
          <w:rFonts w:hint="default" w:ascii="Trebuchet MS" w:hAnsi="Trebuchet MS" w:eastAsia="Times New Roman" w:cs="Trebuchet MS"/>
          <w:color w:val="000000"/>
          <w:sz w:val="20"/>
          <w:szCs w:val="20"/>
          <w:lang w:eastAsia="pl-PL"/>
        </w:rPr>
      </w:pPr>
      <w:r>
        <w:rPr>
          <w:rFonts w:hint="default" w:ascii="Trebuchet MS" w:hAnsi="Trebuchet MS" w:eastAsia="Times New Roman" w:cs="Trebuchet MS"/>
          <w:color w:val="000000"/>
          <w:sz w:val="20"/>
          <w:szCs w:val="20"/>
          <w:lang w:eastAsia="pl-PL"/>
        </w:rPr>
        <w:t>Kod CPV – 158943</w:t>
      </w:r>
      <w:bookmarkStart w:id="8" w:name="_GoBack"/>
      <w:r>
        <w:rPr>
          <w:rFonts w:hint="default" w:ascii="Trebuchet MS" w:hAnsi="Trebuchet MS" w:eastAsia="Times New Roman" w:cs="Trebuchet MS"/>
          <w:color w:val="000000"/>
          <w:sz w:val="20"/>
          <w:szCs w:val="20"/>
          <w:lang w:eastAsia="pl-PL"/>
        </w:rPr>
        <w:t>00-4 – Dania gotowe</w:t>
      </w:r>
    </w:p>
    <w:bookmarkEnd w:id="8"/>
    <w:p>
      <w:pPr>
        <w:tabs>
          <w:tab w:val="left" w:pos="567"/>
        </w:tabs>
        <w:spacing w:line="360" w:lineRule="auto"/>
        <w:jc w:val="both"/>
        <w:rPr>
          <w:rFonts w:hint="default" w:ascii="Trebuchet MS" w:hAnsi="Trebuchet MS" w:cs="Trebuchet MS"/>
          <w:sz w:val="20"/>
          <w:szCs w:val="20"/>
          <w:highlight w:val="none"/>
          <w:lang w:val="pl-PL"/>
        </w:rPr>
      </w:pPr>
    </w:p>
    <w:p>
      <w:pPr>
        <w:tabs>
          <w:tab w:val="left" w:pos="567"/>
        </w:tabs>
        <w:spacing w:line="360" w:lineRule="auto"/>
        <w:jc w:val="both"/>
        <w:rPr>
          <w:rFonts w:hint="default" w:ascii="Trebuchet MS" w:hAnsi="Trebuchet MS"/>
          <w:lang w:val="pl-PL"/>
        </w:rPr>
      </w:pPr>
    </w:p>
    <w:p>
      <w:pPr>
        <w:pStyle w:val="39"/>
        <w:numPr>
          <w:ilvl w:val="0"/>
          <w:numId w:val="12"/>
        </w:numPr>
        <w:tabs>
          <w:tab w:val="left" w:pos="567"/>
        </w:tabs>
        <w:spacing w:line="360" w:lineRule="auto"/>
        <w:ind w:left="426" w:hanging="426"/>
        <w:jc w:val="both"/>
        <w:rPr>
          <w:rFonts w:ascii="Trebuchet MS" w:hAnsi="Trebuchet MS" w:cs="Arial"/>
          <w:b/>
        </w:rPr>
      </w:pPr>
      <w:r>
        <w:rPr>
          <w:rFonts w:ascii="Trebuchet MS" w:hAnsi="Trebuchet MS" w:cs="Arial"/>
          <w:b/>
        </w:rPr>
        <w:t>Przedmiotowe środki dowodowe:</w:t>
      </w:r>
    </w:p>
    <w:p>
      <w:pPr>
        <w:pStyle w:val="18"/>
        <w:spacing w:after="0" w:line="288" w:lineRule="auto"/>
        <w:ind w:left="426"/>
        <w:jc w:val="both"/>
        <w:rPr>
          <w:rFonts w:ascii="Trebuchet MS" w:hAnsi="Trebuchet MS" w:cs="Arial"/>
        </w:rPr>
      </w:pPr>
      <w:r>
        <w:rPr>
          <w:rFonts w:ascii="Trebuchet MS" w:hAnsi="Trebuchet MS" w:cs="Arial"/>
        </w:rPr>
        <w:t xml:space="preserve">Zamawiający nie wymaga złożenia przedmiotowych środków dowodowych w przedmiotowym postępowaniu. </w:t>
      </w:r>
    </w:p>
    <w:p>
      <w:pPr>
        <w:tabs>
          <w:tab w:val="left" w:pos="567"/>
        </w:tabs>
        <w:spacing w:line="360" w:lineRule="auto"/>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CZĘŚCI ZAMÓWIENIA I MOŻLIWOŚCI SKŁADANIA OFERT CZĘŚCIOWYCH</w:t>
      </w:r>
    </w:p>
    <w:p>
      <w:pPr>
        <w:tabs>
          <w:tab w:val="left" w:pos="1701"/>
        </w:tabs>
        <w:spacing w:line="360" w:lineRule="auto"/>
        <w:ind w:left="1701" w:right="28" w:hanging="1701"/>
        <w:jc w:val="center"/>
        <w:rPr>
          <w:rFonts w:ascii="Trebuchet MS" w:hAnsi="Trebuchet MS" w:cs="Arial"/>
          <w:b/>
          <w:sz w:val="18"/>
        </w:rPr>
      </w:pPr>
    </w:p>
    <w:p>
      <w:pPr>
        <w:numPr>
          <w:ilvl w:val="0"/>
          <w:numId w:val="13"/>
        </w:numPr>
        <w:tabs>
          <w:tab w:val="left" w:pos="426"/>
          <w:tab w:val="clear" w:pos="720"/>
        </w:tabs>
        <w:spacing w:line="288" w:lineRule="auto"/>
        <w:ind w:left="426" w:right="28" w:hanging="426"/>
        <w:jc w:val="both"/>
        <w:rPr>
          <w:rFonts w:ascii="Trebuchet MS" w:hAnsi="Trebuchet MS" w:cstheme="minorHAnsi"/>
        </w:rPr>
      </w:pPr>
      <w:r>
        <w:rPr>
          <w:rFonts w:ascii="Trebuchet MS" w:hAnsi="Trebuchet MS" w:cs="Arial"/>
        </w:rPr>
        <w:t>Zamawiający dopuszcza możliwość składania ofert częściowych, na jedną lub więcej wybranych części (także na wszystkie części).</w:t>
      </w:r>
    </w:p>
    <w:p>
      <w:pPr>
        <w:pStyle w:val="39"/>
        <w:rPr>
          <w:rFonts w:ascii="Trebuchet MS" w:hAnsi="Trebuchet MS" w:cstheme="minorHAnsi"/>
        </w:rPr>
      </w:pPr>
    </w:p>
    <w:p>
      <w:pPr>
        <w:numPr>
          <w:ilvl w:val="0"/>
          <w:numId w:val="13"/>
        </w:numPr>
        <w:tabs>
          <w:tab w:val="left" w:pos="426"/>
          <w:tab w:val="clear" w:pos="720"/>
        </w:tabs>
        <w:spacing w:line="288" w:lineRule="auto"/>
        <w:ind w:left="426" w:right="28" w:hanging="426"/>
        <w:jc w:val="both"/>
        <w:rPr>
          <w:rFonts w:ascii="Trebuchet MS" w:hAnsi="Trebuchet MS" w:cs="Arial"/>
        </w:rPr>
      </w:pPr>
      <w:r>
        <w:rPr>
          <w:rFonts w:ascii="Trebuchet MS" w:hAnsi="Trebuchet MS" w:cs="Arial"/>
        </w:rPr>
        <w:t xml:space="preserve">Wybór oferty najkorzystniejszej nastąpi oddzielnie dla każdej części zamówienia. </w:t>
      </w:r>
    </w:p>
    <w:p>
      <w:pPr>
        <w:pStyle w:val="15"/>
        <w:spacing w:line="276" w:lineRule="auto"/>
        <w:ind w:left="426"/>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MOŻLIWOŚCI SKŁADANIA OFERT WARIANTOWYCH</w:t>
      </w:r>
    </w:p>
    <w:p>
      <w:pPr>
        <w:spacing w:line="360" w:lineRule="auto"/>
        <w:ind w:left="1701" w:right="28" w:hanging="1701"/>
        <w:jc w:val="center"/>
        <w:rPr>
          <w:rFonts w:ascii="Trebuchet MS" w:hAnsi="Trebuchet MS" w:cs="Arial"/>
          <w:b/>
          <w:sz w:val="18"/>
        </w:rPr>
      </w:pPr>
    </w:p>
    <w:p>
      <w:pPr>
        <w:spacing w:line="360" w:lineRule="auto"/>
        <w:ind w:right="28"/>
        <w:jc w:val="both"/>
        <w:rPr>
          <w:rFonts w:ascii="Trebuchet MS" w:hAnsi="Trebuchet MS" w:cs="Arial"/>
        </w:rPr>
      </w:pPr>
      <w:r>
        <w:rPr>
          <w:rFonts w:ascii="Trebuchet MS" w:hAnsi="Trebuchet MS" w:cs="Arial"/>
        </w:rPr>
        <w:t>Zamawiający nie dopuszcza możliwości złożenia oferty wariantowej.</w:t>
      </w:r>
    </w:p>
    <w:p>
      <w:pPr>
        <w:spacing w:line="360"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PRZEWIDYWANEGO ZAMÓWIENIA POLEGAJĄCEGO NA POWTÓRZENIU PODOBNYCH ROBÓT BUDOWLANYCH</w:t>
      </w:r>
    </w:p>
    <w:p>
      <w:pPr>
        <w:spacing w:line="360" w:lineRule="auto"/>
        <w:ind w:right="28"/>
        <w:jc w:val="center"/>
        <w:rPr>
          <w:rFonts w:ascii="Trebuchet MS" w:hAnsi="Trebuchet MS" w:cs="Arial"/>
          <w:b/>
          <w:sz w:val="18"/>
        </w:rPr>
      </w:pPr>
    </w:p>
    <w:p>
      <w:pPr>
        <w:spacing w:line="276" w:lineRule="auto"/>
        <w:ind w:left="0" w:leftChars="0" w:right="28" w:firstLine="0" w:firstLineChars="0"/>
        <w:jc w:val="both"/>
        <w:rPr>
          <w:rFonts w:ascii="Trebuchet MS" w:hAnsi="Trebuchet MS" w:cs="Arial"/>
        </w:rPr>
      </w:pPr>
      <w:r>
        <w:rPr>
          <w:rFonts w:ascii="Trebuchet MS" w:hAnsi="Trebuchet MS" w:cs="Arial"/>
        </w:rPr>
        <w:t xml:space="preserve">Zamawiający nie przewiduje udzielenia zamówienia polegającego na powtórzeniu podobnych </w:t>
      </w:r>
      <w:r>
        <w:rPr>
          <w:rFonts w:hint="default" w:ascii="Trebuchet MS" w:hAnsi="Trebuchet MS" w:cs="Arial"/>
          <w:lang w:val="pl-PL"/>
        </w:rPr>
        <w:t>usług</w:t>
      </w:r>
      <w:r>
        <w:rPr>
          <w:rFonts w:ascii="Trebuchet MS" w:hAnsi="Trebuchet MS" w:cs="Arial"/>
        </w:rPr>
        <w:t>,</w:t>
      </w:r>
      <w:r>
        <w:rPr>
          <w:rFonts w:hint="default" w:ascii="Trebuchet MS" w:hAnsi="Trebuchet MS" w:cs="Arial"/>
          <w:lang w:val="pl-PL"/>
        </w:rPr>
        <w:t xml:space="preserve">    </w:t>
      </w:r>
      <w:r>
        <w:rPr>
          <w:rFonts w:hint="default" w:ascii="Trebuchet MS" w:hAnsi="Trebuchet MS" w:cs="Arial"/>
          <w:lang w:val="pl-PL"/>
        </w:rPr>
        <w:br w:type="textWrapping"/>
      </w:r>
      <w:r>
        <w:rPr>
          <w:rFonts w:ascii="Trebuchet MS" w:hAnsi="Trebuchet MS" w:cs="Arial"/>
        </w:rPr>
        <w:t>o którym mowa w art. 214 ust.1 pkt 7 ustawy.</w:t>
      </w:r>
    </w:p>
    <w:p>
      <w:pPr>
        <w:spacing w:line="360"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rPr>
      </w:pPr>
      <w:r>
        <w:rPr>
          <w:rFonts w:ascii="Trebuchet MS" w:hAnsi="Trebuchet MS" w:cs="Arial"/>
          <w:b/>
          <w:sz w:val="22"/>
          <w:szCs w:val="22"/>
          <w:u w:val="single"/>
        </w:rPr>
        <w:t>MAKSYMALNA LICZBA WYKONAWCÓW, Z KTÓRYMI ZAMAWIAJĄCY ZAWRZE UMOWĘ RAMOWĄ</w:t>
      </w:r>
    </w:p>
    <w:p>
      <w:pPr>
        <w:tabs>
          <w:tab w:val="left" w:pos="426"/>
        </w:tabs>
        <w:spacing w:line="360" w:lineRule="auto"/>
        <w:ind w:left="1701" w:right="28" w:hanging="1701"/>
        <w:jc w:val="center"/>
        <w:rPr>
          <w:rFonts w:ascii="Trebuchet MS" w:hAnsi="Trebuchet MS" w:cs="Arial"/>
          <w:b/>
          <w:sz w:val="18"/>
        </w:rPr>
      </w:pPr>
    </w:p>
    <w:p>
      <w:pPr>
        <w:tabs>
          <w:tab w:val="left" w:pos="426"/>
        </w:tabs>
        <w:spacing w:line="360" w:lineRule="auto"/>
        <w:ind w:left="1701" w:right="28" w:hanging="1701"/>
        <w:jc w:val="both"/>
        <w:rPr>
          <w:rFonts w:ascii="Trebuchet MS" w:hAnsi="Trebuchet MS" w:cs="Arial"/>
        </w:rPr>
      </w:pPr>
      <w:r>
        <w:rPr>
          <w:rFonts w:ascii="Trebuchet MS" w:hAnsi="Trebuchet MS" w:cs="Arial"/>
        </w:rPr>
        <w:t>Przedmiotowe postępowanie nie jest prowadzone w celu zawarcia umowy ramowej.</w:t>
      </w:r>
    </w:p>
    <w:p>
      <w:pPr>
        <w:tabs>
          <w:tab w:val="left" w:pos="567"/>
        </w:tabs>
        <w:spacing w:line="360" w:lineRule="auto"/>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WYKONANIA ZAMÓWIENIA</w:t>
      </w:r>
    </w:p>
    <w:p>
      <w:pPr>
        <w:tabs>
          <w:tab w:val="left" w:pos="567"/>
        </w:tabs>
        <w:spacing w:line="360" w:lineRule="auto"/>
        <w:rPr>
          <w:rFonts w:ascii="Trebuchet MS" w:hAnsi="Trebuchet MS" w:cs="Arial"/>
          <w:b/>
          <w:sz w:val="18"/>
        </w:rPr>
      </w:pPr>
    </w:p>
    <w:p>
      <w:pPr>
        <w:spacing w:line="288" w:lineRule="auto"/>
        <w:jc w:val="both"/>
        <w:rPr>
          <w:rFonts w:hint="default" w:ascii="Trebuchet MS" w:hAnsi="Trebuchet MS"/>
          <w:b/>
          <w:highlight w:val="yellow"/>
          <w:lang w:val="pl-PL"/>
        </w:rPr>
      </w:pPr>
      <w:r>
        <w:rPr>
          <w:rFonts w:ascii="Trebuchet MS" w:hAnsi="Trebuchet MS" w:cs="Arial"/>
        </w:rPr>
        <w:t xml:space="preserve">Zamówienie należy zrealizować w terminie: </w:t>
      </w:r>
      <w:r>
        <w:rPr>
          <w:rFonts w:hint="default" w:ascii="Trebuchet MS" w:hAnsi="Trebuchet MS"/>
          <w:b/>
          <w:highlight w:val="none"/>
        </w:rPr>
        <w:t xml:space="preserve">od </w:t>
      </w:r>
      <w:r>
        <w:rPr>
          <w:rFonts w:hint="default" w:ascii="Trebuchet MS" w:hAnsi="Trebuchet MS"/>
          <w:b/>
          <w:highlight w:val="none"/>
          <w:lang w:val="pl-PL"/>
        </w:rPr>
        <w:t>1</w:t>
      </w:r>
      <w:r>
        <w:rPr>
          <w:rFonts w:hint="default" w:ascii="Trebuchet MS" w:hAnsi="Trebuchet MS"/>
          <w:b/>
          <w:highlight w:val="none"/>
        </w:rPr>
        <w:t xml:space="preserve"> września 2023 roku do 31 </w:t>
      </w:r>
      <w:r>
        <w:rPr>
          <w:rFonts w:hint="default" w:ascii="Trebuchet MS" w:hAnsi="Trebuchet MS"/>
          <w:b/>
          <w:highlight w:val="none"/>
          <w:lang w:val="pl-PL"/>
        </w:rPr>
        <w:t>sierpnia</w:t>
      </w:r>
      <w:r>
        <w:rPr>
          <w:rFonts w:hint="default" w:ascii="Trebuchet MS" w:hAnsi="Trebuchet MS"/>
          <w:b/>
          <w:highlight w:val="none"/>
        </w:rPr>
        <w:t xml:space="preserve"> 2024 roku</w:t>
      </w:r>
      <w:r>
        <w:rPr>
          <w:rFonts w:hint="default" w:ascii="Trebuchet MS" w:hAnsi="Trebuchet MS"/>
          <w:b/>
          <w:highlight w:val="none"/>
          <w:lang w:val="pl-PL"/>
        </w:rPr>
        <w:t>.</w:t>
      </w:r>
    </w:p>
    <w:p>
      <w:pPr>
        <w:spacing w:line="288" w:lineRule="auto"/>
        <w:jc w:val="both"/>
        <w:rPr>
          <w:rFonts w:hint="default" w:ascii="Trebuchet MS" w:hAnsi="Trebuchet MS"/>
          <w:b/>
          <w:lang w:val="pl-PL"/>
        </w:rPr>
      </w:pPr>
    </w:p>
    <w:p>
      <w:pPr>
        <w:spacing w:line="288" w:lineRule="auto"/>
        <w:jc w:val="both"/>
        <w:rPr>
          <w:rFonts w:ascii="Trebuchet MS" w:hAnsi="Trebuchet MS" w:cs="Arial"/>
          <w:w w:val="107"/>
        </w:rPr>
      </w:pPr>
      <w:r>
        <w:rPr>
          <w:rFonts w:ascii="Trebuchet MS" w:hAnsi="Trebuchet MS" w:cs="Arial"/>
          <w:b/>
        </w:rPr>
        <w:t xml:space="preserve">Uwaga. </w:t>
      </w:r>
      <w:r>
        <w:rPr>
          <w:rFonts w:ascii="Trebuchet MS" w:hAnsi="Trebuchet MS" w:cs="Arial"/>
          <w:w w:val="107"/>
        </w:rPr>
        <w:t xml:space="preserve">Z uwagi na okoliczności związane z zapobieganiem, przeciwdziałaniem i zwalczaniem COVID-19 lub innych chorób zakaźnych oraz wywołanych nimi sytuacji kryzysowych rozpoczęcie lub zakończenie realizacji umowy może ulec zmianie.    </w:t>
      </w:r>
    </w:p>
    <w:p>
      <w:pPr>
        <w:spacing w:line="360" w:lineRule="auto"/>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PROJEKTOWANE POSTANOWIENIA UMOWY W SPRAWIE ZAMÓWIENIA PUBLICZNEGO, KTÓRE ZOSTANĄ WPROWADZONE DO TREŚCI TEJ UMOWY</w:t>
      </w:r>
    </w:p>
    <w:p>
      <w:pPr>
        <w:pStyle w:val="14"/>
        <w:spacing w:line="360" w:lineRule="auto"/>
        <w:jc w:val="center"/>
        <w:rPr>
          <w:rFonts w:ascii="Trebuchet MS" w:hAnsi="Trebuchet MS" w:cs="Arial"/>
          <w:b/>
          <w:sz w:val="18"/>
        </w:rPr>
      </w:pPr>
    </w:p>
    <w:p>
      <w:pPr>
        <w:numPr>
          <w:ilvl w:val="0"/>
          <w:numId w:val="14"/>
        </w:numPr>
        <w:spacing w:line="276" w:lineRule="auto"/>
        <w:ind w:left="426" w:hanging="426"/>
        <w:jc w:val="both"/>
        <w:rPr>
          <w:rFonts w:ascii="Trebuchet MS" w:hAnsi="Trebuchet MS" w:cs="Arial"/>
        </w:rPr>
      </w:pPr>
      <w:r>
        <w:rPr>
          <w:rFonts w:ascii="Trebuchet MS" w:hAnsi="Trebuchet MS" w:cs="Arial"/>
        </w:rPr>
        <w:t xml:space="preserve">Projektowane postanowienia umowy w sprawie zamówienia publicznego, które zostaną wprowadzone do treści tej umowy, zawiera załącznik nr </w:t>
      </w:r>
      <w:r>
        <w:rPr>
          <w:rFonts w:hint="default" w:ascii="Trebuchet MS" w:hAnsi="Trebuchet MS" w:cs="Arial"/>
          <w:lang w:val="pl-PL"/>
        </w:rPr>
        <w:t>4</w:t>
      </w:r>
      <w:r>
        <w:rPr>
          <w:rFonts w:ascii="Trebuchet MS" w:hAnsi="Trebuchet MS" w:cs="Arial"/>
        </w:rPr>
        <w:t xml:space="preserve"> do SWZ.</w:t>
      </w:r>
    </w:p>
    <w:p>
      <w:pPr>
        <w:spacing w:line="276" w:lineRule="auto"/>
        <w:ind w:left="426"/>
        <w:jc w:val="both"/>
        <w:rPr>
          <w:rFonts w:ascii="Trebuchet MS" w:hAnsi="Trebuchet MS" w:cs="Arial"/>
          <w:sz w:val="16"/>
          <w:szCs w:val="16"/>
        </w:rPr>
      </w:pPr>
    </w:p>
    <w:p>
      <w:pPr>
        <w:pStyle w:val="39"/>
        <w:numPr>
          <w:ilvl w:val="1"/>
          <w:numId w:val="15"/>
        </w:numPr>
        <w:tabs>
          <w:tab w:val="left" w:pos="851"/>
        </w:tabs>
        <w:spacing w:line="276" w:lineRule="auto"/>
        <w:jc w:val="both"/>
        <w:rPr>
          <w:rFonts w:ascii="Trebuchet MS" w:hAnsi="Trebuchet MS" w:cs="Arial"/>
        </w:rPr>
      </w:pPr>
      <w:r>
        <w:rPr>
          <w:rFonts w:ascii="Trebuchet MS" w:hAnsi="Trebuchet MS" w:cs="Arial"/>
        </w:rPr>
        <w:t xml:space="preserve">Zamawiający przewiduje możliwość zmian postanowień zawartej umowy (tzw. zmiany kontraktowe w oparciu o art. 455 ust. 1 pkt 1 ustawy) w stosunku do treści oferty, na podstawie której dokonano wyboru Wykonawcy, zgodnie z warunkami zawartymi w załączniku nr </w:t>
      </w:r>
      <w:r>
        <w:rPr>
          <w:rFonts w:hint="default" w:ascii="Trebuchet MS" w:hAnsi="Trebuchet MS" w:cs="Arial"/>
          <w:lang w:val="pl-PL"/>
        </w:rPr>
        <w:t>4</w:t>
      </w:r>
      <w:r>
        <w:rPr>
          <w:rFonts w:ascii="Trebuchet MS" w:hAnsi="Trebuchet MS" w:cs="Arial"/>
        </w:rPr>
        <w:t xml:space="preserve"> do SWZ.</w:t>
      </w:r>
    </w:p>
    <w:p>
      <w:pPr>
        <w:pStyle w:val="39"/>
        <w:tabs>
          <w:tab w:val="left" w:pos="851"/>
        </w:tabs>
        <w:spacing w:line="276" w:lineRule="auto"/>
        <w:ind w:left="720"/>
        <w:jc w:val="both"/>
        <w:rPr>
          <w:rFonts w:ascii="Trebuchet MS" w:hAnsi="Trebuchet MS" w:cs="Arial"/>
          <w:sz w:val="10"/>
          <w:szCs w:val="10"/>
        </w:rPr>
      </w:pPr>
    </w:p>
    <w:p>
      <w:pPr>
        <w:pStyle w:val="39"/>
        <w:numPr>
          <w:ilvl w:val="1"/>
          <w:numId w:val="15"/>
        </w:numPr>
        <w:tabs>
          <w:tab w:val="left" w:pos="851"/>
        </w:tabs>
        <w:spacing w:line="276" w:lineRule="auto"/>
        <w:jc w:val="both"/>
        <w:rPr>
          <w:rFonts w:ascii="Trebuchet MS" w:hAnsi="Trebuchet MS" w:cs="Arial"/>
        </w:rPr>
      </w:pPr>
      <w:r>
        <w:rPr>
          <w:rFonts w:ascii="Trebuchet MS" w:hAnsi="Trebuchet MS" w:cs="Arial"/>
        </w:rPr>
        <w:t>Zmiana umowy może także nastąpić w przypadkach, o których mowa w art. 455 ust. 1 pkt 2-4 oraz ust. 2 ustawy.</w:t>
      </w:r>
    </w:p>
    <w:p>
      <w:pPr>
        <w:spacing w:line="276" w:lineRule="auto"/>
        <w:jc w:val="both"/>
        <w:rPr>
          <w:rFonts w:ascii="Trebuchet MS" w:hAnsi="Trebuchet MS" w:cs="Arial"/>
          <w:sz w:val="16"/>
          <w:szCs w:val="16"/>
        </w:rPr>
      </w:pPr>
    </w:p>
    <w:p>
      <w:pPr>
        <w:pStyle w:val="39"/>
        <w:numPr>
          <w:ilvl w:val="0"/>
          <w:numId w:val="14"/>
        </w:numPr>
        <w:spacing w:line="276" w:lineRule="auto"/>
        <w:ind w:left="426" w:hanging="426"/>
        <w:jc w:val="both"/>
        <w:rPr>
          <w:rFonts w:ascii="Trebuchet MS" w:hAnsi="Trebuchet MS" w:cs="Arial"/>
        </w:rPr>
      </w:pPr>
      <w:r>
        <w:rPr>
          <w:rFonts w:ascii="Trebuchet MS" w:hAnsi="Trebuchet MS" w:cs="Arial"/>
        </w:rPr>
        <w:t>Przed zawarciem umowy należy dopełnić formalności, które zostały wskazane w Rozdziale XXX SWZ.</w:t>
      </w:r>
    </w:p>
    <w:p>
      <w:pPr>
        <w:pStyle w:val="39"/>
        <w:numPr>
          <w:ilvl w:val="0"/>
          <w:numId w:val="0"/>
        </w:numPr>
        <w:spacing w:line="276" w:lineRule="auto"/>
        <w:ind w:leftChars="0"/>
        <w:jc w:val="both"/>
        <w:rPr>
          <w:rFonts w:ascii="Trebuchet MS" w:hAnsi="Trebuchet MS" w:cs="Arial"/>
        </w:rPr>
      </w:pPr>
    </w:p>
    <w:p>
      <w:pPr>
        <w:pStyle w:val="39"/>
        <w:numPr>
          <w:ilvl w:val="0"/>
          <w:numId w:val="14"/>
        </w:numPr>
        <w:spacing w:line="288" w:lineRule="auto"/>
        <w:ind w:left="426" w:hanging="426"/>
        <w:jc w:val="both"/>
        <w:rPr>
          <w:rFonts w:ascii="Trebuchet MS" w:hAnsi="Trebuchet MS" w:cs="Arial"/>
        </w:rPr>
      </w:pPr>
      <w:r>
        <w:rPr>
          <w:rFonts w:ascii="Trebuchet MS" w:hAnsi="Trebuchet MS" w:cs="Arial"/>
        </w:rPr>
        <w:t>Na każdą część zamówienia zostanie zawarta odrębna umowa.</w:t>
      </w:r>
    </w:p>
    <w:p>
      <w:pPr>
        <w:pStyle w:val="14"/>
        <w:tabs>
          <w:tab w:val="left" w:pos="567"/>
        </w:tabs>
        <w:spacing w:line="360" w:lineRule="auto"/>
        <w:ind w:left="567" w:hanging="567"/>
        <w:rPr>
          <w:rFonts w:ascii="Trebuchet MS" w:hAnsi="Trebuchet MS" w:cs="Arial"/>
          <w:b/>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OBLICZENIA CENY</w:t>
      </w:r>
    </w:p>
    <w:p>
      <w:pPr>
        <w:pStyle w:val="14"/>
        <w:tabs>
          <w:tab w:val="left" w:pos="567"/>
        </w:tabs>
        <w:spacing w:line="360" w:lineRule="auto"/>
        <w:ind w:left="567" w:hanging="567"/>
        <w:jc w:val="center"/>
        <w:rPr>
          <w:rFonts w:ascii="Trebuchet MS" w:hAnsi="Trebuchet MS" w:cs="Arial"/>
          <w:b/>
          <w:sz w:val="18"/>
        </w:rPr>
      </w:pPr>
    </w:p>
    <w:p>
      <w:pPr>
        <w:numPr>
          <w:ilvl w:val="0"/>
          <w:numId w:val="16"/>
        </w:numPr>
        <w:spacing w:line="288" w:lineRule="auto"/>
        <w:jc w:val="both"/>
        <w:rPr>
          <w:rFonts w:ascii="Trebuchet MS" w:hAnsi="Trebuchet MS" w:cs="Arial"/>
        </w:rPr>
      </w:pPr>
      <w:r>
        <w:rPr>
          <w:rFonts w:ascii="Trebuchet MS" w:hAnsi="Trebuchet MS" w:cs="Arial"/>
        </w:rPr>
        <w:t xml:space="preserve">Wykonawca poda cenę ofertową na formularzu oferty oraz poszczególne ceny jednostkowe na załączniku do formularza oferty – zgodnie z treścią </w:t>
      </w:r>
      <w:r>
        <w:rPr>
          <w:rFonts w:ascii="Trebuchet MS" w:hAnsi="Trebuchet MS" w:cs="Arial"/>
          <w:b/>
          <w:u w:val="single"/>
        </w:rPr>
        <w:t>załącznika nr 1</w:t>
      </w:r>
      <w:r>
        <w:rPr>
          <w:rFonts w:ascii="Trebuchet MS" w:hAnsi="Trebuchet MS" w:cs="Arial"/>
          <w:b/>
          <w:bCs/>
          <w:u w:val="single"/>
        </w:rPr>
        <w:t xml:space="preserve"> do FO – Formularz cenowy</w:t>
      </w:r>
      <w:r>
        <w:rPr>
          <w:rFonts w:ascii="Trebuchet MS" w:hAnsi="Trebuchet MS" w:cs="Arial"/>
        </w:rPr>
        <w:t>.</w:t>
      </w:r>
    </w:p>
    <w:p>
      <w:pPr>
        <w:spacing w:line="276" w:lineRule="auto"/>
        <w:ind w:left="567"/>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 xml:space="preserve">Podana cena ofertowa musi zawierać wszystkie koszty związane z realizacją zamówienia, wynikające z opisu przedmiotu zamówienia (załącznik nr </w:t>
      </w:r>
      <w:r>
        <w:rPr>
          <w:rFonts w:hint="default" w:ascii="Trebuchet MS" w:hAnsi="Trebuchet MS" w:cs="Arial"/>
          <w:lang w:val="pl-PL"/>
        </w:rPr>
        <w:t>3</w:t>
      </w:r>
      <w:r>
        <w:rPr>
          <w:rFonts w:ascii="Trebuchet MS" w:hAnsi="Trebuchet MS" w:cs="Arial"/>
        </w:rPr>
        <w:t xml:space="preserve"> do SWZ)</w:t>
      </w:r>
      <w:r>
        <w:rPr>
          <w:rFonts w:ascii="Trebuchet MS" w:hAnsi="Trebuchet MS" w:cs="Arial"/>
          <w:b/>
        </w:rPr>
        <w:t xml:space="preserve"> </w:t>
      </w:r>
      <w:r>
        <w:rPr>
          <w:rFonts w:ascii="Trebuchet MS" w:hAnsi="Trebuchet MS" w:cs="Arial"/>
        </w:rPr>
        <w:t xml:space="preserve">– </w:t>
      </w:r>
      <w:r>
        <w:rPr>
          <w:rFonts w:ascii="Trebuchet MS" w:hAnsi="Trebuchet MS" w:cs="Arial"/>
          <w:b/>
        </w:rPr>
        <w:t>cena ryczałtowa</w:t>
      </w:r>
      <w:r>
        <w:rPr>
          <w:rFonts w:hint="default" w:ascii="Trebuchet MS" w:hAnsi="Trebuchet MS" w:cs="Arial"/>
          <w:b/>
          <w:lang w:val="pl-PL"/>
        </w:rPr>
        <w:t xml:space="preserve">. </w:t>
      </w:r>
      <w:r>
        <w:rPr>
          <w:rFonts w:ascii="Trebuchet MS" w:hAnsi="Trebuchet MS" w:cs="Arial"/>
        </w:rPr>
        <w:t xml:space="preserve"> </w:t>
      </w:r>
      <w:r>
        <w:rPr>
          <w:rFonts w:ascii="Trebuchet MS" w:hAnsi="Trebuchet MS" w:cs="Arial"/>
        </w:rPr>
        <w:br w:type="textWrapping"/>
      </w:r>
      <w:r>
        <w:rPr>
          <w:rFonts w:ascii="Trebuchet MS" w:hAnsi="Trebuchet MS" w:cs="Arial"/>
        </w:rPr>
        <w:t xml:space="preserve">Cena ta będzie stała i nie może się zmienić, za wyjątkiem przypadków opisanych </w:t>
      </w:r>
      <w:r>
        <w:rPr>
          <w:rFonts w:hint="default" w:ascii="Trebuchet MS" w:hAnsi="Trebuchet MS" w:cs="Arial"/>
          <w:lang w:val="pl-PL"/>
        </w:rPr>
        <w:t xml:space="preserve">                       </w:t>
      </w:r>
      <w:r>
        <w:rPr>
          <w:rFonts w:ascii="Trebuchet MS" w:hAnsi="Trebuchet MS" w:cs="Arial"/>
        </w:rPr>
        <w:t xml:space="preserve">w projektowanych postanowieniach umowy w sprawie zamówienia, które zostaną wprowadzone do treści tej umowy, stanowiących załącznik nr </w:t>
      </w:r>
      <w:r>
        <w:rPr>
          <w:rFonts w:hint="default" w:ascii="Trebuchet MS" w:hAnsi="Trebuchet MS" w:cs="Arial"/>
          <w:lang w:val="pl-PL"/>
        </w:rPr>
        <w:t>4</w:t>
      </w:r>
      <w:r>
        <w:rPr>
          <w:rFonts w:ascii="Trebuchet MS" w:hAnsi="Trebuchet MS" w:cs="Arial"/>
        </w:rPr>
        <w:t xml:space="preserve"> do SWZ.</w:t>
      </w:r>
    </w:p>
    <w:p>
      <w:pPr>
        <w:spacing w:line="276" w:lineRule="auto"/>
        <w:ind w:left="567"/>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Cenę oferty należy podać w następujący sposób:</w:t>
      </w:r>
    </w:p>
    <w:p>
      <w:pPr>
        <w:numPr>
          <w:ilvl w:val="0"/>
          <w:numId w:val="17"/>
        </w:numPr>
        <w:tabs>
          <w:tab w:val="left" w:pos="567"/>
          <w:tab w:val="clear" w:pos="502"/>
        </w:tabs>
        <w:spacing w:line="288" w:lineRule="auto"/>
        <w:ind w:left="567" w:firstLine="0"/>
        <w:jc w:val="both"/>
        <w:rPr>
          <w:rFonts w:ascii="Trebuchet MS" w:hAnsi="Trebuchet MS" w:cs="Arial"/>
        </w:rPr>
      </w:pPr>
      <w:r>
        <w:rPr>
          <w:rFonts w:ascii="Trebuchet MS" w:hAnsi="Trebuchet MS" w:cs="Arial"/>
          <w:b/>
        </w:rPr>
        <w:t>zgodnie z postanowieniami formularza oferty (Załącznik nr 1 do SWZ)</w:t>
      </w:r>
      <w:r>
        <w:rPr>
          <w:rFonts w:ascii="Trebuchet MS" w:hAnsi="Trebuchet MS" w:cs="Arial"/>
        </w:rPr>
        <w:t>.</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Cena ofertowa musi być podana w złotych polskich (PLN), cyfrowo (do drugiego miejsca po przecinku).</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color w:val="000000"/>
        </w:rPr>
        <w:t>Wykonawca, składając ofertę (na formularzu oferty stanowiącym załącznik nr 1 do SWZ) informuje Zamawiającego, że wybór jego oferty będzie prowadził do powstania u Zamawiającego obowiązku podatkowego, wskazując:</w:t>
      </w:r>
    </w:p>
    <w:p>
      <w:pPr>
        <w:pStyle w:val="39"/>
        <w:spacing w:line="276" w:lineRule="auto"/>
        <w:rPr>
          <w:rFonts w:ascii="Trebuchet MS" w:hAnsi="Trebuchet MS" w:cs="Arial"/>
          <w:color w:val="000000"/>
          <w:sz w:val="10"/>
          <w:szCs w:val="10"/>
        </w:rPr>
      </w:pPr>
    </w:p>
    <w:p>
      <w:pPr>
        <w:pStyle w:val="39"/>
        <w:numPr>
          <w:ilvl w:val="0"/>
          <w:numId w:val="18"/>
        </w:numPr>
        <w:spacing w:line="276" w:lineRule="auto"/>
        <w:jc w:val="both"/>
        <w:rPr>
          <w:rFonts w:ascii="Trebuchet MS" w:hAnsi="Trebuchet MS" w:cs="Arial"/>
        </w:rPr>
      </w:pPr>
      <w:r>
        <w:rPr>
          <w:rFonts w:ascii="Trebuchet MS" w:hAnsi="Trebuchet MS" w:cs="Arial"/>
          <w:color w:val="000000"/>
        </w:rPr>
        <w:t>nazwę (rodzaj) towaru lub usługi, których dostawa lub świadczenie będą prowadziły do powstania obowiązku podatkowego;</w:t>
      </w:r>
    </w:p>
    <w:p>
      <w:pPr>
        <w:pStyle w:val="39"/>
        <w:numPr>
          <w:ilvl w:val="0"/>
          <w:numId w:val="18"/>
        </w:numPr>
        <w:spacing w:line="276" w:lineRule="auto"/>
        <w:jc w:val="both"/>
        <w:rPr>
          <w:rFonts w:ascii="Trebuchet MS" w:hAnsi="Trebuchet MS" w:cs="Arial"/>
        </w:rPr>
      </w:pPr>
      <w:r>
        <w:rPr>
          <w:rFonts w:ascii="Trebuchet MS" w:hAnsi="Trebuchet MS" w:cs="Arial"/>
          <w:color w:val="000000"/>
        </w:rPr>
        <w:t>wartość towaru lub usługi objętego obowiązkiem podatkowym Zamawiającego, bez kwoty podatku;</w:t>
      </w:r>
    </w:p>
    <w:p>
      <w:pPr>
        <w:pStyle w:val="39"/>
        <w:numPr>
          <w:ilvl w:val="0"/>
          <w:numId w:val="18"/>
        </w:numPr>
        <w:spacing w:line="276" w:lineRule="auto"/>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pPr>
        <w:tabs>
          <w:tab w:val="left" w:pos="1701"/>
        </w:tabs>
        <w:spacing w:line="276"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MOŻLIWOŚCI ROZLICZANIA SIĘ W WALUTACH OBCYCH</w:t>
      </w:r>
    </w:p>
    <w:p>
      <w:pPr>
        <w:shd w:val="clear" w:color="auto" w:fill="FFFFFF"/>
        <w:spacing w:line="360" w:lineRule="auto"/>
        <w:ind w:right="100"/>
        <w:jc w:val="center"/>
        <w:rPr>
          <w:rFonts w:ascii="Trebuchet MS" w:hAnsi="Trebuchet MS" w:cs="Arial"/>
          <w:b/>
          <w:sz w:val="18"/>
        </w:rPr>
      </w:pPr>
    </w:p>
    <w:p>
      <w:pPr>
        <w:pStyle w:val="14"/>
        <w:spacing w:line="360" w:lineRule="auto"/>
        <w:rPr>
          <w:rFonts w:ascii="Trebuchet MS" w:hAnsi="Trebuchet MS" w:cs="Arial"/>
          <w:sz w:val="20"/>
        </w:rPr>
      </w:pPr>
      <w:r>
        <w:rPr>
          <w:rFonts w:ascii="Trebuchet MS" w:hAnsi="Trebuchet MS" w:cs="Arial"/>
          <w:sz w:val="20"/>
        </w:rPr>
        <w:t>Zamawiający będzie rozliczał się z Wykonawcą wyłącznie w walucie polskiej (PLN).</w:t>
      </w:r>
    </w:p>
    <w:p>
      <w:pPr>
        <w:tabs>
          <w:tab w:val="left" w:pos="1701"/>
        </w:tabs>
        <w:spacing w:line="360"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INFORMACJA O ŚRODKACH KOMUNIKACJI ELEKTRONICZNEJ, PRZY UZYCIU KTÓRYCH ZAMAWIAJĄCY BĘDZIE KOMUNIKOWAŁ SIĘ Z WYKONAWCAMI</w:t>
      </w:r>
    </w:p>
    <w:p>
      <w:pPr>
        <w:tabs>
          <w:tab w:val="left" w:pos="0"/>
        </w:tabs>
        <w:spacing w:line="276" w:lineRule="auto"/>
        <w:ind w:right="-114"/>
        <w:jc w:val="center"/>
        <w:rPr>
          <w:rFonts w:ascii="Trebuchet MS" w:hAnsi="Trebuchet MS" w:cs="Arial"/>
          <w:b/>
          <w:sz w:val="18"/>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Z zastrzeżeniem postanowień</w:t>
      </w:r>
      <w:r>
        <w:rPr>
          <w:rFonts w:ascii="Trebuchet MS" w:hAnsi="Trebuchet MS" w:cs="Arial"/>
          <w:highlight w:val="none"/>
        </w:rPr>
        <w:t xml:space="preserve"> zawartych w rozdziale XVI SWZ or</w:t>
      </w:r>
      <w:r>
        <w:rPr>
          <w:rFonts w:ascii="Trebuchet MS" w:hAnsi="Trebuchet MS" w:cs="Arial"/>
        </w:rPr>
        <w:t xml:space="preserve">az w ust. 2 i w ust. 4 niniejszego rozdziału SWZ, komunikacja między Zamawiającym a Wykonawcami może się odbywać wyłącznie przy użyciu środków komunikacji elektronicznej w rozumieniu ustawy z dnia 18 lipca 2002 r. </w:t>
      </w:r>
      <w:r>
        <w:rPr>
          <w:rFonts w:ascii="Trebuchet MS" w:hAnsi="Trebuchet MS" w:cs="Arial"/>
          <w:highlight w:val="none"/>
        </w:rPr>
        <w:t>o świadczeniu usług drogą elektroniczną (Dz.U. z 2020 r. poz. 344), tj:</w:t>
      </w:r>
    </w:p>
    <w:p>
      <w:pPr>
        <w:pStyle w:val="39"/>
        <w:numPr>
          <w:ilvl w:val="2"/>
          <w:numId w:val="19"/>
        </w:numPr>
        <w:tabs>
          <w:tab w:val="left" w:pos="709"/>
        </w:tabs>
        <w:spacing w:line="276" w:lineRule="auto"/>
        <w:ind w:hanging="1914"/>
        <w:jc w:val="both"/>
        <w:rPr>
          <w:rFonts w:ascii="Trebuchet MS" w:hAnsi="Trebuchet MS" w:cs="Arial"/>
        </w:rPr>
      </w:pPr>
      <w:r>
        <w:rPr>
          <w:rFonts w:ascii="Trebuchet MS" w:hAnsi="Trebuchet MS" w:cs="Arial"/>
        </w:rPr>
        <w:t>poprzez</w:t>
      </w:r>
      <w:r>
        <w:rPr>
          <w:rFonts w:ascii="Trebuchet MS" w:hAnsi="Trebuchet MS" w:cs="Arial"/>
          <w:b/>
        </w:rPr>
        <w:t xml:space="preserve"> </w:t>
      </w:r>
      <w:r>
        <w:rPr>
          <w:rFonts w:ascii="Trebuchet MS" w:hAnsi="Trebuchet MS" w:cs="Arial"/>
        </w:rPr>
        <w:t>Platformę przetargową pod adresem:</w:t>
      </w:r>
    </w:p>
    <w:p>
      <w:pPr>
        <w:pStyle w:val="39"/>
        <w:tabs>
          <w:tab w:val="left" w:pos="709"/>
        </w:tabs>
        <w:spacing w:line="276" w:lineRule="auto"/>
        <w:ind w:left="709"/>
        <w:jc w:val="both"/>
        <w:rPr>
          <w:rFonts w:ascii="Trebuchet MS" w:hAnsi="Trebuchet MS" w:cs="Arial"/>
        </w:rPr>
      </w:pPr>
      <w:r>
        <w:rPr>
          <w:rStyle w:val="30"/>
          <w:rFonts w:ascii="Trebuchet MS" w:hAnsi="Trebuchet MS" w:eastAsia="SimSun" w:cs="Arial"/>
          <w:highlight w:val="none"/>
        </w:rPr>
        <w:fldChar w:fldCharType="begin"/>
      </w:r>
      <w:r>
        <w:rPr>
          <w:rStyle w:val="30"/>
          <w:rFonts w:ascii="Trebuchet MS" w:hAnsi="Trebuchet MS" w:eastAsia="SimSun" w:cs="Arial"/>
          <w:highlight w:val="none"/>
        </w:rPr>
        <w:instrText xml:space="preserve"> HYPERLINK "https://platformazakupowa.pl/transakcja/797140" </w:instrText>
      </w:r>
      <w:r>
        <w:rPr>
          <w:rStyle w:val="30"/>
          <w:rFonts w:ascii="Trebuchet MS" w:hAnsi="Trebuchet MS" w:eastAsia="SimSun" w:cs="Arial"/>
          <w:highlight w:val="none"/>
        </w:rPr>
        <w:fldChar w:fldCharType="separate"/>
      </w:r>
      <w:r>
        <w:rPr>
          <w:rStyle w:val="30"/>
          <w:rFonts w:ascii="Trebuchet MS" w:hAnsi="Trebuchet MS" w:eastAsia="SimSun" w:cs="Arial"/>
          <w:highlight w:val="none"/>
        </w:rPr>
        <w:t>https://platformazakupowa.pl/transakcja/797140</w:t>
      </w:r>
      <w:r>
        <w:rPr>
          <w:rStyle w:val="30"/>
          <w:rFonts w:ascii="Trebuchet MS" w:hAnsi="Trebuchet MS" w:eastAsia="SimSun" w:cs="Arial"/>
          <w:highlight w:val="none"/>
          <w:u w:val="none"/>
        </w:rPr>
        <w:t xml:space="preserve"> </w:t>
      </w:r>
      <w:r>
        <w:rPr>
          <w:rStyle w:val="30"/>
          <w:rFonts w:ascii="Trebuchet MS" w:hAnsi="Trebuchet MS" w:eastAsia="SimSun" w:cs="Arial"/>
          <w:highlight w:val="none"/>
        </w:rPr>
        <w:fldChar w:fldCharType="end"/>
      </w:r>
      <w:r>
        <w:rPr>
          <w:rFonts w:ascii="Trebuchet MS" w:hAnsi="Trebuchet MS"/>
        </w:rPr>
        <w:t xml:space="preserve"> </w:t>
      </w:r>
      <w:r>
        <w:rPr>
          <w:rFonts w:ascii="Trebuchet MS" w:hAnsi="Trebuchet MS" w:cs="Arial"/>
        </w:rPr>
        <w:t>(zwanej dalej zamiennie Platformą przetargową)</w:t>
      </w:r>
    </w:p>
    <w:p>
      <w:pPr>
        <w:tabs>
          <w:tab w:val="left" w:pos="709"/>
        </w:tabs>
        <w:spacing w:line="276" w:lineRule="auto"/>
        <w:jc w:val="both"/>
        <w:rPr>
          <w:rFonts w:ascii="Trebuchet MS" w:hAnsi="Trebuchet MS" w:cs="Arial"/>
          <w:b/>
          <w:bCs/>
          <w:u w:val="single"/>
        </w:rPr>
      </w:pPr>
      <w:r>
        <w:rPr>
          <w:rFonts w:ascii="Trebuchet MS" w:hAnsi="Trebuchet MS" w:cs="Arial"/>
        </w:rPr>
        <w:tab/>
      </w:r>
      <w:r>
        <w:rPr>
          <w:rFonts w:ascii="Trebuchet MS" w:hAnsi="Trebuchet MS" w:cs="Arial"/>
          <w:b/>
          <w:bCs/>
          <w:u w:val="single"/>
        </w:rPr>
        <w:t>lub</w:t>
      </w:r>
    </w:p>
    <w:p>
      <w:pPr>
        <w:pStyle w:val="39"/>
        <w:numPr>
          <w:ilvl w:val="2"/>
          <w:numId w:val="19"/>
        </w:numPr>
        <w:tabs>
          <w:tab w:val="left" w:pos="709"/>
        </w:tabs>
        <w:spacing w:line="276" w:lineRule="auto"/>
        <w:ind w:left="709" w:hanging="283"/>
        <w:jc w:val="both"/>
        <w:rPr>
          <w:rFonts w:ascii="Trebuchet MS" w:hAnsi="Trebuchet MS" w:cs="Arial"/>
        </w:rPr>
      </w:pPr>
      <w:r>
        <w:rPr>
          <w:rFonts w:ascii="Trebuchet MS" w:hAnsi="Trebuchet MS" w:cs="Arial"/>
        </w:rPr>
        <w:t xml:space="preserve">pocztą elektroniczną na adres e-mail Zamawiającego: </w:t>
      </w: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Fonts w:ascii="Trebuchet MS" w:hAnsi="Trebuchet MS" w:cs="Arial"/>
        </w:rPr>
        <w:t xml:space="preserve"> oraz adresy e-mail Wykonawców podane w formularzach ofertowych lub innych dokumentach przekazanych Zamawiającemu.</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b/>
        </w:rPr>
        <w:t>Ofertę składa się pod rygorem nieważności, zgodnie z wyborem Wykonawcy:</w:t>
      </w:r>
    </w:p>
    <w:p>
      <w:pPr>
        <w:pStyle w:val="39"/>
        <w:numPr>
          <w:ilvl w:val="2"/>
          <w:numId w:val="19"/>
        </w:numPr>
        <w:spacing w:line="276" w:lineRule="auto"/>
        <w:ind w:left="851" w:hanging="425"/>
        <w:jc w:val="both"/>
        <w:rPr>
          <w:rFonts w:ascii="Trebuchet MS" w:hAnsi="Trebuchet MS" w:cs="Arial"/>
        </w:rPr>
      </w:pPr>
      <w:r>
        <w:rPr>
          <w:rFonts w:ascii="Trebuchet MS" w:hAnsi="Trebuchet MS" w:cs="Arial"/>
          <w:b/>
        </w:rPr>
        <w:t>w formie elektronicznej (oznacza to postać elektroniczną opatrzoną kwalifikowanym podpisem elektronicznym) lub</w:t>
      </w:r>
    </w:p>
    <w:p>
      <w:pPr>
        <w:pStyle w:val="39"/>
        <w:numPr>
          <w:ilvl w:val="2"/>
          <w:numId w:val="19"/>
        </w:numPr>
        <w:spacing w:line="276" w:lineRule="auto"/>
        <w:ind w:left="851" w:hanging="425"/>
        <w:jc w:val="both"/>
        <w:rPr>
          <w:rFonts w:ascii="Trebuchet MS" w:hAnsi="Trebuchet MS" w:cs="Arial"/>
        </w:rPr>
      </w:pPr>
      <w:r>
        <w:rPr>
          <w:rFonts w:ascii="Trebuchet MS" w:hAnsi="Trebuchet MS" w:cs="Arial"/>
          <w:b/>
        </w:rPr>
        <w:t>w postaci elektronicznej opatrzonej podpisem zaufanym lub podpisem osobistym</w:t>
      </w:r>
    </w:p>
    <w:p>
      <w:pPr>
        <w:spacing w:line="276" w:lineRule="auto"/>
        <w:ind w:left="426"/>
        <w:jc w:val="both"/>
        <w:rPr>
          <w:rFonts w:ascii="Trebuchet MS" w:hAnsi="Trebuchet MS" w:cs="Arial"/>
          <w:b/>
          <w:sz w:val="22"/>
          <w:szCs w:val="22"/>
          <w:u w:val="single"/>
        </w:rPr>
      </w:pPr>
      <w:r>
        <w:rPr>
          <w:rFonts w:ascii="Trebuchet MS" w:hAnsi="Trebuchet MS" w:cs="Arial"/>
          <w:b/>
          <w:sz w:val="22"/>
          <w:szCs w:val="22"/>
          <w:u w:val="single"/>
        </w:rPr>
        <w:t xml:space="preserve">- wyłącznie poprzez Platformę przetargową. </w:t>
      </w:r>
    </w:p>
    <w:p>
      <w:pPr>
        <w:spacing w:line="276" w:lineRule="auto"/>
        <w:ind w:left="426"/>
        <w:jc w:val="both"/>
        <w:rPr>
          <w:rFonts w:ascii="Trebuchet MS" w:hAnsi="Trebuchet MS" w:cs="Arial"/>
          <w:b/>
          <w:sz w:val="24"/>
          <w:szCs w:val="24"/>
        </w:rPr>
      </w:pPr>
    </w:p>
    <w:p>
      <w:pPr>
        <w:spacing w:line="276" w:lineRule="auto"/>
        <w:ind w:left="426"/>
        <w:jc w:val="both"/>
        <w:rPr>
          <w:rFonts w:ascii="Trebuchet MS" w:hAnsi="Trebuchet MS" w:cs="Arial"/>
          <w:b/>
          <w:sz w:val="24"/>
          <w:szCs w:val="24"/>
        </w:rPr>
      </w:pPr>
      <w:r>
        <w:rPr>
          <w:rFonts w:ascii="Trebuchet MS" w:hAnsi="Trebuchet MS" w:cs="Arial"/>
          <w:b/>
        </w:rPr>
        <w:t>Ilekroć w niniejszej SWZ jest mowa o ofercie, należy przez to rozumieć również ofertę dodatkową.</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pPr>
        <w:spacing w:line="276" w:lineRule="auto"/>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Komunikacja ustna dopuszczalna jest wyłącznie</w:t>
      </w:r>
      <w:r>
        <w:rPr>
          <w:rFonts w:ascii="Trebuchet MS" w:hAnsi="Trebuchet MS" w:cs="Arial"/>
          <w:highlight w:val="none"/>
        </w:rPr>
        <w:t xml:space="preserve"> </w:t>
      </w:r>
      <w:r>
        <w:rPr>
          <w:rFonts w:ascii="Trebuchet MS" w:hAnsi="Trebuchet MS" w:cs="Arial"/>
        </w:rPr>
        <w:t>w odniesieniu do informacji, które nie są istotne, w szczególności nie dotyczą ogłoszenia o zamówieniu lub dokumentów zamówienia, ofert, o ile jej treść jest udokumentowana (wymagana jest pisemna notatka z ustnej rozmowy).</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Niezwłocznie po otwarciu złożonych ofert, Zamawiający zamieści na Platformie przetargowej informacje o:</w:t>
      </w:r>
    </w:p>
    <w:p>
      <w:pPr>
        <w:pStyle w:val="39"/>
        <w:numPr>
          <w:ilvl w:val="2"/>
          <w:numId w:val="19"/>
        </w:numPr>
        <w:spacing w:line="276" w:lineRule="auto"/>
        <w:ind w:left="851"/>
        <w:jc w:val="both"/>
        <w:rPr>
          <w:rFonts w:ascii="Trebuchet MS" w:hAnsi="Trebuchet MS" w:cs="Arial"/>
        </w:rPr>
      </w:pPr>
      <w:r>
        <w:rPr>
          <w:rFonts w:ascii="Trebuchet MS" w:hAnsi="Trebuchet MS" w:cs="Arial"/>
        </w:rPr>
        <w:t>nazwach albo imionach i nazwiskach oraz siedzibach lub miejscach prowadzonej działalności gospodarczej albo miejscach zamieszkania Wykonawców, których oferty zostały otwarte;</w:t>
      </w:r>
    </w:p>
    <w:p>
      <w:pPr>
        <w:pStyle w:val="39"/>
        <w:numPr>
          <w:ilvl w:val="2"/>
          <w:numId w:val="19"/>
        </w:numPr>
        <w:spacing w:line="276" w:lineRule="auto"/>
        <w:ind w:left="851"/>
        <w:jc w:val="both"/>
        <w:rPr>
          <w:rFonts w:ascii="Trebuchet MS" w:hAnsi="Trebuchet MS" w:cs="Arial"/>
          <w:b/>
        </w:rPr>
      </w:pPr>
      <w:r>
        <w:rPr>
          <w:rFonts w:ascii="Trebuchet MS" w:hAnsi="Trebuchet MS" w:cs="Arial"/>
        </w:rPr>
        <w:t>cenach zawartych w ofertach.</w:t>
      </w:r>
    </w:p>
    <w:p>
      <w:pPr>
        <w:spacing w:line="276" w:lineRule="auto"/>
        <w:jc w:val="both"/>
        <w:rPr>
          <w:rFonts w:ascii="Trebuchet MS" w:hAnsi="Trebuchet MS" w:cs="Arial"/>
          <w:b/>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Informację o wyborze oferty najkorzystniejszej bądź o unieważnieniu postępowania Zamawiający zamieści na Platformie przetargowej.</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b/>
        </w:rPr>
      </w:pPr>
      <w:r>
        <w:rPr>
          <w:rFonts w:ascii="Trebuchet MS" w:hAnsi="Trebuchet MS" w:cs="Arial"/>
          <w:b/>
        </w:rPr>
        <w:t>Przyjmuje się, że dokument wysłany przy użyciu Platformy przetargowej został doręczony Wykonawcy w sposób umożliwiający zapoznanie się z jego treścią, w dniu jego przekazania na Platformę przetargową.</w:t>
      </w:r>
    </w:p>
    <w:p>
      <w:pPr>
        <w:spacing w:line="360" w:lineRule="auto"/>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O WYMAGANIACH TECHNICZNYCH I ORGANIZACYJNYCH SPORZĄDZANIA, WYSYŁANIA I ODBIERANIA KORESPONDENCJI ELEKTRONICZNEJ</w:t>
      </w:r>
    </w:p>
    <w:p>
      <w:pPr>
        <w:tabs>
          <w:tab w:val="left" w:pos="0"/>
        </w:tabs>
        <w:spacing w:line="360" w:lineRule="auto"/>
        <w:ind w:right="-114"/>
        <w:jc w:val="center"/>
        <w:rPr>
          <w:rFonts w:ascii="Trebuchet MS" w:hAnsi="Trebuchet MS" w:cs="Arial"/>
          <w:b/>
          <w:sz w:val="18"/>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Wykonawca zamierzający złożyć ofertę (wyłącznie poprzez Platformę przetargową) – zobowiązany jest zapoznać się z instrukcjami/regulaminami użytkowników Platformy przetargowej - dostępnymi pod adresem </w:t>
      </w:r>
      <w:bookmarkStart w:id="4" w:name="_Hlk70498752"/>
      <w:r>
        <w:rPr>
          <w:rFonts w:ascii="Trebuchet MS" w:hAnsi="Trebuchet MS"/>
        </w:rPr>
        <w:fldChar w:fldCharType="begin"/>
      </w:r>
      <w:r>
        <w:rPr>
          <w:rFonts w:ascii="Trebuchet MS" w:hAnsi="Trebuchet MS"/>
        </w:rPr>
        <w:instrText xml:space="preserve"> HYPERLINK "https://platformazakupowa.pl/pn/wolbrom" </w:instrText>
      </w:r>
      <w:r>
        <w:rPr>
          <w:rFonts w:ascii="Trebuchet MS" w:hAnsi="Trebuchet MS"/>
        </w:rPr>
        <w:fldChar w:fldCharType="separate"/>
      </w:r>
      <w:r>
        <w:rPr>
          <w:rStyle w:val="30"/>
          <w:rFonts w:ascii="Trebuchet MS" w:hAnsi="Trebuchet MS"/>
        </w:rPr>
        <w:t>https://platformazakupowa.pl/pn/wolbrom</w:t>
      </w:r>
      <w:r>
        <w:rPr>
          <w:rFonts w:ascii="Trebuchet MS" w:hAnsi="Trebuchet MS"/>
        </w:rPr>
        <w:fldChar w:fldCharType="end"/>
      </w:r>
      <w:r>
        <w:rPr>
          <w:rFonts w:ascii="Trebuchet MS" w:hAnsi="Trebuchet MS"/>
        </w:rPr>
        <w:t xml:space="preserve"> </w:t>
      </w:r>
      <w:bookmarkEnd w:id="4"/>
      <w:r>
        <w:rPr>
          <w:rFonts w:ascii="Trebuchet MS" w:hAnsi="Trebuchet MS" w:cs="Arial"/>
        </w:rPr>
        <w:t xml:space="preserve">oraz je zaakceptować. </w:t>
      </w:r>
    </w:p>
    <w:p>
      <w:pPr>
        <w:spacing w:line="276" w:lineRule="auto"/>
        <w:jc w:val="both"/>
        <w:rPr>
          <w:rStyle w:val="30"/>
          <w:rFonts w:ascii="Trebuchet MS" w:hAnsi="Trebuchet MS" w:cs="Arial"/>
          <w:color w:val="auto"/>
          <w:u w:val="none"/>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Złożenie oferty poprzez Platformę przetargową oznacza akceptację instrukcji/regulaminów, </w:t>
      </w:r>
      <w:r>
        <w:rPr>
          <w:rFonts w:ascii="Trebuchet MS" w:hAnsi="Trebuchet MS" w:cs="Arial"/>
        </w:rPr>
        <w:br w:type="textWrapping"/>
      </w:r>
      <w:r>
        <w:rPr>
          <w:rFonts w:ascii="Trebuchet MS" w:hAnsi="Trebuchet MS" w:cs="Arial"/>
        </w:rPr>
        <w:t>o których mowa w ust. 1 niniejszego rozdziału SWZ.</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Wymagania techniczne związane z korzystaniem z Platformy przetargowej – wskazane są na stronie internetowej Platformy przetargowej - pod adresem:</w:t>
      </w:r>
    </w:p>
    <w:p>
      <w:pPr>
        <w:spacing w:line="276" w:lineRule="auto"/>
        <w:ind w:firstLine="426"/>
        <w:rPr>
          <w:rFonts w:ascii="Trebuchet MS" w:hAnsi="Trebuchet MS"/>
          <w:color w:val="0000FF"/>
          <w:u w:val="single"/>
        </w:rPr>
      </w:pPr>
      <w:bookmarkStart w:id="5" w:name="_Hlk70498999"/>
      <w:r>
        <w:rPr>
          <w:rFonts w:ascii="Trebuchet MS" w:hAnsi="Trebuchet MS"/>
          <w:color w:val="0000FF"/>
          <w:u w:val="single"/>
        </w:rPr>
        <w:fldChar w:fldCharType="begin"/>
      </w:r>
      <w:r>
        <w:rPr>
          <w:rFonts w:ascii="Trebuchet MS" w:hAnsi="Trebuchet MS"/>
          <w:color w:val="0000FF"/>
          <w:u w:val="single"/>
        </w:rPr>
        <w:instrText xml:space="preserve"> HYPERLINK "https://platformazakupowa.pl/pn/wolbrom" </w:instrText>
      </w:r>
      <w:r>
        <w:rPr>
          <w:rFonts w:ascii="Trebuchet MS" w:hAnsi="Trebuchet MS"/>
          <w:color w:val="0000FF"/>
          <w:u w:val="single"/>
        </w:rPr>
        <w:fldChar w:fldCharType="separate"/>
      </w:r>
      <w:r>
        <w:rPr>
          <w:rStyle w:val="30"/>
          <w:rFonts w:ascii="Trebuchet MS" w:hAnsi="Trebuchet MS"/>
        </w:rPr>
        <w:t>https://platformazakupowa.pl/pn/wolbrom</w:t>
      </w:r>
      <w:bookmarkEnd w:id="5"/>
      <w:r>
        <w:rPr>
          <w:rFonts w:ascii="Trebuchet MS" w:hAnsi="Trebuchet MS"/>
          <w:color w:val="0000FF"/>
          <w:u w:val="single"/>
        </w:rPr>
        <w:fldChar w:fldCharType="end"/>
      </w:r>
    </w:p>
    <w:p>
      <w:pPr>
        <w:spacing w:line="276" w:lineRule="auto"/>
        <w:ind w:firstLine="426"/>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Wsparcia technicznego w zakresie działania Platformy przetargowej udziela jej dostawca, tj. Open Nexus Sp. z o.o., Bolesława Krzywoustego 3, 61-441 Poznań; numer telefonu 22 101 02 02; </w:t>
      </w:r>
      <w:r>
        <w:rPr>
          <w:rFonts w:ascii="Trebuchet MS" w:hAnsi="Trebuchet MS" w:cs="Arial"/>
        </w:rPr>
        <w:br w:type="textWrapping"/>
      </w:r>
      <w:r>
        <w:rPr>
          <w:rFonts w:ascii="Trebuchet MS" w:hAnsi="Trebuchet MS" w:cs="Arial"/>
        </w:rPr>
        <w:t xml:space="preserve">adres e-mail: </w:t>
      </w:r>
      <w:r>
        <w:fldChar w:fldCharType="begin"/>
      </w:r>
      <w:r>
        <w:instrText xml:space="preserve"> HYPERLINK "mailto:cwk@platformazakupowa.pl" </w:instrText>
      </w:r>
      <w:r>
        <w:fldChar w:fldCharType="separate"/>
      </w:r>
      <w:r>
        <w:rPr>
          <w:rStyle w:val="30"/>
          <w:rFonts w:ascii="Trebuchet MS" w:hAnsi="Trebuchet MS" w:cs="Arial"/>
        </w:rPr>
        <w:t>cwk@platformazakupowa.pl</w:t>
      </w:r>
      <w:r>
        <w:rPr>
          <w:rStyle w:val="30"/>
          <w:rFonts w:ascii="Trebuchet MS" w:hAnsi="Trebuchet MS" w:cs="Arial"/>
        </w:rPr>
        <w:fldChar w:fldCharType="end"/>
      </w:r>
      <w:r>
        <w:rPr>
          <w:rFonts w:ascii="Trebuchet MS" w:hAnsi="Trebuchet MS" w:cs="Arial"/>
        </w:rPr>
        <w:t xml:space="preserve"> . </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Sposoby złożenia oferty za pośrednictwem Platformy przetargowej oraz potwierdzenia złożenia oferty, zostały opisane w Instrukcjach użytkowników Platformy przetargowej </w:t>
      </w:r>
    </w:p>
    <w:p>
      <w:pPr>
        <w:autoSpaceDE w:val="0"/>
        <w:autoSpaceDN w:val="0"/>
        <w:adjustRightInd w:val="0"/>
        <w:spacing w:line="276" w:lineRule="auto"/>
        <w:ind w:firstLine="426"/>
        <w:rPr>
          <w:rFonts w:ascii="Trebuchet MS" w:hAnsi="Trebuchet MS" w:cs="Arial"/>
        </w:rPr>
      </w:pPr>
      <w:r>
        <w:rPr>
          <w:rFonts w:ascii="Trebuchet MS" w:hAnsi="Trebuchet MS" w:cs="Arial"/>
        </w:rPr>
        <w:t>(</w:t>
      </w:r>
      <w:r>
        <w:fldChar w:fldCharType="begin"/>
      </w:r>
      <w:r>
        <w:instrText xml:space="preserve"> HYPERLINK "https://platformazakupowa.pl/pn/wolbrom/" </w:instrText>
      </w:r>
      <w:r>
        <w:fldChar w:fldCharType="separate"/>
      </w:r>
      <w:r>
        <w:rPr>
          <w:rStyle w:val="30"/>
          <w:rFonts w:ascii="Trebuchet MS" w:hAnsi="Trebuchet MS" w:cs="Arial"/>
        </w:rPr>
        <w:t>https://platformazakupowa.pl/pn/wolbrom/</w:t>
      </w:r>
      <w:r>
        <w:rPr>
          <w:rStyle w:val="30"/>
          <w:rFonts w:ascii="Trebuchet MS" w:hAnsi="Trebuchet MS" w:cs="Arial"/>
        </w:rPr>
        <w:fldChar w:fldCharType="end"/>
      </w:r>
      <w:r>
        <w:rPr>
          <w:rFonts w:ascii="Trebuchet MS" w:hAnsi="Trebuchet MS" w:cs="Arial"/>
        </w:rPr>
        <w:t xml:space="preserve">  w zakładce Regulamin/Instrukcje).</w:t>
      </w:r>
    </w:p>
    <w:p>
      <w:pPr>
        <w:autoSpaceDE w:val="0"/>
        <w:autoSpaceDN w:val="0"/>
        <w:adjustRightInd w:val="0"/>
        <w:spacing w:line="276" w:lineRule="auto"/>
        <w:ind w:firstLine="426"/>
        <w:rPr>
          <w:color w:val="000000"/>
          <w:sz w:val="24"/>
          <w:szCs w:val="24"/>
        </w:rPr>
      </w:pPr>
    </w:p>
    <w:p>
      <w:pPr>
        <w:pStyle w:val="39"/>
        <w:numPr>
          <w:ilvl w:val="0"/>
          <w:numId w:val="20"/>
        </w:numPr>
        <w:spacing w:line="276" w:lineRule="auto"/>
        <w:ind w:left="426" w:hanging="426"/>
        <w:jc w:val="both"/>
        <w:rPr>
          <w:rFonts w:ascii="Trebuchet MS" w:hAnsi="Trebuchet MS" w:cs="Arial"/>
        </w:rPr>
      </w:pPr>
      <w:r>
        <w:rPr>
          <w:rFonts w:ascii="Trebuchet MS" w:hAnsi="Trebuchet MS"/>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(tekst jednolity: Dz.U. z 2023r. poz. 57 z późn. zm.), z zastrzeżeniem formatów, o których mowa w art. 66 ust. 1 ustawy, z uwzględnieniem rodzaju przekazywanych danych.</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2022 r. poz. 1233), Wykonawca, w celu utrzymania w poufności tych informacji, przekazuje je w wydzielonym i odpowiednio oznaczonym pliku.</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Podmiotowe środki dowodowe, przedmiotowe środki dowodowe oraz inne dokumenty lub oświadczenia, sporządzone w języku obcym przekazuje się wraz z tłumaczeniem na język polski.</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pPr>
        <w:tabs>
          <w:tab w:val="left" w:pos="851"/>
        </w:tabs>
        <w:spacing w:line="276" w:lineRule="auto"/>
        <w:ind w:left="36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dokonuje w przypadku:</w:t>
      </w:r>
    </w:p>
    <w:p>
      <w:pPr>
        <w:spacing w:line="276" w:lineRule="auto"/>
        <w:rPr>
          <w:rFonts w:ascii="Trebuchet MS" w:hAnsi="Trebuchet MS" w:cs="Arial"/>
          <w:sz w:val="10"/>
          <w:szCs w:val="10"/>
        </w:rPr>
      </w:pPr>
    </w:p>
    <w:p>
      <w:pPr>
        <w:autoSpaceDE w:val="0"/>
        <w:autoSpaceDN w:val="0"/>
        <w:adjustRightInd w:val="0"/>
        <w:spacing w:line="276" w:lineRule="auto"/>
        <w:ind w:left="851" w:hanging="425"/>
        <w:jc w:val="both"/>
        <w:rPr>
          <w:rFonts w:ascii="Trebuchet MS" w:hAnsi="Trebuchet MS"/>
        </w:rPr>
      </w:pPr>
      <w:r>
        <w:rPr>
          <w:rFonts w:ascii="Trebuchet MS" w:hAnsi="Trebuchet MS"/>
        </w:rPr>
        <w:t>1)</w:t>
      </w:r>
      <w:r>
        <w:rPr>
          <w:rFonts w:ascii="Trebuchet MS" w:hAnsi="Trebuchet MS"/>
        </w:rPr>
        <w:tab/>
      </w:r>
      <w:r>
        <w:rPr>
          <w:rFonts w:ascii="Trebuchet MS" w:hAnsi="Trebuchet M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pPr>
        <w:autoSpaceDE w:val="0"/>
        <w:autoSpaceDN w:val="0"/>
        <w:adjustRightInd w:val="0"/>
        <w:spacing w:line="276" w:lineRule="auto"/>
        <w:ind w:left="851" w:hanging="425"/>
        <w:jc w:val="both"/>
        <w:rPr>
          <w:rFonts w:ascii="Trebuchet MS" w:hAnsi="Trebuchet MS"/>
        </w:rPr>
      </w:pPr>
      <w:r>
        <w:rPr>
          <w:rFonts w:ascii="Trebuchet MS" w:hAnsi="Trebuchet MS"/>
        </w:rPr>
        <w:t>2)</w:t>
      </w:r>
      <w:r>
        <w:rPr>
          <w:rFonts w:ascii="Trebuchet MS" w:hAnsi="Trebuchet MS"/>
        </w:rPr>
        <w:tab/>
      </w:r>
      <w:r>
        <w:rPr>
          <w:rFonts w:ascii="Trebuchet MS" w:hAnsi="Trebuchet MS"/>
        </w:rPr>
        <w:t>przedmiotowych środków dowodowych – odpowiednio Wykonawca lub Wykonawca wspólnie ubiegający się o udzielenie zamówienia;</w:t>
      </w:r>
    </w:p>
    <w:p>
      <w:pPr>
        <w:spacing w:line="276" w:lineRule="auto"/>
        <w:ind w:left="851" w:hanging="425"/>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innych dokumentów – odpowiednio Wykonawca lub Wykonawca wspólnie ubiegający się o udzielenie zamówienia, w zakresie dokumentów, które każdego z nich dotyczą.</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może dokonać również notariusz.</w:t>
      </w:r>
    </w:p>
    <w:p>
      <w:pPr>
        <w:tabs>
          <w:tab w:val="left" w:pos="851"/>
        </w:tabs>
        <w:spacing w:line="276" w:lineRule="auto"/>
        <w:ind w:left="36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pPr>
        <w:spacing w:line="360"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pPr>
        <w:pStyle w:val="39"/>
        <w:tabs>
          <w:tab w:val="left" w:pos="851"/>
        </w:tabs>
        <w:spacing w:line="276" w:lineRule="auto"/>
        <w:ind w:left="72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dokonuje w przypadku:</w:t>
      </w:r>
    </w:p>
    <w:p>
      <w:pPr>
        <w:spacing w:line="276" w:lineRule="auto"/>
        <w:jc w:val="both"/>
        <w:rPr>
          <w:rFonts w:ascii="Trebuchet MS" w:hAnsi="Trebuchet MS" w:cs="Arial"/>
          <w:sz w:val="10"/>
          <w:szCs w:val="10"/>
        </w:rPr>
      </w:pPr>
    </w:p>
    <w:p>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przedmiotowego środka dowodowego oświadczenia, o którym mowa w art. 117 ust. 4 ustawy, lub zobowiązania podmiotu udostępniającego zasoby – odpowiednio Wykonawca lub Wykonawca wspólnie ubiegający się o udzielenie zamówienia; </w:t>
      </w:r>
    </w:p>
    <w:p>
      <w:pPr>
        <w:spacing w:line="276" w:lineRule="auto"/>
        <w:ind w:left="851" w:hanging="284"/>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pełnomocnictwa – mocodawca.</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może dokonać również notariusz.</w:t>
      </w:r>
    </w:p>
    <w:p>
      <w:pPr>
        <w:spacing w:line="276" w:lineRule="auto"/>
        <w:jc w:val="both"/>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Dokumenty elektroniczne w postępowaniu spełniają łącznie następujące wymagania:</w:t>
      </w:r>
    </w:p>
    <w:p>
      <w:pPr>
        <w:spacing w:line="276" w:lineRule="auto"/>
        <w:rPr>
          <w:rFonts w:ascii="Trebuchet MS" w:hAnsi="Trebuchet MS" w:cs="Arial"/>
          <w:sz w:val="10"/>
          <w:szCs w:val="10"/>
        </w:rPr>
      </w:pPr>
    </w:p>
    <w:p>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są utrwalone w sposób umożliwiający ich wielokrotne odczytanie, zapisanie i powielenie, a także przekazanie przy użyciu środków komunikacji elektronicznej lub na informatycznym nośniku danych; </w:t>
      </w:r>
    </w:p>
    <w:p>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umożliwiają prezentację treści w postaci elektronicznej, w szczególności przez wyświetlenie tej treści na monitorze ekranowym; </w:t>
      </w:r>
    </w:p>
    <w:p>
      <w:pPr>
        <w:autoSpaceDE w:val="0"/>
        <w:autoSpaceDN w:val="0"/>
        <w:adjustRightInd w:val="0"/>
        <w:spacing w:line="276" w:lineRule="auto"/>
        <w:ind w:left="851" w:hanging="284"/>
        <w:jc w:val="both"/>
        <w:rPr>
          <w:rFonts w:ascii="Trebuchet MS" w:hAnsi="Trebuchet MS"/>
        </w:rPr>
      </w:pPr>
      <w:r>
        <w:rPr>
          <w:rFonts w:ascii="Trebuchet MS" w:hAnsi="Trebuchet MS"/>
        </w:rPr>
        <w:t>3)</w:t>
      </w:r>
      <w:r>
        <w:rPr>
          <w:rFonts w:ascii="Trebuchet MS" w:hAnsi="Trebuchet MS"/>
        </w:rPr>
        <w:tab/>
      </w:r>
      <w:r>
        <w:rPr>
          <w:rFonts w:ascii="Trebuchet MS" w:hAnsi="Trebuchet MS"/>
        </w:rPr>
        <w:t xml:space="preserve">umożliwiają prezentację treści w postaci papierowej, w szczególności za pomocą wydruku; </w:t>
      </w:r>
    </w:p>
    <w:p>
      <w:pPr>
        <w:spacing w:line="276" w:lineRule="auto"/>
        <w:ind w:left="851" w:hanging="284"/>
        <w:jc w:val="both"/>
        <w:rPr>
          <w:rFonts w:ascii="Trebuchet MS" w:hAnsi="Trebuchet MS"/>
        </w:rPr>
      </w:pPr>
      <w:r>
        <w:rPr>
          <w:rFonts w:ascii="Trebuchet MS" w:hAnsi="Trebuchet MS"/>
        </w:rPr>
        <w:t>4)</w:t>
      </w:r>
      <w:r>
        <w:rPr>
          <w:rFonts w:ascii="Trebuchet MS" w:hAnsi="Trebuchet MS"/>
        </w:rPr>
        <w:tab/>
      </w:r>
      <w:r>
        <w:rPr>
          <w:rFonts w:ascii="Trebuchet MS" w:hAnsi="Trebuchet MS"/>
        </w:rPr>
        <w:t>zawierają dane w układzie niepozostawiającym wątpliwości co do treści i kontekstu zapisanych informacji.</w:t>
      </w:r>
    </w:p>
    <w:p>
      <w:pPr>
        <w:spacing w:line="276" w:lineRule="auto"/>
        <w:jc w:val="both"/>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Zamawiający informuje, iż w przypadku przesyłania przez Wykonawcę dokumentów elektronicznych skompresowanych (w tym oferty przetargowej) d</w:t>
      </w:r>
      <w:r>
        <w:rPr>
          <w:rFonts w:ascii="Trebuchet MS" w:hAnsi="Trebuchet MS"/>
          <w:highlight w:val="none"/>
        </w:rPr>
        <w:t>opuszczone są wyłącznie fo</w:t>
      </w:r>
      <w:r>
        <w:rPr>
          <w:rFonts w:ascii="Trebuchet MS" w:hAnsi="Trebuchet MS"/>
        </w:rPr>
        <w:t>rmaty danych wskazane w Rozporządzeniu Rady Ministrów z dnia 12 kwietnia 2012 r. w sprawie Krajowych Ram Interoperacyjności, minimalnych wymagań dla rejestrów publicznych i wymiany informacji w postaci elektronicznej oraz minimalnych wymagań dla systemów teleinformatycznych z zastrzeżeniem, iż Zamawiający dopuszcza także możliwość przysyłania dokumentów elektronicznych (w tym oferty) skompresowanych formatem .rar</w:t>
      </w:r>
    </w:p>
    <w:p>
      <w:pPr>
        <w:spacing w:line="276" w:lineRule="auto"/>
        <w:jc w:val="both"/>
        <w:rPr>
          <w:rFonts w:ascii="Trebuchet MS" w:hAnsi="Trebuchet MS"/>
          <w:color w:val="000000" w:themeColor="text1"/>
        </w:rPr>
      </w:pPr>
    </w:p>
    <w:p>
      <w:pPr>
        <w:pStyle w:val="39"/>
        <w:numPr>
          <w:ilvl w:val="0"/>
          <w:numId w:val="20"/>
        </w:numPr>
        <w:spacing w:line="276" w:lineRule="auto"/>
        <w:ind w:left="425" w:hanging="426"/>
        <w:jc w:val="both"/>
        <w:rPr>
          <w:rFonts w:ascii="Trebuchet MS" w:hAnsi="Trebuchet MS" w:cs="Arial"/>
          <w:color w:val="000000" w:themeColor="text1"/>
        </w:rPr>
      </w:pPr>
      <w:r>
        <w:rPr>
          <w:rFonts w:ascii="Trebuchet MS" w:hAnsi="Trebuchet MS"/>
          <w:color w:val="000000" w:themeColor="text1"/>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pPr>
        <w:pStyle w:val="39"/>
        <w:spacing w:line="276" w:lineRule="auto"/>
        <w:ind w:left="425"/>
        <w:jc w:val="both"/>
        <w:rPr>
          <w:rFonts w:ascii="Trebuchet MS" w:hAnsi="Trebuchet MS" w:cs="Arial"/>
          <w:color w:val="000000" w:themeColor="text1"/>
        </w:rPr>
      </w:pPr>
      <w:r>
        <w:rPr>
          <w:rFonts w:ascii="Trebuchet MS" w:hAnsi="Trebuchet MS"/>
          <w:color w:val="000000" w:themeColor="text1"/>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pPr>
        <w:pStyle w:val="14"/>
        <w:spacing w:line="360" w:lineRule="auto"/>
        <w:ind w:left="1701" w:hanging="1701"/>
        <w:jc w:val="center"/>
        <w:rPr>
          <w:rFonts w:ascii="Trebuchet MS" w:hAnsi="Trebuchet MS" w:cs="Arial"/>
          <w:b/>
          <w:sz w:val="20"/>
        </w:rPr>
      </w:pPr>
    </w:p>
    <w:p>
      <w:pPr>
        <w:pStyle w:val="39"/>
        <w:numPr>
          <w:ilvl w:val="0"/>
          <w:numId w:val="10"/>
        </w:numPr>
        <w:spacing w:line="360" w:lineRule="auto"/>
        <w:ind w:right="28"/>
        <w:jc w:val="both"/>
        <w:rPr>
          <w:rFonts w:ascii="Trebuchet MS" w:hAnsi="Trebuchet MS" w:cs="Arial"/>
          <w:b/>
          <w:color w:val="auto"/>
          <w:sz w:val="22"/>
          <w:szCs w:val="22"/>
          <w:highlight w:val="none"/>
          <w:u w:val="single"/>
        </w:rPr>
      </w:pPr>
      <w:r>
        <w:rPr>
          <w:rFonts w:ascii="Trebuchet MS" w:hAnsi="Trebuchet MS" w:cs="Arial"/>
          <w:b/>
          <w:color w:val="auto"/>
          <w:sz w:val="22"/>
          <w:szCs w:val="22"/>
          <w:highlight w:val="none"/>
          <w:u w:val="single"/>
        </w:rPr>
        <w:t>OPIS SPOSOBU UDZIELANIA WYJAŚNIEŃ DOTYCZĄCYCH SPECYFIKACJI WARUNKÓW ZAMÓWIENIA</w:t>
      </w:r>
    </w:p>
    <w:p>
      <w:pPr>
        <w:pStyle w:val="14"/>
        <w:spacing w:line="360" w:lineRule="auto"/>
        <w:ind w:right="28"/>
        <w:rPr>
          <w:rFonts w:ascii="Trebuchet MS" w:hAnsi="Trebuchet MS" w:cs="Arial"/>
          <w:sz w:val="18"/>
        </w:rPr>
      </w:pPr>
    </w:p>
    <w:p>
      <w:pPr>
        <w:pStyle w:val="14"/>
        <w:numPr>
          <w:ilvl w:val="0"/>
          <w:numId w:val="21"/>
        </w:numPr>
        <w:tabs>
          <w:tab w:val="left" w:pos="426"/>
          <w:tab w:val="clear" w:pos="567"/>
        </w:tabs>
        <w:spacing w:line="276" w:lineRule="auto"/>
        <w:ind w:right="28"/>
        <w:rPr>
          <w:rFonts w:ascii="Trebuchet MS" w:hAnsi="Trebuchet MS" w:cs="Arial"/>
          <w:sz w:val="20"/>
        </w:rPr>
      </w:pPr>
      <w:r>
        <w:rPr>
          <w:rFonts w:ascii="Trebuchet MS" w:hAnsi="Trebuchet MS" w:cs="Arial"/>
          <w:sz w:val="20"/>
        </w:rPr>
        <w:t>Treść SWZ wraz z załącznikami zamieszczona jest na Platformie przetargowej.</w:t>
      </w:r>
    </w:p>
    <w:p>
      <w:pPr>
        <w:pStyle w:val="14"/>
        <w:spacing w:line="276" w:lineRule="auto"/>
        <w:ind w:right="28"/>
        <w:rPr>
          <w:rFonts w:ascii="Trebuchet MS" w:hAnsi="Trebuchet MS" w:cs="Arial"/>
          <w:sz w:val="20"/>
        </w:rPr>
      </w:pPr>
    </w:p>
    <w:p>
      <w:pPr>
        <w:pStyle w:val="14"/>
        <w:numPr>
          <w:ilvl w:val="0"/>
          <w:numId w:val="21"/>
        </w:numPr>
        <w:tabs>
          <w:tab w:val="left" w:pos="426"/>
          <w:tab w:val="clear" w:pos="567"/>
        </w:tabs>
        <w:spacing w:line="276" w:lineRule="auto"/>
        <w:ind w:right="28"/>
        <w:rPr>
          <w:rFonts w:ascii="Trebuchet MS" w:hAnsi="Trebuchet MS" w:cs="Arial"/>
          <w:sz w:val="20"/>
        </w:rPr>
      </w:pPr>
      <w:r>
        <w:rPr>
          <w:rFonts w:ascii="Trebuchet MS" w:hAnsi="Trebuchet MS" w:cs="Arial"/>
          <w:sz w:val="20"/>
        </w:rPr>
        <w:t>Wykonawca może zwrócić się do Zamawiającego z wnioskiem o wyjaśnienie treści SWZ.</w:t>
      </w:r>
    </w:p>
    <w:p>
      <w:pPr>
        <w:pStyle w:val="14"/>
        <w:spacing w:line="276" w:lineRule="auto"/>
        <w:ind w:right="28"/>
        <w:rPr>
          <w:rFonts w:ascii="Trebuchet MS" w:hAnsi="Trebuchet MS" w:cs="Arial"/>
          <w:sz w:val="20"/>
        </w:rPr>
      </w:pPr>
    </w:p>
    <w:p>
      <w:pPr>
        <w:pStyle w:val="14"/>
        <w:numPr>
          <w:ilvl w:val="0"/>
          <w:numId w:val="21"/>
        </w:numPr>
        <w:tabs>
          <w:tab w:val="clear" w:pos="567"/>
        </w:tabs>
        <w:spacing w:line="276" w:lineRule="auto"/>
        <w:ind w:left="426" w:right="28" w:hanging="426"/>
        <w:rPr>
          <w:rFonts w:ascii="Trebuchet MS" w:hAnsi="Trebuchet MS" w:cs="Arial"/>
          <w:sz w:val="20"/>
          <w:highlight w:val="none"/>
        </w:rPr>
      </w:pPr>
      <w:r>
        <w:rPr>
          <w:rFonts w:ascii="Trebuchet MS" w:hAnsi="Trebuchet MS" w:cs="Arial"/>
          <w:sz w:val="20"/>
          <w:highlight w:val="none"/>
        </w:rPr>
        <w:t>Zamawiający niezwłocznie udzieli wyjaśnień, jednakże nie później niż na 2 dni przed upływem terminu składania ofert, o ile wniosek o wyjaśnienie SWZ wpłynie do Zamawiającego nie później niż na 4 dni przed upływem terminu składania ofert.</w:t>
      </w:r>
    </w:p>
    <w:p>
      <w:pPr>
        <w:pStyle w:val="14"/>
        <w:spacing w:line="276" w:lineRule="auto"/>
        <w:ind w:right="28"/>
        <w:rPr>
          <w:rFonts w:ascii="Trebuchet MS" w:hAnsi="Trebuchet MS" w:cs="Arial"/>
          <w:sz w:val="20"/>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Wszelkie wyjaśnienia, modyfikacje treści SWZ oraz inne informacje związane z niniejszym postępowaniem, Zamawiający będzie zamieszczał wyłącznie na Platformie przetargowej, w wierszu oznaczonym tytułem oraz znakiem sprawy niniejszego postępowania.</w:t>
      </w:r>
    </w:p>
    <w:p>
      <w:pPr>
        <w:spacing w:line="276" w:lineRule="auto"/>
        <w:rPr>
          <w:rFonts w:ascii="Trebuchet MS" w:hAnsi="Trebuchet MS" w:cs="Arial"/>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pPr>
        <w:pStyle w:val="14"/>
        <w:spacing w:line="276" w:lineRule="auto"/>
        <w:ind w:right="28"/>
        <w:rPr>
          <w:rFonts w:ascii="Trebuchet MS" w:hAnsi="Trebuchet MS" w:cs="Arial"/>
          <w:sz w:val="20"/>
        </w:rPr>
      </w:pPr>
    </w:p>
    <w:p>
      <w:pPr>
        <w:pStyle w:val="14"/>
        <w:numPr>
          <w:ilvl w:val="0"/>
          <w:numId w:val="21"/>
        </w:numPr>
        <w:tabs>
          <w:tab w:val="left" w:pos="142"/>
          <w:tab w:val="clear" w:pos="567"/>
        </w:tabs>
        <w:spacing w:line="276" w:lineRule="auto"/>
        <w:ind w:left="426" w:right="28" w:hanging="426"/>
        <w:rPr>
          <w:rFonts w:ascii="Trebuchet MS" w:hAnsi="Trebuchet MS" w:cs="Arial"/>
          <w:sz w:val="20"/>
        </w:rPr>
      </w:pPr>
      <w:r>
        <w:rPr>
          <w:rFonts w:ascii="Trebuchet MS" w:hAnsi="Trebuchet MS" w:cs="Arial"/>
          <w:sz w:val="20"/>
        </w:rPr>
        <w:t>Zamawiający oświadcza, iż nie zamierza zwoływać zebrania Wykonawców w celu wyjaśnienia treści SWZ.</w:t>
      </w:r>
    </w:p>
    <w:p>
      <w:pPr>
        <w:pStyle w:val="14"/>
        <w:spacing w:line="276" w:lineRule="auto"/>
        <w:rPr>
          <w:rFonts w:ascii="Trebuchet MS" w:hAnsi="Trebuchet MS" w:cs="Arial"/>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OSOBY ZE STRONY ZAMAWIAJĄCEGO UPRAWNIONE DO KOMUNIKOWANIA SIĘ Z WYKONAWCAMI</w:t>
      </w:r>
    </w:p>
    <w:p>
      <w:pPr>
        <w:spacing w:line="360" w:lineRule="auto"/>
        <w:jc w:val="both"/>
        <w:rPr>
          <w:rFonts w:ascii="Trebuchet MS" w:hAnsi="Trebuchet MS" w:cs="Arial"/>
          <w:sz w:val="18"/>
        </w:rPr>
      </w:pPr>
    </w:p>
    <w:p>
      <w:pPr>
        <w:pStyle w:val="14"/>
        <w:spacing w:line="276" w:lineRule="auto"/>
        <w:rPr>
          <w:rFonts w:ascii="Trebuchet MS" w:hAnsi="Trebuchet MS" w:cs="Arial"/>
          <w:sz w:val="20"/>
        </w:rPr>
      </w:pPr>
      <w:r>
        <w:rPr>
          <w:rFonts w:ascii="Trebuchet MS" w:hAnsi="Trebuchet MS" w:cs="Arial"/>
          <w:sz w:val="20"/>
        </w:rPr>
        <w:t xml:space="preserve">Zamawiający wyznacza następującą osobę do komunikowania się z Wykonawcami, w sprawach dotyczących niniejszego postępowania: </w:t>
      </w:r>
      <w:r>
        <w:rPr>
          <w:rFonts w:ascii="Trebuchet MS" w:hAnsi="Trebuchet MS" w:cs="Arial"/>
          <w:b/>
          <w:color w:val="000000"/>
          <w:sz w:val="20"/>
        </w:rPr>
        <w:t>Mateusz Patela</w:t>
      </w:r>
      <w:r>
        <w:rPr>
          <w:rFonts w:ascii="Trebuchet MS" w:hAnsi="Trebuchet MS" w:cs="Arial"/>
          <w:color w:val="000000"/>
          <w:sz w:val="20"/>
        </w:rPr>
        <w:t xml:space="preserve"> –Zamówienia Publiczne.</w:t>
      </w:r>
    </w:p>
    <w:p>
      <w:pPr>
        <w:tabs>
          <w:tab w:val="left" w:pos="1701"/>
        </w:tabs>
        <w:spacing w:line="360"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PRZYGOTOWANIA OFERTY</w:t>
      </w:r>
    </w:p>
    <w:p>
      <w:pPr>
        <w:pStyle w:val="15"/>
        <w:spacing w:line="360" w:lineRule="auto"/>
        <w:jc w:val="both"/>
        <w:rPr>
          <w:rFonts w:ascii="Trebuchet MS" w:hAnsi="Trebuchet MS" w:cs="Arial"/>
          <w:sz w:val="18"/>
          <w:szCs w:val="18"/>
        </w:rPr>
      </w:pPr>
    </w:p>
    <w:p>
      <w:pPr>
        <w:pStyle w:val="15"/>
        <w:numPr>
          <w:ilvl w:val="0"/>
          <w:numId w:val="22"/>
        </w:numPr>
        <w:tabs>
          <w:tab w:val="left" w:pos="426"/>
        </w:tabs>
        <w:spacing w:line="276" w:lineRule="auto"/>
        <w:ind w:left="426" w:hanging="426"/>
        <w:jc w:val="both"/>
        <w:rPr>
          <w:rFonts w:ascii="Trebuchet MS" w:hAnsi="Trebuchet MS" w:cs="Arial"/>
          <w:sz w:val="20"/>
        </w:rPr>
      </w:pPr>
      <w:r>
        <w:rPr>
          <w:rFonts w:ascii="Trebuchet MS" w:hAnsi="Trebuchet MS" w:cs="Arial"/>
          <w:sz w:val="20"/>
          <w:highlight w:val="none"/>
        </w:rPr>
        <w:t>Ofertę należy sporządzić na formularzu oferty lub według takiego samego schematu, stanowiącego załącznik nr 1</w:t>
      </w:r>
      <w:r>
        <w:rPr>
          <w:rFonts w:ascii="Trebuchet MS" w:hAnsi="Trebuchet MS" w:cs="Arial"/>
          <w:b/>
          <w:sz w:val="20"/>
          <w:highlight w:val="none"/>
        </w:rPr>
        <w:t xml:space="preserve"> </w:t>
      </w:r>
      <w:r>
        <w:rPr>
          <w:rFonts w:ascii="Trebuchet MS" w:hAnsi="Trebuchet MS" w:cs="Arial"/>
          <w:sz w:val="20"/>
          <w:highlight w:val="none"/>
        </w:rPr>
        <w:t>do SWZ. O</w:t>
      </w:r>
      <w:r>
        <w:rPr>
          <w:rFonts w:ascii="Trebuchet MS" w:hAnsi="Trebuchet MS" w:cs="Arial"/>
          <w:sz w:val="20"/>
        </w:rPr>
        <w:t>fertę należy złożyć pod rygorem nieważności w formie elektronicznej (w postaci elektronicznej opatrzonej kwalifikowanym podpisem elektronicznym) lub w postaci elektronicznej opatrzonej podpisem zaufanym lub podpisem osobistym.</w:t>
      </w:r>
    </w:p>
    <w:p>
      <w:pPr>
        <w:pStyle w:val="15"/>
        <w:spacing w:line="276" w:lineRule="auto"/>
        <w:jc w:val="both"/>
        <w:rPr>
          <w:rFonts w:ascii="Trebuchet MS" w:hAnsi="Trebuchet MS" w:cs="Arial"/>
          <w:sz w:val="20"/>
        </w:rPr>
      </w:pPr>
    </w:p>
    <w:p>
      <w:pPr>
        <w:pStyle w:val="15"/>
        <w:numPr>
          <w:ilvl w:val="0"/>
          <w:numId w:val="22"/>
        </w:numPr>
        <w:tabs>
          <w:tab w:val="left" w:pos="426"/>
        </w:tabs>
        <w:spacing w:line="276" w:lineRule="auto"/>
        <w:ind w:left="425" w:hanging="425"/>
        <w:jc w:val="both"/>
        <w:rPr>
          <w:rFonts w:ascii="Trebuchet MS" w:hAnsi="Trebuchet MS" w:cs="Arial"/>
          <w:sz w:val="20"/>
        </w:rPr>
      </w:pPr>
      <w:r>
        <w:rPr>
          <w:rFonts w:ascii="Trebuchet MS" w:hAnsi="Trebuchet MS" w:cs="Arial"/>
          <w:b/>
          <w:sz w:val="20"/>
        </w:rPr>
        <w:t>Oferta wraz z załącznikami musi być złożona za pośrednictwem Platformy przetargowej.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pPr>
        <w:pStyle w:val="15"/>
        <w:spacing w:line="276" w:lineRule="auto"/>
        <w:jc w:val="both"/>
        <w:rPr>
          <w:rFonts w:ascii="Trebuchet MS" w:hAnsi="Trebuchet MS" w:cs="Arial"/>
          <w:sz w:val="20"/>
        </w:rPr>
      </w:pPr>
    </w:p>
    <w:p>
      <w:pPr>
        <w:pStyle w:val="15"/>
        <w:numPr>
          <w:ilvl w:val="0"/>
          <w:numId w:val="23"/>
        </w:numPr>
        <w:tabs>
          <w:tab w:val="left" w:pos="426"/>
          <w:tab w:val="left" w:pos="567"/>
        </w:tabs>
        <w:spacing w:line="276" w:lineRule="auto"/>
        <w:jc w:val="both"/>
        <w:rPr>
          <w:rFonts w:ascii="Trebuchet MS" w:hAnsi="Trebuchet MS" w:cs="Arial"/>
          <w:b/>
          <w:sz w:val="20"/>
        </w:rPr>
      </w:pPr>
      <w:r>
        <w:rPr>
          <w:rFonts w:ascii="Trebuchet MS" w:hAnsi="Trebuchet MS" w:cs="Arial"/>
          <w:b/>
          <w:sz w:val="20"/>
        </w:rPr>
        <w:t>Wraz z ofertą (dotyczy oferty składanej w odpowiedzi na ogłoszenie o zamówieniu) należy złożyć:</w:t>
      </w:r>
    </w:p>
    <w:p>
      <w:pPr>
        <w:numPr>
          <w:ilvl w:val="1"/>
          <w:numId w:val="23"/>
        </w:numPr>
        <w:tabs>
          <w:tab w:val="left" w:pos="465"/>
          <w:tab w:val="left" w:pos="891"/>
          <w:tab w:val="left" w:pos="993"/>
        </w:tabs>
        <w:spacing w:line="276" w:lineRule="auto"/>
        <w:ind w:left="822" w:hanging="397"/>
        <w:jc w:val="both"/>
        <w:rPr>
          <w:rFonts w:ascii="Trebuchet MS" w:hAnsi="Trebuchet MS" w:cs="Arial"/>
        </w:rPr>
      </w:pPr>
      <w:r>
        <w:rPr>
          <w:rFonts w:ascii="Trebuchet MS" w:hAnsi="Trebuchet MS" w:cs="Arial"/>
          <w:b/>
        </w:rPr>
        <w:t>Oświadczenie, o którym mowa w art. 125 ust. 1 ustawy</w:t>
      </w:r>
      <w:r>
        <w:rPr>
          <w:rFonts w:ascii="Trebuchet MS" w:hAnsi="Trebuchet MS" w:cs="Arial"/>
        </w:rPr>
        <w:t>, o niepodleganiu wykluczeniu z postępowania</w:t>
      </w:r>
      <w:r>
        <w:rPr>
          <w:rFonts w:hint="default" w:ascii="Trebuchet MS" w:hAnsi="Trebuchet MS" w:cs="Arial"/>
          <w:lang w:val="pl-PL"/>
        </w:rPr>
        <w:t>,</w:t>
      </w:r>
      <w:r>
        <w:rPr>
          <w:rFonts w:ascii="Trebuchet MS" w:hAnsi="Trebuchet MS" w:cs="Arial"/>
        </w:rPr>
        <w:t xml:space="preserve"> w zakresie wskazanym w rozdziale XIX SWZ – zgodnie z załącznikiem</w:t>
      </w:r>
      <w:r>
        <w:rPr>
          <w:rFonts w:ascii="Trebuchet MS" w:hAnsi="Trebuchet MS" w:cs="Arial"/>
          <w:highlight w:val="none"/>
        </w:rPr>
        <w:t xml:space="preserve"> nr 2</w:t>
      </w:r>
      <w:r>
        <w:rPr>
          <w:rFonts w:hint="default" w:ascii="Trebuchet MS" w:hAnsi="Trebuchet MS" w:cs="Arial"/>
          <w:highlight w:val="none"/>
          <w:lang w:val="pl-PL"/>
        </w:rPr>
        <w:t xml:space="preserve"> </w:t>
      </w:r>
      <w:r>
        <w:rPr>
          <w:rFonts w:ascii="Trebuchet MS" w:hAnsi="Trebuchet MS" w:cs="Arial"/>
          <w:highlight w:val="none"/>
        </w:rPr>
        <w:t>do S</w:t>
      </w:r>
      <w:r>
        <w:rPr>
          <w:rFonts w:ascii="Trebuchet MS" w:hAnsi="Trebuchet MS" w:cs="Arial"/>
        </w:rPr>
        <w:t xml:space="preserve">WZ. Oświadczenie stanowi dowód potwierdzający brak podstaw wykluczenia Wykonawcy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t>
      </w:r>
    </w:p>
    <w:p>
      <w:pPr>
        <w:tabs>
          <w:tab w:val="left" w:pos="993"/>
        </w:tabs>
        <w:spacing w:line="276" w:lineRule="auto"/>
        <w:jc w:val="both"/>
        <w:rPr>
          <w:rFonts w:ascii="Trebuchet MS" w:hAnsi="Trebuchet MS" w:cs="Arial"/>
          <w:sz w:val="10"/>
          <w:szCs w:val="10"/>
        </w:rPr>
      </w:pPr>
    </w:p>
    <w:p>
      <w:pPr>
        <w:pStyle w:val="15"/>
        <w:numPr>
          <w:ilvl w:val="1"/>
          <w:numId w:val="23"/>
        </w:numPr>
        <w:tabs>
          <w:tab w:val="left" w:pos="465"/>
          <w:tab w:val="left" w:pos="891"/>
          <w:tab w:val="left" w:pos="993"/>
        </w:tabs>
        <w:spacing w:line="276" w:lineRule="auto"/>
        <w:ind w:left="879" w:hanging="454"/>
        <w:jc w:val="both"/>
        <w:rPr>
          <w:rFonts w:ascii="Trebuchet MS" w:hAnsi="Trebuchet MS" w:cs="Arial"/>
          <w:sz w:val="20"/>
        </w:rPr>
      </w:pPr>
      <w:r>
        <w:rPr>
          <w:rFonts w:ascii="Trebuchet MS" w:hAnsi="Trebuchet MS" w:cs="Arial"/>
          <w:b/>
          <w:sz w:val="20"/>
        </w:rPr>
        <w:t>Oświadczenie, że Wykonawca zapoznał się z warunkami zamówienia i z projektowanymi postanowieniami umowy</w:t>
      </w:r>
      <w:r>
        <w:rPr>
          <w:rFonts w:ascii="Trebuchet MS" w:hAnsi="Trebuchet MS" w:cs="Arial"/>
          <w:sz w:val="20"/>
        </w:rPr>
        <w:t xml:space="preserve"> w sprawie zamówienia, które zostaną wprowadzone do umowy w sprawie zamówienia oraz, że przyjmuje ich treść bez żadnych zastrzeżeń – zgodnie z treścią zawartą w formularzu oferty, stanowiącym </w:t>
      </w:r>
      <w:r>
        <w:rPr>
          <w:rFonts w:ascii="Trebuchet MS" w:hAnsi="Trebuchet MS" w:cs="Arial"/>
          <w:b/>
          <w:sz w:val="20"/>
        </w:rPr>
        <w:t xml:space="preserve">załącznikiem nr 1 </w:t>
      </w:r>
      <w:r>
        <w:rPr>
          <w:rFonts w:ascii="Trebuchet MS" w:hAnsi="Trebuchet MS" w:cs="Arial"/>
          <w:sz w:val="20"/>
        </w:rPr>
        <w:t>do SWZ. Oświadczenie składa się, pod rygorem nieważności, w formie elektronicznej (w postaci elektronicznej opatrzonej kwalifikowanym podpisem elektronicznym) lub w postaci elektronicznej opatrzonej podpisem zaufanym lub podpisem osobistym.</w:t>
      </w:r>
    </w:p>
    <w:p>
      <w:pPr>
        <w:pStyle w:val="15"/>
        <w:spacing w:line="276" w:lineRule="auto"/>
        <w:jc w:val="both"/>
        <w:rPr>
          <w:rFonts w:ascii="Trebuchet MS" w:hAnsi="Trebuchet MS" w:cs="Arial"/>
          <w:sz w:val="10"/>
          <w:szCs w:val="10"/>
        </w:rPr>
      </w:pPr>
    </w:p>
    <w:p>
      <w:pPr>
        <w:pStyle w:val="15"/>
        <w:numPr>
          <w:ilvl w:val="1"/>
          <w:numId w:val="23"/>
        </w:numPr>
        <w:tabs>
          <w:tab w:val="left" w:pos="891"/>
        </w:tabs>
        <w:spacing w:line="276" w:lineRule="auto"/>
        <w:ind w:left="851" w:right="28"/>
        <w:jc w:val="both"/>
        <w:rPr>
          <w:rFonts w:ascii="Trebuchet MS" w:hAnsi="Trebuchet MS" w:cs="Arial"/>
          <w:b/>
          <w:sz w:val="20"/>
        </w:rPr>
      </w:pPr>
      <w:r>
        <w:rPr>
          <w:rFonts w:ascii="Trebuchet MS" w:hAnsi="Trebuchet MS" w:cs="Arial"/>
          <w:b/>
          <w:sz w:val="20"/>
        </w:rPr>
        <w:t>Pełnomocnictwo ustanowione do reprezentowania Wykonawcy/ów ubiegającego/cych się o udzielenie zamówienia publicznego.</w:t>
      </w:r>
    </w:p>
    <w:p>
      <w:pPr>
        <w:pStyle w:val="15"/>
        <w:spacing w:line="276" w:lineRule="auto"/>
        <w:ind w:left="851" w:right="28"/>
        <w:jc w:val="both"/>
        <w:rPr>
          <w:rFonts w:ascii="Trebuchet MS" w:hAnsi="Trebuchet MS" w:cs="Arial"/>
          <w:bCs/>
          <w:sz w:val="20"/>
        </w:rPr>
      </w:pPr>
      <w:r>
        <w:rPr>
          <w:rFonts w:ascii="Trebuchet MS" w:hAnsi="Trebuchet MS" w:cs="Arial"/>
          <w:bCs/>
          <w:sz w:val="20"/>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lub notariusz.</w:t>
      </w:r>
    </w:p>
    <w:p>
      <w:pPr>
        <w:pStyle w:val="15"/>
        <w:spacing w:line="276" w:lineRule="auto"/>
        <w:ind w:right="28"/>
        <w:jc w:val="both"/>
        <w:rPr>
          <w:rFonts w:ascii="Trebuchet MS" w:hAnsi="Trebuchet MS" w:cs="Arial"/>
          <w:sz w:val="10"/>
          <w:szCs w:val="10"/>
        </w:rPr>
      </w:pPr>
    </w:p>
    <w:p>
      <w:pPr>
        <w:pStyle w:val="39"/>
        <w:rPr>
          <w:rFonts w:ascii="Trebuchet MS" w:hAnsi="Trebuchet MS" w:cs="Arial"/>
          <w:bCs/>
        </w:rPr>
      </w:pPr>
    </w:p>
    <w:p>
      <w:pPr>
        <w:pStyle w:val="39"/>
        <w:numPr>
          <w:ilvl w:val="0"/>
          <w:numId w:val="24"/>
        </w:numPr>
        <w:tabs>
          <w:tab w:val="left" w:pos="426"/>
          <w:tab w:val="left" w:pos="851"/>
          <w:tab w:val="clear" w:pos="567"/>
        </w:tabs>
        <w:spacing w:line="276" w:lineRule="auto"/>
        <w:jc w:val="both"/>
        <w:rPr>
          <w:rFonts w:ascii="Trebuchet MS" w:hAnsi="Trebuchet MS" w:cs="Arial"/>
        </w:rPr>
      </w:pPr>
      <w:r>
        <w:rPr>
          <w:rFonts w:ascii="Trebuchet MS" w:hAnsi="Trebuchet MS" w:cs="Arial"/>
        </w:rPr>
        <w:t>Każdy Wykonawca może złożyć tylko jedną ofertę. Ofertę należy sporządzić zgodnie z wymaganiami SWZ.</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Oferta musi być sporządzona pod rygorem nieważności w formie elektronicznej (w postaci elektronicznej opatrzonej kwalifikowanym podpisem elektronicznym) albo w postaci elektronicznej opatrzonej podpisem zaufanym lub podpisem osobistym, w języku polskim.</w:t>
      </w:r>
    </w:p>
    <w:p>
      <w:pPr>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Podmiotowe środki dowodowe, przedmiotowe środki dowodowe oraz inne dokumenty lub oświadczenia, sporządzone w języku obcym przekazuje się wraz z tłumaczeniem na język polski.</w:t>
      </w:r>
    </w:p>
    <w:p>
      <w:pPr>
        <w:tabs>
          <w:tab w:val="left" w:pos="993"/>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Oferta musi być podpisana przez osobę/y upoważnioną/e do reprezentowania Wykonawcy.</w:t>
      </w:r>
    </w:p>
    <w:p>
      <w:pPr>
        <w:tabs>
          <w:tab w:val="left" w:pos="851"/>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Upoważnienie (pełnomocnictwo) do podpisania oferty, do poświadczania dokumentów za zgodność z oryginałem należy dołączyć do oferty zgodnie z ust. 3.3. niniejszego rozdziału SWZ, o ile nie wynika ono z dokumentów rejestrowych Wykonawcy, jeżeli Zamawiający może je uzyskać za pomocą bezpłatnych i ogólnodostępnych baz danych.</w:t>
      </w:r>
    </w:p>
    <w:p>
      <w:pPr>
        <w:tabs>
          <w:tab w:val="left" w:pos="851"/>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 xml:space="preserve">W przypadku, gdy w opatrzonej kwalifikowanym podpisem elektronicznym, podpisem zaufanym lub podpisem osobistym ofercie lub oświadczeniu Wykonawcy, zostały naniesione zmiany, oferta/oświadczenie Wykonawcy </w:t>
      </w:r>
      <w:r>
        <w:rPr>
          <w:rFonts w:ascii="Trebuchet MS" w:hAnsi="Trebuchet MS" w:cs="Arial"/>
          <w:b/>
        </w:rPr>
        <w:t>muszą być ponownie</w:t>
      </w:r>
      <w:r>
        <w:rPr>
          <w:rFonts w:ascii="Trebuchet MS" w:hAnsi="Trebuchet MS" w:cs="Arial"/>
        </w:rPr>
        <w:t xml:space="preserve"> podpisane kwalifikowanym podpisem elektronicznym lub podpisem zaufanym lub podpisem osobistym, przez Wykonawcę lub osobę/y upoważnioną/e do reprezentowania Wykonawcy/ów wspólnie ubiegających się o udzielenie zamówienia publicznego.</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Wykonawca może wycofać złożoną przez siebie ofertę. Sposób wycofania oferty został opisany w instrukcjach użytkownika, o których mowa w ust. 1, ust. 3 i ust. 5. rozdziału XIII SWZ – Informacje o wymaganiach technicznych i organizacyjnych sporządzania, wysyłania i odbierania korespondencji elektronicznej.</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w:t>
      </w:r>
      <w:r>
        <w:rPr>
          <w:rFonts w:ascii="Trebuchet MS" w:hAnsi="Trebuchet MS" w:cs="Arial"/>
        </w:rPr>
        <w:br w:type="textWrapping"/>
      </w:r>
      <w:r>
        <w:rPr>
          <w:rFonts w:ascii="Trebuchet MS" w:hAnsi="Trebuchet MS" w:cs="Arial"/>
        </w:rPr>
        <w:t>z przekazaniem takich informacji zastrzegł, że nie mogą być one udostępniane oraz wykazał, że zastrzeżone informacje stanowią tajemnicę przedsiębiorstwa. Wykonawca nie może zastrzec informacji, o których mowa w art. 222 ust. 5 ustawy.</w:t>
      </w:r>
    </w:p>
    <w:p>
      <w:pPr>
        <w:spacing w:line="276" w:lineRule="auto"/>
        <w:jc w:val="both"/>
        <w:rPr>
          <w:rFonts w:ascii="Trebuchet MS" w:hAnsi="Trebuchet MS" w:cs="Arial"/>
          <w:sz w:val="10"/>
          <w:szCs w:val="10"/>
        </w:rPr>
      </w:pPr>
    </w:p>
    <w:p>
      <w:pPr>
        <w:pStyle w:val="39"/>
        <w:numPr>
          <w:ilvl w:val="1"/>
          <w:numId w:val="26"/>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W przypadku, gdy Wykonawca nie wykaże, że zastrzeżone informacje stanowią tajemnicę przedsiębiorstwa w rozumieniu art. 11 ust. 2 ustawy z dnia 16.04.1993 r. o zwalczaniu nieuczciwej konkurencji (</w:t>
      </w:r>
      <w:r>
        <w:rPr>
          <w:rFonts w:ascii="Trebuchet MS" w:hAnsi="Trebuchet MS" w:cs="Arial"/>
        </w:rPr>
        <w:t>Dz. U. z 2022r. poz. 1233</w:t>
      </w:r>
      <w:r>
        <w:rPr>
          <w:rFonts w:ascii="Trebuchet MS" w:hAnsi="Trebuchet MS" w:cs="Arial"/>
          <w:color w:val="000000" w:themeColor="text1"/>
        </w:rPr>
        <w:t>) Zamawiający uzna zastrzeżenie tajemnicy za bezskuteczne, o czym poinformuje Wykonawcę.</w:t>
      </w:r>
    </w:p>
    <w:p>
      <w:pPr>
        <w:spacing w:line="276" w:lineRule="auto"/>
        <w:jc w:val="both"/>
        <w:rPr>
          <w:rFonts w:ascii="Trebuchet MS" w:hAnsi="Trebuchet MS" w:cs="Arial"/>
          <w:b/>
          <w:color w:val="000000" w:themeColor="text1"/>
          <w:sz w:val="10"/>
          <w:szCs w:val="10"/>
          <w:u w:val="single"/>
        </w:rPr>
      </w:pPr>
    </w:p>
    <w:p>
      <w:pPr>
        <w:pStyle w:val="39"/>
        <w:numPr>
          <w:ilvl w:val="1"/>
          <w:numId w:val="26"/>
        </w:numPr>
        <w:spacing w:line="276" w:lineRule="auto"/>
        <w:ind w:left="851"/>
        <w:jc w:val="both"/>
        <w:rPr>
          <w:rFonts w:ascii="Trebuchet MS" w:hAnsi="Trebuchet MS" w:cs="Arial"/>
          <w:color w:val="000000" w:themeColor="text1"/>
        </w:rPr>
      </w:pPr>
      <w:r>
        <w:rPr>
          <w:rFonts w:ascii="Trebuchet MS" w:hAnsi="Trebuchet MS" w:cs="Arial"/>
          <w:color w:val="000000" w:themeColor="text1"/>
        </w:rPr>
        <w:t>Informacje stanowiące tajemnicę przedsiębiorstwa powinny być zgrupowane i stanowić oddzielną część oferty - odrębny plik lub pliki elektroniczne. Plik (pliki) należy opatrzyć dopiskiem „</w:t>
      </w:r>
      <w:r>
        <w:rPr>
          <w:rFonts w:ascii="Trebuchet MS" w:hAnsi="Trebuchet MS" w:cs="Arial"/>
          <w:b/>
          <w:bCs/>
          <w:color w:val="000000" w:themeColor="text1"/>
        </w:rPr>
        <w:t>tajemnica przedsiębiorstwa</w:t>
      </w:r>
      <w:r>
        <w:rPr>
          <w:rFonts w:ascii="Trebuchet MS" w:hAnsi="Trebuchet MS" w:cs="Arial"/>
          <w:color w:val="000000" w:themeColor="text1"/>
        </w:rPr>
        <w:t>” lub innym (nazwa pliku powinna jednoznacznie wskazywać, iż dane w nim zawarte stanowią tajemnicę przedsiębiorstwa).</w:t>
      </w:r>
    </w:p>
    <w:p>
      <w:pPr>
        <w:pStyle w:val="39"/>
        <w:spacing w:line="276" w:lineRule="auto"/>
        <w:ind w:left="851"/>
        <w:jc w:val="both"/>
        <w:rPr>
          <w:rFonts w:ascii="Trebuchet MS" w:hAnsi="Trebuchet MS" w:cs="Arial"/>
          <w:color w:val="000000" w:themeColor="text1"/>
        </w:rPr>
      </w:pPr>
    </w:p>
    <w:p>
      <w:pPr>
        <w:pStyle w:val="39"/>
        <w:numPr>
          <w:ilvl w:val="1"/>
          <w:numId w:val="26"/>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Protokół postępowania wraz z załącznikami, w tym oferty wraz z załącznikami, udostępnia się na wniosek.</w:t>
      </w:r>
    </w:p>
    <w:p>
      <w:pPr>
        <w:tabs>
          <w:tab w:val="left" w:pos="1701"/>
        </w:tabs>
        <w:spacing w:line="276"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WSPÓLNEGO UBIEGANIA SIĘ WYKONAWCÓW O UDZIELENIE ZAMÓWIENIA</w:t>
      </w:r>
    </w:p>
    <w:p>
      <w:pPr>
        <w:spacing w:line="276" w:lineRule="auto"/>
        <w:jc w:val="both"/>
        <w:rPr>
          <w:rFonts w:ascii="Trebuchet MS" w:hAnsi="Trebuchet MS" w:cs="Arial"/>
          <w:sz w:val="18"/>
        </w:rPr>
      </w:pPr>
    </w:p>
    <w:p>
      <w:pPr>
        <w:pStyle w:val="39"/>
        <w:numPr>
          <w:ilvl w:val="1"/>
          <w:numId w:val="27"/>
        </w:numPr>
        <w:tabs>
          <w:tab w:val="left" w:pos="400"/>
          <w:tab w:val="clear" w:pos="510"/>
        </w:tabs>
        <w:spacing w:line="276" w:lineRule="auto"/>
        <w:ind w:left="397" w:leftChars="0" w:hanging="397" w:firstLineChars="0"/>
        <w:jc w:val="both"/>
        <w:rPr>
          <w:rFonts w:ascii="Trebuchet MS" w:hAnsi="Trebuchet MS" w:cs="Arial"/>
        </w:rPr>
      </w:pPr>
      <w:r>
        <w:rPr>
          <w:rFonts w:ascii="Trebuchet MS" w:hAnsi="Trebuchet MS" w:cs="Arial"/>
        </w:rPr>
        <w:t>Wykonawcy mogą wspólnie ubiegać się o udzielenie zamówienia.</w:t>
      </w:r>
    </w:p>
    <w:p>
      <w:pPr>
        <w:spacing w:line="276" w:lineRule="auto"/>
        <w:jc w:val="both"/>
        <w:rPr>
          <w:rFonts w:ascii="Trebuchet MS" w:hAnsi="Trebuchet MS" w:cs="Arial"/>
        </w:rPr>
      </w:pPr>
    </w:p>
    <w:p>
      <w:pPr>
        <w:pStyle w:val="39"/>
        <w:numPr>
          <w:ilvl w:val="1"/>
          <w:numId w:val="27"/>
        </w:numPr>
        <w:tabs>
          <w:tab w:val="left" w:pos="400"/>
          <w:tab w:val="clear" w:pos="510"/>
        </w:tabs>
        <w:spacing w:line="276" w:lineRule="auto"/>
        <w:ind w:left="397" w:leftChars="0" w:hanging="397" w:firstLineChars="0"/>
        <w:jc w:val="both"/>
        <w:rPr>
          <w:rFonts w:ascii="Trebuchet MS" w:hAnsi="Trebuchet MS" w:cs="Arial"/>
        </w:rPr>
      </w:pPr>
      <w:r>
        <w:rPr>
          <w:rFonts w:ascii="Trebuchet MS" w:hAnsi="Trebuchet MS" w:cs="Arial"/>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w:t>
      </w:r>
    </w:p>
    <w:p>
      <w:pPr>
        <w:spacing w:line="276" w:lineRule="auto"/>
        <w:jc w:val="both"/>
        <w:rPr>
          <w:rFonts w:ascii="Trebuchet MS" w:hAnsi="Trebuchet MS" w:cs="Arial"/>
        </w:rPr>
      </w:pPr>
    </w:p>
    <w:p>
      <w:pPr>
        <w:pStyle w:val="39"/>
        <w:numPr>
          <w:ilvl w:val="1"/>
          <w:numId w:val="27"/>
        </w:numPr>
        <w:tabs>
          <w:tab w:val="left" w:pos="400"/>
          <w:tab w:val="clear" w:pos="510"/>
        </w:tabs>
        <w:spacing w:line="276" w:lineRule="auto"/>
        <w:ind w:left="397" w:leftChars="0" w:hanging="397" w:firstLineChars="0"/>
        <w:jc w:val="both"/>
        <w:rPr>
          <w:rFonts w:ascii="Trebuchet MS" w:hAnsi="Trebuchet MS" w:cs="Arial"/>
        </w:rPr>
      </w:pPr>
      <w:r>
        <w:rPr>
          <w:rFonts w:ascii="Trebuchet MS" w:hAnsi="Trebuchet MS" w:cs="Arial"/>
        </w:rPr>
        <w:t>Wykonawcy wspólnie ubiegający się o udzielenie zamówienia, zobowiązani się złożyć wraz z ofertą stosowne pełnomocnictwo – zgodnie z ust. 3.3. rozdz. XVI SWZ – nie dotyczy spółki cywilnej, o ile upoważnienie/pełnomocnictwo do występowania w imieniu tej spółki wynika z dołączonej do oferty umowy spółki.</w:t>
      </w:r>
    </w:p>
    <w:p>
      <w:pPr>
        <w:tabs>
          <w:tab w:val="left" w:pos="510"/>
          <w:tab w:val="left" w:pos="567"/>
        </w:tabs>
        <w:spacing w:line="360" w:lineRule="auto"/>
        <w:jc w:val="both"/>
        <w:rPr>
          <w:rFonts w:ascii="Trebuchet MS" w:hAnsi="Trebuchet MS" w:cs="Arial"/>
          <w:b/>
          <w:sz w:val="10"/>
          <w:szCs w:val="10"/>
        </w:rPr>
      </w:pPr>
    </w:p>
    <w:p>
      <w:pPr>
        <w:tabs>
          <w:tab w:val="left" w:pos="510"/>
          <w:tab w:val="left" w:pos="567"/>
        </w:tabs>
        <w:spacing w:line="276" w:lineRule="auto"/>
        <w:ind w:left="357"/>
        <w:jc w:val="both"/>
        <w:rPr>
          <w:rFonts w:ascii="Trebuchet MS" w:hAnsi="Trebuchet MS" w:cs="Arial"/>
        </w:rPr>
      </w:pPr>
      <w:r>
        <w:rPr>
          <w:rFonts w:ascii="Trebuchet MS" w:hAnsi="Trebuchet MS" w:cs="Arial"/>
          <w:b/>
        </w:rPr>
        <w:t xml:space="preserve">Uwaga: </w:t>
      </w:r>
    </w:p>
    <w:p>
      <w:pPr>
        <w:tabs>
          <w:tab w:val="left" w:pos="510"/>
          <w:tab w:val="left" w:pos="567"/>
        </w:tabs>
        <w:spacing w:line="276" w:lineRule="auto"/>
        <w:ind w:left="357"/>
        <w:jc w:val="both"/>
        <w:rPr>
          <w:rFonts w:ascii="Trebuchet MS" w:hAnsi="Trebuchet MS" w:cs="Arial"/>
          <w:b/>
        </w:rPr>
      </w:pPr>
      <w:r>
        <w:rPr>
          <w:rFonts w:ascii="Trebuchet MS" w:hAnsi="Trebuchet MS" w:cs="Arial"/>
          <w:b/>
        </w:rPr>
        <w:t>Pełnomocnictwo, o którym mowa powyżej może wynikać albo z dokumentu pod taką samą nazwą, albo z umowy Wykonawców wspólnie ubiegających się o udzielenie zamówienia.</w:t>
      </w:r>
    </w:p>
    <w:p>
      <w:pPr>
        <w:tabs>
          <w:tab w:val="left" w:pos="510"/>
          <w:tab w:val="left" w:pos="567"/>
        </w:tabs>
        <w:spacing w:line="276" w:lineRule="auto"/>
        <w:jc w:val="both"/>
        <w:rPr>
          <w:rFonts w:ascii="Trebuchet MS" w:hAnsi="Trebuchet MS" w:cs="Arial"/>
        </w:rPr>
      </w:pPr>
    </w:p>
    <w:p>
      <w:pPr>
        <w:pStyle w:val="39"/>
        <w:numPr>
          <w:ilvl w:val="1"/>
          <w:numId w:val="27"/>
        </w:numPr>
        <w:tabs>
          <w:tab w:val="left" w:pos="400"/>
          <w:tab w:val="clear" w:pos="510"/>
        </w:tabs>
        <w:spacing w:line="276" w:lineRule="auto"/>
        <w:ind w:left="397" w:leftChars="0" w:hanging="397" w:firstLineChars="0"/>
        <w:jc w:val="both"/>
        <w:rPr>
          <w:rFonts w:ascii="Trebuchet MS" w:hAnsi="Trebuchet MS" w:cs="Arial"/>
        </w:rPr>
      </w:pPr>
      <w:r>
        <w:rPr>
          <w:rFonts w:ascii="Trebuchet MS" w:hAnsi="Trebuchet MS" w:cs="Arial"/>
        </w:rPr>
        <w:t>Oferta musi być podpisana w taki sposób, by prawnie zobowiązywała wszystkich Wykonawców występujących wspólnie (przez każdego z Wykonawców lub upoważnionego pełnomocnika).</w:t>
      </w:r>
    </w:p>
    <w:p>
      <w:pPr>
        <w:spacing w:line="276" w:lineRule="auto"/>
        <w:jc w:val="both"/>
        <w:rPr>
          <w:rFonts w:ascii="Trebuchet MS" w:hAnsi="Trebuchet MS" w:cs="Arial"/>
        </w:rPr>
      </w:pPr>
    </w:p>
    <w:p>
      <w:pPr>
        <w:pStyle w:val="39"/>
        <w:numPr>
          <w:ilvl w:val="1"/>
          <w:numId w:val="27"/>
        </w:numPr>
        <w:tabs>
          <w:tab w:val="left" w:pos="400"/>
          <w:tab w:val="clear" w:pos="510"/>
        </w:tabs>
        <w:spacing w:line="276" w:lineRule="auto"/>
        <w:ind w:left="397" w:leftChars="0" w:hanging="397" w:firstLineChars="0"/>
        <w:jc w:val="both"/>
        <w:rPr>
          <w:rFonts w:ascii="Trebuchet MS" w:hAnsi="Trebuchet MS" w:cs="Arial"/>
        </w:rPr>
      </w:pPr>
      <w:r>
        <w:rPr>
          <w:rFonts w:ascii="Trebuchet MS" w:hAnsi="Trebuchet MS"/>
          <w:bCs/>
        </w:rPr>
        <w:t xml:space="preserve">W przypadku wspólnego ubiegania się o udzielenie zamówienie przez Wykonawców oświadczenie, o którym mowa w art. 125 ustawy (ust. 3.1. rozdziału XVI SWZ) składa każdy z Wykonawców wspólnie ubiegających się o zamówienie. Oświadczenia te potwierdzają brak podstaw wykluczenia - każdy z Wykonawców wspólnie ubiegających się o udzielenie zamówienia nie może podlegać wykluczeniu z postępowania w oparciu o wskazane w SWZ podstawy wykluczenia. </w:t>
      </w:r>
    </w:p>
    <w:p>
      <w:pPr>
        <w:pStyle w:val="39"/>
        <w:numPr>
          <w:ilvl w:val="1"/>
          <w:numId w:val="27"/>
        </w:numPr>
        <w:tabs>
          <w:tab w:val="left" w:pos="400"/>
          <w:tab w:val="clear" w:pos="510"/>
        </w:tabs>
        <w:spacing w:line="276" w:lineRule="auto"/>
        <w:ind w:left="397" w:leftChars="0" w:hanging="397" w:firstLineChars="0"/>
        <w:jc w:val="both"/>
        <w:rPr>
          <w:rFonts w:ascii="Trebuchet MS" w:hAnsi="Trebuchet MS" w:cs="Arial"/>
        </w:rPr>
      </w:pPr>
      <w:r>
        <w:rPr>
          <w:rFonts w:ascii="Trebuchet MS" w:hAnsi="Trebuchet MS" w:cs="Arial"/>
        </w:rPr>
        <w:t>Wszelka korespondencja prowadzona będzie wyłącznie z podmiotem występującym jako pełnomocnik Wykonawców wspólnie ubiegających się o udzielenie zamówienia.</w:t>
      </w:r>
    </w:p>
    <w:p>
      <w:pPr>
        <w:tabs>
          <w:tab w:val="left" w:pos="1701"/>
        </w:tabs>
        <w:spacing w:line="276"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PODWYKONAWCÓW</w:t>
      </w:r>
    </w:p>
    <w:p>
      <w:pPr>
        <w:spacing w:line="276" w:lineRule="auto"/>
        <w:ind w:left="1701" w:hanging="1701"/>
        <w:jc w:val="both"/>
        <w:rPr>
          <w:rFonts w:ascii="Trebuchet MS" w:hAnsi="Trebuchet MS" w:cs="Arial"/>
          <w:b/>
          <w:sz w:val="18"/>
        </w:rPr>
      </w:pPr>
    </w:p>
    <w:p>
      <w:pPr>
        <w:pStyle w:val="39"/>
        <w:numPr>
          <w:ilvl w:val="0"/>
          <w:numId w:val="28"/>
        </w:numPr>
        <w:tabs>
          <w:tab w:val="left" w:pos="567"/>
        </w:tabs>
        <w:spacing w:after="240" w:line="360" w:lineRule="auto"/>
        <w:ind w:left="567" w:hanging="425"/>
        <w:rPr>
          <w:rFonts w:ascii="Trebuchet MS" w:hAnsi="Trebuchet MS" w:cs="Arial"/>
        </w:rPr>
      </w:pPr>
      <w:r>
        <w:rPr>
          <w:rFonts w:ascii="Trebuchet MS" w:hAnsi="Trebuchet MS" w:cs="Arial"/>
        </w:rPr>
        <w:t>Wykonawca może powierzyć wykonanie części zamówienia podwykonawcy.</w:t>
      </w:r>
    </w:p>
    <w:p>
      <w:pPr>
        <w:pStyle w:val="39"/>
        <w:numPr>
          <w:ilvl w:val="0"/>
          <w:numId w:val="29"/>
        </w:numPr>
        <w:tabs>
          <w:tab w:val="left" w:pos="567"/>
        </w:tabs>
        <w:spacing w:after="480" w:line="360" w:lineRule="auto"/>
        <w:ind w:left="567" w:hanging="425"/>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 xml:space="preserve">PODSTAWY (PRZESŁANKI) WYKLUCZENIA Z POSTĘPOWANIA, WARUNKI UDZIAŁU </w:t>
      </w:r>
      <w:r>
        <w:rPr>
          <w:rFonts w:ascii="Trebuchet MS" w:hAnsi="Trebuchet MS" w:cs="Arial"/>
          <w:b/>
          <w:sz w:val="22"/>
          <w:szCs w:val="22"/>
          <w:u w:val="single"/>
        </w:rPr>
        <w:br w:type="textWrapping"/>
      </w:r>
      <w:r>
        <w:rPr>
          <w:rFonts w:ascii="Trebuchet MS" w:hAnsi="Trebuchet MS" w:cs="Arial"/>
          <w:b/>
          <w:sz w:val="22"/>
          <w:szCs w:val="22"/>
          <w:u w:val="single"/>
        </w:rPr>
        <w:t>W POSTĘPOWANIU WYKAZ PODMIOTOWYCH ŚRODKÓW DOWODOWYCH</w:t>
      </w:r>
    </w:p>
    <w:p>
      <w:pPr>
        <w:tabs>
          <w:tab w:val="left" w:pos="1701"/>
        </w:tabs>
        <w:spacing w:line="276" w:lineRule="auto"/>
        <w:ind w:left="1701" w:hanging="1701"/>
        <w:jc w:val="both"/>
        <w:rPr>
          <w:rFonts w:ascii="Trebuchet MS" w:hAnsi="Trebuchet MS" w:cs="Arial"/>
          <w:b/>
          <w:sz w:val="18"/>
        </w:rPr>
      </w:pPr>
    </w:p>
    <w:p>
      <w:pPr>
        <w:pStyle w:val="39"/>
        <w:numPr>
          <w:ilvl w:val="0"/>
          <w:numId w:val="30"/>
        </w:numPr>
        <w:spacing w:line="276" w:lineRule="auto"/>
        <w:ind w:left="357" w:hanging="357"/>
        <w:jc w:val="both"/>
        <w:rPr>
          <w:rFonts w:ascii="Trebuchet MS" w:hAnsi="Trebuchet MS" w:cs="Arial"/>
          <w:b/>
        </w:rPr>
      </w:pPr>
      <w:r>
        <w:rPr>
          <w:rFonts w:ascii="Trebuchet MS" w:hAnsi="Trebuchet MS" w:cs="Arial"/>
          <w:b/>
        </w:rPr>
        <w:t>O udzielenie zamówienia mogą się ubiegać Wykonawcy, którzy:</w:t>
      </w:r>
    </w:p>
    <w:p>
      <w:pPr>
        <w:pStyle w:val="39"/>
        <w:numPr>
          <w:ilvl w:val="0"/>
          <w:numId w:val="31"/>
        </w:numPr>
        <w:spacing w:line="276" w:lineRule="auto"/>
        <w:ind w:hanging="654"/>
        <w:jc w:val="both"/>
        <w:rPr>
          <w:rFonts w:ascii="Trebuchet MS" w:hAnsi="Trebuchet MS" w:cs="Arial"/>
        </w:rPr>
      </w:pPr>
      <w:r>
        <w:rPr>
          <w:rFonts w:ascii="Trebuchet MS" w:hAnsi="Trebuchet MS" w:cs="Arial"/>
        </w:rPr>
        <w:t>nie podlegają wykluczeniu;</w:t>
      </w:r>
    </w:p>
    <w:p>
      <w:pPr>
        <w:pStyle w:val="39"/>
        <w:numPr>
          <w:ilvl w:val="0"/>
          <w:numId w:val="0"/>
        </w:numPr>
        <w:spacing w:line="276" w:lineRule="auto"/>
        <w:ind w:leftChars="0"/>
        <w:jc w:val="both"/>
        <w:rPr>
          <w:rFonts w:ascii="Trebuchet MS" w:hAnsi="Trebuchet MS" w:cs="Arial"/>
          <w:b/>
        </w:rPr>
      </w:pPr>
    </w:p>
    <w:p>
      <w:pPr>
        <w:pStyle w:val="39"/>
        <w:numPr>
          <w:ilvl w:val="0"/>
          <w:numId w:val="30"/>
        </w:numPr>
        <w:spacing w:line="276" w:lineRule="auto"/>
        <w:ind w:left="426" w:hanging="426"/>
        <w:jc w:val="both"/>
        <w:rPr>
          <w:rFonts w:ascii="Trebuchet MS" w:hAnsi="Trebuchet MS" w:cs="Arial"/>
          <w:b/>
        </w:rPr>
      </w:pPr>
      <w:r>
        <w:rPr>
          <w:rFonts w:ascii="Trebuchet MS" w:hAnsi="Trebuchet MS" w:cs="Arial"/>
          <w:b/>
        </w:rPr>
        <w:t>Podstawy wykluczenia:</w:t>
      </w:r>
    </w:p>
    <w:p>
      <w:pPr>
        <w:pStyle w:val="39"/>
        <w:spacing w:line="276" w:lineRule="auto"/>
        <w:ind w:left="426"/>
        <w:jc w:val="both"/>
        <w:rPr>
          <w:rFonts w:ascii="Trebuchet MS" w:hAnsi="Trebuchet MS" w:cs="Arial"/>
          <w:b/>
          <w:sz w:val="10"/>
          <w:szCs w:val="10"/>
        </w:rPr>
      </w:pPr>
    </w:p>
    <w:p>
      <w:pPr>
        <w:pStyle w:val="39"/>
        <w:numPr>
          <w:ilvl w:val="1"/>
          <w:numId w:val="30"/>
        </w:numPr>
        <w:spacing w:line="276" w:lineRule="auto"/>
        <w:ind w:left="1134" w:hanging="708"/>
        <w:jc w:val="both"/>
        <w:rPr>
          <w:rFonts w:ascii="Trebuchet MS" w:hAnsi="Trebuchet MS" w:cs="Arial"/>
          <w:b/>
        </w:rPr>
      </w:pPr>
      <w:r>
        <w:rPr>
          <w:rFonts w:ascii="Trebuchet MS" w:hAnsi="Trebuchet MS" w:cs="Arial"/>
          <w:b/>
        </w:rPr>
        <w:t>Zamawiający wykluczy z postępowania Wykonawcę w przypadkach, o których mowa w art. 108 ust. 1 pkt 1-6 ustawy (obligatoryjne przesłanki wykluczenia):</w:t>
      </w:r>
    </w:p>
    <w:p>
      <w:pPr>
        <w:spacing w:line="276" w:lineRule="auto"/>
        <w:ind w:left="1418" w:hanging="284"/>
        <w:jc w:val="both"/>
        <w:rPr>
          <w:rFonts w:ascii="Trebuchet MS" w:hAnsi="Trebuchet MS"/>
        </w:rPr>
      </w:pPr>
    </w:p>
    <w:p>
      <w:pPr>
        <w:pStyle w:val="39"/>
        <w:numPr>
          <w:ilvl w:val="1"/>
          <w:numId w:val="30"/>
        </w:numPr>
        <w:spacing w:line="276" w:lineRule="auto"/>
        <w:ind w:left="1134" w:hanging="708"/>
        <w:jc w:val="both"/>
        <w:rPr>
          <w:rFonts w:ascii="Trebuchet MS" w:hAnsi="Trebuchet MS" w:cs="Arial"/>
          <w:b/>
          <w:bCs/>
        </w:rPr>
      </w:pPr>
      <w:r>
        <w:rPr>
          <w:rFonts w:ascii="Trebuchet MS" w:hAnsi="Trebuchet MS" w:cs="Arial"/>
          <w:b/>
          <w:bCs/>
        </w:rPr>
        <w:t>Zamawiający nie przewiduje dodatkowych/fakultatywnych podstaw (przesłanek) wykluczenia zawartych w art. 109 ust. 1 ustawy.</w:t>
      </w:r>
    </w:p>
    <w:p>
      <w:pPr>
        <w:pStyle w:val="39"/>
        <w:rPr>
          <w:rFonts w:ascii="Trebuchet MS" w:hAnsi="Trebuchet MS" w:cs="Arial"/>
          <w:b/>
          <w:bCs/>
        </w:rPr>
      </w:pPr>
    </w:p>
    <w:p>
      <w:pPr>
        <w:pStyle w:val="39"/>
        <w:numPr>
          <w:ilvl w:val="1"/>
          <w:numId w:val="30"/>
        </w:numPr>
        <w:spacing w:line="360" w:lineRule="auto"/>
        <w:jc w:val="both"/>
        <w:rPr>
          <w:rFonts w:ascii="Trebuchet MS" w:hAnsi="Trebuchet MS" w:cs="Arial"/>
        </w:rPr>
      </w:pPr>
      <w:r>
        <w:rPr>
          <w:rFonts w:ascii="Trebuchet MS" w:hAnsi="Trebuchet MS"/>
          <w:b/>
        </w:rPr>
        <w:t xml:space="preserve">Z postępowania o udzielenie zamówienia wyklucza się Wykonawcę w przypadkach, o których mowa w art. 7 ust. 1 ustawy </w:t>
      </w:r>
      <w:r>
        <w:rPr>
          <w:rFonts w:ascii="Trebuchet MS" w:hAnsi="Trebuchet MS" w:cs="Arial"/>
          <w:b/>
        </w:rPr>
        <w:t>z dnia 13 kwietnia 2022r. o szczególnych rozwiązaniach w zakresie przeciwdziałania wspieraniu agresji na Ukrainę oraz służących ochronie bezpieczeństwa narodowego (Dz.U. z 2023r. poz. 129 z późn.zm.). Do Wykonawcy podlegającego wykluczeniu w tym zakresie, stosuje się art. 7 ust. 3 wspomnianej ustawy.</w:t>
      </w:r>
    </w:p>
    <w:p>
      <w:pPr>
        <w:spacing w:line="276" w:lineRule="auto"/>
        <w:jc w:val="both"/>
        <w:rPr>
          <w:rFonts w:ascii="Trebuchet MS" w:hAnsi="Trebuchet MS" w:cs="Arial"/>
        </w:rPr>
      </w:pPr>
    </w:p>
    <w:p>
      <w:pPr>
        <w:pStyle w:val="39"/>
        <w:numPr>
          <w:ilvl w:val="0"/>
          <w:numId w:val="30"/>
        </w:numPr>
        <w:spacing w:line="276" w:lineRule="auto"/>
        <w:ind w:left="426" w:hanging="426"/>
        <w:jc w:val="both"/>
        <w:rPr>
          <w:rFonts w:ascii="Trebuchet MS" w:hAnsi="Trebuchet MS" w:cs="Arial"/>
          <w:b/>
        </w:rPr>
      </w:pPr>
      <w:r>
        <w:rPr>
          <w:rFonts w:ascii="Trebuchet MS" w:hAnsi="Trebuchet MS" w:cs="Arial"/>
          <w:b/>
        </w:rPr>
        <w:t>Warunki udziału w postępowaniu, określone przez Zamawiającego spośród warunków, o których mowa w art. 112 ust. 2 ustawy:</w:t>
      </w:r>
    </w:p>
    <w:p>
      <w:pPr>
        <w:spacing w:line="276" w:lineRule="auto"/>
        <w:jc w:val="both"/>
        <w:rPr>
          <w:rFonts w:ascii="Trebuchet MS" w:hAnsi="Trebuchet MS" w:cs="Arial"/>
          <w:b/>
          <w:sz w:val="10"/>
          <w:szCs w:val="10"/>
        </w:rPr>
      </w:pPr>
    </w:p>
    <w:p>
      <w:pPr>
        <w:pStyle w:val="39"/>
        <w:numPr>
          <w:ilvl w:val="1"/>
          <w:numId w:val="30"/>
        </w:numPr>
        <w:tabs>
          <w:tab w:val="left" w:pos="1134"/>
        </w:tabs>
        <w:spacing w:line="276" w:lineRule="auto"/>
        <w:ind w:left="709" w:hanging="283"/>
        <w:jc w:val="both"/>
        <w:rPr>
          <w:rFonts w:ascii="Trebuchet MS" w:hAnsi="Trebuchet MS" w:cs="Arial"/>
          <w:b/>
        </w:rPr>
      </w:pPr>
      <w:r>
        <w:rPr>
          <w:rFonts w:ascii="Trebuchet MS" w:hAnsi="Trebuchet MS" w:cs="Arial"/>
          <w:b/>
        </w:rPr>
        <w:t>Zdolność do występowania w obrocie gospodarczym</w:t>
      </w:r>
    </w:p>
    <w:p>
      <w:pPr>
        <w:pStyle w:val="39"/>
        <w:tabs>
          <w:tab w:val="left" w:pos="1134"/>
        </w:tabs>
        <w:spacing w:line="360" w:lineRule="auto"/>
        <w:ind w:left="720"/>
        <w:jc w:val="both"/>
        <w:rPr>
          <w:rFonts w:ascii="Trebuchet MS" w:hAnsi="Trebuchet MS" w:cs="Arial"/>
        </w:rPr>
      </w:pPr>
      <w:r>
        <w:rPr>
          <w:rFonts w:ascii="Trebuchet MS" w:hAnsi="Trebuchet MS" w:cs="Arial"/>
        </w:rPr>
        <w:tab/>
      </w:r>
      <w:bookmarkStart w:id="6" w:name="_Hlk84249969"/>
      <w:r>
        <w:rPr>
          <w:rFonts w:ascii="Trebuchet MS" w:hAnsi="Trebuchet MS" w:cs="Arial"/>
        </w:rPr>
        <w:t>Zamawiający nie określa warunków udziału w postępowaniu w tym zakresie</w:t>
      </w:r>
      <w:bookmarkEnd w:id="6"/>
      <w:r>
        <w:rPr>
          <w:rFonts w:ascii="Trebuchet MS" w:hAnsi="Trebuchet MS" w:cs="Arial"/>
        </w:rPr>
        <w:t>.</w:t>
      </w:r>
    </w:p>
    <w:p>
      <w:pPr>
        <w:pStyle w:val="39"/>
        <w:tabs>
          <w:tab w:val="left" w:pos="1134"/>
        </w:tabs>
        <w:spacing w:line="276" w:lineRule="auto"/>
        <w:ind w:left="1843" w:hanging="709"/>
        <w:jc w:val="both"/>
        <w:rPr>
          <w:rFonts w:ascii="Trebuchet MS" w:hAnsi="Trebuchet MS" w:cs="Arial"/>
          <w:sz w:val="10"/>
          <w:szCs w:val="10"/>
        </w:rPr>
      </w:pPr>
    </w:p>
    <w:p>
      <w:pPr>
        <w:pStyle w:val="39"/>
        <w:numPr>
          <w:ilvl w:val="1"/>
          <w:numId w:val="30"/>
        </w:numPr>
        <w:tabs>
          <w:tab w:val="left" w:pos="1134"/>
        </w:tabs>
        <w:spacing w:line="276" w:lineRule="auto"/>
        <w:ind w:left="709" w:hanging="283"/>
        <w:jc w:val="both"/>
        <w:rPr>
          <w:rFonts w:ascii="Trebuchet MS" w:hAnsi="Trebuchet MS" w:cs="Arial"/>
          <w:b/>
        </w:rPr>
      </w:pPr>
      <w:r>
        <w:rPr>
          <w:rFonts w:ascii="Trebuchet MS" w:hAnsi="Trebuchet MS" w:cs="Arial"/>
          <w:b/>
        </w:rPr>
        <w:t>Uprawnienia do prowadzenia określonej działalności gospodarczej lub zawodowej</w:t>
      </w:r>
    </w:p>
    <w:p>
      <w:pPr>
        <w:pStyle w:val="39"/>
        <w:tabs>
          <w:tab w:val="left" w:pos="1134"/>
        </w:tabs>
        <w:spacing w:line="360" w:lineRule="auto"/>
        <w:ind w:left="720"/>
        <w:jc w:val="both"/>
        <w:rPr>
          <w:rFonts w:ascii="Trebuchet MS" w:hAnsi="Trebuchet MS" w:cs="Arial"/>
        </w:rPr>
      </w:pPr>
      <w:r>
        <w:rPr>
          <w:rFonts w:hint="default" w:ascii="Trebuchet MS" w:hAnsi="Trebuchet MS" w:cs="Arial"/>
          <w:lang w:val="pl-PL"/>
        </w:rPr>
        <w:tab/>
      </w:r>
      <w:r>
        <w:rPr>
          <w:rFonts w:ascii="Trebuchet MS" w:hAnsi="Trebuchet MS" w:cs="Arial"/>
        </w:rPr>
        <w:t>Zamawiający nie określa warunków udziału w postępowaniu w tym zakresie.</w:t>
      </w:r>
    </w:p>
    <w:p>
      <w:pPr>
        <w:tabs>
          <w:tab w:val="left" w:pos="1843"/>
        </w:tabs>
        <w:spacing w:line="276" w:lineRule="auto"/>
        <w:ind w:left="1843" w:hanging="709"/>
        <w:jc w:val="both"/>
        <w:rPr>
          <w:rFonts w:ascii="Trebuchet MS" w:hAnsi="Trebuchet MS" w:cs="Arial"/>
          <w:sz w:val="10"/>
          <w:szCs w:val="10"/>
        </w:rPr>
      </w:pPr>
    </w:p>
    <w:p>
      <w:pPr>
        <w:pStyle w:val="39"/>
        <w:numPr>
          <w:ilvl w:val="1"/>
          <w:numId w:val="30"/>
        </w:numPr>
        <w:tabs>
          <w:tab w:val="left" w:pos="1134"/>
        </w:tabs>
        <w:spacing w:line="276" w:lineRule="auto"/>
        <w:ind w:left="709" w:hanging="283"/>
        <w:jc w:val="both"/>
        <w:rPr>
          <w:rFonts w:ascii="Trebuchet MS" w:hAnsi="Trebuchet MS" w:cs="Arial"/>
          <w:b/>
        </w:rPr>
      </w:pPr>
      <w:r>
        <w:rPr>
          <w:rFonts w:ascii="Trebuchet MS" w:hAnsi="Trebuchet MS" w:cs="Arial"/>
          <w:b/>
        </w:rPr>
        <w:t>Sytuacja ekonomiczna lub finansowa</w:t>
      </w:r>
    </w:p>
    <w:p>
      <w:pPr>
        <w:pStyle w:val="39"/>
        <w:tabs>
          <w:tab w:val="left" w:pos="1134"/>
        </w:tabs>
        <w:spacing w:line="276" w:lineRule="auto"/>
        <w:ind w:left="720"/>
        <w:jc w:val="both"/>
        <w:rPr>
          <w:rFonts w:ascii="Trebuchet MS" w:hAnsi="Trebuchet MS" w:cs="Arial"/>
        </w:rPr>
      </w:pPr>
      <w:r>
        <w:rPr>
          <w:rFonts w:ascii="Trebuchet MS" w:hAnsi="Trebuchet MS" w:cs="Arial"/>
        </w:rPr>
        <w:tab/>
      </w:r>
      <w:r>
        <w:rPr>
          <w:rFonts w:ascii="Trebuchet MS" w:hAnsi="Trebuchet MS" w:cs="Arial"/>
        </w:rPr>
        <w:t>Zamawiający nie określa warunków udziału w postępowaniu w tym zakresie.</w:t>
      </w:r>
    </w:p>
    <w:p>
      <w:pPr>
        <w:tabs>
          <w:tab w:val="left" w:pos="1134"/>
        </w:tabs>
        <w:spacing w:line="276" w:lineRule="auto"/>
        <w:ind w:left="1843" w:hanging="709"/>
        <w:jc w:val="both"/>
        <w:rPr>
          <w:rFonts w:ascii="Trebuchet MS" w:hAnsi="Trebuchet MS" w:cs="Arial"/>
          <w:sz w:val="10"/>
          <w:szCs w:val="10"/>
        </w:rPr>
      </w:pPr>
    </w:p>
    <w:p>
      <w:pPr>
        <w:tabs>
          <w:tab w:val="left" w:pos="1134"/>
        </w:tabs>
        <w:spacing w:line="276" w:lineRule="auto"/>
        <w:ind w:left="1843" w:hanging="709"/>
        <w:jc w:val="both"/>
        <w:rPr>
          <w:rFonts w:ascii="Trebuchet MS" w:hAnsi="Trebuchet MS" w:cs="Arial"/>
          <w:sz w:val="10"/>
          <w:szCs w:val="10"/>
        </w:rPr>
      </w:pPr>
    </w:p>
    <w:p>
      <w:pPr>
        <w:pStyle w:val="39"/>
        <w:numPr>
          <w:ilvl w:val="1"/>
          <w:numId w:val="30"/>
        </w:numPr>
        <w:tabs>
          <w:tab w:val="left" w:pos="1134"/>
        </w:tabs>
        <w:spacing w:line="276" w:lineRule="auto"/>
        <w:ind w:left="709" w:hanging="283"/>
        <w:jc w:val="both"/>
        <w:rPr>
          <w:rFonts w:ascii="Trebuchet MS" w:hAnsi="Trebuchet MS" w:cs="Arial"/>
          <w:b/>
        </w:rPr>
      </w:pPr>
      <w:r>
        <w:rPr>
          <w:rFonts w:ascii="Trebuchet MS" w:hAnsi="Trebuchet MS" w:cs="Arial"/>
          <w:b/>
        </w:rPr>
        <w:t>Zdolność techniczna lub zawodowa:</w:t>
      </w:r>
    </w:p>
    <w:p>
      <w:pPr>
        <w:pStyle w:val="39"/>
        <w:tabs>
          <w:tab w:val="left" w:pos="1134"/>
        </w:tabs>
        <w:spacing w:line="360" w:lineRule="auto"/>
        <w:ind w:left="720"/>
        <w:jc w:val="both"/>
        <w:rPr>
          <w:rFonts w:ascii="Trebuchet MS" w:hAnsi="Trebuchet MS" w:cs="Arial"/>
        </w:rPr>
      </w:pPr>
      <w:r>
        <w:rPr>
          <w:rFonts w:hint="default" w:ascii="Trebuchet MS" w:hAnsi="Trebuchet MS" w:cs="Arial"/>
          <w:lang w:val="pl-PL"/>
        </w:rPr>
        <w:tab/>
      </w:r>
      <w:r>
        <w:rPr>
          <w:rFonts w:ascii="Trebuchet MS" w:hAnsi="Trebuchet MS" w:cs="Arial"/>
        </w:rPr>
        <w:t>Zamawiający nie określa warunków udziału w postępowaniu w tym zakresie.</w:t>
      </w:r>
    </w:p>
    <w:p>
      <w:pPr>
        <w:tabs>
          <w:tab w:val="left" w:pos="567"/>
          <w:tab w:val="left" w:pos="2340"/>
        </w:tabs>
        <w:spacing w:line="276" w:lineRule="auto"/>
        <w:jc w:val="both"/>
        <w:rPr>
          <w:rFonts w:ascii="Trebuchet MS" w:hAnsi="Trebuchet MS" w:cs="Arial"/>
          <w:highlight w:val="cyan"/>
        </w:rPr>
      </w:pPr>
    </w:p>
    <w:p>
      <w:pPr>
        <w:pStyle w:val="39"/>
        <w:numPr>
          <w:ilvl w:val="0"/>
          <w:numId w:val="30"/>
        </w:numPr>
        <w:spacing w:line="276" w:lineRule="auto"/>
        <w:ind w:left="426" w:hanging="426"/>
        <w:jc w:val="both"/>
        <w:rPr>
          <w:rFonts w:ascii="Trebuchet MS" w:hAnsi="Trebuchet MS" w:cs="Arial"/>
          <w:b/>
          <w:highlight w:val="none"/>
        </w:rPr>
      </w:pPr>
      <w:r>
        <w:rPr>
          <w:rFonts w:ascii="Trebuchet MS" w:hAnsi="Trebuchet MS" w:cs="Arial"/>
          <w:b/>
          <w:highlight w:val="none"/>
        </w:rPr>
        <w:t>Wykaz podmiotowych środków dowodowych</w:t>
      </w:r>
    </w:p>
    <w:p>
      <w:pPr>
        <w:spacing w:line="276" w:lineRule="auto"/>
        <w:jc w:val="both"/>
        <w:rPr>
          <w:rFonts w:ascii="Trebuchet MS" w:hAnsi="Trebuchet MS" w:cs="Arial"/>
          <w:b/>
          <w:sz w:val="10"/>
          <w:szCs w:val="10"/>
        </w:rPr>
      </w:pPr>
    </w:p>
    <w:p>
      <w:pPr>
        <w:pStyle w:val="39"/>
        <w:numPr>
          <w:ilvl w:val="1"/>
          <w:numId w:val="30"/>
        </w:numPr>
        <w:spacing w:after="480" w:line="360" w:lineRule="auto"/>
        <w:ind w:left="1145"/>
        <w:rPr>
          <w:rFonts w:ascii="Trebuchet MS" w:hAnsi="Trebuchet MS" w:cs="TimesNewRoman"/>
        </w:rPr>
      </w:pPr>
      <w:r>
        <w:rPr>
          <w:rFonts w:ascii="Trebuchet MS" w:hAnsi="Trebuchet MS" w:cs="Arial"/>
        </w:rPr>
        <w:t xml:space="preserve">Zamawiający nie wymaga od Wykonawcy składania podmiotowych środków dowodowych na potwierdzenie braku wykluczenia z postępowania. Wystarczające będzie złożenie wraz z ofertą oświadczenia, o którym mowa w ust. 3.1. rozdziału XVI SWZ. </w:t>
      </w: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KORZYSTANIE PRZEZ WYKONAWCĘ Z ZASOBÓW INNYCH PODMIOTÓW W CELU POTWIERDZENIA SPEŁNIANIA WARUNKÓW UDZIAŁU W POSTĘPOWANIU</w:t>
      </w:r>
    </w:p>
    <w:p>
      <w:pPr>
        <w:tabs>
          <w:tab w:val="left" w:pos="1701"/>
        </w:tabs>
        <w:spacing w:line="276" w:lineRule="auto"/>
        <w:ind w:left="1701" w:hanging="1701"/>
        <w:jc w:val="both"/>
        <w:rPr>
          <w:rFonts w:ascii="Trebuchet MS" w:hAnsi="Trebuchet MS" w:cs="Arial"/>
          <w:b/>
          <w:sz w:val="18"/>
        </w:rPr>
      </w:pPr>
    </w:p>
    <w:p>
      <w:pPr>
        <w:pStyle w:val="32"/>
        <w:spacing w:before="0" w:beforeAutospacing="0" w:after="480" w:afterAutospacing="0" w:line="360" w:lineRule="auto"/>
        <w:rPr>
          <w:rFonts w:ascii="Trebuchet MS" w:hAnsi="Trebuchet MS" w:cs="Arial"/>
          <w:b/>
        </w:rPr>
      </w:pPr>
      <w:r>
        <w:rPr>
          <w:rFonts w:ascii="Trebuchet MS" w:hAnsi="Trebuchet MS"/>
          <w:bCs/>
          <w:sz w:val="20"/>
        </w:rPr>
        <w:t xml:space="preserve">Nie dotyczy, z uwagi na brak określenia warunków udziału w postępowaniu przez Zamawiającego.  </w:t>
      </w:r>
    </w:p>
    <w:p>
      <w:pPr>
        <w:pStyle w:val="39"/>
        <w:numPr>
          <w:ilvl w:val="0"/>
          <w:numId w:val="10"/>
        </w:numPr>
        <w:spacing w:line="360" w:lineRule="auto"/>
        <w:ind w:right="28"/>
        <w:jc w:val="both"/>
        <w:rPr>
          <w:rFonts w:ascii="Trebuchet MS" w:hAnsi="Trebuchet MS" w:cs="Arial"/>
          <w:b/>
          <w:highlight w:val="none"/>
        </w:rPr>
      </w:pPr>
      <w:r>
        <w:rPr>
          <w:rFonts w:ascii="Trebuchet MS" w:hAnsi="Trebuchet MS" w:cs="Arial"/>
          <w:b/>
          <w:sz w:val="22"/>
          <w:szCs w:val="22"/>
          <w:highlight w:val="none"/>
          <w:u w:val="single"/>
        </w:rPr>
        <w:t>PROCEDURA SANACYJNA - SAMOOCZYSZCZENIE</w:t>
      </w:r>
    </w:p>
    <w:p>
      <w:pPr>
        <w:tabs>
          <w:tab w:val="left" w:pos="1701"/>
        </w:tabs>
        <w:spacing w:line="360" w:lineRule="auto"/>
        <w:ind w:left="1701" w:right="-114" w:hanging="1701"/>
        <w:jc w:val="both"/>
        <w:rPr>
          <w:rFonts w:ascii="Trebuchet MS" w:hAnsi="Trebuchet MS" w:cs="Arial"/>
          <w:b/>
          <w:sz w:val="18"/>
        </w:rPr>
      </w:pPr>
    </w:p>
    <w:p>
      <w:pPr>
        <w:pStyle w:val="32"/>
        <w:numPr>
          <w:ilvl w:val="2"/>
          <w:numId w:val="32"/>
        </w:numPr>
        <w:tabs>
          <w:tab w:val="left" w:pos="426"/>
        </w:tabs>
        <w:spacing w:before="0" w:beforeAutospacing="0" w:after="0" w:afterAutospacing="0" w:line="276" w:lineRule="auto"/>
        <w:ind w:left="426" w:right="-114" w:hanging="426"/>
        <w:jc w:val="both"/>
        <w:rPr>
          <w:rFonts w:ascii="Trebuchet MS" w:hAnsi="Trebuchet MS" w:cs="Arial"/>
          <w:sz w:val="20"/>
          <w:szCs w:val="20"/>
        </w:rPr>
      </w:pPr>
      <w:r>
        <w:rPr>
          <w:rFonts w:ascii="Trebuchet MS" w:hAnsi="Trebuchet MS" w:cs="Arial"/>
          <w:color w:val="000000"/>
          <w:sz w:val="20"/>
          <w:szCs w:val="20"/>
        </w:rPr>
        <w:t xml:space="preserve">Wykonawca nie podlega wykluczeniu w okolicznościach określonych w art. 108 ust.1 pkt 1,2 i 5 ustawy, </w:t>
      </w:r>
      <w:r>
        <w:rPr>
          <w:rFonts w:ascii="Trebuchet MS" w:hAnsi="Trebuchet MS" w:cs="Arial"/>
          <w:sz w:val="20"/>
          <w:szCs w:val="20"/>
        </w:rPr>
        <w:t>jeżeli udowodni Zamawiającemu</w:t>
      </w:r>
      <w:r>
        <w:rPr>
          <w:rFonts w:ascii="Trebuchet MS" w:hAnsi="Trebuchet MS" w:cs="Arial"/>
          <w:color w:val="000000"/>
          <w:sz w:val="20"/>
          <w:szCs w:val="20"/>
        </w:rPr>
        <w:t>, że spełnił łącznie następujące przesłanki:</w:t>
      </w:r>
    </w:p>
    <w:p>
      <w:pPr>
        <w:pStyle w:val="32"/>
        <w:spacing w:before="0" w:beforeAutospacing="0" w:after="0" w:afterAutospacing="0" w:line="276" w:lineRule="auto"/>
        <w:ind w:left="426" w:right="-114"/>
        <w:jc w:val="both"/>
        <w:rPr>
          <w:rFonts w:ascii="Trebuchet MS" w:hAnsi="Trebuchet MS" w:cs="Arial"/>
          <w:color w:val="000000"/>
          <w:sz w:val="10"/>
          <w:szCs w:val="10"/>
        </w:rPr>
      </w:pPr>
    </w:p>
    <w:p>
      <w:pPr>
        <w:spacing w:line="276" w:lineRule="auto"/>
        <w:ind w:left="851" w:hanging="425"/>
        <w:jc w:val="both"/>
        <w:rPr>
          <w:rFonts w:ascii="Trebuchet MS" w:hAnsi="Trebuchet MS"/>
        </w:rPr>
      </w:pPr>
      <w:r>
        <w:rPr>
          <w:rFonts w:ascii="Trebuchet MS" w:hAnsi="Trebuchet MS"/>
          <w:color w:val="000000"/>
        </w:rPr>
        <w:t>1)</w:t>
      </w:r>
      <w:r>
        <w:rPr>
          <w:rFonts w:ascii="Trebuchet MS" w:hAnsi="Trebuchet MS"/>
          <w:color w:val="000000"/>
        </w:rPr>
        <w:tab/>
      </w:r>
      <w:r>
        <w:rPr>
          <w:rFonts w:ascii="Trebuchet MS" w:hAnsi="Trebuchet MS"/>
          <w:color w:val="000000"/>
        </w:rPr>
        <w:t>naprawił lub zobowiązał się do naprawienia szkody wyrządzonej przestępstwem, wykroczeniem lub swoim nieprawidłowym postępowaniem, w tym poprzez zadośćuczynienie pieniężne;</w:t>
      </w:r>
    </w:p>
    <w:p>
      <w:pPr>
        <w:spacing w:line="276" w:lineRule="auto"/>
        <w:ind w:left="851" w:hanging="425"/>
        <w:jc w:val="both"/>
        <w:rPr>
          <w:rFonts w:ascii="Trebuchet MS" w:hAnsi="Trebuchet MS"/>
        </w:rPr>
      </w:pPr>
      <w:r>
        <w:rPr>
          <w:rFonts w:ascii="Trebuchet MS" w:hAnsi="Trebuchet MS"/>
          <w:color w:val="000000"/>
        </w:rPr>
        <w:t>2)</w:t>
      </w:r>
      <w:r>
        <w:rPr>
          <w:rFonts w:ascii="Trebuchet MS" w:hAnsi="Trebuchet MS"/>
          <w:color w:val="000000"/>
        </w:rPr>
        <w:tab/>
      </w:r>
      <w:r>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spacing w:line="276" w:lineRule="auto"/>
        <w:ind w:left="851" w:hanging="425"/>
        <w:jc w:val="both"/>
        <w:rPr>
          <w:rFonts w:ascii="Trebuchet MS" w:hAnsi="Trebuchet MS"/>
          <w:color w:val="000000"/>
        </w:rPr>
      </w:pPr>
      <w:r>
        <w:rPr>
          <w:rFonts w:ascii="Trebuchet MS" w:hAnsi="Trebuchet MS"/>
          <w:color w:val="000000"/>
        </w:rPr>
        <w:t>3)</w:t>
      </w:r>
      <w:r>
        <w:rPr>
          <w:rFonts w:ascii="Trebuchet MS" w:hAnsi="Trebuchet MS"/>
          <w:color w:val="000000"/>
        </w:rPr>
        <w:tab/>
      </w:r>
      <w:r>
        <w:rPr>
          <w:rFonts w:ascii="Trebuchet MS" w:hAnsi="Trebuchet MS"/>
          <w:color w:val="000000"/>
        </w:rPr>
        <w:t>podjął konkretne środki techniczne, organizacyjne i kadrowe, odpowiednie dla zapobiegania dalszym przestępstwom, wykroczeniom lub nieprawidłowemu postępowaniu, w szczególności:</w:t>
      </w:r>
    </w:p>
    <w:p>
      <w:pPr>
        <w:spacing w:line="276" w:lineRule="auto"/>
        <w:ind w:left="851" w:hanging="425"/>
        <w:jc w:val="both"/>
        <w:rPr>
          <w:rFonts w:ascii="Trebuchet MS" w:hAnsi="Trebuchet MS"/>
          <w:sz w:val="10"/>
          <w:szCs w:val="10"/>
        </w:rPr>
      </w:pPr>
    </w:p>
    <w:p>
      <w:pPr>
        <w:spacing w:line="276" w:lineRule="auto"/>
        <w:ind w:left="1418" w:hanging="425"/>
        <w:jc w:val="both"/>
        <w:rPr>
          <w:rFonts w:ascii="Trebuchet MS" w:hAnsi="Trebuchet MS"/>
        </w:rPr>
      </w:pPr>
      <w:r>
        <w:rPr>
          <w:rFonts w:ascii="Trebuchet MS" w:hAnsi="Trebuchet MS"/>
          <w:color w:val="000000"/>
        </w:rPr>
        <w:t>a)</w:t>
      </w:r>
      <w:r>
        <w:rPr>
          <w:rFonts w:ascii="Trebuchet MS" w:hAnsi="Trebuchet MS"/>
          <w:color w:val="000000"/>
        </w:rPr>
        <w:tab/>
      </w:r>
      <w:r>
        <w:rPr>
          <w:rFonts w:ascii="Trebuchet MS" w:hAnsi="Trebuchet MS"/>
          <w:color w:val="000000"/>
        </w:rPr>
        <w:t>zerwał wszelkie powiązania z osobami lub podmiotami odpowiedzialnymi za nieprawidłowe postępowanie Wykonawcy,</w:t>
      </w:r>
    </w:p>
    <w:p>
      <w:pPr>
        <w:spacing w:line="276" w:lineRule="auto"/>
        <w:ind w:left="1418" w:hanging="425"/>
        <w:jc w:val="both"/>
        <w:rPr>
          <w:rFonts w:ascii="Trebuchet MS" w:hAnsi="Trebuchet MS"/>
        </w:rPr>
      </w:pPr>
      <w:r>
        <w:rPr>
          <w:rFonts w:ascii="Trebuchet MS" w:hAnsi="Trebuchet MS"/>
          <w:color w:val="000000"/>
        </w:rPr>
        <w:t>b)</w:t>
      </w:r>
      <w:r>
        <w:rPr>
          <w:rFonts w:ascii="Trebuchet MS" w:hAnsi="Trebuchet MS"/>
          <w:color w:val="000000"/>
        </w:rPr>
        <w:tab/>
      </w:r>
      <w:r>
        <w:rPr>
          <w:rFonts w:ascii="Trebuchet MS" w:hAnsi="Trebuchet MS"/>
          <w:color w:val="000000"/>
        </w:rPr>
        <w:t>zreorganizował personel,</w:t>
      </w:r>
    </w:p>
    <w:p>
      <w:pPr>
        <w:spacing w:line="276" w:lineRule="auto"/>
        <w:ind w:left="1418" w:hanging="425"/>
        <w:jc w:val="both"/>
        <w:rPr>
          <w:rFonts w:ascii="Trebuchet MS" w:hAnsi="Trebuchet MS"/>
        </w:rPr>
      </w:pPr>
      <w:r>
        <w:rPr>
          <w:rFonts w:ascii="Trebuchet MS" w:hAnsi="Trebuchet MS"/>
          <w:color w:val="000000"/>
        </w:rPr>
        <w:t>c)</w:t>
      </w:r>
      <w:r>
        <w:rPr>
          <w:rFonts w:ascii="Trebuchet MS" w:hAnsi="Trebuchet MS"/>
          <w:color w:val="000000"/>
        </w:rPr>
        <w:tab/>
      </w:r>
      <w:r>
        <w:rPr>
          <w:rFonts w:ascii="Trebuchet MS" w:hAnsi="Trebuchet MS"/>
          <w:color w:val="000000"/>
        </w:rPr>
        <w:t>wdrożył system sprawozdawczości i kontroli,</w:t>
      </w:r>
    </w:p>
    <w:p>
      <w:pPr>
        <w:spacing w:line="276" w:lineRule="auto"/>
        <w:ind w:left="1418" w:hanging="425"/>
        <w:jc w:val="both"/>
        <w:rPr>
          <w:rFonts w:ascii="Trebuchet MS" w:hAnsi="Trebuchet MS"/>
        </w:rPr>
      </w:pPr>
      <w:r>
        <w:rPr>
          <w:rFonts w:ascii="Trebuchet MS" w:hAnsi="Trebuchet MS"/>
          <w:color w:val="000000"/>
        </w:rPr>
        <w:t>d)</w:t>
      </w:r>
      <w:r>
        <w:rPr>
          <w:rFonts w:ascii="Trebuchet MS" w:hAnsi="Trebuchet MS"/>
          <w:color w:val="000000"/>
        </w:rPr>
        <w:tab/>
      </w:r>
      <w:r>
        <w:rPr>
          <w:rFonts w:ascii="Trebuchet MS" w:hAnsi="Trebuchet MS"/>
          <w:color w:val="000000"/>
        </w:rPr>
        <w:t>utworzył struktury audytu wewnętrznego do monitorowania przestrzegania przepisów, wewnętrznych regulacji lub standardów,</w:t>
      </w:r>
    </w:p>
    <w:p>
      <w:pPr>
        <w:spacing w:line="276" w:lineRule="auto"/>
        <w:ind w:left="1418" w:hanging="425"/>
        <w:jc w:val="both"/>
        <w:rPr>
          <w:rFonts w:ascii="Trebuchet MS" w:hAnsi="Trebuchet MS"/>
        </w:rPr>
      </w:pPr>
      <w:r>
        <w:rPr>
          <w:rFonts w:ascii="Trebuchet MS" w:hAnsi="Trebuchet MS"/>
          <w:color w:val="000000"/>
        </w:rPr>
        <w:t>e)</w:t>
      </w:r>
      <w:r>
        <w:rPr>
          <w:rFonts w:ascii="Trebuchet MS" w:hAnsi="Trebuchet MS"/>
          <w:color w:val="000000"/>
        </w:rPr>
        <w:tab/>
      </w:r>
      <w:r>
        <w:rPr>
          <w:rFonts w:ascii="Trebuchet MS" w:hAnsi="Trebuchet MS"/>
          <w:color w:val="000000"/>
        </w:rPr>
        <w:t>wprowadził wewnętrzne regulacje dotyczące odpowiedzialności i odszkodowań za nieprzestrzeganie przepisów, wewnętrznych regulacji lub standardów.</w:t>
      </w:r>
    </w:p>
    <w:p>
      <w:pPr>
        <w:spacing w:line="276" w:lineRule="auto"/>
        <w:ind w:right="-114"/>
        <w:jc w:val="both"/>
        <w:rPr>
          <w:rFonts w:ascii="Trebuchet MS" w:hAnsi="Trebuchet MS" w:cs="Arial"/>
        </w:rPr>
      </w:pPr>
    </w:p>
    <w:p>
      <w:pPr>
        <w:pStyle w:val="39"/>
        <w:numPr>
          <w:ilvl w:val="2"/>
          <w:numId w:val="32"/>
        </w:numPr>
        <w:tabs>
          <w:tab w:val="left" w:pos="426"/>
        </w:tabs>
        <w:spacing w:line="276" w:lineRule="auto"/>
        <w:ind w:left="426" w:right="-114" w:hanging="426"/>
        <w:jc w:val="both"/>
        <w:rPr>
          <w:rFonts w:ascii="Trebuchet MS" w:hAnsi="Trebuchet MS" w:cs="Arial"/>
        </w:rPr>
      </w:pPr>
      <w:r>
        <w:rPr>
          <w:rFonts w:ascii="Trebuchet MS" w:hAnsi="Trebuchet MS" w:cs="Arial"/>
          <w:color w:val="000000"/>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pPr>
        <w:tabs>
          <w:tab w:val="left" w:pos="567"/>
        </w:tabs>
        <w:spacing w:line="276" w:lineRule="auto"/>
        <w:jc w:val="center"/>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WYMAGANIA DOTYCZĄCE WADIUM</w:t>
      </w:r>
    </w:p>
    <w:p>
      <w:pPr>
        <w:spacing w:line="360" w:lineRule="auto"/>
        <w:jc w:val="both"/>
        <w:rPr>
          <w:rFonts w:ascii="Trebuchet MS" w:hAnsi="Trebuchet MS" w:cs="Arial"/>
          <w:sz w:val="18"/>
        </w:rPr>
      </w:pPr>
    </w:p>
    <w:p>
      <w:pPr>
        <w:spacing w:line="360" w:lineRule="auto"/>
        <w:jc w:val="both"/>
        <w:rPr>
          <w:rFonts w:ascii="Trebuchet MS" w:hAnsi="Trebuchet MS" w:cs="Arial"/>
        </w:rPr>
      </w:pPr>
      <w:r>
        <w:rPr>
          <w:rFonts w:ascii="Trebuchet MS" w:hAnsi="Trebuchet MS" w:cs="Arial"/>
        </w:rPr>
        <w:t xml:space="preserve">Zamawiający </w:t>
      </w:r>
      <w:r>
        <w:rPr>
          <w:rFonts w:ascii="Trebuchet MS" w:hAnsi="Trebuchet MS" w:cs="Arial"/>
          <w:b/>
        </w:rPr>
        <w:t>nie wymaga</w:t>
      </w:r>
      <w:r>
        <w:rPr>
          <w:rFonts w:ascii="Trebuchet MS" w:hAnsi="Trebuchet MS" w:cs="Arial"/>
        </w:rPr>
        <w:t xml:space="preserve"> wniesienia wadium w niniejszym postępowaniu o udzielenie zamówienia.</w:t>
      </w:r>
    </w:p>
    <w:p>
      <w:pPr>
        <w:pStyle w:val="14"/>
        <w:spacing w:line="360" w:lineRule="auto"/>
        <w:rPr>
          <w:rFonts w:ascii="Trebuchet MS" w:hAnsi="Trebuchet MS" w:cs="Arial"/>
          <w:sz w:val="20"/>
          <w:highlight w:val="cyan"/>
        </w:rPr>
      </w:pPr>
    </w:p>
    <w:p>
      <w:pPr>
        <w:pStyle w:val="39"/>
        <w:numPr>
          <w:ilvl w:val="0"/>
          <w:numId w:val="10"/>
        </w:numPr>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SPOSÓB ORAZ TERMIN SKŁADANIA OFERT</w:t>
      </w:r>
    </w:p>
    <w:p>
      <w:pPr>
        <w:spacing w:line="360" w:lineRule="auto"/>
        <w:rPr>
          <w:rFonts w:ascii="Trebuchet MS" w:hAnsi="Trebuchet MS" w:cs="Arial"/>
          <w:b/>
          <w:sz w:val="18"/>
        </w:rPr>
      </w:pPr>
    </w:p>
    <w:p>
      <w:pPr>
        <w:pStyle w:val="14"/>
        <w:numPr>
          <w:ilvl w:val="0"/>
          <w:numId w:val="33"/>
        </w:numPr>
        <w:tabs>
          <w:tab w:val="left" w:pos="426"/>
          <w:tab w:val="clear" w:pos="567"/>
        </w:tabs>
        <w:spacing w:line="276" w:lineRule="auto"/>
        <w:ind w:left="426" w:right="28" w:hanging="426"/>
        <w:rPr>
          <w:rFonts w:ascii="Trebuchet MS" w:hAnsi="Trebuchet MS" w:cs="Arial"/>
          <w:sz w:val="20"/>
          <w:highlight w:val="none"/>
        </w:rPr>
      </w:pPr>
      <w:r>
        <w:rPr>
          <w:rFonts w:ascii="Trebuchet MS" w:hAnsi="Trebuchet MS" w:cs="Arial"/>
          <w:sz w:val="20"/>
        </w:rPr>
        <w:t xml:space="preserve">Ofertę należy złożyć za pośrednictwem Platformy przetargowej </w:t>
      </w:r>
      <w:r>
        <w:rPr>
          <w:rStyle w:val="30"/>
          <w:rFonts w:ascii="Trebuchet MS" w:hAnsi="Trebuchet MS" w:eastAsia="SimSun" w:cs="Arial"/>
          <w:highlight w:val="none"/>
        </w:rPr>
        <w:fldChar w:fldCharType="begin"/>
      </w:r>
      <w:r>
        <w:rPr>
          <w:rStyle w:val="30"/>
          <w:rFonts w:ascii="Trebuchet MS" w:hAnsi="Trebuchet MS" w:eastAsia="SimSun" w:cs="Arial"/>
          <w:highlight w:val="none"/>
        </w:rPr>
        <w:instrText xml:space="preserve"> HYPERLINK "https://platformazakupowa.pl/transakcja/797140" </w:instrText>
      </w:r>
      <w:r>
        <w:rPr>
          <w:rStyle w:val="30"/>
          <w:rFonts w:ascii="Trebuchet MS" w:hAnsi="Trebuchet MS" w:eastAsia="SimSun" w:cs="Arial"/>
          <w:highlight w:val="none"/>
        </w:rPr>
        <w:fldChar w:fldCharType="separate"/>
      </w:r>
      <w:r>
        <w:rPr>
          <w:rStyle w:val="30"/>
          <w:rFonts w:ascii="Trebuchet MS" w:hAnsi="Trebuchet MS" w:eastAsia="SimSun"/>
          <w:sz w:val="20"/>
        </w:rPr>
        <w:t>https://platformazakupowa.pl/transakcja/797140</w:t>
      </w:r>
      <w:r>
        <w:rPr>
          <w:rStyle w:val="30"/>
          <w:rFonts w:ascii="Trebuchet MS" w:hAnsi="Trebuchet MS" w:eastAsia="SimSun" w:cs="Arial"/>
          <w:highlight w:val="none"/>
          <w:u w:val="none"/>
        </w:rPr>
        <w:t xml:space="preserve"> </w:t>
      </w:r>
      <w:r>
        <w:rPr>
          <w:rStyle w:val="30"/>
          <w:rFonts w:ascii="Trebuchet MS" w:hAnsi="Trebuchet MS" w:eastAsia="SimSun" w:cs="Arial"/>
          <w:highlight w:val="none"/>
        </w:rPr>
        <w:fldChar w:fldCharType="end"/>
      </w:r>
      <w:r>
        <w:rPr>
          <w:rFonts w:ascii="Trebuchet MS" w:hAnsi="Trebuchet MS" w:cs="Arial"/>
          <w:sz w:val="20"/>
        </w:rPr>
        <w:t xml:space="preserve">nie później niż </w:t>
      </w:r>
      <w:r>
        <w:rPr>
          <w:rFonts w:ascii="Trebuchet MS" w:hAnsi="Trebuchet MS" w:cs="Arial"/>
          <w:sz w:val="20"/>
          <w:highlight w:val="none"/>
        </w:rPr>
        <w:t>do dnia</w:t>
      </w:r>
      <w:r>
        <w:rPr>
          <w:rFonts w:ascii="Trebuchet MS" w:hAnsi="Trebuchet MS" w:cs="Arial"/>
          <w:b/>
          <w:sz w:val="20"/>
          <w:highlight w:val="none"/>
        </w:rPr>
        <w:t xml:space="preserve"> </w:t>
      </w:r>
      <w:r>
        <w:rPr>
          <w:rFonts w:hint="default" w:ascii="Trebuchet MS" w:hAnsi="Trebuchet MS" w:cs="Arial"/>
          <w:b/>
          <w:sz w:val="20"/>
          <w:highlight w:val="none"/>
          <w:lang w:val="pl-PL"/>
        </w:rPr>
        <w:t>03</w:t>
      </w:r>
      <w:r>
        <w:rPr>
          <w:rFonts w:ascii="Trebuchet MS" w:hAnsi="Trebuchet MS" w:cs="Arial"/>
          <w:b/>
          <w:sz w:val="20"/>
          <w:highlight w:val="none"/>
        </w:rPr>
        <w:t>.0</w:t>
      </w:r>
      <w:r>
        <w:rPr>
          <w:rFonts w:hint="default" w:ascii="Trebuchet MS" w:hAnsi="Trebuchet MS" w:cs="Arial"/>
          <w:b/>
          <w:sz w:val="20"/>
          <w:highlight w:val="none"/>
          <w:lang w:val="pl-PL"/>
        </w:rPr>
        <w:t>8</w:t>
      </w:r>
      <w:r>
        <w:rPr>
          <w:rFonts w:ascii="Trebuchet MS" w:hAnsi="Trebuchet MS" w:cs="Arial"/>
          <w:b/>
          <w:sz w:val="20"/>
          <w:highlight w:val="none"/>
        </w:rPr>
        <w:t xml:space="preserve">.2023r. </w:t>
      </w:r>
      <w:r>
        <w:rPr>
          <w:rFonts w:hint="default" w:ascii="Trebuchet MS" w:hAnsi="Trebuchet MS" w:cs="Arial"/>
          <w:b/>
          <w:sz w:val="20"/>
          <w:highlight w:val="none"/>
          <w:lang w:val="pl-PL"/>
        </w:rPr>
        <w:t xml:space="preserve">                  </w:t>
      </w:r>
      <w:r>
        <w:rPr>
          <w:rFonts w:ascii="Trebuchet MS" w:hAnsi="Trebuchet MS" w:cs="Arial"/>
          <w:b/>
          <w:sz w:val="20"/>
          <w:highlight w:val="none"/>
        </w:rPr>
        <w:t xml:space="preserve">do godziny </w:t>
      </w:r>
      <w:r>
        <w:rPr>
          <w:rFonts w:hint="default" w:ascii="Trebuchet MS" w:hAnsi="Trebuchet MS" w:cs="Arial"/>
          <w:b/>
          <w:sz w:val="20"/>
          <w:highlight w:val="none"/>
          <w:lang w:val="pl-PL"/>
        </w:rPr>
        <w:t>9</w:t>
      </w:r>
      <w:r>
        <w:rPr>
          <w:rFonts w:ascii="Trebuchet MS" w:hAnsi="Trebuchet MS" w:cs="Arial"/>
          <w:b/>
          <w:sz w:val="20"/>
          <w:highlight w:val="none"/>
        </w:rPr>
        <w:t>:00,00</w:t>
      </w:r>
    </w:p>
    <w:p>
      <w:pPr>
        <w:pStyle w:val="14"/>
        <w:tabs>
          <w:tab w:val="left" w:pos="284"/>
        </w:tabs>
        <w:spacing w:line="276" w:lineRule="auto"/>
        <w:ind w:left="426" w:right="28"/>
        <w:rPr>
          <w:rFonts w:ascii="Trebuchet MS" w:hAnsi="Trebuchet MS" w:cs="Arial"/>
          <w:b/>
          <w:sz w:val="20"/>
        </w:rPr>
      </w:pPr>
    </w:p>
    <w:p>
      <w:pPr>
        <w:pStyle w:val="14"/>
        <w:tabs>
          <w:tab w:val="left" w:pos="284"/>
        </w:tabs>
        <w:spacing w:line="276" w:lineRule="auto"/>
        <w:ind w:left="426" w:right="28"/>
        <w:rPr>
          <w:rFonts w:ascii="Trebuchet MS" w:hAnsi="Trebuchet MS" w:cs="Arial"/>
          <w:b/>
          <w:sz w:val="20"/>
        </w:rPr>
      </w:pPr>
      <w:r>
        <w:rPr>
          <w:rFonts w:ascii="Trebuchet MS" w:hAnsi="Trebuchet MS" w:cs="Arial"/>
          <w:b/>
          <w:sz w:val="20"/>
        </w:rPr>
        <w:t>Uwaga</w:t>
      </w:r>
    </w:p>
    <w:p>
      <w:pPr>
        <w:pStyle w:val="14"/>
        <w:tabs>
          <w:tab w:val="left" w:pos="284"/>
        </w:tabs>
        <w:spacing w:line="276" w:lineRule="auto"/>
        <w:ind w:left="426" w:right="28"/>
        <w:rPr>
          <w:rFonts w:ascii="Trebuchet MS" w:hAnsi="Trebuchet MS" w:cs="Arial"/>
          <w:b/>
          <w:sz w:val="20"/>
        </w:rPr>
      </w:pPr>
      <w:r>
        <w:rPr>
          <w:rFonts w:ascii="Trebuchet MS" w:hAnsi="Trebuchet MS" w:cs="Arial"/>
          <w:b/>
          <w:sz w:val="20"/>
        </w:rPr>
        <w:t>Za datę i godzinę złożenia oferty rozumie się datę i godzinę jej wpływu na Platformę przetargową, tj. datę i godzinę złożenia oferty wyświetloną na koncie Zamawiającego.</w:t>
      </w:r>
    </w:p>
    <w:p>
      <w:pPr>
        <w:tabs>
          <w:tab w:val="left" w:pos="284"/>
        </w:tabs>
        <w:spacing w:line="276" w:lineRule="auto"/>
        <w:ind w:left="426" w:hanging="426"/>
        <w:rPr>
          <w:rFonts w:ascii="Trebuchet MS" w:hAnsi="Trebuchet MS" w:cs="Arial"/>
          <w:highlight w:val="yellow"/>
        </w:rPr>
      </w:pPr>
    </w:p>
    <w:p>
      <w:pPr>
        <w:pStyle w:val="14"/>
        <w:numPr>
          <w:ilvl w:val="0"/>
          <w:numId w:val="33"/>
        </w:numPr>
        <w:tabs>
          <w:tab w:val="left" w:pos="426"/>
          <w:tab w:val="clear" w:pos="567"/>
        </w:tabs>
        <w:spacing w:line="276" w:lineRule="auto"/>
        <w:ind w:left="426" w:right="28" w:hanging="426"/>
        <w:rPr>
          <w:rFonts w:ascii="Trebuchet MS" w:hAnsi="Trebuchet MS" w:cs="Arial"/>
          <w:sz w:val="20"/>
        </w:rPr>
      </w:pPr>
      <w:r>
        <w:rPr>
          <w:rFonts w:ascii="Trebuchet MS" w:hAnsi="Trebuchet MS" w:cs="Arial"/>
          <w:sz w:val="20"/>
        </w:rPr>
        <w:t>W przypadku otrzymania przez Zamawiającego oferty po terminie podanym w ust. 1 niniejszego rozdziału SWZ, oferta zostanie odrzucona.</w:t>
      </w:r>
    </w:p>
    <w:p>
      <w:pPr>
        <w:pStyle w:val="14"/>
        <w:numPr>
          <w:ilvl w:val="0"/>
          <w:numId w:val="0"/>
        </w:numPr>
        <w:tabs>
          <w:tab w:val="left" w:pos="426"/>
        </w:tabs>
        <w:spacing w:line="276" w:lineRule="auto"/>
        <w:ind w:leftChars="0" w:right="28" w:rightChars="0"/>
        <w:rPr>
          <w:rFonts w:ascii="Trebuchet MS" w:hAnsi="Trebuchet MS" w:cs="Arial"/>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ZWIĄZANIA OFERTĄ</w:t>
      </w:r>
    </w:p>
    <w:p>
      <w:pPr>
        <w:spacing w:line="360" w:lineRule="auto"/>
        <w:jc w:val="both"/>
        <w:rPr>
          <w:rFonts w:ascii="Trebuchet MS" w:hAnsi="Trebuchet MS" w:cs="Arial"/>
          <w:sz w:val="18"/>
          <w:highlight w:val="none"/>
        </w:rPr>
      </w:pPr>
    </w:p>
    <w:p>
      <w:pPr>
        <w:pStyle w:val="14"/>
        <w:spacing w:line="276" w:lineRule="auto"/>
        <w:rPr>
          <w:rFonts w:ascii="Trebuchet MS" w:hAnsi="Trebuchet MS" w:cs="Arial"/>
          <w:sz w:val="20"/>
          <w:highlight w:val="none"/>
        </w:rPr>
      </w:pPr>
      <w:r>
        <w:rPr>
          <w:rFonts w:ascii="Trebuchet MS" w:hAnsi="Trebuchet MS" w:cs="Arial"/>
          <w:sz w:val="20"/>
          <w:highlight w:val="none"/>
        </w:rPr>
        <w:t xml:space="preserve">Termin związania ofertą upływa w dniu </w:t>
      </w:r>
      <w:r>
        <w:rPr>
          <w:rFonts w:hint="default" w:ascii="Trebuchet MS" w:hAnsi="Trebuchet MS" w:cs="Arial"/>
          <w:b/>
          <w:sz w:val="20"/>
          <w:highlight w:val="none"/>
          <w:lang w:val="pl-PL"/>
        </w:rPr>
        <w:t>01</w:t>
      </w:r>
      <w:r>
        <w:rPr>
          <w:rFonts w:ascii="Trebuchet MS" w:hAnsi="Trebuchet MS" w:cs="Arial"/>
          <w:b/>
          <w:sz w:val="20"/>
          <w:highlight w:val="none"/>
        </w:rPr>
        <w:t>.0</w:t>
      </w:r>
      <w:r>
        <w:rPr>
          <w:rFonts w:hint="default" w:ascii="Trebuchet MS" w:hAnsi="Trebuchet MS" w:cs="Arial"/>
          <w:b/>
          <w:sz w:val="20"/>
          <w:highlight w:val="none"/>
          <w:lang w:val="pl-PL"/>
        </w:rPr>
        <w:t>9</w:t>
      </w:r>
      <w:r>
        <w:rPr>
          <w:rFonts w:ascii="Trebuchet MS" w:hAnsi="Trebuchet MS" w:cs="Arial"/>
          <w:b/>
          <w:sz w:val="20"/>
          <w:highlight w:val="none"/>
        </w:rPr>
        <w:t>.2023r.</w:t>
      </w:r>
    </w:p>
    <w:p>
      <w:pPr>
        <w:spacing w:line="276" w:lineRule="auto"/>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OTWARCIA OFERT CZYNNOŚCI ZWIĄZANE Z OTWARCIEM OFERT</w:t>
      </w:r>
    </w:p>
    <w:p>
      <w:pPr>
        <w:pStyle w:val="14"/>
        <w:spacing w:line="276" w:lineRule="auto"/>
        <w:ind w:left="426" w:right="28" w:hanging="426"/>
        <w:rPr>
          <w:rFonts w:ascii="Trebuchet MS" w:hAnsi="Trebuchet MS" w:cs="Arial"/>
          <w:sz w:val="18"/>
        </w:rPr>
      </w:pPr>
    </w:p>
    <w:p>
      <w:pPr>
        <w:pStyle w:val="14"/>
        <w:numPr>
          <w:ilvl w:val="0"/>
          <w:numId w:val="34"/>
        </w:numPr>
        <w:tabs>
          <w:tab w:val="clear" w:pos="567"/>
        </w:tabs>
        <w:spacing w:line="276" w:lineRule="auto"/>
        <w:ind w:left="426" w:right="28" w:hanging="426"/>
        <w:rPr>
          <w:rFonts w:ascii="Trebuchet MS" w:hAnsi="Trebuchet MS" w:cs="Arial"/>
          <w:sz w:val="20"/>
        </w:rPr>
      </w:pPr>
      <w:bookmarkStart w:id="7" w:name="_Hlk61446340"/>
      <w:r>
        <w:rPr>
          <w:rFonts w:ascii="Trebuchet MS" w:hAnsi="Trebuchet MS" w:cs="Arial"/>
          <w:sz w:val="20"/>
        </w:rPr>
        <w:t>Otwarcie ofert nastąpi w d</w:t>
      </w:r>
      <w:r>
        <w:rPr>
          <w:rFonts w:ascii="Trebuchet MS" w:hAnsi="Trebuchet MS" w:cs="Arial"/>
          <w:sz w:val="20"/>
          <w:highlight w:val="none"/>
        </w:rPr>
        <w:t xml:space="preserve">niu </w:t>
      </w:r>
      <w:r>
        <w:rPr>
          <w:rFonts w:hint="default" w:ascii="Trebuchet MS" w:hAnsi="Trebuchet MS" w:cs="Arial"/>
          <w:b/>
          <w:sz w:val="20"/>
          <w:highlight w:val="none"/>
          <w:lang w:val="pl-PL"/>
        </w:rPr>
        <w:t>03</w:t>
      </w:r>
      <w:r>
        <w:rPr>
          <w:rFonts w:ascii="Trebuchet MS" w:hAnsi="Trebuchet MS" w:cs="Arial"/>
          <w:b/>
          <w:sz w:val="20"/>
          <w:highlight w:val="none"/>
        </w:rPr>
        <w:t>.0</w:t>
      </w:r>
      <w:r>
        <w:rPr>
          <w:rFonts w:hint="default" w:ascii="Trebuchet MS" w:hAnsi="Trebuchet MS" w:cs="Arial"/>
          <w:b/>
          <w:sz w:val="20"/>
          <w:highlight w:val="none"/>
          <w:lang w:val="pl-PL"/>
        </w:rPr>
        <w:t>8</w:t>
      </w:r>
      <w:r>
        <w:rPr>
          <w:rFonts w:ascii="Trebuchet MS" w:hAnsi="Trebuchet MS" w:cs="Arial"/>
          <w:b/>
          <w:sz w:val="20"/>
          <w:highlight w:val="none"/>
        </w:rPr>
        <w:t>.2023</w:t>
      </w:r>
      <w:r>
        <w:rPr>
          <w:rFonts w:ascii="Trebuchet MS" w:hAnsi="Trebuchet MS" w:cs="Arial"/>
          <w:bCs/>
          <w:sz w:val="20"/>
          <w:highlight w:val="none"/>
        </w:rPr>
        <w:t>r.</w:t>
      </w:r>
      <w:r>
        <w:rPr>
          <w:rFonts w:ascii="Trebuchet MS" w:hAnsi="Trebuchet MS" w:cs="Arial"/>
          <w:b/>
          <w:sz w:val="20"/>
          <w:highlight w:val="none"/>
        </w:rPr>
        <w:t xml:space="preserve"> </w:t>
      </w:r>
      <w:r>
        <w:rPr>
          <w:rFonts w:ascii="Trebuchet MS" w:hAnsi="Trebuchet MS" w:cs="Arial"/>
          <w:sz w:val="20"/>
          <w:highlight w:val="none"/>
        </w:rPr>
        <w:t xml:space="preserve">o </w:t>
      </w:r>
      <w:r>
        <w:rPr>
          <w:rFonts w:ascii="Trebuchet MS" w:hAnsi="Trebuchet MS" w:cs="Arial"/>
          <w:sz w:val="20"/>
        </w:rPr>
        <w:t>godzinie</w:t>
      </w:r>
      <w:r>
        <w:rPr>
          <w:rFonts w:ascii="Trebuchet MS" w:hAnsi="Trebuchet MS" w:cs="Arial"/>
          <w:b/>
          <w:sz w:val="20"/>
        </w:rPr>
        <w:t xml:space="preserve"> </w:t>
      </w:r>
      <w:r>
        <w:rPr>
          <w:rFonts w:hint="default" w:ascii="Trebuchet MS" w:hAnsi="Trebuchet MS" w:cs="Arial"/>
          <w:b/>
          <w:sz w:val="20"/>
          <w:lang w:val="pl-PL"/>
        </w:rPr>
        <w:t>9</w:t>
      </w:r>
      <w:r>
        <w:rPr>
          <w:rFonts w:ascii="Trebuchet MS" w:hAnsi="Trebuchet MS" w:cs="Arial"/>
          <w:b/>
          <w:sz w:val="20"/>
        </w:rPr>
        <w:t>:30</w:t>
      </w:r>
      <w:r>
        <w:rPr>
          <w:rFonts w:ascii="Trebuchet MS" w:hAnsi="Trebuchet MS" w:cs="Arial"/>
          <w:sz w:val="20"/>
        </w:rPr>
        <w:t>, w pokoju 206, na komputerze Zamawiającego, po odszyfrowaniu i pobraniu z Platformy przetargowej złożonych ofert</w:t>
      </w:r>
      <w:bookmarkEnd w:id="7"/>
      <w:r>
        <w:rPr>
          <w:rFonts w:ascii="Trebuchet MS" w:hAnsi="Trebuchet MS" w:cs="Arial"/>
          <w:sz w:val="20"/>
        </w:rPr>
        <w:t>.</w:t>
      </w:r>
      <w:r>
        <w:t xml:space="preserve"> </w:t>
      </w:r>
    </w:p>
    <w:p>
      <w:pPr>
        <w:pStyle w:val="14"/>
        <w:spacing w:line="276" w:lineRule="auto"/>
        <w:ind w:left="426" w:right="28"/>
        <w:rPr>
          <w:rFonts w:ascii="Trebuchet MS" w:hAnsi="Trebuchet MS" w:cs="Arial"/>
          <w:sz w:val="20"/>
        </w:rPr>
      </w:pPr>
    </w:p>
    <w:p>
      <w:pPr>
        <w:pStyle w:val="14"/>
        <w:numPr>
          <w:ilvl w:val="0"/>
          <w:numId w:val="34"/>
        </w:numPr>
        <w:tabs>
          <w:tab w:val="clear" w:pos="567"/>
        </w:tabs>
        <w:spacing w:line="276" w:lineRule="auto"/>
        <w:ind w:left="426" w:right="28" w:hanging="426"/>
        <w:rPr>
          <w:rFonts w:ascii="Trebuchet MS" w:hAnsi="Trebuchet MS" w:cs="Arial"/>
          <w:sz w:val="20"/>
        </w:rPr>
      </w:pPr>
      <w:r>
        <w:rPr>
          <w:rFonts w:ascii="Trebuchet MS" w:hAnsi="Trebuchet MS" w:cs="Arial"/>
          <w:b/>
          <w:bCs/>
          <w:sz w:val="20"/>
          <w:u w:val="single"/>
        </w:rPr>
        <w:t>Zamawiający nie przewiduje publicznej sesji otwarcia ofert w siedzibie Zamawiającego</w:t>
      </w:r>
      <w:r>
        <w:rPr>
          <w:rFonts w:ascii="Trebuchet MS" w:hAnsi="Trebuchet MS" w:cs="Arial"/>
          <w:sz w:val="20"/>
        </w:rPr>
        <w:t>.</w:t>
      </w:r>
    </w:p>
    <w:p>
      <w:pPr>
        <w:spacing w:line="276" w:lineRule="auto"/>
        <w:ind w:left="426" w:right="28" w:hanging="426"/>
        <w:jc w:val="both"/>
        <w:rPr>
          <w:rFonts w:ascii="Trebuchet MS" w:hAnsi="Trebuchet MS" w:cs="Arial"/>
          <w:sz w:val="20"/>
          <w:szCs w:val="20"/>
        </w:rPr>
      </w:pPr>
    </w:p>
    <w:p>
      <w:pPr>
        <w:pStyle w:val="14"/>
        <w:numPr>
          <w:ilvl w:val="0"/>
          <w:numId w:val="34"/>
        </w:numPr>
        <w:tabs>
          <w:tab w:val="clear" w:pos="567"/>
        </w:tabs>
        <w:spacing w:line="276" w:lineRule="auto"/>
        <w:ind w:left="426" w:right="28" w:hanging="426"/>
        <w:rPr>
          <w:rFonts w:ascii="Trebuchet MS" w:hAnsi="Trebuchet MS" w:cs="Arial"/>
          <w:sz w:val="20"/>
          <w:szCs w:val="20"/>
        </w:rPr>
      </w:pPr>
      <w:r>
        <w:rPr>
          <w:rFonts w:ascii="Trebuchet MS" w:hAnsi="Trebuchet MS" w:cs="Arial"/>
          <w:sz w:val="20"/>
          <w:szCs w:val="20"/>
        </w:rPr>
        <w:t>Najpóźniej przed otwarciem ofert, Zamawiający udostępni na Platformie przetargowej informację o kwocie, jaką zamierza przeznaczyć na sfinansowanie niniejszego zamówienia (kwota brutto, wraz z podatkiem VAT).</w:t>
      </w:r>
    </w:p>
    <w:p>
      <w:pPr>
        <w:spacing w:line="276" w:lineRule="auto"/>
        <w:ind w:left="426" w:right="28" w:hanging="426"/>
        <w:jc w:val="both"/>
        <w:rPr>
          <w:rFonts w:ascii="Trebuchet MS" w:hAnsi="Trebuchet MS" w:cs="Arial"/>
        </w:rPr>
      </w:pPr>
    </w:p>
    <w:p>
      <w:pPr>
        <w:pStyle w:val="14"/>
        <w:numPr>
          <w:ilvl w:val="0"/>
          <w:numId w:val="34"/>
        </w:numPr>
        <w:tabs>
          <w:tab w:val="clear" w:pos="567"/>
        </w:tabs>
        <w:spacing w:line="276" w:lineRule="auto"/>
        <w:ind w:left="426" w:right="28" w:hanging="426"/>
        <w:rPr>
          <w:rFonts w:ascii="Trebuchet MS" w:hAnsi="Trebuchet MS"/>
          <w:bCs/>
          <w:sz w:val="20"/>
          <w:szCs w:val="20"/>
        </w:rPr>
      </w:pPr>
      <w:r>
        <w:rPr>
          <w:rFonts w:ascii="Trebuchet MS" w:hAnsi="Trebuchet MS"/>
          <w:bCs/>
          <w:sz w:val="20"/>
          <w:szCs w:val="20"/>
        </w:rPr>
        <w:t>Niezwłocznie po otwarciu ofert Zamawiający udostępni na Platformie przetargowej</w:t>
      </w:r>
      <w:r>
        <w:rPr>
          <w:rFonts w:ascii="Trebuchet MS" w:hAnsi="Trebuchet MS"/>
          <w:bCs/>
          <w:sz w:val="20"/>
          <w:szCs w:val="20"/>
        </w:rPr>
        <w:br w:type="textWrapping"/>
      </w:r>
      <w:r>
        <w:rPr>
          <w:rFonts w:ascii="Trebuchet MS" w:hAnsi="Trebuchet MS"/>
          <w:bCs/>
          <w:sz w:val="20"/>
          <w:szCs w:val="20"/>
        </w:rPr>
        <w:t>informacje o:</w:t>
      </w:r>
    </w:p>
    <w:p>
      <w:pPr>
        <w:spacing w:line="276" w:lineRule="auto"/>
        <w:ind w:right="28"/>
        <w:jc w:val="both"/>
        <w:rPr>
          <w:rFonts w:ascii="Trebuchet MS" w:hAnsi="Trebuchet MS"/>
          <w:bCs/>
          <w:sz w:val="10"/>
          <w:szCs w:val="10"/>
        </w:rPr>
      </w:pPr>
    </w:p>
    <w:p>
      <w:pPr>
        <w:spacing w:line="276" w:lineRule="auto"/>
        <w:ind w:left="851" w:right="28"/>
        <w:jc w:val="both"/>
        <w:rPr>
          <w:rFonts w:ascii="Trebuchet MS" w:hAnsi="Trebuchet MS"/>
        </w:rPr>
      </w:pPr>
      <w:r>
        <w:rPr>
          <w:rFonts w:ascii="Trebuchet MS" w:hAnsi="Trebuchet MS"/>
          <w:bCs/>
        </w:rPr>
        <w:t>1) nazwach albo imionach i nazwiskach oraz siedzibach lub miejscach prowadzonej działalności gospodarczej albo miejscach zamieszkania wykonawców, których oferty zostały otwarte;</w:t>
      </w:r>
    </w:p>
    <w:p>
      <w:pPr>
        <w:spacing w:line="276" w:lineRule="auto"/>
        <w:ind w:left="851" w:right="28"/>
        <w:jc w:val="both"/>
        <w:rPr>
          <w:rFonts w:ascii="Trebuchet MS" w:hAnsi="Trebuchet MS"/>
        </w:rPr>
      </w:pPr>
      <w:r>
        <w:rPr>
          <w:rFonts w:ascii="Trebuchet MS" w:hAnsi="Trebuchet MS"/>
          <w:bCs/>
        </w:rPr>
        <w:t>2) cenach zawartych w ofertach.</w:t>
      </w:r>
    </w:p>
    <w:p>
      <w:pPr>
        <w:pStyle w:val="14"/>
        <w:spacing w:line="360" w:lineRule="auto"/>
        <w:rPr>
          <w:rFonts w:ascii="Trebuchet MS" w:hAnsi="Trebuchet MS" w:cs="Arial"/>
          <w:sz w:val="18"/>
          <w:szCs w:val="18"/>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O TRYBIE OCENY OFERT</w:t>
      </w:r>
    </w:p>
    <w:p>
      <w:pPr>
        <w:spacing w:line="360" w:lineRule="auto"/>
        <w:ind w:right="28"/>
        <w:jc w:val="both"/>
        <w:rPr>
          <w:rFonts w:ascii="Trebuchet MS" w:hAnsi="Trebuchet MS" w:cs="Arial"/>
          <w:sz w:val="18"/>
        </w:rPr>
      </w:pPr>
    </w:p>
    <w:p>
      <w:pPr>
        <w:pStyle w:val="39"/>
        <w:numPr>
          <w:ilvl w:val="1"/>
          <w:numId w:val="35"/>
        </w:numPr>
        <w:tabs>
          <w:tab w:val="clear" w:pos="1800"/>
        </w:tabs>
        <w:spacing w:line="276" w:lineRule="auto"/>
        <w:ind w:left="426" w:right="28" w:hanging="426"/>
        <w:jc w:val="both"/>
        <w:rPr>
          <w:rFonts w:ascii="Trebuchet MS" w:hAnsi="Trebuchet MS" w:cs="Arial"/>
        </w:rPr>
      </w:pPr>
      <w:r>
        <w:rPr>
          <w:rFonts w:ascii="Trebuchet MS" w:hAnsi="Trebuchet MS" w:cs="Arial"/>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pPr>
        <w:spacing w:line="276" w:lineRule="auto"/>
        <w:rPr>
          <w:rFonts w:ascii="Trebuchet MS" w:hAnsi="Trebuchet MS" w:cs="Arial"/>
        </w:rPr>
      </w:pPr>
    </w:p>
    <w:p>
      <w:pPr>
        <w:pStyle w:val="39"/>
        <w:numPr>
          <w:ilvl w:val="1"/>
          <w:numId w:val="35"/>
        </w:numPr>
        <w:tabs>
          <w:tab w:val="clear" w:pos="1800"/>
        </w:tabs>
        <w:spacing w:line="276" w:lineRule="auto"/>
        <w:ind w:left="426" w:right="28" w:hanging="426"/>
        <w:jc w:val="both"/>
        <w:rPr>
          <w:rFonts w:ascii="Trebuchet MS" w:hAnsi="Trebuchet MS" w:cs="Arial"/>
        </w:rPr>
      </w:pPr>
      <w:r>
        <w:rPr>
          <w:rFonts w:ascii="Trebuchet MS" w:hAnsi="Trebuchet MS" w:cs="Arial"/>
        </w:rPr>
        <w:t>Zamawiający poprawi w ofercie omyłki wskazane w art. 223 ust. 2 ustawy, niezwłocznie zawiadamiając o tym Wykonawcę, którego oferta zostanie poprawiona.</w:t>
      </w:r>
    </w:p>
    <w:p>
      <w:pPr>
        <w:spacing w:line="276" w:lineRule="auto"/>
        <w:ind w:right="28"/>
        <w:jc w:val="both"/>
        <w:rPr>
          <w:rFonts w:ascii="Trebuchet MS" w:hAnsi="Trebuchet MS" w:cs="Arial"/>
        </w:rPr>
      </w:pPr>
    </w:p>
    <w:p>
      <w:pPr>
        <w:pStyle w:val="39"/>
        <w:numPr>
          <w:ilvl w:val="1"/>
          <w:numId w:val="35"/>
        </w:numPr>
        <w:tabs>
          <w:tab w:val="clear" w:pos="1800"/>
        </w:tabs>
        <w:spacing w:line="276" w:lineRule="auto"/>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 o których mowa w art. 226 ust. 1 ustawy.</w:t>
      </w:r>
    </w:p>
    <w:p>
      <w:pPr>
        <w:spacing w:line="276" w:lineRule="auto"/>
        <w:rPr>
          <w:rFonts w:ascii="Trebuchet MS" w:hAnsi="Trebuchet MS" w:cs="Arial"/>
        </w:rPr>
      </w:pPr>
    </w:p>
    <w:p>
      <w:pPr>
        <w:pStyle w:val="39"/>
        <w:numPr>
          <w:ilvl w:val="1"/>
          <w:numId w:val="35"/>
        </w:numPr>
        <w:tabs>
          <w:tab w:val="clear" w:pos="1800"/>
        </w:tabs>
        <w:spacing w:line="276" w:lineRule="auto"/>
        <w:ind w:left="426" w:right="28" w:hanging="426"/>
        <w:jc w:val="both"/>
        <w:rPr>
          <w:rFonts w:ascii="Trebuchet MS" w:hAnsi="Trebuchet MS" w:cs="Arial"/>
        </w:rPr>
      </w:pPr>
      <w:r>
        <w:rPr>
          <w:rFonts w:ascii="Trebuchet MS" w:hAnsi="Trebuchet MS" w:cs="Arial"/>
        </w:rPr>
        <w:t>W przypadku, gdy nie zostanie złożona żadna oferta niepodlegająca odrzuceniu, postępowanie zostanie unieważnione. Zamawiający unieważni postępowanie także w innych przypadkach, określonych w ustawie.</w:t>
      </w:r>
    </w:p>
    <w:p>
      <w:pPr>
        <w:spacing w:line="276" w:lineRule="auto"/>
        <w:rPr>
          <w:rFonts w:ascii="Trebuchet MS" w:hAnsi="Trebuchet MS" w:cs="Arial"/>
        </w:rPr>
      </w:pPr>
    </w:p>
    <w:p>
      <w:pPr>
        <w:pStyle w:val="39"/>
        <w:numPr>
          <w:ilvl w:val="1"/>
          <w:numId w:val="35"/>
        </w:numPr>
        <w:tabs>
          <w:tab w:val="clear" w:pos="1800"/>
        </w:tabs>
        <w:spacing w:line="276" w:lineRule="auto"/>
        <w:ind w:left="426" w:right="28" w:hanging="426"/>
        <w:jc w:val="both"/>
        <w:rPr>
          <w:rFonts w:ascii="Trebuchet MS" w:hAnsi="Trebuchet MS" w:cs="Arial"/>
        </w:rPr>
      </w:pPr>
      <w:r>
        <w:rPr>
          <w:rFonts w:ascii="Trebuchet MS" w:hAnsi="Trebuchet MS" w:cs="Arial"/>
        </w:rPr>
        <w:t>Zamawiający przyzna zamówienie Wykonawcy, który złoży ofertę niepodlegającą odrzuceniu, i która zostanie najwyżej oceniona (uzyska największą liczbę punktów przyznanych według kryteriów wyboru oferty określonych w niniejszej SWZ).</w:t>
      </w:r>
    </w:p>
    <w:p>
      <w:pPr>
        <w:spacing w:line="276" w:lineRule="auto"/>
        <w:ind w:right="28"/>
        <w:jc w:val="both"/>
        <w:rPr>
          <w:rFonts w:ascii="Trebuchet MS" w:hAnsi="Trebuchet MS" w:cs="Arial"/>
        </w:rPr>
      </w:pPr>
    </w:p>
    <w:p>
      <w:pPr>
        <w:pStyle w:val="39"/>
        <w:numPr>
          <w:ilvl w:val="1"/>
          <w:numId w:val="35"/>
        </w:numPr>
        <w:tabs>
          <w:tab w:val="clear" w:pos="1800"/>
        </w:tabs>
        <w:spacing w:line="276" w:lineRule="auto"/>
        <w:ind w:left="426" w:right="28" w:hanging="426"/>
        <w:jc w:val="both"/>
        <w:rPr>
          <w:rFonts w:ascii="Trebuchet MS" w:hAnsi="Trebuchet MS" w:cs="Arial"/>
        </w:rPr>
      </w:pPr>
      <w:r>
        <w:rPr>
          <w:rFonts w:ascii="Trebuchet MS" w:hAnsi="Trebuchet MS" w:cs="Arial"/>
        </w:rPr>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pPr>
        <w:pStyle w:val="14"/>
        <w:spacing w:line="360" w:lineRule="auto"/>
        <w:rPr>
          <w:rFonts w:ascii="Trebuchet MS" w:hAnsi="Trebuchet MS" w:cs="Arial"/>
          <w:sz w:val="20"/>
        </w:rPr>
      </w:pPr>
    </w:p>
    <w:p>
      <w:pPr>
        <w:pStyle w:val="39"/>
        <w:numPr>
          <w:ilvl w:val="0"/>
          <w:numId w:val="10"/>
        </w:numPr>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NEGOCJACJE TREŚCI OFERT W CELU ICH ULEPSZENIA</w:t>
      </w:r>
    </w:p>
    <w:p>
      <w:pPr>
        <w:pStyle w:val="14"/>
        <w:spacing w:line="360" w:lineRule="auto"/>
        <w:rPr>
          <w:rFonts w:ascii="Trebuchet MS" w:hAnsi="Trebuchet MS" w:cs="Arial"/>
          <w:sz w:val="18"/>
        </w:rPr>
      </w:pPr>
    </w:p>
    <w:p>
      <w:pPr>
        <w:pStyle w:val="14"/>
        <w:spacing w:line="360" w:lineRule="auto"/>
        <w:rPr>
          <w:rFonts w:ascii="Trebuchet MS" w:hAnsi="Trebuchet MS" w:cs="Arial"/>
          <w:sz w:val="20"/>
        </w:rPr>
      </w:pPr>
      <w:r>
        <w:rPr>
          <w:rFonts w:ascii="Trebuchet MS" w:hAnsi="Trebuchet MS" w:cs="Arial"/>
          <w:sz w:val="20"/>
        </w:rPr>
        <w:t xml:space="preserve">Zamawiający </w:t>
      </w:r>
      <w:r>
        <w:rPr>
          <w:rFonts w:ascii="Trebuchet MS" w:hAnsi="Trebuchet MS" w:cs="Arial"/>
          <w:b/>
          <w:bCs/>
          <w:sz w:val="20"/>
        </w:rPr>
        <w:t>nie przewiduje</w:t>
      </w:r>
      <w:r>
        <w:rPr>
          <w:rFonts w:ascii="Trebuchet MS" w:hAnsi="Trebuchet MS" w:cs="Arial"/>
          <w:sz w:val="20"/>
        </w:rPr>
        <w:t xml:space="preserve"> prowadzenia negocjacji w celu ulepszenia treści ofert.</w:t>
      </w:r>
    </w:p>
    <w:p>
      <w:pPr>
        <w:pStyle w:val="14"/>
        <w:spacing w:line="360" w:lineRule="auto"/>
        <w:rPr>
          <w:rFonts w:ascii="Trebuchet MS" w:hAnsi="Trebuchet MS" w:cs="Arial"/>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KRYTERIÓW OCENY OFERT, WRAZ Z PODANIEM WAG TYCH KRYTERIÓW I SPOSOBU OCENY OFERT</w:t>
      </w:r>
    </w:p>
    <w:p>
      <w:pPr>
        <w:pStyle w:val="14"/>
        <w:tabs>
          <w:tab w:val="left" w:pos="1701"/>
        </w:tabs>
        <w:spacing w:line="276" w:lineRule="auto"/>
        <w:ind w:left="1701" w:hanging="1701"/>
        <w:rPr>
          <w:rFonts w:ascii="Trebuchet MS" w:hAnsi="Trebuchet MS" w:cs="Arial"/>
          <w:b/>
          <w:sz w:val="18"/>
        </w:rPr>
      </w:pPr>
    </w:p>
    <w:p>
      <w:pPr>
        <w:numPr>
          <w:ilvl w:val="0"/>
          <w:numId w:val="36"/>
        </w:numPr>
        <w:spacing w:line="288" w:lineRule="auto"/>
        <w:jc w:val="both"/>
        <w:rPr>
          <w:rFonts w:ascii="Trebuchet MS" w:hAnsi="Trebuchet MS" w:cs="Arial"/>
        </w:rPr>
      </w:pPr>
      <w:r>
        <w:rPr>
          <w:rFonts w:ascii="Trebuchet MS" w:hAnsi="Trebuchet MS" w:cs="Arial"/>
        </w:rPr>
        <w:t>Przy wyborze oferty najkorzystniejszej, Zamawiający będzie się kierował następującym kryterium:</w:t>
      </w:r>
    </w:p>
    <w:p>
      <w:pPr>
        <w:spacing w:line="288" w:lineRule="auto"/>
        <w:ind w:left="709"/>
        <w:jc w:val="both"/>
        <w:rPr>
          <w:rFonts w:hint="default" w:ascii="Trebuchet MS" w:hAnsi="Trebuchet MS" w:cs="Arial"/>
          <w:b/>
          <w:lang w:val="pl-PL"/>
        </w:rPr>
      </w:pPr>
      <w:r>
        <w:rPr>
          <w:rFonts w:ascii="Trebuchet MS" w:hAnsi="Trebuchet MS" w:cs="Arial"/>
          <w:b/>
        </w:rPr>
        <w:t xml:space="preserve">- cena ofertowa IP1 –  100 pkt (waga kryterium wyrażona w punktach) – dotyczy </w:t>
      </w:r>
      <w:r>
        <w:rPr>
          <w:rFonts w:hint="default" w:ascii="Trebuchet MS" w:hAnsi="Trebuchet MS" w:cs="Arial"/>
          <w:b/>
          <w:lang w:val="pl-PL"/>
        </w:rPr>
        <w:t>wszystkich części.</w:t>
      </w:r>
    </w:p>
    <w:p>
      <w:pPr>
        <w:spacing w:line="288" w:lineRule="auto"/>
        <w:ind w:left="567"/>
        <w:jc w:val="both"/>
        <w:rPr>
          <w:rFonts w:ascii="Trebuchet MS" w:hAnsi="Trebuchet MS" w:cs="Arial"/>
        </w:rPr>
      </w:pPr>
    </w:p>
    <w:p>
      <w:pPr>
        <w:numPr>
          <w:ilvl w:val="0"/>
          <w:numId w:val="36"/>
        </w:numPr>
        <w:spacing w:line="288" w:lineRule="auto"/>
        <w:jc w:val="both"/>
        <w:rPr>
          <w:rFonts w:ascii="Trebuchet MS" w:hAnsi="Trebuchet MS" w:cs="Arial"/>
        </w:rPr>
      </w:pPr>
      <w:r>
        <w:rPr>
          <w:rFonts w:ascii="Trebuchet MS" w:hAnsi="Trebuchet MS" w:cs="Arial"/>
        </w:rPr>
        <w:t>Każdy z Wykonawców w ww. kryterium otrzyma odpowiednią ilość punktów, wyliczoną w następujący sposób:</w:t>
      </w:r>
    </w:p>
    <w:p>
      <w:pPr>
        <w:spacing w:line="288" w:lineRule="auto"/>
        <w:ind w:left="1134" w:hanging="567"/>
        <w:jc w:val="both"/>
        <w:rPr>
          <w:rFonts w:ascii="Trebuchet MS" w:hAnsi="Trebuchet MS" w:cs="Arial"/>
        </w:rPr>
      </w:pPr>
      <w:r>
        <w:rPr>
          <w:rFonts w:ascii="Trebuchet MS" w:hAnsi="Trebuchet MS" w:cs="Arial"/>
          <w:b/>
        </w:rPr>
        <w:t xml:space="preserve">cena ofertowa  IP1 -  maksymalnie  100,00 pkt </w:t>
      </w:r>
      <w:r>
        <w:rPr>
          <w:rFonts w:ascii="Trebuchet MS" w:hAnsi="Trebuchet MS" w:cs="Arial"/>
        </w:rPr>
        <w:t>- wg następującego wzoru:</w:t>
      </w:r>
    </w:p>
    <w:p>
      <w:pPr>
        <w:spacing w:line="288" w:lineRule="auto"/>
        <w:jc w:val="both"/>
        <w:rPr>
          <w:rFonts w:ascii="Trebuchet MS" w:hAnsi="Trebuchet MS" w:cs="Arial"/>
        </w:rPr>
      </w:pPr>
    </w:p>
    <w:p>
      <w:pPr>
        <w:spacing w:line="288" w:lineRule="auto"/>
        <w:jc w:val="center"/>
        <w:rPr>
          <w:rFonts w:ascii="Trebuchet MS" w:hAnsi="Trebuchet MS" w:cs="Arial"/>
          <w:b/>
        </w:rPr>
      </w:pPr>
      <w:r>
        <w:rPr>
          <w:rFonts w:ascii="Trebuchet MS" w:hAnsi="Trebuchet MS" w:cs="Arial"/>
          <w:b/>
        </w:rPr>
        <w:t>CN</w:t>
      </w:r>
    </w:p>
    <w:p>
      <w:pPr>
        <w:spacing w:line="288" w:lineRule="auto"/>
        <w:jc w:val="center"/>
        <w:rPr>
          <w:rFonts w:ascii="Trebuchet MS" w:hAnsi="Trebuchet MS" w:cs="Arial"/>
          <w:b/>
        </w:rPr>
      </w:pPr>
      <w:r>
        <w:rPr>
          <w:rFonts w:ascii="Trebuchet MS" w:hAnsi="Trebuchet MS" w:cs="Arial"/>
          <w:b/>
        </w:rPr>
        <w:t>IP1</w:t>
      </w:r>
      <w:r>
        <w:rPr>
          <w:rFonts w:ascii="Trebuchet MS" w:hAnsi="Trebuchet MS" w:cs="Arial"/>
          <w:b/>
          <w:vertAlign w:val="superscript"/>
        </w:rPr>
        <w:t xml:space="preserve"> </w:t>
      </w:r>
      <w:r>
        <w:rPr>
          <w:rFonts w:ascii="Trebuchet MS" w:hAnsi="Trebuchet MS" w:cs="Arial"/>
          <w:b/>
        </w:rPr>
        <w:t xml:space="preserve">  =   -----   x  Zc</w:t>
      </w:r>
    </w:p>
    <w:p>
      <w:pPr>
        <w:spacing w:line="288" w:lineRule="auto"/>
        <w:jc w:val="center"/>
        <w:rPr>
          <w:rFonts w:ascii="Trebuchet MS" w:hAnsi="Trebuchet MS" w:cs="Arial"/>
          <w:b/>
        </w:rPr>
      </w:pPr>
      <w:r>
        <w:rPr>
          <w:rFonts w:ascii="Trebuchet MS" w:hAnsi="Trebuchet MS" w:cs="Arial"/>
          <w:b/>
        </w:rPr>
        <w:t>CB</w:t>
      </w:r>
    </w:p>
    <w:p>
      <w:pPr>
        <w:spacing w:line="288" w:lineRule="auto"/>
        <w:jc w:val="both"/>
        <w:rPr>
          <w:rFonts w:ascii="Trebuchet MS" w:hAnsi="Trebuchet MS" w:cs="Arial"/>
        </w:rPr>
      </w:pPr>
    </w:p>
    <w:p>
      <w:pPr>
        <w:spacing w:line="288" w:lineRule="auto"/>
        <w:ind w:left="567"/>
        <w:jc w:val="both"/>
        <w:rPr>
          <w:rFonts w:ascii="Trebuchet MS" w:hAnsi="Trebuchet MS" w:cs="Arial"/>
        </w:rPr>
      </w:pPr>
      <w:r>
        <w:rPr>
          <w:rFonts w:ascii="Trebuchet MS" w:hAnsi="Trebuchet MS" w:cs="Arial"/>
        </w:rPr>
        <w:t>gdzie poszczególne litery oznaczają:</w:t>
      </w:r>
    </w:p>
    <w:p>
      <w:pPr>
        <w:spacing w:line="288" w:lineRule="auto"/>
        <w:ind w:left="567"/>
        <w:jc w:val="both"/>
        <w:rPr>
          <w:rFonts w:ascii="Trebuchet MS" w:hAnsi="Trebuchet MS" w:cs="Arial"/>
        </w:rPr>
      </w:pPr>
    </w:p>
    <w:p>
      <w:pPr>
        <w:spacing w:line="288" w:lineRule="auto"/>
        <w:ind w:left="567"/>
        <w:jc w:val="both"/>
        <w:rPr>
          <w:rFonts w:ascii="Trebuchet MS" w:hAnsi="Trebuchet MS" w:cs="Arial"/>
        </w:rPr>
      </w:pPr>
      <w:r>
        <w:rPr>
          <w:rFonts w:ascii="Trebuchet MS" w:hAnsi="Trebuchet MS" w:cs="Arial"/>
        </w:rPr>
        <w:t>IP1 – liczba punktów w kryterium „cena ofertowa”,</w:t>
      </w:r>
    </w:p>
    <w:p>
      <w:pPr>
        <w:spacing w:line="288" w:lineRule="auto"/>
        <w:ind w:left="567"/>
        <w:jc w:val="both"/>
        <w:rPr>
          <w:rFonts w:ascii="Trebuchet MS" w:hAnsi="Trebuchet MS" w:cs="Arial"/>
        </w:rPr>
      </w:pPr>
      <w:r>
        <w:rPr>
          <w:rFonts w:ascii="Trebuchet MS" w:hAnsi="Trebuchet MS" w:cs="Arial"/>
        </w:rPr>
        <w:t>CN – cena ofertowa najniższa spośród wszystkich rozpatrywanych i niepodlegających odrzuceniu ofert,</w:t>
      </w:r>
    </w:p>
    <w:p>
      <w:pPr>
        <w:spacing w:line="288" w:lineRule="auto"/>
        <w:ind w:left="567"/>
        <w:jc w:val="both"/>
        <w:rPr>
          <w:rFonts w:ascii="Trebuchet MS" w:hAnsi="Trebuchet MS" w:cs="Arial"/>
        </w:rPr>
      </w:pPr>
      <w:r>
        <w:rPr>
          <w:rFonts w:ascii="Trebuchet MS" w:hAnsi="Trebuchet MS" w:cs="Arial"/>
        </w:rPr>
        <w:t>CB – cena ofertowa oferty badanej (przeliczanej),</w:t>
      </w:r>
    </w:p>
    <w:p>
      <w:pPr>
        <w:spacing w:line="288" w:lineRule="auto"/>
        <w:ind w:left="567"/>
        <w:jc w:val="both"/>
        <w:rPr>
          <w:rFonts w:ascii="Trebuchet MS" w:hAnsi="Trebuchet MS" w:cs="Arial"/>
        </w:rPr>
      </w:pPr>
      <w:r>
        <w:rPr>
          <w:rFonts w:ascii="Trebuchet MS" w:hAnsi="Trebuchet MS" w:cs="Arial"/>
        </w:rPr>
        <w:t xml:space="preserve">Zc – znaczenie/waga kryterium „cena ofertowa” wyrażone w punktach – </w:t>
      </w:r>
      <w:r>
        <w:rPr>
          <w:rFonts w:ascii="Trebuchet MS" w:hAnsi="Trebuchet MS" w:cs="Arial"/>
          <w:b/>
        </w:rPr>
        <w:t>100,00 pkt</w:t>
      </w:r>
      <w:r>
        <w:rPr>
          <w:rFonts w:ascii="Trebuchet MS" w:hAnsi="Trebuchet MS" w:cs="Arial"/>
        </w:rPr>
        <w:t>.</w:t>
      </w:r>
    </w:p>
    <w:p>
      <w:pPr>
        <w:shd w:val="clear" w:color="auto" w:fill="FFFFFF"/>
        <w:spacing w:line="288" w:lineRule="auto"/>
        <w:ind w:left="567" w:right="100"/>
        <w:jc w:val="both"/>
        <w:rPr>
          <w:rFonts w:ascii="Trebuchet MS" w:hAnsi="Trebuchet MS" w:cs="Arial"/>
          <w:b/>
        </w:rPr>
      </w:pPr>
    </w:p>
    <w:p>
      <w:pPr>
        <w:shd w:val="clear" w:color="auto" w:fill="FFFFFF"/>
        <w:spacing w:line="288" w:lineRule="auto"/>
        <w:ind w:left="567" w:right="100"/>
        <w:jc w:val="both"/>
        <w:rPr>
          <w:rFonts w:ascii="Trebuchet MS" w:hAnsi="Trebuchet MS" w:cs="Arial"/>
          <w:b/>
        </w:rPr>
      </w:pPr>
      <w:r>
        <w:rPr>
          <w:rFonts w:ascii="Trebuchet MS" w:hAnsi="Trebuchet MS" w:cs="Arial"/>
          <w:b/>
        </w:rPr>
        <w:t xml:space="preserve">Uwaga: </w:t>
      </w:r>
      <w:r>
        <w:rPr>
          <w:rFonts w:ascii="Trebuchet MS" w:hAnsi="Trebuchet MS" w:cs="Arial"/>
        </w:rPr>
        <w:t>Jeżeli zostanie złożona oferta, której wybór prowadziłby do powstania u Zamawiającego obowiązku podatkowego zgodnie z ustawą z dnia 11 marca 2004r. o podatku od towarów i usług (tj. Dz.</w:t>
      </w:r>
      <w:r>
        <w:rPr>
          <w:rFonts w:hint="default" w:ascii="Trebuchet MS" w:hAnsi="Trebuchet MS" w:cs="Arial"/>
          <w:lang w:val="pl-PL"/>
        </w:rPr>
        <w:t xml:space="preserve"> </w:t>
      </w:r>
      <w:r>
        <w:rPr>
          <w:rFonts w:ascii="Trebuchet MS" w:hAnsi="Trebuchet MS" w:cs="Arial"/>
        </w:rPr>
        <w:t xml:space="preserve">U. z 2022r. poz. </w:t>
      </w:r>
      <w:r>
        <w:rPr>
          <w:rFonts w:hint="default" w:ascii="Trebuchet MS" w:hAnsi="Trebuchet MS" w:cs="Arial"/>
          <w:lang w:val="pl-PL"/>
        </w:rPr>
        <w:t>2587 z późn. zm.</w:t>
      </w:r>
      <w:r>
        <w:rPr>
          <w:rFonts w:ascii="Trebuchet MS" w:hAnsi="Trebuchet MS" w:cs="Arial"/>
        </w:rPr>
        <w:t>), dla celów zastosowania kryterium ceny Zamawiający dolicza do przedstawionej w tej ofercie ceny kwotę podatku od towarów i usług, którą miałby obowiązek rozliczyć.</w:t>
      </w:r>
    </w:p>
    <w:p>
      <w:pPr>
        <w:shd w:val="clear" w:color="auto" w:fill="FFFFFF"/>
        <w:spacing w:line="288" w:lineRule="auto"/>
        <w:ind w:left="567" w:right="100"/>
        <w:jc w:val="both"/>
        <w:rPr>
          <w:rFonts w:ascii="Trebuchet MS" w:hAnsi="Trebuchet MS" w:cs="Arial"/>
          <w:b/>
        </w:rPr>
      </w:pPr>
    </w:p>
    <w:p>
      <w:pPr>
        <w:shd w:val="clear" w:color="auto" w:fill="FFFFFF"/>
        <w:spacing w:line="288" w:lineRule="auto"/>
        <w:ind w:left="567" w:right="100"/>
        <w:jc w:val="both"/>
        <w:rPr>
          <w:rFonts w:ascii="Trebuchet MS" w:hAnsi="Trebuchet MS" w:cs="Arial"/>
          <w:b/>
        </w:rPr>
      </w:pPr>
      <w:r>
        <w:rPr>
          <w:rFonts w:ascii="Trebuchet MS" w:hAnsi="Trebuchet MS" w:cs="Arial"/>
          <w:b/>
        </w:rPr>
        <w:t xml:space="preserve">Uwaga: </w:t>
      </w:r>
      <w:r>
        <w:rPr>
          <w:rFonts w:ascii="Trebuchet MS" w:hAnsi="Trebuchet MS" w:cs="Arial"/>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pPr>
        <w:shd w:val="clear" w:color="auto" w:fill="FFFFFF"/>
        <w:spacing w:line="288" w:lineRule="auto"/>
        <w:ind w:left="567" w:right="100"/>
        <w:jc w:val="both"/>
        <w:rPr>
          <w:rFonts w:ascii="Trebuchet MS" w:hAnsi="Trebuchet MS" w:cs="Arial"/>
          <w:b/>
        </w:rPr>
      </w:pPr>
    </w:p>
    <w:p>
      <w:pPr>
        <w:spacing w:line="288" w:lineRule="auto"/>
        <w:ind w:left="567" w:right="28" w:hanging="1"/>
        <w:jc w:val="both"/>
        <w:rPr>
          <w:rFonts w:ascii="Trebuchet MS" w:hAnsi="Trebuchet MS"/>
          <w:b/>
          <w:bCs/>
        </w:rPr>
      </w:pPr>
      <w:r>
        <w:rPr>
          <w:rFonts w:ascii="Trebuchet MS" w:hAnsi="Trebuchet MS" w:cs="Arial"/>
          <w:b/>
        </w:rPr>
        <w:t xml:space="preserve">Uwaga: </w:t>
      </w:r>
      <w:r>
        <w:rPr>
          <w:rFonts w:ascii="Trebuchet MS" w:hAnsi="Trebuchet MS" w:cs="Arial"/>
        </w:rPr>
        <w:t xml:space="preserve">Wymagania jakościowe, o których mowa w art. 246 ust. 2 ustawy, zostały określone w opisie przedmiotu zamówienia. Zamawiający jest uprawniony do zastosowania kryterium ceny o wadze przekraczającej 60%. Dokumenty opisujące przedmiot zamówienia są na tyle precyzyjne, że bez względu na fakt, kto będzie wykonawcą przedmiotu zamówienia, jedyną różnicą będą zaoferowane ceny (tzn. przedmiot zamówienia jest zestandaryzowany, niezależnie od tego, który z Wykonawców do zrealizuje).  </w:t>
      </w:r>
    </w:p>
    <w:p>
      <w:pPr>
        <w:spacing w:line="288" w:lineRule="auto"/>
        <w:ind w:left="709" w:right="28" w:hanging="709"/>
        <w:jc w:val="both"/>
        <w:rPr>
          <w:rFonts w:ascii="Trebuchet MS" w:hAnsi="Trebuchet MS" w:cs="Arial"/>
          <w:b/>
        </w:rPr>
      </w:pPr>
    </w:p>
    <w:p>
      <w:pPr>
        <w:pStyle w:val="39"/>
        <w:numPr>
          <w:ilvl w:val="0"/>
          <w:numId w:val="36"/>
        </w:numPr>
        <w:shd w:val="clear" w:color="auto" w:fill="FFFFFF"/>
        <w:spacing w:line="288" w:lineRule="auto"/>
        <w:ind w:right="100"/>
        <w:jc w:val="both"/>
        <w:rPr>
          <w:rFonts w:ascii="Trebuchet MS" w:hAnsi="Trebuchet MS" w:cs="Arial"/>
        </w:rPr>
      </w:pPr>
      <w:r>
        <w:rPr>
          <w:rFonts w:ascii="Trebuchet MS" w:hAnsi="Trebuchet MS" w:cs="Arial"/>
        </w:rPr>
        <w:t xml:space="preserve">Za ofertę najkorzystniejszą, w każdej części będzie uznana oferta, która przy uwzględnieniu powyższego kryterium i jego wagi otrzyma najwyższą punktację – </w:t>
      </w:r>
      <w:r>
        <w:rPr>
          <w:rFonts w:ascii="Trebuchet MS" w:hAnsi="Trebuchet MS" w:cs="Arial"/>
          <w:b/>
        </w:rPr>
        <w:t>100 pkt</w:t>
      </w:r>
      <w:r>
        <w:rPr>
          <w:rFonts w:ascii="Trebuchet MS" w:hAnsi="Trebuchet MS" w:cs="Arial"/>
        </w:rPr>
        <w:t xml:space="preserve">. </w:t>
      </w:r>
    </w:p>
    <w:p>
      <w:pPr>
        <w:shd w:val="clear" w:color="auto" w:fill="FFFFFF"/>
        <w:spacing w:line="288" w:lineRule="auto"/>
        <w:ind w:right="100"/>
        <w:jc w:val="both"/>
        <w:rPr>
          <w:rFonts w:ascii="Trebuchet MS" w:hAnsi="Trebuchet MS" w:cs="Arial"/>
          <w:b/>
        </w:rPr>
      </w:pPr>
    </w:p>
    <w:p>
      <w:pPr>
        <w:pStyle w:val="39"/>
        <w:numPr>
          <w:ilvl w:val="0"/>
          <w:numId w:val="36"/>
        </w:numPr>
        <w:shd w:val="clear" w:color="auto" w:fill="FFFFFF"/>
        <w:spacing w:line="288" w:lineRule="auto"/>
        <w:ind w:right="100"/>
        <w:jc w:val="both"/>
        <w:rPr>
          <w:rFonts w:ascii="Trebuchet MS" w:hAnsi="Trebuchet MS" w:cs="Arial"/>
          <w:b/>
        </w:rPr>
      </w:pPr>
      <w:r>
        <w:rPr>
          <w:rFonts w:ascii="Trebuchet MS" w:hAnsi="Trebuchet MS" w:cs="Aria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pPr>
        <w:spacing w:line="276"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NA TEMAT AUKCJI ELEKTRONICZNEJ</w:t>
      </w:r>
    </w:p>
    <w:p>
      <w:pPr>
        <w:spacing w:line="360" w:lineRule="auto"/>
        <w:ind w:right="28"/>
        <w:jc w:val="both"/>
        <w:rPr>
          <w:rFonts w:ascii="Trebuchet MS" w:hAnsi="Trebuchet MS" w:cs="Arial"/>
          <w:sz w:val="18"/>
        </w:rPr>
      </w:pPr>
    </w:p>
    <w:p>
      <w:pPr>
        <w:spacing w:line="360" w:lineRule="auto"/>
        <w:ind w:right="28"/>
        <w:jc w:val="both"/>
        <w:rPr>
          <w:rFonts w:ascii="Trebuchet MS" w:hAnsi="Trebuchet MS" w:cs="Arial"/>
        </w:rPr>
      </w:pPr>
      <w:r>
        <w:rPr>
          <w:rFonts w:ascii="Trebuchet MS" w:hAnsi="Trebuchet MS" w:cs="Arial"/>
        </w:rPr>
        <w:t xml:space="preserve">Zamawiający </w:t>
      </w:r>
      <w:r>
        <w:rPr>
          <w:rFonts w:ascii="Trebuchet MS" w:hAnsi="Trebuchet MS" w:cs="Arial"/>
          <w:b/>
          <w:bCs/>
        </w:rPr>
        <w:t>nie przewiduje</w:t>
      </w:r>
      <w:r>
        <w:rPr>
          <w:rFonts w:ascii="Trebuchet MS" w:hAnsi="Trebuchet MS" w:cs="Arial"/>
        </w:rPr>
        <w:t xml:space="preserve"> w niniejszym postępowaniu przeprowadzenia aukcji elektronicznej.</w:t>
      </w:r>
    </w:p>
    <w:p>
      <w:pPr>
        <w:spacing w:line="360" w:lineRule="auto"/>
        <w:ind w:right="28"/>
        <w:jc w:val="both"/>
        <w:rPr>
          <w:rFonts w:ascii="Trebuchet MS" w:hAnsi="Trebuchet MS" w:cs="Arial"/>
          <w:highlight w:val="yellow"/>
        </w:rPr>
      </w:pPr>
    </w:p>
    <w:p>
      <w:pPr>
        <w:pStyle w:val="39"/>
        <w:numPr>
          <w:ilvl w:val="0"/>
          <w:numId w:val="10"/>
        </w:numPr>
        <w:spacing w:line="360" w:lineRule="auto"/>
        <w:ind w:right="28"/>
        <w:jc w:val="both"/>
        <w:rPr>
          <w:rFonts w:ascii="Trebuchet MS" w:hAnsi="Trebuchet MS" w:cs="Arial"/>
          <w:b/>
          <w:highlight w:val="none"/>
        </w:rPr>
      </w:pPr>
      <w:r>
        <w:rPr>
          <w:rFonts w:ascii="Trebuchet MS" w:hAnsi="Trebuchet MS" w:cs="Arial"/>
          <w:b/>
          <w:sz w:val="22"/>
          <w:szCs w:val="22"/>
          <w:highlight w:val="none"/>
          <w:u w:val="single"/>
        </w:rPr>
        <w:t>INFORMACJE O FORMALNOŚCIACH, JAKIE MUSZĄ ZOSTAĆ DOPEŁNIONE PO WYBORZE OFERTY W CELU ZAWARCIA UMOWY W SPRAWIE ZAMÓWIENIA PUBLICZNEGO</w:t>
      </w:r>
    </w:p>
    <w:p>
      <w:pPr>
        <w:spacing w:line="360" w:lineRule="auto"/>
        <w:jc w:val="both"/>
        <w:rPr>
          <w:rFonts w:ascii="Trebuchet MS" w:hAnsi="Trebuchet MS" w:cs="Arial"/>
          <w:sz w:val="18"/>
        </w:rPr>
      </w:pPr>
    </w:p>
    <w:p>
      <w:pPr>
        <w:pStyle w:val="39"/>
        <w:numPr>
          <w:ilvl w:val="3"/>
          <w:numId w:val="37"/>
        </w:numPr>
        <w:spacing w:line="276" w:lineRule="auto"/>
        <w:ind w:left="426" w:hanging="426"/>
        <w:jc w:val="both"/>
        <w:rPr>
          <w:rFonts w:ascii="Trebuchet MS" w:hAnsi="Trebuchet MS" w:cs="Arial"/>
        </w:rPr>
      </w:pPr>
      <w:r>
        <w:rPr>
          <w:rFonts w:ascii="Trebuchet MS" w:hAnsi="Trebuchet MS" w:cs="Arial"/>
        </w:rPr>
        <w:t>Umowa w sprawie zamówienia publicznego może zostać zawarta wyłącznie z Wykonawcą, którego oferta zostanie wybrana jako najkorzystniejsza, po upływie terminów określonych w art. 308 ust. 2 ustawy.</w:t>
      </w:r>
    </w:p>
    <w:p>
      <w:pPr>
        <w:pStyle w:val="39"/>
        <w:spacing w:line="276" w:lineRule="auto"/>
        <w:ind w:left="426"/>
        <w:jc w:val="both"/>
        <w:rPr>
          <w:rFonts w:ascii="Trebuchet MS" w:hAnsi="Trebuchet MS" w:cs="Arial"/>
        </w:rPr>
      </w:pPr>
    </w:p>
    <w:p>
      <w:pPr>
        <w:pStyle w:val="39"/>
        <w:numPr>
          <w:ilvl w:val="3"/>
          <w:numId w:val="37"/>
        </w:numPr>
        <w:spacing w:line="276" w:lineRule="auto"/>
        <w:ind w:left="426" w:hanging="426"/>
        <w:jc w:val="both"/>
        <w:rPr>
          <w:rFonts w:ascii="Trebuchet MS" w:hAnsi="Trebuchet MS" w:cs="Arial"/>
        </w:rPr>
      </w:pPr>
      <w:r>
        <w:rPr>
          <w:rFonts w:ascii="Trebuchet MS" w:hAnsi="Trebuchet MS" w:cs="Arial"/>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pPr>
        <w:spacing w:line="276" w:lineRule="auto"/>
        <w:rPr>
          <w:rFonts w:ascii="Trebuchet MS" w:hAnsi="Trebuchet MS" w:cs="Arial"/>
        </w:rPr>
      </w:pPr>
    </w:p>
    <w:p>
      <w:pPr>
        <w:pStyle w:val="39"/>
        <w:numPr>
          <w:ilvl w:val="3"/>
          <w:numId w:val="37"/>
        </w:numPr>
        <w:spacing w:line="276" w:lineRule="auto"/>
        <w:ind w:left="426" w:hanging="426"/>
        <w:jc w:val="both"/>
        <w:rPr>
          <w:rFonts w:ascii="Trebuchet MS" w:hAnsi="Trebuchet MS" w:cs="Arial"/>
        </w:rPr>
      </w:pPr>
      <w:r>
        <w:rPr>
          <w:rFonts w:ascii="Trebuchet MS" w:hAnsi="Trebuchet MS" w:cs="Arial"/>
        </w:rPr>
        <w:t xml:space="preserve">Po wyborze najkorzystniejszej oferty, w celu zawarcia umowy w sprawie zamówienia publicznego, Wykonawca zobowiązany będzie do: </w:t>
      </w:r>
    </w:p>
    <w:p>
      <w:pPr>
        <w:spacing w:line="276" w:lineRule="auto"/>
        <w:jc w:val="both"/>
        <w:rPr>
          <w:rFonts w:ascii="Trebuchet MS" w:hAnsi="Trebuchet MS" w:cs="Arial"/>
          <w:sz w:val="10"/>
          <w:szCs w:val="10"/>
        </w:rPr>
      </w:pPr>
    </w:p>
    <w:p>
      <w:pPr>
        <w:pStyle w:val="39"/>
        <w:numPr>
          <w:ilvl w:val="0"/>
          <w:numId w:val="38"/>
        </w:numPr>
        <w:spacing w:line="276" w:lineRule="auto"/>
        <w:jc w:val="both"/>
        <w:rPr>
          <w:rFonts w:ascii="Trebuchet MS" w:hAnsi="Trebuchet MS" w:cs="Arial"/>
        </w:rPr>
      </w:pPr>
      <w:r>
        <w:rPr>
          <w:rFonts w:ascii="Trebuchet MS" w:hAnsi="Trebuchet MS" w:cs="Arial"/>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pPr>
        <w:pStyle w:val="39"/>
        <w:numPr>
          <w:ilvl w:val="0"/>
          <w:numId w:val="38"/>
        </w:numPr>
        <w:spacing w:line="276" w:lineRule="auto"/>
        <w:jc w:val="both"/>
        <w:rPr>
          <w:rFonts w:ascii="Trebuchet MS" w:hAnsi="Trebuchet MS" w:cs="Arial"/>
        </w:rPr>
      </w:pPr>
      <w:r>
        <w:rPr>
          <w:rFonts w:ascii="Trebuchet MS" w:hAnsi="Trebuchet MS" w:cs="Arial"/>
        </w:rPr>
        <w:t>w przypadku dokonania wyboru najkorzystniejszej oferty złożonej przez Wykonawców wspólnie ubiegających się o udzielenie zamówienia, złożenia umowy regulującej współpracę tych podmiotów (np. umowa konsorcjum, umowa spółki cywilnej),</w:t>
      </w:r>
    </w:p>
    <w:p>
      <w:pPr>
        <w:spacing w:line="276" w:lineRule="auto"/>
        <w:jc w:val="both"/>
        <w:rPr>
          <w:rFonts w:ascii="Trebuchet MS" w:hAnsi="Trebuchet MS" w:cs="Arial"/>
        </w:rPr>
      </w:pPr>
    </w:p>
    <w:p>
      <w:pPr>
        <w:pStyle w:val="39"/>
        <w:numPr>
          <w:ilvl w:val="3"/>
          <w:numId w:val="37"/>
        </w:numPr>
        <w:spacing w:line="276" w:lineRule="auto"/>
        <w:ind w:left="426" w:hanging="426"/>
        <w:jc w:val="both"/>
        <w:rPr>
          <w:rFonts w:ascii="Trebuchet MS" w:hAnsi="Trebuchet MS" w:cs="Arial"/>
          <w:b/>
        </w:rPr>
      </w:pPr>
      <w:r>
        <w:rPr>
          <w:rFonts w:ascii="Trebuchet MS" w:hAnsi="Trebuchet MS" w:cs="Arial"/>
          <w:b/>
        </w:rPr>
        <w:t>W przypadku, gdy Wykonawca nie złoży wymaganych przez Zamawiającego w ust. 3 niniejszego rozdziału SWZ oświadczeń lub dokumentów, oznaczać to będzie, iż Wykonawca uchyla się od zawarcia umowy. Zamawiający w takim przypadku postąpi zgodnie z dyspozycją zawartą w art. 263.</w:t>
      </w:r>
    </w:p>
    <w:p>
      <w:pPr>
        <w:spacing w:line="276" w:lineRule="auto"/>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DOTYCZĄCE ZABEZPIECZENIA NALEŻYTEGO WYKONANIA UMOWY</w:t>
      </w:r>
    </w:p>
    <w:p>
      <w:pPr>
        <w:suppressAutoHyphens/>
        <w:autoSpaceDN w:val="0"/>
        <w:spacing w:line="360" w:lineRule="auto"/>
        <w:jc w:val="both"/>
        <w:textAlignment w:val="baseline"/>
        <w:rPr>
          <w:rFonts w:ascii="Trebuchet MS" w:hAnsi="Trebuchet MS" w:cs="Arial"/>
          <w:kern w:val="3"/>
          <w:sz w:val="18"/>
          <w:lang w:eastAsia="zh-CN"/>
        </w:rPr>
      </w:pPr>
    </w:p>
    <w:p>
      <w:pPr>
        <w:suppressAutoHyphens/>
        <w:autoSpaceDN w:val="0"/>
        <w:spacing w:line="288" w:lineRule="auto"/>
        <w:jc w:val="both"/>
        <w:textAlignment w:val="baseline"/>
        <w:rPr>
          <w:rFonts w:ascii="Trebuchet MS" w:hAnsi="Trebuchet MS" w:cs="Arial"/>
          <w:kern w:val="3"/>
          <w:lang w:eastAsia="zh-CN"/>
        </w:rPr>
      </w:pPr>
      <w:r>
        <w:rPr>
          <w:rFonts w:ascii="Trebuchet MS" w:hAnsi="Trebuchet MS" w:cs="Arial"/>
          <w:kern w:val="3"/>
          <w:lang w:eastAsia="zh-CN"/>
        </w:rPr>
        <w:t xml:space="preserve">Zamawiający </w:t>
      </w:r>
      <w:r>
        <w:rPr>
          <w:rFonts w:ascii="Trebuchet MS" w:hAnsi="Trebuchet MS" w:cs="Arial"/>
          <w:b/>
          <w:bCs/>
          <w:kern w:val="3"/>
          <w:lang w:eastAsia="zh-CN"/>
        </w:rPr>
        <w:t>nie wymaga</w:t>
      </w:r>
      <w:r>
        <w:rPr>
          <w:rFonts w:ascii="Trebuchet MS" w:hAnsi="Trebuchet MS" w:cs="Arial"/>
          <w:kern w:val="3"/>
          <w:lang w:eastAsia="zh-CN"/>
        </w:rPr>
        <w:t xml:space="preserve"> wniesienia zabezpieczenia należytego wykonania umowy. </w:t>
      </w:r>
    </w:p>
    <w:p>
      <w:pPr>
        <w:pStyle w:val="14"/>
        <w:spacing w:line="360" w:lineRule="auto"/>
        <w:ind w:left="1701" w:hanging="1701"/>
        <w:rPr>
          <w:rFonts w:ascii="Trebuchet MS" w:hAnsi="Trebuchet MS" w:cs="Arial"/>
          <w:b/>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POUCZENIE O ŚRODKACH OCHRONY PRAWNEJ PRZYSŁUGUJĄCYCH WYKONAWCY</w:t>
      </w:r>
    </w:p>
    <w:p>
      <w:pPr>
        <w:spacing w:line="276" w:lineRule="auto"/>
        <w:ind w:left="1701" w:right="28" w:hanging="1701"/>
        <w:jc w:val="both"/>
        <w:rPr>
          <w:rFonts w:ascii="Trebuchet MS" w:hAnsi="Trebuchet MS" w:cs="Arial"/>
          <w:b/>
          <w:sz w:val="18"/>
        </w:rPr>
      </w:pPr>
    </w:p>
    <w:p>
      <w:pPr>
        <w:numPr>
          <w:ilvl w:val="0"/>
          <w:numId w:val="39"/>
        </w:numPr>
        <w:tabs>
          <w:tab w:val="left" w:pos="0"/>
          <w:tab w:val="left" w:pos="400"/>
          <w:tab w:val="clear" w:pos="720"/>
        </w:tabs>
        <w:spacing w:line="276" w:lineRule="auto"/>
        <w:ind w:left="425" w:right="28" w:hanging="425"/>
        <w:jc w:val="both"/>
        <w:rPr>
          <w:rFonts w:ascii="Trebuchet MS" w:hAnsi="Trebuchet MS" w:cs="Arial"/>
          <w:b/>
        </w:rPr>
      </w:pPr>
      <w:r>
        <w:rPr>
          <w:rFonts w:ascii="Trebuchet MS" w:hAnsi="Trebuchet MS" w:cs="Arial"/>
        </w:rPr>
        <w:t xml:space="preserve">Zasady, terminy oraz sposób korzystania ze środków ochrony prawnej szczegółowo regulują przepisy </w:t>
      </w:r>
      <w:r>
        <w:rPr>
          <w:rFonts w:ascii="Trebuchet MS" w:hAnsi="Trebuchet MS" w:cs="Arial"/>
          <w:b/>
        </w:rPr>
        <w:t>działu IX ustawy</w:t>
      </w:r>
      <w:r>
        <w:rPr>
          <w:rFonts w:ascii="Trebuchet MS" w:hAnsi="Trebuchet MS" w:cs="Arial"/>
        </w:rPr>
        <w:t xml:space="preserve"> – Środki ochrony prawnej (</w:t>
      </w:r>
      <w:r>
        <w:rPr>
          <w:rFonts w:ascii="Trebuchet MS" w:hAnsi="Trebuchet MS" w:cs="Arial"/>
          <w:b/>
        </w:rPr>
        <w:t>art. 505 – 590 ustawy</w:t>
      </w:r>
      <w:r>
        <w:rPr>
          <w:rFonts w:ascii="Trebuchet MS" w:hAnsi="Trebuchet MS" w:cs="Arial"/>
        </w:rPr>
        <w:t>)</w:t>
      </w:r>
      <w:r>
        <w:rPr>
          <w:rFonts w:ascii="Trebuchet MS" w:hAnsi="Trebuchet MS" w:cs="Arial"/>
          <w:b/>
        </w:rPr>
        <w:t>.</w:t>
      </w:r>
    </w:p>
    <w:p>
      <w:pPr>
        <w:spacing w:line="276" w:lineRule="auto"/>
        <w:ind w:right="28"/>
        <w:jc w:val="both"/>
        <w:rPr>
          <w:rFonts w:ascii="Trebuchet MS" w:hAnsi="Trebuchet MS" w:cs="Arial"/>
          <w:b/>
          <w:u w:val="single"/>
        </w:rPr>
      </w:pPr>
    </w:p>
    <w:p>
      <w:pPr>
        <w:numPr>
          <w:ilvl w:val="0"/>
          <w:numId w:val="39"/>
        </w:numPr>
        <w:tabs>
          <w:tab w:val="left" w:pos="426"/>
          <w:tab w:val="left" w:pos="900"/>
        </w:tabs>
        <w:spacing w:line="276" w:lineRule="auto"/>
        <w:ind w:left="425" w:right="28" w:hanging="425"/>
        <w:jc w:val="both"/>
        <w:rPr>
          <w:rFonts w:ascii="Trebuchet MS" w:hAnsi="Trebuchet MS" w:cs="Arial"/>
        </w:rPr>
      </w:pPr>
      <w:r>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Pr>
          <w:rFonts w:ascii="Trebuchet MS" w:hAnsi="Trebuchet MS" w:cs="Arial"/>
        </w:rPr>
        <w:t>.</w:t>
      </w:r>
    </w:p>
    <w:p>
      <w:pPr>
        <w:tabs>
          <w:tab w:val="left" w:pos="900"/>
        </w:tabs>
        <w:spacing w:line="276" w:lineRule="auto"/>
        <w:ind w:right="28"/>
        <w:jc w:val="both"/>
        <w:rPr>
          <w:rFonts w:ascii="Trebuchet MS" w:hAnsi="Trebuchet MS" w:cs="Arial"/>
        </w:rPr>
      </w:pPr>
    </w:p>
    <w:p>
      <w:pPr>
        <w:numPr>
          <w:ilvl w:val="0"/>
          <w:numId w:val="39"/>
        </w:numPr>
        <w:tabs>
          <w:tab w:val="left" w:pos="0"/>
          <w:tab w:val="left" w:pos="400"/>
          <w:tab w:val="clear" w:pos="720"/>
        </w:tabs>
        <w:spacing w:line="276" w:lineRule="auto"/>
        <w:ind w:left="425" w:right="28" w:hanging="425"/>
        <w:jc w:val="both"/>
        <w:rPr>
          <w:rFonts w:ascii="Trebuchet MS" w:hAnsi="Trebuchet MS" w:cs="Arial"/>
        </w:rPr>
      </w:pPr>
      <w:r>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Pr>
          <w:rFonts w:ascii="Trebuchet MS" w:hAnsi="Trebuchet MS" w:cs="Arial"/>
        </w:rPr>
        <w:t>.</w:t>
      </w:r>
    </w:p>
    <w:p>
      <w:pPr>
        <w:tabs>
          <w:tab w:val="left" w:pos="720"/>
        </w:tabs>
        <w:spacing w:line="276" w:lineRule="auto"/>
        <w:ind w:right="28"/>
        <w:jc w:val="both"/>
        <w:rPr>
          <w:rFonts w:ascii="Trebuchet MS" w:hAnsi="Trebuchet MS" w:cs="Arial"/>
        </w:rPr>
      </w:pPr>
    </w:p>
    <w:p>
      <w:pPr>
        <w:numPr>
          <w:ilvl w:val="0"/>
          <w:numId w:val="39"/>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przysługuje na:</w:t>
      </w:r>
    </w:p>
    <w:p>
      <w:pPr>
        <w:tabs>
          <w:tab w:val="left" w:pos="900"/>
        </w:tabs>
        <w:spacing w:line="276" w:lineRule="auto"/>
        <w:ind w:right="28"/>
        <w:jc w:val="both"/>
        <w:rPr>
          <w:rFonts w:ascii="Trebuchet MS" w:hAnsi="Trebuchet MS" w:cs="Arial"/>
          <w:sz w:val="10"/>
          <w:szCs w:val="10"/>
        </w:rPr>
      </w:pPr>
    </w:p>
    <w:p>
      <w:pPr>
        <w:tabs>
          <w:tab w:val="left" w:pos="851"/>
        </w:tabs>
        <w:spacing w:line="276" w:lineRule="auto"/>
        <w:ind w:left="851" w:hanging="425"/>
        <w:jc w:val="both"/>
        <w:rPr>
          <w:rFonts w:ascii="Trebuchet MS" w:hAnsi="Trebuchet MS"/>
        </w:rPr>
      </w:pPr>
      <w:r>
        <w:rPr>
          <w:rFonts w:ascii="Trebuchet MS" w:hAnsi="Trebuchet MS"/>
        </w:rPr>
        <w:t xml:space="preserve">1) </w:t>
      </w:r>
      <w:r>
        <w:rPr>
          <w:rFonts w:ascii="Trebuchet MS" w:hAnsi="Trebuchet MS"/>
        </w:rPr>
        <w:tab/>
      </w:r>
      <w:r>
        <w:rPr>
          <w:rFonts w:ascii="Trebuchet MS" w:hAnsi="Trebuchet MS"/>
        </w:rPr>
        <w:t>niezgodną z przepisami ustawy czynność zamawiającego, podjętą w postępowaniu o udzielenie zamówienia, o zawarcie umowy ramowej, dynamicznym systemie zakupów, systemie kwalifikowania wykonawców lub konkursie, w tym na projektowane postanowienie umowy;</w:t>
      </w:r>
    </w:p>
    <w:p>
      <w:pPr>
        <w:spacing w:line="276" w:lineRule="auto"/>
        <w:ind w:left="851" w:hanging="425"/>
        <w:jc w:val="both"/>
        <w:rPr>
          <w:rFonts w:ascii="Trebuchet MS" w:hAnsi="Trebuchet MS"/>
        </w:rPr>
      </w:pPr>
      <w:r>
        <w:rPr>
          <w:rFonts w:ascii="Trebuchet MS" w:hAnsi="Trebuchet MS"/>
        </w:rPr>
        <w:t xml:space="preserve">2) </w:t>
      </w:r>
      <w:r>
        <w:rPr>
          <w:rFonts w:ascii="Trebuchet MS" w:hAnsi="Trebuchet MS"/>
        </w:rPr>
        <w:tab/>
      </w:r>
      <w:r>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pPr>
        <w:spacing w:line="276" w:lineRule="auto"/>
        <w:ind w:left="851" w:hanging="425"/>
        <w:jc w:val="both"/>
        <w:rPr>
          <w:rFonts w:ascii="Trebuchet MS" w:hAnsi="Trebuchet MS"/>
        </w:rPr>
      </w:pPr>
      <w:r>
        <w:rPr>
          <w:rFonts w:ascii="Trebuchet MS" w:hAnsi="Trebuchet MS"/>
        </w:rPr>
        <w:t xml:space="preserve">3) </w:t>
      </w:r>
      <w:r>
        <w:rPr>
          <w:rFonts w:ascii="Trebuchet MS" w:hAnsi="Trebuchet MS"/>
        </w:rPr>
        <w:tab/>
      </w:r>
      <w:r>
        <w:rPr>
          <w:rFonts w:ascii="Trebuchet MS" w:hAnsi="Trebuchet MS"/>
        </w:rPr>
        <w:t>zaniechanie przeprowadzenia postępowania o udzielenie zamówienia lub zorganizowania konkursu na podstawie ustawy, mimo że zamawiający był do tego obowiązany.</w:t>
      </w:r>
    </w:p>
    <w:p>
      <w:pPr>
        <w:spacing w:line="276" w:lineRule="auto"/>
        <w:ind w:left="851" w:hanging="425"/>
        <w:jc w:val="both"/>
        <w:rPr>
          <w:rFonts w:ascii="Trebuchet MS" w:hAnsi="Trebuchet MS"/>
        </w:rPr>
      </w:pPr>
    </w:p>
    <w:p>
      <w:pPr>
        <w:numPr>
          <w:ilvl w:val="0"/>
          <w:numId w:val="39"/>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wnosi się do Prezesa Izby.</w:t>
      </w:r>
    </w:p>
    <w:p>
      <w:pPr>
        <w:tabs>
          <w:tab w:val="left" w:pos="900"/>
        </w:tabs>
        <w:spacing w:line="276" w:lineRule="auto"/>
        <w:ind w:right="28"/>
        <w:jc w:val="both"/>
        <w:rPr>
          <w:rFonts w:ascii="Trebuchet MS" w:hAnsi="Trebuchet MS" w:cs="Arial"/>
        </w:rPr>
      </w:pPr>
    </w:p>
    <w:p>
      <w:pPr>
        <w:numPr>
          <w:ilvl w:val="0"/>
          <w:numId w:val="39"/>
        </w:numPr>
        <w:tabs>
          <w:tab w:val="left" w:pos="426"/>
          <w:tab w:val="left" w:pos="900"/>
        </w:tabs>
        <w:spacing w:line="276" w:lineRule="auto"/>
        <w:ind w:left="425" w:right="28" w:hanging="425"/>
        <w:jc w:val="both"/>
        <w:rPr>
          <w:rFonts w:ascii="Trebuchet MS" w:hAnsi="Trebuchet MS" w:cs="Arial"/>
        </w:rPr>
      </w:pPr>
      <w:r>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pPr>
        <w:spacing w:line="276" w:lineRule="auto"/>
        <w:rPr>
          <w:rFonts w:ascii="Trebuchet MS" w:hAnsi="Trebuchet MS" w:cs="Arial"/>
        </w:rPr>
      </w:pPr>
    </w:p>
    <w:p>
      <w:pPr>
        <w:numPr>
          <w:ilvl w:val="0"/>
          <w:numId w:val="39"/>
        </w:numPr>
        <w:tabs>
          <w:tab w:val="left" w:pos="426"/>
          <w:tab w:val="left" w:pos="900"/>
        </w:tabs>
        <w:spacing w:line="276" w:lineRule="auto"/>
        <w:ind w:left="425" w:right="28" w:hanging="425"/>
        <w:jc w:val="both"/>
        <w:rPr>
          <w:rFonts w:ascii="Trebuchet MS" w:hAnsi="Trebuchet MS" w:cs="Arial"/>
        </w:rPr>
      </w:pPr>
      <w:r>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pPr>
        <w:spacing w:line="276" w:lineRule="auto"/>
        <w:rPr>
          <w:rFonts w:ascii="Trebuchet MS" w:hAnsi="Trebuchet MS" w:cs="Arial"/>
        </w:rPr>
      </w:pPr>
    </w:p>
    <w:p>
      <w:pPr>
        <w:numPr>
          <w:ilvl w:val="0"/>
          <w:numId w:val="39"/>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Zgodnie z art. 515 ustawy, odwołanie wnosi się:</w:t>
      </w:r>
    </w:p>
    <w:p>
      <w:pPr>
        <w:spacing w:line="276" w:lineRule="auto"/>
        <w:rPr>
          <w:rFonts w:ascii="Trebuchet MS" w:hAnsi="Trebuchet MS" w:cs="Arial"/>
        </w:rPr>
      </w:pPr>
    </w:p>
    <w:p>
      <w:pPr>
        <w:spacing w:line="276" w:lineRule="auto"/>
        <w:jc w:val="both"/>
        <w:rPr>
          <w:rFonts w:ascii="Trebuchet MS" w:hAnsi="Trebuchet MS"/>
        </w:rPr>
      </w:pPr>
      <w:r>
        <w:rPr>
          <w:rFonts w:ascii="Trebuchet MS" w:hAnsi="Trebuchet MS"/>
        </w:rPr>
        <w:t>„1. Odwołanie wnosi się:</w:t>
      </w:r>
    </w:p>
    <w:p>
      <w:pPr>
        <w:spacing w:line="276" w:lineRule="auto"/>
        <w:jc w:val="both"/>
        <w:rPr>
          <w:rFonts w:ascii="Trebuchet MS" w:hAnsi="Trebuchet MS"/>
        </w:rPr>
      </w:pPr>
    </w:p>
    <w:p>
      <w:pPr>
        <w:spacing w:line="276" w:lineRule="auto"/>
        <w:ind w:left="373"/>
        <w:jc w:val="both"/>
        <w:rPr>
          <w:rFonts w:ascii="Trebuchet MS" w:hAnsi="Trebuchet MS"/>
        </w:rPr>
      </w:pPr>
      <w:r>
        <w:rPr>
          <w:rFonts w:ascii="Trebuchet MS" w:hAnsi="Trebuchet MS"/>
        </w:rPr>
        <w:t>1) w przypadku zamówień, których wartość jest równa albo przekracza progi unijne, w terminie:</w:t>
      </w:r>
    </w:p>
    <w:p>
      <w:pPr>
        <w:spacing w:line="276" w:lineRule="auto"/>
        <w:ind w:left="746"/>
        <w:jc w:val="both"/>
        <w:rPr>
          <w:rFonts w:ascii="Trebuchet MS" w:hAnsi="Trebuchet MS"/>
        </w:rPr>
      </w:pPr>
      <w:r>
        <w:rPr>
          <w:rFonts w:ascii="Trebuchet MS" w:hAnsi="Trebuchet MS"/>
        </w:rPr>
        <w:t>a) 10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15 dni od dnia przekazania informacji o czynności zamawiającego stanowiącej podstawę jego wniesienia, jeżeli informacja została przekazana w sposób inny niż określony w lit. a;</w:t>
      </w:r>
    </w:p>
    <w:p>
      <w:pPr>
        <w:spacing w:line="276" w:lineRule="auto"/>
        <w:ind w:left="373"/>
        <w:jc w:val="both"/>
        <w:rPr>
          <w:rFonts w:ascii="Trebuchet MS" w:hAnsi="Trebuchet MS"/>
        </w:rPr>
      </w:pPr>
      <w:r>
        <w:rPr>
          <w:rFonts w:ascii="Trebuchet MS" w:hAnsi="Trebuchet MS"/>
        </w:rPr>
        <w:t>2) w przypadku zamówień, których wartość jest mniejsza niż progi unijne, w terminie:</w:t>
      </w:r>
    </w:p>
    <w:p>
      <w:pPr>
        <w:spacing w:line="276" w:lineRule="auto"/>
        <w:ind w:left="746"/>
        <w:jc w:val="both"/>
        <w:rPr>
          <w:rFonts w:ascii="Trebuchet MS" w:hAnsi="Trebuchet MS"/>
        </w:rPr>
      </w:pPr>
      <w:r>
        <w:rPr>
          <w:rFonts w:ascii="Trebuchet MS" w:hAnsi="Trebuchet MS"/>
        </w:rPr>
        <w:t>a) 5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10 dni od dnia przekazania informacji o czynności zamawiającego stanowiącej podstawę jego wniesienia, jeżeli informacja została przekazana w sposób inny niż określony w lit. a.</w:t>
      </w:r>
    </w:p>
    <w:p>
      <w:pPr>
        <w:spacing w:line="276" w:lineRule="auto"/>
        <w:jc w:val="both"/>
        <w:rPr>
          <w:rFonts w:ascii="Trebuchet MS" w:hAnsi="Trebuchet MS"/>
        </w:rPr>
      </w:pPr>
      <w:r>
        <w:rPr>
          <w:rFonts w:ascii="Trebuchet MS" w:hAnsi="Trebuchet MS"/>
        </w:rPr>
        <w:t>2. Odwołanie wobec treści ogłoszenia wszczynającego postępowanie o udzielenie zamówienia lub konkurs lub wobec treści dokumentów zamówienia wnosi się w terminie:</w:t>
      </w:r>
    </w:p>
    <w:p>
      <w:pPr>
        <w:spacing w:line="276" w:lineRule="auto"/>
        <w:ind w:left="373"/>
        <w:jc w:val="both"/>
        <w:rPr>
          <w:rFonts w:ascii="Trebuchet MS" w:hAnsi="Trebuchet MS"/>
        </w:rPr>
      </w:pPr>
      <w:r>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zamieszczenia ogłoszenia w Biuletynie Zamówień Publicznych lub dokumentów zamówienia na stronie internetowej, w przypadku zamówień, których wartość jest mniejsza niż progi unijne.</w:t>
      </w:r>
    </w:p>
    <w:p>
      <w:pPr>
        <w:spacing w:line="276" w:lineRule="auto"/>
        <w:jc w:val="both"/>
        <w:rPr>
          <w:rFonts w:ascii="Trebuchet MS" w:hAnsi="Trebuchet MS"/>
        </w:rPr>
      </w:pPr>
      <w:r>
        <w:rPr>
          <w:rFonts w:ascii="Trebuchet MS" w:hAnsi="Trebuchet MS"/>
        </w:rPr>
        <w:t>3. Odwołanie w przypadkach innych niż określone w ust. 1 i 2 wnosi się w terminie:</w:t>
      </w:r>
    </w:p>
    <w:p>
      <w:pPr>
        <w:spacing w:line="276" w:lineRule="auto"/>
        <w:ind w:left="373"/>
        <w:jc w:val="both"/>
        <w:rPr>
          <w:rFonts w:ascii="Trebuchet MS" w:hAnsi="Trebuchet MS"/>
        </w:rPr>
      </w:pPr>
      <w:r>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pPr>
        <w:spacing w:line="276" w:lineRule="auto"/>
        <w:jc w:val="both"/>
        <w:rPr>
          <w:rFonts w:ascii="Trebuchet MS" w:hAnsi="Trebuchet MS"/>
        </w:rPr>
      </w:pPr>
      <w:r>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pPr>
        <w:spacing w:line="276" w:lineRule="auto"/>
        <w:ind w:left="373"/>
        <w:jc w:val="both"/>
        <w:rPr>
          <w:rFonts w:ascii="Trebuchet MS" w:hAnsi="Trebuchet MS"/>
        </w:rPr>
      </w:pPr>
      <w:r>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2) 6 miesięcy od dnia zawarcia umowy, jeżeli zamawiający:</w:t>
      </w:r>
    </w:p>
    <w:p>
      <w:pPr>
        <w:spacing w:line="276" w:lineRule="auto"/>
        <w:ind w:left="746"/>
        <w:jc w:val="both"/>
        <w:rPr>
          <w:rFonts w:ascii="Trebuchet MS" w:hAnsi="Trebuchet MS"/>
        </w:rPr>
      </w:pPr>
      <w:r>
        <w:rPr>
          <w:rFonts w:ascii="Trebuchet MS" w:hAnsi="Trebuchet MS"/>
        </w:rPr>
        <w:t>a) nie opublikował w Dzienniku Urzędowym Unii Europejskiej ogłoszenia o udzieleniu zamówienia albo</w:t>
      </w:r>
    </w:p>
    <w:p>
      <w:pPr>
        <w:spacing w:line="276" w:lineRule="auto"/>
        <w:ind w:left="746"/>
        <w:jc w:val="both"/>
        <w:rPr>
          <w:rFonts w:ascii="Trebuchet MS" w:hAnsi="Trebuchet MS"/>
        </w:rPr>
      </w:pPr>
      <w:r>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3) miesiąca od dnia zawarcia umowy, jeżeli zamawiający:</w:t>
      </w:r>
    </w:p>
    <w:p>
      <w:pPr>
        <w:spacing w:line="276" w:lineRule="auto"/>
        <w:ind w:left="746"/>
        <w:jc w:val="both"/>
        <w:rPr>
          <w:rFonts w:ascii="Trebuchet MS" w:hAnsi="Trebuchet MS"/>
        </w:rPr>
      </w:pPr>
      <w:r>
        <w:rPr>
          <w:rFonts w:ascii="Trebuchet MS" w:hAnsi="Trebuchet MS"/>
        </w:rPr>
        <w:t>a) nie zamieścił w Biuletynie Zamówień Publicznych ogłoszenia o wyniku postępowania albo</w:t>
      </w:r>
    </w:p>
    <w:p>
      <w:pPr>
        <w:spacing w:line="276" w:lineRule="auto"/>
        <w:ind w:left="746"/>
        <w:jc w:val="both"/>
        <w:rPr>
          <w:rFonts w:ascii="Trebuchet MS" w:hAnsi="Trebuchet MS"/>
        </w:rPr>
      </w:pPr>
      <w:r>
        <w:rPr>
          <w:rFonts w:ascii="Trebuchet MS" w:hAnsi="Trebuchet MS"/>
        </w:rPr>
        <w:t>b) zamieścił w Biuletynie Zamówień Publicznych ogłoszenie o wyniku postępowania, które nie zawiera uzasadnienia udzielenia zamówienia w trybie negocjacji bez ogłoszenia albo zamówienia z wolnej ręki.”</w:t>
      </w:r>
    </w:p>
    <w:p>
      <w:pPr>
        <w:spacing w:line="276" w:lineRule="auto"/>
        <w:rPr>
          <w:rFonts w:ascii="Trebuchet MS" w:hAnsi="Trebuchet MS" w:cs="Arial"/>
        </w:rPr>
      </w:pPr>
    </w:p>
    <w:p>
      <w:pPr>
        <w:numPr>
          <w:ilvl w:val="0"/>
          <w:numId w:val="39"/>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 xml:space="preserve">Na orzeczenie Izby oraz </w:t>
      </w:r>
      <w:r>
        <w:rPr>
          <w:rFonts w:ascii="Trebuchet MS" w:hAnsi="Trebuchet MS"/>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pPr>
        <w:tabs>
          <w:tab w:val="left" w:pos="900"/>
        </w:tabs>
        <w:spacing w:line="276" w:lineRule="auto"/>
        <w:ind w:right="28"/>
        <w:jc w:val="both"/>
        <w:rPr>
          <w:rFonts w:ascii="Trebuchet MS" w:hAnsi="Trebuchet MS" w:cs="Arial"/>
        </w:rPr>
      </w:pPr>
    </w:p>
    <w:p>
      <w:pPr>
        <w:numPr>
          <w:ilvl w:val="0"/>
          <w:numId w:val="39"/>
        </w:numPr>
        <w:tabs>
          <w:tab w:val="left" w:pos="426"/>
          <w:tab w:val="left" w:pos="900"/>
        </w:tabs>
        <w:spacing w:line="276" w:lineRule="auto"/>
        <w:ind w:left="425" w:right="28" w:hanging="425"/>
        <w:jc w:val="both"/>
        <w:rPr>
          <w:rFonts w:ascii="Trebuchet MS" w:hAnsi="Trebuchet MS"/>
        </w:rPr>
      </w:pPr>
      <w:r>
        <w:rPr>
          <w:rFonts w:ascii="Trebuchet MS" w:hAnsi="Trebuchet MS"/>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których mowa w art. 2 pkt 1 ustawy z dnia 18 listopada 2021r. o doręczeniach elektronicznych, jest równoznaczne z jej wniesieniem.</w:t>
      </w:r>
    </w:p>
    <w:p>
      <w:pPr>
        <w:spacing w:line="276" w:lineRule="auto"/>
        <w:rPr>
          <w:rFonts w:ascii="Trebuchet MS" w:hAnsi="Trebuchet MS" w:cs="Arial"/>
        </w:rPr>
      </w:pPr>
    </w:p>
    <w:p>
      <w:pPr>
        <w:numPr>
          <w:ilvl w:val="0"/>
          <w:numId w:val="39"/>
        </w:numPr>
        <w:tabs>
          <w:tab w:val="left" w:pos="426"/>
          <w:tab w:val="left" w:pos="900"/>
        </w:tabs>
        <w:spacing w:line="276" w:lineRule="auto"/>
        <w:ind w:left="425" w:right="28" w:hanging="425"/>
        <w:jc w:val="both"/>
        <w:rPr>
          <w:rFonts w:ascii="Trebuchet MS" w:hAnsi="Trebuchet MS" w:cs="Arial"/>
        </w:rPr>
      </w:pPr>
      <w:r>
        <w:rPr>
          <w:rFonts w:ascii="Trebuchet MS" w:hAnsi="Trebuchet MS"/>
        </w:rPr>
        <w:t>Od wyroku sądu lub postanowienia kończącego postępowanie w sprawie przysługuje skarga kasacyjna do Sądu Najwyższego.</w:t>
      </w:r>
    </w:p>
    <w:p>
      <w:pPr>
        <w:pStyle w:val="39"/>
        <w:numPr>
          <w:ilvl w:val="0"/>
          <w:numId w:val="0"/>
        </w:numPr>
        <w:spacing w:line="360" w:lineRule="auto"/>
        <w:ind w:right="28" w:rightChars="0"/>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W SPRAWIE ZWROTU KOSZTÓW W POSTĘPOWANIU</w:t>
      </w:r>
    </w:p>
    <w:p>
      <w:pPr>
        <w:spacing w:line="276" w:lineRule="auto"/>
        <w:jc w:val="both"/>
        <w:rPr>
          <w:rFonts w:ascii="Trebuchet MS" w:hAnsi="Trebuchet MS" w:cs="Arial"/>
          <w:sz w:val="18"/>
        </w:rPr>
      </w:pPr>
    </w:p>
    <w:p>
      <w:pPr>
        <w:spacing w:line="276" w:lineRule="auto"/>
        <w:jc w:val="both"/>
        <w:rPr>
          <w:rFonts w:ascii="Trebuchet MS" w:hAnsi="Trebuchet MS" w:cs="Arial"/>
        </w:rPr>
      </w:pPr>
      <w:r>
        <w:rPr>
          <w:rFonts w:ascii="Trebuchet MS" w:hAnsi="Trebuchet MS" w:cs="Arial"/>
        </w:rPr>
        <w:t>Koszty udziału w postępowaniu, a w szczególności koszty sporządzenia oferty, pokrywa Wykonawca. Zamawiający nie przewiduje zwrotu kosztów udziału w postępowaniu (za wyjątkiem zaistnienia okoliczności, o której mowa w art. 261 ustawy).</w:t>
      </w:r>
    </w:p>
    <w:p>
      <w:pPr>
        <w:pStyle w:val="39"/>
        <w:tabs>
          <w:tab w:val="left" w:pos="1701"/>
        </w:tabs>
        <w:spacing w:line="360" w:lineRule="auto"/>
        <w:ind w:left="720" w:right="28"/>
        <w:jc w:val="both"/>
        <w:rPr>
          <w:rFonts w:ascii="Trebuchet MS" w:hAnsi="Trebuchet MS" w:cs="Arial"/>
          <w:b/>
          <w:sz w:val="22"/>
          <w:szCs w:val="22"/>
          <w:u w:val="single"/>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DOTYCZĄCA OCHRONY DANYCH ODOBOWYCH – RODO</w:t>
      </w:r>
    </w:p>
    <w:p>
      <w:pPr>
        <w:spacing w:line="360" w:lineRule="auto"/>
        <w:ind w:left="1701" w:right="28" w:hanging="1701"/>
        <w:jc w:val="both"/>
        <w:rPr>
          <w:rFonts w:ascii="Trebuchet MS" w:hAnsi="Trebuchet MS" w:cs="Arial"/>
          <w:b/>
          <w:sz w:val="18"/>
        </w:rPr>
      </w:pPr>
    </w:p>
    <w:p>
      <w:pPr>
        <w:spacing w:line="276" w:lineRule="auto"/>
        <w:jc w:val="both"/>
        <w:rPr>
          <w:rFonts w:ascii="Trebuchet MS" w:hAnsi="Trebuchet MS" w:cs="Arial"/>
        </w:rPr>
      </w:pPr>
      <w:r>
        <w:rPr>
          <w:rFonts w:ascii="Trebuchet MS" w:hAnsi="Trebuchet MS" w:cs="Arial"/>
        </w:rPr>
        <w:t xml:space="preserve">Zgodnie z art. 13 ust. 1 i 2 rozporządzenia Parlamentu Europejskiego i Rady (UE) 2016/679 z dnia </w:t>
      </w:r>
      <w:r>
        <w:rPr>
          <w:rFonts w:ascii="Trebuchet MS" w:hAnsi="Trebuchet MS" w:cs="Arial"/>
        </w:rPr>
        <w:br w:type="textWrapping"/>
      </w:r>
      <w:r>
        <w:rPr>
          <w:rFonts w:ascii="Trebuchet MS" w:hAnsi="Trebuchet MS" w:cs="Arial"/>
        </w:rPr>
        <w:t>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pPr>
        <w:numPr>
          <w:ilvl w:val="0"/>
          <w:numId w:val="40"/>
        </w:numPr>
        <w:spacing w:line="276" w:lineRule="auto"/>
        <w:ind w:left="567" w:hanging="425"/>
        <w:contextualSpacing/>
        <w:jc w:val="both"/>
        <w:rPr>
          <w:rFonts w:ascii="Trebuchet MS" w:hAnsi="Trebuchet MS" w:cs="Arial"/>
          <w:i/>
        </w:rPr>
      </w:pPr>
      <w:r>
        <w:rPr>
          <w:rFonts w:ascii="Trebuchet MS" w:hAnsi="Trebuchet MS" w:cs="Arial"/>
        </w:rPr>
        <w:t xml:space="preserve">administratorem Pani/Pana danych osobowych </w:t>
      </w:r>
      <w:r>
        <w:rPr>
          <w:rFonts w:ascii="Trebuchet MS" w:hAnsi="Trebuchet MS" w:cs="Arial"/>
          <w:highlight w:val="none"/>
        </w:rPr>
        <w:t xml:space="preserve">jest: </w:t>
      </w:r>
      <w:r>
        <w:rPr>
          <w:rFonts w:ascii="Trebuchet MS" w:hAnsi="Trebuchet MS" w:cs="Arial"/>
          <w:b/>
          <w:highlight w:val="none"/>
        </w:rPr>
        <w:t>Burmistrz Miasta i Gminy                 Wolbrom, ul. Krakowska 1, 32 – 340 Wolbrom</w:t>
      </w:r>
      <w:r>
        <w:rPr>
          <w:rFonts w:hint="default" w:ascii="Trebuchet MS" w:hAnsi="Trebuchet MS" w:cs="Arial"/>
          <w:b/>
          <w:highlight w:val="none"/>
          <w:lang w:val="pl-PL"/>
        </w:rPr>
        <w:t xml:space="preserve"> oraz Dyrektor </w:t>
      </w:r>
      <w:r>
        <w:rPr>
          <w:rFonts w:hint="default" w:ascii="Trebuchet MS" w:hAnsi="Trebuchet MS"/>
          <w:b/>
          <w:sz w:val="18"/>
          <w:highlight w:val="none"/>
        </w:rPr>
        <w:t>Szko</w:t>
      </w:r>
      <w:r>
        <w:rPr>
          <w:rFonts w:hint="default" w:ascii="Trebuchet MS" w:hAnsi="Trebuchet MS"/>
          <w:b/>
          <w:sz w:val="18"/>
          <w:highlight w:val="none"/>
          <w:lang w:val="pl-PL"/>
        </w:rPr>
        <w:t>ły</w:t>
      </w:r>
      <w:r>
        <w:rPr>
          <w:rFonts w:hint="default" w:ascii="Trebuchet MS" w:hAnsi="Trebuchet MS"/>
          <w:b/>
          <w:sz w:val="18"/>
          <w:highlight w:val="none"/>
        </w:rPr>
        <w:t xml:space="preserve"> Podstawow</w:t>
      </w:r>
      <w:r>
        <w:rPr>
          <w:rFonts w:hint="default" w:ascii="Trebuchet MS" w:hAnsi="Trebuchet MS"/>
          <w:b/>
          <w:sz w:val="18"/>
          <w:highlight w:val="none"/>
          <w:lang w:val="pl-PL"/>
        </w:rPr>
        <w:t xml:space="preserve">ej </w:t>
      </w:r>
      <w:r>
        <w:rPr>
          <w:rFonts w:hint="default" w:ascii="Trebuchet MS" w:hAnsi="Trebuchet MS"/>
          <w:b/>
          <w:sz w:val="18"/>
          <w:highlight w:val="none"/>
        </w:rPr>
        <w:t xml:space="preserve">nr 2 </w:t>
      </w:r>
      <w:r>
        <w:rPr>
          <w:rFonts w:hint="default" w:ascii="Trebuchet MS" w:hAnsi="Trebuchet MS"/>
          <w:b/>
          <w:sz w:val="18"/>
        </w:rPr>
        <w:br w:type="textWrapping"/>
      </w:r>
      <w:r>
        <w:rPr>
          <w:rFonts w:hint="default" w:ascii="Trebuchet MS" w:hAnsi="Trebuchet MS"/>
          <w:b/>
          <w:sz w:val="18"/>
        </w:rPr>
        <w:t>w Wolbromiu</w:t>
      </w:r>
    </w:p>
    <w:p>
      <w:pPr>
        <w:numPr>
          <w:ilvl w:val="0"/>
          <w:numId w:val="41"/>
        </w:numPr>
        <w:spacing w:line="276" w:lineRule="auto"/>
        <w:ind w:left="644" w:hanging="426"/>
        <w:contextualSpacing/>
        <w:jc w:val="both"/>
        <w:rPr>
          <w:rFonts w:ascii="Trebuchet MS" w:hAnsi="Trebuchet MS" w:cs="Arial"/>
        </w:rPr>
      </w:pPr>
      <w:r>
        <w:rPr>
          <w:rFonts w:ascii="Trebuchet MS" w:hAnsi="Trebuchet MS" w:cs="Arial"/>
        </w:rPr>
        <w:t xml:space="preserve">Administrator wyznaczył </w:t>
      </w:r>
      <w:r>
        <w:rPr>
          <w:rFonts w:ascii="Trebuchet MS" w:hAnsi="Trebuchet MS" w:cs="Arial"/>
          <w:b/>
        </w:rPr>
        <w:t>Inspektora Ochrony Danych</w:t>
      </w:r>
      <w:r>
        <w:rPr>
          <w:rFonts w:ascii="Trebuchet MS" w:hAnsi="Trebuchet MS" w:cs="Arial"/>
        </w:rPr>
        <w:t>, z którym może się Pani/Pan skontaktować w sprawach związanych z ochroną danych osobowych w następujący sposób:</w:t>
      </w:r>
    </w:p>
    <w:p>
      <w:pPr>
        <w:numPr>
          <w:ilvl w:val="1"/>
          <w:numId w:val="41"/>
        </w:numPr>
        <w:spacing w:line="276" w:lineRule="auto"/>
        <w:ind w:left="1134" w:hanging="567"/>
        <w:contextualSpacing/>
        <w:jc w:val="both"/>
        <w:rPr>
          <w:rFonts w:ascii="Trebuchet MS" w:hAnsi="Trebuchet MS" w:cs="Arial"/>
        </w:rPr>
      </w:pPr>
      <w:r>
        <w:rPr>
          <w:rFonts w:ascii="Trebuchet MS" w:hAnsi="Trebuchet MS" w:cs="Arial"/>
        </w:rPr>
        <w:t>pod adresem poczty elektronicznej:</w:t>
      </w:r>
      <w:r>
        <w:rPr>
          <w:rFonts w:ascii="Trebuchet MS" w:hAnsi="Trebuchet MS"/>
          <w:b/>
          <w:bCs/>
        </w:rPr>
        <w:t xml:space="preserve"> </w:t>
      </w: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r>
        <w:rPr>
          <w:rStyle w:val="30"/>
          <w:rFonts w:hint="default" w:ascii="Trebuchet MS" w:hAnsi="Trebuchet MS"/>
          <w:u w:val="none"/>
          <w:lang w:val="pl-PL"/>
        </w:rPr>
        <w:t xml:space="preserve"> , </w:t>
      </w:r>
      <w:r>
        <w:rPr>
          <w:rStyle w:val="30"/>
          <w:rFonts w:hint="default" w:ascii="Trebuchet MS" w:hAnsi="Trebuchet MS" w:eastAsia="SimSun"/>
        </w:rPr>
        <w:fldChar w:fldCharType="begin"/>
      </w:r>
      <w:r>
        <w:rPr>
          <w:rStyle w:val="30"/>
          <w:rFonts w:hint="default" w:ascii="Trebuchet MS" w:hAnsi="Trebuchet MS" w:eastAsia="SimSun"/>
        </w:rPr>
        <w:instrText xml:space="preserve"> HYPERLINK "mailto:sekretariat@zespolszkol.wolbrom.pl" </w:instrText>
      </w:r>
      <w:r>
        <w:rPr>
          <w:rStyle w:val="30"/>
          <w:rFonts w:hint="default" w:ascii="Trebuchet MS" w:hAnsi="Trebuchet MS" w:eastAsia="SimSun"/>
        </w:rPr>
        <w:fldChar w:fldCharType="separate"/>
      </w:r>
      <w:r>
        <w:rPr>
          <w:rStyle w:val="30"/>
          <w:rFonts w:hint="default" w:ascii="Trebuchet MS" w:hAnsi="Trebuchet MS" w:eastAsia="SimSun"/>
        </w:rPr>
        <w:t>sekretariat@zespolszkol.wolbrom.pl</w:t>
      </w:r>
      <w:r>
        <w:rPr>
          <w:rStyle w:val="30"/>
          <w:rFonts w:hint="default" w:ascii="Trebuchet MS" w:hAnsi="Trebuchet MS" w:eastAsia="SimSun"/>
        </w:rPr>
        <w:fldChar w:fldCharType="end"/>
      </w:r>
      <w:r>
        <w:rPr>
          <w:rStyle w:val="30"/>
          <w:rFonts w:hint="default" w:ascii="Trebuchet MS" w:hAnsi="Trebuchet MS" w:eastAsia="SimSun"/>
          <w:lang w:val="pl-PL"/>
        </w:rPr>
        <w:t xml:space="preserve"> </w:t>
      </w:r>
    </w:p>
    <w:p>
      <w:pPr>
        <w:numPr>
          <w:ilvl w:val="1"/>
          <w:numId w:val="41"/>
        </w:numPr>
        <w:spacing w:line="276" w:lineRule="auto"/>
        <w:ind w:left="1134" w:hanging="567"/>
        <w:contextualSpacing/>
        <w:jc w:val="both"/>
        <w:rPr>
          <w:rFonts w:ascii="Trebuchet MS" w:hAnsi="Trebuchet MS" w:cs="Arial"/>
        </w:rPr>
      </w:pPr>
      <w:r>
        <w:rPr>
          <w:rFonts w:ascii="Trebuchet MS" w:hAnsi="Trebuchet MS"/>
        </w:rPr>
        <w:t>pisemnie na adres siedziby Administratora</w:t>
      </w:r>
      <w:r>
        <w:rPr>
          <w:rFonts w:ascii="Trebuchet MS" w:hAnsi="Trebuchet MS"/>
          <w:b/>
        </w:rPr>
        <w:t>;</w:t>
      </w:r>
    </w:p>
    <w:p>
      <w:pPr>
        <w:numPr>
          <w:ilvl w:val="0"/>
          <w:numId w:val="41"/>
        </w:numPr>
        <w:spacing w:line="276" w:lineRule="auto"/>
        <w:contextualSpacing/>
        <w:jc w:val="both"/>
        <w:rPr>
          <w:rFonts w:ascii="Trebuchet MS" w:hAnsi="Trebuchet MS" w:cs="Arial"/>
        </w:rPr>
      </w:pPr>
      <w:r>
        <w:rPr>
          <w:rFonts w:ascii="Trebuchet MS" w:hAnsi="Trebuchet MS" w:cs="Arial"/>
        </w:rPr>
        <w:t>Pani/Pana dane osobowe przetwarzane będą na podstawie art. 6 ust. 1 lit. c</w:t>
      </w:r>
      <w:r>
        <w:rPr>
          <w:rFonts w:ascii="Trebuchet MS" w:hAnsi="Trebuchet MS" w:cs="Arial"/>
          <w:i/>
        </w:rPr>
        <w:t xml:space="preserve"> </w:t>
      </w:r>
      <w:r>
        <w:rPr>
          <w:rFonts w:ascii="Trebuchet MS" w:hAnsi="Trebuchet MS" w:cs="Arial"/>
        </w:rPr>
        <w:t xml:space="preserve">RODO w związku z przepisami ustawy z dnia 11 września 2019r. Prawo zamówień publicznych </w:t>
      </w:r>
      <w:r>
        <w:rPr>
          <w:rFonts w:ascii="Trebuchet MS" w:hAnsi="Trebuchet MS" w:cs="Arial"/>
        </w:rPr>
        <w:br w:type="textWrapping"/>
      </w:r>
      <w:r>
        <w:rPr>
          <w:rFonts w:ascii="Trebuchet MS" w:hAnsi="Trebuchet MS" w:cs="Arial"/>
        </w:rPr>
        <w:t>(tj. Dz.U. z 2022r. poz. 1710 z późn. zm.), dalej „ustawa PZP” w celu przeprowadzenia przedmiotowego postępowania o udzielenie zamówienia publicznego oraz jego rozstrzygnięcia, jak również zawarcia umowy w sprawie zamówienia publicznego i jego archiwizacji;</w:t>
      </w:r>
    </w:p>
    <w:p>
      <w:pPr>
        <w:numPr>
          <w:ilvl w:val="0"/>
          <w:numId w:val="41"/>
        </w:numPr>
        <w:spacing w:line="276" w:lineRule="auto"/>
        <w:ind w:left="644" w:hanging="426"/>
        <w:contextualSpacing/>
        <w:jc w:val="both"/>
        <w:rPr>
          <w:rFonts w:ascii="Trebuchet MS" w:hAnsi="Trebuchet MS" w:cs="Arial"/>
        </w:rPr>
      </w:pPr>
      <w:r>
        <w:rPr>
          <w:rFonts w:ascii="Trebuchet MS" w:hAnsi="Trebuchet MS" w:cs="Arial"/>
        </w:rPr>
        <w:t>odbiorcami Pani/Pana danych osobowych będą:</w:t>
      </w:r>
    </w:p>
    <w:p>
      <w:pPr>
        <w:pStyle w:val="39"/>
        <w:numPr>
          <w:ilvl w:val="0"/>
          <w:numId w:val="42"/>
        </w:numPr>
        <w:spacing w:line="276" w:lineRule="auto"/>
        <w:contextualSpacing/>
        <w:jc w:val="both"/>
        <w:rPr>
          <w:rFonts w:ascii="Trebuchet MS" w:hAnsi="Trebuchet MS" w:cs="Arial"/>
        </w:rPr>
      </w:pPr>
      <w:r>
        <w:rPr>
          <w:rFonts w:ascii="Trebuchet MS" w:hAnsi="Trebuchet MS" w:cs="Arial"/>
        </w:rPr>
        <w:t xml:space="preserve">osoby lub podmioty, którym udostępniona zostanie dokumentacja postępowania w oparciu o art. 18 oraz art. 74 ust. 1 Pzp; </w:t>
      </w:r>
    </w:p>
    <w:p>
      <w:pPr>
        <w:pStyle w:val="39"/>
        <w:numPr>
          <w:ilvl w:val="0"/>
          <w:numId w:val="42"/>
        </w:numPr>
        <w:jc w:val="both"/>
        <w:rPr>
          <w:rFonts w:ascii="Trebuchet MS" w:hAnsi="Trebuchet MS" w:cs="Arial"/>
        </w:rPr>
      </w:pPr>
      <w:r>
        <w:rPr>
          <w:rFonts w:ascii="Trebuchet MS" w:hAnsi="Trebuchet MS" w:cs="Arial"/>
        </w:rPr>
        <w:t>firma Open Nexus Sp. z o.o., Bolesława Krzywoustego 3, 61-441 Poznań, z którą administrator zawarł umowę na obsługę Platformy Przetargowej, na której prowadzone są postępowania o udzielenie zamówienia publicznego;</w:t>
      </w:r>
    </w:p>
    <w:p>
      <w:pPr>
        <w:pStyle w:val="39"/>
        <w:numPr>
          <w:ilvl w:val="0"/>
          <w:numId w:val="42"/>
        </w:numPr>
        <w:spacing w:line="276" w:lineRule="auto"/>
        <w:contextualSpacing/>
        <w:jc w:val="both"/>
        <w:rPr>
          <w:rFonts w:ascii="Trebuchet MS" w:hAnsi="Trebuchet MS" w:cs="Arial"/>
        </w:rPr>
      </w:pPr>
      <w:r>
        <w:rPr>
          <w:rFonts w:ascii="Trebuchet MS" w:hAnsi="Trebuchet MS" w:cs="Arial"/>
        </w:rPr>
        <w:t>podmiot uprawniony do obsługi doręczeń (Poczta Polska S.A.);</w:t>
      </w:r>
    </w:p>
    <w:p>
      <w:pPr>
        <w:pStyle w:val="39"/>
        <w:numPr>
          <w:ilvl w:val="0"/>
          <w:numId w:val="42"/>
        </w:numPr>
        <w:spacing w:line="276" w:lineRule="auto"/>
        <w:contextualSpacing/>
        <w:jc w:val="both"/>
        <w:rPr>
          <w:rFonts w:ascii="Trebuchet MS" w:hAnsi="Trebuchet MS" w:cs="Arial"/>
        </w:rPr>
      </w:pPr>
      <w:r>
        <w:rPr>
          <w:rFonts w:ascii="Trebuchet MS" w:hAnsi="Trebuchet MS" w:cs="Arial"/>
        </w:rPr>
        <w:t>podmioty, z którymi administrator zawarł umowę na świadczenie usług serwisowych dla użytkowanych w Urzędzie Miasta i Gminy systemów informatycznych;</w:t>
      </w:r>
    </w:p>
    <w:p>
      <w:pPr>
        <w:pStyle w:val="39"/>
        <w:spacing w:line="276" w:lineRule="auto"/>
        <w:ind w:left="1080"/>
        <w:contextualSpacing/>
        <w:jc w:val="both"/>
        <w:rPr>
          <w:rFonts w:ascii="Trebuchet MS" w:hAnsi="Trebuchet MS" w:cs="Arial"/>
        </w:rPr>
      </w:pPr>
    </w:p>
    <w:p>
      <w:pPr>
        <w:numPr>
          <w:ilvl w:val="0"/>
          <w:numId w:val="41"/>
        </w:numPr>
        <w:spacing w:line="276" w:lineRule="auto"/>
        <w:ind w:left="644" w:hanging="426"/>
        <w:contextualSpacing/>
        <w:jc w:val="both"/>
        <w:rPr>
          <w:rFonts w:ascii="Trebuchet MS" w:hAnsi="Trebuchet MS" w:cs="Arial"/>
        </w:rPr>
      </w:pPr>
      <w:r>
        <w:rPr>
          <w:rFonts w:ascii="Trebuchet MS" w:hAnsi="Trebuchet MS" w:cs="Arial"/>
        </w:rPr>
        <w:t>Pani/Pana dane osobowe będą przechowywane jedynie w okresie niezbędnym do spełnienia celu, dla którego zostały zebrane, a następnie w celach archiwalnych przechowywane będą przez 5 lat, chyba, że przepisy szczególne będą stanowić inaczej;</w:t>
      </w:r>
    </w:p>
    <w:p>
      <w:pPr>
        <w:numPr>
          <w:ilvl w:val="0"/>
          <w:numId w:val="41"/>
        </w:numPr>
        <w:spacing w:line="276" w:lineRule="auto"/>
        <w:ind w:left="644" w:hanging="426"/>
        <w:contextualSpacing/>
        <w:jc w:val="both"/>
        <w:rPr>
          <w:rFonts w:ascii="Trebuchet MS" w:hAnsi="Trebuchet MS" w:cs="Arial"/>
          <w:b/>
          <w:i/>
        </w:rPr>
      </w:pPr>
      <w:r>
        <w:rPr>
          <w:rFonts w:ascii="Trebuchet MS" w:hAnsi="Trebuchet MS"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numPr>
          <w:ilvl w:val="0"/>
          <w:numId w:val="41"/>
        </w:numPr>
        <w:spacing w:line="276" w:lineRule="auto"/>
        <w:ind w:left="644" w:hanging="426"/>
        <w:contextualSpacing/>
        <w:jc w:val="both"/>
        <w:rPr>
          <w:rFonts w:ascii="Trebuchet MS" w:hAnsi="Trebuchet MS" w:cs="Arial"/>
        </w:rPr>
      </w:pPr>
      <w:r>
        <w:rPr>
          <w:rFonts w:ascii="Trebuchet MS" w:hAnsi="Trebuchet MS" w:cs="Arial"/>
        </w:rPr>
        <w:t>posiada Pani/Pan:</w:t>
      </w:r>
    </w:p>
    <w:p>
      <w:pPr>
        <w:numPr>
          <w:ilvl w:val="1"/>
          <w:numId w:val="41"/>
        </w:numPr>
        <w:spacing w:line="288" w:lineRule="auto"/>
        <w:contextualSpacing/>
        <w:jc w:val="both"/>
        <w:rPr>
          <w:rFonts w:ascii="Trebuchet MS" w:hAnsi="Trebuchet MS" w:cs="Arial"/>
          <w:b/>
          <w:i/>
        </w:rPr>
      </w:pPr>
      <w:r>
        <w:rPr>
          <w:rFonts w:ascii="Trebuchet MS" w:hAnsi="Trebuchet MS" w:cs="Arial"/>
        </w:rPr>
        <w:t xml:space="preserve">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pPr>
        <w:numPr>
          <w:ilvl w:val="1"/>
          <w:numId w:val="41"/>
        </w:numPr>
        <w:spacing w:line="288" w:lineRule="auto"/>
        <w:contextualSpacing/>
        <w:jc w:val="both"/>
        <w:rPr>
          <w:rFonts w:ascii="Trebuchet MS" w:hAnsi="Trebuchet MS" w:cs="Arial"/>
          <w:b/>
          <w:i/>
        </w:rPr>
      </w:pPr>
      <w:r>
        <w:rPr>
          <w:rFonts w:ascii="Trebuchet MS" w:hAnsi="Trebuchet MS" w:cs="Arial"/>
        </w:rPr>
        <w:t xml:space="preserve">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 </w:t>
      </w:r>
    </w:p>
    <w:p>
      <w:pPr>
        <w:numPr>
          <w:ilvl w:val="1"/>
          <w:numId w:val="41"/>
        </w:numPr>
        <w:spacing w:line="288" w:lineRule="auto"/>
        <w:contextualSpacing/>
        <w:jc w:val="both"/>
        <w:rPr>
          <w:rFonts w:ascii="Trebuchet MS" w:hAnsi="Trebuchet MS" w:cs="Arial"/>
          <w:b/>
          <w:i/>
        </w:rPr>
      </w:pPr>
      <w:r>
        <w:rPr>
          <w:rFonts w:ascii="Trebuchet MS" w:hAnsi="Trebuchet MS" w:cs="Arial"/>
        </w:rPr>
        <w:t>prawo do wniesienia skargi do Prezesa Urzędu Ochrony Danych Osobowych, gdy uzna Pani/Pan, że przetwarzanie danych osobowych Pani/Pana narusza przepisy RODO;</w:t>
      </w:r>
    </w:p>
    <w:p>
      <w:pPr>
        <w:numPr>
          <w:ilvl w:val="0"/>
          <w:numId w:val="41"/>
        </w:numPr>
        <w:spacing w:line="288" w:lineRule="auto"/>
        <w:ind w:left="644" w:hanging="426"/>
        <w:contextualSpacing/>
        <w:jc w:val="both"/>
        <w:rPr>
          <w:rFonts w:ascii="Trebuchet MS" w:hAnsi="Trebuchet MS" w:cs="Arial"/>
          <w:i/>
        </w:rPr>
      </w:pPr>
      <w:r>
        <w:rPr>
          <w:rFonts w:ascii="Trebuchet MS" w:hAnsi="Trebuchet MS" w:cs="Arial"/>
        </w:rPr>
        <w:t>nie przysługuje Pani/Panu:</w:t>
      </w:r>
    </w:p>
    <w:p>
      <w:pPr>
        <w:numPr>
          <w:ilvl w:val="0"/>
          <w:numId w:val="43"/>
        </w:numPr>
        <w:spacing w:line="288" w:lineRule="auto"/>
        <w:ind w:left="851" w:hanging="284"/>
        <w:contextualSpacing/>
        <w:jc w:val="both"/>
        <w:rPr>
          <w:rFonts w:ascii="Trebuchet MS" w:hAnsi="Trebuchet MS" w:cs="Arial"/>
          <w:i/>
        </w:rPr>
      </w:pPr>
      <w:r>
        <w:rPr>
          <w:rFonts w:ascii="Trebuchet MS" w:hAnsi="Trebuchet MS" w:cs="Arial"/>
        </w:rPr>
        <w:t>w związku z art. 17 ust. 3 lit. b, d lub e RODO prawo do usunięcia danych osobowych;</w:t>
      </w:r>
    </w:p>
    <w:p>
      <w:pPr>
        <w:numPr>
          <w:ilvl w:val="0"/>
          <w:numId w:val="43"/>
        </w:numPr>
        <w:spacing w:line="288" w:lineRule="auto"/>
        <w:ind w:left="851" w:hanging="284"/>
        <w:contextualSpacing/>
        <w:jc w:val="both"/>
        <w:rPr>
          <w:rFonts w:ascii="Trebuchet MS" w:hAnsi="Trebuchet MS" w:cs="Arial"/>
          <w:b/>
          <w:i/>
        </w:rPr>
      </w:pPr>
      <w:r>
        <w:rPr>
          <w:rFonts w:ascii="Trebuchet MS" w:hAnsi="Trebuchet MS" w:cs="Arial"/>
        </w:rPr>
        <w:t>prawo do przenoszenia danych osobowych, o którym mowa w art. 20 RODO;</w:t>
      </w:r>
    </w:p>
    <w:p>
      <w:pPr>
        <w:numPr>
          <w:ilvl w:val="0"/>
          <w:numId w:val="43"/>
        </w:numPr>
        <w:spacing w:line="288" w:lineRule="auto"/>
        <w:ind w:left="851" w:hanging="284"/>
        <w:contextualSpacing/>
        <w:jc w:val="both"/>
        <w:rPr>
          <w:rFonts w:ascii="Trebuchet MS" w:hAnsi="Trebuchet MS" w:cs="Arial"/>
          <w:b/>
          <w:i/>
        </w:rPr>
      </w:pPr>
      <w:r>
        <w:rPr>
          <w:rFonts w:ascii="Trebuchet MS" w:hAnsi="Trebuchet MS" w:cs="Arial"/>
          <w:b/>
        </w:rPr>
        <w:t>na podstawie art. 21 RODO prawo sprzeciwu, wobec przetwarzania danych osobowych, gdyż podstawą prawną przetwarzania Pani/Pana danych osobowych jest art. 6 ust. 1 lit. c RODO.</w:t>
      </w:r>
    </w:p>
    <w:p>
      <w:pPr>
        <w:spacing w:line="360" w:lineRule="auto"/>
        <w:ind w:right="28"/>
        <w:jc w:val="both"/>
        <w:rPr>
          <w:rFonts w:ascii="Trebuchet MS" w:hAnsi="Trebuchet MS" w:cs="Arial"/>
          <w:b/>
          <w:sz w:val="18"/>
        </w:rPr>
      </w:pPr>
    </w:p>
    <w:p>
      <w:pPr>
        <w:spacing w:line="360" w:lineRule="auto"/>
        <w:ind w:left="1701" w:right="28" w:hanging="1701"/>
        <w:jc w:val="both"/>
        <w:rPr>
          <w:rFonts w:ascii="Trebuchet MS" w:hAnsi="Trebuchet MS" w:cs="Arial"/>
          <w:b/>
          <w:sz w:val="18"/>
        </w:rPr>
      </w:pPr>
    </w:p>
    <w:p>
      <w:pPr>
        <w:tabs>
          <w:tab w:val="left" w:pos="426"/>
        </w:tabs>
        <w:spacing w:line="276" w:lineRule="auto"/>
        <w:jc w:val="both"/>
        <w:rPr>
          <w:rFonts w:ascii="Trebuchet MS" w:hAnsi="Trebuchet MS" w:cs="Arial"/>
          <w:i/>
          <w:sz w:val="16"/>
          <w:szCs w:val="16"/>
        </w:rPr>
      </w:pPr>
      <w:r>
        <w:rPr>
          <w:rFonts w:ascii="Trebuchet MS" w:hAnsi="Trebuchet MS" w:cs="Arial"/>
          <w:b/>
          <w:i/>
          <w:sz w:val="16"/>
          <w:szCs w:val="16"/>
          <w:vertAlign w:val="superscript"/>
        </w:rPr>
        <w:t xml:space="preserve">(1) </w:t>
      </w:r>
      <w:r>
        <w:rPr>
          <w:rFonts w:ascii="Trebuchet MS" w:hAnsi="Trebuchet MS" w:cs="Arial"/>
          <w:b/>
          <w:i/>
          <w:sz w:val="16"/>
          <w:szCs w:val="16"/>
        </w:rPr>
        <w:t>wyjaśnienie:</w:t>
      </w:r>
      <w:r>
        <w:rPr>
          <w:rFonts w:ascii="Trebuchet MS" w:hAnsi="Trebuchet MS" w:cs="Arial"/>
          <w:i/>
          <w:sz w:val="16"/>
          <w:szCs w:val="16"/>
        </w:rPr>
        <w:t xml:space="preserve"> skorzystanie z prawa do sprostowania lub uzupełnienia nie może skutkować zmianą wyniku postępowania</w:t>
      </w:r>
      <w:r>
        <w:rPr>
          <w:rFonts w:ascii="Trebuchet MS" w:hAnsi="Trebuchet MS" w:cs="Arial"/>
          <w:i/>
          <w:sz w:val="16"/>
          <w:szCs w:val="16"/>
        </w:rPr>
        <w:br w:type="textWrapping"/>
      </w:r>
      <w:r>
        <w:rPr>
          <w:rFonts w:ascii="Trebuchet MS" w:hAnsi="Trebuchet MS" w:cs="Arial"/>
          <w:i/>
          <w:sz w:val="16"/>
          <w:szCs w:val="16"/>
        </w:rPr>
        <w:t>o udzielenie zamówienia publicznego ani zmianą postanowień umowy w sprawie zamówienia publicznego w zakresie niezgodnym z ustawą.</w:t>
      </w:r>
    </w:p>
    <w:p>
      <w:pPr>
        <w:tabs>
          <w:tab w:val="left" w:pos="426"/>
        </w:tabs>
        <w:spacing w:line="276" w:lineRule="auto"/>
        <w:jc w:val="both"/>
        <w:rPr>
          <w:rFonts w:ascii="Trebuchet MS" w:hAnsi="Trebuchet MS" w:cs="Arial"/>
          <w:i/>
          <w:sz w:val="16"/>
          <w:szCs w:val="16"/>
        </w:rPr>
      </w:pPr>
    </w:p>
    <w:p>
      <w:pPr>
        <w:spacing w:line="276" w:lineRule="auto"/>
        <w:jc w:val="both"/>
        <w:rPr>
          <w:rFonts w:ascii="Trebuchet MS" w:hAnsi="Trebuchet MS" w:cs="Arial"/>
          <w:i/>
          <w:sz w:val="16"/>
          <w:szCs w:val="16"/>
        </w:rPr>
      </w:pPr>
      <w:r>
        <w:rPr>
          <w:rFonts w:ascii="Trebuchet MS" w:hAnsi="Trebuchet MS" w:cs="Arial"/>
          <w:b/>
          <w:i/>
          <w:sz w:val="16"/>
          <w:szCs w:val="16"/>
          <w:vertAlign w:val="superscript"/>
        </w:rPr>
        <w:t xml:space="preserve">(2) </w:t>
      </w:r>
      <w:r>
        <w:rPr>
          <w:rFonts w:ascii="Trebuchet MS" w:hAnsi="Trebuchet MS" w:cs="Arial"/>
          <w:b/>
          <w:i/>
          <w:sz w:val="16"/>
          <w:szCs w:val="16"/>
        </w:rPr>
        <w:t>wyjaśnienie:</w:t>
      </w:r>
      <w:r>
        <w:rPr>
          <w:rFonts w:ascii="Trebuchet MS" w:hAnsi="Trebuchet MS" w:cs="Arial"/>
          <w:i/>
          <w:sz w:val="16"/>
          <w:szCs w:val="16"/>
        </w:rPr>
        <w:t xml:space="preserve"> zgodnie z art. 19 ust. 3 ustawy Pzp wystąpienie z zadaniem o którym mowa w art. 18 ust.1 rozporządzenia 2016/679, nie ogranicza przetwarzania danych osobowych do czasu zakończenia </w:t>
      </w:r>
      <w:r>
        <w:rPr>
          <w:rFonts w:ascii="Trebuchet MS" w:hAnsi="Trebuchet MS" w:cs="Arial"/>
          <w:i/>
          <w:sz w:val="16"/>
          <w:szCs w:val="16"/>
          <w:lang w:val="pl-PL"/>
        </w:rPr>
        <w:t>postępowania</w:t>
      </w:r>
      <w:r>
        <w:rPr>
          <w:rFonts w:ascii="Trebuchet MS" w:hAnsi="Trebuchet MS" w:cs="Arial"/>
          <w:i/>
          <w:sz w:val="16"/>
          <w:szCs w:val="16"/>
        </w:rPr>
        <w:t xml:space="preserve"> o udzielenie zamówienia publicznego.</w:t>
      </w:r>
    </w:p>
    <w:sectPr>
      <w:headerReference r:id="rId4" w:type="first"/>
      <w:headerReference r:id="rId3" w:type="default"/>
      <w:footerReference r:id="rId5" w:type="default"/>
      <w:footerReference r:id="rId6" w:type="even"/>
      <w:pgSz w:w="11907" w:h="16840"/>
      <w:pgMar w:top="1418" w:right="1247" w:bottom="1418" w:left="1276" w:header="709" w:footer="709" w:gutter="0"/>
      <w:cols w:equalWidth="0" w:num="1">
        <w:col w:w="924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 w:name="Symbol">
    <w:panose1 w:val="05050102010706020507"/>
    <w:charset w:val="02"/>
    <w:family w:val="roman"/>
    <w:pitch w:val="default"/>
    <w:sig w:usb0="00000000" w:usb1="00000000" w:usb2="00000000" w:usb3="00000000" w:csb0="80000000"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Lucida Sans Unicode">
    <w:panose1 w:val="020B0602030504020204"/>
    <w:charset w:val="EE"/>
    <w:family w:val="swiss"/>
    <w:pitch w:val="default"/>
    <w:sig w:usb0="80001AFF" w:usb1="0000396B" w:usb2="00000000" w:usb3="00000000" w:csb0="200000BF" w:csb1="D7F70000"/>
  </w:font>
  <w:font w:name="Trebuchet MS">
    <w:panose1 w:val="020B0603020202020204"/>
    <w:charset w:val="EE"/>
    <w:family w:val="swiss"/>
    <w:pitch w:val="default"/>
    <w:sig w:usb0="00000687" w:usb1="00000000" w:usb2="00000000" w:usb3="00000000" w:csb0="2000009F" w:csb1="00000000"/>
  </w:font>
  <w:font w:name="TimesNewRoman">
    <w:altName w:val="Times New Roman"/>
    <w:panose1 w:val="00000000000000000000"/>
    <w:charset w:val="EE"/>
    <w:family w:val="roman"/>
    <w:pitch w:val="default"/>
    <w:sig w:usb0="00000000"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page" w:x="10546" w:y="1"/>
      <w:rPr>
        <w:rStyle w:val="33"/>
        <w:rFonts w:ascii="Arial" w:hAnsi="Arial" w:cs="Arial"/>
      </w:rPr>
    </w:pPr>
    <w:r>
      <w:rPr>
        <w:rStyle w:val="33"/>
        <w:rFonts w:ascii="Arial" w:hAnsi="Arial" w:cs="Arial"/>
      </w:rPr>
      <w:fldChar w:fldCharType="begin"/>
    </w:r>
    <w:r>
      <w:rPr>
        <w:rStyle w:val="33"/>
        <w:rFonts w:ascii="Arial" w:hAnsi="Arial" w:cs="Arial"/>
      </w:rPr>
      <w:instrText xml:space="preserve">PAGE  </w:instrText>
    </w:r>
    <w:r>
      <w:rPr>
        <w:rStyle w:val="33"/>
        <w:rFonts w:ascii="Arial" w:hAnsi="Arial" w:cs="Arial"/>
      </w:rPr>
      <w:fldChar w:fldCharType="separate"/>
    </w:r>
    <w:r>
      <w:rPr>
        <w:rStyle w:val="33"/>
        <w:rFonts w:ascii="Arial" w:hAnsi="Arial" w:cs="Arial"/>
      </w:rPr>
      <w:t>27</w:t>
    </w:r>
    <w:r>
      <w:rPr>
        <w:rStyle w:val="33"/>
        <w:rFonts w:ascii="Arial" w:hAnsi="Arial" w:cs="Arial"/>
      </w:rPr>
      <w:fldChar w:fldCharType="end"/>
    </w:r>
  </w:p>
  <w:p>
    <w:pPr>
      <w:pStyle w:val="26"/>
      <w:ind w:right="360"/>
      <w:rPr>
        <w:rFonts w:ascii="Trebuchet MS" w:hAnsi="Trebuchet M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33"/>
      </w:rPr>
    </w:pPr>
    <w:r>
      <w:rPr>
        <w:rStyle w:val="33"/>
      </w:rPr>
      <w:fldChar w:fldCharType="begin"/>
    </w:r>
    <w:r>
      <w:rPr>
        <w:rStyle w:val="33"/>
      </w:rPr>
      <w:instrText xml:space="preserve">PAGE  </w:instrText>
    </w:r>
    <w:r>
      <w:rPr>
        <w:rStyle w:val="33"/>
      </w:rPr>
      <w:fldChar w:fldCharType="end"/>
    </w:r>
  </w:p>
  <w:p>
    <w:pPr>
      <w:pStyle w:val="2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456" w:type="dxa"/>
      <w:tblInd w:w="55" w:type="dxa"/>
      <w:tblLayout w:type="fixed"/>
      <w:tblCellMar>
        <w:top w:w="55" w:type="dxa"/>
        <w:left w:w="55" w:type="dxa"/>
        <w:bottom w:w="55" w:type="dxa"/>
        <w:right w:w="55" w:type="dxa"/>
      </w:tblCellMar>
    </w:tblPr>
    <w:tblGrid>
      <w:gridCol w:w="10456"/>
    </w:tblGrid>
    <w:tr>
      <w:tblPrEx>
        <w:tblCellMar>
          <w:top w:w="55" w:type="dxa"/>
          <w:left w:w="55" w:type="dxa"/>
          <w:bottom w:w="55" w:type="dxa"/>
          <w:right w:w="55" w:type="dxa"/>
        </w:tblCellMar>
      </w:tblPrEx>
      <w:trPr>
        <w:trHeight w:val="245" w:hRule="atLeast"/>
      </w:trPr>
      <w:tc>
        <w:tcPr>
          <w:tcW w:w="10456" w:type="dxa"/>
          <w:shd w:val="clear" w:color="auto" w:fill="auto"/>
        </w:tcPr>
        <w:p>
          <w:pPr>
            <w:snapToGrid w:val="0"/>
            <w:rPr>
              <w:rFonts w:ascii="Tahoma" w:hAnsi="Tahoma" w:cs="Tahoma"/>
              <w:sz w:val="16"/>
              <w:szCs w:val="16"/>
            </w:rPr>
          </w:pPr>
        </w:p>
      </w:tc>
    </w:tr>
  </w:tbl>
  <w:p>
    <w:pPr>
      <w:pStyle w:val="29"/>
      <w:rPr>
        <w:rFonts w:ascii="Arial" w:hAnsi="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Arial" w:hAnsi="Arial"/>
        <w:sz w:val="14"/>
        <w:szCs w:val="14"/>
      </w:rPr>
    </w:pPr>
    <w:r>
      <w:rPr>
        <w:rFonts w:ascii="Arial" w:hAnsi="Arial"/>
        <w:sz w:val="14"/>
        <w:szCs w:val="14"/>
      </w:rPr>
      <w:t>SIWZ: przetarg nieograniczony o wartości równej lub powyżej 5.150.000 euro</w:t>
    </w:r>
  </w:p>
  <w:p>
    <w:pPr>
      <w:pStyle w:val="29"/>
      <w:rPr>
        <w:rFonts w:ascii="Arial" w:hAnsi="Arial"/>
        <w:sz w:val="14"/>
        <w:szCs w:val="14"/>
      </w:rPr>
    </w:pPr>
    <w:r>
      <w:rPr>
        <w:rFonts w:ascii="Arial" w:hAnsi="Arial"/>
        <w:sz w:val="14"/>
        <w:szCs w:val="14"/>
      </w:rPr>
      <w:t>nr sprawy: AP.341 -  ......./…</w:t>
    </w:r>
  </w:p>
  <w:p>
    <w:pPr>
      <w:pStyle w:val="29"/>
      <w:rPr>
        <w:sz w:val="16"/>
        <w:szCs w:val="16"/>
        <w:u w:val="single"/>
      </w:rPr>
    </w:pPr>
    <w:r>
      <w:rPr>
        <w:rFonts w:ascii="Arial" w:hAnsi="Arial"/>
        <w:sz w:val="16"/>
        <w:szCs w:val="16"/>
        <w:u w:val="single"/>
      </w:rPr>
      <w:tab/>
    </w:r>
    <w:r>
      <w:rPr>
        <w:rFonts w:ascii="Arial" w:hAnsi="Arial"/>
        <w:sz w:val="16"/>
        <w:szCs w:val="16"/>
        <w:u w:val="single"/>
      </w:rPr>
      <w:tab/>
    </w:r>
    <w:r>
      <w:rPr>
        <w:sz w:val="16"/>
        <w:szCs w:val="16"/>
        <w:u w:val="single"/>
      </w:rPr>
      <w:tab/>
    </w:r>
    <w:r>
      <w:rPr>
        <w:sz w:val="16"/>
        <w:szCs w:val="16"/>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abstractNum w:abstractNumId="1">
    <w:nsid w:val="00000007"/>
    <w:multiLevelType w:val="multilevel"/>
    <w:tmpl w:val="00000007"/>
    <w:lvl w:ilvl="0" w:tentative="0">
      <w:start w:val="1"/>
      <w:numFmt w:val="bullet"/>
      <w:pStyle w:val="74"/>
      <w:lvlText w:val=""/>
      <w:lvlJc w:val="left"/>
      <w:pPr>
        <w:tabs>
          <w:tab w:val="left" w:pos="1077"/>
        </w:tabs>
        <w:ind w:left="1077" w:hanging="360"/>
      </w:pPr>
      <w:rPr>
        <w:rFonts w:ascii="Wingdings" w:hAnsi="Wingdings" w:cs="Times New Roman"/>
        <w:color w:val="000000"/>
      </w:rPr>
    </w:lvl>
    <w:lvl w:ilvl="1" w:tentative="0">
      <w:start w:val="1"/>
      <w:numFmt w:val="bullet"/>
      <w:lvlText w:val="o"/>
      <w:lvlJc w:val="left"/>
      <w:pPr>
        <w:tabs>
          <w:tab w:val="left" w:pos="786"/>
        </w:tabs>
        <w:ind w:left="786" w:hanging="360"/>
      </w:pPr>
      <w:rPr>
        <w:rFonts w:ascii="Courier New" w:hAnsi="Courier New" w:cs="Courier New"/>
      </w:rPr>
    </w:lvl>
    <w:lvl w:ilvl="2" w:tentative="0">
      <w:start w:val="1"/>
      <w:numFmt w:val="bullet"/>
      <w:lvlText w:val=""/>
      <w:lvlJc w:val="left"/>
      <w:pPr>
        <w:tabs>
          <w:tab w:val="left" w:pos="2517"/>
        </w:tabs>
        <w:ind w:left="2517" w:hanging="360"/>
      </w:pPr>
      <w:rPr>
        <w:rFonts w:ascii="Wingdings" w:hAnsi="Wingdings" w:cs="Times New Roman"/>
        <w:color w:val="000000"/>
      </w:rPr>
    </w:lvl>
    <w:lvl w:ilvl="3" w:tentative="0">
      <w:start w:val="1"/>
      <w:numFmt w:val="bullet"/>
      <w:lvlText w:val=""/>
      <w:lvlJc w:val="left"/>
      <w:pPr>
        <w:tabs>
          <w:tab w:val="left" w:pos="3060"/>
        </w:tabs>
        <w:ind w:left="3060" w:hanging="360"/>
      </w:pPr>
      <w:rPr>
        <w:rFonts w:ascii="Symbol" w:hAnsi="Symbol" w:cs="Symbol"/>
      </w:rPr>
    </w:lvl>
    <w:lvl w:ilvl="4" w:tentative="0">
      <w:start w:val="1"/>
      <w:numFmt w:val="bullet"/>
      <w:lvlText w:val="o"/>
      <w:lvlJc w:val="left"/>
      <w:pPr>
        <w:tabs>
          <w:tab w:val="left" w:pos="3957"/>
        </w:tabs>
        <w:ind w:left="3957" w:hanging="360"/>
      </w:pPr>
      <w:rPr>
        <w:rFonts w:ascii="Courier New" w:hAnsi="Courier New" w:cs="Courier New"/>
      </w:rPr>
    </w:lvl>
    <w:lvl w:ilvl="5" w:tentative="0">
      <w:start w:val="1"/>
      <w:numFmt w:val="bullet"/>
      <w:lvlText w:val=""/>
      <w:lvlJc w:val="left"/>
      <w:pPr>
        <w:tabs>
          <w:tab w:val="left" w:pos="4677"/>
        </w:tabs>
        <w:ind w:left="4677" w:hanging="360"/>
      </w:pPr>
      <w:rPr>
        <w:rFonts w:ascii="Wingdings" w:hAnsi="Wingdings" w:cs="Times New Roman"/>
        <w:color w:val="000000"/>
      </w:rPr>
    </w:lvl>
    <w:lvl w:ilvl="6" w:tentative="0">
      <w:start w:val="1"/>
      <w:numFmt w:val="bullet"/>
      <w:lvlText w:val=""/>
      <w:lvlJc w:val="left"/>
      <w:pPr>
        <w:tabs>
          <w:tab w:val="left" w:pos="5397"/>
        </w:tabs>
        <w:ind w:left="5397" w:hanging="360"/>
      </w:pPr>
      <w:rPr>
        <w:rFonts w:ascii="Symbol" w:hAnsi="Symbol" w:cs="Symbol"/>
      </w:rPr>
    </w:lvl>
    <w:lvl w:ilvl="7" w:tentative="0">
      <w:start w:val="1"/>
      <w:numFmt w:val="bullet"/>
      <w:lvlText w:val="o"/>
      <w:lvlJc w:val="left"/>
      <w:pPr>
        <w:tabs>
          <w:tab w:val="left" w:pos="6117"/>
        </w:tabs>
        <w:ind w:left="6117" w:hanging="360"/>
      </w:pPr>
      <w:rPr>
        <w:rFonts w:ascii="Courier New" w:hAnsi="Courier New" w:cs="Courier New"/>
      </w:rPr>
    </w:lvl>
    <w:lvl w:ilvl="8" w:tentative="0">
      <w:start w:val="1"/>
      <w:numFmt w:val="bullet"/>
      <w:lvlText w:val=""/>
      <w:lvlJc w:val="left"/>
      <w:pPr>
        <w:tabs>
          <w:tab w:val="left" w:pos="6837"/>
        </w:tabs>
        <w:ind w:left="6837" w:hanging="360"/>
      </w:pPr>
      <w:rPr>
        <w:rFonts w:ascii="Wingdings" w:hAnsi="Wingdings" w:cs="Times New Roman"/>
        <w:color w:val="000000"/>
      </w:rPr>
    </w:lvl>
  </w:abstractNum>
  <w:abstractNum w:abstractNumId="2">
    <w:nsid w:val="0000001C"/>
    <w:multiLevelType w:val="multilevel"/>
    <w:tmpl w:val="0000001C"/>
    <w:lvl w:ilvl="0" w:tentative="0">
      <w:start w:val="3"/>
      <w:numFmt w:val="decimal"/>
      <w:lvlText w:val="%1."/>
      <w:lvlJc w:val="left"/>
      <w:pPr>
        <w:tabs>
          <w:tab w:val="left" w:pos="720"/>
        </w:tabs>
        <w:ind w:left="720" w:hanging="360"/>
      </w:pPr>
      <w:rPr>
        <w:rFonts w:hint="default"/>
      </w:rPr>
    </w:lvl>
    <w:lvl w:ilvl="1" w:tentative="0">
      <w:start w:val="1"/>
      <w:numFmt w:val="decimal"/>
      <w:lvlText w:val="%1.%2."/>
      <w:lvlJc w:val="left"/>
      <w:pPr>
        <w:tabs>
          <w:tab w:val="left" w:pos="720"/>
        </w:tabs>
        <w:ind w:left="720" w:hanging="360"/>
      </w:pPr>
      <w:rPr>
        <w:rFonts w:hint="default"/>
      </w:rPr>
    </w:lvl>
    <w:lvl w:ilvl="2" w:tentative="0">
      <w:start w:val="1"/>
      <w:numFmt w:val="decimal"/>
      <w:lvlText w:val="%1.%2.%3."/>
      <w:lvlJc w:val="left"/>
      <w:pPr>
        <w:tabs>
          <w:tab w:val="left" w:pos="1080"/>
        </w:tabs>
        <w:ind w:left="1080" w:hanging="720"/>
      </w:pPr>
      <w:rPr>
        <w:rFonts w:hint="default"/>
      </w:rPr>
    </w:lvl>
    <w:lvl w:ilvl="3" w:tentative="0">
      <w:start w:val="1"/>
      <w:numFmt w:val="decimal"/>
      <w:lvlText w:val="%1.%2.%3.%4."/>
      <w:lvlJc w:val="left"/>
      <w:pPr>
        <w:tabs>
          <w:tab w:val="left" w:pos="1080"/>
        </w:tabs>
        <w:ind w:left="1080" w:hanging="720"/>
      </w:pPr>
      <w:rPr>
        <w:rFonts w:hint="default"/>
      </w:rPr>
    </w:lvl>
    <w:lvl w:ilvl="4" w:tentative="0">
      <w:start w:val="1"/>
      <w:numFmt w:val="decimal"/>
      <w:lvlText w:val="%1.%2.%3.%4.%5."/>
      <w:lvlJc w:val="left"/>
      <w:pPr>
        <w:tabs>
          <w:tab w:val="left" w:pos="1440"/>
        </w:tabs>
        <w:ind w:left="1440" w:hanging="1080"/>
      </w:pPr>
      <w:rPr>
        <w:rFonts w:hint="default"/>
      </w:rPr>
    </w:lvl>
    <w:lvl w:ilvl="5" w:tentative="0">
      <w:start w:val="1"/>
      <w:numFmt w:val="decimal"/>
      <w:lvlText w:val="%1.%2.%3.%4.%5.%6."/>
      <w:lvlJc w:val="left"/>
      <w:pPr>
        <w:tabs>
          <w:tab w:val="left" w:pos="1440"/>
        </w:tabs>
        <w:ind w:left="1440" w:hanging="1080"/>
      </w:pPr>
      <w:rPr>
        <w:rFonts w:hint="default"/>
      </w:rPr>
    </w:lvl>
    <w:lvl w:ilvl="6" w:tentative="0">
      <w:start w:val="1"/>
      <w:numFmt w:val="decimal"/>
      <w:lvlText w:val="%1.%2.%3.%4.%5.%6.%7."/>
      <w:lvlJc w:val="left"/>
      <w:pPr>
        <w:tabs>
          <w:tab w:val="left" w:pos="1800"/>
        </w:tabs>
        <w:ind w:left="1800" w:hanging="1440"/>
      </w:pPr>
      <w:rPr>
        <w:rFonts w:hint="default"/>
      </w:rPr>
    </w:lvl>
    <w:lvl w:ilvl="7" w:tentative="0">
      <w:start w:val="1"/>
      <w:numFmt w:val="decimal"/>
      <w:lvlText w:val="%1.%2.%3.%4.%5.%6.%7.%8."/>
      <w:lvlJc w:val="left"/>
      <w:pPr>
        <w:tabs>
          <w:tab w:val="left" w:pos="1800"/>
        </w:tabs>
        <w:ind w:left="1800" w:hanging="1440"/>
      </w:pPr>
      <w:rPr>
        <w:rFonts w:hint="default"/>
      </w:rPr>
    </w:lvl>
    <w:lvl w:ilvl="8" w:tentative="0">
      <w:start w:val="1"/>
      <w:numFmt w:val="decimal"/>
      <w:lvlText w:val="%1.%2.%3.%4.%5.%6.%7.%8.%9."/>
      <w:lvlJc w:val="left"/>
      <w:pPr>
        <w:tabs>
          <w:tab w:val="left" w:pos="2160"/>
        </w:tabs>
        <w:ind w:left="2160" w:hanging="1800"/>
      </w:pPr>
      <w:rPr>
        <w:rFonts w:hint="default"/>
      </w:rPr>
    </w:lvl>
  </w:abstractNum>
  <w:abstractNum w:abstractNumId="3">
    <w:nsid w:val="092C123D"/>
    <w:multiLevelType w:val="multilevel"/>
    <w:tmpl w:val="092C123D"/>
    <w:lvl w:ilvl="0" w:tentative="0">
      <w:start w:val="1"/>
      <w:numFmt w:val="decimal"/>
      <w:lvlText w:val="%1."/>
      <w:lvlJc w:val="left"/>
      <w:pPr>
        <w:ind w:left="3621" w:hanging="360"/>
      </w:pPr>
      <w:rPr>
        <w:rFonts w:hint="default"/>
      </w:rPr>
    </w:lvl>
    <w:lvl w:ilvl="1" w:tentative="0">
      <w:start w:val="1"/>
      <w:numFmt w:val="decimal"/>
      <w:isLgl/>
      <w:lvlText w:val="%1.%2."/>
      <w:lvlJc w:val="left"/>
      <w:pPr>
        <w:ind w:left="786" w:hanging="360"/>
      </w:pPr>
      <w:rPr>
        <w:rFonts w:hint="default"/>
      </w:rPr>
    </w:lvl>
    <w:lvl w:ilvl="2" w:tentative="0">
      <w:start w:val="1"/>
      <w:numFmt w:val="decimal"/>
      <w:isLgl/>
      <w:lvlText w:val="%1.%2.%3."/>
      <w:lvlJc w:val="left"/>
      <w:pPr>
        <w:ind w:left="1212" w:hanging="720"/>
      </w:pPr>
      <w:rPr>
        <w:rFonts w:hint="default"/>
      </w:rPr>
    </w:lvl>
    <w:lvl w:ilvl="3" w:tentative="0">
      <w:start w:val="1"/>
      <w:numFmt w:val="decimal"/>
      <w:isLgl/>
      <w:lvlText w:val="%1.%2.%3.%4."/>
      <w:lvlJc w:val="left"/>
      <w:pPr>
        <w:ind w:left="1278" w:hanging="720"/>
      </w:pPr>
      <w:rPr>
        <w:rFonts w:hint="default"/>
      </w:rPr>
    </w:lvl>
    <w:lvl w:ilvl="4" w:tentative="0">
      <w:start w:val="1"/>
      <w:numFmt w:val="decimal"/>
      <w:isLgl/>
      <w:lvlText w:val="%1.%2.%3.%4.%5."/>
      <w:lvlJc w:val="left"/>
      <w:pPr>
        <w:ind w:left="1704" w:hanging="1080"/>
      </w:pPr>
      <w:rPr>
        <w:rFonts w:hint="default"/>
      </w:rPr>
    </w:lvl>
    <w:lvl w:ilvl="5" w:tentative="0">
      <w:start w:val="1"/>
      <w:numFmt w:val="decimal"/>
      <w:isLgl/>
      <w:lvlText w:val="%1.%2.%3.%4.%5.%6."/>
      <w:lvlJc w:val="left"/>
      <w:pPr>
        <w:ind w:left="1770" w:hanging="1080"/>
      </w:pPr>
      <w:rPr>
        <w:rFonts w:hint="default"/>
      </w:rPr>
    </w:lvl>
    <w:lvl w:ilvl="6" w:tentative="0">
      <w:start w:val="1"/>
      <w:numFmt w:val="decimal"/>
      <w:isLgl/>
      <w:lvlText w:val="%1.%2.%3.%4.%5.%6.%7."/>
      <w:lvlJc w:val="left"/>
      <w:pPr>
        <w:ind w:left="2196" w:hanging="1440"/>
      </w:pPr>
      <w:rPr>
        <w:rFonts w:hint="default"/>
      </w:rPr>
    </w:lvl>
    <w:lvl w:ilvl="7" w:tentative="0">
      <w:start w:val="1"/>
      <w:numFmt w:val="decimal"/>
      <w:isLgl/>
      <w:lvlText w:val="%1.%2.%3.%4.%5.%6.%7.%8."/>
      <w:lvlJc w:val="left"/>
      <w:pPr>
        <w:ind w:left="2262" w:hanging="1440"/>
      </w:pPr>
      <w:rPr>
        <w:rFonts w:hint="default"/>
      </w:rPr>
    </w:lvl>
    <w:lvl w:ilvl="8" w:tentative="0">
      <w:start w:val="1"/>
      <w:numFmt w:val="decimal"/>
      <w:isLgl/>
      <w:lvlText w:val="%1.%2.%3.%4.%5.%6.%7.%8.%9."/>
      <w:lvlJc w:val="left"/>
      <w:pPr>
        <w:ind w:left="2688" w:hanging="1800"/>
      </w:pPr>
      <w:rPr>
        <w:rFonts w:hint="default"/>
      </w:rPr>
    </w:lvl>
  </w:abstractNum>
  <w:abstractNum w:abstractNumId="4">
    <w:nsid w:val="09B80403"/>
    <w:multiLevelType w:val="multilevel"/>
    <w:tmpl w:val="09B80403"/>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0C5A77E7"/>
    <w:multiLevelType w:val="multilevel"/>
    <w:tmpl w:val="0C5A77E7"/>
    <w:lvl w:ilvl="0" w:tentative="0">
      <w:start w:val="1"/>
      <w:numFmt w:val="decimal"/>
      <w:lvlText w:val="%1."/>
      <w:lvlJc w:val="left"/>
      <w:pPr>
        <w:tabs>
          <w:tab w:val="left" w:pos="567"/>
        </w:tabs>
        <w:ind w:left="567" w:hanging="567"/>
      </w:pPr>
      <w:rPr>
        <w:rFonts w:hint="default"/>
        <w:color w:val="auto"/>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6">
    <w:nsid w:val="15520EB5"/>
    <w:multiLevelType w:val="multilevel"/>
    <w:tmpl w:val="15520EB5"/>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7">
    <w:nsid w:val="159A7867"/>
    <w:multiLevelType w:val="multilevel"/>
    <w:tmpl w:val="159A7867"/>
    <w:lvl w:ilvl="0" w:tentative="0">
      <w:start w:val="1"/>
      <w:numFmt w:val="upp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7E90A27"/>
    <w:multiLevelType w:val="multilevel"/>
    <w:tmpl w:val="17E90A27"/>
    <w:lvl w:ilvl="0" w:tentative="0">
      <w:start w:val="1"/>
      <w:numFmt w:val="decimal"/>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9">
    <w:nsid w:val="194D571F"/>
    <w:multiLevelType w:val="multilevel"/>
    <w:tmpl w:val="194D571F"/>
    <w:lvl w:ilvl="0" w:tentative="0">
      <w:start w:val="1"/>
      <w:numFmt w:val="decimal"/>
      <w:lvlText w:val="%1."/>
      <w:lvlJc w:val="left"/>
      <w:pPr>
        <w:ind w:left="360" w:hanging="360"/>
      </w:pPr>
      <w:rPr>
        <w:rFonts w:hint="default"/>
      </w:rPr>
    </w:lvl>
    <w:lvl w:ilvl="1" w:tentative="0">
      <w:start w:val="1"/>
      <w:numFmt w:val="decimal"/>
      <w:lvlText w:val="%1.%2."/>
      <w:lvlJc w:val="left"/>
      <w:pPr>
        <w:ind w:left="720" w:hanging="360"/>
      </w:pPr>
      <w:rPr>
        <w:rFonts w:hint="default"/>
      </w:rPr>
    </w:lvl>
    <w:lvl w:ilvl="2" w:tentative="0">
      <w:start w:val="1"/>
      <w:numFmt w:val="upperLetter"/>
      <w:lvlText w:val="%1.%2.%3."/>
      <w:lvlJc w:val="left"/>
      <w:pPr>
        <w:ind w:left="1440" w:hanging="72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abstractNum w:abstractNumId="10">
    <w:nsid w:val="1D993E05"/>
    <w:multiLevelType w:val="multilevel"/>
    <w:tmpl w:val="1D993E05"/>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1">
    <w:nsid w:val="21D63BB9"/>
    <w:multiLevelType w:val="multilevel"/>
    <w:tmpl w:val="21D63BB9"/>
    <w:lvl w:ilvl="0" w:tentative="0">
      <w:start w:val="5"/>
      <w:numFmt w:val="lowerLetter"/>
      <w:lvlText w:val="%1)"/>
      <w:lvlJc w:val="left"/>
      <w:pPr>
        <w:tabs>
          <w:tab w:val="left" w:pos="1701"/>
        </w:tabs>
        <w:ind w:left="1588" w:hanging="397"/>
      </w:pPr>
      <w:rPr>
        <w:rFonts w:hint="default"/>
      </w:rPr>
    </w:lvl>
    <w:lvl w:ilvl="1" w:tentative="0">
      <w:start w:val="1"/>
      <w:numFmt w:val="decimal"/>
      <w:lvlText w:val="%2."/>
      <w:lvlJc w:val="left"/>
      <w:pPr>
        <w:tabs>
          <w:tab w:val="left" w:pos="567"/>
        </w:tabs>
        <w:ind w:left="567" w:hanging="567"/>
      </w:pPr>
      <w:rPr>
        <w:rFonts w:hint="default"/>
      </w:rPr>
    </w:lvl>
    <w:lvl w:ilvl="2" w:tentative="0">
      <w:start w:val="1"/>
      <w:numFmt w:val="decimal"/>
      <w:lvlText w:val="%3)"/>
      <w:lvlJc w:val="left"/>
      <w:pPr>
        <w:ind w:left="2340" w:hanging="360"/>
      </w:pPr>
      <w:rPr>
        <w:rFonts w:hint="default"/>
        <w:b w:val="0"/>
      </w:rPr>
    </w:lvl>
    <w:lvl w:ilvl="3" w:tentative="0">
      <w:start w:val="1"/>
      <w:numFmt w:val="upperRoman"/>
      <w:lvlText w:val="%4."/>
      <w:lvlJc w:val="left"/>
      <w:pPr>
        <w:ind w:left="3240" w:hanging="720"/>
      </w:pPr>
      <w:rPr>
        <w:rFonts w:hint="default"/>
      </w:rPr>
    </w:lvl>
    <w:lvl w:ilvl="4" w:tentative="0">
      <w:start w:val="2"/>
      <w:numFmt w:val="decimal"/>
      <w:lvlText w:val="%5"/>
      <w:lvlJc w:val="left"/>
      <w:pPr>
        <w:ind w:left="3600" w:hanging="360"/>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225961E4"/>
    <w:multiLevelType w:val="multilevel"/>
    <w:tmpl w:val="225961E4"/>
    <w:lvl w:ilvl="0" w:tentative="0">
      <w:start w:val="1"/>
      <w:numFmt w:val="decimal"/>
      <w:lvlText w:val="%1."/>
      <w:lvlJc w:val="left"/>
      <w:pPr>
        <w:ind w:left="1070" w:hanging="360"/>
      </w:pPr>
    </w:lvl>
    <w:lvl w:ilvl="1" w:tentative="0">
      <w:start w:val="1"/>
      <w:numFmt w:val="upperLetter"/>
      <w:lvlText w:val="%2."/>
      <w:lvlJc w:val="left"/>
      <w:pPr>
        <w:ind w:left="1790" w:hanging="360"/>
      </w:pPr>
      <w:rPr>
        <w:rFonts w:hint="default"/>
      </w:r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13">
    <w:nsid w:val="22E44180"/>
    <w:multiLevelType w:val="multilevel"/>
    <w:tmpl w:val="22E44180"/>
    <w:lvl w:ilvl="0" w:tentative="0">
      <w:start w:val="1"/>
      <w:numFmt w:val="decimal"/>
      <w:pStyle w:val="106"/>
      <w:lvlText w:val="%1."/>
      <w:lvlJc w:val="left"/>
      <w:pPr>
        <w:tabs>
          <w:tab w:val="left" w:pos="850"/>
        </w:tabs>
        <w:ind w:left="850" w:hanging="850"/>
      </w:pPr>
    </w:lvl>
    <w:lvl w:ilvl="1" w:tentative="0">
      <w:start w:val="1"/>
      <w:numFmt w:val="decimal"/>
      <w:pStyle w:val="107"/>
      <w:lvlText w:val="%1.%2."/>
      <w:lvlJc w:val="left"/>
      <w:pPr>
        <w:tabs>
          <w:tab w:val="left" w:pos="850"/>
        </w:tabs>
        <w:ind w:left="850" w:hanging="850"/>
      </w:pPr>
    </w:lvl>
    <w:lvl w:ilvl="2" w:tentative="0">
      <w:start w:val="1"/>
      <w:numFmt w:val="decimal"/>
      <w:pStyle w:val="108"/>
      <w:lvlText w:val="%1.%2.%3."/>
      <w:lvlJc w:val="left"/>
      <w:pPr>
        <w:tabs>
          <w:tab w:val="left" w:pos="850"/>
        </w:tabs>
        <w:ind w:left="850" w:hanging="850"/>
      </w:pPr>
    </w:lvl>
    <w:lvl w:ilvl="3" w:tentative="0">
      <w:start w:val="1"/>
      <w:numFmt w:val="decimal"/>
      <w:pStyle w:val="109"/>
      <w:lvlText w:val="%1.%2.%3.%4."/>
      <w:lvlJc w:val="left"/>
      <w:pPr>
        <w:tabs>
          <w:tab w:val="left" w:pos="850"/>
        </w:tabs>
        <w:ind w:left="850" w:hanging="85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4">
    <w:nsid w:val="269B5401"/>
    <w:multiLevelType w:val="multilevel"/>
    <w:tmpl w:val="269B5401"/>
    <w:lvl w:ilvl="0" w:tentative="0">
      <w:start w:val="1"/>
      <w:numFmt w:val="bullet"/>
      <w:lvlText w:val=""/>
      <w:lvlJc w:val="left"/>
      <w:pPr>
        <w:ind w:left="720" w:hanging="360"/>
      </w:pPr>
      <w:rPr>
        <w:rFonts w:hint="default" w:ascii="Symbol" w:hAnsi="Symbol"/>
        <w:color w:val="auto"/>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D166C07"/>
    <w:multiLevelType w:val="multilevel"/>
    <w:tmpl w:val="2D166C07"/>
    <w:lvl w:ilvl="0" w:tentative="0">
      <w:start w:val="4"/>
      <w:numFmt w:val="decimal"/>
      <w:lvlText w:val="%1."/>
      <w:lvlJc w:val="left"/>
      <w:pPr>
        <w:tabs>
          <w:tab w:val="left" w:pos="567"/>
        </w:tabs>
        <w:ind w:left="567" w:hanging="567"/>
      </w:pPr>
      <w:rPr>
        <w:rFonts w:hint="default"/>
      </w:rPr>
    </w:lvl>
    <w:lvl w:ilvl="1" w:tentative="0">
      <w:start w:val="2"/>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16">
    <w:nsid w:val="31303817"/>
    <w:multiLevelType w:val="multilevel"/>
    <w:tmpl w:val="31303817"/>
    <w:lvl w:ilvl="0" w:tentative="0">
      <w:start w:val="1"/>
      <w:numFmt w:val="decimal"/>
      <w:lvlText w:val="%1."/>
      <w:lvlJc w:val="left"/>
      <w:pPr>
        <w:tabs>
          <w:tab w:val="left" w:pos="567"/>
        </w:tabs>
        <w:ind w:left="567" w:hanging="567"/>
      </w:pPr>
      <w:rPr>
        <w:rFonts w:hint="default"/>
      </w:rPr>
    </w:lvl>
    <w:lvl w:ilvl="1" w:tentative="0">
      <w:start w:val="22"/>
      <w:numFmt w:val="upperRoman"/>
      <w:lvlText w:val="%2."/>
      <w:lvlJc w:val="left"/>
      <w:pPr>
        <w:tabs>
          <w:tab w:val="left" w:pos="2280"/>
        </w:tabs>
        <w:ind w:left="2280" w:hanging="72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7">
    <w:nsid w:val="330638AE"/>
    <w:multiLevelType w:val="multilevel"/>
    <w:tmpl w:val="330638AE"/>
    <w:lvl w:ilvl="0" w:tentative="0">
      <w:start w:val="1"/>
      <w:numFmt w:val="bullet"/>
      <w:lvlText w:val=""/>
      <w:lvlJc w:val="left"/>
      <w:pPr>
        <w:ind w:left="1146" w:hanging="360"/>
      </w:pPr>
      <w:rPr>
        <w:rFonts w:hint="default" w:ascii="Symbol" w:hAnsi="Symbol"/>
        <w:color w:val="auto"/>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18">
    <w:nsid w:val="348E7C0D"/>
    <w:multiLevelType w:val="multilevel"/>
    <w:tmpl w:val="348E7C0D"/>
    <w:lvl w:ilvl="0" w:tentative="0">
      <w:start w:val="11"/>
      <w:numFmt w:val="decimal"/>
      <w:lvlText w:val="%1."/>
      <w:lvlJc w:val="left"/>
      <w:pPr>
        <w:ind w:left="540" w:hanging="540"/>
      </w:pPr>
      <w:rPr>
        <w:rFonts w:hint="default"/>
      </w:rPr>
    </w:lvl>
    <w:lvl w:ilvl="1" w:tentative="0">
      <w:start w:val="1"/>
      <w:numFmt w:val="decimal"/>
      <w:lvlText w:val="%1.%2."/>
      <w:lvlJc w:val="left"/>
      <w:pPr>
        <w:ind w:left="540" w:hanging="540"/>
      </w:pPr>
      <w:rPr>
        <w:rFonts w:hint="default"/>
        <w:b w:val="0"/>
        <w:strike w:val="0"/>
      </w:rPr>
    </w:lvl>
    <w:lvl w:ilvl="2" w:tentative="0">
      <w:start w:val="1"/>
      <w:numFmt w:val="decimal"/>
      <w:pStyle w:val="88"/>
      <w:lvlText w:val="%1.%2.%3."/>
      <w:lvlJc w:val="left"/>
      <w:pPr>
        <w:ind w:left="720" w:hanging="720"/>
      </w:pPr>
      <w:rPr>
        <w:rFonts w:hint="default"/>
        <w:b w:val="0"/>
        <w:strike w:val="0"/>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9">
    <w:nsid w:val="3BA2721D"/>
    <w:multiLevelType w:val="multilevel"/>
    <w:tmpl w:val="3BA2721D"/>
    <w:lvl w:ilvl="0" w:tentative="0">
      <w:start w:val="7"/>
      <w:numFmt w:val="decimal"/>
      <w:lvlText w:val="%1."/>
      <w:lvlJc w:val="left"/>
      <w:pPr>
        <w:ind w:left="360" w:hanging="360"/>
      </w:pPr>
      <w:rPr>
        <w:rFonts w:hint="default"/>
        <w:u w:val="none"/>
      </w:rPr>
    </w:lvl>
    <w:lvl w:ilvl="1" w:tentative="0">
      <w:start w:val="1"/>
      <w:numFmt w:val="decimal"/>
      <w:lvlText w:val="%1.%2."/>
      <w:lvlJc w:val="left"/>
      <w:pPr>
        <w:ind w:left="360" w:hanging="360"/>
      </w:pPr>
      <w:rPr>
        <w:rFonts w:hint="default"/>
        <w:u w:val="none"/>
      </w:rPr>
    </w:lvl>
    <w:lvl w:ilvl="2" w:tentative="0">
      <w:start w:val="1"/>
      <w:numFmt w:val="decimal"/>
      <w:lvlText w:val="%1.%2.%3."/>
      <w:lvlJc w:val="left"/>
      <w:pPr>
        <w:ind w:left="720" w:hanging="720"/>
      </w:pPr>
      <w:rPr>
        <w:rFonts w:hint="default"/>
        <w:u w:val="none"/>
      </w:rPr>
    </w:lvl>
    <w:lvl w:ilvl="3" w:tentative="0">
      <w:start w:val="1"/>
      <w:numFmt w:val="decimal"/>
      <w:lvlText w:val="%1.%2.%3.%4."/>
      <w:lvlJc w:val="left"/>
      <w:pPr>
        <w:ind w:left="720" w:hanging="720"/>
      </w:pPr>
      <w:rPr>
        <w:rFonts w:hint="default"/>
        <w:u w:val="none"/>
      </w:rPr>
    </w:lvl>
    <w:lvl w:ilvl="4" w:tentative="0">
      <w:start w:val="1"/>
      <w:numFmt w:val="decimal"/>
      <w:lvlText w:val="%1.%2.%3.%4.%5."/>
      <w:lvlJc w:val="left"/>
      <w:pPr>
        <w:ind w:left="1080" w:hanging="1080"/>
      </w:pPr>
      <w:rPr>
        <w:rFonts w:hint="default"/>
        <w:u w:val="none"/>
      </w:rPr>
    </w:lvl>
    <w:lvl w:ilvl="5" w:tentative="0">
      <w:start w:val="1"/>
      <w:numFmt w:val="decimal"/>
      <w:lvlText w:val="%1.%2.%3.%4.%5.%6."/>
      <w:lvlJc w:val="left"/>
      <w:pPr>
        <w:ind w:left="1080" w:hanging="1080"/>
      </w:pPr>
      <w:rPr>
        <w:rFonts w:hint="default"/>
        <w:u w:val="none"/>
      </w:rPr>
    </w:lvl>
    <w:lvl w:ilvl="6" w:tentative="0">
      <w:start w:val="1"/>
      <w:numFmt w:val="decimal"/>
      <w:lvlText w:val="%1.%2.%3.%4.%5.%6.%7."/>
      <w:lvlJc w:val="left"/>
      <w:pPr>
        <w:ind w:left="1440" w:hanging="1440"/>
      </w:pPr>
      <w:rPr>
        <w:rFonts w:hint="default"/>
        <w:u w:val="none"/>
      </w:rPr>
    </w:lvl>
    <w:lvl w:ilvl="7" w:tentative="0">
      <w:start w:val="1"/>
      <w:numFmt w:val="decimal"/>
      <w:lvlText w:val="%1.%2.%3.%4.%5.%6.%7.%8."/>
      <w:lvlJc w:val="left"/>
      <w:pPr>
        <w:ind w:left="1440" w:hanging="1440"/>
      </w:pPr>
      <w:rPr>
        <w:rFonts w:hint="default"/>
        <w:u w:val="none"/>
      </w:rPr>
    </w:lvl>
    <w:lvl w:ilvl="8" w:tentative="0">
      <w:start w:val="1"/>
      <w:numFmt w:val="decimal"/>
      <w:lvlText w:val="%1.%2.%3.%4.%5.%6.%7.%8.%9."/>
      <w:lvlJc w:val="left"/>
      <w:pPr>
        <w:ind w:left="1800" w:hanging="1800"/>
      </w:pPr>
      <w:rPr>
        <w:rFonts w:hint="default"/>
        <w:u w:val="none"/>
      </w:rPr>
    </w:lvl>
  </w:abstractNum>
  <w:abstractNum w:abstractNumId="20">
    <w:nsid w:val="42713452"/>
    <w:multiLevelType w:val="singleLevel"/>
    <w:tmpl w:val="42713452"/>
    <w:lvl w:ilvl="0" w:tentative="0">
      <w:start w:val="1"/>
      <w:numFmt w:val="bullet"/>
      <w:pStyle w:val="105"/>
      <w:lvlText w:val="–"/>
      <w:lvlJc w:val="left"/>
      <w:pPr>
        <w:tabs>
          <w:tab w:val="left" w:pos="1417"/>
        </w:tabs>
        <w:ind w:left="1417" w:hanging="567"/>
      </w:pPr>
    </w:lvl>
  </w:abstractNum>
  <w:abstractNum w:abstractNumId="21">
    <w:nsid w:val="43420B90"/>
    <w:multiLevelType w:val="multilevel"/>
    <w:tmpl w:val="43420B90"/>
    <w:lvl w:ilvl="0" w:tentative="0">
      <w:start w:val="1"/>
      <w:numFmt w:val="decimal"/>
      <w:lvlText w:val="%1."/>
      <w:lvlJc w:val="left"/>
      <w:pPr>
        <w:tabs>
          <w:tab w:val="left" w:pos="720"/>
        </w:tabs>
        <w:ind w:left="720" w:hanging="360"/>
      </w:pPr>
      <w:rPr>
        <w:rFonts w:hint="default"/>
        <w:b w:val="0"/>
      </w:rPr>
    </w:lvl>
    <w:lvl w:ilvl="1" w:tentative="0">
      <w:start w:val="1"/>
      <w:numFmt w:val="decimal"/>
      <w:isLgl/>
      <w:lvlText w:val="%1.%2."/>
      <w:lvlJc w:val="left"/>
      <w:pPr>
        <w:tabs>
          <w:tab w:val="left" w:pos="720"/>
        </w:tabs>
        <w:ind w:left="720" w:hanging="360"/>
      </w:pPr>
      <w:rPr>
        <w:rFonts w:hint="default"/>
        <w:sz w:val="20"/>
      </w:rPr>
    </w:lvl>
    <w:lvl w:ilvl="2" w:tentative="0">
      <w:start w:val="1"/>
      <w:numFmt w:val="decimal"/>
      <w:isLgl/>
      <w:lvlText w:val="%1.%2.%3."/>
      <w:lvlJc w:val="left"/>
      <w:pPr>
        <w:tabs>
          <w:tab w:val="left" w:pos="1080"/>
        </w:tabs>
        <w:ind w:left="1080" w:hanging="720"/>
      </w:pPr>
      <w:rPr>
        <w:rFonts w:hint="default"/>
        <w:sz w:val="20"/>
      </w:rPr>
    </w:lvl>
    <w:lvl w:ilvl="3" w:tentative="0">
      <w:start w:val="1"/>
      <w:numFmt w:val="decimal"/>
      <w:isLgl/>
      <w:lvlText w:val="%1.%2.%3.%4."/>
      <w:lvlJc w:val="left"/>
      <w:pPr>
        <w:tabs>
          <w:tab w:val="left" w:pos="1080"/>
        </w:tabs>
        <w:ind w:left="1080" w:hanging="720"/>
      </w:pPr>
      <w:rPr>
        <w:rFonts w:hint="default"/>
        <w:sz w:val="20"/>
      </w:rPr>
    </w:lvl>
    <w:lvl w:ilvl="4" w:tentative="0">
      <w:start w:val="1"/>
      <w:numFmt w:val="decimal"/>
      <w:isLgl/>
      <w:lvlText w:val="%1.%2.%3.%4.%5."/>
      <w:lvlJc w:val="left"/>
      <w:pPr>
        <w:tabs>
          <w:tab w:val="left" w:pos="1080"/>
        </w:tabs>
        <w:ind w:left="1080" w:hanging="720"/>
      </w:pPr>
      <w:rPr>
        <w:rFonts w:hint="default"/>
        <w:sz w:val="20"/>
      </w:rPr>
    </w:lvl>
    <w:lvl w:ilvl="5" w:tentative="0">
      <w:start w:val="1"/>
      <w:numFmt w:val="decimal"/>
      <w:isLgl/>
      <w:lvlText w:val="%1.%2.%3.%4.%5.%6."/>
      <w:lvlJc w:val="left"/>
      <w:pPr>
        <w:tabs>
          <w:tab w:val="left" w:pos="1440"/>
        </w:tabs>
        <w:ind w:left="1440" w:hanging="1080"/>
      </w:pPr>
      <w:rPr>
        <w:rFonts w:hint="default"/>
        <w:sz w:val="20"/>
      </w:rPr>
    </w:lvl>
    <w:lvl w:ilvl="6" w:tentative="0">
      <w:start w:val="1"/>
      <w:numFmt w:val="decimal"/>
      <w:isLgl/>
      <w:lvlText w:val="%1.%2.%3.%4.%5.%6.%7."/>
      <w:lvlJc w:val="left"/>
      <w:pPr>
        <w:tabs>
          <w:tab w:val="left" w:pos="1440"/>
        </w:tabs>
        <w:ind w:left="1440" w:hanging="1080"/>
      </w:pPr>
      <w:rPr>
        <w:rFonts w:hint="default"/>
        <w:sz w:val="20"/>
      </w:rPr>
    </w:lvl>
    <w:lvl w:ilvl="7" w:tentative="0">
      <w:start w:val="1"/>
      <w:numFmt w:val="decimal"/>
      <w:isLgl/>
      <w:lvlText w:val="%1.%2.%3.%4.%5.%6.%7.%8."/>
      <w:lvlJc w:val="left"/>
      <w:pPr>
        <w:tabs>
          <w:tab w:val="left" w:pos="1440"/>
        </w:tabs>
        <w:ind w:left="1440" w:hanging="1080"/>
      </w:pPr>
      <w:rPr>
        <w:rFonts w:hint="default"/>
        <w:sz w:val="20"/>
      </w:rPr>
    </w:lvl>
    <w:lvl w:ilvl="8" w:tentative="0">
      <w:start w:val="1"/>
      <w:numFmt w:val="decimal"/>
      <w:isLgl/>
      <w:lvlText w:val="%1.%2.%3.%4.%5.%6.%7.%8.%9."/>
      <w:lvlJc w:val="left"/>
      <w:pPr>
        <w:tabs>
          <w:tab w:val="left" w:pos="1800"/>
        </w:tabs>
        <w:ind w:left="1800" w:hanging="1440"/>
      </w:pPr>
      <w:rPr>
        <w:rFonts w:hint="default"/>
        <w:sz w:val="20"/>
      </w:rPr>
    </w:lvl>
  </w:abstractNum>
  <w:abstractNum w:abstractNumId="22">
    <w:nsid w:val="43AF62AC"/>
    <w:multiLevelType w:val="multilevel"/>
    <w:tmpl w:val="43AF62AC"/>
    <w:lvl w:ilvl="0" w:tentative="0">
      <w:start w:val="1"/>
      <w:numFmt w:val="decimal"/>
      <w:lvlText w:val="%1."/>
      <w:lvlJc w:val="left"/>
      <w:pPr>
        <w:ind w:left="720" w:hanging="360"/>
      </w:pPr>
      <w:rPr>
        <w:rFonts w:hint="default"/>
      </w:rPr>
    </w:lvl>
    <w:lvl w:ilvl="1" w:tentative="0">
      <w:start w:val="1"/>
      <w:numFmt w:val="lowerLetter"/>
      <w:lvlText w:val="%2."/>
      <w:lvlJc w:val="left"/>
      <w:pPr>
        <w:ind w:left="644"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46AF7132"/>
    <w:multiLevelType w:val="multilevel"/>
    <w:tmpl w:val="46AF7132"/>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b/>
        <w:u w:val="single"/>
      </w:rPr>
    </w:lvl>
    <w:lvl w:ilvl="2" w:tentative="0">
      <w:start w:val="1"/>
      <w:numFmt w:val="decimal"/>
      <w:isLgl/>
      <w:lvlText w:val="%1.%2.%3."/>
      <w:lvlJc w:val="left"/>
      <w:pPr>
        <w:tabs>
          <w:tab w:val="left" w:pos="1080"/>
        </w:tabs>
        <w:ind w:left="1080" w:hanging="720"/>
      </w:pPr>
      <w:rPr>
        <w:rFonts w:hint="default"/>
        <w:b/>
        <w:u w:val="single"/>
      </w:rPr>
    </w:lvl>
    <w:lvl w:ilvl="3" w:tentative="0">
      <w:start w:val="1"/>
      <w:numFmt w:val="decimal"/>
      <w:isLgl/>
      <w:lvlText w:val="%1.%2.%3.%4."/>
      <w:lvlJc w:val="left"/>
      <w:pPr>
        <w:tabs>
          <w:tab w:val="left" w:pos="1080"/>
        </w:tabs>
        <w:ind w:left="1080" w:hanging="720"/>
      </w:pPr>
      <w:rPr>
        <w:rFonts w:hint="default"/>
        <w:b/>
        <w:u w:val="single"/>
      </w:rPr>
    </w:lvl>
    <w:lvl w:ilvl="4" w:tentative="0">
      <w:start w:val="1"/>
      <w:numFmt w:val="decimal"/>
      <w:isLgl/>
      <w:lvlText w:val="%1.%2.%3.%4.%5."/>
      <w:lvlJc w:val="left"/>
      <w:pPr>
        <w:tabs>
          <w:tab w:val="left" w:pos="1440"/>
        </w:tabs>
        <w:ind w:left="1440" w:hanging="1080"/>
      </w:pPr>
      <w:rPr>
        <w:rFonts w:hint="default"/>
        <w:b/>
        <w:u w:val="single"/>
      </w:rPr>
    </w:lvl>
    <w:lvl w:ilvl="5" w:tentative="0">
      <w:start w:val="1"/>
      <w:numFmt w:val="decimal"/>
      <w:isLgl/>
      <w:lvlText w:val="%1.%2.%3.%4.%5.%6."/>
      <w:lvlJc w:val="left"/>
      <w:pPr>
        <w:tabs>
          <w:tab w:val="left" w:pos="1440"/>
        </w:tabs>
        <w:ind w:left="1440" w:hanging="1080"/>
      </w:pPr>
      <w:rPr>
        <w:rFonts w:hint="default"/>
        <w:b/>
        <w:u w:val="single"/>
      </w:rPr>
    </w:lvl>
    <w:lvl w:ilvl="6" w:tentative="0">
      <w:start w:val="1"/>
      <w:numFmt w:val="decimal"/>
      <w:isLgl/>
      <w:lvlText w:val="%1.%2.%3.%4.%5.%6.%7."/>
      <w:lvlJc w:val="left"/>
      <w:pPr>
        <w:tabs>
          <w:tab w:val="left" w:pos="1800"/>
        </w:tabs>
        <w:ind w:left="1800" w:hanging="1440"/>
      </w:pPr>
      <w:rPr>
        <w:rFonts w:hint="default"/>
        <w:b/>
        <w:u w:val="single"/>
      </w:rPr>
    </w:lvl>
    <w:lvl w:ilvl="7" w:tentative="0">
      <w:start w:val="1"/>
      <w:numFmt w:val="decimal"/>
      <w:isLgl/>
      <w:lvlText w:val="%1.%2.%3.%4.%5.%6.%7.%8."/>
      <w:lvlJc w:val="left"/>
      <w:pPr>
        <w:tabs>
          <w:tab w:val="left" w:pos="1800"/>
        </w:tabs>
        <w:ind w:left="1800" w:hanging="1440"/>
      </w:pPr>
      <w:rPr>
        <w:rFonts w:hint="default"/>
        <w:b/>
        <w:u w:val="single"/>
      </w:rPr>
    </w:lvl>
    <w:lvl w:ilvl="8" w:tentative="0">
      <w:start w:val="1"/>
      <w:numFmt w:val="decimal"/>
      <w:isLgl/>
      <w:lvlText w:val="%1.%2.%3.%4.%5.%6.%7.%8.%9."/>
      <w:lvlJc w:val="left"/>
      <w:pPr>
        <w:tabs>
          <w:tab w:val="left" w:pos="2160"/>
        </w:tabs>
        <w:ind w:left="2160" w:hanging="1800"/>
      </w:pPr>
      <w:rPr>
        <w:rFonts w:hint="default"/>
        <w:b/>
        <w:u w:val="single"/>
      </w:rPr>
    </w:lvl>
  </w:abstractNum>
  <w:abstractNum w:abstractNumId="24">
    <w:nsid w:val="4A630E8F"/>
    <w:multiLevelType w:val="multilevel"/>
    <w:tmpl w:val="4A630E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4C0D4873"/>
    <w:multiLevelType w:val="multilevel"/>
    <w:tmpl w:val="4C0D4873"/>
    <w:lvl w:ilvl="0" w:tentative="0">
      <w:start w:val="1"/>
      <w:numFmt w:val="decimal"/>
      <w:lvlText w:val="%1."/>
      <w:lvlJc w:val="left"/>
      <w:pPr>
        <w:tabs>
          <w:tab w:val="left" w:pos="417"/>
        </w:tabs>
        <w:ind w:left="417" w:hanging="360"/>
      </w:pPr>
      <w:rPr>
        <w:rFonts w:hint="default"/>
      </w:rPr>
    </w:lvl>
    <w:lvl w:ilvl="1" w:tentative="0">
      <w:start w:val="1"/>
      <w:numFmt w:val="decimal"/>
      <w:lvlText w:val="%2."/>
      <w:lvlJc w:val="left"/>
      <w:pPr>
        <w:tabs>
          <w:tab w:val="left" w:pos="510"/>
        </w:tabs>
        <w:ind w:left="397" w:hanging="397"/>
      </w:pPr>
      <w:rPr>
        <w:rFonts w:ascii="Trebuchet MS" w:hAnsi="Trebuchet MS" w:eastAsia="Times New Roman" w:cs="Arial"/>
        <w:b w:val="0"/>
      </w:rPr>
    </w:lvl>
    <w:lvl w:ilvl="2" w:tentative="0">
      <w:start w:val="1"/>
      <w:numFmt w:val="lowerRoman"/>
      <w:lvlText w:val="%3."/>
      <w:lvlJc w:val="right"/>
      <w:pPr>
        <w:tabs>
          <w:tab w:val="left" w:pos="2160"/>
        </w:tabs>
        <w:ind w:left="2160" w:hanging="180"/>
      </w:pPr>
    </w:lvl>
    <w:lvl w:ilvl="3" w:tentative="0">
      <w:start w:val="1"/>
      <w:numFmt w:val="decimal"/>
      <w:lvlText w:val="%4)"/>
      <w:lvlJc w:val="left"/>
      <w:pPr>
        <w:ind w:left="2880" w:hanging="360"/>
      </w:pPr>
      <w:rPr>
        <w:rFonts w:hint="default"/>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6">
    <w:nsid w:val="51822333"/>
    <w:multiLevelType w:val="multilevel"/>
    <w:tmpl w:val="51822333"/>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27">
    <w:nsid w:val="56F83C25"/>
    <w:multiLevelType w:val="multilevel"/>
    <w:tmpl w:val="56F83C25"/>
    <w:lvl w:ilvl="0" w:tentative="0">
      <w:start w:val="1"/>
      <w:numFmt w:val="bullet"/>
      <w:pStyle w:val="71"/>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8">
    <w:nsid w:val="57EC472D"/>
    <w:multiLevelType w:val="multilevel"/>
    <w:tmpl w:val="57EC472D"/>
    <w:lvl w:ilvl="0" w:tentative="0">
      <w:start w:val="1"/>
      <w:numFmt w:val="decimal"/>
      <w:lvlText w:val="%1."/>
      <w:lvlJc w:val="left"/>
      <w:pPr>
        <w:ind w:left="720" w:hanging="360"/>
      </w:pPr>
      <w:rPr>
        <w:rFonts w:hint="default"/>
      </w:rPr>
    </w:lvl>
    <w:lvl w:ilvl="1" w:tentative="0">
      <w:start w:val="1"/>
      <w:numFmt w:val="decimal"/>
      <w:isLgl/>
      <w:lvlText w:val="%1.%2."/>
      <w:lvlJc w:val="left"/>
      <w:pPr>
        <w:ind w:left="1146" w:hanging="720"/>
      </w:pPr>
      <w:rPr>
        <w:rFonts w:hint="default"/>
      </w:rPr>
    </w:lvl>
    <w:lvl w:ilvl="2" w:tentative="0">
      <w:start w:val="1"/>
      <w:numFmt w:val="decimal"/>
      <w:isLgl/>
      <w:lvlText w:val="%1.%2.%3."/>
      <w:lvlJc w:val="left"/>
      <w:pPr>
        <w:ind w:left="1997" w:hanging="720"/>
      </w:pPr>
      <w:rPr>
        <w:rFonts w:hint="default"/>
        <w:b w:val="0"/>
        <w:bCs w:val="0"/>
        <w:sz w:val="20"/>
        <w:szCs w:val="20"/>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29">
    <w:nsid w:val="5C5A40FE"/>
    <w:multiLevelType w:val="multilevel"/>
    <w:tmpl w:val="5C5A40FE"/>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30">
    <w:nsid w:val="5CA31A15"/>
    <w:multiLevelType w:val="singleLevel"/>
    <w:tmpl w:val="5CA31A15"/>
    <w:lvl w:ilvl="0" w:tentative="0">
      <w:start w:val="1"/>
      <w:numFmt w:val="bullet"/>
      <w:pStyle w:val="104"/>
      <w:lvlText w:val="–"/>
      <w:lvlJc w:val="left"/>
      <w:pPr>
        <w:tabs>
          <w:tab w:val="left" w:pos="850"/>
        </w:tabs>
        <w:ind w:left="850" w:hanging="850"/>
      </w:pPr>
    </w:lvl>
  </w:abstractNum>
  <w:abstractNum w:abstractNumId="31">
    <w:nsid w:val="5CD22CED"/>
    <w:multiLevelType w:val="multilevel"/>
    <w:tmpl w:val="5CD22CED"/>
    <w:lvl w:ilvl="0" w:tentative="0">
      <w:start w:val="1"/>
      <w:numFmt w:val="decimal"/>
      <w:lvlText w:val="%1)"/>
      <w:lvlJc w:val="left"/>
      <w:pPr>
        <w:ind w:left="927" w:hanging="360"/>
      </w:pPr>
      <w:rPr>
        <w:rFonts w:hint="default"/>
        <w:color w:val="000000"/>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2">
    <w:nsid w:val="5E787565"/>
    <w:multiLevelType w:val="multilevel"/>
    <w:tmpl w:val="5E787565"/>
    <w:lvl w:ilvl="0" w:tentative="0">
      <w:start w:val="1"/>
      <w:numFmt w:val="decimal"/>
      <w:lvlText w:val="%1."/>
      <w:lvlJc w:val="left"/>
      <w:pPr>
        <w:tabs>
          <w:tab w:val="left" w:pos="567"/>
        </w:tabs>
        <w:ind w:left="567" w:hanging="567"/>
      </w:pPr>
      <w:rPr>
        <w:rFonts w:hint="default"/>
        <w:b w:val="0"/>
      </w:rPr>
    </w:lvl>
    <w:lvl w:ilvl="1" w:tentative="0">
      <w:start w:val="1"/>
      <w:numFmt w:val="none"/>
      <w:lvlText w:val="2.1."/>
      <w:lvlJc w:val="left"/>
      <w:pPr>
        <w:tabs>
          <w:tab w:val="left" w:pos="567"/>
        </w:tabs>
        <w:ind w:left="567" w:hanging="567"/>
      </w:pPr>
      <w:rPr>
        <w:rFonts w:hint="default"/>
        <w:b w:val="0"/>
        <w:i w:val="0"/>
        <w:sz w:val="20"/>
        <w:szCs w:val="2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720"/>
        </w:tabs>
        <w:ind w:left="720" w:hanging="72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080"/>
        </w:tabs>
        <w:ind w:left="1080" w:hanging="108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440"/>
        </w:tabs>
        <w:ind w:left="1440" w:hanging="144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33">
    <w:nsid w:val="64794B6D"/>
    <w:multiLevelType w:val="singleLevel"/>
    <w:tmpl w:val="64794B6D"/>
    <w:lvl w:ilvl="0" w:tentative="0">
      <w:start w:val="5"/>
      <w:numFmt w:val="bullet"/>
      <w:lvlText w:val="-"/>
      <w:lvlJc w:val="left"/>
      <w:pPr>
        <w:tabs>
          <w:tab w:val="left" w:pos="502"/>
        </w:tabs>
        <w:ind w:left="502" w:hanging="360"/>
      </w:pPr>
      <w:rPr>
        <w:rFonts w:hint="default"/>
      </w:rPr>
    </w:lvl>
  </w:abstractNum>
  <w:abstractNum w:abstractNumId="34">
    <w:nsid w:val="67782C5E"/>
    <w:multiLevelType w:val="multilevel"/>
    <w:tmpl w:val="67782C5E"/>
    <w:lvl w:ilvl="0" w:tentative="0">
      <w:start w:val="5"/>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5">
    <w:nsid w:val="69720516"/>
    <w:multiLevelType w:val="multilevel"/>
    <w:tmpl w:val="69720516"/>
    <w:lvl w:ilvl="0" w:tentative="0">
      <w:start w:val="1"/>
      <w:numFmt w:val="bullet"/>
      <w:pStyle w:val="83"/>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6">
    <w:nsid w:val="6C001215"/>
    <w:multiLevelType w:val="multilevel"/>
    <w:tmpl w:val="6C001215"/>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37">
    <w:nsid w:val="6C900F77"/>
    <w:multiLevelType w:val="multilevel"/>
    <w:tmpl w:val="6C900F77"/>
    <w:lvl w:ilvl="0" w:tentative="0">
      <w:start w:val="1"/>
      <w:numFmt w:val="decimal"/>
      <w:lvlText w:val="%1."/>
      <w:lvlJc w:val="left"/>
      <w:pPr>
        <w:tabs>
          <w:tab w:val="left" w:pos="567"/>
        </w:tabs>
        <w:ind w:left="567" w:hanging="567"/>
      </w:pPr>
      <w:rPr>
        <w:rFonts w:hint="default"/>
        <w:b w:val="0"/>
        <w:bCs w:val="0"/>
      </w:rPr>
    </w:lvl>
    <w:lvl w:ilvl="1" w:tentative="0">
      <w:start w:val="1"/>
      <w:numFmt w:val="decimal"/>
      <w:isLgl/>
      <w:lvlText w:val="%1.%2."/>
      <w:lvlJc w:val="left"/>
      <w:pPr>
        <w:tabs>
          <w:tab w:val="left" w:pos="465"/>
        </w:tabs>
        <w:ind w:left="465" w:hanging="465"/>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38">
    <w:nsid w:val="744C6B2B"/>
    <w:multiLevelType w:val="multilevel"/>
    <w:tmpl w:val="744C6B2B"/>
    <w:lvl w:ilvl="0" w:tentative="0">
      <w:start w:val="1"/>
      <w:numFmt w:val="bullet"/>
      <w:pStyle w:val="69"/>
      <w:lvlText w:val=""/>
      <w:lvlJc w:val="left"/>
      <w:pPr>
        <w:tabs>
          <w:tab w:val="left" w:pos="360"/>
        </w:tabs>
        <w:ind w:left="360" w:hanging="360"/>
      </w:pPr>
      <w:rPr>
        <w:rFonts w:hint="default" w:ascii="Symbol" w:hAnsi="Symbol"/>
        <w:color w:val="auto"/>
        <w:sz w:val="18"/>
        <w:szCs w:val="18"/>
      </w:rPr>
    </w:lvl>
    <w:lvl w:ilvl="1" w:tentative="0">
      <w:start w:val="1"/>
      <w:numFmt w:val="bullet"/>
      <w:lvlText w:val=""/>
      <w:lvlJc w:val="left"/>
      <w:pPr>
        <w:tabs>
          <w:tab w:val="left" w:pos="1298"/>
        </w:tabs>
        <w:ind w:left="1298" w:hanging="360"/>
      </w:pPr>
      <w:rPr>
        <w:rFonts w:hint="default" w:ascii="Wingdings" w:hAnsi="Wingdings"/>
      </w:rPr>
    </w:lvl>
    <w:lvl w:ilvl="2" w:tentative="0">
      <w:start w:val="1"/>
      <w:numFmt w:val="bullet"/>
      <w:lvlText w:val=""/>
      <w:lvlJc w:val="left"/>
      <w:pPr>
        <w:tabs>
          <w:tab w:val="left" w:pos="2018"/>
        </w:tabs>
        <w:ind w:left="2018" w:hanging="360"/>
      </w:pPr>
      <w:rPr>
        <w:rFonts w:hint="default" w:ascii="Symbol" w:hAnsi="Symbol"/>
        <w:color w:val="000000"/>
      </w:rPr>
    </w:lvl>
    <w:lvl w:ilvl="3" w:tentative="0">
      <w:start w:val="1"/>
      <w:numFmt w:val="bullet"/>
      <w:lvlText w:val=""/>
      <w:lvlJc w:val="left"/>
      <w:pPr>
        <w:tabs>
          <w:tab w:val="left" w:pos="2738"/>
        </w:tabs>
        <w:ind w:left="2738" w:hanging="360"/>
      </w:pPr>
      <w:rPr>
        <w:rFonts w:hint="default" w:ascii="Symbol" w:hAnsi="Symbol"/>
      </w:rPr>
    </w:lvl>
    <w:lvl w:ilvl="4" w:tentative="0">
      <w:start w:val="1"/>
      <w:numFmt w:val="bullet"/>
      <w:lvlText w:val="o"/>
      <w:lvlJc w:val="left"/>
      <w:pPr>
        <w:tabs>
          <w:tab w:val="left" w:pos="3458"/>
        </w:tabs>
        <w:ind w:left="3458" w:hanging="360"/>
      </w:pPr>
      <w:rPr>
        <w:rFonts w:hint="default" w:ascii="Courier New" w:hAnsi="Courier New" w:cs="Courier New"/>
      </w:rPr>
    </w:lvl>
    <w:lvl w:ilvl="5" w:tentative="0">
      <w:start w:val="1"/>
      <w:numFmt w:val="bullet"/>
      <w:lvlText w:val=""/>
      <w:lvlJc w:val="left"/>
      <w:pPr>
        <w:tabs>
          <w:tab w:val="left" w:pos="4178"/>
        </w:tabs>
        <w:ind w:left="4178" w:hanging="360"/>
      </w:pPr>
      <w:rPr>
        <w:rFonts w:hint="default" w:ascii="Wingdings" w:hAnsi="Wingdings"/>
      </w:rPr>
    </w:lvl>
    <w:lvl w:ilvl="6" w:tentative="0">
      <w:start w:val="1"/>
      <w:numFmt w:val="bullet"/>
      <w:lvlText w:val=""/>
      <w:lvlJc w:val="left"/>
      <w:pPr>
        <w:tabs>
          <w:tab w:val="left" w:pos="4898"/>
        </w:tabs>
        <w:ind w:left="4898" w:hanging="360"/>
      </w:pPr>
      <w:rPr>
        <w:rFonts w:hint="default" w:ascii="Symbol" w:hAnsi="Symbol"/>
      </w:rPr>
    </w:lvl>
    <w:lvl w:ilvl="7" w:tentative="0">
      <w:start w:val="1"/>
      <w:numFmt w:val="bullet"/>
      <w:lvlText w:val="o"/>
      <w:lvlJc w:val="left"/>
      <w:pPr>
        <w:tabs>
          <w:tab w:val="left" w:pos="5618"/>
        </w:tabs>
        <w:ind w:left="5618" w:hanging="360"/>
      </w:pPr>
      <w:rPr>
        <w:rFonts w:hint="default" w:ascii="Courier New" w:hAnsi="Courier New" w:cs="Courier New"/>
      </w:rPr>
    </w:lvl>
    <w:lvl w:ilvl="8" w:tentative="0">
      <w:start w:val="1"/>
      <w:numFmt w:val="bullet"/>
      <w:lvlText w:val=""/>
      <w:lvlJc w:val="left"/>
      <w:pPr>
        <w:tabs>
          <w:tab w:val="left" w:pos="6338"/>
        </w:tabs>
        <w:ind w:left="6338" w:hanging="360"/>
      </w:pPr>
      <w:rPr>
        <w:rFonts w:hint="default" w:ascii="Wingdings" w:hAnsi="Wingdings"/>
      </w:rPr>
    </w:lvl>
  </w:abstractNum>
  <w:abstractNum w:abstractNumId="39">
    <w:nsid w:val="765F6630"/>
    <w:multiLevelType w:val="multilevel"/>
    <w:tmpl w:val="765F6630"/>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40">
    <w:nsid w:val="79B155D5"/>
    <w:multiLevelType w:val="multilevel"/>
    <w:tmpl w:val="79B155D5"/>
    <w:lvl w:ilvl="0" w:tentative="0">
      <w:start w:val="1"/>
      <w:numFmt w:val="decimal"/>
      <w:lvlText w:val="%1."/>
      <w:lvlJc w:val="left"/>
      <w:pPr>
        <w:ind w:left="720" w:hanging="360"/>
      </w:pPr>
      <w:rPr>
        <w:rFonts w:hint="default"/>
      </w:rPr>
    </w:lvl>
    <w:lvl w:ilvl="1" w:tentative="0">
      <w:start w:val="1"/>
      <w:numFmt w:val="decimal"/>
      <w:isLgl/>
      <w:lvlText w:val="%1.%2"/>
      <w:lvlJc w:val="left"/>
      <w:pPr>
        <w:ind w:left="927" w:hanging="360"/>
      </w:pPr>
      <w:rPr>
        <w:rFonts w:hint="default"/>
      </w:rPr>
    </w:lvl>
    <w:lvl w:ilvl="2" w:tentative="0">
      <w:start w:val="1"/>
      <w:numFmt w:val="decimal"/>
      <w:isLgl/>
      <w:lvlText w:val="%1.%2.%3"/>
      <w:lvlJc w:val="left"/>
      <w:pPr>
        <w:ind w:left="1494" w:hanging="720"/>
      </w:pPr>
      <w:rPr>
        <w:rFonts w:hint="default"/>
      </w:rPr>
    </w:lvl>
    <w:lvl w:ilvl="3" w:tentative="0">
      <w:start w:val="1"/>
      <w:numFmt w:val="decimal"/>
      <w:isLgl/>
      <w:lvlText w:val="%1.%2.%3.%4"/>
      <w:lvlJc w:val="left"/>
      <w:pPr>
        <w:ind w:left="1701" w:hanging="720"/>
      </w:pPr>
      <w:rPr>
        <w:rFonts w:hint="default"/>
      </w:rPr>
    </w:lvl>
    <w:lvl w:ilvl="4" w:tentative="0">
      <w:start w:val="1"/>
      <w:numFmt w:val="decimal"/>
      <w:isLgl/>
      <w:lvlText w:val="%1.%2.%3.%4.%5"/>
      <w:lvlJc w:val="left"/>
      <w:pPr>
        <w:ind w:left="2268" w:hanging="1080"/>
      </w:pPr>
      <w:rPr>
        <w:rFonts w:hint="default"/>
      </w:rPr>
    </w:lvl>
    <w:lvl w:ilvl="5" w:tentative="0">
      <w:start w:val="1"/>
      <w:numFmt w:val="decimal"/>
      <w:isLgl/>
      <w:lvlText w:val="%1.%2.%3.%4.%5.%6"/>
      <w:lvlJc w:val="left"/>
      <w:pPr>
        <w:ind w:left="2475" w:hanging="1080"/>
      </w:pPr>
      <w:rPr>
        <w:rFonts w:hint="default"/>
      </w:rPr>
    </w:lvl>
    <w:lvl w:ilvl="6" w:tentative="0">
      <w:start w:val="1"/>
      <w:numFmt w:val="decimal"/>
      <w:isLgl/>
      <w:lvlText w:val="%1.%2.%3.%4.%5.%6.%7"/>
      <w:lvlJc w:val="left"/>
      <w:pPr>
        <w:ind w:left="3042" w:hanging="1440"/>
      </w:pPr>
      <w:rPr>
        <w:rFonts w:hint="default"/>
      </w:rPr>
    </w:lvl>
    <w:lvl w:ilvl="7" w:tentative="0">
      <w:start w:val="1"/>
      <w:numFmt w:val="decimal"/>
      <w:isLgl/>
      <w:lvlText w:val="%1.%2.%3.%4.%5.%6.%7.%8"/>
      <w:lvlJc w:val="left"/>
      <w:pPr>
        <w:ind w:left="3249" w:hanging="1440"/>
      </w:pPr>
      <w:rPr>
        <w:rFonts w:hint="default"/>
      </w:rPr>
    </w:lvl>
    <w:lvl w:ilvl="8" w:tentative="0">
      <w:start w:val="1"/>
      <w:numFmt w:val="decimal"/>
      <w:isLgl/>
      <w:lvlText w:val="%1.%2.%3.%4.%5.%6.%7.%8.%9"/>
      <w:lvlJc w:val="left"/>
      <w:pPr>
        <w:ind w:left="3816" w:hanging="1800"/>
      </w:pPr>
      <w:rPr>
        <w:rFonts w:hint="default"/>
      </w:rPr>
    </w:lvl>
  </w:abstractNum>
  <w:abstractNum w:abstractNumId="41">
    <w:nsid w:val="7DC11A0A"/>
    <w:multiLevelType w:val="multilevel"/>
    <w:tmpl w:val="7DC11A0A"/>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891"/>
        </w:tabs>
        <w:ind w:left="891" w:hanging="465"/>
      </w:pPr>
      <w:rPr>
        <w:rFonts w:hint="default"/>
        <w:b w:val="0"/>
        <w:bCs w:val="0"/>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num w:numId="1">
    <w:abstractNumId w:val="0"/>
  </w:num>
  <w:num w:numId="2">
    <w:abstractNumId w:val="38"/>
  </w:num>
  <w:num w:numId="3">
    <w:abstractNumId w:val="27"/>
  </w:num>
  <w:num w:numId="4">
    <w:abstractNumId w:val="1"/>
  </w:num>
  <w:num w:numId="5">
    <w:abstractNumId w:val="35"/>
  </w:num>
  <w:num w:numId="6">
    <w:abstractNumId w:val="18"/>
  </w:num>
  <w:num w:numId="7">
    <w:abstractNumId w:val="30"/>
    <w:lvlOverride w:ilvl="0">
      <w:startOverride w:val="1"/>
    </w:lvlOverride>
  </w:num>
  <w:num w:numId="8">
    <w:abstractNumId w:val="20"/>
    <w:lvlOverride w:ilvl="0">
      <w:startOverride w:val="1"/>
    </w:lvlOverride>
  </w:num>
  <w:num w:numId="9">
    <w:abstractNumId w:val="13"/>
  </w:num>
  <w:num w:numId="10">
    <w:abstractNumId w:val="7"/>
  </w:num>
  <w:num w:numId="11">
    <w:abstractNumId w:val="40"/>
  </w:num>
  <w:num w:numId="12">
    <w:abstractNumId w:val="3"/>
  </w:num>
  <w:num w:numId="13">
    <w:abstractNumId w:val="23"/>
  </w:num>
  <w:num w:numId="14">
    <w:abstractNumId w:val="12"/>
  </w:num>
  <w:num w:numId="15">
    <w:abstractNumId w:val="9"/>
  </w:num>
  <w:num w:numId="16">
    <w:abstractNumId w:val="32"/>
  </w:num>
  <w:num w:numId="17">
    <w:abstractNumId w:val="33"/>
  </w:num>
  <w:num w:numId="18">
    <w:abstractNumId w:val="31"/>
  </w:num>
  <w:num w:numId="1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6"/>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15"/>
  </w:num>
  <w:num w:numId="25">
    <w:abstractNumId w:val="34"/>
  </w:num>
  <w:num w:numId="26">
    <w:abstractNumId w:val="19"/>
  </w:num>
  <w:num w:numId="27">
    <w:abstractNumId w:val="25"/>
  </w:num>
  <w:num w:numId="28">
    <w:abstractNumId w:val="22"/>
  </w:num>
  <w:num w:numId="29">
    <w:abstractNumId w:val="2"/>
  </w:num>
  <w:num w:numId="30">
    <w:abstractNumId w:val="28"/>
  </w:num>
  <w:num w:numId="31">
    <w:abstractNumId w:val="4"/>
  </w:num>
  <w:num w:numId="32">
    <w:abstractNumId w:val="26"/>
  </w:num>
  <w:num w:numId="33">
    <w:abstractNumId w:val="16"/>
  </w:num>
  <w:num w:numId="34">
    <w:abstractNumId w:val="5"/>
  </w:num>
  <w:num w:numId="35">
    <w:abstractNumId w:val="39"/>
  </w:num>
  <w:num w:numId="36">
    <w:abstractNumId w:val="37"/>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1"/>
  </w:num>
  <w:num w:numId="40">
    <w:abstractNumId w:val="24"/>
  </w:num>
  <w:num w:numId="41">
    <w:abstractNumId w:val="14"/>
  </w:num>
  <w:num w:numId="42">
    <w:abstractNumId w:val="1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2"/>
  </w:compat>
  <w:rsids>
    <w:rsidRoot w:val="00A16332"/>
    <w:rsid w:val="0000056C"/>
    <w:rsid w:val="0000076D"/>
    <w:rsid w:val="0000079E"/>
    <w:rsid w:val="00000E4C"/>
    <w:rsid w:val="000011A0"/>
    <w:rsid w:val="00001B8A"/>
    <w:rsid w:val="00002298"/>
    <w:rsid w:val="00002F22"/>
    <w:rsid w:val="00003041"/>
    <w:rsid w:val="00003754"/>
    <w:rsid w:val="00003C56"/>
    <w:rsid w:val="00003CBE"/>
    <w:rsid w:val="00004CF8"/>
    <w:rsid w:val="00005691"/>
    <w:rsid w:val="00005B35"/>
    <w:rsid w:val="000060F3"/>
    <w:rsid w:val="00006AE7"/>
    <w:rsid w:val="00007A71"/>
    <w:rsid w:val="0001044E"/>
    <w:rsid w:val="00010793"/>
    <w:rsid w:val="00010813"/>
    <w:rsid w:val="00011665"/>
    <w:rsid w:val="00011A44"/>
    <w:rsid w:val="000120B5"/>
    <w:rsid w:val="000122C9"/>
    <w:rsid w:val="00012EDA"/>
    <w:rsid w:val="000136A2"/>
    <w:rsid w:val="000140AE"/>
    <w:rsid w:val="0001432B"/>
    <w:rsid w:val="000143A2"/>
    <w:rsid w:val="00014B06"/>
    <w:rsid w:val="000156A5"/>
    <w:rsid w:val="0001645B"/>
    <w:rsid w:val="00017339"/>
    <w:rsid w:val="000179BE"/>
    <w:rsid w:val="00017C25"/>
    <w:rsid w:val="00017D4D"/>
    <w:rsid w:val="00021386"/>
    <w:rsid w:val="00023D10"/>
    <w:rsid w:val="000240D6"/>
    <w:rsid w:val="000241F1"/>
    <w:rsid w:val="0002459F"/>
    <w:rsid w:val="00024B5B"/>
    <w:rsid w:val="00024E9B"/>
    <w:rsid w:val="000250F2"/>
    <w:rsid w:val="00027154"/>
    <w:rsid w:val="00027404"/>
    <w:rsid w:val="00027566"/>
    <w:rsid w:val="00027C2E"/>
    <w:rsid w:val="00027C91"/>
    <w:rsid w:val="00027F57"/>
    <w:rsid w:val="0003094C"/>
    <w:rsid w:val="000315C1"/>
    <w:rsid w:val="00031BFA"/>
    <w:rsid w:val="0003304F"/>
    <w:rsid w:val="000334AA"/>
    <w:rsid w:val="00034647"/>
    <w:rsid w:val="000347EB"/>
    <w:rsid w:val="00034910"/>
    <w:rsid w:val="00034B78"/>
    <w:rsid w:val="000353E8"/>
    <w:rsid w:val="000353F6"/>
    <w:rsid w:val="00035449"/>
    <w:rsid w:val="00035FFE"/>
    <w:rsid w:val="00036023"/>
    <w:rsid w:val="00036A5A"/>
    <w:rsid w:val="00036D63"/>
    <w:rsid w:val="00036F9C"/>
    <w:rsid w:val="000373B8"/>
    <w:rsid w:val="000377FE"/>
    <w:rsid w:val="00037AC0"/>
    <w:rsid w:val="000414E0"/>
    <w:rsid w:val="00041C41"/>
    <w:rsid w:val="00042AF0"/>
    <w:rsid w:val="00042D49"/>
    <w:rsid w:val="00042DCF"/>
    <w:rsid w:val="0004409E"/>
    <w:rsid w:val="0004455F"/>
    <w:rsid w:val="000458D4"/>
    <w:rsid w:val="00046819"/>
    <w:rsid w:val="00047113"/>
    <w:rsid w:val="0004764B"/>
    <w:rsid w:val="0005003C"/>
    <w:rsid w:val="00050242"/>
    <w:rsid w:val="000505E8"/>
    <w:rsid w:val="00050BD0"/>
    <w:rsid w:val="0005178D"/>
    <w:rsid w:val="000529FF"/>
    <w:rsid w:val="00053D93"/>
    <w:rsid w:val="000549E7"/>
    <w:rsid w:val="00055381"/>
    <w:rsid w:val="00055A26"/>
    <w:rsid w:val="000569BD"/>
    <w:rsid w:val="00056FE7"/>
    <w:rsid w:val="0005763F"/>
    <w:rsid w:val="00060D07"/>
    <w:rsid w:val="0006114A"/>
    <w:rsid w:val="0006227A"/>
    <w:rsid w:val="00062CF5"/>
    <w:rsid w:val="00063822"/>
    <w:rsid w:val="00063A92"/>
    <w:rsid w:val="00064269"/>
    <w:rsid w:val="000645EA"/>
    <w:rsid w:val="00064F4F"/>
    <w:rsid w:val="00065D44"/>
    <w:rsid w:val="00066113"/>
    <w:rsid w:val="0007023D"/>
    <w:rsid w:val="000713BB"/>
    <w:rsid w:val="00071A28"/>
    <w:rsid w:val="0007362E"/>
    <w:rsid w:val="00075341"/>
    <w:rsid w:val="000756B1"/>
    <w:rsid w:val="00075C1E"/>
    <w:rsid w:val="00075D98"/>
    <w:rsid w:val="00076A46"/>
    <w:rsid w:val="00076A95"/>
    <w:rsid w:val="0007722B"/>
    <w:rsid w:val="0007723A"/>
    <w:rsid w:val="00077516"/>
    <w:rsid w:val="000775FF"/>
    <w:rsid w:val="00077A80"/>
    <w:rsid w:val="00077CD2"/>
    <w:rsid w:val="00077E62"/>
    <w:rsid w:val="00080066"/>
    <w:rsid w:val="0008068B"/>
    <w:rsid w:val="000813A2"/>
    <w:rsid w:val="000816CA"/>
    <w:rsid w:val="0008362E"/>
    <w:rsid w:val="00083925"/>
    <w:rsid w:val="000839CC"/>
    <w:rsid w:val="00083D90"/>
    <w:rsid w:val="00084646"/>
    <w:rsid w:val="0008525C"/>
    <w:rsid w:val="00085DD3"/>
    <w:rsid w:val="00085DF8"/>
    <w:rsid w:val="0008615A"/>
    <w:rsid w:val="00086162"/>
    <w:rsid w:val="000861FF"/>
    <w:rsid w:val="0008658B"/>
    <w:rsid w:val="00086FFA"/>
    <w:rsid w:val="00087C8C"/>
    <w:rsid w:val="00090BC0"/>
    <w:rsid w:val="00091105"/>
    <w:rsid w:val="00091477"/>
    <w:rsid w:val="00091F63"/>
    <w:rsid w:val="00092EDF"/>
    <w:rsid w:val="00094482"/>
    <w:rsid w:val="000949B3"/>
    <w:rsid w:val="00094D89"/>
    <w:rsid w:val="000952D1"/>
    <w:rsid w:val="000952E7"/>
    <w:rsid w:val="000958E9"/>
    <w:rsid w:val="00095B9A"/>
    <w:rsid w:val="00096248"/>
    <w:rsid w:val="000963AC"/>
    <w:rsid w:val="00096C32"/>
    <w:rsid w:val="000A0726"/>
    <w:rsid w:val="000A07E1"/>
    <w:rsid w:val="000A088B"/>
    <w:rsid w:val="000A11F1"/>
    <w:rsid w:val="000A1C01"/>
    <w:rsid w:val="000A1D81"/>
    <w:rsid w:val="000A21DF"/>
    <w:rsid w:val="000A2773"/>
    <w:rsid w:val="000A2A07"/>
    <w:rsid w:val="000A305D"/>
    <w:rsid w:val="000A3B9F"/>
    <w:rsid w:val="000A3E71"/>
    <w:rsid w:val="000A5A0E"/>
    <w:rsid w:val="000A5E73"/>
    <w:rsid w:val="000A5F7A"/>
    <w:rsid w:val="000A626E"/>
    <w:rsid w:val="000A65FF"/>
    <w:rsid w:val="000A687C"/>
    <w:rsid w:val="000A697E"/>
    <w:rsid w:val="000A6D31"/>
    <w:rsid w:val="000B0152"/>
    <w:rsid w:val="000B09E1"/>
    <w:rsid w:val="000B0C12"/>
    <w:rsid w:val="000B1921"/>
    <w:rsid w:val="000B1BE8"/>
    <w:rsid w:val="000B1C3F"/>
    <w:rsid w:val="000B2442"/>
    <w:rsid w:val="000B244B"/>
    <w:rsid w:val="000B2AB0"/>
    <w:rsid w:val="000B2EFD"/>
    <w:rsid w:val="000B61C4"/>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3D55"/>
    <w:rsid w:val="000C415E"/>
    <w:rsid w:val="000C4B23"/>
    <w:rsid w:val="000C4E82"/>
    <w:rsid w:val="000C5557"/>
    <w:rsid w:val="000C56D2"/>
    <w:rsid w:val="000C5984"/>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3E4"/>
    <w:rsid w:val="000E343F"/>
    <w:rsid w:val="000E3803"/>
    <w:rsid w:val="000E39E8"/>
    <w:rsid w:val="000E3EF8"/>
    <w:rsid w:val="000E4630"/>
    <w:rsid w:val="000E4A59"/>
    <w:rsid w:val="000E5084"/>
    <w:rsid w:val="000E50E3"/>
    <w:rsid w:val="000E5323"/>
    <w:rsid w:val="000E5709"/>
    <w:rsid w:val="000E6188"/>
    <w:rsid w:val="000E6847"/>
    <w:rsid w:val="000E68E1"/>
    <w:rsid w:val="000E6A8D"/>
    <w:rsid w:val="000E7508"/>
    <w:rsid w:val="000E7741"/>
    <w:rsid w:val="000F0570"/>
    <w:rsid w:val="000F0612"/>
    <w:rsid w:val="000F1435"/>
    <w:rsid w:val="000F14D9"/>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2F57"/>
    <w:rsid w:val="0010323B"/>
    <w:rsid w:val="00103EDB"/>
    <w:rsid w:val="0010470C"/>
    <w:rsid w:val="00104746"/>
    <w:rsid w:val="00105086"/>
    <w:rsid w:val="0010526D"/>
    <w:rsid w:val="001052A3"/>
    <w:rsid w:val="001053CC"/>
    <w:rsid w:val="00105AA9"/>
    <w:rsid w:val="00106DEE"/>
    <w:rsid w:val="00107134"/>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2554"/>
    <w:rsid w:val="00122762"/>
    <w:rsid w:val="00122B87"/>
    <w:rsid w:val="00122E3B"/>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20FE"/>
    <w:rsid w:val="001322B3"/>
    <w:rsid w:val="001324A4"/>
    <w:rsid w:val="00133C21"/>
    <w:rsid w:val="00133F16"/>
    <w:rsid w:val="00133FE4"/>
    <w:rsid w:val="00135936"/>
    <w:rsid w:val="001364CC"/>
    <w:rsid w:val="001402D5"/>
    <w:rsid w:val="00142572"/>
    <w:rsid w:val="0014271B"/>
    <w:rsid w:val="00143414"/>
    <w:rsid w:val="00143755"/>
    <w:rsid w:val="001437BC"/>
    <w:rsid w:val="00143A7B"/>
    <w:rsid w:val="00143D2A"/>
    <w:rsid w:val="0014464A"/>
    <w:rsid w:val="00144D20"/>
    <w:rsid w:val="00145019"/>
    <w:rsid w:val="001459EA"/>
    <w:rsid w:val="00145A1A"/>
    <w:rsid w:val="00145E37"/>
    <w:rsid w:val="001460EE"/>
    <w:rsid w:val="0014657F"/>
    <w:rsid w:val="0014703D"/>
    <w:rsid w:val="00150E6B"/>
    <w:rsid w:val="00150F29"/>
    <w:rsid w:val="001520EC"/>
    <w:rsid w:val="00152127"/>
    <w:rsid w:val="00152E81"/>
    <w:rsid w:val="00152EE7"/>
    <w:rsid w:val="00153109"/>
    <w:rsid w:val="00153FFD"/>
    <w:rsid w:val="00154BC8"/>
    <w:rsid w:val="00154DE2"/>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1B93"/>
    <w:rsid w:val="0016230A"/>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0F77"/>
    <w:rsid w:val="00172542"/>
    <w:rsid w:val="0017355E"/>
    <w:rsid w:val="001736F2"/>
    <w:rsid w:val="0017390A"/>
    <w:rsid w:val="00173E0A"/>
    <w:rsid w:val="00174AE0"/>
    <w:rsid w:val="001751B4"/>
    <w:rsid w:val="001754D6"/>
    <w:rsid w:val="00175FE6"/>
    <w:rsid w:val="001761C2"/>
    <w:rsid w:val="00176800"/>
    <w:rsid w:val="00177184"/>
    <w:rsid w:val="001773DA"/>
    <w:rsid w:val="00177633"/>
    <w:rsid w:val="001777A0"/>
    <w:rsid w:val="001804FC"/>
    <w:rsid w:val="0018270E"/>
    <w:rsid w:val="001833E0"/>
    <w:rsid w:val="00183D74"/>
    <w:rsid w:val="00183DEF"/>
    <w:rsid w:val="001843BB"/>
    <w:rsid w:val="001857EB"/>
    <w:rsid w:val="001859B0"/>
    <w:rsid w:val="00185D09"/>
    <w:rsid w:val="00185E3F"/>
    <w:rsid w:val="0018680D"/>
    <w:rsid w:val="00186889"/>
    <w:rsid w:val="0018691E"/>
    <w:rsid w:val="00186B18"/>
    <w:rsid w:val="00186E21"/>
    <w:rsid w:val="00187301"/>
    <w:rsid w:val="00187A34"/>
    <w:rsid w:val="00187B95"/>
    <w:rsid w:val="00187FF4"/>
    <w:rsid w:val="001901E2"/>
    <w:rsid w:val="00190AF5"/>
    <w:rsid w:val="001920CC"/>
    <w:rsid w:val="0019211F"/>
    <w:rsid w:val="0019213F"/>
    <w:rsid w:val="00192239"/>
    <w:rsid w:val="00193758"/>
    <w:rsid w:val="00193856"/>
    <w:rsid w:val="00193950"/>
    <w:rsid w:val="00193995"/>
    <w:rsid w:val="0019483D"/>
    <w:rsid w:val="00194AA4"/>
    <w:rsid w:val="001958C8"/>
    <w:rsid w:val="00195FCB"/>
    <w:rsid w:val="00196015"/>
    <w:rsid w:val="00196298"/>
    <w:rsid w:val="00196ADA"/>
    <w:rsid w:val="00196D33"/>
    <w:rsid w:val="00196E2F"/>
    <w:rsid w:val="00197DD7"/>
    <w:rsid w:val="001A030B"/>
    <w:rsid w:val="001A0454"/>
    <w:rsid w:val="001A09C2"/>
    <w:rsid w:val="001A0F3D"/>
    <w:rsid w:val="001A1004"/>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2268"/>
    <w:rsid w:val="001B260A"/>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C0735"/>
    <w:rsid w:val="001C08E7"/>
    <w:rsid w:val="001C1F91"/>
    <w:rsid w:val="001C2330"/>
    <w:rsid w:val="001C2A6F"/>
    <w:rsid w:val="001C2F92"/>
    <w:rsid w:val="001C2FDE"/>
    <w:rsid w:val="001C308D"/>
    <w:rsid w:val="001C4190"/>
    <w:rsid w:val="001C41E7"/>
    <w:rsid w:val="001C49DD"/>
    <w:rsid w:val="001C4CC9"/>
    <w:rsid w:val="001C4D15"/>
    <w:rsid w:val="001C5172"/>
    <w:rsid w:val="001C55DD"/>
    <w:rsid w:val="001C5829"/>
    <w:rsid w:val="001C5EB4"/>
    <w:rsid w:val="001C6553"/>
    <w:rsid w:val="001C6747"/>
    <w:rsid w:val="001C6A5D"/>
    <w:rsid w:val="001C6EA3"/>
    <w:rsid w:val="001C70B6"/>
    <w:rsid w:val="001C7471"/>
    <w:rsid w:val="001C7CBD"/>
    <w:rsid w:val="001C7FD0"/>
    <w:rsid w:val="001D17E2"/>
    <w:rsid w:val="001D1A3C"/>
    <w:rsid w:val="001D2680"/>
    <w:rsid w:val="001D3025"/>
    <w:rsid w:val="001D3084"/>
    <w:rsid w:val="001D3BC9"/>
    <w:rsid w:val="001D439B"/>
    <w:rsid w:val="001D5E61"/>
    <w:rsid w:val="001D5FDE"/>
    <w:rsid w:val="001D65B1"/>
    <w:rsid w:val="001D66D8"/>
    <w:rsid w:val="001D6B87"/>
    <w:rsid w:val="001D7040"/>
    <w:rsid w:val="001D72FA"/>
    <w:rsid w:val="001E09FD"/>
    <w:rsid w:val="001E0B73"/>
    <w:rsid w:val="001E0FF2"/>
    <w:rsid w:val="001E1DFE"/>
    <w:rsid w:val="001E28F5"/>
    <w:rsid w:val="001E29AB"/>
    <w:rsid w:val="001E2C28"/>
    <w:rsid w:val="001E3D6D"/>
    <w:rsid w:val="001E3F6E"/>
    <w:rsid w:val="001E4E45"/>
    <w:rsid w:val="001E5474"/>
    <w:rsid w:val="001E5E97"/>
    <w:rsid w:val="001E5F2F"/>
    <w:rsid w:val="001E7219"/>
    <w:rsid w:val="001E7AAE"/>
    <w:rsid w:val="001E7C2C"/>
    <w:rsid w:val="001F0402"/>
    <w:rsid w:val="001F09C1"/>
    <w:rsid w:val="001F0F97"/>
    <w:rsid w:val="001F1893"/>
    <w:rsid w:val="001F1996"/>
    <w:rsid w:val="001F30B6"/>
    <w:rsid w:val="001F35FA"/>
    <w:rsid w:val="001F3BFF"/>
    <w:rsid w:val="001F3CDC"/>
    <w:rsid w:val="001F4164"/>
    <w:rsid w:val="001F4DF6"/>
    <w:rsid w:val="001F610F"/>
    <w:rsid w:val="001F62ED"/>
    <w:rsid w:val="001F7125"/>
    <w:rsid w:val="001F775A"/>
    <w:rsid w:val="001F77B1"/>
    <w:rsid w:val="001F79B6"/>
    <w:rsid w:val="00200066"/>
    <w:rsid w:val="00200234"/>
    <w:rsid w:val="00201144"/>
    <w:rsid w:val="00201A26"/>
    <w:rsid w:val="00201B92"/>
    <w:rsid w:val="00201BF6"/>
    <w:rsid w:val="00201E7D"/>
    <w:rsid w:val="002020E5"/>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F4D"/>
    <w:rsid w:val="0020666C"/>
    <w:rsid w:val="00206FEA"/>
    <w:rsid w:val="00207212"/>
    <w:rsid w:val="0021064B"/>
    <w:rsid w:val="00210A89"/>
    <w:rsid w:val="00211765"/>
    <w:rsid w:val="002118D4"/>
    <w:rsid w:val="00211F1B"/>
    <w:rsid w:val="00212008"/>
    <w:rsid w:val="002123C7"/>
    <w:rsid w:val="00212B71"/>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5F2"/>
    <w:rsid w:val="00220945"/>
    <w:rsid w:val="0022183B"/>
    <w:rsid w:val="002218E8"/>
    <w:rsid w:val="00221B84"/>
    <w:rsid w:val="0022210C"/>
    <w:rsid w:val="0022216D"/>
    <w:rsid w:val="00222590"/>
    <w:rsid w:val="00222ABA"/>
    <w:rsid w:val="0022397F"/>
    <w:rsid w:val="00223DB2"/>
    <w:rsid w:val="00224263"/>
    <w:rsid w:val="00224AF1"/>
    <w:rsid w:val="00225C92"/>
    <w:rsid w:val="00226DA3"/>
    <w:rsid w:val="00226F9B"/>
    <w:rsid w:val="00227378"/>
    <w:rsid w:val="00227796"/>
    <w:rsid w:val="002277A4"/>
    <w:rsid w:val="00230041"/>
    <w:rsid w:val="00230352"/>
    <w:rsid w:val="00231196"/>
    <w:rsid w:val="0023171E"/>
    <w:rsid w:val="00231AC4"/>
    <w:rsid w:val="00231F62"/>
    <w:rsid w:val="00232561"/>
    <w:rsid w:val="00232599"/>
    <w:rsid w:val="00232AE0"/>
    <w:rsid w:val="00233271"/>
    <w:rsid w:val="00233296"/>
    <w:rsid w:val="002334C8"/>
    <w:rsid w:val="002337D1"/>
    <w:rsid w:val="00233AF7"/>
    <w:rsid w:val="00233D5B"/>
    <w:rsid w:val="0023424A"/>
    <w:rsid w:val="00234C42"/>
    <w:rsid w:val="00235ADD"/>
    <w:rsid w:val="00235F10"/>
    <w:rsid w:val="00236169"/>
    <w:rsid w:val="002365EC"/>
    <w:rsid w:val="0024109B"/>
    <w:rsid w:val="002416DC"/>
    <w:rsid w:val="002419EC"/>
    <w:rsid w:val="00241AC1"/>
    <w:rsid w:val="002421E4"/>
    <w:rsid w:val="0024287A"/>
    <w:rsid w:val="0024365A"/>
    <w:rsid w:val="00243956"/>
    <w:rsid w:val="00244368"/>
    <w:rsid w:val="002453B7"/>
    <w:rsid w:val="0024541B"/>
    <w:rsid w:val="002459FF"/>
    <w:rsid w:val="00246927"/>
    <w:rsid w:val="00246E4E"/>
    <w:rsid w:val="00246EA2"/>
    <w:rsid w:val="00246F8F"/>
    <w:rsid w:val="00246FB5"/>
    <w:rsid w:val="00247FA8"/>
    <w:rsid w:val="00250BD1"/>
    <w:rsid w:val="00250C70"/>
    <w:rsid w:val="00251300"/>
    <w:rsid w:val="00251C34"/>
    <w:rsid w:val="002526BC"/>
    <w:rsid w:val="00253254"/>
    <w:rsid w:val="00253CAB"/>
    <w:rsid w:val="00254CED"/>
    <w:rsid w:val="002552B9"/>
    <w:rsid w:val="00256297"/>
    <w:rsid w:val="002567CF"/>
    <w:rsid w:val="00256ADC"/>
    <w:rsid w:val="0025713A"/>
    <w:rsid w:val="00257667"/>
    <w:rsid w:val="00257BF2"/>
    <w:rsid w:val="002603FF"/>
    <w:rsid w:val="00260BC0"/>
    <w:rsid w:val="002616C7"/>
    <w:rsid w:val="00261707"/>
    <w:rsid w:val="002621C7"/>
    <w:rsid w:val="00262E08"/>
    <w:rsid w:val="0026375B"/>
    <w:rsid w:val="0026398D"/>
    <w:rsid w:val="00264036"/>
    <w:rsid w:val="0026418C"/>
    <w:rsid w:val="00264F9B"/>
    <w:rsid w:val="002650CB"/>
    <w:rsid w:val="00265121"/>
    <w:rsid w:val="002653C6"/>
    <w:rsid w:val="002658AA"/>
    <w:rsid w:val="00266856"/>
    <w:rsid w:val="00266D83"/>
    <w:rsid w:val="002707DA"/>
    <w:rsid w:val="00271198"/>
    <w:rsid w:val="0027178A"/>
    <w:rsid w:val="002726C7"/>
    <w:rsid w:val="00272F5A"/>
    <w:rsid w:val="00273323"/>
    <w:rsid w:val="00273425"/>
    <w:rsid w:val="00273890"/>
    <w:rsid w:val="00273979"/>
    <w:rsid w:val="00274872"/>
    <w:rsid w:val="00274A01"/>
    <w:rsid w:val="00274DC7"/>
    <w:rsid w:val="00277FCA"/>
    <w:rsid w:val="00280275"/>
    <w:rsid w:val="00280371"/>
    <w:rsid w:val="00280550"/>
    <w:rsid w:val="00280A91"/>
    <w:rsid w:val="00281747"/>
    <w:rsid w:val="00281805"/>
    <w:rsid w:val="00281CD2"/>
    <w:rsid w:val="002826E9"/>
    <w:rsid w:val="00282F78"/>
    <w:rsid w:val="0028310B"/>
    <w:rsid w:val="00283C8C"/>
    <w:rsid w:val="0028411B"/>
    <w:rsid w:val="00284417"/>
    <w:rsid w:val="002847F2"/>
    <w:rsid w:val="00285157"/>
    <w:rsid w:val="0028553D"/>
    <w:rsid w:val="00285832"/>
    <w:rsid w:val="00286409"/>
    <w:rsid w:val="002876FE"/>
    <w:rsid w:val="00287AB6"/>
    <w:rsid w:val="002905D1"/>
    <w:rsid w:val="00291036"/>
    <w:rsid w:val="002919E4"/>
    <w:rsid w:val="00292036"/>
    <w:rsid w:val="002923FA"/>
    <w:rsid w:val="00292634"/>
    <w:rsid w:val="00293AB7"/>
    <w:rsid w:val="00294939"/>
    <w:rsid w:val="00294FCC"/>
    <w:rsid w:val="00295C93"/>
    <w:rsid w:val="00296C45"/>
    <w:rsid w:val="00296C4E"/>
    <w:rsid w:val="002971EF"/>
    <w:rsid w:val="002972D5"/>
    <w:rsid w:val="00297DD2"/>
    <w:rsid w:val="002A029A"/>
    <w:rsid w:val="002A0372"/>
    <w:rsid w:val="002A073A"/>
    <w:rsid w:val="002A08CA"/>
    <w:rsid w:val="002A0BC9"/>
    <w:rsid w:val="002A1660"/>
    <w:rsid w:val="002A26EB"/>
    <w:rsid w:val="002A2709"/>
    <w:rsid w:val="002A412F"/>
    <w:rsid w:val="002A441B"/>
    <w:rsid w:val="002A558E"/>
    <w:rsid w:val="002A62DB"/>
    <w:rsid w:val="002B08E2"/>
    <w:rsid w:val="002B1DCC"/>
    <w:rsid w:val="002B237A"/>
    <w:rsid w:val="002B2F9C"/>
    <w:rsid w:val="002B3806"/>
    <w:rsid w:val="002B3F15"/>
    <w:rsid w:val="002B4152"/>
    <w:rsid w:val="002B429A"/>
    <w:rsid w:val="002B453A"/>
    <w:rsid w:val="002B4701"/>
    <w:rsid w:val="002B55C2"/>
    <w:rsid w:val="002B579D"/>
    <w:rsid w:val="002B58D8"/>
    <w:rsid w:val="002B5AE4"/>
    <w:rsid w:val="002B5F67"/>
    <w:rsid w:val="002B6043"/>
    <w:rsid w:val="002B7397"/>
    <w:rsid w:val="002B7F00"/>
    <w:rsid w:val="002C0C60"/>
    <w:rsid w:val="002C0EFB"/>
    <w:rsid w:val="002C10C2"/>
    <w:rsid w:val="002C17A9"/>
    <w:rsid w:val="002C3C8A"/>
    <w:rsid w:val="002C4FEF"/>
    <w:rsid w:val="002C5445"/>
    <w:rsid w:val="002C555A"/>
    <w:rsid w:val="002C5677"/>
    <w:rsid w:val="002C5768"/>
    <w:rsid w:val="002C5A1B"/>
    <w:rsid w:val="002C5F7F"/>
    <w:rsid w:val="002C636E"/>
    <w:rsid w:val="002C6F52"/>
    <w:rsid w:val="002C72A7"/>
    <w:rsid w:val="002C73A5"/>
    <w:rsid w:val="002D0692"/>
    <w:rsid w:val="002D1243"/>
    <w:rsid w:val="002D1BC5"/>
    <w:rsid w:val="002D1FF8"/>
    <w:rsid w:val="002D220F"/>
    <w:rsid w:val="002D2968"/>
    <w:rsid w:val="002D2DA0"/>
    <w:rsid w:val="002D3834"/>
    <w:rsid w:val="002D3D32"/>
    <w:rsid w:val="002D4419"/>
    <w:rsid w:val="002D51AB"/>
    <w:rsid w:val="002D5369"/>
    <w:rsid w:val="002D56E4"/>
    <w:rsid w:val="002D602E"/>
    <w:rsid w:val="002D6870"/>
    <w:rsid w:val="002D68A3"/>
    <w:rsid w:val="002D69CD"/>
    <w:rsid w:val="002D6C41"/>
    <w:rsid w:val="002D7346"/>
    <w:rsid w:val="002D74C9"/>
    <w:rsid w:val="002D75F6"/>
    <w:rsid w:val="002D7663"/>
    <w:rsid w:val="002D76BC"/>
    <w:rsid w:val="002D7AA9"/>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10"/>
    <w:rsid w:val="002F33E3"/>
    <w:rsid w:val="002F3B3C"/>
    <w:rsid w:val="002F3D0A"/>
    <w:rsid w:val="002F4038"/>
    <w:rsid w:val="002F4164"/>
    <w:rsid w:val="002F4BA8"/>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A68"/>
    <w:rsid w:val="00303B10"/>
    <w:rsid w:val="00304D95"/>
    <w:rsid w:val="0030511F"/>
    <w:rsid w:val="003053F4"/>
    <w:rsid w:val="00305E89"/>
    <w:rsid w:val="003067C7"/>
    <w:rsid w:val="00306C73"/>
    <w:rsid w:val="00307B69"/>
    <w:rsid w:val="003114AF"/>
    <w:rsid w:val="003117CE"/>
    <w:rsid w:val="00311D03"/>
    <w:rsid w:val="0031217C"/>
    <w:rsid w:val="00312608"/>
    <w:rsid w:val="00312762"/>
    <w:rsid w:val="00312939"/>
    <w:rsid w:val="00312941"/>
    <w:rsid w:val="00312D70"/>
    <w:rsid w:val="00313C06"/>
    <w:rsid w:val="0031420A"/>
    <w:rsid w:val="003144A5"/>
    <w:rsid w:val="003149E8"/>
    <w:rsid w:val="00314F36"/>
    <w:rsid w:val="00315A5D"/>
    <w:rsid w:val="00316769"/>
    <w:rsid w:val="003169BB"/>
    <w:rsid w:val="0031703F"/>
    <w:rsid w:val="0031735C"/>
    <w:rsid w:val="0031757B"/>
    <w:rsid w:val="00317909"/>
    <w:rsid w:val="00321AF1"/>
    <w:rsid w:val="003227EF"/>
    <w:rsid w:val="0032294C"/>
    <w:rsid w:val="0032298D"/>
    <w:rsid w:val="003238BB"/>
    <w:rsid w:val="003240A0"/>
    <w:rsid w:val="00325135"/>
    <w:rsid w:val="00325DC9"/>
    <w:rsid w:val="00325DD9"/>
    <w:rsid w:val="003263F0"/>
    <w:rsid w:val="00326BEF"/>
    <w:rsid w:val="00326C76"/>
    <w:rsid w:val="0033074D"/>
    <w:rsid w:val="0033108A"/>
    <w:rsid w:val="00332E69"/>
    <w:rsid w:val="00333417"/>
    <w:rsid w:val="00333513"/>
    <w:rsid w:val="00333563"/>
    <w:rsid w:val="00333DDC"/>
    <w:rsid w:val="00334805"/>
    <w:rsid w:val="00336392"/>
    <w:rsid w:val="003369D5"/>
    <w:rsid w:val="00336B63"/>
    <w:rsid w:val="003372CC"/>
    <w:rsid w:val="003377F0"/>
    <w:rsid w:val="00337ED9"/>
    <w:rsid w:val="0034057A"/>
    <w:rsid w:val="00340654"/>
    <w:rsid w:val="0034066D"/>
    <w:rsid w:val="00340FA9"/>
    <w:rsid w:val="00341D3C"/>
    <w:rsid w:val="00341D83"/>
    <w:rsid w:val="003437DD"/>
    <w:rsid w:val="00343BAD"/>
    <w:rsid w:val="00344B58"/>
    <w:rsid w:val="00344D23"/>
    <w:rsid w:val="0034686F"/>
    <w:rsid w:val="00346F2A"/>
    <w:rsid w:val="003473EF"/>
    <w:rsid w:val="003474BE"/>
    <w:rsid w:val="00347A1B"/>
    <w:rsid w:val="0035069B"/>
    <w:rsid w:val="0035085E"/>
    <w:rsid w:val="00351D88"/>
    <w:rsid w:val="0035252F"/>
    <w:rsid w:val="003529CB"/>
    <w:rsid w:val="00352E51"/>
    <w:rsid w:val="0035305D"/>
    <w:rsid w:val="003530B8"/>
    <w:rsid w:val="00353654"/>
    <w:rsid w:val="0035370A"/>
    <w:rsid w:val="00353954"/>
    <w:rsid w:val="0035395C"/>
    <w:rsid w:val="00353AFC"/>
    <w:rsid w:val="00353FB7"/>
    <w:rsid w:val="00355856"/>
    <w:rsid w:val="00355A83"/>
    <w:rsid w:val="003564FD"/>
    <w:rsid w:val="00356EEB"/>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A58"/>
    <w:rsid w:val="00366ABE"/>
    <w:rsid w:val="00367433"/>
    <w:rsid w:val="00367509"/>
    <w:rsid w:val="00367A35"/>
    <w:rsid w:val="003702F7"/>
    <w:rsid w:val="00370495"/>
    <w:rsid w:val="003707E2"/>
    <w:rsid w:val="00370FBA"/>
    <w:rsid w:val="00371413"/>
    <w:rsid w:val="003728AC"/>
    <w:rsid w:val="00372ADC"/>
    <w:rsid w:val="00372C6B"/>
    <w:rsid w:val="0037350E"/>
    <w:rsid w:val="00373905"/>
    <w:rsid w:val="00373FE5"/>
    <w:rsid w:val="00374475"/>
    <w:rsid w:val="0037466E"/>
    <w:rsid w:val="003754FE"/>
    <w:rsid w:val="00375695"/>
    <w:rsid w:val="00375763"/>
    <w:rsid w:val="00375768"/>
    <w:rsid w:val="003757F1"/>
    <w:rsid w:val="0037618D"/>
    <w:rsid w:val="00376729"/>
    <w:rsid w:val="00376793"/>
    <w:rsid w:val="00376906"/>
    <w:rsid w:val="00376D87"/>
    <w:rsid w:val="00377613"/>
    <w:rsid w:val="00377AAB"/>
    <w:rsid w:val="00380A8B"/>
    <w:rsid w:val="00380D66"/>
    <w:rsid w:val="003812AA"/>
    <w:rsid w:val="003812B7"/>
    <w:rsid w:val="003813A6"/>
    <w:rsid w:val="0038231E"/>
    <w:rsid w:val="00383B61"/>
    <w:rsid w:val="003842D8"/>
    <w:rsid w:val="00384302"/>
    <w:rsid w:val="0038468D"/>
    <w:rsid w:val="003849E0"/>
    <w:rsid w:val="00384B82"/>
    <w:rsid w:val="00384C53"/>
    <w:rsid w:val="0038559C"/>
    <w:rsid w:val="00385DB3"/>
    <w:rsid w:val="003862EF"/>
    <w:rsid w:val="00387457"/>
    <w:rsid w:val="0038792D"/>
    <w:rsid w:val="00390ADE"/>
    <w:rsid w:val="003912B9"/>
    <w:rsid w:val="0039256C"/>
    <w:rsid w:val="00392B08"/>
    <w:rsid w:val="00392B28"/>
    <w:rsid w:val="00392F19"/>
    <w:rsid w:val="00393063"/>
    <w:rsid w:val="003951AD"/>
    <w:rsid w:val="003955CB"/>
    <w:rsid w:val="00395C43"/>
    <w:rsid w:val="00395CB7"/>
    <w:rsid w:val="00396046"/>
    <w:rsid w:val="003A0723"/>
    <w:rsid w:val="003A1265"/>
    <w:rsid w:val="003A1403"/>
    <w:rsid w:val="003A23EF"/>
    <w:rsid w:val="003A2626"/>
    <w:rsid w:val="003A3019"/>
    <w:rsid w:val="003A32FD"/>
    <w:rsid w:val="003A564A"/>
    <w:rsid w:val="003A5713"/>
    <w:rsid w:val="003A61DF"/>
    <w:rsid w:val="003A6855"/>
    <w:rsid w:val="003A6DCA"/>
    <w:rsid w:val="003A731C"/>
    <w:rsid w:val="003A7A8C"/>
    <w:rsid w:val="003A7BB0"/>
    <w:rsid w:val="003A7EFE"/>
    <w:rsid w:val="003B008C"/>
    <w:rsid w:val="003B04D7"/>
    <w:rsid w:val="003B08C6"/>
    <w:rsid w:val="003B195A"/>
    <w:rsid w:val="003B21A1"/>
    <w:rsid w:val="003B3999"/>
    <w:rsid w:val="003B46E2"/>
    <w:rsid w:val="003B4F41"/>
    <w:rsid w:val="003B518D"/>
    <w:rsid w:val="003B51C3"/>
    <w:rsid w:val="003B53A2"/>
    <w:rsid w:val="003B550B"/>
    <w:rsid w:val="003B6D0E"/>
    <w:rsid w:val="003B767D"/>
    <w:rsid w:val="003B77B2"/>
    <w:rsid w:val="003B78BD"/>
    <w:rsid w:val="003C006A"/>
    <w:rsid w:val="003C0325"/>
    <w:rsid w:val="003C08F2"/>
    <w:rsid w:val="003C13DF"/>
    <w:rsid w:val="003C15EA"/>
    <w:rsid w:val="003C1A19"/>
    <w:rsid w:val="003C1D72"/>
    <w:rsid w:val="003C20A5"/>
    <w:rsid w:val="003C349F"/>
    <w:rsid w:val="003C3775"/>
    <w:rsid w:val="003C4529"/>
    <w:rsid w:val="003C587C"/>
    <w:rsid w:val="003C5E89"/>
    <w:rsid w:val="003C5ECB"/>
    <w:rsid w:val="003C696F"/>
    <w:rsid w:val="003D0317"/>
    <w:rsid w:val="003D0980"/>
    <w:rsid w:val="003D0DC4"/>
    <w:rsid w:val="003D12D2"/>
    <w:rsid w:val="003D138D"/>
    <w:rsid w:val="003D140A"/>
    <w:rsid w:val="003D1B67"/>
    <w:rsid w:val="003D2B57"/>
    <w:rsid w:val="003D332C"/>
    <w:rsid w:val="003D33A3"/>
    <w:rsid w:val="003D35B7"/>
    <w:rsid w:val="003D4797"/>
    <w:rsid w:val="003D50FE"/>
    <w:rsid w:val="003D5439"/>
    <w:rsid w:val="003D591A"/>
    <w:rsid w:val="003D5F75"/>
    <w:rsid w:val="003D60E9"/>
    <w:rsid w:val="003D63AD"/>
    <w:rsid w:val="003D64D8"/>
    <w:rsid w:val="003D6982"/>
    <w:rsid w:val="003D6BCF"/>
    <w:rsid w:val="003D70E0"/>
    <w:rsid w:val="003D790F"/>
    <w:rsid w:val="003E049B"/>
    <w:rsid w:val="003E12A7"/>
    <w:rsid w:val="003E1A9D"/>
    <w:rsid w:val="003E1C07"/>
    <w:rsid w:val="003E1D43"/>
    <w:rsid w:val="003E1F23"/>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2D6"/>
    <w:rsid w:val="003F37D9"/>
    <w:rsid w:val="003F3C43"/>
    <w:rsid w:val="003F40B5"/>
    <w:rsid w:val="003F412F"/>
    <w:rsid w:val="003F4482"/>
    <w:rsid w:val="003F5175"/>
    <w:rsid w:val="003F5403"/>
    <w:rsid w:val="003F585B"/>
    <w:rsid w:val="003F6354"/>
    <w:rsid w:val="003F65D9"/>
    <w:rsid w:val="003F6641"/>
    <w:rsid w:val="003F7BFB"/>
    <w:rsid w:val="00400050"/>
    <w:rsid w:val="004006E4"/>
    <w:rsid w:val="00400CA5"/>
    <w:rsid w:val="00402456"/>
    <w:rsid w:val="00402AA5"/>
    <w:rsid w:val="00402AEF"/>
    <w:rsid w:val="00402EAC"/>
    <w:rsid w:val="00403212"/>
    <w:rsid w:val="004035AA"/>
    <w:rsid w:val="00403B9F"/>
    <w:rsid w:val="00403CBE"/>
    <w:rsid w:val="00403E0E"/>
    <w:rsid w:val="00403FD2"/>
    <w:rsid w:val="004040D9"/>
    <w:rsid w:val="00405F87"/>
    <w:rsid w:val="004063DA"/>
    <w:rsid w:val="004068B0"/>
    <w:rsid w:val="00406BB7"/>
    <w:rsid w:val="00406CBD"/>
    <w:rsid w:val="004072CB"/>
    <w:rsid w:val="00407C45"/>
    <w:rsid w:val="00407EBA"/>
    <w:rsid w:val="00407F1C"/>
    <w:rsid w:val="0041015C"/>
    <w:rsid w:val="004105AD"/>
    <w:rsid w:val="00410CC8"/>
    <w:rsid w:val="00410DFE"/>
    <w:rsid w:val="00410F84"/>
    <w:rsid w:val="0041133C"/>
    <w:rsid w:val="00411DF9"/>
    <w:rsid w:val="0041252D"/>
    <w:rsid w:val="00412623"/>
    <w:rsid w:val="0041326C"/>
    <w:rsid w:val="00414373"/>
    <w:rsid w:val="00414F25"/>
    <w:rsid w:val="004158FD"/>
    <w:rsid w:val="00415909"/>
    <w:rsid w:val="00415B47"/>
    <w:rsid w:val="00415DA5"/>
    <w:rsid w:val="00415F52"/>
    <w:rsid w:val="00415F57"/>
    <w:rsid w:val="00416478"/>
    <w:rsid w:val="004165DB"/>
    <w:rsid w:val="00416675"/>
    <w:rsid w:val="00417EBF"/>
    <w:rsid w:val="00420205"/>
    <w:rsid w:val="00420B66"/>
    <w:rsid w:val="0042208E"/>
    <w:rsid w:val="00422C87"/>
    <w:rsid w:val="00423470"/>
    <w:rsid w:val="004235F5"/>
    <w:rsid w:val="0042417D"/>
    <w:rsid w:val="00425A7B"/>
    <w:rsid w:val="00426110"/>
    <w:rsid w:val="00426512"/>
    <w:rsid w:val="0042684A"/>
    <w:rsid w:val="00427388"/>
    <w:rsid w:val="004276A7"/>
    <w:rsid w:val="00427D66"/>
    <w:rsid w:val="00430888"/>
    <w:rsid w:val="0043255E"/>
    <w:rsid w:val="00432C69"/>
    <w:rsid w:val="0043354D"/>
    <w:rsid w:val="004341D8"/>
    <w:rsid w:val="00434492"/>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7B2"/>
    <w:rsid w:val="00442B5E"/>
    <w:rsid w:val="00442BD6"/>
    <w:rsid w:val="0044315F"/>
    <w:rsid w:val="0044398F"/>
    <w:rsid w:val="00444034"/>
    <w:rsid w:val="00444189"/>
    <w:rsid w:val="00444C81"/>
    <w:rsid w:val="00444DB2"/>
    <w:rsid w:val="0044648B"/>
    <w:rsid w:val="00447717"/>
    <w:rsid w:val="00447F77"/>
    <w:rsid w:val="004504AC"/>
    <w:rsid w:val="00450F58"/>
    <w:rsid w:val="0045101B"/>
    <w:rsid w:val="00451208"/>
    <w:rsid w:val="004519E9"/>
    <w:rsid w:val="00451DED"/>
    <w:rsid w:val="004525A7"/>
    <w:rsid w:val="00452B06"/>
    <w:rsid w:val="0045318A"/>
    <w:rsid w:val="004543FF"/>
    <w:rsid w:val="00454559"/>
    <w:rsid w:val="00454D58"/>
    <w:rsid w:val="004557C9"/>
    <w:rsid w:val="00456532"/>
    <w:rsid w:val="00456568"/>
    <w:rsid w:val="00456E72"/>
    <w:rsid w:val="00457C66"/>
    <w:rsid w:val="004600C3"/>
    <w:rsid w:val="00460668"/>
    <w:rsid w:val="00460905"/>
    <w:rsid w:val="00460DE9"/>
    <w:rsid w:val="00461256"/>
    <w:rsid w:val="004616E2"/>
    <w:rsid w:val="0046179A"/>
    <w:rsid w:val="00461B5F"/>
    <w:rsid w:val="00461BCF"/>
    <w:rsid w:val="00461F7A"/>
    <w:rsid w:val="00462C93"/>
    <w:rsid w:val="004630E5"/>
    <w:rsid w:val="00463E20"/>
    <w:rsid w:val="00463FC8"/>
    <w:rsid w:val="00464C6E"/>
    <w:rsid w:val="004655DA"/>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35BE"/>
    <w:rsid w:val="004740F4"/>
    <w:rsid w:val="004748B8"/>
    <w:rsid w:val="0047539C"/>
    <w:rsid w:val="004753E2"/>
    <w:rsid w:val="004755EC"/>
    <w:rsid w:val="00476718"/>
    <w:rsid w:val="004767F1"/>
    <w:rsid w:val="004768CA"/>
    <w:rsid w:val="004769D5"/>
    <w:rsid w:val="00477D4B"/>
    <w:rsid w:val="004808F8"/>
    <w:rsid w:val="00480BBB"/>
    <w:rsid w:val="00480F7B"/>
    <w:rsid w:val="004818D9"/>
    <w:rsid w:val="00481CFC"/>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22"/>
    <w:rsid w:val="0048673A"/>
    <w:rsid w:val="004868BC"/>
    <w:rsid w:val="004870C5"/>
    <w:rsid w:val="004870DA"/>
    <w:rsid w:val="004871C8"/>
    <w:rsid w:val="00487EAE"/>
    <w:rsid w:val="00490E18"/>
    <w:rsid w:val="004911DE"/>
    <w:rsid w:val="00491282"/>
    <w:rsid w:val="0049166C"/>
    <w:rsid w:val="00491900"/>
    <w:rsid w:val="0049245B"/>
    <w:rsid w:val="0049305F"/>
    <w:rsid w:val="00493C8E"/>
    <w:rsid w:val="00494619"/>
    <w:rsid w:val="00494C38"/>
    <w:rsid w:val="00494E3D"/>
    <w:rsid w:val="00494F43"/>
    <w:rsid w:val="00494FE0"/>
    <w:rsid w:val="00495062"/>
    <w:rsid w:val="004956A7"/>
    <w:rsid w:val="00495828"/>
    <w:rsid w:val="00496098"/>
    <w:rsid w:val="0049613A"/>
    <w:rsid w:val="004968B8"/>
    <w:rsid w:val="00496958"/>
    <w:rsid w:val="00496995"/>
    <w:rsid w:val="004969FD"/>
    <w:rsid w:val="00497366"/>
    <w:rsid w:val="004976B2"/>
    <w:rsid w:val="004979E5"/>
    <w:rsid w:val="00497DDF"/>
    <w:rsid w:val="004A0164"/>
    <w:rsid w:val="004A1246"/>
    <w:rsid w:val="004A1678"/>
    <w:rsid w:val="004A1E2C"/>
    <w:rsid w:val="004A1F06"/>
    <w:rsid w:val="004A208B"/>
    <w:rsid w:val="004A287A"/>
    <w:rsid w:val="004A3224"/>
    <w:rsid w:val="004A3C63"/>
    <w:rsid w:val="004A40F9"/>
    <w:rsid w:val="004A51D4"/>
    <w:rsid w:val="004A574B"/>
    <w:rsid w:val="004A5D8A"/>
    <w:rsid w:val="004A6242"/>
    <w:rsid w:val="004A6483"/>
    <w:rsid w:val="004A66CE"/>
    <w:rsid w:val="004A6BF5"/>
    <w:rsid w:val="004B01FF"/>
    <w:rsid w:val="004B1855"/>
    <w:rsid w:val="004B186C"/>
    <w:rsid w:val="004B2430"/>
    <w:rsid w:val="004B2610"/>
    <w:rsid w:val="004B2A71"/>
    <w:rsid w:val="004B2F50"/>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31C4"/>
    <w:rsid w:val="004C3807"/>
    <w:rsid w:val="004C3A90"/>
    <w:rsid w:val="004C4083"/>
    <w:rsid w:val="004C41E0"/>
    <w:rsid w:val="004C4441"/>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B60"/>
    <w:rsid w:val="004D7E28"/>
    <w:rsid w:val="004D7FA9"/>
    <w:rsid w:val="004E01D8"/>
    <w:rsid w:val="004E0390"/>
    <w:rsid w:val="004E311D"/>
    <w:rsid w:val="004E4397"/>
    <w:rsid w:val="004E52B5"/>
    <w:rsid w:val="004E55CB"/>
    <w:rsid w:val="004E61E4"/>
    <w:rsid w:val="004E67CA"/>
    <w:rsid w:val="004E6980"/>
    <w:rsid w:val="004E69AE"/>
    <w:rsid w:val="004E69D0"/>
    <w:rsid w:val="004E711B"/>
    <w:rsid w:val="004F0C2B"/>
    <w:rsid w:val="004F1B48"/>
    <w:rsid w:val="004F21A4"/>
    <w:rsid w:val="004F244E"/>
    <w:rsid w:val="004F2D26"/>
    <w:rsid w:val="004F3090"/>
    <w:rsid w:val="004F310B"/>
    <w:rsid w:val="004F3431"/>
    <w:rsid w:val="004F3719"/>
    <w:rsid w:val="004F3CF2"/>
    <w:rsid w:val="004F5DEF"/>
    <w:rsid w:val="004F5EBB"/>
    <w:rsid w:val="004F7440"/>
    <w:rsid w:val="00500594"/>
    <w:rsid w:val="00500856"/>
    <w:rsid w:val="0050137D"/>
    <w:rsid w:val="00501F8B"/>
    <w:rsid w:val="00501FCB"/>
    <w:rsid w:val="005028D7"/>
    <w:rsid w:val="00502EE5"/>
    <w:rsid w:val="00502F70"/>
    <w:rsid w:val="00503317"/>
    <w:rsid w:val="005037F0"/>
    <w:rsid w:val="00503C0D"/>
    <w:rsid w:val="00504D5B"/>
    <w:rsid w:val="00505EE4"/>
    <w:rsid w:val="005063F9"/>
    <w:rsid w:val="005064DB"/>
    <w:rsid w:val="00506570"/>
    <w:rsid w:val="00506AD3"/>
    <w:rsid w:val="00507375"/>
    <w:rsid w:val="00507685"/>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6FE8"/>
    <w:rsid w:val="005173A6"/>
    <w:rsid w:val="00517409"/>
    <w:rsid w:val="00520066"/>
    <w:rsid w:val="005206A4"/>
    <w:rsid w:val="005207EA"/>
    <w:rsid w:val="00520923"/>
    <w:rsid w:val="00522126"/>
    <w:rsid w:val="005235B9"/>
    <w:rsid w:val="00523DAE"/>
    <w:rsid w:val="00523E4B"/>
    <w:rsid w:val="0052464F"/>
    <w:rsid w:val="00524B47"/>
    <w:rsid w:val="005252B2"/>
    <w:rsid w:val="00525899"/>
    <w:rsid w:val="00525DA8"/>
    <w:rsid w:val="00525E04"/>
    <w:rsid w:val="005263A0"/>
    <w:rsid w:val="00526495"/>
    <w:rsid w:val="00526B26"/>
    <w:rsid w:val="0052731C"/>
    <w:rsid w:val="00527AD9"/>
    <w:rsid w:val="00530DEE"/>
    <w:rsid w:val="00530FAC"/>
    <w:rsid w:val="005324B1"/>
    <w:rsid w:val="00533FC1"/>
    <w:rsid w:val="00534269"/>
    <w:rsid w:val="00534271"/>
    <w:rsid w:val="005344FE"/>
    <w:rsid w:val="00534C10"/>
    <w:rsid w:val="005351DF"/>
    <w:rsid w:val="00535C00"/>
    <w:rsid w:val="00536261"/>
    <w:rsid w:val="0053647C"/>
    <w:rsid w:val="00536506"/>
    <w:rsid w:val="00536721"/>
    <w:rsid w:val="0054068C"/>
    <w:rsid w:val="00541998"/>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CD9"/>
    <w:rsid w:val="0055047F"/>
    <w:rsid w:val="005507BF"/>
    <w:rsid w:val="00550897"/>
    <w:rsid w:val="005512CD"/>
    <w:rsid w:val="00551B43"/>
    <w:rsid w:val="00552B3E"/>
    <w:rsid w:val="00553013"/>
    <w:rsid w:val="005531FE"/>
    <w:rsid w:val="005539C1"/>
    <w:rsid w:val="00553FD4"/>
    <w:rsid w:val="00555284"/>
    <w:rsid w:val="005553A9"/>
    <w:rsid w:val="005554F1"/>
    <w:rsid w:val="00555E12"/>
    <w:rsid w:val="00556555"/>
    <w:rsid w:val="00557F9F"/>
    <w:rsid w:val="00561511"/>
    <w:rsid w:val="00561E41"/>
    <w:rsid w:val="00561EE0"/>
    <w:rsid w:val="0056225A"/>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1329"/>
    <w:rsid w:val="00572166"/>
    <w:rsid w:val="0057265C"/>
    <w:rsid w:val="00572D54"/>
    <w:rsid w:val="00572D85"/>
    <w:rsid w:val="00573768"/>
    <w:rsid w:val="00573885"/>
    <w:rsid w:val="00573897"/>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1F2F"/>
    <w:rsid w:val="00582281"/>
    <w:rsid w:val="005832A1"/>
    <w:rsid w:val="00583A7D"/>
    <w:rsid w:val="00584476"/>
    <w:rsid w:val="00584DDD"/>
    <w:rsid w:val="00585A43"/>
    <w:rsid w:val="00586734"/>
    <w:rsid w:val="0058707E"/>
    <w:rsid w:val="00587190"/>
    <w:rsid w:val="00587DD1"/>
    <w:rsid w:val="00590494"/>
    <w:rsid w:val="005912CB"/>
    <w:rsid w:val="005914E2"/>
    <w:rsid w:val="0059172A"/>
    <w:rsid w:val="00591F8F"/>
    <w:rsid w:val="00592711"/>
    <w:rsid w:val="00592BFB"/>
    <w:rsid w:val="00593483"/>
    <w:rsid w:val="00593BCE"/>
    <w:rsid w:val="005940FA"/>
    <w:rsid w:val="00594506"/>
    <w:rsid w:val="0059464D"/>
    <w:rsid w:val="00594660"/>
    <w:rsid w:val="005973AA"/>
    <w:rsid w:val="00597B01"/>
    <w:rsid w:val="005A0586"/>
    <w:rsid w:val="005A09DB"/>
    <w:rsid w:val="005A0BF4"/>
    <w:rsid w:val="005A1534"/>
    <w:rsid w:val="005A162E"/>
    <w:rsid w:val="005A172E"/>
    <w:rsid w:val="005A1E4F"/>
    <w:rsid w:val="005A1EE4"/>
    <w:rsid w:val="005A3573"/>
    <w:rsid w:val="005A3ADF"/>
    <w:rsid w:val="005A3DCD"/>
    <w:rsid w:val="005A42BC"/>
    <w:rsid w:val="005A48F1"/>
    <w:rsid w:val="005A565E"/>
    <w:rsid w:val="005A57E3"/>
    <w:rsid w:val="005A5945"/>
    <w:rsid w:val="005A6E1A"/>
    <w:rsid w:val="005A6FD7"/>
    <w:rsid w:val="005A781B"/>
    <w:rsid w:val="005B124B"/>
    <w:rsid w:val="005B12D4"/>
    <w:rsid w:val="005B1AED"/>
    <w:rsid w:val="005B1BAD"/>
    <w:rsid w:val="005B2745"/>
    <w:rsid w:val="005B2833"/>
    <w:rsid w:val="005B2A61"/>
    <w:rsid w:val="005B2CA6"/>
    <w:rsid w:val="005B313F"/>
    <w:rsid w:val="005B31EF"/>
    <w:rsid w:val="005B38A7"/>
    <w:rsid w:val="005B39C7"/>
    <w:rsid w:val="005B49B5"/>
    <w:rsid w:val="005B525B"/>
    <w:rsid w:val="005B546A"/>
    <w:rsid w:val="005B6974"/>
    <w:rsid w:val="005B6C8A"/>
    <w:rsid w:val="005C02F7"/>
    <w:rsid w:val="005C0B96"/>
    <w:rsid w:val="005C1F78"/>
    <w:rsid w:val="005C2F75"/>
    <w:rsid w:val="005C2F89"/>
    <w:rsid w:val="005C34D4"/>
    <w:rsid w:val="005C3783"/>
    <w:rsid w:val="005C4206"/>
    <w:rsid w:val="005C429A"/>
    <w:rsid w:val="005C42D5"/>
    <w:rsid w:val="005C47A2"/>
    <w:rsid w:val="005C4816"/>
    <w:rsid w:val="005C5972"/>
    <w:rsid w:val="005C5D45"/>
    <w:rsid w:val="005C5FDE"/>
    <w:rsid w:val="005D05E0"/>
    <w:rsid w:val="005D07D7"/>
    <w:rsid w:val="005D131F"/>
    <w:rsid w:val="005D1E63"/>
    <w:rsid w:val="005D2137"/>
    <w:rsid w:val="005D2831"/>
    <w:rsid w:val="005D2A2F"/>
    <w:rsid w:val="005D2B21"/>
    <w:rsid w:val="005D30F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198C"/>
    <w:rsid w:val="005E2503"/>
    <w:rsid w:val="005E2D3B"/>
    <w:rsid w:val="005E2EB8"/>
    <w:rsid w:val="005E34BF"/>
    <w:rsid w:val="005E56E6"/>
    <w:rsid w:val="005E7080"/>
    <w:rsid w:val="005E7EEC"/>
    <w:rsid w:val="005E7F94"/>
    <w:rsid w:val="005F018A"/>
    <w:rsid w:val="005F046D"/>
    <w:rsid w:val="005F0D5A"/>
    <w:rsid w:val="005F0FA7"/>
    <w:rsid w:val="005F1150"/>
    <w:rsid w:val="005F1C3A"/>
    <w:rsid w:val="005F1F84"/>
    <w:rsid w:val="005F2783"/>
    <w:rsid w:val="005F3949"/>
    <w:rsid w:val="005F3A19"/>
    <w:rsid w:val="005F4036"/>
    <w:rsid w:val="005F4580"/>
    <w:rsid w:val="005F54BB"/>
    <w:rsid w:val="005F600F"/>
    <w:rsid w:val="005F614B"/>
    <w:rsid w:val="005F6482"/>
    <w:rsid w:val="005F673C"/>
    <w:rsid w:val="005F6B18"/>
    <w:rsid w:val="005F7D0D"/>
    <w:rsid w:val="005F7F65"/>
    <w:rsid w:val="0060004D"/>
    <w:rsid w:val="006001D8"/>
    <w:rsid w:val="0060032B"/>
    <w:rsid w:val="0060096E"/>
    <w:rsid w:val="00600D50"/>
    <w:rsid w:val="00600F4E"/>
    <w:rsid w:val="00601523"/>
    <w:rsid w:val="0060174B"/>
    <w:rsid w:val="00602924"/>
    <w:rsid w:val="00602A88"/>
    <w:rsid w:val="00602F49"/>
    <w:rsid w:val="00602FE0"/>
    <w:rsid w:val="00603136"/>
    <w:rsid w:val="006032B1"/>
    <w:rsid w:val="006050C3"/>
    <w:rsid w:val="00605999"/>
    <w:rsid w:val="006063E9"/>
    <w:rsid w:val="00607607"/>
    <w:rsid w:val="00607721"/>
    <w:rsid w:val="00607FC0"/>
    <w:rsid w:val="006111D7"/>
    <w:rsid w:val="0061159C"/>
    <w:rsid w:val="00611E52"/>
    <w:rsid w:val="006120BB"/>
    <w:rsid w:val="00612A23"/>
    <w:rsid w:val="00612F61"/>
    <w:rsid w:val="00613DA7"/>
    <w:rsid w:val="00613E0B"/>
    <w:rsid w:val="006144B8"/>
    <w:rsid w:val="0061528B"/>
    <w:rsid w:val="00615397"/>
    <w:rsid w:val="0061545B"/>
    <w:rsid w:val="00615501"/>
    <w:rsid w:val="0061593A"/>
    <w:rsid w:val="00616406"/>
    <w:rsid w:val="0061710A"/>
    <w:rsid w:val="006172A6"/>
    <w:rsid w:val="0061784D"/>
    <w:rsid w:val="00617BDA"/>
    <w:rsid w:val="00617F50"/>
    <w:rsid w:val="00617F62"/>
    <w:rsid w:val="00620108"/>
    <w:rsid w:val="006203B4"/>
    <w:rsid w:val="00621411"/>
    <w:rsid w:val="006214C0"/>
    <w:rsid w:val="006219C0"/>
    <w:rsid w:val="00621D6E"/>
    <w:rsid w:val="0062296D"/>
    <w:rsid w:val="00622A08"/>
    <w:rsid w:val="006238C1"/>
    <w:rsid w:val="00623A6C"/>
    <w:rsid w:val="00623F6F"/>
    <w:rsid w:val="00624272"/>
    <w:rsid w:val="0062472C"/>
    <w:rsid w:val="00630488"/>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CEF"/>
    <w:rsid w:val="00637F45"/>
    <w:rsid w:val="0064002D"/>
    <w:rsid w:val="006400E9"/>
    <w:rsid w:val="0064036C"/>
    <w:rsid w:val="0064153A"/>
    <w:rsid w:val="00641F2B"/>
    <w:rsid w:val="00642361"/>
    <w:rsid w:val="00642E36"/>
    <w:rsid w:val="00642FD7"/>
    <w:rsid w:val="0064335E"/>
    <w:rsid w:val="0064400F"/>
    <w:rsid w:val="006440C0"/>
    <w:rsid w:val="00644415"/>
    <w:rsid w:val="0064499D"/>
    <w:rsid w:val="00645E3E"/>
    <w:rsid w:val="00646290"/>
    <w:rsid w:val="00646531"/>
    <w:rsid w:val="00646950"/>
    <w:rsid w:val="00646BFF"/>
    <w:rsid w:val="0064774E"/>
    <w:rsid w:val="00650231"/>
    <w:rsid w:val="00650B48"/>
    <w:rsid w:val="006519EE"/>
    <w:rsid w:val="00651B95"/>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2AF4"/>
    <w:rsid w:val="00662DB9"/>
    <w:rsid w:val="00663BA8"/>
    <w:rsid w:val="00664212"/>
    <w:rsid w:val="006645BC"/>
    <w:rsid w:val="00664AD3"/>
    <w:rsid w:val="00664EB8"/>
    <w:rsid w:val="00665755"/>
    <w:rsid w:val="00665C6B"/>
    <w:rsid w:val="00665F80"/>
    <w:rsid w:val="0066613F"/>
    <w:rsid w:val="0066614F"/>
    <w:rsid w:val="006662BF"/>
    <w:rsid w:val="00667743"/>
    <w:rsid w:val="00670994"/>
    <w:rsid w:val="00670EB9"/>
    <w:rsid w:val="006722B1"/>
    <w:rsid w:val="0067279A"/>
    <w:rsid w:val="00672BC6"/>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21BC"/>
    <w:rsid w:val="00682A0D"/>
    <w:rsid w:val="00682DAC"/>
    <w:rsid w:val="00682FCD"/>
    <w:rsid w:val="00682FDF"/>
    <w:rsid w:val="006836BD"/>
    <w:rsid w:val="00683D08"/>
    <w:rsid w:val="00684128"/>
    <w:rsid w:val="00684B38"/>
    <w:rsid w:val="00685A25"/>
    <w:rsid w:val="00686005"/>
    <w:rsid w:val="006860CD"/>
    <w:rsid w:val="00686686"/>
    <w:rsid w:val="006867ED"/>
    <w:rsid w:val="00686868"/>
    <w:rsid w:val="00687C34"/>
    <w:rsid w:val="00687DD0"/>
    <w:rsid w:val="00692256"/>
    <w:rsid w:val="00692DA6"/>
    <w:rsid w:val="0069364C"/>
    <w:rsid w:val="00693913"/>
    <w:rsid w:val="00693946"/>
    <w:rsid w:val="0069397E"/>
    <w:rsid w:val="00694397"/>
    <w:rsid w:val="00694494"/>
    <w:rsid w:val="006959E8"/>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92F"/>
    <w:rsid w:val="006A1AA0"/>
    <w:rsid w:val="006A3279"/>
    <w:rsid w:val="006A370E"/>
    <w:rsid w:val="006A397A"/>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3245"/>
    <w:rsid w:val="006C36BD"/>
    <w:rsid w:val="006C3C6A"/>
    <w:rsid w:val="006C42DD"/>
    <w:rsid w:val="006C588B"/>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B6"/>
    <w:rsid w:val="006D2F83"/>
    <w:rsid w:val="006D3273"/>
    <w:rsid w:val="006D3814"/>
    <w:rsid w:val="006D3AEB"/>
    <w:rsid w:val="006D495D"/>
    <w:rsid w:val="006D564F"/>
    <w:rsid w:val="006D57AD"/>
    <w:rsid w:val="006D5C03"/>
    <w:rsid w:val="006D5E89"/>
    <w:rsid w:val="006D6132"/>
    <w:rsid w:val="006D6880"/>
    <w:rsid w:val="006D68EC"/>
    <w:rsid w:val="006E044D"/>
    <w:rsid w:val="006E06A0"/>
    <w:rsid w:val="006E1D1D"/>
    <w:rsid w:val="006E1FBD"/>
    <w:rsid w:val="006E2057"/>
    <w:rsid w:val="006E276F"/>
    <w:rsid w:val="006E2C67"/>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F050A"/>
    <w:rsid w:val="006F10D5"/>
    <w:rsid w:val="006F27A1"/>
    <w:rsid w:val="006F2E86"/>
    <w:rsid w:val="006F2F96"/>
    <w:rsid w:val="006F38F8"/>
    <w:rsid w:val="006F41B4"/>
    <w:rsid w:val="006F4AAC"/>
    <w:rsid w:val="006F5331"/>
    <w:rsid w:val="006F576D"/>
    <w:rsid w:val="006F5FFE"/>
    <w:rsid w:val="006F65B4"/>
    <w:rsid w:val="006F7C4D"/>
    <w:rsid w:val="006F7F72"/>
    <w:rsid w:val="007008F8"/>
    <w:rsid w:val="007009C6"/>
    <w:rsid w:val="00700C5A"/>
    <w:rsid w:val="0070229F"/>
    <w:rsid w:val="0070313D"/>
    <w:rsid w:val="00703153"/>
    <w:rsid w:val="007032E4"/>
    <w:rsid w:val="00703DA3"/>
    <w:rsid w:val="007044FC"/>
    <w:rsid w:val="00704512"/>
    <w:rsid w:val="00704571"/>
    <w:rsid w:val="00704B89"/>
    <w:rsid w:val="00705151"/>
    <w:rsid w:val="00705186"/>
    <w:rsid w:val="00706290"/>
    <w:rsid w:val="0070631B"/>
    <w:rsid w:val="0070647D"/>
    <w:rsid w:val="00706486"/>
    <w:rsid w:val="007065E6"/>
    <w:rsid w:val="007068D3"/>
    <w:rsid w:val="00706D3A"/>
    <w:rsid w:val="00706E07"/>
    <w:rsid w:val="00707D21"/>
    <w:rsid w:val="007103B5"/>
    <w:rsid w:val="0071081B"/>
    <w:rsid w:val="0071178D"/>
    <w:rsid w:val="00712125"/>
    <w:rsid w:val="00712E20"/>
    <w:rsid w:val="0071421D"/>
    <w:rsid w:val="0071463A"/>
    <w:rsid w:val="00715700"/>
    <w:rsid w:val="00716C32"/>
    <w:rsid w:val="00716E86"/>
    <w:rsid w:val="00716F4B"/>
    <w:rsid w:val="00717190"/>
    <w:rsid w:val="0071758B"/>
    <w:rsid w:val="007175AD"/>
    <w:rsid w:val="00717BDE"/>
    <w:rsid w:val="00717C04"/>
    <w:rsid w:val="00720191"/>
    <w:rsid w:val="0072086A"/>
    <w:rsid w:val="00720C95"/>
    <w:rsid w:val="00721036"/>
    <w:rsid w:val="00721577"/>
    <w:rsid w:val="0072232B"/>
    <w:rsid w:val="00723F69"/>
    <w:rsid w:val="00724B03"/>
    <w:rsid w:val="00724BBE"/>
    <w:rsid w:val="00724D88"/>
    <w:rsid w:val="00726DC3"/>
    <w:rsid w:val="00726F73"/>
    <w:rsid w:val="00727004"/>
    <w:rsid w:val="00727AAF"/>
    <w:rsid w:val="007301AE"/>
    <w:rsid w:val="0073030D"/>
    <w:rsid w:val="007305B2"/>
    <w:rsid w:val="0073063F"/>
    <w:rsid w:val="00730A1A"/>
    <w:rsid w:val="00731139"/>
    <w:rsid w:val="00732DD9"/>
    <w:rsid w:val="00733245"/>
    <w:rsid w:val="00733529"/>
    <w:rsid w:val="00733CBB"/>
    <w:rsid w:val="0073454F"/>
    <w:rsid w:val="00734DE5"/>
    <w:rsid w:val="00735477"/>
    <w:rsid w:val="0073547D"/>
    <w:rsid w:val="00735ACA"/>
    <w:rsid w:val="00735B13"/>
    <w:rsid w:val="00736F64"/>
    <w:rsid w:val="0073733B"/>
    <w:rsid w:val="0073736B"/>
    <w:rsid w:val="007375BD"/>
    <w:rsid w:val="007377DA"/>
    <w:rsid w:val="00737A47"/>
    <w:rsid w:val="00737B48"/>
    <w:rsid w:val="00737E5C"/>
    <w:rsid w:val="007400D7"/>
    <w:rsid w:val="00740386"/>
    <w:rsid w:val="007406A7"/>
    <w:rsid w:val="00741BBF"/>
    <w:rsid w:val="00742ACD"/>
    <w:rsid w:val="00744734"/>
    <w:rsid w:val="00745413"/>
    <w:rsid w:val="00745B80"/>
    <w:rsid w:val="00745C90"/>
    <w:rsid w:val="007460AD"/>
    <w:rsid w:val="00746B28"/>
    <w:rsid w:val="00747ECF"/>
    <w:rsid w:val="0075003F"/>
    <w:rsid w:val="00750DF3"/>
    <w:rsid w:val="00750EC4"/>
    <w:rsid w:val="00751C2B"/>
    <w:rsid w:val="0075221B"/>
    <w:rsid w:val="00753276"/>
    <w:rsid w:val="007544FB"/>
    <w:rsid w:val="00754B54"/>
    <w:rsid w:val="00755CF0"/>
    <w:rsid w:val="0075676C"/>
    <w:rsid w:val="00756EED"/>
    <w:rsid w:val="0075701E"/>
    <w:rsid w:val="007604D4"/>
    <w:rsid w:val="0076091B"/>
    <w:rsid w:val="00760A13"/>
    <w:rsid w:val="00761260"/>
    <w:rsid w:val="00761C13"/>
    <w:rsid w:val="00761EB6"/>
    <w:rsid w:val="0076277B"/>
    <w:rsid w:val="00762883"/>
    <w:rsid w:val="00762B18"/>
    <w:rsid w:val="00762D12"/>
    <w:rsid w:val="00763249"/>
    <w:rsid w:val="00763969"/>
    <w:rsid w:val="00763CBD"/>
    <w:rsid w:val="00764057"/>
    <w:rsid w:val="007640B0"/>
    <w:rsid w:val="007642AC"/>
    <w:rsid w:val="00764758"/>
    <w:rsid w:val="00764E1C"/>
    <w:rsid w:val="0076505B"/>
    <w:rsid w:val="00766C09"/>
    <w:rsid w:val="00766EE9"/>
    <w:rsid w:val="007672A6"/>
    <w:rsid w:val="00767381"/>
    <w:rsid w:val="007676EB"/>
    <w:rsid w:val="007677EB"/>
    <w:rsid w:val="007677FF"/>
    <w:rsid w:val="0077025C"/>
    <w:rsid w:val="007707A6"/>
    <w:rsid w:val="00770D11"/>
    <w:rsid w:val="007715D6"/>
    <w:rsid w:val="007717F9"/>
    <w:rsid w:val="007720E2"/>
    <w:rsid w:val="007720F3"/>
    <w:rsid w:val="007721F3"/>
    <w:rsid w:val="00772226"/>
    <w:rsid w:val="0077229B"/>
    <w:rsid w:val="00773BC7"/>
    <w:rsid w:val="00774C4B"/>
    <w:rsid w:val="00774CEA"/>
    <w:rsid w:val="007755DF"/>
    <w:rsid w:val="00775654"/>
    <w:rsid w:val="007756C6"/>
    <w:rsid w:val="007756CC"/>
    <w:rsid w:val="0077612B"/>
    <w:rsid w:val="00776294"/>
    <w:rsid w:val="0077634D"/>
    <w:rsid w:val="007763C0"/>
    <w:rsid w:val="00776700"/>
    <w:rsid w:val="00776A92"/>
    <w:rsid w:val="00776B39"/>
    <w:rsid w:val="00777231"/>
    <w:rsid w:val="007772FF"/>
    <w:rsid w:val="00777377"/>
    <w:rsid w:val="00777804"/>
    <w:rsid w:val="00780D19"/>
    <w:rsid w:val="00781996"/>
    <w:rsid w:val="00781B87"/>
    <w:rsid w:val="00781D9E"/>
    <w:rsid w:val="007820FD"/>
    <w:rsid w:val="00782859"/>
    <w:rsid w:val="00782EF6"/>
    <w:rsid w:val="007837AC"/>
    <w:rsid w:val="007838F5"/>
    <w:rsid w:val="007841DF"/>
    <w:rsid w:val="00784FF0"/>
    <w:rsid w:val="00785242"/>
    <w:rsid w:val="00785E5F"/>
    <w:rsid w:val="00786386"/>
    <w:rsid w:val="00786E45"/>
    <w:rsid w:val="0078710E"/>
    <w:rsid w:val="007876A6"/>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D17"/>
    <w:rsid w:val="00794F45"/>
    <w:rsid w:val="00795222"/>
    <w:rsid w:val="0079580B"/>
    <w:rsid w:val="0079623E"/>
    <w:rsid w:val="00796409"/>
    <w:rsid w:val="00796667"/>
    <w:rsid w:val="00796703"/>
    <w:rsid w:val="007971F2"/>
    <w:rsid w:val="00797370"/>
    <w:rsid w:val="0079756D"/>
    <w:rsid w:val="0079782A"/>
    <w:rsid w:val="007A0B59"/>
    <w:rsid w:val="007A0EA7"/>
    <w:rsid w:val="007A1AB6"/>
    <w:rsid w:val="007A29DA"/>
    <w:rsid w:val="007A2D98"/>
    <w:rsid w:val="007A2E5E"/>
    <w:rsid w:val="007A45DB"/>
    <w:rsid w:val="007A4F23"/>
    <w:rsid w:val="007A59E7"/>
    <w:rsid w:val="007A5F14"/>
    <w:rsid w:val="007A60A7"/>
    <w:rsid w:val="007A6B80"/>
    <w:rsid w:val="007A6C91"/>
    <w:rsid w:val="007A6D4D"/>
    <w:rsid w:val="007A726E"/>
    <w:rsid w:val="007A7424"/>
    <w:rsid w:val="007A77C7"/>
    <w:rsid w:val="007A7AFE"/>
    <w:rsid w:val="007B08C0"/>
    <w:rsid w:val="007B26B2"/>
    <w:rsid w:val="007B2BAD"/>
    <w:rsid w:val="007B2C8A"/>
    <w:rsid w:val="007B2ECA"/>
    <w:rsid w:val="007B30F8"/>
    <w:rsid w:val="007B34CA"/>
    <w:rsid w:val="007B3C10"/>
    <w:rsid w:val="007B3C7D"/>
    <w:rsid w:val="007B44D1"/>
    <w:rsid w:val="007B4F24"/>
    <w:rsid w:val="007B4F61"/>
    <w:rsid w:val="007B56D1"/>
    <w:rsid w:val="007B5C00"/>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06C"/>
    <w:rsid w:val="007C3EE3"/>
    <w:rsid w:val="007C3FEC"/>
    <w:rsid w:val="007C4340"/>
    <w:rsid w:val="007C4437"/>
    <w:rsid w:val="007C4703"/>
    <w:rsid w:val="007C4CE7"/>
    <w:rsid w:val="007C5EC9"/>
    <w:rsid w:val="007C5F73"/>
    <w:rsid w:val="007C5FEE"/>
    <w:rsid w:val="007C60AF"/>
    <w:rsid w:val="007C63A3"/>
    <w:rsid w:val="007C65C3"/>
    <w:rsid w:val="007C6DA9"/>
    <w:rsid w:val="007C7088"/>
    <w:rsid w:val="007C792F"/>
    <w:rsid w:val="007C7D61"/>
    <w:rsid w:val="007C7EAB"/>
    <w:rsid w:val="007D0351"/>
    <w:rsid w:val="007D083E"/>
    <w:rsid w:val="007D208F"/>
    <w:rsid w:val="007D25E2"/>
    <w:rsid w:val="007D2630"/>
    <w:rsid w:val="007D2B8A"/>
    <w:rsid w:val="007D343E"/>
    <w:rsid w:val="007D4A6C"/>
    <w:rsid w:val="007D4D89"/>
    <w:rsid w:val="007D5410"/>
    <w:rsid w:val="007D5F61"/>
    <w:rsid w:val="007D60A4"/>
    <w:rsid w:val="007D63D0"/>
    <w:rsid w:val="007D67BB"/>
    <w:rsid w:val="007D7043"/>
    <w:rsid w:val="007D77B1"/>
    <w:rsid w:val="007E08DE"/>
    <w:rsid w:val="007E0D80"/>
    <w:rsid w:val="007E1045"/>
    <w:rsid w:val="007E1BD0"/>
    <w:rsid w:val="007E1BDB"/>
    <w:rsid w:val="007E24E8"/>
    <w:rsid w:val="007E2635"/>
    <w:rsid w:val="007E35E0"/>
    <w:rsid w:val="007E4079"/>
    <w:rsid w:val="007E571C"/>
    <w:rsid w:val="007E5BB6"/>
    <w:rsid w:val="007E5E05"/>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44C"/>
    <w:rsid w:val="007F2521"/>
    <w:rsid w:val="007F3C07"/>
    <w:rsid w:val="007F4312"/>
    <w:rsid w:val="007F460A"/>
    <w:rsid w:val="007F49F2"/>
    <w:rsid w:val="007F4B8F"/>
    <w:rsid w:val="007F5189"/>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226"/>
    <w:rsid w:val="00805B01"/>
    <w:rsid w:val="008071A0"/>
    <w:rsid w:val="00811799"/>
    <w:rsid w:val="0081299A"/>
    <w:rsid w:val="00812D4B"/>
    <w:rsid w:val="00813217"/>
    <w:rsid w:val="00813390"/>
    <w:rsid w:val="008138F4"/>
    <w:rsid w:val="008143BF"/>
    <w:rsid w:val="00814FB4"/>
    <w:rsid w:val="00815690"/>
    <w:rsid w:val="00815B6A"/>
    <w:rsid w:val="00815C5A"/>
    <w:rsid w:val="00815CEB"/>
    <w:rsid w:val="00815FCF"/>
    <w:rsid w:val="008164BE"/>
    <w:rsid w:val="00817353"/>
    <w:rsid w:val="00817567"/>
    <w:rsid w:val="00817F9D"/>
    <w:rsid w:val="008203DA"/>
    <w:rsid w:val="0082080E"/>
    <w:rsid w:val="00820919"/>
    <w:rsid w:val="00820B0B"/>
    <w:rsid w:val="008219AA"/>
    <w:rsid w:val="00822057"/>
    <w:rsid w:val="00822713"/>
    <w:rsid w:val="00822F6F"/>
    <w:rsid w:val="008230FB"/>
    <w:rsid w:val="0082451F"/>
    <w:rsid w:val="00824EE5"/>
    <w:rsid w:val="00825504"/>
    <w:rsid w:val="008257C9"/>
    <w:rsid w:val="00825854"/>
    <w:rsid w:val="00825904"/>
    <w:rsid w:val="00825ACD"/>
    <w:rsid w:val="008265A1"/>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52A"/>
    <w:rsid w:val="00837665"/>
    <w:rsid w:val="00837AB0"/>
    <w:rsid w:val="00837F0D"/>
    <w:rsid w:val="0084011F"/>
    <w:rsid w:val="00840385"/>
    <w:rsid w:val="008404B8"/>
    <w:rsid w:val="008417C8"/>
    <w:rsid w:val="00841CC9"/>
    <w:rsid w:val="00841F8A"/>
    <w:rsid w:val="0084216D"/>
    <w:rsid w:val="0084257E"/>
    <w:rsid w:val="008430F2"/>
    <w:rsid w:val="00843F27"/>
    <w:rsid w:val="00844187"/>
    <w:rsid w:val="008449B0"/>
    <w:rsid w:val="0084571A"/>
    <w:rsid w:val="00846B97"/>
    <w:rsid w:val="00846E5C"/>
    <w:rsid w:val="008471A3"/>
    <w:rsid w:val="008501F7"/>
    <w:rsid w:val="00850A70"/>
    <w:rsid w:val="00850AEC"/>
    <w:rsid w:val="0085135E"/>
    <w:rsid w:val="00851985"/>
    <w:rsid w:val="0085238D"/>
    <w:rsid w:val="00852EEF"/>
    <w:rsid w:val="0085306D"/>
    <w:rsid w:val="0085320E"/>
    <w:rsid w:val="008536A1"/>
    <w:rsid w:val="00854094"/>
    <w:rsid w:val="0085450D"/>
    <w:rsid w:val="00855002"/>
    <w:rsid w:val="0085587C"/>
    <w:rsid w:val="00855BC0"/>
    <w:rsid w:val="00856355"/>
    <w:rsid w:val="008578C9"/>
    <w:rsid w:val="0085796F"/>
    <w:rsid w:val="00860620"/>
    <w:rsid w:val="00860792"/>
    <w:rsid w:val="008607F4"/>
    <w:rsid w:val="00862035"/>
    <w:rsid w:val="008622CF"/>
    <w:rsid w:val="00862662"/>
    <w:rsid w:val="00862EC1"/>
    <w:rsid w:val="00863197"/>
    <w:rsid w:val="00863658"/>
    <w:rsid w:val="00864DAF"/>
    <w:rsid w:val="008652B2"/>
    <w:rsid w:val="0086579C"/>
    <w:rsid w:val="00865D11"/>
    <w:rsid w:val="0086619C"/>
    <w:rsid w:val="0086737D"/>
    <w:rsid w:val="00870D14"/>
    <w:rsid w:val="00870D28"/>
    <w:rsid w:val="00870ED4"/>
    <w:rsid w:val="00871AB0"/>
    <w:rsid w:val="00871AE9"/>
    <w:rsid w:val="008723A6"/>
    <w:rsid w:val="00872955"/>
    <w:rsid w:val="00873B1C"/>
    <w:rsid w:val="00874181"/>
    <w:rsid w:val="00874206"/>
    <w:rsid w:val="00874331"/>
    <w:rsid w:val="00875AA5"/>
    <w:rsid w:val="00875FA2"/>
    <w:rsid w:val="00876E2C"/>
    <w:rsid w:val="00877339"/>
    <w:rsid w:val="00880429"/>
    <w:rsid w:val="008817AA"/>
    <w:rsid w:val="00882391"/>
    <w:rsid w:val="00882973"/>
    <w:rsid w:val="00883116"/>
    <w:rsid w:val="008838D5"/>
    <w:rsid w:val="00883E90"/>
    <w:rsid w:val="00883FE1"/>
    <w:rsid w:val="00884D20"/>
    <w:rsid w:val="00885999"/>
    <w:rsid w:val="0088715B"/>
    <w:rsid w:val="0088724A"/>
    <w:rsid w:val="0088789F"/>
    <w:rsid w:val="00891432"/>
    <w:rsid w:val="00891533"/>
    <w:rsid w:val="008915B7"/>
    <w:rsid w:val="00891721"/>
    <w:rsid w:val="00891918"/>
    <w:rsid w:val="00892379"/>
    <w:rsid w:val="00892780"/>
    <w:rsid w:val="0089285A"/>
    <w:rsid w:val="00892E5E"/>
    <w:rsid w:val="00893254"/>
    <w:rsid w:val="0089337A"/>
    <w:rsid w:val="0089488B"/>
    <w:rsid w:val="00895BA2"/>
    <w:rsid w:val="0089628B"/>
    <w:rsid w:val="00896985"/>
    <w:rsid w:val="00897F93"/>
    <w:rsid w:val="008A0016"/>
    <w:rsid w:val="008A04B7"/>
    <w:rsid w:val="008A122E"/>
    <w:rsid w:val="008A1B5A"/>
    <w:rsid w:val="008A1D3A"/>
    <w:rsid w:val="008A213C"/>
    <w:rsid w:val="008A22CF"/>
    <w:rsid w:val="008A255D"/>
    <w:rsid w:val="008A43EB"/>
    <w:rsid w:val="008A569E"/>
    <w:rsid w:val="008A5D7C"/>
    <w:rsid w:val="008A6534"/>
    <w:rsid w:val="008A6578"/>
    <w:rsid w:val="008A718D"/>
    <w:rsid w:val="008A738B"/>
    <w:rsid w:val="008A7AF9"/>
    <w:rsid w:val="008A7C2A"/>
    <w:rsid w:val="008B08F5"/>
    <w:rsid w:val="008B1EDA"/>
    <w:rsid w:val="008B1F6C"/>
    <w:rsid w:val="008B351B"/>
    <w:rsid w:val="008B45EF"/>
    <w:rsid w:val="008B460C"/>
    <w:rsid w:val="008B49F3"/>
    <w:rsid w:val="008B5060"/>
    <w:rsid w:val="008B5789"/>
    <w:rsid w:val="008B5DC8"/>
    <w:rsid w:val="008B5DCB"/>
    <w:rsid w:val="008B6837"/>
    <w:rsid w:val="008B68B0"/>
    <w:rsid w:val="008B68BA"/>
    <w:rsid w:val="008B6A3D"/>
    <w:rsid w:val="008B7EA6"/>
    <w:rsid w:val="008C0EB2"/>
    <w:rsid w:val="008C1DB4"/>
    <w:rsid w:val="008C2281"/>
    <w:rsid w:val="008C2638"/>
    <w:rsid w:val="008C26BA"/>
    <w:rsid w:val="008C4C5C"/>
    <w:rsid w:val="008C5DE7"/>
    <w:rsid w:val="008C695B"/>
    <w:rsid w:val="008C7780"/>
    <w:rsid w:val="008C7AD7"/>
    <w:rsid w:val="008D14EA"/>
    <w:rsid w:val="008D1CDE"/>
    <w:rsid w:val="008D2857"/>
    <w:rsid w:val="008D2BB2"/>
    <w:rsid w:val="008D3554"/>
    <w:rsid w:val="008D40AD"/>
    <w:rsid w:val="008D4147"/>
    <w:rsid w:val="008D429C"/>
    <w:rsid w:val="008D4EDE"/>
    <w:rsid w:val="008D4F99"/>
    <w:rsid w:val="008D71D8"/>
    <w:rsid w:val="008D72B0"/>
    <w:rsid w:val="008D7451"/>
    <w:rsid w:val="008D795C"/>
    <w:rsid w:val="008D7B58"/>
    <w:rsid w:val="008E0402"/>
    <w:rsid w:val="008E0BC6"/>
    <w:rsid w:val="008E23AE"/>
    <w:rsid w:val="008E2A0B"/>
    <w:rsid w:val="008E3440"/>
    <w:rsid w:val="008E3934"/>
    <w:rsid w:val="008E3CDE"/>
    <w:rsid w:val="008E44B9"/>
    <w:rsid w:val="008E4907"/>
    <w:rsid w:val="008E4BD9"/>
    <w:rsid w:val="008E52EC"/>
    <w:rsid w:val="008E56F9"/>
    <w:rsid w:val="008E5BF2"/>
    <w:rsid w:val="008E61DD"/>
    <w:rsid w:val="008E6230"/>
    <w:rsid w:val="008E62B3"/>
    <w:rsid w:val="008E637B"/>
    <w:rsid w:val="008E6DCB"/>
    <w:rsid w:val="008E7E52"/>
    <w:rsid w:val="008F05E7"/>
    <w:rsid w:val="008F12EA"/>
    <w:rsid w:val="008F1A75"/>
    <w:rsid w:val="008F1CDE"/>
    <w:rsid w:val="008F1CEF"/>
    <w:rsid w:val="008F1F35"/>
    <w:rsid w:val="008F2D3F"/>
    <w:rsid w:val="008F4F41"/>
    <w:rsid w:val="008F6381"/>
    <w:rsid w:val="008F65C3"/>
    <w:rsid w:val="008F76FF"/>
    <w:rsid w:val="008F7797"/>
    <w:rsid w:val="008F787A"/>
    <w:rsid w:val="009008A1"/>
    <w:rsid w:val="00901280"/>
    <w:rsid w:val="009017DC"/>
    <w:rsid w:val="00901BEF"/>
    <w:rsid w:val="00901D27"/>
    <w:rsid w:val="009029A8"/>
    <w:rsid w:val="00902A60"/>
    <w:rsid w:val="00903025"/>
    <w:rsid w:val="009054A3"/>
    <w:rsid w:val="00906A20"/>
    <w:rsid w:val="00907703"/>
    <w:rsid w:val="00907949"/>
    <w:rsid w:val="00907B5E"/>
    <w:rsid w:val="00910272"/>
    <w:rsid w:val="009105B7"/>
    <w:rsid w:val="00910F54"/>
    <w:rsid w:val="00911D52"/>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210E9"/>
    <w:rsid w:val="00921636"/>
    <w:rsid w:val="00922383"/>
    <w:rsid w:val="00923224"/>
    <w:rsid w:val="009232F0"/>
    <w:rsid w:val="009235B5"/>
    <w:rsid w:val="00923E7A"/>
    <w:rsid w:val="00924A35"/>
    <w:rsid w:val="0092541B"/>
    <w:rsid w:val="00925E55"/>
    <w:rsid w:val="00925F64"/>
    <w:rsid w:val="00925F9C"/>
    <w:rsid w:val="0092678D"/>
    <w:rsid w:val="00926F36"/>
    <w:rsid w:val="00930D4E"/>
    <w:rsid w:val="009316D4"/>
    <w:rsid w:val="00932042"/>
    <w:rsid w:val="009327DD"/>
    <w:rsid w:val="00933B96"/>
    <w:rsid w:val="00933B97"/>
    <w:rsid w:val="00933C96"/>
    <w:rsid w:val="00933D61"/>
    <w:rsid w:val="00934254"/>
    <w:rsid w:val="0093488A"/>
    <w:rsid w:val="00935677"/>
    <w:rsid w:val="00936005"/>
    <w:rsid w:val="00936BD3"/>
    <w:rsid w:val="00936C0C"/>
    <w:rsid w:val="00937475"/>
    <w:rsid w:val="00940038"/>
    <w:rsid w:val="0094039A"/>
    <w:rsid w:val="00941137"/>
    <w:rsid w:val="0094158F"/>
    <w:rsid w:val="00941F1B"/>
    <w:rsid w:val="0094211E"/>
    <w:rsid w:val="009422D2"/>
    <w:rsid w:val="00942AE4"/>
    <w:rsid w:val="00942EF6"/>
    <w:rsid w:val="00943808"/>
    <w:rsid w:val="00943E7A"/>
    <w:rsid w:val="00943FB6"/>
    <w:rsid w:val="00944081"/>
    <w:rsid w:val="00944CB0"/>
    <w:rsid w:val="00945161"/>
    <w:rsid w:val="00946637"/>
    <w:rsid w:val="009468F6"/>
    <w:rsid w:val="00946A6A"/>
    <w:rsid w:val="00947E07"/>
    <w:rsid w:val="00950D83"/>
    <w:rsid w:val="00950F1A"/>
    <w:rsid w:val="009524C6"/>
    <w:rsid w:val="00952530"/>
    <w:rsid w:val="0095289B"/>
    <w:rsid w:val="009533DE"/>
    <w:rsid w:val="00954F45"/>
    <w:rsid w:val="009551CE"/>
    <w:rsid w:val="00955375"/>
    <w:rsid w:val="0095549E"/>
    <w:rsid w:val="00956046"/>
    <w:rsid w:val="009561E5"/>
    <w:rsid w:val="00956E3A"/>
    <w:rsid w:val="00956F1D"/>
    <w:rsid w:val="00957BCE"/>
    <w:rsid w:val="00957F90"/>
    <w:rsid w:val="00960119"/>
    <w:rsid w:val="009616A3"/>
    <w:rsid w:val="009628D6"/>
    <w:rsid w:val="00962D41"/>
    <w:rsid w:val="00962EC6"/>
    <w:rsid w:val="00962F12"/>
    <w:rsid w:val="00963320"/>
    <w:rsid w:val="0096397C"/>
    <w:rsid w:val="00964159"/>
    <w:rsid w:val="009649C7"/>
    <w:rsid w:val="009649D2"/>
    <w:rsid w:val="009652C3"/>
    <w:rsid w:val="00965975"/>
    <w:rsid w:val="00965A88"/>
    <w:rsid w:val="0096625B"/>
    <w:rsid w:val="00966549"/>
    <w:rsid w:val="00966728"/>
    <w:rsid w:val="00966E69"/>
    <w:rsid w:val="0096749C"/>
    <w:rsid w:val="009706C6"/>
    <w:rsid w:val="00970826"/>
    <w:rsid w:val="0097123E"/>
    <w:rsid w:val="00971649"/>
    <w:rsid w:val="00971802"/>
    <w:rsid w:val="00971ABF"/>
    <w:rsid w:val="009726A5"/>
    <w:rsid w:val="00973653"/>
    <w:rsid w:val="0097399D"/>
    <w:rsid w:val="0097405F"/>
    <w:rsid w:val="00974365"/>
    <w:rsid w:val="00974724"/>
    <w:rsid w:val="009749D1"/>
    <w:rsid w:val="009749D8"/>
    <w:rsid w:val="00974C4C"/>
    <w:rsid w:val="00975C0A"/>
    <w:rsid w:val="009765BF"/>
    <w:rsid w:val="00976B3C"/>
    <w:rsid w:val="009777EA"/>
    <w:rsid w:val="0097786F"/>
    <w:rsid w:val="00977D1B"/>
    <w:rsid w:val="00977FF3"/>
    <w:rsid w:val="00980415"/>
    <w:rsid w:val="00980A96"/>
    <w:rsid w:val="0098164B"/>
    <w:rsid w:val="00981831"/>
    <w:rsid w:val="00984128"/>
    <w:rsid w:val="009850A6"/>
    <w:rsid w:val="00985142"/>
    <w:rsid w:val="009856C7"/>
    <w:rsid w:val="00985A7C"/>
    <w:rsid w:val="00986428"/>
    <w:rsid w:val="00986DC1"/>
    <w:rsid w:val="009872E4"/>
    <w:rsid w:val="00987C4B"/>
    <w:rsid w:val="00990BAB"/>
    <w:rsid w:val="00990C00"/>
    <w:rsid w:val="00990D92"/>
    <w:rsid w:val="00990DCB"/>
    <w:rsid w:val="00990EEE"/>
    <w:rsid w:val="00991454"/>
    <w:rsid w:val="009919EF"/>
    <w:rsid w:val="0099249D"/>
    <w:rsid w:val="009926C8"/>
    <w:rsid w:val="0099366C"/>
    <w:rsid w:val="00994E65"/>
    <w:rsid w:val="0099500A"/>
    <w:rsid w:val="0099522C"/>
    <w:rsid w:val="00995C92"/>
    <w:rsid w:val="00996068"/>
    <w:rsid w:val="0099704C"/>
    <w:rsid w:val="00997648"/>
    <w:rsid w:val="00997D62"/>
    <w:rsid w:val="009A077A"/>
    <w:rsid w:val="009A07CC"/>
    <w:rsid w:val="009A0A88"/>
    <w:rsid w:val="009A0B27"/>
    <w:rsid w:val="009A1042"/>
    <w:rsid w:val="009A17F6"/>
    <w:rsid w:val="009A2C48"/>
    <w:rsid w:val="009A2EF7"/>
    <w:rsid w:val="009A3246"/>
    <w:rsid w:val="009A3489"/>
    <w:rsid w:val="009A376B"/>
    <w:rsid w:val="009A3E2B"/>
    <w:rsid w:val="009A43C2"/>
    <w:rsid w:val="009A5268"/>
    <w:rsid w:val="009A52F9"/>
    <w:rsid w:val="009A5EEB"/>
    <w:rsid w:val="009A600C"/>
    <w:rsid w:val="009A632D"/>
    <w:rsid w:val="009A6926"/>
    <w:rsid w:val="009A6A9F"/>
    <w:rsid w:val="009A7160"/>
    <w:rsid w:val="009A73D1"/>
    <w:rsid w:val="009A759E"/>
    <w:rsid w:val="009A7791"/>
    <w:rsid w:val="009A779F"/>
    <w:rsid w:val="009A7ACE"/>
    <w:rsid w:val="009B03F7"/>
    <w:rsid w:val="009B070A"/>
    <w:rsid w:val="009B0B95"/>
    <w:rsid w:val="009B0CD1"/>
    <w:rsid w:val="009B131F"/>
    <w:rsid w:val="009B18E9"/>
    <w:rsid w:val="009B1912"/>
    <w:rsid w:val="009B2579"/>
    <w:rsid w:val="009B26D4"/>
    <w:rsid w:val="009B31DA"/>
    <w:rsid w:val="009B3581"/>
    <w:rsid w:val="009B387F"/>
    <w:rsid w:val="009B3959"/>
    <w:rsid w:val="009B3DDF"/>
    <w:rsid w:val="009B406B"/>
    <w:rsid w:val="009B579C"/>
    <w:rsid w:val="009B698D"/>
    <w:rsid w:val="009B6E4B"/>
    <w:rsid w:val="009B7170"/>
    <w:rsid w:val="009B7F44"/>
    <w:rsid w:val="009C0A6A"/>
    <w:rsid w:val="009C13B5"/>
    <w:rsid w:val="009C13E8"/>
    <w:rsid w:val="009C1F77"/>
    <w:rsid w:val="009C2629"/>
    <w:rsid w:val="009C2721"/>
    <w:rsid w:val="009C35F4"/>
    <w:rsid w:val="009C374C"/>
    <w:rsid w:val="009C3E40"/>
    <w:rsid w:val="009C4B00"/>
    <w:rsid w:val="009C4EE9"/>
    <w:rsid w:val="009C50E3"/>
    <w:rsid w:val="009C5E31"/>
    <w:rsid w:val="009C688E"/>
    <w:rsid w:val="009C72C1"/>
    <w:rsid w:val="009C7665"/>
    <w:rsid w:val="009C76C6"/>
    <w:rsid w:val="009C7DF5"/>
    <w:rsid w:val="009D004F"/>
    <w:rsid w:val="009D06F8"/>
    <w:rsid w:val="009D06FF"/>
    <w:rsid w:val="009D1469"/>
    <w:rsid w:val="009D1483"/>
    <w:rsid w:val="009D1B0E"/>
    <w:rsid w:val="009D215D"/>
    <w:rsid w:val="009D21B5"/>
    <w:rsid w:val="009D29DC"/>
    <w:rsid w:val="009D2A75"/>
    <w:rsid w:val="009D2B34"/>
    <w:rsid w:val="009D2E0D"/>
    <w:rsid w:val="009D2E46"/>
    <w:rsid w:val="009D2EC5"/>
    <w:rsid w:val="009D52F8"/>
    <w:rsid w:val="009D5D47"/>
    <w:rsid w:val="009D6299"/>
    <w:rsid w:val="009D6446"/>
    <w:rsid w:val="009D738D"/>
    <w:rsid w:val="009D7A11"/>
    <w:rsid w:val="009D7BEE"/>
    <w:rsid w:val="009D7EBE"/>
    <w:rsid w:val="009E03ED"/>
    <w:rsid w:val="009E164F"/>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EA6"/>
    <w:rsid w:val="009F5EF8"/>
    <w:rsid w:val="009F621E"/>
    <w:rsid w:val="009F687D"/>
    <w:rsid w:val="009F70E5"/>
    <w:rsid w:val="009F7A2C"/>
    <w:rsid w:val="009F7CF8"/>
    <w:rsid w:val="00A00374"/>
    <w:rsid w:val="00A0083A"/>
    <w:rsid w:val="00A00B74"/>
    <w:rsid w:val="00A0127B"/>
    <w:rsid w:val="00A0130D"/>
    <w:rsid w:val="00A01824"/>
    <w:rsid w:val="00A01943"/>
    <w:rsid w:val="00A01A01"/>
    <w:rsid w:val="00A0237B"/>
    <w:rsid w:val="00A0245F"/>
    <w:rsid w:val="00A025D3"/>
    <w:rsid w:val="00A02C80"/>
    <w:rsid w:val="00A02D33"/>
    <w:rsid w:val="00A02EE4"/>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EFD"/>
    <w:rsid w:val="00A201AB"/>
    <w:rsid w:val="00A20DD4"/>
    <w:rsid w:val="00A20FBE"/>
    <w:rsid w:val="00A20FE8"/>
    <w:rsid w:val="00A21C3B"/>
    <w:rsid w:val="00A21E6F"/>
    <w:rsid w:val="00A21F07"/>
    <w:rsid w:val="00A226C5"/>
    <w:rsid w:val="00A22BC3"/>
    <w:rsid w:val="00A22C78"/>
    <w:rsid w:val="00A23329"/>
    <w:rsid w:val="00A2492F"/>
    <w:rsid w:val="00A24960"/>
    <w:rsid w:val="00A24BBC"/>
    <w:rsid w:val="00A25065"/>
    <w:rsid w:val="00A25DFE"/>
    <w:rsid w:val="00A25E5B"/>
    <w:rsid w:val="00A25F26"/>
    <w:rsid w:val="00A261C8"/>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3E0D"/>
    <w:rsid w:val="00A4436D"/>
    <w:rsid w:val="00A44897"/>
    <w:rsid w:val="00A45103"/>
    <w:rsid w:val="00A455A1"/>
    <w:rsid w:val="00A45741"/>
    <w:rsid w:val="00A45EDC"/>
    <w:rsid w:val="00A460C4"/>
    <w:rsid w:val="00A46B9C"/>
    <w:rsid w:val="00A47E35"/>
    <w:rsid w:val="00A50789"/>
    <w:rsid w:val="00A50C73"/>
    <w:rsid w:val="00A510F6"/>
    <w:rsid w:val="00A516EF"/>
    <w:rsid w:val="00A52196"/>
    <w:rsid w:val="00A5287D"/>
    <w:rsid w:val="00A5301C"/>
    <w:rsid w:val="00A53D34"/>
    <w:rsid w:val="00A54219"/>
    <w:rsid w:val="00A548C0"/>
    <w:rsid w:val="00A5522E"/>
    <w:rsid w:val="00A5564A"/>
    <w:rsid w:val="00A55980"/>
    <w:rsid w:val="00A56575"/>
    <w:rsid w:val="00A5670E"/>
    <w:rsid w:val="00A56775"/>
    <w:rsid w:val="00A56F27"/>
    <w:rsid w:val="00A57988"/>
    <w:rsid w:val="00A57B25"/>
    <w:rsid w:val="00A57D5B"/>
    <w:rsid w:val="00A60024"/>
    <w:rsid w:val="00A60296"/>
    <w:rsid w:val="00A6100E"/>
    <w:rsid w:val="00A6151C"/>
    <w:rsid w:val="00A615A3"/>
    <w:rsid w:val="00A6210A"/>
    <w:rsid w:val="00A62D54"/>
    <w:rsid w:val="00A62F92"/>
    <w:rsid w:val="00A63639"/>
    <w:rsid w:val="00A6389B"/>
    <w:rsid w:val="00A64D96"/>
    <w:rsid w:val="00A64E3B"/>
    <w:rsid w:val="00A6503E"/>
    <w:rsid w:val="00A65426"/>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4C9F"/>
    <w:rsid w:val="00A754E7"/>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54C"/>
    <w:rsid w:val="00A82D2A"/>
    <w:rsid w:val="00A83850"/>
    <w:rsid w:val="00A83A1F"/>
    <w:rsid w:val="00A83ECA"/>
    <w:rsid w:val="00A84289"/>
    <w:rsid w:val="00A84782"/>
    <w:rsid w:val="00A84C4F"/>
    <w:rsid w:val="00A850B2"/>
    <w:rsid w:val="00A850B8"/>
    <w:rsid w:val="00A857D3"/>
    <w:rsid w:val="00A85BE1"/>
    <w:rsid w:val="00A86AC3"/>
    <w:rsid w:val="00A86ED6"/>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34A8"/>
    <w:rsid w:val="00A96443"/>
    <w:rsid w:val="00A964AB"/>
    <w:rsid w:val="00A964DC"/>
    <w:rsid w:val="00A9687D"/>
    <w:rsid w:val="00A968C0"/>
    <w:rsid w:val="00A9722B"/>
    <w:rsid w:val="00A97EAC"/>
    <w:rsid w:val="00A97F90"/>
    <w:rsid w:val="00AA01EF"/>
    <w:rsid w:val="00AA04E1"/>
    <w:rsid w:val="00AA1C80"/>
    <w:rsid w:val="00AA21F2"/>
    <w:rsid w:val="00AA28AE"/>
    <w:rsid w:val="00AA3067"/>
    <w:rsid w:val="00AA34AA"/>
    <w:rsid w:val="00AA3DFB"/>
    <w:rsid w:val="00AA4AFD"/>
    <w:rsid w:val="00AA4DF5"/>
    <w:rsid w:val="00AB02D4"/>
    <w:rsid w:val="00AB042F"/>
    <w:rsid w:val="00AB0C4E"/>
    <w:rsid w:val="00AB10FF"/>
    <w:rsid w:val="00AB150D"/>
    <w:rsid w:val="00AB1C09"/>
    <w:rsid w:val="00AB4061"/>
    <w:rsid w:val="00AB4AC2"/>
    <w:rsid w:val="00AB529F"/>
    <w:rsid w:val="00AB5B62"/>
    <w:rsid w:val="00AB5BF1"/>
    <w:rsid w:val="00AB5F4E"/>
    <w:rsid w:val="00AB6277"/>
    <w:rsid w:val="00AB690A"/>
    <w:rsid w:val="00AB6AF7"/>
    <w:rsid w:val="00AB73C6"/>
    <w:rsid w:val="00AB7749"/>
    <w:rsid w:val="00AB7A28"/>
    <w:rsid w:val="00AB7BBA"/>
    <w:rsid w:val="00AC0E86"/>
    <w:rsid w:val="00AC0FB3"/>
    <w:rsid w:val="00AC1626"/>
    <w:rsid w:val="00AC1646"/>
    <w:rsid w:val="00AC19AE"/>
    <w:rsid w:val="00AC2713"/>
    <w:rsid w:val="00AC486D"/>
    <w:rsid w:val="00AC49B1"/>
    <w:rsid w:val="00AC4D04"/>
    <w:rsid w:val="00AC580D"/>
    <w:rsid w:val="00AC5D3D"/>
    <w:rsid w:val="00AC62EE"/>
    <w:rsid w:val="00AC6C67"/>
    <w:rsid w:val="00AC6FB0"/>
    <w:rsid w:val="00AC7635"/>
    <w:rsid w:val="00AC7C2A"/>
    <w:rsid w:val="00AD07B5"/>
    <w:rsid w:val="00AD081E"/>
    <w:rsid w:val="00AD1319"/>
    <w:rsid w:val="00AD2676"/>
    <w:rsid w:val="00AD3D34"/>
    <w:rsid w:val="00AD46D6"/>
    <w:rsid w:val="00AD488D"/>
    <w:rsid w:val="00AD4B74"/>
    <w:rsid w:val="00AD4E85"/>
    <w:rsid w:val="00AD52EF"/>
    <w:rsid w:val="00AD56B3"/>
    <w:rsid w:val="00AD5FA1"/>
    <w:rsid w:val="00AD66E8"/>
    <w:rsid w:val="00AD6B52"/>
    <w:rsid w:val="00AD7CB3"/>
    <w:rsid w:val="00AE02CC"/>
    <w:rsid w:val="00AE0B39"/>
    <w:rsid w:val="00AE135D"/>
    <w:rsid w:val="00AE1C1B"/>
    <w:rsid w:val="00AE2421"/>
    <w:rsid w:val="00AE2C4D"/>
    <w:rsid w:val="00AE36DE"/>
    <w:rsid w:val="00AE3C2C"/>
    <w:rsid w:val="00AE3C92"/>
    <w:rsid w:val="00AE4E5E"/>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6B8"/>
    <w:rsid w:val="00AF7724"/>
    <w:rsid w:val="00AF7782"/>
    <w:rsid w:val="00AF7FA6"/>
    <w:rsid w:val="00B002CB"/>
    <w:rsid w:val="00B01642"/>
    <w:rsid w:val="00B01752"/>
    <w:rsid w:val="00B019EB"/>
    <w:rsid w:val="00B01E2A"/>
    <w:rsid w:val="00B022F6"/>
    <w:rsid w:val="00B02687"/>
    <w:rsid w:val="00B029B9"/>
    <w:rsid w:val="00B033EC"/>
    <w:rsid w:val="00B039EE"/>
    <w:rsid w:val="00B04DDC"/>
    <w:rsid w:val="00B0560B"/>
    <w:rsid w:val="00B06011"/>
    <w:rsid w:val="00B064A2"/>
    <w:rsid w:val="00B0656A"/>
    <w:rsid w:val="00B06A53"/>
    <w:rsid w:val="00B07478"/>
    <w:rsid w:val="00B10332"/>
    <w:rsid w:val="00B10F62"/>
    <w:rsid w:val="00B11519"/>
    <w:rsid w:val="00B115B2"/>
    <w:rsid w:val="00B122F6"/>
    <w:rsid w:val="00B1256C"/>
    <w:rsid w:val="00B12B08"/>
    <w:rsid w:val="00B13466"/>
    <w:rsid w:val="00B14134"/>
    <w:rsid w:val="00B14CC2"/>
    <w:rsid w:val="00B15F2D"/>
    <w:rsid w:val="00B16058"/>
    <w:rsid w:val="00B1614E"/>
    <w:rsid w:val="00B16AA1"/>
    <w:rsid w:val="00B17194"/>
    <w:rsid w:val="00B179DB"/>
    <w:rsid w:val="00B20510"/>
    <w:rsid w:val="00B2053B"/>
    <w:rsid w:val="00B21124"/>
    <w:rsid w:val="00B2145E"/>
    <w:rsid w:val="00B2191F"/>
    <w:rsid w:val="00B22ADB"/>
    <w:rsid w:val="00B22F1F"/>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FE5"/>
    <w:rsid w:val="00B32295"/>
    <w:rsid w:val="00B32307"/>
    <w:rsid w:val="00B325B8"/>
    <w:rsid w:val="00B32BF2"/>
    <w:rsid w:val="00B32DF3"/>
    <w:rsid w:val="00B34894"/>
    <w:rsid w:val="00B3538E"/>
    <w:rsid w:val="00B35AB0"/>
    <w:rsid w:val="00B35D74"/>
    <w:rsid w:val="00B35F50"/>
    <w:rsid w:val="00B362C1"/>
    <w:rsid w:val="00B3739B"/>
    <w:rsid w:val="00B3792D"/>
    <w:rsid w:val="00B379F8"/>
    <w:rsid w:val="00B37B6D"/>
    <w:rsid w:val="00B37F52"/>
    <w:rsid w:val="00B40019"/>
    <w:rsid w:val="00B40976"/>
    <w:rsid w:val="00B411B1"/>
    <w:rsid w:val="00B41D9D"/>
    <w:rsid w:val="00B4248D"/>
    <w:rsid w:val="00B427BF"/>
    <w:rsid w:val="00B42BEA"/>
    <w:rsid w:val="00B431C7"/>
    <w:rsid w:val="00B44092"/>
    <w:rsid w:val="00B445C6"/>
    <w:rsid w:val="00B452FA"/>
    <w:rsid w:val="00B46060"/>
    <w:rsid w:val="00B4667B"/>
    <w:rsid w:val="00B4729C"/>
    <w:rsid w:val="00B4761A"/>
    <w:rsid w:val="00B478FE"/>
    <w:rsid w:val="00B47CBE"/>
    <w:rsid w:val="00B508BB"/>
    <w:rsid w:val="00B5113E"/>
    <w:rsid w:val="00B517C1"/>
    <w:rsid w:val="00B52E2E"/>
    <w:rsid w:val="00B54726"/>
    <w:rsid w:val="00B54D68"/>
    <w:rsid w:val="00B55472"/>
    <w:rsid w:val="00B56945"/>
    <w:rsid w:val="00B5772B"/>
    <w:rsid w:val="00B57A76"/>
    <w:rsid w:val="00B6182B"/>
    <w:rsid w:val="00B61D11"/>
    <w:rsid w:val="00B62380"/>
    <w:rsid w:val="00B62529"/>
    <w:rsid w:val="00B6252B"/>
    <w:rsid w:val="00B6282E"/>
    <w:rsid w:val="00B62B42"/>
    <w:rsid w:val="00B63293"/>
    <w:rsid w:val="00B632F0"/>
    <w:rsid w:val="00B63A45"/>
    <w:rsid w:val="00B6445C"/>
    <w:rsid w:val="00B64B43"/>
    <w:rsid w:val="00B65183"/>
    <w:rsid w:val="00B66CCF"/>
    <w:rsid w:val="00B66F9E"/>
    <w:rsid w:val="00B678CD"/>
    <w:rsid w:val="00B67D82"/>
    <w:rsid w:val="00B67E2B"/>
    <w:rsid w:val="00B705E9"/>
    <w:rsid w:val="00B708B3"/>
    <w:rsid w:val="00B70B13"/>
    <w:rsid w:val="00B71A29"/>
    <w:rsid w:val="00B72770"/>
    <w:rsid w:val="00B74F57"/>
    <w:rsid w:val="00B75565"/>
    <w:rsid w:val="00B76178"/>
    <w:rsid w:val="00B76311"/>
    <w:rsid w:val="00B76721"/>
    <w:rsid w:val="00B76B71"/>
    <w:rsid w:val="00B76D2E"/>
    <w:rsid w:val="00B773D2"/>
    <w:rsid w:val="00B777D6"/>
    <w:rsid w:val="00B8057E"/>
    <w:rsid w:val="00B80721"/>
    <w:rsid w:val="00B80F56"/>
    <w:rsid w:val="00B81DA0"/>
    <w:rsid w:val="00B81EB2"/>
    <w:rsid w:val="00B825C4"/>
    <w:rsid w:val="00B82A37"/>
    <w:rsid w:val="00B82EC4"/>
    <w:rsid w:val="00B838FB"/>
    <w:rsid w:val="00B852B7"/>
    <w:rsid w:val="00B857CE"/>
    <w:rsid w:val="00B85A29"/>
    <w:rsid w:val="00B85CD0"/>
    <w:rsid w:val="00B86071"/>
    <w:rsid w:val="00B87908"/>
    <w:rsid w:val="00B87B9B"/>
    <w:rsid w:val="00B90324"/>
    <w:rsid w:val="00B917ED"/>
    <w:rsid w:val="00B91854"/>
    <w:rsid w:val="00B91901"/>
    <w:rsid w:val="00B91EA4"/>
    <w:rsid w:val="00B920BE"/>
    <w:rsid w:val="00B92103"/>
    <w:rsid w:val="00B9307A"/>
    <w:rsid w:val="00B957F4"/>
    <w:rsid w:val="00B95AC2"/>
    <w:rsid w:val="00B960BD"/>
    <w:rsid w:val="00B96420"/>
    <w:rsid w:val="00B969A6"/>
    <w:rsid w:val="00B970EC"/>
    <w:rsid w:val="00B974CB"/>
    <w:rsid w:val="00BA00A8"/>
    <w:rsid w:val="00BA09E0"/>
    <w:rsid w:val="00BA2301"/>
    <w:rsid w:val="00BA2D2C"/>
    <w:rsid w:val="00BA3425"/>
    <w:rsid w:val="00BA3B8F"/>
    <w:rsid w:val="00BA5D9A"/>
    <w:rsid w:val="00BA6676"/>
    <w:rsid w:val="00BA679E"/>
    <w:rsid w:val="00BA6B04"/>
    <w:rsid w:val="00BA6C5B"/>
    <w:rsid w:val="00BA6E42"/>
    <w:rsid w:val="00BA7323"/>
    <w:rsid w:val="00BA73BE"/>
    <w:rsid w:val="00BB00E2"/>
    <w:rsid w:val="00BB1173"/>
    <w:rsid w:val="00BB24E0"/>
    <w:rsid w:val="00BB258A"/>
    <w:rsid w:val="00BB2AD9"/>
    <w:rsid w:val="00BB3074"/>
    <w:rsid w:val="00BB3406"/>
    <w:rsid w:val="00BB39F0"/>
    <w:rsid w:val="00BB3BF5"/>
    <w:rsid w:val="00BB3DA0"/>
    <w:rsid w:val="00BB42F6"/>
    <w:rsid w:val="00BB4570"/>
    <w:rsid w:val="00BB5334"/>
    <w:rsid w:val="00BB57C0"/>
    <w:rsid w:val="00BB7027"/>
    <w:rsid w:val="00BB7608"/>
    <w:rsid w:val="00BB79F3"/>
    <w:rsid w:val="00BB7D5B"/>
    <w:rsid w:val="00BB7EC6"/>
    <w:rsid w:val="00BC057A"/>
    <w:rsid w:val="00BC0A92"/>
    <w:rsid w:val="00BC0E2A"/>
    <w:rsid w:val="00BC108E"/>
    <w:rsid w:val="00BC15E6"/>
    <w:rsid w:val="00BC16FE"/>
    <w:rsid w:val="00BC21B4"/>
    <w:rsid w:val="00BC270A"/>
    <w:rsid w:val="00BC28CA"/>
    <w:rsid w:val="00BC2C02"/>
    <w:rsid w:val="00BC3306"/>
    <w:rsid w:val="00BC330D"/>
    <w:rsid w:val="00BC3743"/>
    <w:rsid w:val="00BC40C4"/>
    <w:rsid w:val="00BC433B"/>
    <w:rsid w:val="00BC59AC"/>
    <w:rsid w:val="00BC5E14"/>
    <w:rsid w:val="00BC63C6"/>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4FEB"/>
    <w:rsid w:val="00BD5329"/>
    <w:rsid w:val="00BD5BAC"/>
    <w:rsid w:val="00BD620B"/>
    <w:rsid w:val="00BD6995"/>
    <w:rsid w:val="00BD70F0"/>
    <w:rsid w:val="00BD7BEF"/>
    <w:rsid w:val="00BE0CFC"/>
    <w:rsid w:val="00BE139A"/>
    <w:rsid w:val="00BE2329"/>
    <w:rsid w:val="00BE268F"/>
    <w:rsid w:val="00BE2AC2"/>
    <w:rsid w:val="00BE33FE"/>
    <w:rsid w:val="00BE4650"/>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D36"/>
    <w:rsid w:val="00BF57C0"/>
    <w:rsid w:val="00BF6376"/>
    <w:rsid w:val="00BF684C"/>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D8A"/>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AC1"/>
    <w:rsid w:val="00C16F10"/>
    <w:rsid w:val="00C16F74"/>
    <w:rsid w:val="00C174BC"/>
    <w:rsid w:val="00C176C9"/>
    <w:rsid w:val="00C17916"/>
    <w:rsid w:val="00C20192"/>
    <w:rsid w:val="00C20EA1"/>
    <w:rsid w:val="00C21DBB"/>
    <w:rsid w:val="00C21E69"/>
    <w:rsid w:val="00C21F6A"/>
    <w:rsid w:val="00C220E3"/>
    <w:rsid w:val="00C225AC"/>
    <w:rsid w:val="00C226F7"/>
    <w:rsid w:val="00C228EE"/>
    <w:rsid w:val="00C22A45"/>
    <w:rsid w:val="00C22C1F"/>
    <w:rsid w:val="00C24A73"/>
    <w:rsid w:val="00C24C30"/>
    <w:rsid w:val="00C2657A"/>
    <w:rsid w:val="00C2660A"/>
    <w:rsid w:val="00C268BA"/>
    <w:rsid w:val="00C2769D"/>
    <w:rsid w:val="00C27AF1"/>
    <w:rsid w:val="00C27DDA"/>
    <w:rsid w:val="00C3081A"/>
    <w:rsid w:val="00C3146B"/>
    <w:rsid w:val="00C314CF"/>
    <w:rsid w:val="00C31690"/>
    <w:rsid w:val="00C320DF"/>
    <w:rsid w:val="00C320F6"/>
    <w:rsid w:val="00C3365D"/>
    <w:rsid w:val="00C34004"/>
    <w:rsid w:val="00C340E8"/>
    <w:rsid w:val="00C34356"/>
    <w:rsid w:val="00C35775"/>
    <w:rsid w:val="00C366D0"/>
    <w:rsid w:val="00C3712D"/>
    <w:rsid w:val="00C37320"/>
    <w:rsid w:val="00C373C5"/>
    <w:rsid w:val="00C37624"/>
    <w:rsid w:val="00C406A2"/>
    <w:rsid w:val="00C41E4E"/>
    <w:rsid w:val="00C41FE2"/>
    <w:rsid w:val="00C42449"/>
    <w:rsid w:val="00C42A7D"/>
    <w:rsid w:val="00C4309C"/>
    <w:rsid w:val="00C43139"/>
    <w:rsid w:val="00C44D0B"/>
    <w:rsid w:val="00C44DCD"/>
    <w:rsid w:val="00C45F38"/>
    <w:rsid w:val="00C46192"/>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F"/>
    <w:rsid w:val="00C57E51"/>
    <w:rsid w:val="00C60C22"/>
    <w:rsid w:val="00C61125"/>
    <w:rsid w:val="00C619D8"/>
    <w:rsid w:val="00C61CBE"/>
    <w:rsid w:val="00C61D48"/>
    <w:rsid w:val="00C62FCE"/>
    <w:rsid w:val="00C63EAA"/>
    <w:rsid w:val="00C64C15"/>
    <w:rsid w:val="00C65123"/>
    <w:rsid w:val="00C65334"/>
    <w:rsid w:val="00C65BA9"/>
    <w:rsid w:val="00C660A9"/>
    <w:rsid w:val="00C71120"/>
    <w:rsid w:val="00C716FC"/>
    <w:rsid w:val="00C718BD"/>
    <w:rsid w:val="00C72105"/>
    <w:rsid w:val="00C73052"/>
    <w:rsid w:val="00C731E4"/>
    <w:rsid w:val="00C736D7"/>
    <w:rsid w:val="00C736F5"/>
    <w:rsid w:val="00C7421C"/>
    <w:rsid w:val="00C745D7"/>
    <w:rsid w:val="00C74AE1"/>
    <w:rsid w:val="00C757E1"/>
    <w:rsid w:val="00C75ABD"/>
    <w:rsid w:val="00C75ACC"/>
    <w:rsid w:val="00C76BC2"/>
    <w:rsid w:val="00C76E5F"/>
    <w:rsid w:val="00C76F8D"/>
    <w:rsid w:val="00C77ED8"/>
    <w:rsid w:val="00C806A8"/>
    <w:rsid w:val="00C80908"/>
    <w:rsid w:val="00C80EA5"/>
    <w:rsid w:val="00C82A86"/>
    <w:rsid w:val="00C82F3C"/>
    <w:rsid w:val="00C83760"/>
    <w:rsid w:val="00C84559"/>
    <w:rsid w:val="00C8499C"/>
    <w:rsid w:val="00C84A31"/>
    <w:rsid w:val="00C85E79"/>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42EA"/>
    <w:rsid w:val="00C9436B"/>
    <w:rsid w:val="00C945DC"/>
    <w:rsid w:val="00C94948"/>
    <w:rsid w:val="00C94A6A"/>
    <w:rsid w:val="00C94AFE"/>
    <w:rsid w:val="00C954DD"/>
    <w:rsid w:val="00C96890"/>
    <w:rsid w:val="00C96BC2"/>
    <w:rsid w:val="00C97545"/>
    <w:rsid w:val="00C977FC"/>
    <w:rsid w:val="00C97EB9"/>
    <w:rsid w:val="00CA11A8"/>
    <w:rsid w:val="00CA12D1"/>
    <w:rsid w:val="00CA2185"/>
    <w:rsid w:val="00CA25EB"/>
    <w:rsid w:val="00CA2CBD"/>
    <w:rsid w:val="00CA3B84"/>
    <w:rsid w:val="00CA455A"/>
    <w:rsid w:val="00CA4D07"/>
    <w:rsid w:val="00CA4DD6"/>
    <w:rsid w:val="00CA5029"/>
    <w:rsid w:val="00CA542D"/>
    <w:rsid w:val="00CA66DF"/>
    <w:rsid w:val="00CA6BB6"/>
    <w:rsid w:val="00CA7641"/>
    <w:rsid w:val="00CA7C05"/>
    <w:rsid w:val="00CB07D6"/>
    <w:rsid w:val="00CB1081"/>
    <w:rsid w:val="00CB126F"/>
    <w:rsid w:val="00CB176B"/>
    <w:rsid w:val="00CB1D14"/>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A8F"/>
    <w:rsid w:val="00CD0C32"/>
    <w:rsid w:val="00CD0D0A"/>
    <w:rsid w:val="00CD0E4F"/>
    <w:rsid w:val="00CD0E9F"/>
    <w:rsid w:val="00CD126A"/>
    <w:rsid w:val="00CD1273"/>
    <w:rsid w:val="00CD2DA6"/>
    <w:rsid w:val="00CD36BA"/>
    <w:rsid w:val="00CD46BE"/>
    <w:rsid w:val="00CD48BC"/>
    <w:rsid w:val="00CD5678"/>
    <w:rsid w:val="00CD5B14"/>
    <w:rsid w:val="00CD5B52"/>
    <w:rsid w:val="00CD5E5C"/>
    <w:rsid w:val="00CD5EF9"/>
    <w:rsid w:val="00CD6674"/>
    <w:rsid w:val="00CD74AB"/>
    <w:rsid w:val="00CD7EBD"/>
    <w:rsid w:val="00CE03B6"/>
    <w:rsid w:val="00CE0492"/>
    <w:rsid w:val="00CE0714"/>
    <w:rsid w:val="00CE0ABE"/>
    <w:rsid w:val="00CE0EFC"/>
    <w:rsid w:val="00CE24F2"/>
    <w:rsid w:val="00CE2751"/>
    <w:rsid w:val="00CE2BC6"/>
    <w:rsid w:val="00CE2FA0"/>
    <w:rsid w:val="00CE3C7A"/>
    <w:rsid w:val="00CE520E"/>
    <w:rsid w:val="00CE5857"/>
    <w:rsid w:val="00CE627C"/>
    <w:rsid w:val="00CE694B"/>
    <w:rsid w:val="00CE730B"/>
    <w:rsid w:val="00CE7312"/>
    <w:rsid w:val="00CE7B38"/>
    <w:rsid w:val="00CE7E77"/>
    <w:rsid w:val="00CF0675"/>
    <w:rsid w:val="00CF1887"/>
    <w:rsid w:val="00CF1AC7"/>
    <w:rsid w:val="00CF1C6C"/>
    <w:rsid w:val="00CF21FD"/>
    <w:rsid w:val="00CF23F3"/>
    <w:rsid w:val="00CF3525"/>
    <w:rsid w:val="00CF3A6E"/>
    <w:rsid w:val="00CF3ACD"/>
    <w:rsid w:val="00CF3F23"/>
    <w:rsid w:val="00CF4254"/>
    <w:rsid w:val="00CF4405"/>
    <w:rsid w:val="00CF4D6D"/>
    <w:rsid w:val="00CF51C4"/>
    <w:rsid w:val="00CF6117"/>
    <w:rsid w:val="00CF63B0"/>
    <w:rsid w:val="00CF6435"/>
    <w:rsid w:val="00CF64D3"/>
    <w:rsid w:val="00CF6AFD"/>
    <w:rsid w:val="00CF6B69"/>
    <w:rsid w:val="00CF736C"/>
    <w:rsid w:val="00CF7765"/>
    <w:rsid w:val="00CF7DF6"/>
    <w:rsid w:val="00D007D4"/>
    <w:rsid w:val="00D00E56"/>
    <w:rsid w:val="00D01349"/>
    <w:rsid w:val="00D01770"/>
    <w:rsid w:val="00D01888"/>
    <w:rsid w:val="00D01B2B"/>
    <w:rsid w:val="00D01D9F"/>
    <w:rsid w:val="00D01F3C"/>
    <w:rsid w:val="00D02758"/>
    <w:rsid w:val="00D029F5"/>
    <w:rsid w:val="00D02EF9"/>
    <w:rsid w:val="00D03DCA"/>
    <w:rsid w:val="00D046EA"/>
    <w:rsid w:val="00D04825"/>
    <w:rsid w:val="00D048B7"/>
    <w:rsid w:val="00D068E3"/>
    <w:rsid w:val="00D06EAE"/>
    <w:rsid w:val="00D07D49"/>
    <w:rsid w:val="00D1032C"/>
    <w:rsid w:val="00D108BF"/>
    <w:rsid w:val="00D10E24"/>
    <w:rsid w:val="00D1136E"/>
    <w:rsid w:val="00D117AC"/>
    <w:rsid w:val="00D11910"/>
    <w:rsid w:val="00D12ABE"/>
    <w:rsid w:val="00D12AC7"/>
    <w:rsid w:val="00D12D03"/>
    <w:rsid w:val="00D1327D"/>
    <w:rsid w:val="00D13941"/>
    <w:rsid w:val="00D13CBB"/>
    <w:rsid w:val="00D141BC"/>
    <w:rsid w:val="00D14E93"/>
    <w:rsid w:val="00D153B6"/>
    <w:rsid w:val="00D1544D"/>
    <w:rsid w:val="00D15BE7"/>
    <w:rsid w:val="00D15E65"/>
    <w:rsid w:val="00D16ACC"/>
    <w:rsid w:val="00D16F82"/>
    <w:rsid w:val="00D16FE6"/>
    <w:rsid w:val="00D170F8"/>
    <w:rsid w:val="00D17153"/>
    <w:rsid w:val="00D1741C"/>
    <w:rsid w:val="00D175BB"/>
    <w:rsid w:val="00D17FB8"/>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927"/>
    <w:rsid w:val="00D34C0F"/>
    <w:rsid w:val="00D34D4B"/>
    <w:rsid w:val="00D35002"/>
    <w:rsid w:val="00D364CD"/>
    <w:rsid w:val="00D36ADF"/>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64FC"/>
    <w:rsid w:val="00D4665F"/>
    <w:rsid w:val="00D46EA2"/>
    <w:rsid w:val="00D47500"/>
    <w:rsid w:val="00D50B3C"/>
    <w:rsid w:val="00D5175F"/>
    <w:rsid w:val="00D51B95"/>
    <w:rsid w:val="00D51CA1"/>
    <w:rsid w:val="00D532EC"/>
    <w:rsid w:val="00D53A51"/>
    <w:rsid w:val="00D5419A"/>
    <w:rsid w:val="00D5448C"/>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6ED1"/>
    <w:rsid w:val="00D674B8"/>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2A4"/>
    <w:rsid w:val="00D75177"/>
    <w:rsid w:val="00D75E32"/>
    <w:rsid w:val="00D75E61"/>
    <w:rsid w:val="00D76365"/>
    <w:rsid w:val="00D769EF"/>
    <w:rsid w:val="00D76C93"/>
    <w:rsid w:val="00D77115"/>
    <w:rsid w:val="00D77678"/>
    <w:rsid w:val="00D777F5"/>
    <w:rsid w:val="00D77DEB"/>
    <w:rsid w:val="00D8014C"/>
    <w:rsid w:val="00D80E15"/>
    <w:rsid w:val="00D81370"/>
    <w:rsid w:val="00D81621"/>
    <w:rsid w:val="00D81F12"/>
    <w:rsid w:val="00D81F6D"/>
    <w:rsid w:val="00D8205C"/>
    <w:rsid w:val="00D827BA"/>
    <w:rsid w:val="00D833FD"/>
    <w:rsid w:val="00D834C8"/>
    <w:rsid w:val="00D84094"/>
    <w:rsid w:val="00D84FD9"/>
    <w:rsid w:val="00D85A4E"/>
    <w:rsid w:val="00D86340"/>
    <w:rsid w:val="00D8660F"/>
    <w:rsid w:val="00D868F8"/>
    <w:rsid w:val="00D86A0F"/>
    <w:rsid w:val="00D86ABA"/>
    <w:rsid w:val="00D86D9F"/>
    <w:rsid w:val="00D86FA1"/>
    <w:rsid w:val="00D871FA"/>
    <w:rsid w:val="00D90206"/>
    <w:rsid w:val="00D902D0"/>
    <w:rsid w:val="00D90F47"/>
    <w:rsid w:val="00D92031"/>
    <w:rsid w:val="00D9207F"/>
    <w:rsid w:val="00D9277A"/>
    <w:rsid w:val="00D92DF3"/>
    <w:rsid w:val="00D93952"/>
    <w:rsid w:val="00D93AC4"/>
    <w:rsid w:val="00D9460F"/>
    <w:rsid w:val="00D95840"/>
    <w:rsid w:val="00D95ABF"/>
    <w:rsid w:val="00D962C0"/>
    <w:rsid w:val="00D9693C"/>
    <w:rsid w:val="00D96BD2"/>
    <w:rsid w:val="00D96C78"/>
    <w:rsid w:val="00D96D6B"/>
    <w:rsid w:val="00D97BE0"/>
    <w:rsid w:val="00DA0901"/>
    <w:rsid w:val="00DA0EB4"/>
    <w:rsid w:val="00DA1705"/>
    <w:rsid w:val="00DA17C4"/>
    <w:rsid w:val="00DA1985"/>
    <w:rsid w:val="00DA1D4B"/>
    <w:rsid w:val="00DA2692"/>
    <w:rsid w:val="00DA26F7"/>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90F"/>
    <w:rsid w:val="00DB0E75"/>
    <w:rsid w:val="00DB1346"/>
    <w:rsid w:val="00DB16C4"/>
    <w:rsid w:val="00DB1D1F"/>
    <w:rsid w:val="00DB220F"/>
    <w:rsid w:val="00DB27BD"/>
    <w:rsid w:val="00DB27CD"/>
    <w:rsid w:val="00DB299E"/>
    <w:rsid w:val="00DB3543"/>
    <w:rsid w:val="00DB3A53"/>
    <w:rsid w:val="00DB419F"/>
    <w:rsid w:val="00DB478B"/>
    <w:rsid w:val="00DB4CFA"/>
    <w:rsid w:val="00DB4F0F"/>
    <w:rsid w:val="00DB50E3"/>
    <w:rsid w:val="00DB56D5"/>
    <w:rsid w:val="00DB5F4E"/>
    <w:rsid w:val="00DB7000"/>
    <w:rsid w:val="00DB7629"/>
    <w:rsid w:val="00DB7E9C"/>
    <w:rsid w:val="00DC0B8E"/>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C50"/>
    <w:rsid w:val="00DD2170"/>
    <w:rsid w:val="00DD2758"/>
    <w:rsid w:val="00DD2C90"/>
    <w:rsid w:val="00DD3A5B"/>
    <w:rsid w:val="00DD3CB6"/>
    <w:rsid w:val="00DD3F2D"/>
    <w:rsid w:val="00DD4336"/>
    <w:rsid w:val="00DD439C"/>
    <w:rsid w:val="00DD4C68"/>
    <w:rsid w:val="00DD4DB6"/>
    <w:rsid w:val="00DD6878"/>
    <w:rsid w:val="00DD68C0"/>
    <w:rsid w:val="00DD72BA"/>
    <w:rsid w:val="00DD7706"/>
    <w:rsid w:val="00DE17AB"/>
    <w:rsid w:val="00DE2D0C"/>
    <w:rsid w:val="00DE33FA"/>
    <w:rsid w:val="00DE38BB"/>
    <w:rsid w:val="00DE3DE6"/>
    <w:rsid w:val="00DE43B6"/>
    <w:rsid w:val="00DE452A"/>
    <w:rsid w:val="00DE4EC9"/>
    <w:rsid w:val="00DE6228"/>
    <w:rsid w:val="00DE7C8A"/>
    <w:rsid w:val="00DE7EA0"/>
    <w:rsid w:val="00DF0241"/>
    <w:rsid w:val="00DF11B9"/>
    <w:rsid w:val="00DF28C0"/>
    <w:rsid w:val="00DF34C9"/>
    <w:rsid w:val="00DF387B"/>
    <w:rsid w:val="00DF3F84"/>
    <w:rsid w:val="00DF49FF"/>
    <w:rsid w:val="00DF5565"/>
    <w:rsid w:val="00DF6D03"/>
    <w:rsid w:val="00E00F76"/>
    <w:rsid w:val="00E0148E"/>
    <w:rsid w:val="00E018C4"/>
    <w:rsid w:val="00E0192E"/>
    <w:rsid w:val="00E019BD"/>
    <w:rsid w:val="00E01A6F"/>
    <w:rsid w:val="00E01D75"/>
    <w:rsid w:val="00E0205B"/>
    <w:rsid w:val="00E02E10"/>
    <w:rsid w:val="00E0319E"/>
    <w:rsid w:val="00E037EC"/>
    <w:rsid w:val="00E03DF6"/>
    <w:rsid w:val="00E04ACE"/>
    <w:rsid w:val="00E05674"/>
    <w:rsid w:val="00E05884"/>
    <w:rsid w:val="00E05E88"/>
    <w:rsid w:val="00E0601F"/>
    <w:rsid w:val="00E063E7"/>
    <w:rsid w:val="00E06861"/>
    <w:rsid w:val="00E0727C"/>
    <w:rsid w:val="00E0767A"/>
    <w:rsid w:val="00E07747"/>
    <w:rsid w:val="00E10597"/>
    <w:rsid w:val="00E10806"/>
    <w:rsid w:val="00E114F5"/>
    <w:rsid w:val="00E12C40"/>
    <w:rsid w:val="00E12F7B"/>
    <w:rsid w:val="00E13B98"/>
    <w:rsid w:val="00E13D9A"/>
    <w:rsid w:val="00E13EAD"/>
    <w:rsid w:val="00E1455B"/>
    <w:rsid w:val="00E15016"/>
    <w:rsid w:val="00E17D8B"/>
    <w:rsid w:val="00E17E2A"/>
    <w:rsid w:val="00E2039C"/>
    <w:rsid w:val="00E206E7"/>
    <w:rsid w:val="00E224CE"/>
    <w:rsid w:val="00E22C40"/>
    <w:rsid w:val="00E22E7D"/>
    <w:rsid w:val="00E23570"/>
    <w:rsid w:val="00E2379F"/>
    <w:rsid w:val="00E23879"/>
    <w:rsid w:val="00E248EA"/>
    <w:rsid w:val="00E25309"/>
    <w:rsid w:val="00E2649C"/>
    <w:rsid w:val="00E2687F"/>
    <w:rsid w:val="00E270DC"/>
    <w:rsid w:val="00E276F9"/>
    <w:rsid w:val="00E27A0C"/>
    <w:rsid w:val="00E27E2F"/>
    <w:rsid w:val="00E30001"/>
    <w:rsid w:val="00E3000F"/>
    <w:rsid w:val="00E3057A"/>
    <w:rsid w:val="00E30986"/>
    <w:rsid w:val="00E31DA8"/>
    <w:rsid w:val="00E32181"/>
    <w:rsid w:val="00E326DA"/>
    <w:rsid w:val="00E327A7"/>
    <w:rsid w:val="00E32850"/>
    <w:rsid w:val="00E32913"/>
    <w:rsid w:val="00E32A6B"/>
    <w:rsid w:val="00E331C4"/>
    <w:rsid w:val="00E33292"/>
    <w:rsid w:val="00E3347F"/>
    <w:rsid w:val="00E34165"/>
    <w:rsid w:val="00E34277"/>
    <w:rsid w:val="00E34341"/>
    <w:rsid w:val="00E34A3B"/>
    <w:rsid w:val="00E354E4"/>
    <w:rsid w:val="00E355AA"/>
    <w:rsid w:val="00E35939"/>
    <w:rsid w:val="00E35A96"/>
    <w:rsid w:val="00E36002"/>
    <w:rsid w:val="00E37293"/>
    <w:rsid w:val="00E37DDF"/>
    <w:rsid w:val="00E403B8"/>
    <w:rsid w:val="00E4170B"/>
    <w:rsid w:val="00E41881"/>
    <w:rsid w:val="00E41EE1"/>
    <w:rsid w:val="00E424D6"/>
    <w:rsid w:val="00E42E5D"/>
    <w:rsid w:val="00E43444"/>
    <w:rsid w:val="00E440AC"/>
    <w:rsid w:val="00E4424F"/>
    <w:rsid w:val="00E44600"/>
    <w:rsid w:val="00E452FE"/>
    <w:rsid w:val="00E4614D"/>
    <w:rsid w:val="00E46184"/>
    <w:rsid w:val="00E472D9"/>
    <w:rsid w:val="00E4792F"/>
    <w:rsid w:val="00E50686"/>
    <w:rsid w:val="00E50878"/>
    <w:rsid w:val="00E50BC1"/>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0D53"/>
    <w:rsid w:val="00E61DFB"/>
    <w:rsid w:val="00E623CF"/>
    <w:rsid w:val="00E625A9"/>
    <w:rsid w:val="00E629D9"/>
    <w:rsid w:val="00E638DD"/>
    <w:rsid w:val="00E63AB9"/>
    <w:rsid w:val="00E63F2E"/>
    <w:rsid w:val="00E64581"/>
    <w:rsid w:val="00E64F92"/>
    <w:rsid w:val="00E6505D"/>
    <w:rsid w:val="00E660D3"/>
    <w:rsid w:val="00E66AB4"/>
    <w:rsid w:val="00E66F98"/>
    <w:rsid w:val="00E67C1E"/>
    <w:rsid w:val="00E700FD"/>
    <w:rsid w:val="00E7016C"/>
    <w:rsid w:val="00E70179"/>
    <w:rsid w:val="00E70B7F"/>
    <w:rsid w:val="00E71602"/>
    <w:rsid w:val="00E7224E"/>
    <w:rsid w:val="00E72FA2"/>
    <w:rsid w:val="00E7334E"/>
    <w:rsid w:val="00E7348B"/>
    <w:rsid w:val="00E73962"/>
    <w:rsid w:val="00E739CC"/>
    <w:rsid w:val="00E73CEE"/>
    <w:rsid w:val="00E74654"/>
    <w:rsid w:val="00E74DE3"/>
    <w:rsid w:val="00E75187"/>
    <w:rsid w:val="00E751B5"/>
    <w:rsid w:val="00E76886"/>
    <w:rsid w:val="00E77324"/>
    <w:rsid w:val="00E77574"/>
    <w:rsid w:val="00E77951"/>
    <w:rsid w:val="00E8050D"/>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44"/>
    <w:rsid w:val="00E94CE6"/>
    <w:rsid w:val="00E94DEA"/>
    <w:rsid w:val="00E95A6A"/>
    <w:rsid w:val="00E96271"/>
    <w:rsid w:val="00E964FA"/>
    <w:rsid w:val="00E974DA"/>
    <w:rsid w:val="00E97E91"/>
    <w:rsid w:val="00EA0279"/>
    <w:rsid w:val="00EA04EE"/>
    <w:rsid w:val="00EA07C0"/>
    <w:rsid w:val="00EA0A8C"/>
    <w:rsid w:val="00EA10C8"/>
    <w:rsid w:val="00EA1426"/>
    <w:rsid w:val="00EA200B"/>
    <w:rsid w:val="00EA2BC3"/>
    <w:rsid w:val="00EA2BCA"/>
    <w:rsid w:val="00EA378E"/>
    <w:rsid w:val="00EA3B2E"/>
    <w:rsid w:val="00EA4C28"/>
    <w:rsid w:val="00EA5692"/>
    <w:rsid w:val="00EA74DD"/>
    <w:rsid w:val="00EB0705"/>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1686"/>
    <w:rsid w:val="00EC1688"/>
    <w:rsid w:val="00EC1BEE"/>
    <w:rsid w:val="00EC272E"/>
    <w:rsid w:val="00EC2D38"/>
    <w:rsid w:val="00EC3086"/>
    <w:rsid w:val="00EC3A87"/>
    <w:rsid w:val="00EC3BDB"/>
    <w:rsid w:val="00EC3E71"/>
    <w:rsid w:val="00EC4153"/>
    <w:rsid w:val="00EC4239"/>
    <w:rsid w:val="00EC4A74"/>
    <w:rsid w:val="00EC4EA9"/>
    <w:rsid w:val="00EC543A"/>
    <w:rsid w:val="00EC66D3"/>
    <w:rsid w:val="00EC6985"/>
    <w:rsid w:val="00EC6E72"/>
    <w:rsid w:val="00EC7522"/>
    <w:rsid w:val="00EC752C"/>
    <w:rsid w:val="00EC7C5E"/>
    <w:rsid w:val="00ED017D"/>
    <w:rsid w:val="00ED27DA"/>
    <w:rsid w:val="00ED29EF"/>
    <w:rsid w:val="00ED2A6C"/>
    <w:rsid w:val="00ED2E64"/>
    <w:rsid w:val="00ED3012"/>
    <w:rsid w:val="00ED36DF"/>
    <w:rsid w:val="00ED4542"/>
    <w:rsid w:val="00ED46EB"/>
    <w:rsid w:val="00ED50F3"/>
    <w:rsid w:val="00ED5260"/>
    <w:rsid w:val="00ED589B"/>
    <w:rsid w:val="00ED5F4A"/>
    <w:rsid w:val="00ED6005"/>
    <w:rsid w:val="00ED6679"/>
    <w:rsid w:val="00ED67BE"/>
    <w:rsid w:val="00ED67EF"/>
    <w:rsid w:val="00ED7037"/>
    <w:rsid w:val="00ED7723"/>
    <w:rsid w:val="00EE041F"/>
    <w:rsid w:val="00EE0534"/>
    <w:rsid w:val="00EE092F"/>
    <w:rsid w:val="00EE1414"/>
    <w:rsid w:val="00EE2111"/>
    <w:rsid w:val="00EE22BA"/>
    <w:rsid w:val="00EE2383"/>
    <w:rsid w:val="00EE3884"/>
    <w:rsid w:val="00EE3B72"/>
    <w:rsid w:val="00EE3BC3"/>
    <w:rsid w:val="00EE3E59"/>
    <w:rsid w:val="00EE48E4"/>
    <w:rsid w:val="00EE4982"/>
    <w:rsid w:val="00EE5021"/>
    <w:rsid w:val="00EE60D5"/>
    <w:rsid w:val="00EE7F43"/>
    <w:rsid w:val="00EF05AD"/>
    <w:rsid w:val="00EF19D0"/>
    <w:rsid w:val="00EF1F3D"/>
    <w:rsid w:val="00EF1FD3"/>
    <w:rsid w:val="00EF293A"/>
    <w:rsid w:val="00EF2AD4"/>
    <w:rsid w:val="00EF2C2D"/>
    <w:rsid w:val="00EF48F3"/>
    <w:rsid w:val="00EF4C72"/>
    <w:rsid w:val="00EF4C74"/>
    <w:rsid w:val="00EF5099"/>
    <w:rsid w:val="00EF5281"/>
    <w:rsid w:val="00EF54E9"/>
    <w:rsid w:val="00EF594A"/>
    <w:rsid w:val="00EF5A0F"/>
    <w:rsid w:val="00EF5F4A"/>
    <w:rsid w:val="00EF66DC"/>
    <w:rsid w:val="00EF6F8E"/>
    <w:rsid w:val="00EF6FA2"/>
    <w:rsid w:val="00F0044F"/>
    <w:rsid w:val="00F00B62"/>
    <w:rsid w:val="00F0282D"/>
    <w:rsid w:val="00F0286E"/>
    <w:rsid w:val="00F029B4"/>
    <w:rsid w:val="00F02BA0"/>
    <w:rsid w:val="00F0310C"/>
    <w:rsid w:val="00F03113"/>
    <w:rsid w:val="00F034EB"/>
    <w:rsid w:val="00F03857"/>
    <w:rsid w:val="00F04200"/>
    <w:rsid w:val="00F0441C"/>
    <w:rsid w:val="00F05014"/>
    <w:rsid w:val="00F0615F"/>
    <w:rsid w:val="00F06ABA"/>
    <w:rsid w:val="00F06B64"/>
    <w:rsid w:val="00F06F00"/>
    <w:rsid w:val="00F072B5"/>
    <w:rsid w:val="00F103E5"/>
    <w:rsid w:val="00F1082D"/>
    <w:rsid w:val="00F10D64"/>
    <w:rsid w:val="00F110E2"/>
    <w:rsid w:val="00F11277"/>
    <w:rsid w:val="00F123E2"/>
    <w:rsid w:val="00F12CE0"/>
    <w:rsid w:val="00F1349B"/>
    <w:rsid w:val="00F135DA"/>
    <w:rsid w:val="00F13E8A"/>
    <w:rsid w:val="00F145E4"/>
    <w:rsid w:val="00F14DEB"/>
    <w:rsid w:val="00F14E62"/>
    <w:rsid w:val="00F15125"/>
    <w:rsid w:val="00F1554B"/>
    <w:rsid w:val="00F171FB"/>
    <w:rsid w:val="00F2003F"/>
    <w:rsid w:val="00F2062D"/>
    <w:rsid w:val="00F20782"/>
    <w:rsid w:val="00F20AAA"/>
    <w:rsid w:val="00F212F5"/>
    <w:rsid w:val="00F21594"/>
    <w:rsid w:val="00F22A9C"/>
    <w:rsid w:val="00F2307E"/>
    <w:rsid w:val="00F23BAC"/>
    <w:rsid w:val="00F23FFA"/>
    <w:rsid w:val="00F24CF5"/>
    <w:rsid w:val="00F24D23"/>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5429"/>
    <w:rsid w:val="00F36DB9"/>
    <w:rsid w:val="00F36FB1"/>
    <w:rsid w:val="00F373D1"/>
    <w:rsid w:val="00F3752F"/>
    <w:rsid w:val="00F37A73"/>
    <w:rsid w:val="00F37BAE"/>
    <w:rsid w:val="00F40A85"/>
    <w:rsid w:val="00F40F47"/>
    <w:rsid w:val="00F412DC"/>
    <w:rsid w:val="00F419B0"/>
    <w:rsid w:val="00F41E76"/>
    <w:rsid w:val="00F42B75"/>
    <w:rsid w:val="00F4323B"/>
    <w:rsid w:val="00F43EAE"/>
    <w:rsid w:val="00F44DF6"/>
    <w:rsid w:val="00F455B0"/>
    <w:rsid w:val="00F45806"/>
    <w:rsid w:val="00F45A75"/>
    <w:rsid w:val="00F46EE9"/>
    <w:rsid w:val="00F472DA"/>
    <w:rsid w:val="00F47900"/>
    <w:rsid w:val="00F5040D"/>
    <w:rsid w:val="00F50A52"/>
    <w:rsid w:val="00F512C3"/>
    <w:rsid w:val="00F529C1"/>
    <w:rsid w:val="00F54F79"/>
    <w:rsid w:val="00F5503E"/>
    <w:rsid w:val="00F55D43"/>
    <w:rsid w:val="00F5616E"/>
    <w:rsid w:val="00F564B8"/>
    <w:rsid w:val="00F57082"/>
    <w:rsid w:val="00F570BB"/>
    <w:rsid w:val="00F57462"/>
    <w:rsid w:val="00F576B8"/>
    <w:rsid w:val="00F60735"/>
    <w:rsid w:val="00F6086A"/>
    <w:rsid w:val="00F60F7F"/>
    <w:rsid w:val="00F61FEC"/>
    <w:rsid w:val="00F6201F"/>
    <w:rsid w:val="00F62812"/>
    <w:rsid w:val="00F63331"/>
    <w:rsid w:val="00F6396B"/>
    <w:rsid w:val="00F6467A"/>
    <w:rsid w:val="00F656C1"/>
    <w:rsid w:val="00F65EC8"/>
    <w:rsid w:val="00F66386"/>
    <w:rsid w:val="00F6640A"/>
    <w:rsid w:val="00F66CD9"/>
    <w:rsid w:val="00F673E5"/>
    <w:rsid w:val="00F70231"/>
    <w:rsid w:val="00F7023E"/>
    <w:rsid w:val="00F702BE"/>
    <w:rsid w:val="00F70E46"/>
    <w:rsid w:val="00F70FDD"/>
    <w:rsid w:val="00F725C7"/>
    <w:rsid w:val="00F72771"/>
    <w:rsid w:val="00F72BCD"/>
    <w:rsid w:val="00F72C2E"/>
    <w:rsid w:val="00F72D7B"/>
    <w:rsid w:val="00F73007"/>
    <w:rsid w:val="00F731C3"/>
    <w:rsid w:val="00F73694"/>
    <w:rsid w:val="00F74D0B"/>
    <w:rsid w:val="00F74EBA"/>
    <w:rsid w:val="00F76600"/>
    <w:rsid w:val="00F76B74"/>
    <w:rsid w:val="00F776CB"/>
    <w:rsid w:val="00F827EC"/>
    <w:rsid w:val="00F82C98"/>
    <w:rsid w:val="00F83475"/>
    <w:rsid w:val="00F8365A"/>
    <w:rsid w:val="00F83997"/>
    <w:rsid w:val="00F83DDB"/>
    <w:rsid w:val="00F83FDC"/>
    <w:rsid w:val="00F848E3"/>
    <w:rsid w:val="00F8495C"/>
    <w:rsid w:val="00F84CD8"/>
    <w:rsid w:val="00F85C7A"/>
    <w:rsid w:val="00F86695"/>
    <w:rsid w:val="00F86908"/>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0B2"/>
    <w:rsid w:val="00F95B1D"/>
    <w:rsid w:val="00F9619D"/>
    <w:rsid w:val="00F96857"/>
    <w:rsid w:val="00F97037"/>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80E"/>
    <w:rsid w:val="00FB0A31"/>
    <w:rsid w:val="00FB0B75"/>
    <w:rsid w:val="00FB0CC1"/>
    <w:rsid w:val="00FB1484"/>
    <w:rsid w:val="00FB21DD"/>
    <w:rsid w:val="00FB23E6"/>
    <w:rsid w:val="00FB3541"/>
    <w:rsid w:val="00FB3F43"/>
    <w:rsid w:val="00FB4104"/>
    <w:rsid w:val="00FB47D9"/>
    <w:rsid w:val="00FB4DCF"/>
    <w:rsid w:val="00FB5104"/>
    <w:rsid w:val="00FB6BA2"/>
    <w:rsid w:val="00FB6F90"/>
    <w:rsid w:val="00FC1B2E"/>
    <w:rsid w:val="00FC1C1C"/>
    <w:rsid w:val="00FC21F2"/>
    <w:rsid w:val="00FC226B"/>
    <w:rsid w:val="00FC283D"/>
    <w:rsid w:val="00FC2962"/>
    <w:rsid w:val="00FC2DAA"/>
    <w:rsid w:val="00FC397D"/>
    <w:rsid w:val="00FC5173"/>
    <w:rsid w:val="00FC5603"/>
    <w:rsid w:val="00FC5EE9"/>
    <w:rsid w:val="00FC61CD"/>
    <w:rsid w:val="00FC63FF"/>
    <w:rsid w:val="00FC6AF8"/>
    <w:rsid w:val="00FC6CC2"/>
    <w:rsid w:val="00FC6FDF"/>
    <w:rsid w:val="00FC71FC"/>
    <w:rsid w:val="00FD025A"/>
    <w:rsid w:val="00FD08AA"/>
    <w:rsid w:val="00FD0AAC"/>
    <w:rsid w:val="00FD0FE5"/>
    <w:rsid w:val="00FD1627"/>
    <w:rsid w:val="00FD1732"/>
    <w:rsid w:val="00FD27C4"/>
    <w:rsid w:val="00FD2802"/>
    <w:rsid w:val="00FD4849"/>
    <w:rsid w:val="00FD4F8C"/>
    <w:rsid w:val="00FD538B"/>
    <w:rsid w:val="00FD56D6"/>
    <w:rsid w:val="00FD58C8"/>
    <w:rsid w:val="00FD74B5"/>
    <w:rsid w:val="00FD76DF"/>
    <w:rsid w:val="00FD7BEF"/>
    <w:rsid w:val="00FD7C16"/>
    <w:rsid w:val="00FD7D33"/>
    <w:rsid w:val="00FE0256"/>
    <w:rsid w:val="00FE04C2"/>
    <w:rsid w:val="00FE0AFD"/>
    <w:rsid w:val="00FE0E65"/>
    <w:rsid w:val="00FE0FC2"/>
    <w:rsid w:val="00FE123A"/>
    <w:rsid w:val="00FE2360"/>
    <w:rsid w:val="00FE2E7C"/>
    <w:rsid w:val="00FE2FD2"/>
    <w:rsid w:val="00FE49D1"/>
    <w:rsid w:val="00FE4E92"/>
    <w:rsid w:val="00FE5FED"/>
    <w:rsid w:val="00FE6305"/>
    <w:rsid w:val="00FE6E63"/>
    <w:rsid w:val="00FE76D6"/>
    <w:rsid w:val="00FE7C9C"/>
    <w:rsid w:val="00FF0C85"/>
    <w:rsid w:val="00FF0C8C"/>
    <w:rsid w:val="00FF0D85"/>
    <w:rsid w:val="00FF0DE9"/>
    <w:rsid w:val="00FF1765"/>
    <w:rsid w:val="00FF23A2"/>
    <w:rsid w:val="00FF23ED"/>
    <w:rsid w:val="00FF27BF"/>
    <w:rsid w:val="00FF3170"/>
    <w:rsid w:val="00FF31C1"/>
    <w:rsid w:val="00FF35CE"/>
    <w:rsid w:val="00FF38EF"/>
    <w:rsid w:val="00FF468E"/>
    <w:rsid w:val="00FF4A23"/>
    <w:rsid w:val="00FF5376"/>
    <w:rsid w:val="00FF572D"/>
    <w:rsid w:val="00FF60DB"/>
    <w:rsid w:val="00FF66D0"/>
    <w:rsid w:val="00FF686F"/>
    <w:rsid w:val="01497B50"/>
    <w:rsid w:val="02070422"/>
    <w:rsid w:val="0277301A"/>
    <w:rsid w:val="028B170A"/>
    <w:rsid w:val="04BF043A"/>
    <w:rsid w:val="07240274"/>
    <w:rsid w:val="0A9F6AEC"/>
    <w:rsid w:val="0B300C6A"/>
    <w:rsid w:val="0D7843E5"/>
    <w:rsid w:val="139434DC"/>
    <w:rsid w:val="18725A29"/>
    <w:rsid w:val="19080571"/>
    <w:rsid w:val="195E4985"/>
    <w:rsid w:val="1AA4441F"/>
    <w:rsid w:val="1DFD7BCB"/>
    <w:rsid w:val="1EF6480B"/>
    <w:rsid w:val="1F25538F"/>
    <w:rsid w:val="1FF42570"/>
    <w:rsid w:val="209B3D8A"/>
    <w:rsid w:val="21066CBD"/>
    <w:rsid w:val="23A94F9E"/>
    <w:rsid w:val="23C40EF0"/>
    <w:rsid w:val="285B0D0B"/>
    <w:rsid w:val="2E9B3017"/>
    <w:rsid w:val="2F051E27"/>
    <w:rsid w:val="2F8A7753"/>
    <w:rsid w:val="2FB7503E"/>
    <w:rsid w:val="30E24C4D"/>
    <w:rsid w:val="31305B74"/>
    <w:rsid w:val="31C439B2"/>
    <w:rsid w:val="345D0BC3"/>
    <w:rsid w:val="3490655E"/>
    <w:rsid w:val="36B934D6"/>
    <w:rsid w:val="3E833A1C"/>
    <w:rsid w:val="41E06CA1"/>
    <w:rsid w:val="46FF2E1E"/>
    <w:rsid w:val="480A0496"/>
    <w:rsid w:val="4B1A6144"/>
    <w:rsid w:val="4D8D5BC8"/>
    <w:rsid w:val="503E7D35"/>
    <w:rsid w:val="50E70A3B"/>
    <w:rsid w:val="550A6522"/>
    <w:rsid w:val="56202CF0"/>
    <w:rsid w:val="58CC40D2"/>
    <w:rsid w:val="598D451E"/>
    <w:rsid w:val="5AEF3E11"/>
    <w:rsid w:val="5BB82905"/>
    <w:rsid w:val="5C205246"/>
    <w:rsid w:val="5EA500C8"/>
    <w:rsid w:val="5F3560BF"/>
    <w:rsid w:val="5F8E6905"/>
    <w:rsid w:val="600A6BA7"/>
    <w:rsid w:val="606A3F3D"/>
    <w:rsid w:val="607859A7"/>
    <w:rsid w:val="61382EE8"/>
    <w:rsid w:val="625634A0"/>
    <w:rsid w:val="694B05BE"/>
    <w:rsid w:val="6C452269"/>
    <w:rsid w:val="6D3A7BEE"/>
    <w:rsid w:val="6E407183"/>
    <w:rsid w:val="7D673673"/>
    <w:rsid w:val="7DEA4EFB"/>
    <w:rsid w:val="7E1F7D0D"/>
    <w:rsid w:val="7EB32FE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9" w:semiHidden="0" w:name="heading 3"/>
    <w:lsdException w:qFormat="1" w:uiPriority="0" w:semiHidden="0" w:name="heading 4"/>
    <w:lsdException w:qFormat="1" w:unhideWhenUsed="0" w:uiPriority="0"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qFormat="1" w:uiPriority="0" w:semiHidden="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pl-PL" w:eastAsia="pl-PL" w:bidi="ar-SA"/>
    </w:rPr>
  </w:style>
  <w:style w:type="paragraph" w:styleId="2">
    <w:name w:val="heading 1"/>
    <w:basedOn w:val="1"/>
    <w:next w:val="1"/>
    <w:link w:val="63"/>
    <w:qFormat/>
    <w:uiPriority w:val="0"/>
    <w:pPr>
      <w:keepNext/>
      <w:pageBreakBefore/>
      <w:tabs>
        <w:tab w:val="left" w:pos="432"/>
      </w:tabs>
      <w:spacing w:before="120" w:after="240" w:line="360" w:lineRule="auto"/>
      <w:ind w:left="432" w:hanging="432"/>
      <w:outlineLvl w:val="0"/>
    </w:pPr>
    <w:rPr>
      <w:rFonts w:ascii="Arial" w:hAnsi="Arial"/>
      <w:b/>
      <w:caps/>
      <w:kern w:val="28"/>
      <w:sz w:val="24"/>
      <w:u w:val="single"/>
    </w:rPr>
  </w:style>
  <w:style w:type="paragraph" w:styleId="3">
    <w:name w:val="heading 2"/>
    <w:basedOn w:val="1"/>
    <w:next w:val="1"/>
    <w:link w:val="46"/>
    <w:qFormat/>
    <w:uiPriority w:val="0"/>
    <w:pPr>
      <w:keepNext/>
      <w:ind w:firstLine="851"/>
      <w:jc w:val="both"/>
      <w:outlineLvl w:val="1"/>
    </w:pPr>
    <w:rPr>
      <w:sz w:val="24"/>
    </w:rPr>
  </w:style>
  <w:style w:type="paragraph" w:styleId="4">
    <w:name w:val="heading 3"/>
    <w:basedOn w:val="1"/>
    <w:next w:val="1"/>
    <w:link w:val="61"/>
    <w:unhideWhenUsed/>
    <w:qFormat/>
    <w:uiPriority w:val="9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62"/>
    <w:unhideWhenUsed/>
    <w:qFormat/>
    <w:uiPriority w:val="0"/>
    <w:pPr>
      <w:keepNext/>
      <w:keepLines/>
      <w:spacing w:before="20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64"/>
    <w:qFormat/>
    <w:uiPriority w:val="0"/>
    <w:pPr>
      <w:keepNext/>
      <w:tabs>
        <w:tab w:val="left" w:pos="1859"/>
      </w:tabs>
      <w:spacing w:before="160" w:after="120"/>
      <w:ind w:left="1859" w:hanging="1008"/>
      <w:outlineLvl w:val="4"/>
    </w:pPr>
    <w:rPr>
      <w:rFonts w:ascii="Arial" w:hAnsi="Arial"/>
      <w:lang w:eastAsia="ar-SA"/>
    </w:rPr>
  </w:style>
  <w:style w:type="paragraph" w:styleId="7">
    <w:name w:val="heading 6"/>
    <w:basedOn w:val="1"/>
    <w:next w:val="1"/>
    <w:link w:val="65"/>
    <w:qFormat/>
    <w:uiPriority w:val="99"/>
    <w:pPr>
      <w:tabs>
        <w:tab w:val="left" w:pos="1152"/>
      </w:tabs>
      <w:spacing w:before="240" w:after="60"/>
      <w:ind w:left="1152" w:hanging="1152"/>
      <w:outlineLvl w:val="5"/>
    </w:pPr>
    <w:rPr>
      <w:rFonts w:ascii="Arial" w:hAnsi="Arial"/>
      <w:i/>
      <w:sz w:val="22"/>
      <w:szCs w:val="24"/>
      <w:lang w:eastAsia="ar-SA"/>
    </w:rPr>
  </w:style>
  <w:style w:type="paragraph" w:styleId="8">
    <w:name w:val="heading 7"/>
    <w:basedOn w:val="1"/>
    <w:next w:val="1"/>
    <w:link w:val="66"/>
    <w:qFormat/>
    <w:uiPriority w:val="99"/>
    <w:pPr>
      <w:tabs>
        <w:tab w:val="left" w:pos="1296"/>
      </w:tabs>
      <w:spacing w:before="240" w:after="60"/>
      <w:ind w:left="1296" w:hanging="1296"/>
      <w:outlineLvl w:val="6"/>
    </w:pPr>
    <w:rPr>
      <w:sz w:val="24"/>
    </w:rPr>
  </w:style>
  <w:style w:type="paragraph" w:styleId="9">
    <w:name w:val="heading 8"/>
    <w:basedOn w:val="1"/>
    <w:next w:val="1"/>
    <w:link w:val="67"/>
    <w:qFormat/>
    <w:uiPriority w:val="99"/>
    <w:pPr>
      <w:tabs>
        <w:tab w:val="left" w:pos="1440"/>
      </w:tabs>
      <w:spacing w:before="240" w:after="60"/>
      <w:ind w:left="1440" w:hanging="1440"/>
      <w:outlineLvl w:val="7"/>
    </w:pPr>
    <w:rPr>
      <w:i/>
      <w:sz w:val="24"/>
    </w:rPr>
  </w:style>
  <w:style w:type="paragraph" w:styleId="10">
    <w:name w:val="heading 9"/>
    <w:basedOn w:val="1"/>
    <w:next w:val="1"/>
    <w:link w:val="68"/>
    <w:qFormat/>
    <w:uiPriority w:val="99"/>
    <w:pPr>
      <w:tabs>
        <w:tab w:val="left" w:pos="1584"/>
      </w:tabs>
      <w:spacing w:before="240" w:after="60"/>
      <w:ind w:left="1584" w:hanging="1584"/>
      <w:outlineLvl w:val="8"/>
    </w:pPr>
    <w:rPr>
      <w:i/>
      <w:sz w:val="1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54"/>
    <w:qFormat/>
    <w:uiPriority w:val="0"/>
    <w:rPr>
      <w:rFonts w:ascii="Tahoma" w:hAnsi="Tahoma" w:cs="Tahoma"/>
      <w:sz w:val="16"/>
      <w:szCs w:val="16"/>
    </w:rPr>
  </w:style>
  <w:style w:type="paragraph" w:styleId="14">
    <w:name w:val="Body Text"/>
    <w:basedOn w:val="1"/>
    <w:link w:val="40"/>
    <w:qFormat/>
    <w:uiPriority w:val="0"/>
    <w:pPr>
      <w:jc w:val="both"/>
    </w:pPr>
    <w:rPr>
      <w:sz w:val="24"/>
    </w:rPr>
  </w:style>
  <w:style w:type="paragraph" w:styleId="15">
    <w:name w:val="Body Text 2"/>
    <w:basedOn w:val="1"/>
    <w:link w:val="47"/>
    <w:qFormat/>
    <w:uiPriority w:val="0"/>
    <w:rPr>
      <w:sz w:val="24"/>
    </w:rPr>
  </w:style>
  <w:style w:type="paragraph" w:styleId="16">
    <w:name w:val="Body Text 3"/>
    <w:basedOn w:val="1"/>
    <w:link w:val="49"/>
    <w:qFormat/>
    <w:uiPriority w:val="0"/>
    <w:pPr>
      <w:spacing w:after="120"/>
    </w:pPr>
    <w:rPr>
      <w:sz w:val="16"/>
      <w:szCs w:val="16"/>
    </w:rPr>
  </w:style>
  <w:style w:type="paragraph" w:styleId="17">
    <w:name w:val="Body Text Indent"/>
    <w:basedOn w:val="1"/>
    <w:link w:val="89"/>
    <w:unhideWhenUsed/>
    <w:qFormat/>
    <w:uiPriority w:val="0"/>
    <w:pPr>
      <w:spacing w:after="120" w:line="276" w:lineRule="auto"/>
      <w:ind w:left="283"/>
    </w:pPr>
    <w:rPr>
      <w:rFonts w:ascii="Calibri" w:hAnsi="Calibri" w:eastAsia="Calibri"/>
      <w:sz w:val="22"/>
      <w:szCs w:val="22"/>
      <w:lang w:eastAsia="en-US"/>
    </w:rPr>
  </w:style>
  <w:style w:type="paragraph" w:styleId="18">
    <w:name w:val="Body Text Indent 2"/>
    <w:basedOn w:val="1"/>
    <w:link w:val="43"/>
    <w:qFormat/>
    <w:uiPriority w:val="0"/>
    <w:pPr>
      <w:spacing w:after="120" w:line="480" w:lineRule="auto"/>
      <w:ind w:left="283"/>
    </w:pPr>
  </w:style>
  <w:style w:type="paragraph" w:styleId="19">
    <w:name w:val="Body Text Indent 3"/>
    <w:basedOn w:val="1"/>
    <w:link w:val="79"/>
    <w:qFormat/>
    <w:uiPriority w:val="0"/>
    <w:pPr>
      <w:spacing w:after="120"/>
      <w:ind w:left="283"/>
    </w:pPr>
    <w:rPr>
      <w:sz w:val="16"/>
      <w:szCs w:val="16"/>
    </w:rPr>
  </w:style>
  <w:style w:type="character" w:styleId="20">
    <w:name w:val="annotation reference"/>
    <w:basedOn w:val="11"/>
    <w:unhideWhenUsed/>
    <w:qFormat/>
    <w:uiPriority w:val="99"/>
    <w:rPr>
      <w:sz w:val="16"/>
      <w:szCs w:val="16"/>
    </w:rPr>
  </w:style>
  <w:style w:type="paragraph" w:styleId="21">
    <w:name w:val="annotation text"/>
    <w:basedOn w:val="1"/>
    <w:link w:val="59"/>
    <w:unhideWhenUsed/>
    <w:qFormat/>
    <w:uiPriority w:val="0"/>
    <w:pPr>
      <w:pBdr>
        <w:top w:val="none" w:color="auto" w:sz="0" w:space="0"/>
        <w:left w:val="none" w:color="auto" w:sz="0" w:space="0"/>
        <w:bottom w:val="none" w:color="auto" w:sz="0" w:space="0"/>
        <w:right w:val="none" w:color="auto" w:sz="0" w:space="0"/>
        <w:between w:val="none" w:color="auto" w:sz="0" w:space="0"/>
      </w:pBdr>
    </w:pPr>
    <w:rPr>
      <w:rFonts w:hAnsi="Arial Unicode MS" w:eastAsia="Arial Unicode MS" w:cs="Arial Unicode MS"/>
      <w:color w:val="000000"/>
      <w:u w:color="000000"/>
    </w:rPr>
  </w:style>
  <w:style w:type="paragraph" w:styleId="22">
    <w:name w:val="annotation subject"/>
    <w:basedOn w:val="21"/>
    <w:next w:val="21"/>
    <w:link w:val="60"/>
    <w:unhideWhenUsed/>
    <w:qFormat/>
    <w:uiPriority w:val="0"/>
    <w:rPr>
      <w:b/>
      <w:bCs/>
    </w:rPr>
  </w:style>
  <w:style w:type="paragraph" w:styleId="23">
    <w:name w:val="Document Map"/>
    <w:basedOn w:val="1"/>
    <w:link w:val="85"/>
    <w:qFormat/>
    <w:uiPriority w:val="0"/>
    <w:pPr>
      <w:shd w:val="clear" w:color="auto" w:fill="000080"/>
    </w:pPr>
    <w:rPr>
      <w:rFonts w:ascii="Tahoma" w:hAnsi="Tahoma" w:cs="Tahoma"/>
    </w:rPr>
  </w:style>
  <w:style w:type="paragraph" w:styleId="24">
    <w:name w:val="endnote text"/>
    <w:basedOn w:val="1"/>
    <w:link w:val="95"/>
    <w:unhideWhenUsed/>
    <w:qFormat/>
    <w:uiPriority w:val="0"/>
    <w:rPr>
      <w:rFonts w:ascii="Calibri" w:hAnsi="Calibri" w:eastAsia="Calibri"/>
      <w:lang w:eastAsia="en-US"/>
    </w:rPr>
  </w:style>
  <w:style w:type="character" w:styleId="25">
    <w:name w:val="FollowedHyperlink"/>
    <w:basedOn w:val="11"/>
    <w:qFormat/>
    <w:uiPriority w:val="0"/>
    <w:rPr>
      <w:color w:val="800080"/>
      <w:u w:val="single"/>
    </w:rPr>
  </w:style>
  <w:style w:type="paragraph" w:styleId="26">
    <w:name w:val="footer"/>
    <w:basedOn w:val="1"/>
    <w:link w:val="78"/>
    <w:qFormat/>
    <w:uiPriority w:val="99"/>
    <w:pPr>
      <w:tabs>
        <w:tab w:val="center" w:pos="4536"/>
        <w:tab w:val="right" w:pos="9072"/>
      </w:tabs>
    </w:pPr>
  </w:style>
  <w:style w:type="character" w:styleId="27">
    <w:name w:val="footnote reference"/>
    <w:basedOn w:val="11"/>
    <w:unhideWhenUsed/>
    <w:qFormat/>
    <w:uiPriority w:val="99"/>
    <w:rPr>
      <w:vertAlign w:val="superscript"/>
    </w:rPr>
  </w:style>
  <w:style w:type="paragraph" w:styleId="28">
    <w:name w:val="footnote text"/>
    <w:basedOn w:val="1"/>
    <w:link w:val="93"/>
    <w:unhideWhenUsed/>
    <w:qFormat/>
    <w:uiPriority w:val="0"/>
    <w:rPr>
      <w:rFonts w:ascii="Calibri" w:hAnsi="Calibri" w:eastAsia="Calibri"/>
      <w:lang w:eastAsia="en-US"/>
    </w:rPr>
  </w:style>
  <w:style w:type="paragraph" w:styleId="29">
    <w:name w:val="header"/>
    <w:basedOn w:val="1"/>
    <w:link w:val="52"/>
    <w:qFormat/>
    <w:uiPriority w:val="0"/>
    <w:pPr>
      <w:tabs>
        <w:tab w:val="center" w:pos="4536"/>
        <w:tab w:val="right" w:pos="9072"/>
      </w:tabs>
    </w:pPr>
  </w:style>
  <w:style w:type="character" w:styleId="30">
    <w:name w:val="Hyperlink"/>
    <w:qFormat/>
    <w:uiPriority w:val="99"/>
    <w:rPr>
      <w:color w:val="0000FF"/>
      <w:u w:val="single"/>
    </w:rPr>
  </w:style>
  <w:style w:type="paragraph" w:styleId="31">
    <w:name w:val="List Bullet"/>
    <w:basedOn w:val="1"/>
    <w:qFormat/>
    <w:uiPriority w:val="99"/>
    <w:pPr>
      <w:numPr>
        <w:ilvl w:val="0"/>
        <w:numId w:val="1"/>
      </w:numPr>
    </w:pPr>
  </w:style>
  <w:style w:type="paragraph" w:styleId="32">
    <w:name w:val="Normal (Web)"/>
    <w:basedOn w:val="1"/>
    <w:link w:val="92"/>
    <w:qFormat/>
    <w:uiPriority w:val="0"/>
    <w:pPr>
      <w:spacing w:before="100" w:beforeAutospacing="1" w:after="100" w:afterAutospacing="1"/>
    </w:pPr>
    <w:rPr>
      <w:sz w:val="24"/>
      <w:szCs w:val="24"/>
    </w:rPr>
  </w:style>
  <w:style w:type="character" w:styleId="33">
    <w:name w:val="page number"/>
    <w:basedOn w:val="11"/>
    <w:qFormat/>
    <w:uiPriority w:val="0"/>
  </w:style>
  <w:style w:type="paragraph" w:styleId="34">
    <w:name w:val="Plain Text"/>
    <w:basedOn w:val="1"/>
    <w:link w:val="48"/>
    <w:qFormat/>
    <w:uiPriority w:val="99"/>
    <w:rPr>
      <w:rFonts w:ascii="Courier New" w:hAnsi="Courier New" w:cs="Courier New"/>
    </w:rPr>
  </w:style>
  <w:style w:type="character" w:styleId="35">
    <w:name w:val="Strong"/>
    <w:basedOn w:val="11"/>
    <w:qFormat/>
    <w:uiPriority w:val="22"/>
    <w:rPr>
      <w:b/>
      <w:bCs/>
    </w:rPr>
  </w:style>
  <w:style w:type="table" w:styleId="36">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7">
    <w:name w:val="toc 1"/>
    <w:basedOn w:val="1"/>
    <w:next w:val="1"/>
    <w:unhideWhenUsed/>
    <w:qFormat/>
    <w:uiPriority w:val="0"/>
    <w:pPr>
      <w:spacing w:after="100" w:line="276" w:lineRule="auto"/>
    </w:pPr>
    <w:rPr>
      <w:rFonts w:ascii="Calibri" w:hAnsi="Calibri"/>
      <w:sz w:val="22"/>
      <w:szCs w:val="22"/>
      <w:lang w:eastAsia="en-US"/>
    </w:rPr>
  </w:style>
  <w:style w:type="paragraph" w:customStyle="1" w:styleId="38">
    <w:name w:val="tyt"/>
    <w:basedOn w:val="1"/>
    <w:qFormat/>
    <w:uiPriority w:val="0"/>
    <w:pPr>
      <w:keepNext/>
      <w:suppressAutoHyphens/>
      <w:spacing w:before="60" w:after="60"/>
      <w:jc w:val="center"/>
    </w:pPr>
    <w:rPr>
      <w:b/>
      <w:sz w:val="24"/>
      <w:lang w:eastAsia="ar-SA"/>
    </w:rPr>
  </w:style>
  <w:style w:type="paragraph" w:styleId="39">
    <w:name w:val="List Paragraph"/>
    <w:basedOn w:val="1"/>
    <w:link w:val="116"/>
    <w:qFormat/>
    <w:uiPriority w:val="34"/>
    <w:pPr>
      <w:ind w:left="708"/>
    </w:pPr>
  </w:style>
  <w:style w:type="character" w:customStyle="1" w:styleId="40">
    <w:name w:val="Tekst podstawowy Znak"/>
    <w:link w:val="14"/>
    <w:qFormat/>
    <w:locked/>
    <w:uiPriority w:val="0"/>
    <w:rPr>
      <w:sz w:val="24"/>
      <w:lang w:val="pl-PL" w:eastAsia="pl-PL" w:bidi="ar-SA"/>
    </w:rPr>
  </w:style>
  <w:style w:type="character" w:customStyle="1" w:styleId="41">
    <w:name w:val="Znak Znak"/>
    <w:qFormat/>
    <w:locked/>
    <w:uiPriority w:val="0"/>
    <w:rPr>
      <w:sz w:val="24"/>
      <w:lang w:val="pl-PL" w:eastAsia="pl-PL" w:bidi="ar-SA"/>
    </w:rPr>
  </w:style>
  <w:style w:type="character" w:customStyle="1" w:styleId="42">
    <w:name w:val="Tekst podstawowy Znak1"/>
    <w:qFormat/>
    <w:locked/>
    <w:uiPriority w:val="0"/>
    <w:rPr>
      <w:sz w:val="24"/>
    </w:rPr>
  </w:style>
  <w:style w:type="character" w:customStyle="1" w:styleId="43">
    <w:name w:val="Tekst podstawowy wcięty 2 Znak"/>
    <w:basedOn w:val="11"/>
    <w:link w:val="18"/>
    <w:qFormat/>
    <w:uiPriority w:val="0"/>
  </w:style>
  <w:style w:type="paragraph" w:customStyle="1" w:styleId="44">
    <w:name w:val="Default"/>
    <w:qFormat/>
    <w:uiPriority w:val="0"/>
    <w:pPr>
      <w:autoSpaceDE w:val="0"/>
      <w:autoSpaceDN w:val="0"/>
      <w:adjustRightInd w:val="0"/>
    </w:pPr>
    <w:rPr>
      <w:rFonts w:ascii="Arial" w:hAnsi="Arial" w:eastAsia="Times New Roman" w:cs="Arial"/>
      <w:color w:val="000000"/>
      <w:sz w:val="24"/>
      <w:szCs w:val="24"/>
      <w:lang w:val="pl-PL" w:eastAsia="pl-PL" w:bidi="ar-SA"/>
    </w:rPr>
  </w:style>
  <w:style w:type="paragraph" w:customStyle="1" w:styleId="45">
    <w:name w:val="Akapit z listą1"/>
    <w:basedOn w:val="1"/>
    <w:link w:val="121"/>
    <w:qFormat/>
    <w:uiPriority w:val="0"/>
    <w:pPr>
      <w:ind w:left="720"/>
      <w:contextualSpacing/>
    </w:pPr>
    <w:rPr>
      <w:rFonts w:eastAsia="Calibri"/>
    </w:rPr>
  </w:style>
  <w:style w:type="character" w:customStyle="1" w:styleId="46">
    <w:name w:val="Nagłówek 2 Znak"/>
    <w:basedOn w:val="11"/>
    <w:link w:val="3"/>
    <w:qFormat/>
    <w:uiPriority w:val="0"/>
    <w:rPr>
      <w:sz w:val="24"/>
    </w:rPr>
  </w:style>
  <w:style w:type="character" w:customStyle="1" w:styleId="47">
    <w:name w:val="Tekst podstawowy 2 Znak"/>
    <w:basedOn w:val="11"/>
    <w:link w:val="15"/>
    <w:qFormat/>
    <w:uiPriority w:val="0"/>
    <w:rPr>
      <w:sz w:val="24"/>
    </w:rPr>
  </w:style>
  <w:style w:type="character" w:customStyle="1" w:styleId="48">
    <w:name w:val="Zwykły tekst Znak"/>
    <w:basedOn w:val="11"/>
    <w:link w:val="34"/>
    <w:qFormat/>
    <w:uiPriority w:val="99"/>
    <w:rPr>
      <w:rFonts w:ascii="Courier New" w:hAnsi="Courier New" w:cs="Courier New"/>
    </w:rPr>
  </w:style>
  <w:style w:type="character" w:customStyle="1" w:styleId="49">
    <w:name w:val="Tekst podstawowy 3 Znak"/>
    <w:basedOn w:val="11"/>
    <w:link w:val="16"/>
    <w:qFormat/>
    <w:uiPriority w:val="0"/>
    <w:rPr>
      <w:sz w:val="16"/>
      <w:szCs w:val="16"/>
    </w:rPr>
  </w:style>
  <w:style w:type="paragraph" w:customStyle="1" w:styleId="50">
    <w:name w:val="Wyliczanie ss"/>
    <w:qFormat/>
    <w:uiPriority w:val="0"/>
    <w:pPr>
      <w:spacing w:before="56" w:after="56"/>
      <w:ind w:left="340" w:hanging="340"/>
    </w:pPr>
    <w:rPr>
      <w:rFonts w:ascii="Times New Roman" w:hAnsi="Times New Roman" w:eastAsia="Times New Roman" w:cs="Times New Roman"/>
      <w:color w:val="000000"/>
      <w:sz w:val="26"/>
      <w:szCs w:val="26"/>
      <w:lang w:val="pl-PL" w:eastAsia="pl-PL" w:bidi="ar-SA"/>
    </w:rPr>
  </w:style>
  <w:style w:type="paragraph" w:customStyle="1" w:styleId="51">
    <w:name w:val="Body Single"/>
    <w:basedOn w:val="1"/>
    <w:qFormat/>
    <w:uiPriority w:val="0"/>
    <w:rPr>
      <w:rFonts w:ascii="Tms Rmn" w:hAnsi="Tms Rmn" w:cs="Tms Rmn"/>
      <w:shadow/>
    </w:rPr>
  </w:style>
  <w:style w:type="character" w:customStyle="1" w:styleId="52">
    <w:name w:val="Nagłówek Znak"/>
    <w:basedOn w:val="11"/>
    <w:link w:val="29"/>
    <w:qFormat/>
    <w:locked/>
    <w:uiPriority w:val="0"/>
  </w:style>
  <w:style w:type="character" w:customStyle="1" w:styleId="53">
    <w:name w:val="tabulatory"/>
    <w:basedOn w:val="11"/>
    <w:qFormat/>
    <w:uiPriority w:val="0"/>
  </w:style>
  <w:style w:type="character" w:customStyle="1" w:styleId="54">
    <w:name w:val="Tekst dymka Znak"/>
    <w:basedOn w:val="11"/>
    <w:link w:val="13"/>
    <w:qFormat/>
    <w:uiPriority w:val="0"/>
    <w:rPr>
      <w:rFonts w:ascii="Tahoma" w:hAnsi="Tahoma" w:cs="Tahoma"/>
      <w:sz w:val="16"/>
      <w:szCs w:val="16"/>
    </w:rPr>
  </w:style>
  <w:style w:type="paragraph" w:customStyle="1" w:styleId="55">
    <w:name w:val="Bez odstępów1"/>
    <w:qFormat/>
    <w:uiPriority w:val="0"/>
    <w:rPr>
      <w:rFonts w:ascii="Calibri" w:hAnsi="Calibri" w:eastAsia="Times New Roman" w:cs="Calibri"/>
      <w:sz w:val="22"/>
      <w:szCs w:val="22"/>
      <w:lang w:val="pl-PL" w:eastAsia="en-US" w:bidi="ar-SA"/>
    </w:rPr>
  </w:style>
  <w:style w:type="paragraph" w:customStyle="1" w:styleId="56">
    <w:name w:val="Kasia"/>
    <w:basedOn w:val="1"/>
    <w:qFormat/>
    <w:uiPriority w:val="0"/>
    <w:pPr>
      <w:tabs>
        <w:tab w:val="left" w:pos="284"/>
      </w:tabs>
      <w:jc w:val="both"/>
    </w:pPr>
    <w:rPr>
      <w:sz w:val="24"/>
      <w:szCs w:val="24"/>
    </w:rPr>
  </w:style>
  <w:style w:type="paragraph" w:customStyle="1" w:styleId="57">
    <w:name w:val="Styl Arial 10 pt Interlinia:  15 wiersza"/>
    <w:basedOn w:val="1"/>
    <w:qFormat/>
    <w:uiPriority w:val="0"/>
    <w:pPr>
      <w:spacing w:line="360" w:lineRule="auto"/>
      <w:jc w:val="both"/>
    </w:pPr>
    <w:rPr>
      <w:rFonts w:ascii="Arial" w:hAnsi="Arial"/>
    </w:rPr>
  </w:style>
  <w:style w:type="table" w:customStyle="1" w:styleId="58">
    <w:name w:val="Table Normal1"/>
    <w:qFormat/>
    <w:uiPriority w:val="0"/>
    <w:pPr>
      <w:pBdr>
        <w:top w:val="none" w:color="auto" w:sz="0" w:space="0"/>
        <w:left w:val="none" w:color="auto" w:sz="0" w:space="0"/>
        <w:bottom w:val="none" w:color="auto" w:sz="0" w:space="0"/>
        <w:right w:val="none" w:color="auto" w:sz="0" w:space="0"/>
        <w:between w:val="none" w:color="auto" w:sz="0" w:space="0"/>
      </w:pBdr>
    </w:pPr>
    <w:rPr>
      <w:rFonts w:eastAsia="Arial Unicode MS"/>
    </w:rPr>
    <w:tblPr>
      <w:tblCellMar>
        <w:top w:w="0" w:type="dxa"/>
        <w:left w:w="0" w:type="dxa"/>
        <w:bottom w:w="0" w:type="dxa"/>
        <w:right w:w="0" w:type="dxa"/>
      </w:tblCellMar>
    </w:tblPr>
  </w:style>
  <w:style w:type="character" w:customStyle="1" w:styleId="59">
    <w:name w:val="Tekst komentarza Znak"/>
    <w:basedOn w:val="11"/>
    <w:link w:val="21"/>
    <w:qFormat/>
    <w:uiPriority w:val="0"/>
    <w:rPr>
      <w:rFonts w:hAnsi="Arial Unicode MS" w:eastAsia="Arial Unicode MS" w:cs="Arial Unicode MS"/>
      <w:color w:val="000000"/>
      <w:u w:color="000000"/>
    </w:rPr>
  </w:style>
  <w:style w:type="character" w:customStyle="1" w:styleId="60">
    <w:name w:val="Temat komentarza Znak"/>
    <w:basedOn w:val="59"/>
    <w:link w:val="22"/>
    <w:qFormat/>
    <w:uiPriority w:val="0"/>
    <w:rPr>
      <w:rFonts w:hAnsi="Arial Unicode MS" w:eastAsia="Arial Unicode MS" w:cs="Arial Unicode MS"/>
      <w:b/>
      <w:bCs/>
      <w:color w:val="000000"/>
      <w:u w:color="000000"/>
    </w:rPr>
  </w:style>
  <w:style w:type="character" w:customStyle="1" w:styleId="61">
    <w:name w:val="Nagłówek 3 Znak"/>
    <w:basedOn w:val="11"/>
    <w:link w:val="4"/>
    <w:qFormat/>
    <w:uiPriority w:val="99"/>
    <w:rPr>
      <w:rFonts w:asciiTheme="majorHAnsi" w:hAnsiTheme="majorHAnsi" w:eastAsiaTheme="majorEastAsia" w:cstheme="majorBidi"/>
      <w:b/>
      <w:bCs/>
      <w:color w:val="4F81BD" w:themeColor="accent1"/>
    </w:rPr>
  </w:style>
  <w:style w:type="character" w:customStyle="1" w:styleId="62">
    <w:name w:val="Nagłówek 4 Znak"/>
    <w:basedOn w:val="11"/>
    <w:link w:val="5"/>
    <w:qFormat/>
    <w:uiPriority w:val="0"/>
    <w:rPr>
      <w:rFonts w:asciiTheme="majorHAnsi" w:hAnsiTheme="majorHAnsi" w:eastAsiaTheme="majorEastAsia" w:cstheme="majorBidi"/>
      <w:b/>
      <w:bCs/>
      <w:i/>
      <w:iCs/>
      <w:color w:val="4F81BD" w:themeColor="accent1"/>
    </w:rPr>
  </w:style>
  <w:style w:type="character" w:customStyle="1" w:styleId="63">
    <w:name w:val="Nagłówek 1 Znak"/>
    <w:basedOn w:val="11"/>
    <w:link w:val="2"/>
    <w:qFormat/>
    <w:uiPriority w:val="0"/>
    <w:rPr>
      <w:rFonts w:ascii="Arial" w:hAnsi="Arial"/>
      <w:b/>
      <w:caps/>
      <w:kern w:val="28"/>
      <w:sz w:val="24"/>
      <w:u w:val="single"/>
    </w:rPr>
  </w:style>
  <w:style w:type="character" w:customStyle="1" w:styleId="64">
    <w:name w:val="Nagłówek 5 Znak"/>
    <w:basedOn w:val="11"/>
    <w:link w:val="6"/>
    <w:qFormat/>
    <w:uiPriority w:val="0"/>
    <w:rPr>
      <w:rFonts w:ascii="Arial" w:hAnsi="Arial"/>
      <w:lang w:eastAsia="ar-SA"/>
    </w:rPr>
  </w:style>
  <w:style w:type="character" w:customStyle="1" w:styleId="65">
    <w:name w:val="Nagłówek 6 Znak"/>
    <w:basedOn w:val="11"/>
    <w:link w:val="7"/>
    <w:qFormat/>
    <w:uiPriority w:val="99"/>
    <w:rPr>
      <w:rFonts w:ascii="Arial" w:hAnsi="Arial"/>
      <w:i/>
      <w:sz w:val="22"/>
      <w:szCs w:val="24"/>
      <w:lang w:eastAsia="ar-SA"/>
    </w:rPr>
  </w:style>
  <w:style w:type="character" w:customStyle="1" w:styleId="66">
    <w:name w:val="Nagłówek 7 Znak"/>
    <w:basedOn w:val="11"/>
    <w:link w:val="8"/>
    <w:qFormat/>
    <w:uiPriority w:val="99"/>
    <w:rPr>
      <w:sz w:val="24"/>
    </w:rPr>
  </w:style>
  <w:style w:type="character" w:customStyle="1" w:styleId="67">
    <w:name w:val="Nagłówek 8 Znak"/>
    <w:basedOn w:val="11"/>
    <w:link w:val="9"/>
    <w:qFormat/>
    <w:uiPriority w:val="99"/>
    <w:rPr>
      <w:i/>
      <w:sz w:val="24"/>
    </w:rPr>
  </w:style>
  <w:style w:type="character" w:customStyle="1" w:styleId="68">
    <w:name w:val="Nagłówek 9 Znak"/>
    <w:basedOn w:val="11"/>
    <w:link w:val="10"/>
    <w:qFormat/>
    <w:uiPriority w:val="99"/>
    <w:rPr>
      <w:i/>
      <w:sz w:val="18"/>
    </w:rPr>
  </w:style>
  <w:style w:type="paragraph" w:customStyle="1" w:styleId="69">
    <w:name w:val="A_tekst ROOS"/>
    <w:basedOn w:val="1"/>
    <w:next w:val="1"/>
    <w:link w:val="70"/>
    <w:qFormat/>
    <w:uiPriority w:val="99"/>
    <w:pPr>
      <w:numPr>
        <w:ilvl w:val="0"/>
        <w:numId w:val="2"/>
      </w:numPr>
      <w:tabs>
        <w:tab w:val="left" w:pos="284"/>
      </w:tabs>
      <w:spacing w:before="100" w:beforeAutospacing="1" w:after="100" w:afterAutospacing="1"/>
      <w:ind w:left="0" w:firstLine="284"/>
      <w:jc w:val="both"/>
    </w:pPr>
    <w:rPr>
      <w:rFonts w:ascii="Arial" w:hAnsi="Arial"/>
      <w:szCs w:val="24"/>
    </w:rPr>
  </w:style>
  <w:style w:type="character" w:customStyle="1" w:styleId="70">
    <w:name w:val="A_tekst ROOS Znak"/>
    <w:link w:val="69"/>
    <w:qFormat/>
    <w:uiPriority w:val="99"/>
    <w:rPr>
      <w:rFonts w:ascii="Arial" w:hAnsi="Arial"/>
      <w:szCs w:val="24"/>
    </w:rPr>
  </w:style>
  <w:style w:type="paragraph" w:customStyle="1" w:styleId="71">
    <w:name w:val="1_wyliczenie _ROOS"/>
    <w:basedOn w:val="1"/>
    <w:link w:val="72"/>
    <w:qFormat/>
    <w:uiPriority w:val="0"/>
    <w:pPr>
      <w:widowControl w:val="0"/>
      <w:numPr>
        <w:ilvl w:val="0"/>
        <w:numId w:val="3"/>
      </w:numPr>
    </w:pPr>
    <w:rPr>
      <w:rFonts w:ascii="Arial" w:hAnsi="Arial" w:eastAsia="Lucida Sans Unicode"/>
      <w:szCs w:val="16"/>
      <w:lang w:eastAsia="ar-SA"/>
    </w:rPr>
  </w:style>
  <w:style w:type="character" w:customStyle="1" w:styleId="72">
    <w:name w:val="1_wyliczenie _ROOS Znak"/>
    <w:link w:val="71"/>
    <w:qFormat/>
    <w:uiPriority w:val="0"/>
    <w:rPr>
      <w:rFonts w:ascii="Arial" w:hAnsi="Arial" w:eastAsia="Lucida Sans Unicode"/>
      <w:szCs w:val="16"/>
      <w:lang w:eastAsia="ar-SA"/>
    </w:rPr>
  </w:style>
  <w:style w:type="character" w:customStyle="1" w:styleId="73">
    <w:name w:val="Odwołanie do komentarza3"/>
    <w:qFormat/>
    <w:uiPriority w:val="0"/>
    <w:rPr>
      <w:sz w:val="16"/>
      <w:szCs w:val="16"/>
    </w:rPr>
  </w:style>
  <w:style w:type="paragraph" w:customStyle="1" w:styleId="74">
    <w:name w:val="Styl Punkt Wieksze"/>
    <w:qFormat/>
    <w:uiPriority w:val="0"/>
    <w:pPr>
      <w:numPr>
        <w:ilvl w:val="0"/>
        <w:numId w:val="4"/>
      </w:numPr>
      <w:tabs>
        <w:tab w:val="left" w:pos="397"/>
      </w:tabs>
      <w:suppressAutoHyphens/>
      <w:spacing w:line="360" w:lineRule="auto"/>
    </w:pPr>
    <w:rPr>
      <w:rFonts w:ascii="Times New Roman" w:hAnsi="Times New Roman" w:eastAsia="Arial" w:cs="Times New Roman"/>
      <w:sz w:val="24"/>
      <w:szCs w:val="24"/>
      <w:lang w:val="pl-PL" w:eastAsia="zh-CN" w:bidi="ar-SA"/>
    </w:rPr>
  </w:style>
  <w:style w:type="character" w:customStyle="1" w:styleId="75">
    <w:name w:val="Odwołanie do komentarza2"/>
    <w:basedOn w:val="11"/>
    <w:qFormat/>
    <w:uiPriority w:val="0"/>
    <w:rPr>
      <w:sz w:val="16"/>
      <w:szCs w:val="16"/>
    </w:rPr>
  </w:style>
  <w:style w:type="paragraph" w:customStyle="1" w:styleId="76">
    <w:name w:val="parametry"/>
    <w:basedOn w:val="1"/>
    <w:qFormat/>
    <w:uiPriority w:val="0"/>
    <w:pPr>
      <w:tabs>
        <w:tab w:val="right" w:pos="6804"/>
      </w:tabs>
      <w:suppressAutoHyphens/>
      <w:spacing w:before="120" w:after="240" w:line="360" w:lineRule="auto"/>
      <w:jc w:val="both"/>
    </w:pPr>
    <w:rPr>
      <w:sz w:val="24"/>
      <w:szCs w:val="24"/>
      <w:lang w:eastAsia="zh-CN"/>
    </w:rPr>
  </w:style>
  <w:style w:type="paragraph" w:customStyle="1" w:styleId="77">
    <w:name w:val="Normalny (Web)1"/>
    <w:basedOn w:val="1"/>
    <w:qFormat/>
    <w:uiPriority w:val="0"/>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78">
    <w:name w:val="Stopka Znak"/>
    <w:basedOn w:val="11"/>
    <w:link w:val="26"/>
    <w:qFormat/>
    <w:uiPriority w:val="99"/>
  </w:style>
  <w:style w:type="character" w:customStyle="1" w:styleId="79">
    <w:name w:val="Tekst podstawowy wcięty 3 Znak"/>
    <w:basedOn w:val="11"/>
    <w:link w:val="19"/>
    <w:qFormat/>
    <w:uiPriority w:val="0"/>
    <w:rPr>
      <w:sz w:val="16"/>
      <w:szCs w:val="16"/>
    </w:rPr>
  </w:style>
  <w:style w:type="character" w:customStyle="1" w:styleId="80">
    <w:name w:val="Body Text Char"/>
    <w:qFormat/>
    <w:locked/>
    <w:uiPriority w:val="0"/>
    <w:rPr>
      <w:rFonts w:ascii="Times New Roman" w:hAnsi="Times New Roman"/>
      <w:sz w:val="20"/>
      <w:lang w:eastAsia="pl-PL"/>
    </w:rPr>
  </w:style>
  <w:style w:type="paragraph" w:customStyle="1" w:styleId="81">
    <w:name w:val="A_tabela_ROOS"/>
    <w:basedOn w:val="1"/>
    <w:link w:val="82"/>
    <w:qFormat/>
    <w:uiPriority w:val="0"/>
    <w:pPr>
      <w:tabs>
        <w:tab w:val="left" w:pos="284"/>
      </w:tabs>
      <w:spacing w:beforeAutospacing="1" w:afterAutospacing="1"/>
      <w:jc w:val="center"/>
    </w:pPr>
    <w:rPr>
      <w:rFonts w:ascii="Arial" w:hAnsi="Arial"/>
      <w:iCs/>
      <w:sz w:val="18"/>
      <w:szCs w:val="24"/>
    </w:rPr>
  </w:style>
  <w:style w:type="character" w:customStyle="1" w:styleId="82">
    <w:name w:val="A_tabela_ROOS Znak"/>
    <w:link w:val="81"/>
    <w:qFormat/>
    <w:uiPriority w:val="0"/>
    <w:rPr>
      <w:rFonts w:ascii="Arial" w:hAnsi="Arial"/>
      <w:iCs/>
      <w:sz w:val="18"/>
      <w:szCs w:val="24"/>
    </w:rPr>
  </w:style>
  <w:style w:type="paragraph" w:customStyle="1" w:styleId="83">
    <w:name w:val="– wyliczanie Znak"/>
    <w:basedOn w:val="1"/>
    <w:qFormat/>
    <w:uiPriority w:val="0"/>
    <w:pPr>
      <w:widowControl w:val="0"/>
      <w:numPr>
        <w:ilvl w:val="0"/>
        <w:numId w:val="5"/>
      </w:numPr>
      <w:spacing w:line="360" w:lineRule="auto"/>
    </w:pPr>
    <w:rPr>
      <w:rFonts w:ascii="Arial" w:hAnsi="Arial" w:eastAsia="Lucida Sans Unicode"/>
      <w:sz w:val="22"/>
      <w:szCs w:val="22"/>
      <w:lang w:eastAsia="ar-SA"/>
    </w:rPr>
  </w:style>
  <w:style w:type="character" w:customStyle="1" w:styleId="84">
    <w:name w:val="Odwołanie do komentarza4"/>
    <w:qFormat/>
    <w:uiPriority w:val="0"/>
    <w:rPr>
      <w:sz w:val="16"/>
      <w:szCs w:val="16"/>
    </w:rPr>
  </w:style>
  <w:style w:type="character" w:customStyle="1" w:styleId="85">
    <w:name w:val="Mapa dokumentu Znak"/>
    <w:basedOn w:val="11"/>
    <w:link w:val="23"/>
    <w:qFormat/>
    <w:uiPriority w:val="0"/>
    <w:rPr>
      <w:rFonts w:ascii="Tahoma" w:hAnsi="Tahoma" w:cs="Tahoma"/>
      <w:shd w:val="clear" w:color="auto" w:fill="000080"/>
    </w:rPr>
  </w:style>
  <w:style w:type="character" w:customStyle="1" w:styleId="86">
    <w:name w:val="Znak Znak11"/>
    <w:qFormat/>
    <w:uiPriority w:val="0"/>
    <w:rPr>
      <w:rFonts w:ascii="Cambria" w:hAnsi="Cambria"/>
      <w:b/>
      <w:bCs/>
      <w:color w:val="365F91"/>
      <w:sz w:val="28"/>
      <w:szCs w:val="28"/>
      <w:lang w:val="pl-PL" w:eastAsia="en-US" w:bidi="ar-SA"/>
    </w:rPr>
  </w:style>
  <w:style w:type="character" w:customStyle="1" w:styleId="87">
    <w:name w:val="Znak Znak10"/>
    <w:qFormat/>
    <w:uiPriority w:val="0"/>
    <w:rPr>
      <w:sz w:val="24"/>
      <w:szCs w:val="24"/>
      <w:lang w:val="pl-PL" w:eastAsia="ar-SA" w:bidi="ar-SA"/>
    </w:rPr>
  </w:style>
  <w:style w:type="paragraph" w:customStyle="1" w:styleId="88">
    <w:name w:val="numerowanie"/>
    <w:basedOn w:val="1"/>
    <w:qFormat/>
    <w:uiPriority w:val="0"/>
    <w:pPr>
      <w:numPr>
        <w:ilvl w:val="2"/>
        <w:numId w:val="6"/>
      </w:numPr>
      <w:tabs>
        <w:tab w:val="left" w:pos="851"/>
      </w:tabs>
      <w:spacing w:before="120" w:after="120" w:line="360" w:lineRule="auto"/>
      <w:jc w:val="both"/>
    </w:pPr>
    <w:rPr>
      <w:sz w:val="24"/>
      <w:szCs w:val="24"/>
    </w:rPr>
  </w:style>
  <w:style w:type="character" w:customStyle="1" w:styleId="89">
    <w:name w:val="Tekst podstawowy wcięty Znak"/>
    <w:basedOn w:val="11"/>
    <w:link w:val="17"/>
    <w:qFormat/>
    <w:uiPriority w:val="0"/>
    <w:rPr>
      <w:rFonts w:ascii="Calibri" w:hAnsi="Calibri" w:eastAsia="Calibri"/>
      <w:sz w:val="22"/>
      <w:szCs w:val="22"/>
      <w:lang w:eastAsia="en-US"/>
    </w:rPr>
  </w:style>
  <w:style w:type="paragraph" w:customStyle="1" w:styleId="90">
    <w:name w:val="Revision"/>
    <w:hidden/>
    <w:semiHidden/>
    <w:qFormat/>
    <w:uiPriority w:val="0"/>
    <w:rPr>
      <w:rFonts w:ascii="Calibri" w:hAnsi="Calibri" w:eastAsia="Calibri" w:cs="Times New Roman"/>
      <w:sz w:val="22"/>
      <w:szCs w:val="22"/>
      <w:lang w:val="pl-PL" w:eastAsia="en-US" w:bidi="ar-SA"/>
    </w:rPr>
  </w:style>
  <w:style w:type="paragraph" w:customStyle="1" w:styleId="91">
    <w:name w:val="tekst ost"/>
    <w:basedOn w:val="1"/>
    <w:qFormat/>
    <w:uiPriority w:val="0"/>
    <w:pPr>
      <w:overflowPunct w:val="0"/>
      <w:autoSpaceDE w:val="0"/>
      <w:autoSpaceDN w:val="0"/>
      <w:adjustRightInd w:val="0"/>
      <w:jc w:val="both"/>
      <w:textAlignment w:val="baseline"/>
    </w:pPr>
  </w:style>
  <w:style w:type="character" w:customStyle="1" w:styleId="92">
    <w:name w:val="Normalny (Web) Znak"/>
    <w:link w:val="32"/>
    <w:qFormat/>
    <w:locked/>
    <w:uiPriority w:val="0"/>
    <w:rPr>
      <w:sz w:val="24"/>
      <w:szCs w:val="24"/>
    </w:rPr>
  </w:style>
  <w:style w:type="character" w:customStyle="1" w:styleId="93">
    <w:name w:val="Tekst przypisu dolnego Znak"/>
    <w:basedOn w:val="11"/>
    <w:link w:val="28"/>
    <w:qFormat/>
    <w:uiPriority w:val="0"/>
    <w:rPr>
      <w:rFonts w:ascii="Calibri" w:hAnsi="Calibri" w:eastAsia="Calibri"/>
      <w:lang w:eastAsia="en-US"/>
    </w:rPr>
  </w:style>
  <w:style w:type="paragraph" w:customStyle="1" w:styleId="94">
    <w:name w:val="TOC Heading"/>
    <w:basedOn w:val="2"/>
    <w:next w:val="1"/>
    <w:qFormat/>
    <w:uiPriority w:val="0"/>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character" w:customStyle="1" w:styleId="95">
    <w:name w:val="Tekst przypisu końcowego Znak"/>
    <w:basedOn w:val="11"/>
    <w:link w:val="24"/>
    <w:qFormat/>
    <w:uiPriority w:val="0"/>
    <w:rPr>
      <w:rFonts w:ascii="Calibri" w:hAnsi="Calibri" w:eastAsia="Calibri"/>
      <w:lang w:eastAsia="en-US"/>
    </w:rPr>
  </w:style>
  <w:style w:type="paragraph" w:customStyle="1" w:styleId="96">
    <w:name w:val="WW-Normalny (Web)"/>
    <w:basedOn w:val="1"/>
    <w:qFormat/>
    <w:uiPriority w:val="0"/>
    <w:pPr>
      <w:suppressAutoHyphens/>
      <w:spacing w:before="100" w:after="119"/>
    </w:pPr>
    <w:rPr>
      <w:rFonts w:ascii="Arial Unicode MS" w:hAnsi="Arial Unicode MS" w:eastAsia="Arial Unicode MS"/>
      <w:sz w:val="24"/>
    </w:rPr>
  </w:style>
  <w:style w:type="character" w:customStyle="1" w:styleId="97">
    <w:name w:val="plainlinks"/>
    <w:basedOn w:val="11"/>
    <w:qFormat/>
    <w:uiPriority w:val="0"/>
  </w:style>
  <w:style w:type="character" w:customStyle="1" w:styleId="98">
    <w:name w:val="st1"/>
    <w:basedOn w:val="11"/>
    <w:qFormat/>
    <w:uiPriority w:val="0"/>
  </w:style>
  <w:style w:type="paragraph" w:customStyle="1" w:styleId="99">
    <w:name w:val="NormalBold"/>
    <w:basedOn w:val="1"/>
    <w:link w:val="100"/>
    <w:qFormat/>
    <w:uiPriority w:val="0"/>
    <w:pPr>
      <w:widowControl w:val="0"/>
    </w:pPr>
    <w:rPr>
      <w:b/>
      <w:sz w:val="24"/>
      <w:lang w:eastAsia="en-GB"/>
    </w:rPr>
  </w:style>
  <w:style w:type="character" w:customStyle="1" w:styleId="100">
    <w:name w:val="NormalBold Char"/>
    <w:link w:val="99"/>
    <w:qFormat/>
    <w:locked/>
    <w:uiPriority w:val="0"/>
    <w:rPr>
      <w:b/>
      <w:sz w:val="24"/>
      <w:lang w:eastAsia="en-GB"/>
    </w:rPr>
  </w:style>
  <w:style w:type="character" w:customStyle="1" w:styleId="101">
    <w:name w:val="DeltaView Insertion"/>
    <w:qFormat/>
    <w:uiPriority w:val="0"/>
    <w:rPr>
      <w:b/>
      <w:i/>
      <w:spacing w:val="0"/>
    </w:rPr>
  </w:style>
  <w:style w:type="paragraph" w:customStyle="1" w:styleId="102">
    <w:name w:val="Text 1"/>
    <w:basedOn w:val="1"/>
    <w:qFormat/>
    <w:uiPriority w:val="0"/>
    <w:pPr>
      <w:spacing w:before="120" w:after="120"/>
      <w:ind w:left="850"/>
      <w:jc w:val="both"/>
    </w:pPr>
    <w:rPr>
      <w:rFonts w:eastAsia="Calibri"/>
      <w:sz w:val="24"/>
      <w:szCs w:val="22"/>
      <w:lang w:eastAsia="en-GB"/>
    </w:rPr>
  </w:style>
  <w:style w:type="paragraph" w:customStyle="1" w:styleId="103">
    <w:name w:val="Normal Left"/>
    <w:basedOn w:val="1"/>
    <w:qFormat/>
    <w:uiPriority w:val="0"/>
    <w:pPr>
      <w:spacing w:before="120" w:after="120"/>
    </w:pPr>
    <w:rPr>
      <w:rFonts w:eastAsia="Calibri"/>
      <w:sz w:val="24"/>
      <w:szCs w:val="22"/>
      <w:lang w:eastAsia="en-GB"/>
    </w:rPr>
  </w:style>
  <w:style w:type="paragraph" w:customStyle="1" w:styleId="104">
    <w:name w:val="Tiret 0"/>
    <w:basedOn w:val="1"/>
    <w:qFormat/>
    <w:uiPriority w:val="0"/>
    <w:pPr>
      <w:numPr>
        <w:ilvl w:val="0"/>
        <w:numId w:val="7"/>
      </w:numPr>
      <w:spacing w:before="120" w:after="120"/>
      <w:jc w:val="both"/>
    </w:pPr>
    <w:rPr>
      <w:rFonts w:eastAsia="Calibri"/>
      <w:sz w:val="24"/>
      <w:szCs w:val="22"/>
      <w:lang w:eastAsia="en-GB"/>
    </w:rPr>
  </w:style>
  <w:style w:type="paragraph" w:customStyle="1" w:styleId="105">
    <w:name w:val="Tiret 1"/>
    <w:basedOn w:val="1"/>
    <w:qFormat/>
    <w:uiPriority w:val="0"/>
    <w:pPr>
      <w:numPr>
        <w:ilvl w:val="0"/>
        <w:numId w:val="8"/>
      </w:numPr>
      <w:spacing w:before="120" w:after="120"/>
      <w:jc w:val="both"/>
    </w:pPr>
    <w:rPr>
      <w:rFonts w:eastAsia="Calibri"/>
      <w:sz w:val="24"/>
      <w:szCs w:val="22"/>
      <w:lang w:eastAsia="en-GB"/>
    </w:rPr>
  </w:style>
  <w:style w:type="paragraph" w:customStyle="1" w:styleId="106">
    <w:name w:val="NumPar 1"/>
    <w:basedOn w:val="1"/>
    <w:next w:val="102"/>
    <w:qFormat/>
    <w:uiPriority w:val="0"/>
    <w:pPr>
      <w:numPr>
        <w:ilvl w:val="0"/>
        <w:numId w:val="9"/>
      </w:numPr>
      <w:spacing w:before="120" w:after="120"/>
      <w:jc w:val="both"/>
    </w:pPr>
    <w:rPr>
      <w:rFonts w:eastAsia="Calibri"/>
      <w:sz w:val="24"/>
      <w:szCs w:val="22"/>
      <w:lang w:eastAsia="en-GB"/>
    </w:rPr>
  </w:style>
  <w:style w:type="paragraph" w:customStyle="1" w:styleId="107">
    <w:name w:val="NumPar 2"/>
    <w:basedOn w:val="1"/>
    <w:next w:val="102"/>
    <w:qFormat/>
    <w:uiPriority w:val="0"/>
    <w:pPr>
      <w:numPr>
        <w:ilvl w:val="1"/>
        <w:numId w:val="9"/>
      </w:numPr>
      <w:spacing w:before="120" w:after="120"/>
      <w:jc w:val="both"/>
    </w:pPr>
    <w:rPr>
      <w:rFonts w:eastAsia="Calibri"/>
      <w:sz w:val="24"/>
      <w:szCs w:val="22"/>
      <w:lang w:eastAsia="en-GB"/>
    </w:rPr>
  </w:style>
  <w:style w:type="paragraph" w:customStyle="1" w:styleId="108">
    <w:name w:val="NumPar 3"/>
    <w:basedOn w:val="1"/>
    <w:next w:val="102"/>
    <w:qFormat/>
    <w:uiPriority w:val="0"/>
    <w:pPr>
      <w:numPr>
        <w:ilvl w:val="2"/>
        <w:numId w:val="9"/>
      </w:numPr>
      <w:spacing w:before="120" w:after="120"/>
      <w:jc w:val="both"/>
    </w:pPr>
    <w:rPr>
      <w:rFonts w:eastAsia="Calibri"/>
      <w:sz w:val="24"/>
      <w:szCs w:val="22"/>
      <w:lang w:eastAsia="en-GB"/>
    </w:rPr>
  </w:style>
  <w:style w:type="paragraph" w:customStyle="1" w:styleId="109">
    <w:name w:val="NumPar 4"/>
    <w:basedOn w:val="1"/>
    <w:next w:val="102"/>
    <w:qFormat/>
    <w:uiPriority w:val="0"/>
    <w:pPr>
      <w:numPr>
        <w:ilvl w:val="3"/>
        <w:numId w:val="9"/>
      </w:numPr>
      <w:spacing w:before="120" w:after="120"/>
      <w:jc w:val="both"/>
    </w:pPr>
    <w:rPr>
      <w:rFonts w:eastAsia="Calibri"/>
      <w:sz w:val="24"/>
      <w:szCs w:val="22"/>
      <w:lang w:eastAsia="en-GB"/>
    </w:rPr>
  </w:style>
  <w:style w:type="paragraph" w:customStyle="1" w:styleId="110">
    <w:name w:val="ChapterTitle"/>
    <w:basedOn w:val="1"/>
    <w:next w:val="1"/>
    <w:qFormat/>
    <w:uiPriority w:val="0"/>
    <w:pPr>
      <w:keepNext/>
      <w:spacing w:before="120" w:after="360"/>
      <w:jc w:val="center"/>
    </w:pPr>
    <w:rPr>
      <w:rFonts w:eastAsia="Calibri"/>
      <w:b/>
      <w:sz w:val="32"/>
      <w:szCs w:val="22"/>
      <w:lang w:eastAsia="en-GB"/>
    </w:rPr>
  </w:style>
  <w:style w:type="paragraph" w:customStyle="1" w:styleId="111">
    <w:name w:val="SectionTitle"/>
    <w:basedOn w:val="1"/>
    <w:next w:val="2"/>
    <w:qFormat/>
    <w:uiPriority w:val="0"/>
    <w:pPr>
      <w:keepNext/>
      <w:spacing w:before="120" w:after="360"/>
      <w:jc w:val="center"/>
    </w:pPr>
    <w:rPr>
      <w:rFonts w:eastAsia="Calibri"/>
      <w:b/>
      <w:smallCaps/>
      <w:sz w:val="28"/>
      <w:szCs w:val="22"/>
      <w:lang w:eastAsia="en-GB"/>
    </w:rPr>
  </w:style>
  <w:style w:type="paragraph" w:customStyle="1" w:styleId="112">
    <w:name w:val="Annexe titre"/>
    <w:basedOn w:val="1"/>
    <w:next w:val="1"/>
    <w:qFormat/>
    <w:uiPriority w:val="0"/>
    <w:pPr>
      <w:spacing w:before="120" w:after="120"/>
      <w:jc w:val="center"/>
    </w:pPr>
    <w:rPr>
      <w:rFonts w:eastAsia="Calibri"/>
      <w:b/>
      <w:sz w:val="24"/>
      <w:szCs w:val="22"/>
      <w:u w:val="single"/>
      <w:lang w:eastAsia="en-GB"/>
    </w:rPr>
  </w:style>
  <w:style w:type="character" w:customStyle="1" w:styleId="113">
    <w:name w:val="List Paragraph Char"/>
    <w:link w:val="114"/>
    <w:qFormat/>
    <w:locked/>
    <w:uiPriority w:val="0"/>
  </w:style>
  <w:style w:type="paragraph" w:customStyle="1" w:styleId="114">
    <w:name w:val="Akapit z listą2"/>
    <w:basedOn w:val="1"/>
    <w:link w:val="113"/>
    <w:qFormat/>
    <w:uiPriority w:val="0"/>
    <w:pPr>
      <w:ind w:left="708"/>
    </w:pPr>
  </w:style>
  <w:style w:type="paragraph" w:customStyle="1" w:styleId="115">
    <w:name w:val="Akapit z listą3"/>
    <w:basedOn w:val="1"/>
    <w:qFormat/>
    <w:uiPriority w:val="0"/>
    <w:pPr>
      <w:ind w:left="708"/>
    </w:pPr>
  </w:style>
  <w:style w:type="character" w:customStyle="1" w:styleId="116">
    <w:name w:val="Akapit z listą Znak"/>
    <w:link w:val="39"/>
    <w:qFormat/>
    <w:locked/>
    <w:uiPriority w:val="34"/>
  </w:style>
  <w:style w:type="paragraph" w:customStyle="1" w:styleId="117">
    <w:name w:val="Akapit z listą4"/>
    <w:basedOn w:val="1"/>
    <w:qFormat/>
    <w:uiPriority w:val="99"/>
    <w:pPr>
      <w:ind w:left="708"/>
    </w:pPr>
  </w:style>
  <w:style w:type="character" w:customStyle="1" w:styleId="118">
    <w:name w:val="Nierozpoznana wzmianka1"/>
    <w:basedOn w:val="11"/>
    <w:semiHidden/>
    <w:unhideWhenUsed/>
    <w:qFormat/>
    <w:uiPriority w:val="99"/>
    <w:rPr>
      <w:color w:val="605E5C"/>
      <w:shd w:val="clear" w:color="auto" w:fill="E1DFDD"/>
    </w:rPr>
  </w:style>
  <w:style w:type="character" w:customStyle="1" w:styleId="119">
    <w:name w:val="Nierozpoznana wzmianka2"/>
    <w:basedOn w:val="11"/>
    <w:semiHidden/>
    <w:unhideWhenUsed/>
    <w:qFormat/>
    <w:uiPriority w:val="99"/>
    <w:rPr>
      <w:color w:val="605E5C"/>
      <w:shd w:val="clear" w:color="auto" w:fill="E1DFDD"/>
    </w:rPr>
  </w:style>
  <w:style w:type="paragraph" w:customStyle="1" w:styleId="120">
    <w:name w:val="Standard"/>
    <w:qFormat/>
    <w:uiPriority w:val="0"/>
    <w:pPr>
      <w:suppressAutoHyphens/>
      <w:autoSpaceDN w:val="0"/>
      <w:textAlignment w:val="baseline"/>
    </w:pPr>
    <w:rPr>
      <w:rFonts w:ascii="Times New Roman" w:hAnsi="Times New Roman" w:eastAsia="Times New Roman" w:cs="Times New Roman"/>
      <w:kern w:val="3"/>
      <w:lang w:val="pl-PL" w:eastAsia="zh-CN" w:bidi="ar-SA"/>
    </w:rPr>
  </w:style>
  <w:style w:type="character" w:customStyle="1" w:styleId="121">
    <w:name w:val="List Paragraph Char1"/>
    <w:link w:val="45"/>
    <w:qFormat/>
    <w:locked/>
    <w:uiPriority w:val="0"/>
    <w:rPr>
      <w:rFonts w:eastAsia="Calibri"/>
    </w:rPr>
  </w:style>
  <w:style w:type="character" w:customStyle="1" w:styleId="122">
    <w:name w:val="Łącze internetowe"/>
    <w:qFormat/>
    <w:uiPriority w:val="0"/>
    <w:rPr>
      <w:color w:val="0000FF"/>
      <w:u w:val="single"/>
    </w:rPr>
  </w:style>
  <w:style w:type="character" w:customStyle="1" w:styleId="123">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datastoreItem>
</file>

<file path=docProps/app.xml><?xml version="1.0" encoding="utf-8"?>
<Properties xmlns="http://schemas.openxmlformats.org/officeDocument/2006/extended-properties" xmlns:vt="http://schemas.openxmlformats.org/officeDocument/2006/docPropsVTypes">
  <Template>Normal.dotm</Template>
  <Pages>25</Pages>
  <Words>9655</Words>
  <Characters>57936</Characters>
  <Lines>482</Lines>
  <Paragraphs>134</Paragraphs>
  <TotalTime>64</TotalTime>
  <ScaleCrop>false</ScaleCrop>
  <LinksUpToDate>false</LinksUpToDate>
  <CharactersWithSpaces>67457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2016-07-05T13:17:00Z</dcterms:created>
  <dc:creator>Grzegorz</dc:creator>
  <cp:lastModifiedBy>UMiG</cp:lastModifiedBy>
  <cp:lastPrinted>2023-07-19T11:18:00Z</cp:lastPrinted>
  <dcterms:modified xsi:type="dcterms:W3CDTF">2023-07-25T13:40:37Z</dcterms:modified>
  <cp:revision>243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CE07AA62526D430E8F28A8197FA67D40</vt:lpwstr>
  </property>
</Properties>
</file>