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FD5" w14:textId="374CBA6F" w:rsidR="00965256" w:rsidRPr="008C17F5" w:rsidRDefault="008C17F5" w:rsidP="008C17F5">
      <w:pPr>
        <w:jc w:val="right"/>
        <w:rPr>
          <w:rFonts w:asciiTheme="minorHAnsi" w:hAnsiTheme="minorHAnsi" w:cstheme="minorHAnsi"/>
        </w:rPr>
      </w:pPr>
      <w:r w:rsidRPr="008C17F5">
        <w:rPr>
          <w:rFonts w:asciiTheme="minorHAnsi" w:hAnsiTheme="minorHAnsi" w:cstheme="minorHAnsi"/>
        </w:rPr>
        <w:t>Zał. nr 2 do SWZ (DZP.271-35/22)</w:t>
      </w:r>
    </w:p>
    <w:p w14:paraId="46F7D18E" w14:textId="3672C28A" w:rsidR="005F3835" w:rsidRPr="00111957" w:rsidRDefault="00A329F1" w:rsidP="005F38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Pakiet nr 2 - </w:t>
      </w:r>
      <w:r w:rsidR="0011195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T</w:t>
      </w:r>
      <w:r w:rsidR="00111957" w:rsidRPr="0011195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or wizyjny </w:t>
      </w:r>
      <w:proofErr w:type="spellStart"/>
      <w:r w:rsidR="00111957" w:rsidRPr="0011195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bronchoskopowy</w:t>
      </w:r>
      <w:proofErr w:type="spellEnd"/>
      <w:r w:rsidR="00111957" w:rsidRPr="0011195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="005F3835" w:rsidRPr="001119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1 szt.</w:t>
      </w:r>
    </w:p>
    <w:p w14:paraId="2C2F21E8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27349BA6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9"/>
        <w:gridCol w:w="3020"/>
        <w:gridCol w:w="8"/>
        <w:gridCol w:w="1899"/>
        <w:gridCol w:w="6"/>
        <w:gridCol w:w="2031"/>
        <w:gridCol w:w="6"/>
        <w:gridCol w:w="2399"/>
      </w:tblGrid>
      <w:tr w:rsidR="005F3835" w:rsidRPr="00E25A5B" w14:paraId="72E0FD1B" w14:textId="77777777" w:rsidTr="00A73CD6">
        <w:trPr>
          <w:cantSplit/>
          <w:trHeight w:val="191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610D326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253C38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7280122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0783950E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DF9F9C6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9F009E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092F3D1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7446947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52BB34AF" w14:textId="77777777" w:rsidR="005F3835" w:rsidRPr="00E25A5B" w:rsidRDefault="005F3835" w:rsidP="00DC7296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13536B" w14:paraId="09DF8709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13536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13536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13536B" w14:paraId="5D3C5DD2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13536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13536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13536B" w14:paraId="28C0320F" w14:textId="77777777" w:rsidTr="00A73CD6">
        <w:trPr>
          <w:cantSplit/>
          <w:trHeight w:val="454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13536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25A777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600D123C" w:rsidR="005F3835" w:rsidRPr="0013536B" w:rsidRDefault="00111957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13536B" w14:paraId="30E38F09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13536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produkcji  2022</w:t>
            </w:r>
          </w:p>
          <w:p w14:paraId="477EF2A7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13536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13536B" w14:paraId="225EE4A6" w14:textId="77777777" w:rsidTr="00A73CD6">
        <w:trPr>
          <w:cantSplit/>
          <w:trHeight w:val="757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13536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13536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13536B" w14:paraId="66280BD6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13536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11FFE1F9" w:rsidR="005F3835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Tor wizyjny </w:t>
            </w:r>
            <w:proofErr w:type="spellStart"/>
            <w:r w:rsidRPr="0013536B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bronchoskopowy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77777777" w:rsidR="005F3835" w:rsidRPr="0013536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71" w14:textId="77777777" w:rsidR="005F3835" w:rsidRPr="0013536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1957" w:rsidRPr="0013536B" w14:paraId="4AE4F07D" w14:textId="77777777" w:rsidTr="00A73CD6">
        <w:trPr>
          <w:cantSplit/>
          <w:trHeight w:val="547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991B7" w14:textId="77777777" w:rsidR="00111957" w:rsidRPr="0013536B" w:rsidRDefault="00111957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37D68C" w14:textId="0536F054" w:rsidR="00111957" w:rsidRPr="0013536B" w:rsidRDefault="00111957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Rozdzielczość sygnału wideo min 1920x1080p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64854A9A" w:rsidR="00111957" w:rsidRPr="0013536B" w:rsidRDefault="00111957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111957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111957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1957" w:rsidRPr="0013536B" w14:paraId="4BB302E6" w14:textId="77777777" w:rsidTr="00A73CD6">
        <w:trPr>
          <w:cantSplit/>
          <w:trHeight w:val="42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ABFEE" w14:textId="77777777" w:rsidR="00111957" w:rsidRPr="0013536B" w:rsidRDefault="00111957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D1E31C" w14:textId="710284C8" w:rsidR="00111957" w:rsidRPr="0013536B" w:rsidRDefault="00111957" w:rsidP="00DC7296">
            <w:pPr>
              <w:spacing w:after="0" w:line="240" w:lineRule="auto"/>
              <w:rPr>
                <w:rFonts w:ascii="Times New Roman" w:eastAsia="GillSans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Możliwość rejestracji zdjęć i filmów z do pamięci wewnętrznej min</w:t>
            </w:r>
            <w:r w:rsid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64 GB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DE4" w14:textId="1A769EB2" w:rsidR="00111957" w:rsidRPr="0013536B" w:rsidRDefault="00111957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4" w14:textId="77777777" w:rsidR="00111957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CC1" w14:textId="77777777" w:rsidR="00111957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1957" w:rsidRPr="0013536B" w14:paraId="10A80E5C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30088" w14:textId="77777777" w:rsidR="00111957" w:rsidRPr="0013536B" w:rsidRDefault="00111957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83D1F" w14:textId="651A82F6" w:rsidR="00111957" w:rsidRPr="0013536B" w:rsidRDefault="00111957" w:rsidP="0013536B">
            <w:pPr>
              <w:suppressAutoHyphens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Wyjścia/wejścia typu USB</w:t>
            </w:r>
            <w:r w:rsid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x2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D8E53" w14:textId="02963DE8" w:rsidR="00111957" w:rsidRPr="0013536B" w:rsidRDefault="00111957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9EB9C" w14:textId="77777777" w:rsidR="00111957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070E6" w14:textId="77777777" w:rsidR="00111957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1957" w:rsidRPr="0013536B" w14:paraId="075D5DA8" w14:textId="108E16C3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A3B9AFE" w14:textId="77777777" w:rsidR="00111957" w:rsidRPr="0013536B" w:rsidRDefault="00111957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B5C542" w14:textId="71E6B469" w:rsidR="00111957" w:rsidRPr="0013536B" w:rsidRDefault="00111957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Wyjście komunikacyjne RJ45</w:t>
            </w:r>
          </w:p>
        </w:tc>
        <w:tc>
          <w:tcPr>
            <w:tcW w:w="9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3F7" w14:textId="07628AF7" w:rsidR="00111957" w:rsidRPr="0013536B" w:rsidRDefault="00111957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FB6" w14:textId="77777777" w:rsidR="00111957" w:rsidRPr="0013536B" w:rsidRDefault="00111957" w:rsidP="0011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854" w14:textId="77777777" w:rsidR="00111957" w:rsidRPr="0013536B" w:rsidRDefault="00111957" w:rsidP="0011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79E77F10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2399D01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492E25" w14:textId="78734B4A" w:rsidR="0013536B" w:rsidRPr="0013536B" w:rsidRDefault="0013536B" w:rsidP="00DC72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Funkcja uwydatnienia naczyń krwionośnych i struktury tkanek dla wszystkich oferowanych endoskopów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1CE" w14:textId="7A1C4752" w:rsidR="0013536B" w:rsidRPr="0013536B" w:rsidRDefault="0013536B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6CC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D95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2D016C25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F8232" w14:textId="3AA403E0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Funkcja ekspozycji światła przypisana do klawiszy na panelu przednim (min 4 ustawienia): ręczne, uśrednione, punktowe, 3 punktowe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2AF415BD" w:rsidR="0013536B" w:rsidRPr="0013536B" w:rsidRDefault="0013536B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3DFC532A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4E829E" w14:textId="77777777" w:rsidR="0013536B" w:rsidRDefault="0013536B" w:rsidP="0013536B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Dane Badania min. :</w:t>
            </w:r>
          </w:p>
          <w:p w14:paraId="22CC16C3" w14:textId="501D768B" w:rsidR="0013536B" w:rsidRPr="0013536B" w:rsidRDefault="0013536B" w:rsidP="0013536B">
            <w:pPr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- data badania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- czas badania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stoper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imię i nazwisko pacjenta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- wiek pacjenta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- nazwa użytkownika (lekarza)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- nazwa placówki (szpitala)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0B38BBE2" w:rsidR="0013536B" w:rsidRPr="0013536B" w:rsidRDefault="0013536B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62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572A9C70" w14:textId="60A6F019" w:rsidTr="00A73CD6">
        <w:trPr>
          <w:cantSplit/>
          <w:trHeight w:val="279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0F4AC0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36F15" w14:textId="0544C653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Funkcja ZOOM min 2x  regulowana dotykowo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F78" w14:textId="02FF2E28" w:rsidR="0013536B" w:rsidRPr="0013536B" w:rsidRDefault="0013536B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D7F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A91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7223F466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8C05978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350FD6" w14:textId="510C6DD3" w:rsidR="0013536B" w:rsidRPr="0013536B" w:rsidRDefault="0013536B" w:rsidP="00135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Pełne 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enu procesora w języku polskim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E8" w14:textId="77777777" w:rsidR="0013536B" w:rsidRPr="0013536B" w:rsidRDefault="0013536B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9D6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FC9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29816257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63D9D9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A95024" w14:textId="536C4ABA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podłączenia monitora zewnętrznego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77777777" w:rsidR="0013536B" w:rsidRPr="0013536B" w:rsidRDefault="0013536B" w:rsidP="001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108CC270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4FBD3B" w14:textId="7C7B9C01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wyświetlania na ekranie monitora  podglądu z zapisanych sekwencji wideo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13536B" w:rsidRPr="0013536B" w:rsidRDefault="0013536B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2C72A314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0BEF46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BE706D3" w14:textId="2D1CDBC9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Możliwość obrazowania w różnych pasmach  światła (min 3 pasma)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75668099" w:rsidR="0013536B" w:rsidRPr="0013536B" w:rsidRDefault="0013536B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473CC079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E71221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7286697" w14:textId="6A86D327" w:rsidR="0013536B" w:rsidRPr="0013536B" w:rsidRDefault="0013536B" w:rsidP="00D25AC2">
            <w:pPr>
              <w:spacing w:line="240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 w:rsidRPr="0013536B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Funkcja obrazowania w stopniach </w:t>
            </w: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:</w:t>
            </w:r>
          </w:p>
          <w:p w14:paraId="6FAF49FC" w14:textId="09D2795E" w:rsidR="0013536B" w:rsidRPr="0013536B" w:rsidRDefault="0013536B" w:rsidP="0013536B">
            <w:pPr>
              <w:spacing w:line="240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 w:rsidRPr="0013536B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- detekcji (3 stopnie)</w:t>
            </w: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- zarysu tkanki (3 stopnie)</w:t>
            </w: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br/>
            </w:r>
            <w:r w:rsidRPr="0013536B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- weryfikacji zmiany (3 stopnie)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F" w14:textId="0B2ED26E" w:rsidR="0013536B" w:rsidRPr="0013536B" w:rsidRDefault="0013536B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9B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B5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1518D633" w14:textId="7486076E" w:rsidTr="00A73CD6">
        <w:trPr>
          <w:cantSplit/>
          <w:trHeight w:val="417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B0CF0F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A04118C" w14:textId="11A21559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>Podłączenie endoskopu do procesora za pomocą jednego konektora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9F3" w14:textId="18A95B6F" w:rsidR="0013536B" w:rsidRPr="0013536B" w:rsidRDefault="0013536B" w:rsidP="00F13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062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AB1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5C3B1D7A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E2639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96D4A0A" w14:textId="1219AB1C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Gniazdo do endoskopu z zabezpieczeniem przed wypadnięciem endoskopu podczas badania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1A" w14:textId="77777777" w:rsidR="0013536B" w:rsidRPr="0013536B" w:rsidRDefault="0013536B" w:rsidP="00F13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53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C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6FB31C65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2E6C2D6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CD6CB3" w14:textId="7DC6185A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Dotykowy panel sterujący wyposażony w funkcję </w:t>
            </w:r>
            <w:r w:rsidRPr="0013536B">
              <w:rPr>
                <w:rFonts w:ascii="Calibri" w:eastAsia="ArialMT" w:hAnsi="Calibri" w:cs="Calibri"/>
                <w:sz w:val="20"/>
                <w:szCs w:val="20"/>
              </w:rPr>
              <w:t>sterowania dotykowego za pomocą 2 palców (panel pojemnościowy)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A83" w14:textId="77777777" w:rsidR="0013536B" w:rsidRPr="0013536B" w:rsidRDefault="0013536B" w:rsidP="00F13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B7B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2C6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7F75430C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55400F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123F7" w14:textId="77777777" w:rsidR="0013536B" w:rsidRPr="0013536B" w:rsidRDefault="0013536B" w:rsidP="00F36729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Bezpośredni dostęp z panelu dotykowego do funkcji:</w:t>
            </w:r>
          </w:p>
          <w:p w14:paraId="47ED8A87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Zoom</w:t>
            </w:r>
          </w:p>
          <w:p w14:paraId="7EE84809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Wycięcie pasma światła w 3 zakresach</w:t>
            </w:r>
          </w:p>
          <w:p w14:paraId="30209029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Obrazowanie wąskopasmowe </w:t>
            </w:r>
          </w:p>
          <w:p w14:paraId="6C47375B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Eksport zdjęcia do USB</w:t>
            </w:r>
          </w:p>
          <w:p w14:paraId="03237C53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Eksport video do USB</w:t>
            </w:r>
          </w:p>
          <w:p w14:paraId="03651CC0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Automatyczna regulacja jasności </w:t>
            </w:r>
          </w:p>
          <w:p w14:paraId="590CA5C0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Manualna regulacja jasności w 10 stopniach</w:t>
            </w:r>
          </w:p>
          <w:p w14:paraId="553FA9D4" w14:textId="77777777" w:rsidR="0013536B" w:rsidRPr="0013536B" w:rsidRDefault="0013536B" w:rsidP="00111957">
            <w:pPr>
              <w:numPr>
                <w:ilvl w:val="0"/>
                <w:numId w:val="2"/>
              </w:numPr>
              <w:snapToGrid w:val="0"/>
              <w:spacing w:after="0"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Manualna regulacja kolorów 10 stopniach</w:t>
            </w:r>
          </w:p>
          <w:p w14:paraId="7287528B" w14:textId="06631AF0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Nagrywanie sekwencji wideo oraz zdjęć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932" w14:textId="4068428E" w:rsidR="0013536B" w:rsidRPr="0013536B" w:rsidRDefault="0013536B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D0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CC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75360CAF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0AC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681" w14:textId="230D1266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Regulacja oświetlenia z panelu dotykowego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B8C" w14:textId="5C37A341" w:rsidR="0013536B" w:rsidRPr="0013536B" w:rsidRDefault="0013536B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4AF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13E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316FA337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928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672" w14:textId="4F612757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Uk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ład regulacji jasności z min.</w:t>
            </w: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3 ustawieniami: ręczne, uśrednione, szczytowe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EC1" w14:textId="56AD9BA7" w:rsidR="0013536B" w:rsidRPr="0013536B" w:rsidRDefault="0013536B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CEB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87C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2E8F66BD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A7A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776" w14:textId="4F88D1A6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Możliwość regulacji ręcznej oświetlania w min</w:t>
            </w:r>
            <w:r w:rsidR="00AE3FA1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10 stopniach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C1A" w14:textId="41EB8310" w:rsidR="0013536B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A04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9C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1069A71A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FF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C77" w14:textId="4EDFA69E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Możliwość regulacji barwy czerwonej w min</w:t>
            </w:r>
            <w:r w:rsidR="00AE3FA1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10 stopniach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20" w14:textId="12B8CA30" w:rsidR="0013536B" w:rsidRPr="0013536B" w:rsidRDefault="00AE3FA1" w:rsidP="00F13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CB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789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5A2D6C02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50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77EB" w14:textId="7507E904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Możliwość regulacji barwy niebeskiej w min</w:t>
            </w:r>
            <w:r w:rsidR="00AE3FA1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10 stopniach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0ED" w14:textId="3AD96EED" w:rsidR="0013536B" w:rsidRPr="0013536B" w:rsidRDefault="00AE3FA1" w:rsidP="00F13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EC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FB2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536B" w:rsidRPr="0013536B" w14:paraId="06F12535" w14:textId="63426C01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B98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B27" w14:textId="585E8834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Automatyczny balans bieli (</w:t>
            </w:r>
            <w:proofErr w:type="spellStart"/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balanser</w:t>
            </w:r>
            <w:proofErr w:type="spellEnd"/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bieli na wyposażeniu) 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3B0" w14:textId="0D400F0C" w:rsidR="0013536B" w:rsidRPr="0013536B" w:rsidRDefault="0013536B" w:rsidP="00F13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361" w14:textId="77777777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E3B" w14:textId="77777777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36B" w:rsidRPr="0013536B" w14:paraId="72113A4A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427" w14:textId="77777777" w:rsidR="0013536B" w:rsidRPr="0013536B" w:rsidRDefault="0013536B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B53" w14:textId="4B8334B1" w:rsidR="0013536B" w:rsidRPr="0013536B" w:rsidRDefault="0013536B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Możliwość zapisania min</w:t>
            </w:r>
            <w:r w:rsidR="00AE3FA1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50 pacjentów w menu wewnętrznym procesora wizyjnego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C11" w14:textId="05BDBA61" w:rsidR="0013536B" w:rsidRPr="0013536B" w:rsidRDefault="0013536B" w:rsidP="00F13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DE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883" w14:textId="77777777" w:rsidR="0013536B" w:rsidRPr="0013536B" w:rsidRDefault="0013536B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E3FA1" w:rsidRPr="0013536B" w14:paraId="22C303E2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8B5" w14:textId="77777777" w:rsidR="00AE3FA1" w:rsidRPr="0013536B" w:rsidRDefault="00AE3FA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CFB" w14:textId="289344E4" w:rsidR="00AE3FA1" w:rsidRPr="0013536B" w:rsidRDefault="00AE3FA1" w:rsidP="00AE3FA1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Zasilanie 230-240 V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23B" w14:textId="6E48AC00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499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264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E3FA1" w:rsidRPr="0013536B" w14:paraId="5395E0B5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BA3" w14:textId="77777777" w:rsidR="00AE3FA1" w:rsidRPr="0013536B" w:rsidRDefault="00AE3FA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E58" w14:textId="60527950" w:rsidR="00AE3FA1" w:rsidRPr="0013536B" w:rsidRDefault="00AE3FA1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W</w:t>
            </w: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ymienny akumulator o długości pracy min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  <w:r w:rsidRPr="0013536B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2 godziny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D4D" w14:textId="147F5157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D0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E67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E3FA1" w:rsidRPr="0013536B" w14:paraId="33066E8A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35E" w14:textId="77777777" w:rsidR="00AE3FA1" w:rsidRPr="00A96D44" w:rsidRDefault="00AE3FA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10A" w14:textId="519C171D" w:rsidR="00AE3FA1" w:rsidRPr="00A96D44" w:rsidRDefault="00AE3FA1" w:rsidP="00F36729">
            <w:pPr>
              <w:snapToGrid w:val="0"/>
              <w:spacing w:line="288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6D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Jednorazowy endoskop do oferowanego toru wizyjnego 10 </w:t>
            </w:r>
            <w:proofErr w:type="spellStart"/>
            <w:r w:rsidRPr="00A96D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A96D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288C167" w14:textId="532B8ED2" w:rsidR="00AE3FA1" w:rsidRPr="00A96D44" w:rsidRDefault="00AE3FA1" w:rsidP="00AE3FA1">
            <w:pPr>
              <w:snapToGri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średnica </w:t>
            </w:r>
            <w:r w:rsidR="006D16FA"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max. </w:t>
            </w:r>
            <w:r w:rsidR="00A96D44"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3,5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kanał 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</w:t>
            </w:r>
            <w:r w:rsidR="006D16FA"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1,2mm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kąt widzenia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120 stopni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Kąt zagięcia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: 230/210 stopni (góra/dół)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funkcja obrazowania wąskopasmowego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głębia ostrości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zakresie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5-50mm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9B" w14:textId="64C309CF" w:rsidR="00AE3FA1" w:rsidRPr="00A96D44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96D4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151" w14:textId="77777777" w:rsidR="00AE3FA1" w:rsidRPr="00A96D44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2BA" w14:textId="77777777" w:rsidR="00AE3FA1" w:rsidRPr="006D16FA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E3FA1" w:rsidRPr="0013536B" w14:paraId="4681D376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D3A" w14:textId="77777777" w:rsidR="00AE3FA1" w:rsidRPr="00A96D44" w:rsidRDefault="00AE3FA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C96" w14:textId="77777777" w:rsidR="00AE3FA1" w:rsidRPr="00A96D44" w:rsidRDefault="00AE3FA1" w:rsidP="00111957">
            <w:pPr>
              <w:snapToGrid w:val="0"/>
              <w:spacing w:line="288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6D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Jednorazowy endoskop do oferowanego toru wizyjnego 10 </w:t>
            </w:r>
            <w:proofErr w:type="spellStart"/>
            <w:r w:rsidRPr="00A96D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A96D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18FCC6C" w14:textId="69756CE2" w:rsidR="00AE3FA1" w:rsidRPr="00A96D44" w:rsidRDefault="00AE3FA1" w:rsidP="006D16FA">
            <w:pPr>
              <w:snapToGrid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średnica </w:t>
            </w:r>
            <w:r w:rsidR="00213BC4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13BC4">
              <w:rPr>
                <w:rFonts w:ascii="Calibri" w:hAnsi="Calibri" w:cs="Calibri"/>
                <w:color w:val="000000"/>
                <w:sz w:val="20"/>
                <w:szCs w:val="20"/>
              </w:rPr>
              <w:t>5,5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  <w:r w:rsidR="006D16FA"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>- kanał  min</w:t>
            </w:r>
            <w:r w:rsidR="00213B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2,8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  <w:r w:rsidR="006D16FA"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kąt widzenia 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120 stopni</w:t>
            </w:r>
            <w:r w:rsidR="006D16FA"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- Kąt zagięcia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: 210/180 stopni (góra/dół)</w:t>
            </w:r>
            <w:r w:rsidR="006D16FA"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- funkcja obrazowania wąskopasmowego</w:t>
            </w:r>
            <w:r w:rsidR="006D16FA" w:rsidRPr="00A96D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głębia ostrości </w:t>
            </w:r>
            <w:r w:rsidR="00A96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zakresie </w:t>
            </w:r>
            <w:r w:rsidRPr="00A96D44">
              <w:rPr>
                <w:rFonts w:ascii="Calibri" w:hAnsi="Calibri" w:cs="Calibri"/>
                <w:color w:val="000000"/>
                <w:sz w:val="20"/>
                <w:szCs w:val="20"/>
              </w:rPr>
              <w:t>5-50mm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9" w14:textId="77777777" w:rsidR="00AE3FA1" w:rsidRPr="00A96D44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96D4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770" w14:textId="77777777" w:rsidR="00AE3FA1" w:rsidRPr="00A96D44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4C" w14:textId="77777777" w:rsidR="00AE3FA1" w:rsidRPr="006D16FA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E3FA1" w:rsidRPr="0013536B" w14:paraId="6A8F3D92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AE3FA1" w:rsidRPr="0013536B" w:rsidRDefault="00AE3FA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24 miesiące – 0 pkt  </w:t>
            </w:r>
          </w:p>
          <w:p w14:paraId="5BE490AE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AE3FA1" w:rsidRPr="0013536B" w14:paraId="66BCCF98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AE3FA1" w:rsidRPr="0013536B" w:rsidRDefault="00AE3FA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E3FA1" w:rsidRPr="0013536B" w14:paraId="437DCFBA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AE3FA1" w:rsidRPr="0013536B" w:rsidRDefault="00AE3FA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381" w14:textId="25CA3BEE" w:rsidR="00AE3FA1" w:rsidRPr="0013536B" w:rsidRDefault="00AE3FA1" w:rsidP="00D25AC2">
            <w:pPr>
              <w:snapToGrid w:val="0"/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E3FA1" w:rsidRPr="0013536B" w14:paraId="75EB3E7D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51D7A2C1" w:rsidR="00AE3FA1" w:rsidRPr="0013536B" w:rsidRDefault="00AE3FA1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A73C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54613E94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13536B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1 sztuki instrukcji obsługi w języku polskim w formie papierowej oraz 1 sztuki w postaci elektronicznej, karty gwarancyjnej, paszportu  technicznego, dokumentacje techniczną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E3FA1" w:rsidRPr="0013536B" w14:paraId="3DE89F08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AAD" w14:textId="02B48097" w:rsidR="00AE3FA1" w:rsidRPr="0013536B" w:rsidRDefault="00AE3FA1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A73C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0F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6E9" w14:textId="77777777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433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686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E3FA1" w:rsidRPr="0013536B" w14:paraId="563CB54D" w14:textId="77777777" w:rsidTr="00A73CD6">
        <w:trPr>
          <w:cantSplit/>
          <w:trHeight w:val="283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7BA89CD4" w:rsidR="00AE3FA1" w:rsidRPr="0013536B" w:rsidRDefault="00A73CD6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40</w:t>
            </w:r>
            <w:r w:rsidR="00AE3FA1"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DFA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AE3FA1" w:rsidRPr="0013536B" w:rsidRDefault="00AE3FA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53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AE3FA1" w:rsidRPr="0013536B" w:rsidRDefault="00AE3FA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204330C" w14:textId="77777777" w:rsidR="005F3835" w:rsidRPr="0013536B" w:rsidRDefault="005F3835" w:rsidP="005F38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2049E4" w14:textId="77777777" w:rsidR="00A329F1" w:rsidRPr="0013536B" w:rsidRDefault="00A329F1" w:rsidP="00A329F1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sz w:val="20"/>
          <w:szCs w:val="20"/>
          <w:lang w:val="x-none" w:eastAsia="x-none"/>
        </w:rPr>
      </w:pPr>
      <w:r w:rsidRPr="0013536B">
        <w:rPr>
          <w:rFonts w:ascii="Calibri" w:eastAsia="Times New Roman" w:hAnsi="Calibri" w:cs="Calibri"/>
          <w:b/>
          <w:noProof/>
          <w:color w:val="FF0000"/>
          <w:sz w:val="20"/>
          <w:szCs w:val="20"/>
          <w:lang w:val="x-none" w:eastAsia="x-none"/>
        </w:rPr>
        <w:t xml:space="preserve">UWAGA: </w:t>
      </w:r>
    </w:p>
    <w:p w14:paraId="1CBF7B82" w14:textId="77777777" w:rsidR="00A329F1" w:rsidRPr="0013536B" w:rsidRDefault="00A329F1" w:rsidP="00A329F1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ar-SA"/>
        </w:rPr>
      </w:pPr>
      <w:r w:rsidRPr="0013536B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13536B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49B59B69" w14:textId="77777777" w:rsidR="005F3835" w:rsidRPr="0013536B" w:rsidRDefault="005F3835" w:rsidP="005F383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17FA30" w14:textId="77777777" w:rsidR="005F3835" w:rsidRPr="0013536B" w:rsidRDefault="005F3835" w:rsidP="005F3835">
      <w:pPr>
        <w:tabs>
          <w:tab w:val="left" w:pos="6237"/>
        </w:tabs>
        <w:ind w:right="-141"/>
        <w:rPr>
          <w:rFonts w:ascii="Calibri" w:hAnsi="Calibri" w:cs="Calibri"/>
          <w:sz w:val="20"/>
          <w:szCs w:val="20"/>
        </w:rPr>
      </w:pPr>
    </w:p>
    <w:p w14:paraId="6B54145F" w14:textId="77777777" w:rsidR="006D6205" w:rsidRPr="00A87D32" w:rsidRDefault="006D6205" w:rsidP="00A87D32"/>
    <w:sectPr w:rsidR="006D6205" w:rsidRPr="00A87D32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5ECB"/>
    <w:multiLevelType w:val="hybridMultilevel"/>
    <w:tmpl w:val="94B8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163354">
    <w:abstractNumId w:val="1"/>
  </w:num>
  <w:num w:numId="2" w16cid:durableId="141023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E"/>
    <w:rsid w:val="0000061B"/>
    <w:rsid w:val="0006741A"/>
    <w:rsid w:val="000978F3"/>
    <w:rsid w:val="00111957"/>
    <w:rsid w:val="00114479"/>
    <w:rsid w:val="0013536B"/>
    <w:rsid w:val="001416D5"/>
    <w:rsid w:val="00181B50"/>
    <w:rsid w:val="001A5522"/>
    <w:rsid w:val="001B65B9"/>
    <w:rsid w:val="001C2CF5"/>
    <w:rsid w:val="00213BC4"/>
    <w:rsid w:val="002403F0"/>
    <w:rsid w:val="0026715E"/>
    <w:rsid w:val="0027358A"/>
    <w:rsid w:val="002B6977"/>
    <w:rsid w:val="0038065B"/>
    <w:rsid w:val="0038563B"/>
    <w:rsid w:val="003D3B12"/>
    <w:rsid w:val="003E0B67"/>
    <w:rsid w:val="003F0E60"/>
    <w:rsid w:val="00401172"/>
    <w:rsid w:val="004C26BF"/>
    <w:rsid w:val="004E32DF"/>
    <w:rsid w:val="00525859"/>
    <w:rsid w:val="00562978"/>
    <w:rsid w:val="0059272B"/>
    <w:rsid w:val="005D520A"/>
    <w:rsid w:val="005F3835"/>
    <w:rsid w:val="00604781"/>
    <w:rsid w:val="00614F27"/>
    <w:rsid w:val="00615758"/>
    <w:rsid w:val="00621DD2"/>
    <w:rsid w:val="006631AF"/>
    <w:rsid w:val="0066600D"/>
    <w:rsid w:val="00681F82"/>
    <w:rsid w:val="006A1014"/>
    <w:rsid w:val="006A4E31"/>
    <w:rsid w:val="006C47B4"/>
    <w:rsid w:val="006D16FA"/>
    <w:rsid w:val="006D6205"/>
    <w:rsid w:val="006F4390"/>
    <w:rsid w:val="006F7E1D"/>
    <w:rsid w:val="007444FF"/>
    <w:rsid w:val="00751369"/>
    <w:rsid w:val="00763B76"/>
    <w:rsid w:val="00795C35"/>
    <w:rsid w:val="007A65A4"/>
    <w:rsid w:val="007C6A86"/>
    <w:rsid w:val="007E6D8C"/>
    <w:rsid w:val="007F1FDE"/>
    <w:rsid w:val="00800350"/>
    <w:rsid w:val="00851937"/>
    <w:rsid w:val="0088694C"/>
    <w:rsid w:val="008C17F5"/>
    <w:rsid w:val="008F58A7"/>
    <w:rsid w:val="009204FC"/>
    <w:rsid w:val="00956EC5"/>
    <w:rsid w:val="00965111"/>
    <w:rsid w:val="00965256"/>
    <w:rsid w:val="00990441"/>
    <w:rsid w:val="009A5D3E"/>
    <w:rsid w:val="009C06BC"/>
    <w:rsid w:val="00A1095A"/>
    <w:rsid w:val="00A25A98"/>
    <w:rsid w:val="00A329F1"/>
    <w:rsid w:val="00A43596"/>
    <w:rsid w:val="00A45060"/>
    <w:rsid w:val="00A7387B"/>
    <w:rsid w:val="00A73CD6"/>
    <w:rsid w:val="00A87D32"/>
    <w:rsid w:val="00A96D44"/>
    <w:rsid w:val="00AE3FA1"/>
    <w:rsid w:val="00B14343"/>
    <w:rsid w:val="00B32153"/>
    <w:rsid w:val="00B40627"/>
    <w:rsid w:val="00B856B4"/>
    <w:rsid w:val="00BA2AE5"/>
    <w:rsid w:val="00BC64AD"/>
    <w:rsid w:val="00C2081F"/>
    <w:rsid w:val="00C36F59"/>
    <w:rsid w:val="00C65242"/>
    <w:rsid w:val="00D04BAF"/>
    <w:rsid w:val="00D06E7C"/>
    <w:rsid w:val="00D1452C"/>
    <w:rsid w:val="00D14AB6"/>
    <w:rsid w:val="00D25AC2"/>
    <w:rsid w:val="00D3428F"/>
    <w:rsid w:val="00D72816"/>
    <w:rsid w:val="00DD6327"/>
    <w:rsid w:val="00DE65C7"/>
    <w:rsid w:val="00EB7E92"/>
    <w:rsid w:val="00EC5862"/>
    <w:rsid w:val="00F01837"/>
    <w:rsid w:val="00F06663"/>
    <w:rsid w:val="00F13065"/>
    <w:rsid w:val="00F25495"/>
    <w:rsid w:val="00F6231E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930566"/>
  <w15:docId w15:val="{C0589AB7-61A9-4E02-ACB7-4F7054A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A32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F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9F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4480-07BA-4B22-86B0-681B5985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Tomaszewska</dc:creator>
  <cp:lastModifiedBy>Marta Płatek</cp:lastModifiedBy>
  <cp:revision>3</cp:revision>
  <cp:lastPrinted>2020-10-30T08:32:00Z</cp:lastPrinted>
  <dcterms:created xsi:type="dcterms:W3CDTF">2022-09-06T11:40:00Z</dcterms:created>
  <dcterms:modified xsi:type="dcterms:W3CDTF">2022-09-06T11:41:00Z</dcterms:modified>
</cp:coreProperties>
</file>