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4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35</w:t>
      </w:r>
      <w:r>
        <w:rPr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  <w:lang w:val="pl-PL"/>
        </w:rPr>
        <w:t>dyspozycji niezbędnych zasobów na potrzeby realizacji danego zamówienia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  <w:lang w:val="pl-PL"/>
        </w:rPr>
        <w:t xml:space="preserve"> Nr </w:t>
      </w:r>
      <w:r>
        <w:rPr>
          <w:rStyle w:val="Mocnewyrnione"/>
          <w:b/>
          <w:sz w:val="22"/>
          <w:szCs w:val="22"/>
          <w:lang w:val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55.95pt;height:19.8pt" type="#_x0000_t75"/>
          <w:control r:id="rId2" w:name="Nr części zamówienia" w:shapeid="control_shape_0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Nazwa i adres podmiotu" w:shapeid="control_shape_1"/>
        </w:objec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 (y), że: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na zasadach określonych w art. 118 ust. 1 ustawy z dnia 11 września 2019 r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oku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39.65pt" type="#_x0000_t75"/>
          <w:control r:id="rId4" w:name="Nazwa i adres wykonawcy" w:shapeid="control_shape_2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wykonawcy/wykonawców)</w: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którego przedmiotem jest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35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.2021,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suppressAutoHyphens w:val="tru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postaci: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postaci:</w:t>
      </w:r>
    </w:p>
    <w:p>
      <w:pPr>
        <w:pStyle w:val="Tretekstu"/>
        <w:shd w:fill="CCCCCC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 xml:space="preserve">zdolności zawodowej z zakresu usług wykonanych </w:t>
      </w:r>
      <w:r>
        <w:rPr>
          <w:rStyle w:val="Mocnewyrnione"/>
          <w:rFonts w:ascii="Arial" w:hAnsi="Arial"/>
          <w:b/>
          <w:bCs/>
          <w:sz w:val="22"/>
          <w:szCs w:val="22"/>
        </w:rPr>
        <w:t>lub wykonywanych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okresie ostatnich 3 lat (jeżeli dotyczy)</w: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720" w:end="0" w:hanging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Sposób wykorzystania" w:shapeid="control_shape_3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720" w:end="0" w:hanging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</w:rPr>
        <w:t>zakres mojego udziału przy wykonywaniu zamówienia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zakres" w:shapeid="control_shape_4"/>
        </w:objec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5" o:allowincell="t" style="width:481.85pt;height:19.8pt" type="#_x0000_t75"/>
          <w:control r:id="rId7" w:name="zakres" w:shapeid="control_shape_5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720" w:end="0" w:hanging="0"/>
        <w:contextualSpacing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o:allowincell="t" style="width:0pt;height:12.7pt" type="#_x0000_t75"/>
          <w:control r:id="rId8" w:name="udostępniając wykonawcy zdolności w postaci doświadczenia będę realizował usługi, których dotyczą udostępnione zdolności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7" o:allowincell="t" style="width:47.95pt;height:12.7pt" type="#_x0000_t75"/>
          <w:control r:id="rId9" w:name="unnamed0" w:shapeid="control_shape_7"/>
        </w:object>
      </w:r>
      <w:r>
        <w:rPr>
          <w:rFonts w:ascii="Arial" w:hAnsi="Arial"/>
          <w:sz w:val="22"/>
          <w:szCs w:val="22"/>
        </w:rPr>
        <w:object>
          <v:shape id="control_shape_8" o:allowincell="t" style="width:53.7pt;height:12.7pt" type="#_x0000_t75"/>
          <w:control r:id="rId10" w:name="Pole wyboru 1" w:shapeid="control_shape_8"/>
        </w:objec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  <w:lang w:val="pl-PL"/>
        </w:rPr>
        <w:t>sytuacji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ekonomicznej zgodnie z warunkiem opisanym w §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8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ust.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2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pkt 1 SWZ, tj. p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osiadania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aktualnego ubezpieczenia od odpowiedzialności cywilnej w zakresie prowadzonej działalności związanej z przedmiotem zamówienia na sumę gwarancyjną:</w:t>
      </w:r>
    </w:p>
    <w:p>
      <w:pPr>
        <w:pStyle w:val="Normal"/>
        <w:bidi w:val="0"/>
        <w:spacing w:lineRule="auto" w:line="276" w:before="0" w:after="0"/>
        <w:jc w:val="start"/>
        <w:rPr>
          <w:rFonts w:ascii="Times New Roman" w:hAnsi="Times New Roman"/>
          <w:sz w:val="24"/>
          <w:szCs w:val="24"/>
          <w:lang w:val="pl-PL"/>
        </w:rPr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9" o:allowincell="t" style="width:198.4pt;height:19.8pt" type="#_x0000_t75"/>
          <w:control r:id="rId11" w:name="Suma gwarancyjna" w:shapeid="control_shape_9"/>
        </w:objec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PLN</w:t>
      </w:r>
      <w:r>
        <w:rPr>
          <w:rStyle w:val="Mocnewyrnione"/>
          <w:rFonts w:eastAsia="Arial" w:cs="Arial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(</w:t>
      </w:r>
      <w:r>
        <w:rPr>
          <w:rStyle w:val="Mocnewyrnione"/>
          <w:rFonts w:eastAsia="Arial Narrow" w:cs="Arial Narrow" w:ascii="Arial" w:hAnsi="Arial"/>
          <w:b/>
          <w:bCs/>
          <w:i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jeśli dotyczy)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Udostępnienie sytuacji ekonomicznej nastąpi poprzez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(</w:t>
      </w:r>
      <w:r>
        <w:rPr>
          <w:rFonts w:ascii="Arial" w:hAnsi="Arial"/>
          <w:b w:val="false"/>
          <w:bCs w:val="false"/>
          <w:i/>
          <w:iCs/>
          <w:sz w:val="22"/>
          <w:szCs w:val="22"/>
          <w:lang w:val="pl-PL"/>
        </w:rPr>
        <w:t xml:space="preserve">należy podać </w:t>
      </w:r>
      <w:r>
        <w:rPr>
          <w:rFonts w:eastAsia="Arial Narrow" w:cs="Arial Narrow" w:ascii="Arial" w:hAnsi="Arial"/>
          <w:b w:val="false"/>
          <w:bCs w:val="false"/>
          <w:i/>
          <w:iCs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):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object>
          <v:shape id="control_shape_10" o:allowincell="t" style="width:481.85pt;height:79.3pt" type="#_x0000_t75"/>
          <w:control r:id="rId12" w:name="Udostępnienie sytuacji ekonomicznej" w:shapeid="control_shape_10"/>
        </w:objec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udostępniającego zasoby.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  <w:r>
        <w:rPr>
          <w:rFonts w:ascii="Arial" w:hAnsi="Arial"/>
          <w:b/>
          <w:bCs/>
          <w:sz w:val="22"/>
          <w:szCs w:val="22"/>
          <w:lang w:val="pl-PL"/>
        </w:rPr>
        <w:t>:</w:t>
      </w:r>
    </w:p>
    <w:p>
      <w:pPr>
        <w:pStyle w:val="UwagadozapisuSWZ"/>
        <w:numPr>
          <w:ilvl w:val="0"/>
          <w:numId w:val="5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570</Words>
  <Characters>3883</Characters>
  <CharactersWithSpaces>4428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2021-10-13T09:11:05Z</dcterms:modified>
  <cp:revision>2</cp:revision>
  <dc:subject/>
  <dc:title/>
</cp:coreProperties>
</file>