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6349" w14:textId="747BAF34" w:rsidR="002D2983" w:rsidRPr="00AD077E" w:rsidRDefault="00270800" w:rsidP="00F80289">
      <w:pPr>
        <w:spacing w:before="100" w:beforeAutospacing="1" w:after="100" w:afterAutospacing="1" w:line="36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E10E8C">
        <w:rPr>
          <w:rFonts w:ascii="Times New Roman" w:hAnsi="Times New Roman" w:cs="Times New Roman"/>
        </w:rPr>
        <w:t xml:space="preserve"> 15</w:t>
      </w:r>
      <w:r w:rsidR="00A72B59">
        <w:rPr>
          <w:rFonts w:ascii="Times New Roman" w:hAnsi="Times New Roman" w:cs="Times New Roman"/>
        </w:rPr>
        <w:t>.06</w:t>
      </w:r>
      <w:r w:rsidR="003D0674">
        <w:rPr>
          <w:rFonts w:ascii="Times New Roman" w:hAnsi="Times New Roman" w:cs="Times New Roman"/>
        </w:rPr>
        <w:t>.2021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025F0DD9" w14:textId="77777777" w:rsidR="00F80289" w:rsidRPr="00F80289" w:rsidRDefault="002D2983" w:rsidP="00F80289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="00F80289" w:rsidRPr="00F80289">
        <w:rPr>
          <w:rFonts w:ascii="Times New Roman" w:hAnsi="Times New Roman" w:cs="Times New Roman"/>
        </w:rPr>
        <w:t>1.Panorama Obiekty Sportowe Sp. z o.o.</w:t>
      </w:r>
    </w:p>
    <w:p w14:paraId="13A2FFD9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ul. Puławska 38</w:t>
      </w:r>
    </w:p>
    <w:p w14:paraId="6F3DDC48" w14:textId="77777777" w:rsidR="00F80289" w:rsidRPr="00F80289" w:rsidRDefault="00F80289" w:rsidP="00F80289">
      <w:pPr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</w:r>
      <w:r w:rsidRPr="00F80289">
        <w:rPr>
          <w:rFonts w:ascii="Times New Roman" w:hAnsi="Times New Roman" w:cs="Times New Roman"/>
        </w:rPr>
        <w:tab/>
        <w:t>05-500 Piaseczno</w:t>
      </w:r>
    </w:p>
    <w:p w14:paraId="3338ACB2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2.Gardenia Sport Sp. z o.o</w:t>
      </w:r>
    </w:p>
    <w:p w14:paraId="2045E9C7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ul. Kłobucka 13</w:t>
      </w:r>
    </w:p>
    <w:p w14:paraId="35264B37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02-699 Warszawa</w:t>
      </w:r>
    </w:p>
    <w:p w14:paraId="1920413E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3.Solid-Stet Sp. z o.o. Sp. k.</w:t>
      </w:r>
    </w:p>
    <w:p w14:paraId="0573AD36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 xml:space="preserve">ul. </w:t>
      </w:r>
      <w:proofErr w:type="spellStart"/>
      <w:r w:rsidRPr="00F80289">
        <w:rPr>
          <w:rFonts w:ascii="Times New Roman" w:hAnsi="Times New Roman" w:cs="Times New Roman"/>
        </w:rPr>
        <w:t>Międzyparkowa</w:t>
      </w:r>
      <w:proofErr w:type="spellEnd"/>
      <w:r w:rsidRPr="00F80289">
        <w:rPr>
          <w:rFonts w:ascii="Times New Roman" w:hAnsi="Times New Roman" w:cs="Times New Roman"/>
        </w:rPr>
        <w:t xml:space="preserve"> 12a/6</w:t>
      </w:r>
    </w:p>
    <w:p w14:paraId="41C8A13F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71-346 Szczecin</w:t>
      </w:r>
    </w:p>
    <w:p w14:paraId="48DEC34E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4.Eversport Sp. z o.o.</w:t>
      </w:r>
    </w:p>
    <w:p w14:paraId="24F763E0" w14:textId="77777777" w:rsidR="00F80289" w:rsidRPr="00F80289" w:rsidRDefault="00F80289" w:rsidP="00F80289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ul. Kiersnowskiego 12/20</w:t>
      </w:r>
    </w:p>
    <w:p w14:paraId="41BF485D" w14:textId="77777777" w:rsidR="00F80289" w:rsidRPr="00F80289" w:rsidRDefault="00F80289" w:rsidP="00F80289">
      <w:pPr>
        <w:ind w:left="4956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03-161 Warszawa</w:t>
      </w:r>
    </w:p>
    <w:p w14:paraId="3E7007A8" w14:textId="7F15CCCF" w:rsidR="001237BC" w:rsidRPr="001B2833" w:rsidRDefault="001237BC" w:rsidP="00F80289">
      <w:pPr>
        <w:jc w:val="both"/>
        <w:rPr>
          <w:rFonts w:ascii="Times New Roman" w:hAnsi="Times New Roman" w:cs="Times New Roman"/>
        </w:rPr>
      </w:pPr>
    </w:p>
    <w:p w14:paraId="2F45F220" w14:textId="4C478FE8" w:rsidR="002D2983" w:rsidRPr="00AD077E" w:rsidRDefault="002C7A51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SOP.271.2</w:t>
      </w:r>
      <w:r w:rsidR="00270800">
        <w:rPr>
          <w:rFonts w:ascii="Times New Roman" w:hAnsi="Times New Roman" w:cs="Times New Roman"/>
        </w:rPr>
        <w:t>.2021</w:t>
      </w: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79561878" w14:textId="628A37D6" w:rsidR="00270800" w:rsidRPr="00270800" w:rsidRDefault="002D298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525AEC" w:rsidRPr="00525AEC">
        <w:rPr>
          <w:rFonts w:ascii="Times New Roman" w:hAnsi="Times New Roman" w:cs="Times New Roman"/>
        </w:rPr>
        <w:t>w trybie podstawowym bez negocjacji</w:t>
      </w:r>
      <w:r>
        <w:rPr>
          <w:rFonts w:ascii="Times New Roman" w:hAnsi="Times New Roman" w:cs="Times New Roman"/>
        </w:rPr>
        <w:t xml:space="preserve"> </w:t>
      </w:r>
      <w:r w:rsidR="00297599">
        <w:rPr>
          <w:rFonts w:ascii="Times New Roman" w:hAnsi="Times New Roman" w:cs="Times New Roman"/>
        </w:rPr>
        <w:t xml:space="preserve">(art. 275 ust. 1 PZP) </w:t>
      </w:r>
      <w:r w:rsidRPr="00AD077E">
        <w:rPr>
          <w:rFonts w:ascii="Times New Roman" w:hAnsi="Times New Roman" w:cs="Times New Roman"/>
        </w:rPr>
        <w:t>na</w:t>
      </w:r>
      <w:r w:rsidRPr="002C7A51">
        <w:rPr>
          <w:rFonts w:ascii="Times New Roman" w:hAnsi="Times New Roman" w:cs="Times New Roman"/>
        </w:rPr>
        <w:t>:</w:t>
      </w:r>
      <w:r w:rsidR="002C7A51" w:rsidRPr="002C7A51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2C7A51">
        <w:rPr>
          <w:rFonts w:ascii="Times New Roman" w:hAnsi="Times New Roman" w:cs="Times New Roman"/>
          <w:b/>
        </w:rPr>
        <w:t>Modernizację</w:t>
      </w:r>
      <w:r w:rsidR="002C7A51" w:rsidRPr="002C7A51">
        <w:rPr>
          <w:rFonts w:ascii="Times New Roman" w:hAnsi="Times New Roman" w:cs="Times New Roman"/>
          <w:b/>
        </w:rPr>
        <w:t xml:space="preserve"> boiska piłkarskiego</w:t>
      </w:r>
      <w:r w:rsidR="002C7A51" w:rsidRPr="002C7A51">
        <w:rPr>
          <w:rFonts w:ascii="Times New Roman" w:hAnsi="Times New Roman" w:cs="Times New Roman"/>
          <w:b/>
          <w:i/>
        </w:rPr>
        <w:t xml:space="preserve"> </w:t>
      </w:r>
      <w:r w:rsidR="002C7A51" w:rsidRPr="002C7A51">
        <w:rPr>
          <w:rFonts w:ascii="Times New Roman" w:hAnsi="Times New Roman" w:cs="Times New Roman"/>
          <w:b/>
        </w:rPr>
        <w:t>BNN Modrak w Chojnicach.</w:t>
      </w:r>
    </w:p>
    <w:p w14:paraId="04445921" w14:textId="77777777" w:rsidR="002D2983" w:rsidRPr="00AD077E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77777777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5E36B87B" w14:textId="77777777" w:rsidR="00D64A1D" w:rsidRDefault="002D2983" w:rsidP="00D64A1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F2D3C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A21B7FD" w14:textId="74501FD9" w:rsidR="002D2983" w:rsidRDefault="002D2983" w:rsidP="00D64A1D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294D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2A79071C" w14:textId="77777777" w:rsidR="000A2C70" w:rsidRPr="000A2C70" w:rsidRDefault="000A2C70" w:rsidP="00D64A1D">
      <w:pPr>
        <w:jc w:val="both"/>
        <w:rPr>
          <w:rFonts w:ascii="Times New Roman" w:hAnsi="Times New Roman" w:cs="Times New Roman"/>
        </w:rPr>
      </w:pPr>
      <w:r w:rsidRPr="000A2C70">
        <w:rPr>
          <w:rFonts w:ascii="Times New Roman" w:hAnsi="Times New Roman" w:cs="Times New Roman"/>
        </w:rPr>
        <w:t>Gardenia Sport Sp. z o.o</w:t>
      </w:r>
    </w:p>
    <w:p w14:paraId="00129584" w14:textId="77777777" w:rsidR="000A2C70" w:rsidRPr="000A2C70" w:rsidRDefault="000A2C70" w:rsidP="00A64490">
      <w:pPr>
        <w:jc w:val="both"/>
        <w:rPr>
          <w:rFonts w:ascii="Times New Roman" w:hAnsi="Times New Roman" w:cs="Times New Roman"/>
        </w:rPr>
      </w:pPr>
      <w:r w:rsidRPr="000A2C70">
        <w:rPr>
          <w:rFonts w:ascii="Times New Roman" w:hAnsi="Times New Roman" w:cs="Times New Roman"/>
        </w:rPr>
        <w:t>ul. Kłobucka 13</w:t>
      </w:r>
    </w:p>
    <w:p w14:paraId="07D5A71F" w14:textId="63FEA259" w:rsidR="000A2C70" w:rsidRPr="00AD077E" w:rsidRDefault="000A2C70" w:rsidP="00A64490">
      <w:pPr>
        <w:jc w:val="both"/>
        <w:rPr>
          <w:rFonts w:ascii="Times New Roman" w:hAnsi="Times New Roman" w:cs="Times New Roman"/>
        </w:rPr>
      </w:pPr>
      <w:r w:rsidRPr="000A2C70">
        <w:rPr>
          <w:rFonts w:ascii="Times New Roman" w:hAnsi="Times New Roman" w:cs="Times New Roman"/>
        </w:rPr>
        <w:t>02-699 Warszawa</w:t>
      </w:r>
    </w:p>
    <w:p w14:paraId="46F72A2C" w14:textId="6A5DD042" w:rsidR="002D2983" w:rsidRPr="00A64490" w:rsidRDefault="002D2983" w:rsidP="00A6449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lastRenderedPageBreak/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A64490" w:rsidRPr="00A64490">
        <w:rPr>
          <w:rFonts w:ascii="Times New Roman" w:hAnsi="Times New Roman" w:cs="Times New Roman"/>
        </w:rPr>
        <w:t xml:space="preserve"> </w:t>
      </w:r>
      <w:r w:rsidR="00A64490" w:rsidRPr="00A64490">
        <w:rPr>
          <w:rFonts w:ascii="Times New Roman" w:hAnsi="Times New Roman" w:cs="Times New Roman"/>
          <w:b/>
          <w:bCs/>
        </w:rPr>
        <w:t>1 432 654,06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A64490" w:rsidRPr="00A64490">
        <w:rPr>
          <w:rFonts w:ascii="Times New Roman" w:hAnsi="Times New Roman" w:cs="Times New Roman"/>
          <w:b/>
        </w:rPr>
        <w:t>,</w:t>
      </w:r>
      <w:r w:rsidR="00A64490" w:rsidRPr="00A64490">
        <w:rPr>
          <w:rFonts w:ascii="Times New Roman" w:hAnsi="Times New Roman" w:cs="Times New Roman"/>
          <w:iCs/>
        </w:rPr>
        <w:t xml:space="preserve"> </w:t>
      </w:r>
      <w:r w:rsidR="00A64490" w:rsidRPr="00A64490">
        <w:rPr>
          <w:rFonts w:ascii="Times New Roman" w:hAnsi="Times New Roman" w:cs="Times New Roman"/>
          <w:b/>
          <w:iCs/>
        </w:rPr>
        <w:t>okres gwarancji na roboty budowlane – 7 lat</w:t>
      </w:r>
      <w:r w:rsidRPr="00A64490">
        <w:rPr>
          <w:rFonts w:ascii="Times New Roman" w:hAnsi="Times New Roman" w:cs="Times New Roman"/>
        </w:rPr>
        <w:t>.</w:t>
      </w:r>
    </w:p>
    <w:p w14:paraId="5D48097C" w14:textId="7678932E" w:rsidR="002D2983" w:rsidRPr="00B52D4F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u w:val="single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 w:rsidR="003D0674">
        <w:rPr>
          <w:rFonts w:ascii="Times New Roman" w:hAnsi="Times New Roman" w:cs="Times New Roman"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>60</w:t>
      </w:r>
      <w:r w:rsidR="003D0674">
        <w:rPr>
          <w:rFonts w:ascii="Times New Roman" w:hAnsi="Times New Roman" w:cs="Times New Roman"/>
          <w:i/>
          <w:iCs/>
        </w:rPr>
        <w:t>%</w:t>
      </w:r>
      <w:r w:rsidR="00FB60DE">
        <w:rPr>
          <w:rFonts w:ascii="Times New Roman" w:hAnsi="Times New Roman" w:cs="Times New Roman"/>
          <w:i/>
          <w:iCs/>
        </w:rPr>
        <w:t xml:space="preserve">, </w:t>
      </w:r>
      <w:r w:rsidR="00D5771A">
        <w:rPr>
          <w:rFonts w:ascii="Times New Roman" w:hAnsi="Times New Roman" w:cs="Times New Roman"/>
          <w:i/>
          <w:iCs/>
        </w:rPr>
        <w:t>o</w:t>
      </w:r>
      <w:r w:rsidR="00D5771A" w:rsidRPr="00D5771A">
        <w:rPr>
          <w:rFonts w:ascii="Times New Roman" w:hAnsi="Times New Roman" w:cs="Times New Roman"/>
          <w:i/>
          <w:iCs/>
        </w:rPr>
        <w:t>kres gwarancji na roboty budowlane</w:t>
      </w:r>
      <w:r w:rsidR="00D5771A" w:rsidRPr="00D5771A">
        <w:rPr>
          <w:rFonts w:ascii="Times New Roman" w:hAnsi="Times New Roman" w:cs="Times New Roman"/>
          <w:b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 xml:space="preserve">40%) 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665C7DA" w14:textId="1096CA85" w:rsidR="0078174E" w:rsidRPr="0078174E" w:rsidRDefault="0078174E" w:rsidP="0078174E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78174E">
        <w:rPr>
          <w:rFonts w:ascii="Times New Roman" w:hAnsi="Times New Roman" w:cs="Times New Roman"/>
        </w:rPr>
        <w:t>Panorama Obiekty Sportowe Sp. z o.o., ul. Puławska 38, 05-500 Piaseczno</w:t>
      </w:r>
      <w:r w:rsidRPr="0078174E">
        <w:rPr>
          <w:rFonts w:ascii="Times New Roman" w:hAnsi="Times New Roman" w:cs="Times New Roman"/>
          <w:iCs/>
        </w:rPr>
        <w:t xml:space="preserve"> </w:t>
      </w:r>
    </w:p>
    <w:p w14:paraId="68EBC5D3" w14:textId="569FB4EB" w:rsidR="0078174E" w:rsidRDefault="0050137B" w:rsidP="007817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cena - </w:t>
      </w:r>
      <w:r w:rsidRPr="0050137B">
        <w:rPr>
          <w:rFonts w:ascii="Times New Roman" w:hAnsi="Times New Roman" w:cs="Times New Roman"/>
          <w:b/>
          <w:iCs/>
        </w:rPr>
        <w:t>49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  <w:r w:rsidR="0078174E" w:rsidRPr="0078174E">
        <w:rPr>
          <w:rFonts w:ascii="Times New Roman" w:hAnsi="Times New Roman" w:cs="Times New Roman"/>
          <w:iCs/>
        </w:rPr>
        <w:t>, okres gwarancji na roboty budowlane</w:t>
      </w:r>
      <w:r w:rsidR="0078174E" w:rsidRPr="0078174E">
        <w:rPr>
          <w:rFonts w:ascii="Times New Roman" w:hAnsi="Times New Roman" w:cs="Times New Roman"/>
          <w:b/>
          <w:i/>
          <w:iCs/>
        </w:rPr>
        <w:t xml:space="preserve"> </w:t>
      </w:r>
      <w:r w:rsidR="003D1A00">
        <w:rPr>
          <w:rFonts w:ascii="Times New Roman" w:hAnsi="Times New Roman" w:cs="Times New Roman"/>
          <w:iCs/>
        </w:rPr>
        <w:t>–</w:t>
      </w:r>
      <w:r w:rsidR="0078174E" w:rsidRPr="0078174E">
        <w:rPr>
          <w:rFonts w:ascii="Times New Roman" w:hAnsi="Times New Roman" w:cs="Times New Roman"/>
          <w:b/>
          <w:iCs/>
        </w:rPr>
        <w:t xml:space="preserve"> </w:t>
      </w:r>
      <w:r w:rsidR="003D1A00">
        <w:rPr>
          <w:rFonts w:ascii="Times New Roman" w:hAnsi="Times New Roman" w:cs="Times New Roman"/>
          <w:b/>
          <w:iCs/>
        </w:rPr>
        <w:t xml:space="preserve">40 </w:t>
      </w:r>
      <w:r w:rsidR="0078174E" w:rsidRPr="0078174E">
        <w:rPr>
          <w:rFonts w:ascii="Times New Roman" w:hAnsi="Times New Roman" w:cs="Times New Roman"/>
          <w:b/>
          <w:iCs/>
        </w:rPr>
        <w:t xml:space="preserve">pkt, </w:t>
      </w:r>
      <w:r w:rsidR="0078174E" w:rsidRPr="0078174E">
        <w:rPr>
          <w:rFonts w:ascii="Times New Roman" w:hAnsi="Times New Roman" w:cs="Times New Roman"/>
          <w:iCs/>
        </w:rPr>
        <w:t xml:space="preserve">razem </w:t>
      </w:r>
      <w:r>
        <w:rPr>
          <w:rFonts w:ascii="Times New Roman" w:hAnsi="Times New Roman" w:cs="Times New Roman"/>
          <w:b/>
          <w:iCs/>
        </w:rPr>
        <w:t>– 89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</w:p>
    <w:p w14:paraId="0545DA4F" w14:textId="0B05682B" w:rsidR="0078174E" w:rsidRDefault="0078174E" w:rsidP="007817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174E">
        <w:rPr>
          <w:rFonts w:ascii="Times New Roman" w:hAnsi="Times New Roman" w:cs="Times New Roman"/>
        </w:rPr>
        <w:t>Gardenia Sport Sp. z o.o</w:t>
      </w:r>
      <w:r>
        <w:rPr>
          <w:rFonts w:ascii="Times New Roman" w:hAnsi="Times New Roman" w:cs="Times New Roman"/>
        </w:rPr>
        <w:t xml:space="preserve">, </w:t>
      </w:r>
      <w:r w:rsidRPr="0078174E">
        <w:rPr>
          <w:rFonts w:ascii="Times New Roman" w:hAnsi="Times New Roman" w:cs="Times New Roman"/>
        </w:rPr>
        <w:t>ul. Kłobucka 13</w:t>
      </w:r>
      <w:r>
        <w:rPr>
          <w:rFonts w:ascii="Times New Roman" w:hAnsi="Times New Roman" w:cs="Times New Roman"/>
        </w:rPr>
        <w:t xml:space="preserve">,  </w:t>
      </w:r>
      <w:r w:rsidRPr="0078174E">
        <w:rPr>
          <w:rFonts w:ascii="Times New Roman" w:hAnsi="Times New Roman" w:cs="Times New Roman"/>
        </w:rPr>
        <w:t>02-699 Warszawa</w:t>
      </w:r>
    </w:p>
    <w:p w14:paraId="5BE8FE40" w14:textId="414D333B" w:rsidR="0078174E" w:rsidRDefault="0078174E" w:rsidP="007817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  <w:r w:rsidRPr="0078174E">
        <w:rPr>
          <w:rFonts w:ascii="Times New Roman" w:hAnsi="Times New Roman" w:cs="Times New Roman"/>
          <w:iCs/>
        </w:rPr>
        <w:t xml:space="preserve">cena - </w:t>
      </w:r>
      <w:r>
        <w:rPr>
          <w:rFonts w:ascii="Times New Roman" w:hAnsi="Times New Roman" w:cs="Times New Roman"/>
          <w:b/>
          <w:iCs/>
        </w:rPr>
        <w:t>60</w:t>
      </w:r>
      <w:r w:rsidRPr="0078174E">
        <w:rPr>
          <w:rFonts w:ascii="Times New Roman" w:hAnsi="Times New Roman" w:cs="Times New Roman"/>
          <w:b/>
          <w:iCs/>
        </w:rPr>
        <w:t xml:space="preserve"> pkt</w:t>
      </w:r>
      <w:r w:rsidRPr="0078174E">
        <w:rPr>
          <w:rFonts w:ascii="Times New Roman" w:hAnsi="Times New Roman" w:cs="Times New Roman"/>
          <w:iCs/>
        </w:rPr>
        <w:t>, okres gwarancji na roboty budowlane</w:t>
      </w:r>
      <w:r w:rsidRPr="0078174E">
        <w:rPr>
          <w:rFonts w:ascii="Times New Roman" w:hAnsi="Times New Roman" w:cs="Times New Roman"/>
          <w:b/>
          <w:i/>
          <w:iCs/>
        </w:rPr>
        <w:t xml:space="preserve"> </w:t>
      </w:r>
      <w:r w:rsidRPr="0078174E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 xml:space="preserve"> 4</w:t>
      </w:r>
      <w:r w:rsidRPr="0078174E">
        <w:rPr>
          <w:rFonts w:ascii="Times New Roman" w:hAnsi="Times New Roman" w:cs="Times New Roman"/>
          <w:b/>
          <w:iCs/>
        </w:rPr>
        <w:t xml:space="preserve">0 pkt, </w:t>
      </w:r>
      <w:r w:rsidRPr="0078174E">
        <w:rPr>
          <w:rFonts w:ascii="Times New Roman" w:hAnsi="Times New Roman" w:cs="Times New Roman"/>
          <w:iCs/>
        </w:rPr>
        <w:t xml:space="preserve">razem </w:t>
      </w:r>
      <w:r>
        <w:rPr>
          <w:rFonts w:ascii="Times New Roman" w:hAnsi="Times New Roman" w:cs="Times New Roman"/>
          <w:b/>
          <w:iCs/>
        </w:rPr>
        <w:t>– 10</w:t>
      </w:r>
      <w:r w:rsidRPr="0078174E">
        <w:rPr>
          <w:rFonts w:ascii="Times New Roman" w:hAnsi="Times New Roman" w:cs="Times New Roman"/>
          <w:b/>
          <w:iCs/>
        </w:rPr>
        <w:t>0 pkt</w:t>
      </w:r>
    </w:p>
    <w:p w14:paraId="146EB718" w14:textId="2B1748EF" w:rsidR="0078174E" w:rsidRPr="0078174E" w:rsidRDefault="0078174E" w:rsidP="007817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</w:p>
    <w:p w14:paraId="46491F6D" w14:textId="77777777" w:rsidR="000C78FB" w:rsidRPr="000C78F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0C78FB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C899C96" w14:textId="711BC18B" w:rsidR="000C78FB" w:rsidRPr="000C78FB" w:rsidRDefault="000C78FB" w:rsidP="001237B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0C78FB">
        <w:rPr>
          <w:rFonts w:ascii="Times New Roman" w:hAnsi="Times New Roman" w:cs="Times New Roman"/>
          <w:iCs/>
        </w:rPr>
        <w:t>Oferta Wykonawc</w:t>
      </w:r>
      <w:r w:rsidR="00A64490">
        <w:rPr>
          <w:rFonts w:ascii="Times New Roman" w:hAnsi="Times New Roman" w:cs="Times New Roman"/>
          <w:iCs/>
        </w:rPr>
        <w:t>y</w:t>
      </w:r>
      <w:r w:rsidR="00A64490" w:rsidRPr="00A64490">
        <w:rPr>
          <w:rFonts w:ascii="Times New Roman" w:hAnsi="Times New Roman" w:cs="Times New Roman"/>
        </w:rPr>
        <w:t xml:space="preserve"> </w:t>
      </w:r>
      <w:r w:rsidR="00A64490" w:rsidRPr="00A64490">
        <w:rPr>
          <w:rFonts w:ascii="Times New Roman" w:hAnsi="Times New Roman" w:cs="Times New Roman"/>
          <w:iCs/>
        </w:rPr>
        <w:t>Gardenia Sport Sp. z o.o</w:t>
      </w:r>
      <w:r w:rsidR="00A64490">
        <w:rPr>
          <w:rFonts w:ascii="Times New Roman" w:hAnsi="Times New Roman" w:cs="Times New Roman"/>
          <w:iCs/>
        </w:rPr>
        <w:t xml:space="preserve">, </w:t>
      </w:r>
      <w:r w:rsidR="00A64490" w:rsidRPr="00A64490">
        <w:rPr>
          <w:rFonts w:ascii="Times New Roman" w:hAnsi="Times New Roman" w:cs="Times New Roman"/>
          <w:iCs/>
        </w:rPr>
        <w:t>ul. Kłobucka 13</w:t>
      </w:r>
      <w:r w:rsidR="00A64490">
        <w:rPr>
          <w:rFonts w:ascii="Times New Roman" w:hAnsi="Times New Roman" w:cs="Times New Roman"/>
          <w:iCs/>
        </w:rPr>
        <w:t xml:space="preserve">, </w:t>
      </w:r>
      <w:r w:rsidR="00A64490" w:rsidRPr="00A64490">
        <w:rPr>
          <w:rFonts w:ascii="Times New Roman" w:hAnsi="Times New Roman" w:cs="Times New Roman"/>
          <w:iCs/>
        </w:rPr>
        <w:t>02-699 Warszawa</w:t>
      </w:r>
      <w:r w:rsidR="00A64490">
        <w:rPr>
          <w:rFonts w:ascii="Times New Roman" w:hAnsi="Times New Roman" w:cs="Times New Roman"/>
          <w:iCs/>
        </w:rPr>
        <w:t xml:space="preserve">, </w:t>
      </w:r>
      <w:r w:rsidRPr="000C78FB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667A47FA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D73D36">
        <w:rPr>
          <w:rFonts w:ascii="Times New Roman" w:hAnsi="Times New Roman" w:cs="Times New Roman"/>
          <w:b/>
          <w:u w:val="single"/>
        </w:rPr>
        <w:t>II. WYKONAWCY, KTÓRYCH OFERTY ZOSTAŁY ODRZUCONE:</w:t>
      </w:r>
    </w:p>
    <w:p w14:paraId="6B8F09AF" w14:textId="77777777" w:rsidR="00D73D36" w:rsidRPr="00D73D36" w:rsidRDefault="00D73D36" w:rsidP="00D73D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73D36">
        <w:rPr>
          <w:rFonts w:ascii="Times New Roman" w:hAnsi="Times New Roman" w:cs="Times New Roman"/>
          <w:b/>
        </w:rPr>
        <w:t>Solid-</w:t>
      </w:r>
      <w:proofErr w:type="spellStart"/>
      <w:r w:rsidRPr="00D73D36">
        <w:rPr>
          <w:rFonts w:ascii="Times New Roman" w:hAnsi="Times New Roman" w:cs="Times New Roman"/>
          <w:b/>
        </w:rPr>
        <w:t>Stet</w:t>
      </w:r>
      <w:proofErr w:type="spellEnd"/>
      <w:r w:rsidRPr="00D73D36">
        <w:rPr>
          <w:rFonts w:ascii="Times New Roman" w:hAnsi="Times New Roman" w:cs="Times New Roman"/>
          <w:b/>
        </w:rPr>
        <w:t xml:space="preserve"> Sp. z o.o. Sp. k., ul. </w:t>
      </w:r>
      <w:proofErr w:type="spellStart"/>
      <w:r w:rsidRPr="00D73D36">
        <w:rPr>
          <w:rFonts w:ascii="Times New Roman" w:hAnsi="Times New Roman" w:cs="Times New Roman"/>
          <w:b/>
        </w:rPr>
        <w:t>Międzyparkowa</w:t>
      </w:r>
      <w:proofErr w:type="spellEnd"/>
      <w:r w:rsidRPr="00D73D36">
        <w:rPr>
          <w:rFonts w:ascii="Times New Roman" w:hAnsi="Times New Roman" w:cs="Times New Roman"/>
          <w:b/>
        </w:rPr>
        <w:t xml:space="preserve"> 12a/6, 71-346 Szczecin</w:t>
      </w:r>
    </w:p>
    <w:p w14:paraId="50D0A25C" w14:textId="264FE198" w:rsidR="00D73D36" w:rsidRPr="00D73D36" w:rsidRDefault="00D73D36" w:rsidP="00D73D3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proofErr w:type="spellStart"/>
      <w:r w:rsidRPr="00D73D36">
        <w:rPr>
          <w:rFonts w:ascii="Times New Roman" w:hAnsi="Times New Roman" w:cs="Times New Roman"/>
          <w:b/>
        </w:rPr>
        <w:t>Eversport</w:t>
      </w:r>
      <w:proofErr w:type="spellEnd"/>
      <w:r w:rsidRPr="00D73D36">
        <w:rPr>
          <w:rFonts w:ascii="Times New Roman" w:hAnsi="Times New Roman" w:cs="Times New Roman"/>
          <w:b/>
        </w:rPr>
        <w:t xml:space="preserve"> Sp. z o.o., ul. Kiersnowskiego 12/20, 03-161 Warszawa</w:t>
      </w:r>
    </w:p>
    <w:p w14:paraId="2BD09C03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7CFDF93A" w14:textId="5C9EF7E8" w:rsidR="000C78FB" w:rsidRPr="00D73D36" w:rsidRDefault="00D73D36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73D36">
        <w:rPr>
          <w:rFonts w:ascii="Times New Roman" w:hAnsi="Times New Roman" w:cs="Times New Roman"/>
        </w:rPr>
        <w:t>Art.226 ust. 1 pkt 12) – wykonawcy nie wyrazili pisemnej zgody na przedłużenie terminu związania ofertą.</w:t>
      </w:r>
    </w:p>
    <w:p w14:paraId="364F139E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60552263" w14:textId="558F689F" w:rsidR="00475FF4" w:rsidRPr="00475FF4" w:rsidRDefault="00D73D36" w:rsidP="00E10E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73D36">
        <w:rPr>
          <w:rFonts w:ascii="Times New Roman" w:hAnsi="Times New Roman" w:cs="Times New Roman"/>
          <w:bCs/>
        </w:rPr>
        <w:t xml:space="preserve">Zamawiający </w:t>
      </w:r>
      <w:r w:rsidR="00475FF4" w:rsidRPr="00475FF4">
        <w:rPr>
          <w:rFonts w:ascii="Times New Roman" w:hAnsi="Times New Roman" w:cs="Times New Roman"/>
          <w:bCs/>
        </w:rPr>
        <w:t>na podstawie art. 307 ust. 2 ustawy z dnia 11 września 2019 r. ‏– Prawo zamówień publicznych (D</w:t>
      </w:r>
      <w:r w:rsidR="00E10E8C">
        <w:rPr>
          <w:rFonts w:ascii="Times New Roman" w:hAnsi="Times New Roman" w:cs="Times New Roman"/>
          <w:bCs/>
        </w:rPr>
        <w:t>z.U. z 2019 r. poz. 2019 ze zm.</w:t>
      </w:r>
      <w:r w:rsidR="00475FF4" w:rsidRPr="00475FF4">
        <w:rPr>
          <w:rFonts w:ascii="Times New Roman" w:hAnsi="Times New Roman" w:cs="Times New Roman"/>
          <w:bCs/>
        </w:rPr>
        <w:t>)</w:t>
      </w:r>
      <w:r w:rsidR="00475FF4">
        <w:rPr>
          <w:rFonts w:ascii="Times New Roman" w:hAnsi="Times New Roman" w:cs="Times New Roman"/>
          <w:bCs/>
        </w:rPr>
        <w:t xml:space="preserve"> </w:t>
      </w:r>
      <w:r w:rsidRPr="00D73D36">
        <w:rPr>
          <w:rFonts w:ascii="Times New Roman" w:hAnsi="Times New Roman" w:cs="Times New Roman"/>
          <w:bCs/>
        </w:rPr>
        <w:t>pismem z dnia 07.06.2021r. wezwał wszystkich wykonawców</w:t>
      </w:r>
      <w:r w:rsidR="00475FF4" w:rsidRPr="00475FF4">
        <w:rPr>
          <w:rFonts w:ascii="Times New Roman" w:hAnsi="Times New Roman"/>
          <w:bCs/>
        </w:rPr>
        <w:t>o wyrażenie zgody na przedłużenie terminu związania ofertą w przedmiotowym postępowaniu o oznaczony okres, tj. 20 dni – czyli do dnia 8/07/2021 r.</w:t>
      </w:r>
      <w:r w:rsidR="00475FF4">
        <w:rPr>
          <w:rFonts w:ascii="Times New Roman" w:hAnsi="Times New Roman"/>
          <w:bCs/>
        </w:rPr>
        <w:t xml:space="preserve"> </w:t>
      </w:r>
      <w:r w:rsidR="00475FF4" w:rsidRPr="00475FF4">
        <w:rPr>
          <w:rFonts w:ascii="Times New Roman" w:hAnsi="Times New Roman"/>
          <w:bCs/>
        </w:rPr>
        <w:t xml:space="preserve">Pisemne oświadczenie zawierające zgodę na przedłużenie terminu związania ofertą </w:t>
      </w:r>
      <w:r w:rsidR="00475FF4" w:rsidRPr="00475FF4">
        <w:rPr>
          <w:rFonts w:ascii="Times New Roman" w:hAnsi="Times New Roman"/>
          <w:bCs/>
          <w:iCs/>
        </w:rPr>
        <w:t>wraz z jednoczesnym przedłużeniem okresu ważności wadium lub wniesieniem nowego wadium na przedłużony okres związania ofertą</w:t>
      </w:r>
      <w:r w:rsidR="00475FF4" w:rsidRPr="00475FF4">
        <w:rPr>
          <w:rFonts w:ascii="Times New Roman" w:hAnsi="Times New Roman"/>
          <w:b/>
          <w:bCs/>
        </w:rPr>
        <w:t>,</w:t>
      </w:r>
      <w:r w:rsidR="00475FF4" w:rsidRPr="00475FF4">
        <w:rPr>
          <w:rFonts w:ascii="Times New Roman" w:hAnsi="Times New Roman"/>
          <w:bCs/>
        </w:rPr>
        <w:t xml:space="preserve"> opatrzone podpisem przez osobę upoważnioną do reprezentowania Wykonawcy, w formie/postaci elektronicznej, </w:t>
      </w:r>
      <w:r w:rsidR="00475FF4">
        <w:rPr>
          <w:rFonts w:ascii="Times New Roman" w:hAnsi="Times New Roman"/>
          <w:bCs/>
        </w:rPr>
        <w:t>należało</w:t>
      </w:r>
      <w:r w:rsidR="00475FF4" w:rsidRPr="00475FF4">
        <w:rPr>
          <w:rFonts w:ascii="Times New Roman" w:hAnsi="Times New Roman"/>
          <w:bCs/>
        </w:rPr>
        <w:t xml:space="preserve"> złożyć Zamawiającemu elektronicznie umieszczając na platformazakupowa.pl pod adresem https://www/platformazakupowa.pl/chojnice/aukcje (zgodnie ze sposobem komunikacji wskazanym w dokumentach zamówienia) w terminie do dnia 11/06/2021 r. </w:t>
      </w:r>
    </w:p>
    <w:p w14:paraId="5B8178D6" w14:textId="7830126C" w:rsidR="00475FF4" w:rsidRPr="00475FF4" w:rsidRDefault="00475FF4" w:rsidP="00E10E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Wykonawcy </w:t>
      </w:r>
      <w:r w:rsidR="00D73D36" w:rsidRPr="00475FF4">
        <w:rPr>
          <w:rFonts w:ascii="Times New Roman" w:hAnsi="Times New Roman"/>
          <w:b/>
          <w:bCs/>
        </w:rPr>
        <w:t>Solid-</w:t>
      </w:r>
      <w:proofErr w:type="spellStart"/>
      <w:r w:rsidR="00D73D36" w:rsidRPr="00475FF4">
        <w:rPr>
          <w:rFonts w:ascii="Times New Roman" w:hAnsi="Times New Roman"/>
          <w:b/>
          <w:bCs/>
        </w:rPr>
        <w:t>Stet</w:t>
      </w:r>
      <w:proofErr w:type="spellEnd"/>
      <w:r w:rsidR="00D73D36" w:rsidRPr="00475FF4">
        <w:rPr>
          <w:rFonts w:ascii="Times New Roman" w:hAnsi="Times New Roman"/>
          <w:b/>
          <w:bCs/>
        </w:rPr>
        <w:t xml:space="preserve"> Sp. z o.o. Sp. k</w:t>
      </w:r>
      <w:r>
        <w:rPr>
          <w:rFonts w:ascii="Times New Roman" w:hAnsi="Times New Roman"/>
          <w:b/>
          <w:bCs/>
        </w:rPr>
        <w:t xml:space="preserve">. oraz </w:t>
      </w:r>
      <w:proofErr w:type="spellStart"/>
      <w:r w:rsidRPr="00475FF4">
        <w:rPr>
          <w:rFonts w:ascii="Times New Roman" w:hAnsi="Times New Roman"/>
          <w:b/>
          <w:bCs/>
        </w:rPr>
        <w:t>Eversport</w:t>
      </w:r>
      <w:proofErr w:type="spellEnd"/>
      <w:r w:rsidRPr="00475FF4">
        <w:rPr>
          <w:rFonts w:ascii="Times New Roman" w:hAnsi="Times New Roman"/>
          <w:b/>
          <w:bCs/>
        </w:rPr>
        <w:t xml:space="preserve"> Sp. z o.o.</w:t>
      </w:r>
      <w:r>
        <w:rPr>
          <w:rFonts w:ascii="Times New Roman" w:hAnsi="Times New Roman"/>
          <w:b/>
          <w:bCs/>
        </w:rPr>
        <w:t xml:space="preserve"> </w:t>
      </w:r>
      <w:r w:rsidRPr="00475FF4">
        <w:rPr>
          <w:rFonts w:ascii="Times New Roman" w:hAnsi="Times New Roman"/>
          <w:bCs/>
        </w:rPr>
        <w:t>nie złożyli wymaganego oświadczenia.</w:t>
      </w:r>
      <w:r>
        <w:rPr>
          <w:rFonts w:ascii="Times New Roman" w:hAnsi="Times New Roman"/>
          <w:bCs/>
        </w:rPr>
        <w:t xml:space="preserve"> Mając powyższe na uwadze Zamawiający zobowiązany był na podstawie art. 226 ust. 1 pkt 12) do odrzucenia ofert tych Wykonawców.</w:t>
      </w:r>
    </w:p>
    <w:p w14:paraId="180A97DE" w14:textId="3580703D" w:rsidR="00A64490" w:rsidRPr="00D73D36" w:rsidRDefault="00A64490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0A033120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385">
        <w:rPr>
          <w:rFonts w:ascii="Times New Roman" w:hAnsi="Times New Roman" w:cs="Times New Roman"/>
        </w:rPr>
        <w:t xml:space="preserve">Zastępca </w:t>
      </w:r>
      <w:r>
        <w:rPr>
          <w:rFonts w:ascii="Times New Roman" w:hAnsi="Times New Roman" w:cs="Times New Roman"/>
        </w:rPr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1DC5FF57" w:rsidR="007512CD" w:rsidRDefault="00B94385" w:rsidP="0044493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 w:firstLine="708"/>
      </w:pPr>
      <w:bookmarkStart w:id="0" w:name="_GoBack"/>
      <w:bookmarkEnd w:id="0"/>
      <w:r>
        <w:rPr>
          <w:rFonts w:ascii="Times New Roman" w:hAnsi="Times New Roman" w:cs="Times New Roman"/>
        </w:rPr>
        <w:t>Adam Kopczyński</w:t>
      </w:r>
    </w:p>
    <w:sectPr w:rsidR="007512CD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EFDB" w14:textId="77777777" w:rsidR="0032275F" w:rsidRDefault="0032275F">
      <w:r>
        <w:separator/>
      </w:r>
    </w:p>
  </w:endnote>
  <w:endnote w:type="continuationSeparator" w:id="0">
    <w:p w14:paraId="3279A087" w14:textId="77777777" w:rsidR="0032275F" w:rsidRDefault="0032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32275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32275F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32275F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3227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32275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32275F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3227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4493E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3227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82F99" w14:textId="77777777" w:rsidR="0032275F" w:rsidRDefault="0032275F">
      <w:r>
        <w:separator/>
      </w:r>
    </w:p>
  </w:footnote>
  <w:footnote w:type="continuationSeparator" w:id="0">
    <w:p w14:paraId="77F37A4A" w14:textId="77777777" w:rsidR="0032275F" w:rsidRDefault="0032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B2833"/>
    <w:rsid w:val="001C4356"/>
    <w:rsid w:val="001E3E53"/>
    <w:rsid w:val="00223394"/>
    <w:rsid w:val="00270800"/>
    <w:rsid w:val="00283AE3"/>
    <w:rsid w:val="00294DC0"/>
    <w:rsid w:val="00297599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33BE5"/>
    <w:rsid w:val="00433F81"/>
    <w:rsid w:val="0044493E"/>
    <w:rsid w:val="00450B2C"/>
    <w:rsid w:val="00475FF4"/>
    <w:rsid w:val="00484225"/>
    <w:rsid w:val="004D4ABB"/>
    <w:rsid w:val="0050137B"/>
    <w:rsid w:val="0050384B"/>
    <w:rsid w:val="00525AEC"/>
    <w:rsid w:val="00565D1B"/>
    <w:rsid w:val="006007AB"/>
    <w:rsid w:val="006864F8"/>
    <w:rsid w:val="006F0121"/>
    <w:rsid w:val="007461C3"/>
    <w:rsid w:val="007512CD"/>
    <w:rsid w:val="00763A03"/>
    <w:rsid w:val="00781711"/>
    <w:rsid w:val="0078174E"/>
    <w:rsid w:val="007D23CE"/>
    <w:rsid w:val="007F43B9"/>
    <w:rsid w:val="00820D96"/>
    <w:rsid w:val="008321F9"/>
    <w:rsid w:val="008408D7"/>
    <w:rsid w:val="00860D7B"/>
    <w:rsid w:val="00880CE3"/>
    <w:rsid w:val="009B738E"/>
    <w:rsid w:val="009F0795"/>
    <w:rsid w:val="00A422D1"/>
    <w:rsid w:val="00A64490"/>
    <w:rsid w:val="00A72B59"/>
    <w:rsid w:val="00A73761"/>
    <w:rsid w:val="00A7790E"/>
    <w:rsid w:val="00A83CD7"/>
    <w:rsid w:val="00AC0256"/>
    <w:rsid w:val="00AF7A86"/>
    <w:rsid w:val="00B43186"/>
    <w:rsid w:val="00B52D4F"/>
    <w:rsid w:val="00B94385"/>
    <w:rsid w:val="00C236F5"/>
    <w:rsid w:val="00C93407"/>
    <w:rsid w:val="00CA0BD7"/>
    <w:rsid w:val="00CB4398"/>
    <w:rsid w:val="00CC717B"/>
    <w:rsid w:val="00CC720D"/>
    <w:rsid w:val="00CF2D3C"/>
    <w:rsid w:val="00D14061"/>
    <w:rsid w:val="00D2495A"/>
    <w:rsid w:val="00D55D89"/>
    <w:rsid w:val="00D5771A"/>
    <w:rsid w:val="00D64A1D"/>
    <w:rsid w:val="00D73D36"/>
    <w:rsid w:val="00D81A69"/>
    <w:rsid w:val="00D834D9"/>
    <w:rsid w:val="00E10E8C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Agnieszka</cp:lastModifiedBy>
  <cp:revision>54</cp:revision>
  <dcterms:created xsi:type="dcterms:W3CDTF">2021-03-12T11:17:00Z</dcterms:created>
  <dcterms:modified xsi:type="dcterms:W3CDTF">2021-06-15T11:26:00Z</dcterms:modified>
</cp:coreProperties>
</file>