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A83C" w14:textId="101B1DB1" w:rsidR="0070756C" w:rsidRPr="003136EA" w:rsidRDefault="008D06C4" w:rsidP="0070756C">
      <w:pPr>
        <w:pStyle w:val="Nagwek1"/>
        <w:spacing w:line="360" w:lineRule="auto"/>
        <w:ind w:firstLine="5529"/>
        <w:jc w:val="both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5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0756C">
        <w:rPr>
          <w:rFonts w:ascii="Arial" w:hAnsi="Arial" w:cs="Arial"/>
          <w:sz w:val="22"/>
          <w:szCs w:val="22"/>
        </w:rPr>
        <w:t xml:space="preserve">  </w:t>
      </w:r>
      <w:r w:rsidR="0070756C" w:rsidRPr="003136EA">
        <w:rPr>
          <w:szCs w:val="24"/>
        </w:rPr>
        <w:t xml:space="preserve">Łódź, dnia </w:t>
      </w:r>
      <w:r w:rsidR="00523526">
        <w:rPr>
          <w:szCs w:val="24"/>
        </w:rPr>
        <w:t xml:space="preserve">9 </w:t>
      </w:r>
      <w:r w:rsidR="00082491">
        <w:rPr>
          <w:szCs w:val="24"/>
        </w:rPr>
        <w:t>grudnia</w:t>
      </w:r>
      <w:r w:rsidR="00B1469C">
        <w:rPr>
          <w:szCs w:val="24"/>
        </w:rPr>
        <w:t xml:space="preserve"> 2022</w:t>
      </w:r>
      <w:r w:rsidR="0070756C" w:rsidRPr="003136EA">
        <w:rPr>
          <w:szCs w:val="24"/>
        </w:rPr>
        <w:t xml:space="preserve"> r.</w:t>
      </w:r>
    </w:p>
    <w:p w14:paraId="32670F85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Wojewódzki Sąd Administracyjny w Łodzi</w:t>
      </w:r>
    </w:p>
    <w:p w14:paraId="36CB3C0E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90-434 Łódź, ul. Piotrkowska 135</w:t>
      </w:r>
    </w:p>
    <w:p w14:paraId="59E2CC14" w14:textId="77777777" w:rsidR="0070756C" w:rsidRPr="003136EA" w:rsidRDefault="0070756C" w:rsidP="0070756C">
      <w:pPr>
        <w:pStyle w:val="Nagwek1"/>
        <w:spacing w:line="360" w:lineRule="auto"/>
        <w:ind w:firstLine="709"/>
        <w:jc w:val="both"/>
        <w:rPr>
          <w:szCs w:val="24"/>
        </w:rPr>
      </w:pPr>
    </w:p>
    <w:p w14:paraId="6CBC03A3" w14:textId="3092F67F" w:rsidR="0070756C" w:rsidRPr="003136EA" w:rsidRDefault="0070756C" w:rsidP="0070756C">
      <w:pPr>
        <w:pStyle w:val="Nagwek1"/>
        <w:spacing w:line="360" w:lineRule="auto"/>
        <w:jc w:val="both"/>
        <w:rPr>
          <w:szCs w:val="24"/>
        </w:rPr>
      </w:pPr>
      <w:r w:rsidRPr="003136EA">
        <w:rPr>
          <w:szCs w:val="24"/>
        </w:rPr>
        <w:t>Adm.VI.2</w:t>
      </w:r>
      <w:r w:rsidR="00AD4051">
        <w:rPr>
          <w:szCs w:val="24"/>
        </w:rPr>
        <w:t>500.1.2022</w:t>
      </w:r>
    </w:p>
    <w:p w14:paraId="70DE2CDC" w14:textId="27F64DB2" w:rsidR="0070756C" w:rsidRPr="003136EA" w:rsidRDefault="0070756C" w:rsidP="0070756C">
      <w:pPr>
        <w:rPr>
          <w:b/>
          <w:sz w:val="24"/>
          <w:szCs w:val="24"/>
        </w:rPr>
      </w:pPr>
    </w:p>
    <w:p w14:paraId="2F0F6F3F" w14:textId="77777777" w:rsidR="003136EA" w:rsidRPr="003136EA" w:rsidRDefault="003136EA" w:rsidP="0070756C">
      <w:pPr>
        <w:rPr>
          <w:b/>
          <w:sz w:val="24"/>
          <w:szCs w:val="24"/>
        </w:rPr>
      </w:pPr>
    </w:p>
    <w:p w14:paraId="166BE478" w14:textId="77777777" w:rsidR="0070756C" w:rsidRPr="003136EA" w:rsidRDefault="0070756C" w:rsidP="0070756C">
      <w:pPr>
        <w:jc w:val="center"/>
        <w:rPr>
          <w:b/>
          <w:sz w:val="24"/>
          <w:szCs w:val="24"/>
        </w:rPr>
      </w:pPr>
      <w:r w:rsidRPr="003136EA">
        <w:rPr>
          <w:b/>
          <w:sz w:val="24"/>
          <w:szCs w:val="24"/>
        </w:rPr>
        <w:t>Informacja o wyborze oferty najkorzystniejszej</w:t>
      </w:r>
    </w:p>
    <w:p w14:paraId="66B123E2" w14:textId="77777777" w:rsidR="003136EA" w:rsidRPr="003136EA" w:rsidRDefault="003136EA" w:rsidP="00064D24">
      <w:pPr>
        <w:rPr>
          <w:b/>
          <w:sz w:val="24"/>
          <w:szCs w:val="24"/>
        </w:rPr>
      </w:pPr>
    </w:p>
    <w:p w14:paraId="7EA159A0" w14:textId="77777777" w:rsidR="0070756C" w:rsidRPr="003136EA" w:rsidRDefault="0070756C" w:rsidP="0070756C">
      <w:pPr>
        <w:rPr>
          <w:sz w:val="24"/>
          <w:szCs w:val="24"/>
        </w:rPr>
      </w:pPr>
    </w:p>
    <w:p w14:paraId="2E60A531" w14:textId="31629D40" w:rsidR="0080103A" w:rsidRDefault="0080103A" w:rsidP="00744261">
      <w:pPr>
        <w:pStyle w:val="Akapitzlist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84DB5">
        <w:rPr>
          <w:rFonts w:ascii="Times New Roman" w:hAnsi="Times New Roman" w:cs="Times New Roman"/>
          <w:sz w:val="24"/>
          <w:szCs w:val="24"/>
        </w:rPr>
        <w:t>Wojewódzki Sąd Administracyjny w Łodzi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3136EA" w:rsidRPr="00084DB5">
        <w:rPr>
          <w:rFonts w:ascii="Times New Roman" w:hAnsi="Times New Roman" w:cs="Times New Roman"/>
          <w:sz w:val="24"/>
          <w:szCs w:val="24"/>
        </w:rPr>
        <w:t>253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ust. </w:t>
      </w:r>
      <w:r w:rsidR="003248B8">
        <w:rPr>
          <w:rFonts w:ascii="Times New Roman" w:hAnsi="Times New Roman" w:cs="Times New Roman"/>
          <w:sz w:val="24"/>
          <w:szCs w:val="24"/>
        </w:rPr>
        <w:t>2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9F4429">
        <w:rPr>
          <w:rFonts w:ascii="Times New Roman" w:hAnsi="Times New Roman" w:cs="Times New Roman"/>
          <w:sz w:val="24"/>
          <w:szCs w:val="24"/>
        </w:rPr>
        <w:br/>
      </w:r>
      <w:r w:rsidR="003136EA" w:rsidRPr="00084DB5">
        <w:rPr>
          <w:rFonts w:ascii="Times New Roman" w:hAnsi="Times New Roman" w:cs="Times New Roman"/>
          <w:sz w:val="24"/>
          <w:szCs w:val="24"/>
        </w:rPr>
        <w:t>11 września 2019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r. Prawo zamówień publicznych (Dz.U.20</w:t>
      </w:r>
      <w:r w:rsidR="003136EA" w:rsidRPr="00084DB5">
        <w:rPr>
          <w:rFonts w:ascii="Times New Roman" w:hAnsi="Times New Roman" w:cs="Times New Roman"/>
          <w:sz w:val="24"/>
          <w:szCs w:val="24"/>
        </w:rPr>
        <w:t>2</w:t>
      </w:r>
      <w:r w:rsidR="00084DB5" w:rsidRPr="00084DB5">
        <w:rPr>
          <w:rFonts w:ascii="Times New Roman" w:hAnsi="Times New Roman" w:cs="Times New Roman"/>
          <w:sz w:val="24"/>
          <w:szCs w:val="24"/>
        </w:rPr>
        <w:t>2.1710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j.t.) informuje</w:t>
      </w:r>
      <w:r w:rsidR="00AE1FAF" w:rsidRPr="00084DB5">
        <w:rPr>
          <w:rFonts w:ascii="Times New Roman" w:hAnsi="Times New Roman" w:cs="Times New Roman"/>
          <w:sz w:val="24"/>
          <w:szCs w:val="24"/>
        </w:rPr>
        <w:t>, że w wyniku postępowania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prowadzon</w:t>
      </w:r>
      <w:r w:rsidR="00AE1FAF" w:rsidRPr="00084DB5">
        <w:rPr>
          <w:rFonts w:ascii="Times New Roman" w:hAnsi="Times New Roman" w:cs="Times New Roman"/>
          <w:sz w:val="24"/>
          <w:szCs w:val="24"/>
        </w:rPr>
        <w:t>ego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w trybie </w:t>
      </w:r>
      <w:r w:rsidR="003136EA" w:rsidRPr="00084DB5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A4070E" w:rsidRPr="00084DB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136EA" w:rsidRPr="00084DB5">
        <w:rPr>
          <w:rFonts w:ascii="Times New Roman" w:hAnsi="Times New Roman" w:cs="Times New Roman"/>
          <w:sz w:val="24"/>
          <w:szCs w:val="24"/>
        </w:rPr>
        <w:t>art. 275 pkt. 1 na świadczenie usług</w:t>
      </w:r>
      <w:r w:rsidR="00084DB5" w:rsidRPr="00084DB5">
        <w:rPr>
          <w:rFonts w:ascii="Times New Roman" w:hAnsi="Times New Roman" w:cs="Times New Roman"/>
          <w:sz w:val="24"/>
          <w:szCs w:val="24"/>
        </w:rPr>
        <w:t>i</w:t>
      </w:r>
      <w:r w:rsidR="003136EA" w:rsidRPr="00084DB5">
        <w:rPr>
          <w:rFonts w:ascii="Times New Roman" w:hAnsi="Times New Roman" w:cs="Times New Roman"/>
          <w:sz w:val="24"/>
          <w:szCs w:val="24"/>
        </w:rPr>
        <w:t xml:space="preserve"> </w:t>
      </w:r>
      <w:r w:rsidR="00084DB5" w:rsidRPr="00084DB5">
        <w:rPr>
          <w:rFonts w:ascii="Times New Roman" w:hAnsi="Times New Roman" w:cs="Times New Roman"/>
          <w:sz w:val="24"/>
          <w:szCs w:val="24"/>
        </w:rPr>
        <w:t>ochrony osób i mienia</w:t>
      </w:r>
      <w:r w:rsidR="00D1339E">
        <w:rPr>
          <w:rFonts w:ascii="Times New Roman" w:hAnsi="Times New Roman" w:cs="Times New Roman"/>
          <w:sz w:val="24"/>
          <w:szCs w:val="24"/>
        </w:rPr>
        <w:t>,</w:t>
      </w:r>
      <w:r w:rsidR="00AE1FAF" w:rsidRPr="00084DB5">
        <w:rPr>
          <w:rFonts w:ascii="Times New Roman" w:hAnsi="Times New Roman" w:cs="Times New Roman"/>
          <w:sz w:val="24"/>
          <w:szCs w:val="24"/>
        </w:rPr>
        <w:t xml:space="preserve"> została wybrana oferta najkorzystniejsza</w:t>
      </w:r>
      <w:r w:rsidR="00D1339E">
        <w:rPr>
          <w:rFonts w:ascii="Times New Roman" w:hAnsi="Times New Roman" w:cs="Times New Roman"/>
          <w:sz w:val="24"/>
          <w:szCs w:val="24"/>
        </w:rPr>
        <w:t xml:space="preserve"> </w:t>
      </w:r>
      <w:r w:rsidR="00AE1FAF" w:rsidRPr="00084DB5">
        <w:rPr>
          <w:rFonts w:ascii="Times New Roman" w:hAnsi="Times New Roman" w:cs="Times New Roman"/>
          <w:sz w:val="24"/>
          <w:szCs w:val="24"/>
        </w:rPr>
        <w:t xml:space="preserve">złożona przez </w:t>
      </w:r>
      <w:r w:rsidR="00084DB5" w:rsidRPr="00084DB5">
        <w:rPr>
          <w:rFonts w:ascii="Times New Roman" w:hAnsi="Times New Roman" w:cs="Times New Roman"/>
          <w:sz w:val="24"/>
          <w:szCs w:val="24"/>
        </w:rPr>
        <w:t>Wykonawc</w:t>
      </w:r>
      <w:r w:rsidR="008D06C4">
        <w:rPr>
          <w:rFonts w:ascii="Times New Roman" w:hAnsi="Times New Roman" w:cs="Times New Roman"/>
          <w:sz w:val="24"/>
          <w:szCs w:val="24"/>
        </w:rPr>
        <w:t>ę</w:t>
      </w:r>
      <w:r w:rsidR="00523526">
        <w:rPr>
          <w:rFonts w:ascii="Times New Roman" w:hAnsi="Times New Roman" w:cs="Times New Roman"/>
          <w:sz w:val="24"/>
          <w:szCs w:val="24"/>
        </w:rPr>
        <w:t xml:space="preserve"> </w:t>
      </w:r>
      <w:r w:rsidR="00E539E3">
        <w:rPr>
          <w:rFonts w:ascii="Times New Roman" w:hAnsi="Times New Roman" w:cs="Times New Roman"/>
          <w:sz w:val="24"/>
          <w:szCs w:val="24"/>
        </w:rPr>
        <w:t xml:space="preserve">- </w:t>
      </w:r>
      <w:r w:rsidR="00523526">
        <w:rPr>
          <w:rFonts w:ascii="Times New Roman" w:hAnsi="Times New Roman" w:cs="Times New Roman"/>
          <w:sz w:val="24"/>
          <w:szCs w:val="24"/>
        </w:rPr>
        <w:t>konsorcjum firm:</w:t>
      </w:r>
      <w:r w:rsidR="00084DB5" w:rsidRPr="00084DB5">
        <w:rPr>
          <w:rFonts w:ascii="Times New Roman" w:hAnsi="Times New Roman" w:cs="Times New Roman"/>
          <w:sz w:val="24"/>
          <w:szCs w:val="24"/>
        </w:rPr>
        <w:t xml:space="preserve"> </w:t>
      </w:r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Security </w:t>
      </w:r>
      <w:proofErr w:type="spellStart"/>
      <w:r w:rsidR="00084DB5" w:rsidRPr="00084DB5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Sp. z o.o.  Sp. k.</w:t>
      </w:r>
      <w:r w:rsidR="00084DB5">
        <w:rPr>
          <w:rFonts w:ascii="Times New Roman" w:eastAsia="Batang" w:hAnsi="Times New Roman" w:cs="Times New Roman"/>
          <w:sz w:val="24"/>
          <w:szCs w:val="24"/>
        </w:rPr>
        <w:t>,</w:t>
      </w:r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61-334 Poznań, ul. Czernichowska 28,</w:t>
      </w:r>
      <w:r w:rsidR="00084DB5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084DB5" w:rsidRPr="00084DB5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Sp. z o.o., 61-334 Poznań, ul. Czernichowska 28, </w:t>
      </w:r>
      <w:proofErr w:type="spellStart"/>
      <w:r w:rsidR="00084DB5" w:rsidRPr="00084DB5">
        <w:rPr>
          <w:rFonts w:ascii="Times New Roman" w:eastAsia="Batang" w:hAnsi="Times New Roman" w:cs="Times New Roman"/>
          <w:sz w:val="24"/>
          <w:szCs w:val="24"/>
        </w:rPr>
        <w:t>Vigor</w:t>
      </w:r>
      <w:proofErr w:type="spellEnd"/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Security Sp. z o.o.,  61-334 Poznań, ul. Czernichowska 28</w:t>
      </w:r>
      <w:r w:rsidR="00084DB5">
        <w:rPr>
          <w:rFonts w:ascii="Times New Roman" w:eastAsia="Batang" w:hAnsi="Times New Roman" w:cs="Times New Roman"/>
          <w:sz w:val="24"/>
          <w:szCs w:val="24"/>
        </w:rPr>
        <w:t>.</w:t>
      </w:r>
    </w:p>
    <w:p w14:paraId="0F520ABA" w14:textId="0522FA22" w:rsidR="0070756C" w:rsidRPr="00084DB5" w:rsidRDefault="00084DB5" w:rsidP="00084DB5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Wykaz ofert jakie wpłynęły w</w:t>
      </w:r>
      <w:r w:rsidR="00AE1FAF">
        <w:rPr>
          <w:rFonts w:ascii="Times New Roman" w:hAnsi="Times New Roman"/>
          <w:sz w:val="24"/>
          <w:szCs w:val="24"/>
          <w:lang w:eastAsia="en-US"/>
        </w:rPr>
        <w:t xml:space="preserve"> prowadzonym postępowaniu </w:t>
      </w:r>
      <w:r w:rsidR="008378A9">
        <w:rPr>
          <w:rFonts w:ascii="Times New Roman" w:hAnsi="Times New Roman"/>
          <w:sz w:val="24"/>
          <w:szCs w:val="24"/>
          <w:lang w:eastAsia="en-US"/>
        </w:rPr>
        <w:t>wraz z przyznaną punktacją: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12"/>
        <w:gridCol w:w="1308"/>
        <w:gridCol w:w="1701"/>
        <w:gridCol w:w="1275"/>
        <w:gridCol w:w="1418"/>
      </w:tblGrid>
      <w:tr w:rsidR="00084DB5" w14:paraId="1FCA7EFF" w14:textId="77777777" w:rsidTr="008378A9">
        <w:trPr>
          <w:trHeight w:val="57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1126D7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12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0BD7ED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67866D" w14:textId="77777777" w:rsidR="00084DB5" w:rsidRDefault="00084DB5" w:rsidP="0044253F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E9CC99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Razem</w:t>
            </w:r>
          </w:p>
          <w:p w14:paraId="1FEE25A2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67CCA" w14:textId="77777777" w:rsidR="00084DB5" w:rsidRDefault="00084DB5" w:rsidP="0044253F">
            <w:pPr>
              <w:pStyle w:val="Akapitzlist"/>
              <w:ind w:left="0"/>
              <w:jc w:val="right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758E090D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Miejsce 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br/>
              <w:t>w rankingu</w:t>
            </w:r>
          </w:p>
        </w:tc>
      </w:tr>
      <w:tr w:rsidR="00084DB5" w14:paraId="367DE7C2" w14:textId="77777777" w:rsidTr="008378A9">
        <w:trPr>
          <w:trHeight w:val="457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76BAC1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3512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E747D9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ABBF91E" w14:textId="77777777" w:rsidR="00084DB5" w:rsidRDefault="00084DB5" w:rsidP="0044253F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cena 60 %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50D0F5" w14:textId="77777777" w:rsidR="00084DB5" w:rsidRDefault="00084DB5" w:rsidP="0044253F">
            <w:pPr>
              <w:pStyle w:val="Akapitzlist"/>
              <w:spacing w:after="100" w:afterAutospacing="1" w:line="240" w:lineRule="auto"/>
              <w:ind w:left="0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>doświadczenie pracowników Wykonawcy  30 %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6D37C5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0168A5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</w:tr>
      <w:tr w:rsidR="00084DB5" w14:paraId="56DF794A" w14:textId="77777777" w:rsidTr="008378A9">
        <w:trPr>
          <w:trHeight w:val="2393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30C629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1.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2ECDB7" w14:textId="641C067E" w:rsidR="00084DB5" w:rsidRDefault="00523526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Konsorcjum:</w:t>
            </w:r>
          </w:p>
          <w:p w14:paraId="2F96AF8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</w:t>
            </w:r>
            <w:r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  <w:p w14:paraId="42D7F9C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AM Ochrona Zbigniew Kłys,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 xml:space="preserve">98-200 Sieradz, ul. Łokietka 33/17 </w:t>
            </w:r>
          </w:p>
          <w:p w14:paraId="7295075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14:paraId="5A46ED6B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Biuro Ochrony Kłys  sp. z o.o.,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98-200 Sieradz,  ul. Łokietka 33/17,</w:t>
            </w:r>
          </w:p>
          <w:p w14:paraId="6E0EFBDC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Osób i Mienia „Roma” Romuald Stańczyk,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 xml:space="preserve"> 01-932 Warszawa, ul. Estrady 70C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E10688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54,49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C4608F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B8F69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94,49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7B70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E952A5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</w:tr>
      <w:tr w:rsidR="00084DB5" w14:paraId="79B95C90" w14:textId="77777777" w:rsidTr="008378A9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3CEDF7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1EDA6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587001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ESKORT Sp. z o.o., 94-111 Łódź,  ul. Obywatelska 201</w:t>
            </w:r>
          </w:p>
          <w:p w14:paraId="071BB69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38B431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51,90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65A6E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BFA881" w14:textId="2982A266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91,</w:t>
            </w:r>
            <w:r w:rsidR="008378A9">
              <w:rPr>
                <w:rFonts w:ascii="Arial" w:eastAsia="Batang" w:hAnsi="Arial" w:cs="Arial"/>
              </w:rPr>
              <w:t>9</w:t>
            </w:r>
            <w:r>
              <w:rPr>
                <w:rFonts w:ascii="Arial" w:eastAsia="Batang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0417D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0CD5671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</w:tr>
      <w:tr w:rsidR="00084DB5" w14:paraId="5AA6BC69" w14:textId="77777777" w:rsidTr="008378A9">
        <w:trPr>
          <w:trHeight w:val="1531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10C94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79688D" w14:textId="11BA0A25" w:rsidR="00523526" w:rsidRDefault="00523526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Konsorcjum:</w:t>
            </w:r>
          </w:p>
          <w:p w14:paraId="29EC64CE" w14:textId="22320869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6CE400E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„STEKOP” S.A. , 02-127 Warszawa,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ul. Mołdawska 9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>,</w:t>
            </w:r>
          </w:p>
          <w:p w14:paraId="0203CED4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672248F2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„STEKOP-OCHRONA” Sp. z o.o.,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02-127 Warszawa, ul. Mołdawska 9,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55530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49,78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EAEE6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687D5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89,78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DD0B1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685BFED3" w14:textId="69A5EDD4" w:rsidR="00084DB5" w:rsidRDefault="00222400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</w:tc>
      </w:tr>
      <w:tr w:rsidR="00084DB5" w14:paraId="09E36970" w14:textId="77777777" w:rsidTr="008378A9">
        <w:trPr>
          <w:trHeight w:val="213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6EFFF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1DA09" w14:textId="1A673C71" w:rsidR="00084DB5" w:rsidRDefault="00523526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Konsorcjum:</w:t>
            </w:r>
          </w:p>
          <w:p w14:paraId="1696614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221F1B71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Emporio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Sp. z o.o.  Sp. k.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61-334 Poznań, ul. Czernichowska 28,</w:t>
            </w:r>
          </w:p>
          <w:p w14:paraId="1E6C837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43FB1ACE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Emporio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Sp. z o.o. ,  61-334 Poznań, </w:t>
            </w:r>
          </w:p>
          <w:p w14:paraId="134036BE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ul. Czernichowska 28,</w:t>
            </w:r>
          </w:p>
          <w:p w14:paraId="2180CBB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Vigor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Security Sp. z o.o.,  61-334 Poznań, ul. Czernichowska 28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13601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5AA9A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2A3358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0971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FB19C03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</w:tr>
      <w:tr w:rsidR="00222400" w14:paraId="08044E77" w14:textId="77777777" w:rsidTr="00533B6E">
        <w:trPr>
          <w:trHeight w:val="1688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0ACED" w14:textId="77777777" w:rsidR="00222400" w:rsidRDefault="00222400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6E5A0" w14:textId="1DA0FE05" w:rsidR="00222400" w:rsidRPr="00523526" w:rsidRDefault="00523526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523526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Konsorcjum:</w:t>
            </w:r>
          </w:p>
          <w:p w14:paraId="61A409C2" w14:textId="77777777" w:rsidR="00222400" w:rsidRDefault="00222400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6D17411F" w14:textId="77777777" w:rsidR="00222400" w:rsidRDefault="00222400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MM Service Monitoring Sp. z o.o.</w:t>
            </w:r>
          </w:p>
          <w:p w14:paraId="302A46D0" w14:textId="77777777" w:rsidR="00222400" w:rsidRDefault="00222400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95-080 Kruszów, ul. Trybunalska 21,</w:t>
            </w:r>
          </w:p>
          <w:p w14:paraId="60EB597A" w14:textId="77777777" w:rsidR="00222400" w:rsidRDefault="00222400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3FD474D6" w14:textId="77777777" w:rsidR="00222400" w:rsidRDefault="00222400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Maxus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Sp. z o.o.,  93-408 Łódź, </w:t>
            </w:r>
          </w:p>
          <w:p w14:paraId="54931593" w14:textId="77777777" w:rsidR="00222400" w:rsidRDefault="00222400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ul. 3-go Maja 64/66N</w:t>
            </w:r>
          </w:p>
        </w:tc>
        <w:tc>
          <w:tcPr>
            <w:tcW w:w="57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DB676" w14:textId="383D8200" w:rsidR="00222400" w:rsidRDefault="00222400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Oferta odrzucona na podstawie art. 226 ust. 1 pkt 1 ustawy </w:t>
            </w:r>
            <w:proofErr w:type="spellStart"/>
            <w:r>
              <w:rPr>
                <w:rFonts w:ascii="Arial" w:eastAsia="Batang" w:hAnsi="Arial" w:cs="Arial"/>
              </w:rPr>
              <w:t>Pzp</w:t>
            </w:r>
            <w:proofErr w:type="spellEnd"/>
          </w:p>
        </w:tc>
      </w:tr>
      <w:tr w:rsidR="00084DB5" w14:paraId="6DF2FC0E" w14:textId="77777777" w:rsidTr="008378A9">
        <w:trPr>
          <w:cantSplit/>
          <w:trHeight w:val="2223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2EE71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6.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23C45" w14:textId="13C2CF27" w:rsidR="00084DB5" w:rsidRDefault="00523526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Konsorcjum:</w:t>
            </w:r>
          </w:p>
          <w:p w14:paraId="788EE706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1D41C7B8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MK Sp. z o.o.,</w:t>
            </w:r>
          </w:p>
          <w:p w14:paraId="7F979F1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01-248 Warszawa, ul. Jana Kazimierza 64,</w:t>
            </w:r>
          </w:p>
          <w:p w14:paraId="76BFB0A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32E94C4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Kowalczyk Security Sp. z o.o.,  00-020 Warszawa,</w:t>
            </w:r>
          </w:p>
          <w:p w14:paraId="3B208754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ul. Chmielna 34</w:t>
            </w:r>
          </w:p>
          <w:p w14:paraId="69F4703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80D70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56,01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4F49E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90E2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96,01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14703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4E9E0B57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</w:tr>
    </w:tbl>
    <w:p w14:paraId="59724468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50D4D5A" w14:textId="2ECABD42" w:rsidR="0070756C" w:rsidRPr="00943E6A" w:rsidRDefault="0070756C" w:rsidP="0059173C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A5D2EDD" w14:textId="69ACB022" w:rsidR="008A6917" w:rsidRPr="00943E6A" w:rsidRDefault="00AE1FAF" w:rsidP="00943E6A">
      <w:pPr>
        <w:pStyle w:val="Akapitzlist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E6A">
        <w:rPr>
          <w:rFonts w:ascii="Times New Roman" w:hAnsi="Times New Roman" w:cs="Times New Roman"/>
          <w:sz w:val="24"/>
          <w:szCs w:val="24"/>
        </w:rPr>
        <w:t>Wojewódzki Sąd Administracyjny w Łodzi na podstawie art. 239 ust. 1 ustawy z dnia 11 września 2019 r. Prawo zamówień publicznych (Dz.U.202</w:t>
      </w:r>
      <w:r w:rsidR="00D1339E" w:rsidRPr="00943E6A">
        <w:rPr>
          <w:rFonts w:ascii="Times New Roman" w:hAnsi="Times New Roman" w:cs="Times New Roman"/>
          <w:sz w:val="24"/>
          <w:szCs w:val="24"/>
        </w:rPr>
        <w:t>2.1710</w:t>
      </w:r>
      <w:r w:rsidRPr="00943E6A">
        <w:rPr>
          <w:rFonts w:ascii="Times New Roman" w:hAnsi="Times New Roman" w:cs="Times New Roman"/>
          <w:sz w:val="24"/>
          <w:szCs w:val="24"/>
        </w:rPr>
        <w:t xml:space="preserve"> j.t.) </w:t>
      </w:r>
      <w:r w:rsidR="008D0ABA" w:rsidRPr="00943E6A">
        <w:rPr>
          <w:rFonts w:ascii="Times New Roman" w:hAnsi="Times New Roman" w:cs="Times New Roman"/>
          <w:sz w:val="24"/>
          <w:szCs w:val="24"/>
        </w:rPr>
        <w:t xml:space="preserve">oraz kryteriów oceny ofert określonych w dokumentach zamówienia </w:t>
      </w:r>
      <w:r w:rsidRPr="00943E6A">
        <w:rPr>
          <w:rFonts w:ascii="Times New Roman" w:hAnsi="Times New Roman" w:cs="Times New Roman"/>
          <w:sz w:val="24"/>
          <w:szCs w:val="24"/>
        </w:rPr>
        <w:t>wybiera ofertę najkorzystniejszą</w:t>
      </w:r>
      <w:r w:rsidR="008D0ABA" w:rsidRPr="00943E6A">
        <w:rPr>
          <w:rFonts w:ascii="Times New Roman" w:hAnsi="Times New Roman" w:cs="Times New Roman"/>
          <w:sz w:val="24"/>
          <w:szCs w:val="24"/>
        </w:rPr>
        <w:t>.</w:t>
      </w:r>
      <w:r w:rsidR="0059173C" w:rsidRPr="00943E6A">
        <w:rPr>
          <w:rFonts w:ascii="Times New Roman" w:hAnsi="Times New Roman" w:cs="Times New Roman"/>
          <w:sz w:val="24"/>
          <w:szCs w:val="24"/>
        </w:rPr>
        <w:t xml:space="preserve"> Oferta </w:t>
      </w:r>
      <w:r w:rsidR="00943E6A" w:rsidRPr="00943E6A">
        <w:rPr>
          <w:rFonts w:ascii="Times New Roman" w:hAnsi="Times New Roman" w:cs="Times New Roman"/>
          <w:sz w:val="24"/>
          <w:szCs w:val="24"/>
        </w:rPr>
        <w:t>Nr 4 Wykonaw</w:t>
      </w:r>
      <w:r w:rsidR="008D06C4">
        <w:rPr>
          <w:rFonts w:ascii="Times New Roman" w:hAnsi="Times New Roman" w:cs="Times New Roman"/>
          <w:sz w:val="24"/>
          <w:szCs w:val="24"/>
        </w:rPr>
        <w:t>cy</w:t>
      </w:r>
      <w:r w:rsidR="00523526">
        <w:rPr>
          <w:rFonts w:ascii="Times New Roman" w:hAnsi="Times New Roman" w:cs="Times New Roman"/>
          <w:sz w:val="24"/>
          <w:szCs w:val="24"/>
        </w:rPr>
        <w:t xml:space="preserve"> </w:t>
      </w:r>
      <w:r w:rsidR="00E539E3">
        <w:rPr>
          <w:rFonts w:ascii="Times New Roman" w:hAnsi="Times New Roman" w:cs="Times New Roman"/>
          <w:sz w:val="24"/>
          <w:szCs w:val="24"/>
        </w:rPr>
        <w:t xml:space="preserve">- </w:t>
      </w:r>
      <w:r w:rsidR="00523526">
        <w:rPr>
          <w:rFonts w:ascii="Times New Roman" w:hAnsi="Times New Roman" w:cs="Times New Roman"/>
          <w:sz w:val="24"/>
          <w:szCs w:val="24"/>
        </w:rPr>
        <w:t xml:space="preserve">konsorcjum firm: </w:t>
      </w:r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Security </w:t>
      </w:r>
      <w:proofErr w:type="spellStart"/>
      <w:r w:rsidR="00943E6A" w:rsidRPr="00943E6A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 Sp. z o.o.  Sp. k., 61-334 Poznań, ul. Czernichowska 28, </w:t>
      </w:r>
      <w:proofErr w:type="spellStart"/>
      <w:r w:rsidR="00943E6A" w:rsidRPr="00943E6A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 Sp. z o.o.,  61-334 Poznań, ul. Czernichowska 28, </w:t>
      </w:r>
      <w:proofErr w:type="spellStart"/>
      <w:r w:rsidR="00943E6A" w:rsidRPr="00943E6A">
        <w:rPr>
          <w:rFonts w:ascii="Times New Roman" w:eastAsia="Batang" w:hAnsi="Times New Roman" w:cs="Times New Roman"/>
          <w:sz w:val="24"/>
          <w:szCs w:val="24"/>
        </w:rPr>
        <w:t>Vigor</w:t>
      </w:r>
      <w:proofErr w:type="spellEnd"/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 Security Sp. z o.o.,  61-334 Poznań, ul. Czernichowska 28</w:t>
      </w:r>
      <w:r w:rsidR="00943E6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9173C" w:rsidRPr="00943E6A">
        <w:rPr>
          <w:rFonts w:ascii="Times New Roman" w:hAnsi="Times New Roman" w:cs="Times New Roman"/>
          <w:sz w:val="24"/>
          <w:szCs w:val="24"/>
        </w:rPr>
        <w:t>spełnia wymagania Zamawiającego oraz została oceniona jako najkorzystniejsza w oparciu o kryteria oceny ofert wskazane przez Zamawiającego w SWZ.</w:t>
      </w:r>
    </w:p>
    <w:p w14:paraId="4F7DD5EE" w14:textId="64D9B7A1" w:rsidR="00222400" w:rsidRDefault="00222400" w:rsidP="00222400">
      <w:pPr>
        <w:tabs>
          <w:tab w:val="left" w:pos="1932"/>
        </w:tabs>
        <w:spacing w:line="360" w:lineRule="auto"/>
        <w:jc w:val="both"/>
        <w:rPr>
          <w:rFonts w:eastAsia="Batang"/>
          <w:sz w:val="24"/>
          <w:szCs w:val="24"/>
        </w:rPr>
      </w:pPr>
      <w:r w:rsidRPr="00516CBE">
        <w:rPr>
          <w:sz w:val="24"/>
          <w:szCs w:val="24"/>
        </w:rPr>
        <w:t xml:space="preserve">Jednocześnie </w:t>
      </w:r>
      <w:r>
        <w:rPr>
          <w:sz w:val="24"/>
          <w:szCs w:val="24"/>
        </w:rPr>
        <w:t>Zamawiający zawiadamia</w:t>
      </w:r>
      <w:r w:rsidRPr="00516CBE">
        <w:rPr>
          <w:sz w:val="24"/>
          <w:szCs w:val="24"/>
        </w:rPr>
        <w:t xml:space="preserve">, iż oferta Wykonawcy </w:t>
      </w:r>
      <w:r w:rsidR="00E539E3">
        <w:rPr>
          <w:sz w:val="24"/>
          <w:szCs w:val="24"/>
        </w:rPr>
        <w:t xml:space="preserve">- </w:t>
      </w:r>
      <w:r w:rsidRPr="00516CBE">
        <w:rPr>
          <w:sz w:val="24"/>
          <w:szCs w:val="24"/>
        </w:rPr>
        <w:t xml:space="preserve">konsorcjum firm: </w:t>
      </w:r>
      <w:r w:rsidRPr="00516CBE">
        <w:rPr>
          <w:rFonts w:eastAsia="Batang"/>
          <w:sz w:val="24"/>
          <w:szCs w:val="24"/>
        </w:rPr>
        <w:t>MM Service Monitoring Sp. z o.o.</w:t>
      </w:r>
      <w:r w:rsidRPr="00516CBE">
        <w:rPr>
          <w:rFonts w:eastAsia="Batang"/>
          <w:b/>
          <w:sz w:val="24"/>
          <w:szCs w:val="24"/>
        </w:rPr>
        <w:t xml:space="preserve"> </w:t>
      </w:r>
      <w:r w:rsidRPr="00516CBE">
        <w:rPr>
          <w:rFonts w:eastAsia="Batang"/>
          <w:sz w:val="24"/>
          <w:szCs w:val="24"/>
        </w:rPr>
        <w:t xml:space="preserve">95-080 Kruszów, ul. Trybunalska 21, </w:t>
      </w:r>
      <w:proofErr w:type="spellStart"/>
      <w:r w:rsidRPr="00516CBE">
        <w:rPr>
          <w:rFonts w:eastAsia="Batang"/>
          <w:sz w:val="24"/>
          <w:szCs w:val="24"/>
        </w:rPr>
        <w:t>Maxus</w:t>
      </w:r>
      <w:proofErr w:type="spellEnd"/>
      <w:r w:rsidRPr="00516CBE">
        <w:rPr>
          <w:rFonts w:eastAsia="Batang"/>
          <w:sz w:val="24"/>
          <w:szCs w:val="24"/>
        </w:rPr>
        <w:t xml:space="preserve"> Sp. z o.o.,  93-408 Łódź, </w:t>
      </w:r>
      <w:r w:rsidR="00E81B1A">
        <w:rPr>
          <w:rFonts w:eastAsia="Batang"/>
          <w:sz w:val="24"/>
          <w:szCs w:val="24"/>
        </w:rPr>
        <w:br/>
      </w:r>
      <w:r w:rsidRPr="00516CBE">
        <w:rPr>
          <w:rFonts w:eastAsia="Batang"/>
          <w:sz w:val="24"/>
          <w:szCs w:val="24"/>
        </w:rPr>
        <w:t xml:space="preserve">ul. 3-go Maja 64/66N została odrzucona </w:t>
      </w:r>
      <w:r>
        <w:rPr>
          <w:rFonts w:eastAsia="Batang"/>
          <w:sz w:val="24"/>
          <w:szCs w:val="24"/>
        </w:rPr>
        <w:t>na podstawie</w:t>
      </w:r>
      <w:r w:rsidRPr="00516CBE">
        <w:rPr>
          <w:rFonts w:eastAsia="Batang"/>
          <w:sz w:val="24"/>
          <w:szCs w:val="24"/>
        </w:rPr>
        <w:t xml:space="preserve"> z art. 226 ust. 1 pkt 12 </w:t>
      </w:r>
      <w:r w:rsidR="003E078A" w:rsidRPr="00084DB5">
        <w:rPr>
          <w:sz w:val="24"/>
          <w:szCs w:val="24"/>
        </w:rPr>
        <w:t xml:space="preserve">ustawy z dnia </w:t>
      </w:r>
      <w:r w:rsidR="003E078A">
        <w:rPr>
          <w:sz w:val="24"/>
          <w:szCs w:val="24"/>
        </w:rPr>
        <w:br/>
      </w:r>
      <w:r w:rsidR="003E078A" w:rsidRPr="00084DB5">
        <w:rPr>
          <w:sz w:val="24"/>
          <w:szCs w:val="24"/>
        </w:rPr>
        <w:t>11 września 2019 r. Prawo zamówień publicznych (Dz.U.2022.1710 j.t.)</w:t>
      </w:r>
      <w:r w:rsidR="003E078A">
        <w:rPr>
          <w:sz w:val="24"/>
          <w:szCs w:val="24"/>
        </w:rPr>
        <w:t>.</w:t>
      </w:r>
      <w:r w:rsidRPr="00516CBE">
        <w:rPr>
          <w:rFonts w:eastAsia="Batang"/>
          <w:sz w:val="24"/>
          <w:szCs w:val="24"/>
        </w:rPr>
        <w:t xml:space="preserve"> </w:t>
      </w:r>
    </w:p>
    <w:p w14:paraId="188C4058" w14:textId="6BFA234B" w:rsidR="00222400" w:rsidRPr="00516CBE" w:rsidRDefault="00222400" w:rsidP="00222400">
      <w:pPr>
        <w:tabs>
          <w:tab w:val="left" w:pos="1932"/>
        </w:tabs>
        <w:spacing w:line="360" w:lineRule="auto"/>
        <w:jc w:val="both"/>
        <w:rPr>
          <w:rFonts w:eastAsia="Batang"/>
          <w:sz w:val="24"/>
          <w:szCs w:val="24"/>
        </w:rPr>
      </w:pPr>
      <w:r w:rsidRPr="00516CBE">
        <w:rPr>
          <w:rFonts w:eastAsia="Batang"/>
          <w:sz w:val="24"/>
          <w:szCs w:val="24"/>
        </w:rPr>
        <w:t xml:space="preserve">Wykonawca na wezwanie Zamawiającego nie przedłużył terminu związania ofertą tj. nie złożył pisemnego oświadczenia, </w:t>
      </w:r>
      <w:r w:rsidRPr="00516CBE">
        <w:rPr>
          <w:sz w:val="24"/>
          <w:szCs w:val="24"/>
        </w:rPr>
        <w:t xml:space="preserve">o którym mowa w art. 307 ust. 3 ustawy </w:t>
      </w:r>
      <w:proofErr w:type="spellStart"/>
      <w:r w:rsidRPr="00516CBE">
        <w:rPr>
          <w:sz w:val="24"/>
          <w:szCs w:val="24"/>
        </w:rPr>
        <w:t>Pzp</w:t>
      </w:r>
      <w:proofErr w:type="spellEnd"/>
      <w:r w:rsidRPr="00516CBE">
        <w:rPr>
          <w:sz w:val="24"/>
          <w:szCs w:val="24"/>
        </w:rPr>
        <w:t xml:space="preserve">. </w:t>
      </w:r>
      <w:r>
        <w:rPr>
          <w:rFonts w:eastAsia="Batang"/>
          <w:sz w:val="24"/>
          <w:szCs w:val="24"/>
        </w:rPr>
        <w:t xml:space="preserve">Dlatego też ofertę </w:t>
      </w:r>
      <w:r w:rsidR="00E539E3">
        <w:rPr>
          <w:rFonts w:eastAsia="Batang"/>
          <w:sz w:val="24"/>
          <w:szCs w:val="24"/>
        </w:rPr>
        <w:t>W</w:t>
      </w:r>
      <w:r>
        <w:rPr>
          <w:rFonts w:eastAsia="Batang"/>
          <w:sz w:val="24"/>
          <w:szCs w:val="24"/>
        </w:rPr>
        <w:t>ykonawcy odrzucono.</w:t>
      </w:r>
    </w:p>
    <w:p w14:paraId="77872CFB" w14:textId="77777777" w:rsidR="00064D24" w:rsidRDefault="00064D24" w:rsidP="0059173C">
      <w:pPr>
        <w:spacing w:line="360" w:lineRule="auto"/>
        <w:jc w:val="both"/>
        <w:rPr>
          <w:sz w:val="24"/>
          <w:szCs w:val="24"/>
        </w:rPr>
      </w:pPr>
    </w:p>
    <w:p w14:paraId="648CBFED" w14:textId="77777777" w:rsidR="00064D24" w:rsidRPr="00064D24" w:rsidRDefault="00064D24" w:rsidP="00064D24">
      <w:pPr>
        <w:ind w:firstLine="5529"/>
        <w:rPr>
          <w:sz w:val="22"/>
          <w:szCs w:val="22"/>
        </w:rPr>
      </w:pPr>
      <w:r w:rsidRPr="00064D24">
        <w:rPr>
          <w:sz w:val="22"/>
          <w:szCs w:val="22"/>
        </w:rPr>
        <w:t xml:space="preserve">Sylwia </w:t>
      </w:r>
      <w:proofErr w:type="spellStart"/>
      <w:r w:rsidRPr="00064D24">
        <w:rPr>
          <w:sz w:val="22"/>
          <w:szCs w:val="22"/>
        </w:rPr>
        <w:t>Paziak</w:t>
      </w:r>
      <w:proofErr w:type="spellEnd"/>
      <w:r w:rsidRPr="00064D24">
        <w:rPr>
          <w:sz w:val="22"/>
          <w:szCs w:val="22"/>
        </w:rPr>
        <w:t xml:space="preserve"> vel Domańska</w:t>
      </w:r>
    </w:p>
    <w:p w14:paraId="06ABCF1A" w14:textId="621F6E81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Dyrektor </w:t>
      </w:r>
    </w:p>
    <w:p w14:paraId="0834D06C" w14:textId="70276E28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Wojewódzkiego Sądu Administracyjnego </w:t>
      </w:r>
    </w:p>
    <w:p w14:paraId="5B6AB69C" w14:textId="0FF9BAE4" w:rsid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>w Łodzi</w:t>
      </w:r>
    </w:p>
    <w:p w14:paraId="202BAF0B" w14:textId="5681BF8C" w:rsidR="00064D24" w:rsidRPr="00B43A66" w:rsidRDefault="00064D24" w:rsidP="00064D24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6E7038D" w14:textId="5C295EF1" w:rsidR="00064D24" w:rsidRPr="00B43A66" w:rsidRDefault="00064D24" w:rsidP="00064D24">
      <w:pPr>
        <w:ind w:firstLine="467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B43A66">
        <w:rPr>
          <w:i/>
          <w:iCs/>
          <w:sz w:val="22"/>
          <w:szCs w:val="22"/>
        </w:rPr>
        <w:t>Zatwierdzam</w:t>
      </w:r>
    </w:p>
    <w:p w14:paraId="32FCD246" w14:textId="5055418F" w:rsidR="00064D24" w:rsidRPr="00064D24" w:rsidRDefault="00064D24" w:rsidP="00064D24">
      <w:pPr>
        <w:rPr>
          <w:i/>
          <w:iCs/>
          <w:sz w:val="24"/>
          <w:szCs w:val="24"/>
        </w:rPr>
      </w:pPr>
    </w:p>
    <w:sectPr w:rsidR="00064D24" w:rsidRPr="00064D24" w:rsidSect="00A4070E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6"/>
    <w:rsid w:val="00064D24"/>
    <w:rsid w:val="00082491"/>
    <w:rsid w:val="00084DB5"/>
    <w:rsid w:val="00222400"/>
    <w:rsid w:val="003136EA"/>
    <w:rsid w:val="003248B8"/>
    <w:rsid w:val="003E078A"/>
    <w:rsid w:val="004C71D6"/>
    <w:rsid w:val="00523526"/>
    <w:rsid w:val="0059173C"/>
    <w:rsid w:val="005F53B7"/>
    <w:rsid w:val="0070756C"/>
    <w:rsid w:val="00744261"/>
    <w:rsid w:val="0080103A"/>
    <w:rsid w:val="008378A9"/>
    <w:rsid w:val="00861818"/>
    <w:rsid w:val="008A6917"/>
    <w:rsid w:val="008D06C4"/>
    <w:rsid w:val="008D0ABA"/>
    <w:rsid w:val="00903D86"/>
    <w:rsid w:val="00907847"/>
    <w:rsid w:val="00943E6A"/>
    <w:rsid w:val="00950C63"/>
    <w:rsid w:val="00965F99"/>
    <w:rsid w:val="009F4429"/>
    <w:rsid w:val="00A4070E"/>
    <w:rsid w:val="00A7079A"/>
    <w:rsid w:val="00AD4051"/>
    <w:rsid w:val="00AE1FAF"/>
    <w:rsid w:val="00B0362F"/>
    <w:rsid w:val="00B10A5B"/>
    <w:rsid w:val="00B1469C"/>
    <w:rsid w:val="00C37398"/>
    <w:rsid w:val="00CA2A12"/>
    <w:rsid w:val="00CE17A7"/>
    <w:rsid w:val="00CF5843"/>
    <w:rsid w:val="00D1339E"/>
    <w:rsid w:val="00E00771"/>
    <w:rsid w:val="00E32E4F"/>
    <w:rsid w:val="00E539E3"/>
    <w:rsid w:val="00E81B1A"/>
    <w:rsid w:val="00E95B05"/>
    <w:rsid w:val="00EA7750"/>
    <w:rsid w:val="00EB416E"/>
    <w:rsid w:val="00EE7F88"/>
    <w:rsid w:val="00F05DAA"/>
    <w:rsid w:val="00F84DA4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C1C"/>
  <w15:docId w15:val="{9FAFAACD-6F2F-4864-848C-3B62762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56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56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07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0756C"/>
    <w:pPr>
      <w:ind w:left="284" w:hanging="284"/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0756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7398"/>
    <w:pPr>
      <w:spacing w:after="0" w:line="240" w:lineRule="auto"/>
    </w:p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99"/>
    <w:qFormat/>
    <w:rsid w:val="00B14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99"/>
    <w:qFormat/>
    <w:locked/>
    <w:rsid w:val="00B1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55AC-81D4-4425-A7C4-097D121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</cp:revision>
  <cp:lastPrinted>2022-12-09T10:44:00Z</cp:lastPrinted>
  <dcterms:created xsi:type="dcterms:W3CDTF">2022-12-09T10:51:00Z</dcterms:created>
  <dcterms:modified xsi:type="dcterms:W3CDTF">2022-12-09T10:51:00Z</dcterms:modified>
</cp:coreProperties>
</file>