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6D" w:rsidRDefault="001E316D" w:rsidP="001E316D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1E316D" w:rsidRPr="0063141D" w:rsidRDefault="001E316D" w:rsidP="001E316D">
      <w:pPr>
        <w:suppressAutoHyphens w:val="0"/>
        <w:spacing w:after="160" w:line="259" w:lineRule="auto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Załącznik nr 3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do zapytania ofertowego/ do umowy</w:t>
      </w:r>
    </w:p>
    <w:p w:rsidR="001E316D" w:rsidRPr="0063141D" w:rsidRDefault="001E316D" w:rsidP="001E316D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b/>
          <w:kern w:val="0"/>
          <w:sz w:val="22"/>
          <w:szCs w:val="22"/>
          <w:lang w:eastAsia="en-US"/>
        </w:rPr>
        <w:t>LOGISTYKA ŚWIADCZEŃ MEDYCYNY PRACY W (</w:t>
      </w: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nazwa wykonawcy)</w:t>
      </w:r>
    </w:p>
    <w:p w:rsidR="001E316D" w:rsidRPr="0063141D" w:rsidRDefault="001E316D" w:rsidP="001E316D">
      <w:pPr>
        <w:suppressAutoHyphens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E316D" w:rsidRPr="0063141D" w:rsidRDefault="001E316D" w:rsidP="001E316D">
      <w:pPr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  <w:t>Umawianie świadczeń medycyny pracy</w:t>
      </w:r>
      <w:r w:rsidRPr="0063141D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 </w:t>
      </w:r>
    </w:p>
    <w:p w:rsidR="001E316D" w:rsidRPr="0063141D" w:rsidRDefault="001E316D" w:rsidP="001E316D">
      <w:pPr>
        <w:suppressAutoHyphens w:val="0"/>
        <w:spacing w:line="276" w:lineRule="auto"/>
        <w:ind w:left="720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W celu umówienia badań medycyny pracy należy wybrać jedną z następujących możliwości kontaktu: 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a) Telefoniczne Pracodawca lub Pracownik/Kandydat na Pracownika kontaktuje się z ………….. pod  numerem telefonu: ……………………….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b) Adres e-mail:  Pracodawca lub Pracownik/Kandydat na Pracownika przesyła skan skierowania na adres email: ……………….. 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c) Inne………………………….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E316D" w:rsidRPr="0063141D" w:rsidRDefault="001E316D" w:rsidP="001E316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</w:pPr>
      <w:r w:rsidRPr="0063141D"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  <w:t>Standardy dostępności i realizacji świadczeń medycyny pracy</w:t>
      </w:r>
    </w:p>
    <w:p w:rsidR="001E316D" w:rsidRPr="0063141D" w:rsidRDefault="001E316D" w:rsidP="001E316D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</w:pP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a) Standardy dostępności: 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• Badania wstępne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Termin umówienia badań z zakresu medycyny pracy – maksymalnie do 3 dni roboczych od dnia zgłoszenia w przypadku stanowisk bez narażeń oraz maksymalnie do 5 dni roboczych od dnia zgłoszenia w przypadku stanowisk z narażeniami.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• Badania okresowe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Termin wykonania badań profilaktycznych okresowych medycyny pracy nie będzie przekraczał ważności dotychczasowego orzecznictwa o zdolności, z zastrzeżeniem, że w przypadku realizacji badań okresowych skierowanie na badania medycyny pracy zostanie przekazane do Wykonawcy, nie później niż na 10 dni roboczych przed upływem dotychczasowego orzecznictwa o zdolności do pracy.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• Badania kontrolne 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Termin umówienia badań nie będzie przekraczał maksymalnie 2 dni roboczych, od dnia zgłoszenia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w przypadku możliwości umówienia badań w placówce, w której poprzednio wykonano badania pracownikowi, w przypadku konieczności powtórzenia kompletu badań maksymalnie 3 dni roboczych od dnia zgłoszenia w przypadku stanowisk bez narażeń oraz maksymalnie 5 dni roboczych od dnia zgłoszenia w przypadku stanowisk z narażeniami.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b) Standardy realizacji: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Termin realizacji badania z zakresu medycyny pracy - 1 dzień roboczy w przypadku stanowiska bez narażeń i maksymalnie 3 dni robocze w przypadku stanowisk z narażeniami.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E316D" w:rsidRPr="0063141D" w:rsidRDefault="001E316D" w:rsidP="001E316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</w:pPr>
      <w:r w:rsidRPr="0063141D"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  <w:t>Procedura reklamacyjna</w:t>
      </w:r>
    </w:p>
    <w:p w:rsidR="001E316D" w:rsidRPr="0063141D" w:rsidRDefault="001E316D" w:rsidP="001E316D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/>
          <w:b/>
          <w:kern w:val="0"/>
          <w:sz w:val="22"/>
          <w:szCs w:val="22"/>
          <w:u w:val="single"/>
          <w:lang w:eastAsia="en-US"/>
        </w:rPr>
      </w:pP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 xml:space="preserve">W przypadku reklamacji sposobu wykonania świadczenia Pracodawca/Pracownik /Kandydat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br/>
      </w: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na pracownika proszony jest o……………………..</w:t>
      </w:r>
    </w:p>
    <w:p w:rsidR="001E316D" w:rsidRPr="0063141D" w:rsidRDefault="001E316D" w:rsidP="001E316D">
      <w:pPr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3141D">
        <w:rPr>
          <w:rFonts w:ascii="Calibri" w:eastAsia="Calibri" w:hAnsi="Calibri"/>
          <w:kern w:val="0"/>
          <w:sz w:val="22"/>
          <w:szCs w:val="22"/>
          <w:lang w:eastAsia="en-US"/>
        </w:rPr>
        <w:t>O zajętym stanowisku klient jest informowany drogą ……………….. w terminie……………</w:t>
      </w:r>
    </w:p>
    <w:p w:rsidR="00D67CF0" w:rsidRDefault="00D67CF0">
      <w:bookmarkStart w:id="0" w:name="_GoBack"/>
      <w:bookmarkEnd w:id="0"/>
    </w:p>
    <w:sectPr w:rsidR="00D67CF0" w:rsidSect="00DA7D59">
      <w:footerReference w:type="even" r:id="rId8"/>
      <w:footerReference w:type="default" r:id="rId9"/>
      <w:pgSz w:w="11906" w:h="16838"/>
      <w:pgMar w:top="851" w:right="1417" w:bottom="71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6D" w:rsidRDefault="001E316D" w:rsidP="001E316D">
      <w:pPr>
        <w:spacing w:line="240" w:lineRule="auto"/>
      </w:pPr>
      <w:r>
        <w:separator/>
      </w:r>
    </w:p>
  </w:endnote>
  <w:endnote w:type="continuationSeparator" w:id="0">
    <w:p w:rsidR="001E316D" w:rsidRDefault="001E316D" w:rsidP="001E3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35" w:rsidRDefault="001E316D" w:rsidP="00ED02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235" w:rsidRDefault="001E31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35" w:rsidRDefault="001E3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ED0235" w:rsidRPr="00A80EB7" w:rsidRDefault="001E316D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6D" w:rsidRDefault="001E316D" w:rsidP="001E316D">
      <w:pPr>
        <w:spacing w:line="240" w:lineRule="auto"/>
      </w:pPr>
      <w:r>
        <w:separator/>
      </w:r>
    </w:p>
  </w:footnote>
  <w:footnote w:type="continuationSeparator" w:id="0">
    <w:p w:rsidR="001E316D" w:rsidRDefault="001E316D" w:rsidP="001E3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8D4"/>
    <w:multiLevelType w:val="hybridMultilevel"/>
    <w:tmpl w:val="586E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6D"/>
    <w:rsid w:val="001E316D"/>
    <w:rsid w:val="00D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36BC8-C773-4895-8066-78A0353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1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1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6D"/>
  </w:style>
  <w:style w:type="paragraph" w:styleId="Stopka">
    <w:name w:val="footer"/>
    <w:basedOn w:val="Normalny"/>
    <w:link w:val="StopkaZnak"/>
    <w:uiPriority w:val="99"/>
    <w:unhideWhenUsed/>
    <w:rsid w:val="001E31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6D"/>
  </w:style>
  <w:style w:type="character" w:styleId="Numerstrony">
    <w:name w:val="page number"/>
    <w:rsid w:val="001E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4595F34-13D8-4ACE-8173-CD67081358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1</cp:revision>
  <dcterms:created xsi:type="dcterms:W3CDTF">2023-11-23T13:24:00Z</dcterms:created>
  <dcterms:modified xsi:type="dcterms:W3CDTF">2023-11-23T13:27:00Z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1ff697c7-3c08-49ec-a678-8e830f2707de</vt:lpwstr>
  </property>
  <property fmtid="{D5CDD505-2E9C-101B-9397-08002B2CF9AE}" pid="3" name="bjClsUserRVM">
    <vt:lpwstr>[]</vt:lpwstr>
  </property>
  <property fmtid="{D5CDD505-2E9C-101B-9397-08002B2CF9AE}" pid="4" name="bjSaver">
    <vt:lpwstr>V0oItxWw53i/QFsEDOb2GDx+AICGH59m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