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3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 xml:space="preserve">iDG </w:t>
      </w:r>
      <w:r>
        <w:rPr>
          <w:b w:val="false"/>
          <w:bCs w:val="false"/>
          <w:u w:val="none"/>
        </w:rPr>
        <w:t>podmiotu udostępniającego zasoby</w:t>
      </w:r>
      <w:r>
        <w:rPr>
          <w:b w:val="false"/>
          <w:bCs w:val="false"/>
          <w:u w:val="non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u w:val="none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Budowa wielofunkcyjnego boiska sportowego przy ul. Piaskowej 6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</w:t>
      </w:r>
      <w:r>
        <w:rPr>
          <w:rFonts w:cs="Calibri" w:ascii="Arial" w:hAnsi="Arial"/>
          <w:u w:val="none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1</Pages>
  <Words>183</Words>
  <Characters>1180</Characters>
  <CharactersWithSpaces>1350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2021-08-09T11:48:42Z</dcterms:modified>
  <cp:revision>2</cp:revision>
  <dc:subject/>
  <dc:title/>
</cp:coreProperties>
</file>