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1A2C51" w:rsidRDefault="001A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A2C51" w:rsidRDefault="001A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 sukcesywne informatyczno-graficznego opracowania materiałów e-learningowych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</w:t>
            </w:r>
            <w:r w:rsidR="001A2C5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D70EA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A2C5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1A2C51">
              <w:rPr>
                <w:rFonts w:ascii="Arial" w:hAnsi="Arial" w:cs="Arial"/>
                <w:color w:val="000000"/>
                <w:sz w:val="20"/>
                <w:szCs w:val="20"/>
              </w:rPr>
              <w:t>27.0</w:t>
            </w:r>
            <w:r w:rsidR="00D70EA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.2024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Eduexpert</w:t>
            </w:r>
            <w:proofErr w:type="spellEnd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ul. Kociewska 22a</w:t>
            </w:r>
          </w:p>
          <w:p w:rsid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87-100 Toruń </w:t>
            </w:r>
          </w:p>
          <w:p w:rsidR="005C7E14" w:rsidRPr="00F75D85" w:rsidRDefault="005C7E14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1A2C51" w:rsidRPr="001A2C51">
              <w:rPr>
                <w:rFonts w:ascii="Arial" w:hAnsi="Arial" w:cs="Arial"/>
                <w:color w:val="000000"/>
                <w:sz w:val="20"/>
                <w:szCs w:val="20"/>
              </w:rPr>
              <w:t>9562313418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F75D85" w:rsidRDefault="001A2C51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99 099,00 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1A2C51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F75D85" w:rsidRDefault="001A2C51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Konsorcjum Doradczo – Szkoleniowe S.A.</w:t>
            </w:r>
          </w:p>
          <w:p w:rsid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02-235 Warszawa, ul. Równoległa 4a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5262505471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D70EAF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EAF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70EAF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</w:t>
            </w:r>
            <w:r w:rsidR="001A2C5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bookmarkStart w:id="0" w:name="_GoBack"/>
        <w:bookmarkEnd w:id="0"/>
      </w:tr>
      <w:tr w:rsidR="001A2C51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Default="001A2C51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LLidero</w:t>
            </w:r>
            <w:proofErr w:type="spellEnd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Garbary</w:t>
            </w:r>
            <w:proofErr w:type="spellEnd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 56/12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61-758 Poznań, Polska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NIP 7773148234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D70EAF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EAF">
              <w:rPr>
                <w:rFonts w:ascii="Arial" w:hAnsi="Arial" w:cs="Arial"/>
                <w:color w:val="000000"/>
                <w:sz w:val="20"/>
                <w:szCs w:val="20"/>
              </w:rPr>
              <w:t>123 647</w:t>
            </w:r>
            <w:r w:rsidR="001A2C51"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</w:p>
        </w:tc>
      </w:tr>
    </w:tbl>
    <w:p w:rsidR="00054364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DE3CF3" w:rsidRPr="00054364" w:rsidRDefault="00DE3CF3" w:rsidP="00054364"/>
    <w:sectPr w:rsidR="00DE3CF3" w:rsidRPr="0005436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86A" w:rsidRDefault="0011586A">
      <w:pPr>
        <w:spacing w:after="0" w:line="240" w:lineRule="auto"/>
      </w:pPr>
      <w:r>
        <w:separator/>
      </w:r>
    </w:p>
  </w:endnote>
  <w:endnote w:type="continuationSeparator" w:id="0">
    <w:p w:rsidR="0011586A" w:rsidRDefault="0011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86A" w:rsidRDefault="0011586A">
      <w:pPr>
        <w:spacing w:after="0" w:line="240" w:lineRule="auto"/>
      </w:pPr>
      <w:r>
        <w:separator/>
      </w:r>
    </w:p>
  </w:footnote>
  <w:footnote w:type="continuationSeparator" w:id="0">
    <w:p w:rsidR="0011586A" w:rsidRDefault="0011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25091"/>
    <w:rsid w:val="00051B43"/>
    <w:rsid w:val="00054364"/>
    <w:rsid w:val="000640F8"/>
    <w:rsid w:val="000D0F6F"/>
    <w:rsid w:val="000D575E"/>
    <w:rsid w:val="0011586A"/>
    <w:rsid w:val="001A2C51"/>
    <w:rsid w:val="001D1D80"/>
    <w:rsid w:val="0021003D"/>
    <w:rsid w:val="002650FA"/>
    <w:rsid w:val="00307F48"/>
    <w:rsid w:val="00355BE2"/>
    <w:rsid w:val="003D1CDA"/>
    <w:rsid w:val="003D52AB"/>
    <w:rsid w:val="00417D92"/>
    <w:rsid w:val="004550AE"/>
    <w:rsid w:val="005355F5"/>
    <w:rsid w:val="00541C4E"/>
    <w:rsid w:val="005476E7"/>
    <w:rsid w:val="005C7E14"/>
    <w:rsid w:val="0064245C"/>
    <w:rsid w:val="006A2346"/>
    <w:rsid w:val="00944E9A"/>
    <w:rsid w:val="009970FD"/>
    <w:rsid w:val="00997EF3"/>
    <w:rsid w:val="00B8795A"/>
    <w:rsid w:val="00BF541A"/>
    <w:rsid w:val="00C83409"/>
    <w:rsid w:val="00D70EAF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78D01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18</cp:revision>
  <cp:lastPrinted>2024-04-02T08:18:00Z</cp:lastPrinted>
  <dcterms:created xsi:type="dcterms:W3CDTF">2022-08-25T08:33:00Z</dcterms:created>
  <dcterms:modified xsi:type="dcterms:W3CDTF">2024-06-27T11:03:00Z</dcterms:modified>
</cp:coreProperties>
</file>