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559C17F2"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357BB7">
        <w:rPr>
          <w:rFonts w:asciiTheme="majorHAnsi" w:hAnsiTheme="majorHAnsi" w:cstheme="majorHAnsi"/>
          <w:b/>
          <w:color w:val="000000" w:themeColor="text1"/>
        </w:rPr>
        <w:t>DOSTAWY</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5B4FB02E" w:rsidR="00126E5B" w:rsidRDefault="008A2F6E">
      <w:pPr>
        <w:jc w:val="center"/>
        <w:rPr>
          <w:rFonts w:asciiTheme="majorHAnsi" w:hAnsiTheme="majorHAnsi" w:cstheme="majorHAnsi"/>
        </w:rPr>
      </w:pPr>
      <w:r>
        <w:rPr>
          <w:rFonts w:asciiTheme="majorHAnsi" w:hAnsiTheme="majorHAnsi" w:cstheme="majorHAnsi"/>
        </w:rPr>
        <w:t>..........................................</w:t>
      </w:r>
    </w:p>
    <w:p w14:paraId="1B26C5C8" w14:textId="5D9E307D" w:rsidR="008A2F6E" w:rsidRPr="003850C7" w:rsidRDefault="008A2F6E">
      <w:pPr>
        <w:jc w:val="center"/>
        <w:rPr>
          <w:rFonts w:asciiTheme="majorHAnsi" w:hAnsiTheme="majorHAnsi" w:cstheme="majorHAnsi"/>
        </w:rPr>
      </w:pPr>
      <w:r>
        <w:rPr>
          <w:rFonts w:asciiTheme="majorHAnsi" w:hAnsiTheme="majorHAnsi" w:cstheme="majorHAnsi"/>
        </w:rPr>
        <w:t>podpis</w:t>
      </w:r>
    </w:p>
    <w:p w14:paraId="2E522B47" w14:textId="77777777" w:rsidR="002C041E" w:rsidRPr="003850C7" w:rsidRDefault="002C041E">
      <w:pPr>
        <w:rPr>
          <w:rFonts w:asciiTheme="majorHAnsi" w:hAnsiTheme="majorHAnsi" w:cstheme="majorHAnsi"/>
        </w:rPr>
      </w:pPr>
    </w:p>
    <w:p w14:paraId="2152FEBD" w14:textId="7834BEE5" w:rsidR="002C041E" w:rsidRDefault="002C041E">
      <w:pPr>
        <w:jc w:val="center"/>
        <w:rPr>
          <w:rFonts w:asciiTheme="majorHAnsi" w:hAnsiTheme="majorHAnsi" w:cstheme="majorHAnsi"/>
        </w:rPr>
      </w:pPr>
    </w:p>
    <w:p w14:paraId="1A8C5380" w14:textId="77777777" w:rsidR="008A2F6E" w:rsidRPr="003850C7" w:rsidRDefault="008A2F6E">
      <w:pPr>
        <w:jc w:val="center"/>
        <w:rPr>
          <w:rFonts w:asciiTheme="majorHAnsi" w:hAnsiTheme="majorHAnsi" w:cstheme="majorHAnsi"/>
        </w:rPr>
      </w:pPr>
      <w:bookmarkStart w:id="0" w:name="_GoBack"/>
      <w:bookmarkEnd w:id="0"/>
    </w:p>
    <w:p w14:paraId="08035821" w14:textId="77777777" w:rsidR="002C041E" w:rsidRPr="003850C7" w:rsidRDefault="002C041E" w:rsidP="00C24D81">
      <w:pPr>
        <w:rPr>
          <w:rFonts w:asciiTheme="majorHAnsi" w:hAnsiTheme="majorHAnsi" w:cstheme="majorHAnsi"/>
        </w:rPr>
      </w:pPr>
    </w:p>
    <w:p w14:paraId="138F3F4B" w14:textId="77777777" w:rsidR="00357BB7" w:rsidRPr="00357BB7" w:rsidRDefault="00357BB7" w:rsidP="0035275A">
      <w:pPr>
        <w:pStyle w:val="Akapitzlist"/>
        <w:ind w:left="0"/>
        <w:jc w:val="center"/>
        <w:rPr>
          <w:rFonts w:ascii="Calibri" w:hAnsi="Calibri"/>
          <w:b/>
          <w:sz w:val="24"/>
          <w:szCs w:val="24"/>
        </w:rPr>
      </w:pPr>
      <w:r w:rsidRPr="00357BB7">
        <w:rPr>
          <w:rFonts w:ascii="Calibri" w:hAnsi="Calibri"/>
          <w:b/>
          <w:sz w:val="24"/>
          <w:szCs w:val="24"/>
        </w:rPr>
        <w:t xml:space="preserve">Wykonanie modernizacji systemów sterowania AV </w:t>
      </w:r>
    </w:p>
    <w:p w14:paraId="035897B3" w14:textId="0D0F0068" w:rsidR="002C041E" w:rsidRPr="00357BB7" w:rsidRDefault="00357BB7" w:rsidP="0035275A">
      <w:pPr>
        <w:pStyle w:val="Akapitzlist"/>
        <w:ind w:left="0"/>
        <w:jc w:val="center"/>
        <w:rPr>
          <w:rFonts w:asciiTheme="majorHAnsi" w:hAnsiTheme="majorHAnsi" w:cstheme="majorHAnsi"/>
          <w:b/>
          <w:sz w:val="24"/>
          <w:szCs w:val="24"/>
        </w:rPr>
      </w:pPr>
      <w:r w:rsidRPr="00357BB7">
        <w:rPr>
          <w:rFonts w:ascii="Calibri" w:hAnsi="Calibri"/>
          <w:b/>
          <w:sz w:val="24"/>
          <w:szCs w:val="24"/>
        </w:rPr>
        <w:t>w salach dydaktycznych Uniwersytetu Ekonomicznego w Poznaniu</w:t>
      </w:r>
      <w:r w:rsidRPr="00357BB7">
        <w:rPr>
          <w:rFonts w:asciiTheme="majorHAnsi" w:hAnsiTheme="majorHAnsi" w:cstheme="majorHAnsi"/>
          <w:b/>
          <w:sz w:val="24"/>
          <w:szCs w:val="24"/>
          <w:lang w:val="pl-PL"/>
        </w:rPr>
        <w:t xml:space="preserve"> </w:t>
      </w:r>
    </w:p>
    <w:p w14:paraId="78C059DB" w14:textId="77777777" w:rsidR="002C041E" w:rsidRPr="003850C7" w:rsidRDefault="002C041E">
      <w:pPr>
        <w:jc w:val="center"/>
        <w:rPr>
          <w:rFonts w:asciiTheme="majorHAnsi" w:hAnsiTheme="majorHAnsi" w:cstheme="majorHAnsi"/>
          <w:sz w:val="16"/>
          <w:szCs w:val="16"/>
        </w:rPr>
      </w:pPr>
    </w:p>
    <w:p w14:paraId="064430BB" w14:textId="6AB37D6C"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927C84">
        <w:rPr>
          <w:rFonts w:asciiTheme="majorHAnsi" w:hAnsiTheme="majorHAnsi" w:cstheme="majorHAnsi"/>
          <w:color w:val="000000" w:themeColor="text1"/>
          <w:sz w:val="20"/>
          <w:szCs w:val="20"/>
        </w:rPr>
        <w:t>ZP/019/24</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rPr>
          <w:sz w:val="20"/>
          <w:szCs w:val="20"/>
        </w:rPr>
      </w:sdtEndPr>
      <w:sdtContent>
        <w:p w14:paraId="314F0A3D" w14:textId="74CB8030" w:rsidR="002C041E" w:rsidRPr="00372699" w:rsidRDefault="00047D3A">
          <w:pPr>
            <w:tabs>
              <w:tab w:val="right" w:pos="9025"/>
            </w:tabs>
            <w:spacing w:before="80" w:line="240" w:lineRule="auto"/>
            <w:rPr>
              <w:b/>
              <w:noProof/>
              <w:color w:val="000000"/>
              <w:sz w:val="20"/>
              <w:szCs w:val="20"/>
            </w:rPr>
          </w:pPr>
          <w:r w:rsidRPr="00372699">
            <w:rPr>
              <w:sz w:val="20"/>
              <w:szCs w:val="20"/>
            </w:rPr>
            <w:fldChar w:fldCharType="begin"/>
          </w:r>
          <w:r w:rsidRPr="00372699">
            <w:rPr>
              <w:sz w:val="20"/>
              <w:szCs w:val="20"/>
            </w:rPr>
            <w:instrText xml:space="preserve"> TOC \h \u \z </w:instrText>
          </w:r>
          <w:r w:rsidRPr="00372699">
            <w:rPr>
              <w:sz w:val="20"/>
              <w:szCs w:val="20"/>
            </w:rPr>
            <w:fldChar w:fldCharType="separate"/>
          </w:r>
          <w:hyperlink w:anchor="_kabgz8l7slm3">
            <w:r w:rsidRPr="00372699">
              <w:rPr>
                <w:b/>
                <w:noProof/>
                <w:color w:val="000000"/>
                <w:sz w:val="20"/>
                <w:szCs w:val="20"/>
              </w:rPr>
              <w:t>I. Nazwa oraz adres Zamawiającego</w:t>
            </w:r>
          </w:hyperlink>
          <w:r w:rsidRPr="00372699">
            <w:rPr>
              <w:b/>
              <w:noProof/>
              <w:color w:val="000000"/>
              <w:sz w:val="20"/>
              <w:szCs w:val="20"/>
            </w:rPr>
            <w:tab/>
          </w:r>
          <w:r w:rsidRPr="00372699">
            <w:rPr>
              <w:noProof/>
              <w:sz w:val="20"/>
              <w:szCs w:val="20"/>
            </w:rPr>
            <w:fldChar w:fldCharType="begin"/>
          </w:r>
          <w:r w:rsidRPr="00372699">
            <w:rPr>
              <w:noProof/>
              <w:sz w:val="20"/>
              <w:szCs w:val="20"/>
            </w:rPr>
            <w:instrText xml:space="preserve"> PAGEREF _kabgz8l7slm3 \h </w:instrText>
          </w:r>
          <w:r w:rsidRPr="00372699">
            <w:rPr>
              <w:noProof/>
              <w:sz w:val="20"/>
              <w:szCs w:val="20"/>
            </w:rPr>
          </w:r>
          <w:r w:rsidRPr="00372699">
            <w:rPr>
              <w:noProof/>
              <w:sz w:val="20"/>
              <w:szCs w:val="20"/>
            </w:rPr>
            <w:fldChar w:fldCharType="separate"/>
          </w:r>
          <w:r w:rsidR="008A2F6E">
            <w:rPr>
              <w:noProof/>
              <w:sz w:val="20"/>
              <w:szCs w:val="20"/>
            </w:rPr>
            <w:t>3</w:t>
          </w:r>
          <w:r w:rsidRPr="00372699">
            <w:rPr>
              <w:noProof/>
              <w:sz w:val="20"/>
              <w:szCs w:val="20"/>
            </w:rPr>
            <w:fldChar w:fldCharType="end"/>
          </w:r>
        </w:p>
        <w:p w14:paraId="40489F8D" w14:textId="5FA74DBE" w:rsidR="002C041E" w:rsidRPr="00372699" w:rsidRDefault="008A2F6E">
          <w:pPr>
            <w:tabs>
              <w:tab w:val="right" w:pos="9025"/>
            </w:tabs>
            <w:spacing w:before="200" w:line="240" w:lineRule="auto"/>
            <w:rPr>
              <w:b/>
              <w:noProof/>
              <w:color w:val="000000"/>
              <w:sz w:val="20"/>
              <w:szCs w:val="20"/>
            </w:rPr>
          </w:pPr>
          <w:hyperlink w:anchor="_qj2p3iyqlwum">
            <w:r w:rsidR="00047D3A" w:rsidRPr="00372699">
              <w:rPr>
                <w:b/>
                <w:noProof/>
                <w:color w:val="000000"/>
                <w:sz w:val="20"/>
                <w:szCs w:val="20"/>
              </w:rPr>
              <w:t>II. Ochrona danych osobowych</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_qj2p3iyqlwum \h </w:instrText>
          </w:r>
          <w:r w:rsidR="00047D3A" w:rsidRPr="00372699">
            <w:rPr>
              <w:noProof/>
              <w:sz w:val="20"/>
              <w:szCs w:val="20"/>
            </w:rPr>
          </w:r>
          <w:r w:rsidR="00047D3A" w:rsidRPr="00372699">
            <w:rPr>
              <w:noProof/>
              <w:sz w:val="20"/>
              <w:szCs w:val="20"/>
            </w:rPr>
            <w:fldChar w:fldCharType="separate"/>
          </w:r>
          <w:r>
            <w:rPr>
              <w:noProof/>
              <w:sz w:val="20"/>
              <w:szCs w:val="20"/>
            </w:rPr>
            <w:t>3</w:t>
          </w:r>
          <w:r w:rsidR="00047D3A" w:rsidRPr="00372699">
            <w:rPr>
              <w:noProof/>
              <w:sz w:val="20"/>
              <w:szCs w:val="20"/>
            </w:rPr>
            <w:fldChar w:fldCharType="end"/>
          </w:r>
        </w:p>
        <w:p w14:paraId="3D1DB273" w14:textId="2C3DD2B5" w:rsidR="002C041E" w:rsidRPr="00372699" w:rsidRDefault="008A2F6E">
          <w:pPr>
            <w:tabs>
              <w:tab w:val="right" w:pos="9025"/>
            </w:tabs>
            <w:spacing w:before="200" w:line="240" w:lineRule="auto"/>
            <w:rPr>
              <w:b/>
              <w:noProof/>
              <w:color w:val="000000"/>
              <w:sz w:val="20"/>
              <w:szCs w:val="20"/>
            </w:rPr>
          </w:pPr>
          <w:hyperlink w:anchor="_epsepounxnv1">
            <w:r w:rsidR="00047D3A" w:rsidRPr="00372699">
              <w:rPr>
                <w:b/>
                <w:noProof/>
                <w:color w:val="000000"/>
                <w:sz w:val="20"/>
                <w:szCs w:val="20"/>
              </w:rPr>
              <w:t>III. Tryb udzielania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_epsepounxnv1 \h </w:instrText>
          </w:r>
          <w:r w:rsidR="00047D3A" w:rsidRPr="00372699">
            <w:rPr>
              <w:noProof/>
              <w:sz w:val="20"/>
              <w:szCs w:val="20"/>
            </w:rPr>
          </w:r>
          <w:r w:rsidR="00047D3A" w:rsidRPr="00372699">
            <w:rPr>
              <w:noProof/>
              <w:sz w:val="20"/>
              <w:szCs w:val="20"/>
            </w:rPr>
            <w:fldChar w:fldCharType="separate"/>
          </w:r>
          <w:r>
            <w:rPr>
              <w:noProof/>
              <w:sz w:val="20"/>
              <w:szCs w:val="20"/>
            </w:rPr>
            <w:t>4</w:t>
          </w:r>
          <w:r w:rsidR="00047D3A" w:rsidRPr="00372699">
            <w:rPr>
              <w:noProof/>
              <w:sz w:val="20"/>
              <w:szCs w:val="20"/>
            </w:rPr>
            <w:fldChar w:fldCharType="end"/>
          </w:r>
        </w:p>
        <w:p w14:paraId="3753B188" w14:textId="76CB4909" w:rsidR="002C041E" w:rsidRPr="00372699" w:rsidRDefault="008A2F6E">
          <w:pPr>
            <w:tabs>
              <w:tab w:val="right" w:pos="9025"/>
            </w:tabs>
            <w:spacing w:before="200" w:line="240" w:lineRule="auto"/>
            <w:rPr>
              <w:b/>
              <w:noProof/>
              <w:color w:val="000000"/>
              <w:sz w:val="20"/>
              <w:szCs w:val="20"/>
            </w:rPr>
          </w:pPr>
          <w:hyperlink w:anchor="_x24vtaagcm5x">
            <w:r w:rsidR="00047D3A" w:rsidRPr="00372699">
              <w:rPr>
                <w:b/>
                <w:noProof/>
                <w:color w:val="000000"/>
                <w:sz w:val="20"/>
                <w:szCs w:val="20"/>
              </w:rPr>
              <w:t>IV. Opis przedmiotu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_x24vtaagcm5x \h </w:instrText>
          </w:r>
          <w:r w:rsidR="00047D3A" w:rsidRPr="00372699">
            <w:rPr>
              <w:noProof/>
              <w:sz w:val="20"/>
              <w:szCs w:val="20"/>
            </w:rPr>
          </w:r>
          <w:r w:rsidR="00047D3A" w:rsidRPr="00372699">
            <w:rPr>
              <w:noProof/>
              <w:sz w:val="20"/>
              <w:szCs w:val="20"/>
            </w:rPr>
            <w:fldChar w:fldCharType="separate"/>
          </w:r>
          <w:r>
            <w:rPr>
              <w:noProof/>
              <w:sz w:val="20"/>
              <w:szCs w:val="20"/>
            </w:rPr>
            <w:t>5</w:t>
          </w:r>
          <w:r w:rsidR="00047D3A" w:rsidRPr="00372699">
            <w:rPr>
              <w:noProof/>
              <w:sz w:val="20"/>
              <w:szCs w:val="20"/>
            </w:rPr>
            <w:fldChar w:fldCharType="end"/>
          </w:r>
        </w:p>
        <w:p w14:paraId="20CE7A63" w14:textId="5DFEE877" w:rsidR="002C041E" w:rsidRPr="00372699" w:rsidRDefault="008A2F6E">
          <w:pPr>
            <w:tabs>
              <w:tab w:val="right" w:pos="9025"/>
            </w:tabs>
            <w:spacing w:before="200" w:line="240" w:lineRule="auto"/>
            <w:rPr>
              <w:b/>
              <w:noProof/>
              <w:color w:val="000000"/>
              <w:sz w:val="20"/>
              <w:szCs w:val="20"/>
            </w:rPr>
          </w:pPr>
          <w:hyperlink w:anchor="_s0i9odf430x7">
            <w:r w:rsidR="00047D3A" w:rsidRPr="00372699">
              <w:rPr>
                <w:b/>
                <w:noProof/>
                <w:color w:val="000000"/>
                <w:sz w:val="20"/>
                <w:szCs w:val="20"/>
              </w:rPr>
              <w:t>V. Wizja lokalna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_s0i9odf430x7 \h </w:instrText>
          </w:r>
          <w:r w:rsidR="00047D3A" w:rsidRPr="00372699">
            <w:rPr>
              <w:noProof/>
              <w:sz w:val="20"/>
              <w:szCs w:val="20"/>
            </w:rPr>
          </w:r>
          <w:r w:rsidR="00047D3A" w:rsidRPr="00372699">
            <w:rPr>
              <w:noProof/>
              <w:sz w:val="20"/>
              <w:szCs w:val="20"/>
            </w:rPr>
            <w:fldChar w:fldCharType="separate"/>
          </w:r>
          <w:r>
            <w:rPr>
              <w:noProof/>
              <w:sz w:val="20"/>
              <w:szCs w:val="20"/>
            </w:rPr>
            <w:t>8</w:t>
          </w:r>
          <w:r w:rsidR="00047D3A" w:rsidRPr="00372699">
            <w:rPr>
              <w:noProof/>
              <w:sz w:val="20"/>
              <w:szCs w:val="20"/>
            </w:rPr>
            <w:fldChar w:fldCharType="end"/>
          </w:r>
        </w:p>
        <w:p w14:paraId="2C39E27C" w14:textId="1A5EB66B" w:rsidR="002C041E" w:rsidRPr="00372699" w:rsidRDefault="008A2F6E">
          <w:pPr>
            <w:tabs>
              <w:tab w:val="right" w:pos="9025"/>
            </w:tabs>
            <w:spacing w:before="200" w:line="240" w:lineRule="auto"/>
            <w:rPr>
              <w:b/>
              <w:noProof/>
              <w:color w:val="000000"/>
              <w:sz w:val="20"/>
              <w:szCs w:val="20"/>
            </w:rPr>
          </w:pPr>
          <w:hyperlink w:anchor="_l3y36xf8w2mt">
            <w:r w:rsidR="00047D3A" w:rsidRPr="00372699">
              <w:rPr>
                <w:b/>
                <w:noProof/>
                <w:color w:val="000000"/>
                <w:sz w:val="20"/>
                <w:szCs w:val="20"/>
              </w:rPr>
              <w:t>VI. Podwykonawstwo</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_l3y36xf8w2mt \h </w:instrText>
          </w:r>
          <w:r w:rsidR="00047D3A" w:rsidRPr="00372699">
            <w:rPr>
              <w:noProof/>
              <w:sz w:val="20"/>
              <w:szCs w:val="20"/>
            </w:rPr>
          </w:r>
          <w:r w:rsidR="00047D3A" w:rsidRPr="00372699">
            <w:rPr>
              <w:noProof/>
              <w:sz w:val="20"/>
              <w:szCs w:val="20"/>
            </w:rPr>
            <w:fldChar w:fldCharType="separate"/>
          </w:r>
          <w:r>
            <w:rPr>
              <w:noProof/>
              <w:sz w:val="20"/>
              <w:szCs w:val="20"/>
            </w:rPr>
            <w:t>8</w:t>
          </w:r>
          <w:r w:rsidR="00047D3A" w:rsidRPr="00372699">
            <w:rPr>
              <w:noProof/>
              <w:sz w:val="20"/>
              <w:szCs w:val="20"/>
            </w:rPr>
            <w:fldChar w:fldCharType="end"/>
          </w:r>
        </w:p>
        <w:p w14:paraId="43B28391" w14:textId="271B6CBE" w:rsidR="002C041E" w:rsidRPr="00372699" w:rsidRDefault="008A2F6E">
          <w:pPr>
            <w:tabs>
              <w:tab w:val="right" w:pos="9025"/>
            </w:tabs>
            <w:spacing w:before="200" w:line="240" w:lineRule="auto"/>
            <w:rPr>
              <w:b/>
              <w:noProof/>
              <w:color w:val="000000"/>
              <w:sz w:val="20"/>
              <w:szCs w:val="20"/>
            </w:rPr>
          </w:pPr>
          <w:hyperlink w:anchor="_6katmqtjrys4">
            <w:r w:rsidR="00047D3A" w:rsidRPr="00372699">
              <w:rPr>
                <w:b/>
                <w:noProof/>
                <w:color w:val="000000"/>
                <w:sz w:val="20"/>
                <w:szCs w:val="20"/>
              </w:rPr>
              <w:t>VII. Termin wykonania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_6katmqtjrys4 \h </w:instrText>
          </w:r>
          <w:r w:rsidR="00047D3A" w:rsidRPr="00372699">
            <w:rPr>
              <w:noProof/>
              <w:sz w:val="20"/>
              <w:szCs w:val="20"/>
            </w:rPr>
          </w:r>
          <w:r w:rsidR="00047D3A" w:rsidRPr="00372699">
            <w:rPr>
              <w:noProof/>
              <w:sz w:val="20"/>
              <w:szCs w:val="20"/>
            </w:rPr>
            <w:fldChar w:fldCharType="separate"/>
          </w:r>
          <w:r>
            <w:rPr>
              <w:noProof/>
              <w:sz w:val="20"/>
              <w:szCs w:val="20"/>
            </w:rPr>
            <w:t>8</w:t>
          </w:r>
          <w:r w:rsidR="00047D3A" w:rsidRPr="00372699">
            <w:rPr>
              <w:noProof/>
              <w:sz w:val="20"/>
              <w:szCs w:val="20"/>
            </w:rPr>
            <w:fldChar w:fldCharType="end"/>
          </w:r>
        </w:p>
        <w:p w14:paraId="326E2752" w14:textId="1F1FAE4F" w:rsidR="002C041E" w:rsidRPr="00372699" w:rsidRDefault="008A2F6E">
          <w:pPr>
            <w:tabs>
              <w:tab w:val="right" w:pos="9025"/>
            </w:tabs>
            <w:spacing w:before="200" w:line="240" w:lineRule="auto"/>
            <w:rPr>
              <w:b/>
              <w:noProof/>
              <w:color w:val="000000"/>
              <w:sz w:val="20"/>
              <w:szCs w:val="20"/>
            </w:rPr>
          </w:pPr>
          <w:hyperlink w:anchor="_nz5qrlch0jbr">
            <w:r w:rsidR="00047D3A" w:rsidRPr="00372699">
              <w:rPr>
                <w:b/>
                <w:noProof/>
                <w:color w:val="000000"/>
                <w:sz w:val="20"/>
                <w:szCs w:val="20"/>
              </w:rPr>
              <w:t>VIII. Warunki udziału w postępowaniu</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_nz5qrlch0jbr \h </w:instrText>
          </w:r>
          <w:r w:rsidR="00047D3A" w:rsidRPr="00372699">
            <w:rPr>
              <w:noProof/>
              <w:sz w:val="20"/>
              <w:szCs w:val="20"/>
            </w:rPr>
          </w:r>
          <w:r w:rsidR="00047D3A" w:rsidRPr="00372699">
            <w:rPr>
              <w:noProof/>
              <w:sz w:val="20"/>
              <w:szCs w:val="20"/>
            </w:rPr>
            <w:fldChar w:fldCharType="separate"/>
          </w:r>
          <w:r>
            <w:rPr>
              <w:noProof/>
              <w:sz w:val="20"/>
              <w:szCs w:val="20"/>
            </w:rPr>
            <w:t>9</w:t>
          </w:r>
          <w:r w:rsidR="00047D3A" w:rsidRPr="00372699">
            <w:rPr>
              <w:noProof/>
              <w:sz w:val="20"/>
              <w:szCs w:val="20"/>
            </w:rPr>
            <w:fldChar w:fldCharType="end"/>
          </w:r>
        </w:p>
        <w:p w14:paraId="46E73FDE" w14:textId="3FB4EEA7" w:rsidR="002C041E" w:rsidRPr="00372699" w:rsidRDefault="008A2F6E">
          <w:pPr>
            <w:tabs>
              <w:tab w:val="right" w:pos="9025"/>
            </w:tabs>
            <w:spacing w:before="200" w:line="240" w:lineRule="auto"/>
            <w:rPr>
              <w:b/>
              <w:noProof/>
              <w:color w:val="000000"/>
              <w:sz w:val="20"/>
              <w:szCs w:val="20"/>
            </w:rPr>
          </w:pPr>
          <w:hyperlink w:anchor="_sv3xn7chhdup">
            <w:r w:rsidR="00047D3A" w:rsidRPr="00372699">
              <w:rPr>
                <w:b/>
                <w:noProof/>
                <w:color w:val="000000"/>
                <w:sz w:val="20"/>
                <w:szCs w:val="20"/>
              </w:rPr>
              <w:t>IX. P</w:t>
            </w:r>
          </w:hyperlink>
          <w:r w:rsidR="00047D3A" w:rsidRPr="00372699">
            <w:rPr>
              <w:b/>
              <w:noProof/>
              <w:sz w:val="20"/>
              <w:szCs w:val="20"/>
            </w:rPr>
            <w:t>odstawy wykluczenia z postępowania</w:t>
          </w:r>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_sv3xn7chhdup \h </w:instrText>
          </w:r>
          <w:r w:rsidR="00047D3A" w:rsidRPr="00372699">
            <w:rPr>
              <w:noProof/>
              <w:sz w:val="20"/>
              <w:szCs w:val="20"/>
            </w:rPr>
          </w:r>
          <w:r w:rsidR="00047D3A" w:rsidRPr="00372699">
            <w:rPr>
              <w:noProof/>
              <w:sz w:val="20"/>
              <w:szCs w:val="20"/>
            </w:rPr>
            <w:fldChar w:fldCharType="separate"/>
          </w:r>
          <w:r>
            <w:rPr>
              <w:noProof/>
              <w:sz w:val="20"/>
              <w:szCs w:val="20"/>
            </w:rPr>
            <w:t>9</w:t>
          </w:r>
          <w:r w:rsidR="00047D3A" w:rsidRPr="00372699">
            <w:rPr>
              <w:noProof/>
              <w:sz w:val="20"/>
              <w:szCs w:val="20"/>
            </w:rPr>
            <w:fldChar w:fldCharType="end"/>
          </w:r>
        </w:p>
        <w:p w14:paraId="308A01A3" w14:textId="4379F8CB" w:rsidR="002C041E" w:rsidRPr="00372699" w:rsidRDefault="008A2F6E">
          <w:pPr>
            <w:tabs>
              <w:tab w:val="right" w:pos="9025"/>
            </w:tabs>
            <w:spacing w:before="200" w:line="240" w:lineRule="auto"/>
            <w:rPr>
              <w:b/>
              <w:noProof/>
              <w:color w:val="000000"/>
              <w:sz w:val="20"/>
              <w:szCs w:val="20"/>
            </w:rPr>
          </w:pPr>
          <w:hyperlink w:anchor="_crlv0voso4yw">
            <w:r w:rsidR="00047D3A" w:rsidRPr="00372699">
              <w:rPr>
                <w:b/>
                <w:noProof/>
                <w:color w:val="000000"/>
                <w:sz w:val="20"/>
                <w:szCs w:val="20"/>
              </w:rPr>
              <w:t>X. Podmiotowe</w:t>
            </w:r>
            <w:r w:rsidR="00D20955">
              <w:rPr>
                <w:b/>
                <w:noProof/>
                <w:color w:val="000000"/>
                <w:sz w:val="20"/>
                <w:szCs w:val="20"/>
              </w:rPr>
              <w:t xml:space="preserve"> i przemiotowe</w:t>
            </w:r>
            <w:r w:rsidR="00047D3A" w:rsidRPr="00372699">
              <w:rPr>
                <w:b/>
                <w:noProof/>
                <w:color w:val="000000"/>
                <w:sz w:val="20"/>
                <w:szCs w:val="20"/>
              </w:rPr>
              <w:t xml:space="preserve"> środki dowodowe. Oświadczenia i dokumenty, jakie zobowiązani są dostarczyć Wykonawcy w celu potwierdzenia spełniania warunków udziału w postępowaniu oraz wykazania braku podstaw wykluczenia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_crlv0voso4yw \h </w:instrText>
          </w:r>
          <w:r w:rsidR="00047D3A" w:rsidRPr="00372699">
            <w:rPr>
              <w:noProof/>
              <w:sz w:val="20"/>
              <w:szCs w:val="20"/>
            </w:rPr>
          </w:r>
          <w:r w:rsidR="00047D3A" w:rsidRPr="00372699">
            <w:rPr>
              <w:noProof/>
              <w:sz w:val="20"/>
              <w:szCs w:val="20"/>
            </w:rPr>
            <w:fldChar w:fldCharType="separate"/>
          </w:r>
          <w:r>
            <w:rPr>
              <w:noProof/>
              <w:sz w:val="20"/>
              <w:szCs w:val="20"/>
            </w:rPr>
            <w:t>10</w:t>
          </w:r>
          <w:r w:rsidR="00047D3A" w:rsidRPr="00372699">
            <w:rPr>
              <w:noProof/>
              <w:sz w:val="20"/>
              <w:szCs w:val="20"/>
            </w:rPr>
            <w:fldChar w:fldCharType="end"/>
          </w:r>
        </w:p>
        <w:p w14:paraId="396DA9D3" w14:textId="74AA5886" w:rsidR="002C041E" w:rsidRPr="00372699" w:rsidRDefault="008A2F6E">
          <w:pPr>
            <w:tabs>
              <w:tab w:val="right" w:pos="9025"/>
            </w:tabs>
            <w:spacing w:before="200" w:line="240" w:lineRule="auto"/>
            <w:rPr>
              <w:b/>
              <w:noProof/>
              <w:color w:val="000000"/>
              <w:sz w:val="20"/>
              <w:szCs w:val="20"/>
            </w:rPr>
          </w:pPr>
          <w:hyperlink w:anchor="_gb4nrns0uw97">
            <w:r w:rsidR="00047D3A" w:rsidRPr="00372699">
              <w:rPr>
                <w:b/>
                <w:noProof/>
                <w:color w:val="000000"/>
                <w:sz w:val="20"/>
                <w:szCs w:val="20"/>
              </w:rPr>
              <w:t>XI. Poleganie na zasobach innych podmiotów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_gb4nrns0uw97 \h </w:instrText>
          </w:r>
          <w:r w:rsidR="00047D3A" w:rsidRPr="00372699">
            <w:rPr>
              <w:noProof/>
              <w:sz w:val="20"/>
              <w:szCs w:val="20"/>
            </w:rPr>
          </w:r>
          <w:r w:rsidR="00047D3A" w:rsidRPr="00372699">
            <w:rPr>
              <w:noProof/>
              <w:sz w:val="20"/>
              <w:szCs w:val="20"/>
            </w:rPr>
            <w:fldChar w:fldCharType="separate"/>
          </w:r>
          <w:r>
            <w:rPr>
              <w:noProof/>
              <w:sz w:val="20"/>
              <w:szCs w:val="20"/>
            </w:rPr>
            <w:t>11</w:t>
          </w:r>
          <w:r w:rsidR="00047D3A" w:rsidRPr="00372699">
            <w:rPr>
              <w:noProof/>
              <w:sz w:val="20"/>
              <w:szCs w:val="20"/>
            </w:rPr>
            <w:fldChar w:fldCharType="end"/>
          </w:r>
        </w:p>
        <w:p w14:paraId="3F18D4CD" w14:textId="62A01A55" w:rsidR="002C041E" w:rsidRPr="00372699" w:rsidRDefault="008A2F6E">
          <w:pPr>
            <w:tabs>
              <w:tab w:val="right" w:pos="9025"/>
            </w:tabs>
            <w:spacing w:before="200" w:line="240" w:lineRule="auto"/>
            <w:rPr>
              <w:b/>
              <w:noProof/>
              <w:color w:val="000000"/>
              <w:sz w:val="20"/>
              <w:szCs w:val="20"/>
            </w:rPr>
          </w:pPr>
          <w:hyperlink w:anchor="_lodptpqf2xh0">
            <w:r w:rsidR="00047D3A" w:rsidRPr="00372699">
              <w:rPr>
                <w:b/>
                <w:noProof/>
                <w:color w:val="000000"/>
                <w:sz w:val="20"/>
                <w:szCs w:val="20"/>
              </w:rPr>
              <w:t>XII. Informacja dla Wykonawców wspólnie ubiegających się o udzielenie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_lodptpqf2xh0 \h </w:instrText>
          </w:r>
          <w:r w:rsidR="00047D3A" w:rsidRPr="00372699">
            <w:rPr>
              <w:noProof/>
              <w:sz w:val="20"/>
              <w:szCs w:val="20"/>
            </w:rPr>
          </w:r>
          <w:r w:rsidR="00047D3A" w:rsidRPr="00372699">
            <w:rPr>
              <w:noProof/>
              <w:sz w:val="20"/>
              <w:szCs w:val="20"/>
            </w:rPr>
            <w:fldChar w:fldCharType="separate"/>
          </w:r>
          <w:r>
            <w:rPr>
              <w:noProof/>
              <w:sz w:val="20"/>
              <w:szCs w:val="20"/>
            </w:rPr>
            <w:t>12</w:t>
          </w:r>
          <w:r w:rsidR="00047D3A" w:rsidRPr="00372699">
            <w:rPr>
              <w:noProof/>
              <w:sz w:val="20"/>
              <w:szCs w:val="20"/>
            </w:rPr>
            <w:fldChar w:fldCharType="end"/>
          </w:r>
        </w:p>
        <w:p w14:paraId="36A88B73" w14:textId="49C65F32" w:rsidR="002C041E" w:rsidRPr="00372699" w:rsidRDefault="008A2F6E">
          <w:pPr>
            <w:tabs>
              <w:tab w:val="right" w:pos="9025"/>
            </w:tabs>
            <w:spacing w:before="200" w:line="240" w:lineRule="auto"/>
            <w:rPr>
              <w:b/>
              <w:noProof/>
              <w:color w:val="000000"/>
              <w:sz w:val="20"/>
              <w:szCs w:val="20"/>
            </w:rPr>
          </w:pPr>
          <w:hyperlink w:anchor="_tp7vefgpgfgi">
            <w:r w:rsidR="00047D3A" w:rsidRPr="00372699">
              <w:rPr>
                <w:b/>
                <w:noProof/>
                <w:color w:val="000000"/>
                <w:sz w:val="20"/>
                <w:szCs w:val="20"/>
              </w:rPr>
              <w:t xml:space="preserve">XIII. Informacje o sposobie porozumiewania się </w:t>
            </w:r>
            <w:r w:rsidR="005D2B98" w:rsidRPr="00372699">
              <w:rPr>
                <w:b/>
                <w:noProof/>
                <w:color w:val="000000"/>
                <w:sz w:val="20"/>
                <w:szCs w:val="20"/>
              </w:rPr>
              <w:t>Z</w:t>
            </w:r>
            <w:r w:rsidR="00047D3A" w:rsidRPr="00372699">
              <w:rPr>
                <w:b/>
                <w:noProof/>
                <w:color w:val="000000"/>
                <w:sz w:val="20"/>
                <w:szCs w:val="20"/>
              </w:rPr>
              <w:t>amawiającego z Wykonawcami oraz przekazywania oświadczeń lub dokumentów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_tp7vefgpgfgi \h </w:instrText>
          </w:r>
          <w:r w:rsidR="00047D3A" w:rsidRPr="00372699">
            <w:rPr>
              <w:noProof/>
              <w:sz w:val="20"/>
              <w:szCs w:val="20"/>
            </w:rPr>
          </w:r>
          <w:r w:rsidR="00047D3A" w:rsidRPr="00372699">
            <w:rPr>
              <w:noProof/>
              <w:sz w:val="20"/>
              <w:szCs w:val="20"/>
            </w:rPr>
            <w:fldChar w:fldCharType="separate"/>
          </w:r>
          <w:r>
            <w:rPr>
              <w:noProof/>
              <w:sz w:val="20"/>
              <w:szCs w:val="20"/>
            </w:rPr>
            <w:t>13</w:t>
          </w:r>
          <w:r w:rsidR="00047D3A" w:rsidRPr="00372699">
            <w:rPr>
              <w:noProof/>
              <w:sz w:val="20"/>
              <w:szCs w:val="20"/>
            </w:rPr>
            <w:fldChar w:fldCharType="end"/>
          </w:r>
        </w:p>
        <w:p w14:paraId="7AFA7F7C" w14:textId="37F46C14" w:rsidR="002C041E" w:rsidRPr="00372699" w:rsidRDefault="008A2F6E">
          <w:pPr>
            <w:tabs>
              <w:tab w:val="right" w:pos="9025"/>
            </w:tabs>
            <w:spacing w:before="200" w:line="240" w:lineRule="auto"/>
            <w:rPr>
              <w:b/>
              <w:noProof/>
              <w:color w:val="000000"/>
              <w:sz w:val="20"/>
              <w:szCs w:val="20"/>
            </w:rPr>
          </w:pPr>
          <w:hyperlink w:anchor="_rq2udys4csh9">
            <w:r w:rsidR="00047D3A" w:rsidRPr="00372699">
              <w:rPr>
                <w:b/>
                <w:noProof/>
                <w:color w:val="000000"/>
                <w:sz w:val="20"/>
                <w:szCs w:val="20"/>
              </w:rPr>
              <w:t>XIV. Opis sposobu przygotowania ofert oraz dokumentów wymaganych przez Zamawiającego w SWZ</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_rq2udys4csh9 \h </w:instrText>
          </w:r>
          <w:r w:rsidR="00047D3A" w:rsidRPr="00372699">
            <w:rPr>
              <w:noProof/>
              <w:sz w:val="20"/>
              <w:szCs w:val="20"/>
            </w:rPr>
          </w:r>
          <w:r w:rsidR="00047D3A" w:rsidRPr="00372699">
            <w:rPr>
              <w:noProof/>
              <w:sz w:val="20"/>
              <w:szCs w:val="20"/>
            </w:rPr>
            <w:fldChar w:fldCharType="separate"/>
          </w:r>
          <w:r>
            <w:rPr>
              <w:noProof/>
              <w:sz w:val="20"/>
              <w:szCs w:val="20"/>
            </w:rPr>
            <w:t>14</w:t>
          </w:r>
          <w:r w:rsidR="00047D3A" w:rsidRPr="00372699">
            <w:rPr>
              <w:noProof/>
              <w:sz w:val="20"/>
              <w:szCs w:val="20"/>
            </w:rPr>
            <w:fldChar w:fldCharType="end"/>
          </w:r>
        </w:p>
        <w:p w14:paraId="76F9A78A" w14:textId="41B312B6" w:rsidR="002C041E" w:rsidRPr="00372699" w:rsidRDefault="008A2F6E">
          <w:pPr>
            <w:tabs>
              <w:tab w:val="right" w:pos="9025"/>
            </w:tabs>
            <w:spacing w:before="200" w:line="240" w:lineRule="auto"/>
            <w:rPr>
              <w:b/>
              <w:noProof/>
              <w:color w:val="000000"/>
              <w:sz w:val="20"/>
              <w:szCs w:val="20"/>
            </w:rPr>
          </w:pPr>
          <w:hyperlink w:anchor="_c8de4rg6s4kb">
            <w:r w:rsidR="00047D3A" w:rsidRPr="00372699">
              <w:rPr>
                <w:b/>
                <w:noProof/>
                <w:color w:val="000000"/>
                <w:sz w:val="20"/>
                <w:szCs w:val="20"/>
              </w:rPr>
              <w:t>XV. Sposób obliczania ceny oferty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_c8de4rg6s4kb \h </w:instrText>
          </w:r>
          <w:r w:rsidR="00047D3A" w:rsidRPr="00372699">
            <w:rPr>
              <w:noProof/>
              <w:sz w:val="20"/>
              <w:szCs w:val="20"/>
            </w:rPr>
          </w:r>
          <w:r w:rsidR="00047D3A" w:rsidRPr="00372699">
            <w:rPr>
              <w:noProof/>
              <w:sz w:val="20"/>
              <w:szCs w:val="20"/>
            </w:rPr>
            <w:fldChar w:fldCharType="separate"/>
          </w:r>
          <w:r>
            <w:rPr>
              <w:noProof/>
              <w:sz w:val="20"/>
              <w:szCs w:val="20"/>
            </w:rPr>
            <w:t>16</w:t>
          </w:r>
          <w:r w:rsidR="00047D3A" w:rsidRPr="00372699">
            <w:rPr>
              <w:noProof/>
              <w:sz w:val="20"/>
              <w:szCs w:val="20"/>
            </w:rPr>
            <w:fldChar w:fldCharType="end"/>
          </w:r>
        </w:p>
        <w:p w14:paraId="629D3DC2" w14:textId="267B3F95" w:rsidR="002C041E" w:rsidRPr="00372699" w:rsidRDefault="008A2F6E">
          <w:pPr>
            <w:tabs>
              <w:tab w:val="right" w:pos="9025"/>
            </w:tabs>
            <w:spacing w:before="200" w:line="240" w:lineRule="auto"/>
            <w:rPr>
              <w:b/>
              <w:noProof/>
              <w:color w:val="000000"/>
              <w:sz w:val="20"/>
              <w:szCs w:val="20"/>
            </w:rPr>
          </w:pPr>
          <w:hyperlink w:anchor="_1wm6hsxsy23e">
            <w:r w:rsidR="00047D3A" w:rsidRPr="00372699">
              <w:rPr>
                <w:b/>
                <w:noProof/>
                <w:color w:val="000000"/>
                <w:sz w:val="20"/>
                <w:szCs w:val="20"/>
              </w:rPr>
              <w:t>XVI. Wymagania dotyczące wadium</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_1wm6hsxsy23e \h </w:instrText>
          </w:r>
          <w:r w:rsidR="00047D3A" w:rsidRPr="00372699">
            <w:rPr>
              <w:noProof/>
              <w:sz w:val="20"/>
              <w:szCs w:val="20"/>
            </w:rPr>
          </w:r>
          <w:r w:rsidR="00047D3A" w:rsidRPr="00372699">
            <w:rPr>
              <w:noProof/>
              <w:sz w:val="20"/>
              <w:szCs w:val="20"/>
            </w:rPr>
            <w:fldChar w:fldCharType="separate"/>
          </w:r>
          <w:r>
            <w:rPr>
              <w:noProof/>
              <w:sz w:val="20"/>
              <w:szCs w:val="20"/>
            </w:rPr>
            <w:t>17</w:t>
          </w:r>
          <w:r w:rsidR="00047D3A" w:rsidRPr="00372699">
            <w:rPr>
              <w:noProof/>
              <w:sz w:val="20"/>
              <w:szCs w:val="20"/>
            </w:rPr>
            <w:fldChar w:fldCharType="end"/>
          </w:r>
        </w:p>
        <w:p w14:paraId="45573995" w14:textId="60CA1B7C" w:rsidR="002C041E" w:rsidRPr="00372699" w:rsidRDefault="008A2F6E">
          <w:pPr>
            <w:tabs>
              <w:tab w:val="right" w:pos="9025"/>
            </w:tabs>
            <w:spacing w:before="200" w:line="240" w:lineRule="auto"/>
            <w:rPr>
              <w:b/>
              <w:noProof/>
              <w:color w:val="000000"/>
              <w:sz w:val="20"/>
              <w:szCs w:val="20"/>
            </w:rPr>
          </w:pPr>
          <w:hyperlink w:anchor="_kraqvybbazqg">
            <w:r w:rsidR="00047D3A" w:rsidRPr="00372699">
              <w:rPr>
                <w:b/>
                <w:noProof/>
                <w:color w:val="000000"/>
                <w:sz w:val="20"/>
                <w:szCs w:val="20"/>
              </w:rPr>
              <w:t>XVII. Termin związania ofertą</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_kraqvybbazqg \h </w:instrText>
          </w:r>
          <w:r w:rsidR="00047D3A" w:rsidRPr="00372699">
            <w:rPr>
              <w:noProof/>
              <w:sz w:val="20"/>
              <w:szCs w:val="20"/>
            </w:rPr>
          </w:r>
          <w:r w:rsidR="00047D3A" w:rsidRPr="00372699">
            <w:rPr>
              <w:noProof/>
              <w:sz w:val="20"/>
              <w:szCs w:val="20"/>
            </w:rPr>
            <w:fldChar w:fldCharType="separate"/>
          </w:r>
          <w:r>
            <w:rPr>
              <w:noProof/>
              <w:sz w:val="20"/>
              <w:szCs w:val="20"/>
            </w:rPr>
            <w:t>17</w:t>
          </w:r>
          <w:r w:rsidR="00047D3A" w:rsidRPr="00372699">
            <w:rPr>
              <w:noProof/>
              <w:sz w:val="20"/>
              <w:szCs w:val="20"/>
            </w:rPr>
            <w:fldChar w:fldCharType="end"/>
          </w:r>
        </w:p>
        <w:p w14:paraId="3E48D781" w14:textId="7D26B59F" w:rsidR="002C041E" w:rsidRPr="00372699" w:rsidRDefault="008A2F6E">
          <w:pPr>
            <w:tabs>
              <w:tab w:val="right" w:pos="9025"/>
            </w:tabs>
            <w:spacing w:before="200" w:line="240" w:lineRule="auto"/>
            <w:rPr>
              <w:b/>
              <w:noProof/>
              <w:color w:val="000000"/>
              <w:sz w:val="20"/>
              <w:szCs w:val="20"/>
            </w:rPr>
          </w:pPr>
          <w:hyperlink w:anchor="_iwk7tzonv6ne">
            <w:r w:rsidR="00047D3A" w:rsidRPr="00372699">
              <w:rPr>
                <w:b/>
                <w:noProof/>
                <w:color w:val="000000"/>
                <w:sz w:val="20"/>
                <w:szCs w:val="20"/>
              </w:rPr>
              <w:t>XVIII. Miejsce i termin składania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_iwk7tzonv6ne \h </w:instrText>
          </w:r>
          <w:r w:rsidR="00047D3A" w:rsidRPr="00372699">
            <w:rPr>
              <w:noProof/>
              <w:sz w:val="20"/>
              <w:szCs w:val="20"/>
            </w:rPr>
          </w:r>
          <w:r w:rsidR="00047D3A" w:rsidRPr="00372699">
            <w:rPr>
              <w:noProof/>
              <w:sz w:val="20"/>
              <w:szCs w:val="20"/>
            </w:rPr>
            <w:fldChar w:fldCharType="separate"/>
          </w:r>
          <w:r>
            <w:rPr>
              <w:noProof/>
              <w:sz w:val="20"/>
              <w:szCs w:val="20"/>
            </w:rPr>
            <w:t>18</w:t>
          </w:r>
          <w:r w:rsidR="00047D3A" w:rsidRPr="00372699">
            <w:rPr>
              <w:noProof/>
              <w:sz w:val="20"/>
              <w:szCs w:val="20"/>
            </w:rPr>
            <w:fldChar w:fldCharType="end"/>
          </w:r>
        </w:p>
        <w:p w14:paraId="0B80498E" w14:textId="4E125A45" w:rsidR="002C041E" w:rsidRPr="00372699" w:rsidRDefault="008A2F6E">
          <w:pPr>
            <w:tabs>
              <w:tab w:val="right" w:pos="9025"/>
            </w:tabs>
            <w:spacing w:before="200" w:line="240" w:lineRule="auto"/>
            <w:rPr>
              <w:b/>
              <w:noProof/>
              <w:color w:val="000000"/>
              <w:sz w:val="20"/>
              <w:szCs w:val="20"/>
            </w:rPr>
          </w:pPr>
          <w:hyperlink w:anchor="_g4kmfra1vcqp">
            <w:r w:rsidR="00047D3A" w:rsidRPr="00372699">
              <w:rPr>
                <w:b/>
                <w:noProof/>
                <w:color w:val="000000"/>
                <w:sz w:val="20"/>
                <w:szCs w:val="20"/>
              </w:rPr>
              <w:t>XIX. Otwarcie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_g4kmfra1vcqp \h </w:instrText>
          </w:r>
          <w:r w:rsidR="00047D3A" w:rsidRPr="00372699">
            <w:rPr>
              <w:noProof/>
              <w:sz w:val="20"/>
              <w:szCs w:val="20"/>
            </w:rPr>
          </w:r>
          <w:r w:rsidR="00047D3A" w:rsidRPr="00372699">
            <w:rPr>
              <w:noProof/>
              <w:sz w:val="20"/>
              <w:szCs w:val="20"/>
            </w:rPr>
            <w:fldChar w:fldCharType="separate"/>
          </w:r>
          <w:r>
            <w:rPr>
              <w:noProof/>
              <w:sz w:val="20"/>
              <w:szCs w:val="20"/>
            </w:rPr>
            <w:t>18</w:t>
          </w:r>
          <w:r w:rsidR="00047D3A" w:rsidRPr="00372699">
            <w:rPr>
              <w:noProof/>
              <w:sz w:val="20"/>
              <w:szCs w:val="20"/>
            </w:rPr>
            <w:fldChar w:fldCharType="end"/>
          </w:r>
        </w:p>
        <w:p w14:paraId="53929052" w14:textId="65A1ACE7" w:rsidR="002C041E" w:rsidRPr="00372699" w:rsidRDefault="008A2F6E">
          <w:pPr>
            <w:tabs>
              <w:tab w:val="right" w:pos="9025"/>
            </w:tabs>
            <w:spacing w:before="200" w:line="240" w:lineRule="auto"/>
            <w:rPr>
              <w:b/>
              <w:noProof/>
              <w:color w:val="000000"/>
              <w:sz w:val="20"/>
              <w:szCs w:val="20"/>
            </w:rPr>
          </w:pPr>
          <w:hyperlink w:anchor="_kc2xtpcwd955">
            <w:r w:rsidR="00047D3A" w:rsidRPr="00372699">
              <w:rPr>
                <w:b/>
                <w:noProof/>
                <w:color w:val="000000"/>
                <w:sz w:val="20"/>
                <w:szCs w:val="20"/>
              </w:rPr>
              <w:t>XX. Opis kryteriów oceny ofert wraz z podaniem wag tych kryteriów i sposobu oceny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_kc2xtpcwd955 \h </w:instrText>
          </w:r>
          <w:r w:rsidR="00047D3A" w:rsidRPr="00372699">
            <w:rPr>
              <w:noProof/>
              <w:sz w:val="20"/>
              <w:szCs w:val="20"/>
            </w:rPr>
          </w:r>
          <w:r w:rsidR="00047D3A" w:rsidRPr="00372699">
            <w:rPr>
              <w:noProof/>
              <w:sz w:val="20"/>
              <w:szCs w:val="20"/>
            </w:rPr>
            <w:fldChar w:fldCharType="separate"/>
          </w:r>
          <w:r>
            <w:rPr>
              <w:noProof/>
              <w:sz w:val="20"/>
              <w:szCs w:val="20"/>
            </w:rPr>
            <w:t>19</w:t>
          </w:r>
          <w:r w:rsidR="00047D3A" w:rsidRPr="00372699">
            <w:rPr>
              <w:noProof/>
              <w:sz w:val="20"/>
              <w:szCs w:val="20"/>
            </w:rPr>
            <w:fldChar w:fldCharType="end"/>
          </w:r>
        </w:p>
        <w:p w14:paraId="38B77B6C" w14:textId="0808D116" w:rsidR="002C041E" w:rsidRPr="00372699" w:rsidRDefault="008A2F6E">
          <w:pPr>
            <w:tabs>
              <w:tab w:val="right" w:pos="9025"/>
            </w:tabs>
            <w:spacing w:before="200" w:line="240" w:lineRule="auto"/>
            <w:rPr>
              <w:b/>
              <w:noProof/>
              <w:color w:val="000000"/>
              <w:sz w:val="20"/>
              <w:szCs w:val="20"/>
            </w:rPr>
          </w:pPr>
          <w:hyperlink w:anchor="_jdd1gpfct9cq">
            <w:r w:rsidR="00047D3A" w:rsidRPr="00372699">
              <w:rPr>
                <w:b/>
                <w:noProof/>
                <w:color w:val="000000"/>
                <w:sz w:val="20"/>
                <w:szCs w:val="20"/>
              </w:rPr>
              <w:t>XXI. Informacje o formalnościach, jakie powinny być dopełnione po wyborze oferty w celu zawarcia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_jdd1gpfct9cq \h </w:instrText>
          </w:r>
          <w:r w:rsidR="00047D3A" w:rsidRPr="00372699">
            <w:rPr>
              <w:noProof/>
              <w:sz w:val="20"/>
              <w:szCs w:val="20"/>
            </w:rPr>
          </w:r>
          <w:r w:rsidR="00047D3A" w:rsidRPr="00372699">
            <w:rPr>
              <w:noProof/>
              <w:sz w:val="20"/>
              <w:szCs w:val="20"/>
            </w:rPr>
            <w:fldChar w:fldCharType="separate"/>
          </w:r>
          <w:r>
            <w:rPr>
              <w:noProof/>
              <w:sz w:val="20"/>
              <w:szCs w:val="20"/>
            </w:rPr>
            <w:t>22</w:t>
          </w:r>
          <w:r w:rsidR="00047D3A" w:rsidRPr="00372699">
            <w:rPr>
              <w:noProof/>
              <w:sz w:val="20"/>
              <w:szCs w:val="20"/>
            </w:rPr>
            <w:fldChar w:fldCharType="end"/>
          </w:r>
        </w:p>
        <w:p w14:paraId="7206ABB5" w14:textId="0E9A396F" w:rsidR="002C041E" w:rsidRPr="00372699" w:rsidRDefault="008A2F6E">
          <w:pPr>
            <w:tabs>
              <w:tab w:val="right" w:pos="9025"/>
            </w:tabs>
            <w:spacing w:before="200" w:line="240" w:lineRule="auto"/>
            <w:rPr>
              <w:b/>
              <w:noProof/>
              <w:color w:val="000000"/>
              <w:sz w:val="20"/>
              <w:szCs w:val="20"/>
            </w:rPr>
          </w:pPr>
          <w:hyperlink w:anchor="_8o16t0j5rcy">
            <w:r w:rsidR="00047D3A" w:rsidRPr="00372699">
              <w:rPr>
                <w:b/>
                <w:noProof/>
                <w:color w:val="000000"/>
                <w:sz w:val="20"/>
                <w:szCs w:val="20"/>
              </w:rPr>
              <w:t>XXII. Wymagania dotyczące zabezpieczenia należytego wykonania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_8o16t0j5rcy \h </w:instrText>
          </w:r>
          <w:r w:rsidR="00047D3A" w:rsidRPr="00372699">
            <w:rPr>
              <w:noProof/>
              <w:sz w:val="20"/>
              <w:szCs w:val="20"/>
            </w:rPr>
          </w:r>
          <w:r w:rsidR="00047D3A" w:rsidRPr="00372699">
            <w:rPr>
              <w:noProof/>
              <w:sz w:val="20"/>
              <w:szCs w:val="20"/>
            </w:rPr>
            <w:fldChar w:fldCharType="separate"/>
          </w:r>
          <w:r>
            <w:rPr>
              <w:noProof/>
              <w:sz w:val="20"/>
              <w:szCs w:val="20"/>
            </w:rPr>
            <w:t>22</w:t>
          </w:r>
          <w:r w:rsidR="00047D3A" w:rsidRPr="00372699">
            <w:rPr>
              <w:noProof/>
              <w:sz w:val="20"/>
              <w:szCs w:val="20"/>
            </w:rPr>
            <w:fldChar w:fldCharType="end"/>
          </w:r>
        </w:p>
        <w:p w14:paraId="04F637EB" w14:textId="2C01709A" w:rsidR="002C041E" w:rsidRPr="00372699" w:rsidRDefault="008A2F6E">
          <w:pPr>
            <w:tabs>
              <w:tab w:val="right" w:pos="9025"/>
            </w:tabs>
            <w:spacing w:before="200" w:line="240" w:lineRule="auto"/>
            <w:rPr>
              <w:b/>
              <w:noProof/>
              <w:color w:val="000000"/>
              <w:sz w:val="20"/>
              <w:szCs w:val="20"/>
            </w:rPr>
          </w:pPr>
          <w:hyperlink w:anchor="_n1rtepxw0unn">
            <w:r w:rsidR="00047D3A" w:rsidRPr="00372699">
              <w:rPr>
                <w:b/>
                <w:noProof/>
                <w:color w:val="000000"/>
                <w:sz w:val="20"/>
                <w:szCs w:val="20"/>
              </w:rPr>
              <w:t>XXIII. Informacje o treści zawieranej umowy oraz możliwości jej zmiany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_n1rtepxw0unn \h </w:instrText>
          </w:r>
          <w:r w:rsidR="00047D3A" w:rsidRPr="00372699">
            <w:rPr>
              <w:noProof/>
              <w:sz w:val="20"/>
              <w:szCs w:val="20"/>
            </w:rPr>
          </w:r>
          <w:r w:rsidR="00047D3A" w:rsidRPr="00372699">
            <w:rPr>
              <w:noProof/>
              <w:sz w:val="20"/>
              <w:szCs w:val="20"/>
            </w:rPr>
            <w:fldChar w:fldCharType="separate"/>
          </w:r>
          <w:r>
            <w:rPr>
              <w:noProof/>
              <w:sz w:val="20"/>
              <w:szCs w:val="20"/>
            </w:rPr>
            <w:t>23</w:t>
          </w:r>
          <w:r w:rsidR="00047D3A" w:rsidRPr="00372699">
            <w:rPr>
              <w:noProof/>
              <w:sz w:val="20"/>
              <w:szCs w:val="20"/>
            </w:rPr>
            <w:fldChar w:fldCharType="end"/>
          </w:r>
        </w:p>
        <w:p w14:paraId="74CBDAE8" w14:textId="741554CA" w:rsidR="002C041E" w:rsidRPr="00372699" w:rsidRDefault="008A2F6E">
          <w:pPr>
            <w:tabs>
              <w:tab w:val="right" w:pos="9025"/>
            </w:tabs>
            <w:spacing w:before="200" w:line="240" w:lineRule="auto"/>
            <w:rPr>
              <w:b/>
              <w:noProof/>
              <w:color w:val="000000"/>
              <w:sz w:val="20"/>
              <w:szCs w:val="20"/>
            </w:rPr>
          </w:pPr>
          <w:hyperlink w:anchor="_kmfqfyi30wag">
            <w:r w:rsidR="00047D3A" w:rsidRPr="00372699">
              <w:rPr>
                <w:b/>
                <w:noProof/>
                <w:color w:val="000000"/>
                <w:sz w:val="20"/>
                <w:szCs w:val="20"/>
              </w:rPr>
              <w:t>XIV. Pouczenie o środkach ochrony prawnej przysługujących Wykonawcy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_kmfqfyi30wag \h </w:instrText>
          </w:r>
          <w:r w:rsidR="00047D3A" w:rsidRPr="00372699">
            <w:rPr>
              <w:noProof/>
              <w:sz w:val="20"/>
              <w:szCs w:val="20"/>
            </w:rPr>
          </w:r>
          <w:r w:rsidR="00047D3A" w:rsidRPr="00372699">
            <w:rPr>
              <w:noProof/>
              <w:sz w:val="20"/>
              <w:szCs w:val="20"/>
            </w:rPr>
            <w:fldChar w:fldCharType="separate"/>
          </w:r>
          <w:r>
            <w:rPr>
              <w:noProof/>
              <w:sz w:val="20"/>
              <w:szCs w:val="20"/>
            </w:rPr>
            <w:t>23</w:t>
          </w:r>
          <w:r w:rsidR="00047D3A" w:rsidRPr="00372699">
            <w:rPr>
              <w:noProof/>
              <w:sz w:val="20"/>
              <w:szCs w:val="20"/>
            </w:rPr>
            <w:fldChar w:fldCharType="end"/>
          </w:r>
        </w:p>
        <w:p w14:paraId="4B99DA63" w14:textId="76522BDC" w:rsidR="002C041E" w:rsidRPr="00372699" w:rsidRDefault="008A2F6E">
          <w:pPr>
            <w:tabs>
              <w:tab w:val="right" w:pos="9025"/>
            </w:tabs>
            <w:spacing w:before="200" w:after="80" w:line="240" w:lineRule="auto"/>
            <w:rPr>
              <w:b/>
              <w:color w:val="000000"/>
              <w:sz w:val="20"/>
              <w:szCs w:val="20"/>
            </w:rPr>
          </w:pPr>
          <w:hyperlink w:anchor="_uarrfy5kozla">
            <w:r w:rsidR="00047D3A" w:rsidRPr="00372699">
              <w:rPr>
                <w:b/>
                <w:noProof/>
                <w:color w:val="000000"/>
                <w:sz w:val="20"/>
                <w:szCs w:val="20"/>
              </w:rPr>
              <w:t>XXV. Spis załączników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_uarrfy5kozla \h </w:instrText>
          </w:r>
          <w:r w:rsidR="00047D3A" w:rsidRPr="00372699">
            <w:rPr>
              <w:noProof/>
              <w:sz w:val="20"/>
              <w:szCs w:val="20"/>
            </w:rPr>
          </w:r>
          <w:r w:rsidR="00047D3A" w:rsidRPr="00372699">
            <w:rPr>
              <w:noProof/>
              <w:sz w:val="20"/>
              <w:szCs w:val="20"/>
            </w:rPr>
            <w:fldChar w:fldCharType="separate"/>
          </w:r>
          <w:r>
            <w:rPr>
              <w:noProof/>
              <w:sz w:val="20"/>
              <w:szCs w:val="20"/>
            </w:rPr>
            <w:t>24</w:t>
          </w:r>
          <w:r w:rsidR="00047D3A" w:rsidRPr="00372699">
            <w:rPr>
              <w:noProof/>
              <w:sz w:val="20"/>
              <w:szCs w:val="20"/>
            </w:rPr>
            <w:fldChar w:fldCharType="end"/>
          </w:r>
          <w:r w:rsidR="00047D3A" w:rsidRPr="00372699">
            <w:rPr>
              <w:sz w:val="20"/>
              <w:szCs w:val="20"/>
            </w:rPr>
            <w:fldChar w:fldCharType="end"/>
          </w:r>
        </w:p>
      </w:sdtContent>
    </w:sdt>
    <w:p w14:paraId="685BD537" w14:textId="717B49D5" w:rsidR="0075384B" w:rsidRDefault="0075384B">
      <w:r>
        <w:br w:type="page"/>
      </w:r>
    </w:p>
    <w:p w14:paraId="21CC54A3"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1" w:name="_kabgz8l7slm3" w:colFirst="0" w:colLast="0"/>
      <w:bookmarkEnd w:id="1"/>
      <w:r w:rsidRPr="009F7DBB">
        <w:rPr>
          <w:rFonts w:asciiTheme="majorHAnsi" w:hAnsiTheme="majorHAnsi" w:cstheme="majorHAnsi"/>
        </w:rPr>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2" w:name="_qj2p3iyqlwum" w:colFirst="0" w:colLast="0"/>
      <w:bookmarkEnd w:id="2"/>
      <w:r w:rsidRPr="009F7DBB">
        <w:rPr>
          <w:rFonts w:asciiTheme="majorHAnsi" w:hAnsiTheme="majorHAnsi" w:cstheme="majorHAnsi"/>
        </w:rPr>
        <w:t>II. Ochrona danych osobowych</w:t>
      </w:r>
    </w:p>
    <w:p w14:paraId="1529B665" w14:textId="77777777" w:rsidR="002C041E" w:rsidRPr="009F7DBB" w:rsidRDefault="00047D3A" w:rsidP="00CD1564">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CD1564">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3" w:name="_epsepounxnv1" w:colFirst="0" w:colLast="0"/>
      <w:bookmarkEnd w:id="3"/>
      <w:r w:rsidRPr="009F7DBB">
        <w:rPr>
          <w:rFonts w:asciiTheme="majorHAnsi" w:hAnsiTheme="majorHAnsi" w:cstheme="majorHAnsi"/>
        </w:rPr>
        <w:t>III. Tryb udzielania zamówienia</w:t>
      </w:r>
    </w:p>
    <w:p w14:paraId="6AF823D0"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CD1564">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CD1564">
      <w:pPr>
        <w:numPr>
          <w:ilvl w:val="0"/>
          <w:numId w:val="28"/>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0D0C7BF2" w:rsidR="00E67148" w:rsidRPr="008872F1" w:rsidRDefault="00CD1564" w:rsidP="00CD1564">
      <w:pPr>
        <w:numPr>
          <w:ilvl w:val="0"/>
          <w:numId w:val="28"/>
        </w:numPr>
        <w:ind w:left="426"/>
        <w:jc w:val="both"/>
        <w:rPr>
          <w:rFonts w:asciiTheme="majorHAnsi" w:hAnsiTheme="majorHAnsi" w:cstheme="majorHAnsi"/>
          <w:b/>
        </w:rPr>
      </w:pPr>
      <w:r>
        <w:rPr>
          <w:rFonts w:asciiTheme="majorHAnsi" w:hAnsiTheme="majorHAnsi" w:cstheme="majorHAnsi"/>
        </w:rPr>
        <w:t>Zamawiający nie zamierza dzielić zamówienia na części ze względu na konieczność łącznego wykonania robót będących przedmiotem zamówienia.</w:t>
      </w:r>
    </w:p>
    <w:p w14:paraId="4C831D8E" w14:textId="543F6576"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wymagań związanych z zatrudnianiem osób, o których </w:t>
      </w:r>
      <w:r w:rsidR="008872F1">
        <w:rPr>
          <w:rFonts w:asciiTheme="majorHAnsi" w:hAnsiTheme="majorHAnsi" w:cstheme="majorHAnsi"/>
        </w:rPr>
        <w:t>mowa w art. 96 ust. 2 pkt 2 PZP.</w:t>
      </w:r>
    </w:p>
    <w:p w14:paraId="5D11B1C4" w14:textId="77777777" w:rsidR="002C041E" w:rsidRDefault="00047D3A">
      <w:pPr>
        <w:pStyle w:val="Nagwek2"/>
        <w:spacing w:before="240" w:after="240"/>
      </w:pPr>
      <w:bookmarkStart w:id="4" w:name="_x24vtaagcm5x" w:colFirst="0" w:colLast="0"/>
      <w:bookmarkEnd w:id="4"/>
      <w:r>
        <w:lastRenderedPageBreak/>
        <w:t>IV. Opis przedmiotu zamówienia</w:t>
      </w:r>
    </w:p>
    <w:p w14:paraId="7F6A5A03" w14:textId="55C7CCF0" w:rsidR="008872F1" w:rsidRPr="00CD1564" w:rsidRDefault="00C65258" w:rsidP="00CD1564">
      <w:pPr>
        <w:ind w:left="284" w:hanging="284"/>
        <w:contextualSpacing/>
        <w:jc w:val="both"/>
        <w:rPr>
          <w:rFonts w:ascii="Calibri" w:hAnsi="Calibri"/>
          <w:b/>
          <w:bCs/>
        </w:rPr>
      </w:pPr>
      <w:r w:rsidRPr="00DD1CEA">
        <w:rPr>
          <w:rFonts w:asciiTheme="majorHAnsi" w:hAnsiTheme="majorHAnsi" w:cstheme="majorHAnsi"/>
        </w:rPr>
        <w:t>1.</w:t>
      </w:r>
      <w:r w:rsidRPr="00DD1CEA">
        <w:rPr>
          <w:rFonts w:asciiTheme="majorHAnsi" w:hAnsiTheme="majorHAnsi" w:cstheme="majorHAnsi"/>
        </w:rPr>
        <w:tab/>
      </w:r>
      <w:r w:rsidR="008872F1" w:rsidRPr="00CD1564">
        <w:rPr>
          <w:rFonts w:ascii="Calibri" w:hAnsi="Calibri"/>
        </w:rPr>
        <w:t xml:space="preserve">Przedmiotem zamówienia jest </w:t>
      </w:r>
      <w:r w:rsidR="008872F1" w:rsidRPr="00CD1564">
        <w:rPr>
          <w:rFonts w:ascii="Calibri" w:hAnsi="Calibri"/>
          <w:b/>
        </w:rPr>
        <w:t xml:space="preserve">sprzedaż wraz z dostawą, modernizacją, instalacją i uruchomieniem systemów sterowania AV </w:t>
      </w:r>
      <w:bookmarkStart w:id="5" w:name="_Hlk133231610"/>
      <w:r w:rsidR="00927C84" w:rsidRPr="00927C84">
        <w:rPr>
          <w:rFonts w:ascii="Calibri" w:hAnsi="Calibri"/>
          <w:b/>
          <w:bCs/>
          <w:lang w:val="pl-PL"/>
        </w:rPr>
        <w:t xml:space="preserve">salach dydaktycznych  </w:t>
      </w:r>
      <w:r w:rsidR="00927C84" w:rsidRPr="00927C84">
        <w:rPr>
          <w:rFonts w:ascii="Calibri" w:hAnsi="Calibri"/>
          <w:bCs/>
          <w:lang w:val="pl-PL"/>
        </w:rPr>
        <w:t xml:space="preserve">1414 w Collegium </w:t>
      </w:r>
      <w:proofErr w:type="spellStart"/>
      <w:r w:rsidR="00927C84" w:rsidRPr="00927C84">
        <w:rPr>
          <w:rFonts w:ascii="Calibri" w:hAnsi="Calibri"/>
          <w:bCs/>
          <w:lang w:val="pl-PL"/>
        </w:rPr>
        <w:t>Altum</w:t>
      </w:r>
      <w:proofErr w:type="spellEnd"/>
      <w:r w:rsidR="00927C84" w:rsidRPr="00927C84">
        <w:rPr>
          <w:rFonts w:ascii="Calibri" w:hAnsi="Calibri"/>
          <w:bCs/>
          <w:lang w:val="pl-PL"/>
        </w:rPr>
        <w:t xml:space="preserve"> (wieżowiec UEP) przy ul. Powstańców Wielkopolskich 16, 002A, 003A, 004A, 0011A, 301A, 308A, 311A, 407A, 408A w budynku A przy al. Niepodległości 10,  103C w budynku C przy u</w:t>
      </w:r>
      <w:r w:rsidR="00927C84">
        <w:rPr>
          <w:rFonts w:ascii="Calibri" w:hAnsi="Calibri"/>
          <w:bCs/>
          <w:lang w:val="pl-PL"/>
        </w:rPr>
        <w:t>l. Towarowej 53 oraz wymiana</w:t>
      </w:r>
      <w:r w:rsidR="00927C84" w:rsidRPr="00927C84">
        <w:rPr>
          <w:rFonts w:ascii="Calibri" w:hAnsi="Calibri"/>
          <w:bCs/>
          <w:lang w:val="pl-PL"/>
        </w:rPr>
        <w:t xml:space="preserve"> projektora w sali 4.1 budynku D przy ul. Towarowej 55 Uniwersytetu Ekonomicznego w Poznaniu</w:t>
      </w:r>
      <w:r w:rsidR="008872F1" w:rsidRPr="00CD1564">
        <w:rPr>
          <w:rFonts w:ascii="Calibri" w:hAnsi="Calibri"/>
        </w:rPr>
        <w:t xml:space="preserve"> </w:t>
      </w:r>
      <w:bookmarkEnd w:id="5"/>
      <w:r w:rsidR="008872F1" w:rsidRPr="00CD1564">
        <w:rPr>
          <w:rFonts w:ascii="Calibri" w:hAnsi="Calibri"/>
        </w:rPr>
        <w:t>(zwanych dalej równie</w:t>
      </w:r>
      <w:r w:rsidR="00927C84">
        <w:rPr>
          <w:rFonts w:ascii="Calibri" w:hAnsi="Calibri"/>
        </w:rPr>
        <w:t>ż „asortymentem”), dostarczonych, zainstalowanych i uruchomionych</w:t>
      </w:r>
      <w:r w:rsidR="008872F1" w:rsidRPr="00CD1564">
        <w:rPr>
          <w:rFonts w:ascii="Calibri" w:hAnsi="Calibri"/>
        </w:rPr>
        <w:t xml:space="preserve"> zgodnie ze specyfikacją techniczną oraz wymaganiami SWZ.</w:t>
      </w:r>
    </w:p>
    <w:p w14:paraId="2E0C346E" w14:textId="77777777" w:rsidR="008872F1" w:rsidRPr="00CD1564" w:rsidRDefault="008872F1" w:rsidP="00CD1564">
      <w:pPr>
        <w:ind w:left="284"/>
        <w:contextualSpacing/>
        <w:jc w:val="both"/>
        <w:rPr>
          <w:rFonts w:ascii="Calibri" w:hAnsi="Calibri"/>
        </w:rPr>
      </w:pPr>
      <w:r w:rsidRPr="00CD1564">
        <w:rPr>
          <w:rFonts w:ascii="Calibri" w:hAnsi="Calibri"/>
        </w:rPr>
        <w:t xml:space="preserve">W ramach asortymentu w salach dydaktycznych UEP Wykonawca: </w:t>
      </w:r>
    </w:p>
    <w:p w14:paraId="254425DF" w14:textId="1D4D5F40" w:rsidR="008872F1" w:rsidRPr="00CD1564" w:rsidRDefault="008872F1" w:rsidP="00CD1564">
      <w:pPr>
        <w:ind w:left="567" w:hanging="283"/>
        <w:contextualSpacing/>
        <w:jc w:val="both"/>
        <w:rPr>
          <w:rFonts w:ascii="Calibri" w:hAnsi="Calibri"/>
        </w:rPr>
      </w:pPr>
      <w:r w:rsidRPr="00CD1564">
        <w:rPr>
          <w:rFonts w:ascii="Calibri" w:hAnsi="Calibri"/>
        </w:rPr>
        <w:t>a)</w:t>
      </w:r>
      <w:r w:rsidRPr="00CD1564">
        <w:rPr>
          <w:rFonts w:ascii="Calibri" w:hAnsi="Calibri"/>
        </w:rPr>
        <w:tab/>
        <w:t>zdemontuje istniejące instalacje, stary sprzęt (projektory, ekrany), panele sterowania itp.;</w:t>
      </w:r>
    </w:p>
    <w:p w14:paraId="426DA18C" w14:textId="549981CE" w:rsidR="008872F1" w:rsidRPr="00CD1564" w:rsidRDefault="008872F1" w:rsidP="00CD1564">
      <w:pPr>
        <w:ind w:left="567" w:hanging="283"/>
        <w:contextualSpacing/>
        <w:jc w:val="both"/>
        <w:rPr>
          <w:rFonts w:ascii="Calibri" w:hAnsi="Calibri"/>
        </w:rPr>
      </w:pPr>
      <w:r w:rsidRPr="00CD1564">
        <w:rPr>
          <w:rFonts w:ascii="Calibri" w:hAnsi="Calibri"/>
        </w:rPr>
        <w:t>b)</w:t>
      </w:r>
      <w:r w:rsidRPr="00CD1564">
        <w:rPr>
          <w:rFonts w:ascii="Calibri" w:hAnsi="Calibri"/>
        </w:rPr>
        <w:tab/>
        <w:t>zainstaluje nowy sprzęt stanowiący ofertę Wykonawcy wymie</w:t>
      </w:r>
      <w:r w:rsidR="00EC0079">
        <w:rPr>
          <w:rFonts w:ascii="Calibri" w:hAnsi="Calibri"/>
        </w:rPr>
        <w:t xml:space="preserve">niony w specyfikacji </w:t>
      </w:r>
      <w:proofErr w:type="spellStart"/>
      <w:r w:rsidR="00EC0079">
        <w:rPr>
          <w:rFonts w:ascii="Calibri" w:hAnsi="Calibri"/>
        </w:rPr>
        <w:t>techniczno</w:t>
      </w:r>
      <w:proofErr w:type="spellEnd"/>
      <w:r w:rsidRPr="00CD1564">
        <w:rPr>
          <w:rFonts w:ascii="Calibri" w:hAnsi="Calibri"/>
        </w:rPr>
        <w:t>–cenowej stanowiącej załącznik nr</w:t>
      </w:r>
      <w:r w:rsidR="00F37019">
        <w:rPr>
          <w:rFonts w:ascii="Calibri" w:hAnsi="Calibri"/>
        </w:rPr>
        <w:t xml:space="preserve"> 5</w:t>
      </w:r>
      <w:r w:rsidRPr="00CD1564">
        <w:rPr>
          <w:rFonts w:ascii="Calibri" w:hAnsi="Calibri"/>
        </w:rPr>
        <w:t xml:space="preserve"> do SWZ;</w:t>
      </w:r>
    </w:p>
    <w:p w14:paraId="02DB40EB" w14:textId="6A754280" w:rsidR="008872F1" w:rsidRPr="00CD1564" w:rsidRDefault="008872F1" w:rsidP="00CD1564">
      <w:pPr>
        <w:ind w:left="567" w:hanging="283"/>
        <w:contextualSpacing/>
        <w:jc w:val="both"/>
        <w:rPr>
          <w:rFonts w:ascii="Calibri" w:hAnsi="Calibri"/>
        </w:rPr>
      </w:pPr>
      <w:r w:rsidRPr="00CD1564">
        <w:rPr>
          <w:rFonts w:ascii="Calibri" w:hAnsi="Calibri"/>
        </w:rPr>
        <w:t>c)</w:t>
      </w:r>
      <w:r w:rsidRPr="00CD1564">
        <w:rPr>
          <w:rFonts w:ascii="Calibri" w:hAnsi="Calibri"/>
        </w:rPr>
        <w:tab/>
        <w:t>uruchomi oraz przetestuje poprawność działania asortymentu;,</w:t>
      </w:r>
    </w:p>
    <w:p w14:paraId="30562EAB" w14:textId="7267F81C" w:rsidR="008872F1" w:rsidRPr="00CD1564" w:rsidRDefault="008872F1" w:rsidP="00CD1564">
      <w:pPr>
        <w:ind w:left="567" w:hanging="283"/>
        <w:contextualSpacing/>
        <w:jc w:val="both"/>
        <w:rPr>
          <w:rFonts w:ascii="Calibri" w:hAnsi="Calibri"/>
        </w:rPr>
      </w:pPr>
      <w:r w:rsidRPr="00CD1564">
        <w:rPr>
          <w:rFonts w:ascii="Calibri" w:hAnsi="Calibri"/>
        </w:rPr>
        <w:t>d)</w:t>
      </w:r>
      <w:r w:rsidRPr="00CD1564">
        <w:rPr>
          <w:rFonts w:ascii="Calibri" w:hAnsi="Calibri"/>
        </w:rPr>
        <w:tab/>
        <w:t>wykona i dostarczy (w formacie pdf) czytelne dla użytkowników końcowych instrukcje obsługi asortymentu wraz z opisem tekstowym i graficznym wszystkich dostępnych funkcji oraz sposobu jego obsługi.</w:t>
      </w:r>
    </w:p>
    <w:p w14:paraId="754931E8" w14:textId="7F2FC659" w:rsidR="008872F1" w:rsidRPr="00CD1564" w:rsidRDefault="008872F1" w:rsidP="00CD1564">
      <w:pPr>
        <w:tabs>
          <w:tab w:val="left" w:leader="dot" w:pos="9498"/>
        </w:tabs>
        <w:ind w:left="284" w:hanging="284"/>
        <w:contextualSpacing/>
        <w:jc w:val="both"/>
        <w:rPr>
          <w:rFonts w:ascii="Calibri" w:hAnsi="Calibri"/>
        </w:rPr>
      </w:pPr>
      <w:r w:rsidRPr="00CD1564">
        <w:rPr>
          <w:rFonts w:ascii="Calibri" w:hAnsi="Calibri"/>
        </w:rPr>
        <w:t>2.</w:t>
      </w:r>
      <w:r w:rsidR="00CD1564" w:rsidRPr="00CD1564">
        <w:rPr>
          <w:rFonts w:ascii="Calibri" w:hAnsi="Calibri"/>
        </w:rPr>
        <w:tab/>
      </w:r>
      <w:r w:rsidRPr="00CD1564">
        <w:rPr>
          <w:rFonts w:ascii="Calibri" w:hAnsi="Calibri"/>
        </w:rPr>
        <w:t>W zakres przedmiotu zamówienia wchodzi również:</w:t>
      </w:r>
    </w:p>
    <w:p w14:paraId="6C40E844" w14:textId="299D8026" w:rsidR="008872F1" w:rsidRPr="00CD1564" w:rsidRDefault="008872F1" w:rsidP="00CD1564">
      <w:pPr>
        <w:pStyle w:val="Akapitzlist"/>
        <w:numPr>
          <w:ilvl w:val="0"/>
          <w:numId w:val="34"/>
        </w:numPr>
        <w:tabs>
          <w:tab w:val="left" w:leader="dot" w:pos="9498"/>
        </w:tabs>
        <w:ind w:left="851" w:hanging="425"/>
        <w:jc w:val="both"/>
        <w:rPr>
          <w:rFonts w:ascii="Calibri" w:hAnsi="Calibri"/>
        </w:rPr>
      </w:pPr>
      <w:r w:rsidRPr="00CD1564">
        <w:rPr>
          <w:rFonts w:ascii="Calibri" w:hAnsi="Calibri"/>
        </w:rPr>
        <w:t>instruktaż osób wskazanych przez Zamawiającego w zakresie obsługi asortymentu stanowiącego przedmiot zamówienia opisany w specyfikacji technicz</w:t>
      </w:r>
      <w:r w:rsidR="00EC0079">
        <w:rPr>
          <w:rFonts w:ascii="Calibri" w:hAnsi="Calibri"/>
        </w:rPr>
        <w:t>no-</w:t>
      </w:r>
      <w:r w:rsidRPr="00CD1564">
        <w:rPr>
          <w:rFonts w:ascii="Calibri" w:hAnsi="Calibri"/>
        </w:rPr>
        <w:t>cenowej stanowiącej załącznik nr</w:t>
      </w:r>
      <w:r w:rsidR="00F37019">
        <w:rPr>
          <w:rFonts w:ascii="Calibri" w:hAnsi="Calibri"/>
        </w:rPr>
        <w:t xml:space="preserve"> 5</w:t>
      </w:r>
      <w:r w:rsidR="00CD1564" w:rsidRPr="00CD1564">
        <w:rPr>
          <w:rFonts w:ascii="Calibri" w:hAnsi="Calibri"/>
        </w:rPr>
        <w:t xml:space="preserve"> </w:t>
      </w:r>
      <w:r w:rsidRPr="00CD1564">
        <w:rPr>
          <w:rFonts w:ascii="Calibri" w:hAnsi="Calibri"/>
        </w:rPr>
        <w:t>do SWZ</w:t>
      </w:r>
    </w:p>
    <w:p w14:paraId="111B65E0" w14:textId="590DC84B" w:rsidR="008872F1" w:rsidRPr="00CD1564" w:rsidRDefault="00927C84" w:rsidP="00CD1564">
      <w:pPr>
        <w:pStyle w:val="Akapitzlist"/>
        <w:numPr>
          <w:ilvl w:val="0"/>
          <w:numId w:val="34"/>
        </w:numPr>
        <w:tabs>
          <w:tab w:val="left" w:leader="dot" w:pos="9498"/>
        </w:tabs>
        <w:ind w:left="851" w:hanging="425"/>
        <w:jc w:val="both"/>
        <w:rPr>
          <w:rFonts w:ascii="Calibri" w:hAnsi="Calibri"/>
        </w:rPr>
      </w:pPr>
      <w:r>
        <w:rPr>
          <w:rFonts w:ascii="Calibri" w:hAnsi="Calibri"/>
        </w:rPr>
        <w:t>p</w:t>
      </w:r>
      <w:r w:rsidR="008872F1" w:rsidRPr="00CD1564">
        <w:rPr>
          <w:rFonts w:ascii="Calibri" w:hAnsi="Calibri"/>
        </w:rPr>
        <w:t>odpisanie protokołu zdawczo – odbiorcz</w:t>
      </w:r>
      <w:r w:rsidR="00EC0079">
        <w:rPr>
          <w:rFonts w:ascii="Calibri" w:hAnsi="Calibri"/>
        </w:rPr>
        <w:t>ego, stanowiącego załącznik nr 2 do projektu umowy</w:t>
      </w:r>
      <w:r w:rsidR="008872F1" w:rsidRPr="00CD1564">
        <w:rPr>
          <w:rFonts w:ascii="Calibri" w:hAnsi="Calibri"/>
        </w:rPr>
        <w:t xml:space="preserve">, nastąpi po przeprowadzeniu instruktażu oraz dostarczeniu i uruchomieniu asortymentu we wszystkich modernizowanych salach. </w:t>
      </w:r>
    </w:p>
    <w:p w14:paraId="272B05CC" w14:textId="76262BB4" w:rsidR="00CD1564" w:rsidRPr="00CD1564" w:rsidRDefault="00CD1564" w:rsidP="00CD1564">
      <w:pPr>
        <w:pStyle w:val="Akapitzlist"/>
        <w:numPr>
          <w:ilvl w:val="0"/>
          <w:numId w:val="36"/>
        </w:numPr>
        <w:tabs>
          <w:tab w:val="left" w:leader="dot" w:pos="9498"/>
        </w:tabs>
        <w:ind w:left="426" w:hanging="426"/>
        <w:jc w:val="both"/>
        <w:rPr>
          <w:rFonts w:ascii="Calibri" w:hAnsi="Calibri"/>
        </w:rPr>
      </w:pPr>
      <w:r w:rsidRPr="00CD1564">
        <w:rPr>
          <w:rFonts w:ascii="Calibri" w:hAnsi="Calibri"/>
        </w:rPr>
        <w:t>Warunki</w:t>
      </w:r>
      <w:r w:rsidR="00EC0079">
        <w:rPr>
          <w:rFonts w:ascii="Calibri" w:hAnsi="Calibri"/>
        </w:rPr>
        <w:t xml:space="preserve"> dotyczące sprzę</w:t>
      </w:r>
      <w:r w:rsidRPr="00CD1564">
        <w:rPr>
          <w:rFonts w:ascii="Calibri" w:hAnsi="Calibri"/>
        </w:rPr>
        <w:t>tu:</w:t>
      </w:r>
    </w:p>
    <w:p w14:paraId="63200EE0" w14:textId="6804B807" w:rsidR="008872F1" w:rsidRPr="00CD1564" w:rsidRDefault="00CD1564" w:rsidP="00CD1564">
      <w:pPr>
        <w:pStyle w:val="Akapitzlist"/>
        <w:numPr>
          <w:ilvl w:val="0"/>
          <w:numId w:val="37"/>
        </w:numPr>
        <w:tabs>
          <w:tab w:val="left" w:leader="dot" w:pos="9498"/>
        </w:tabs>
        <w:ind w:left="851" w:hanging="425"/>
        <w:jc w:val="both"/>
        <w:rPr>
          <w:rFonts w:ascii="Calibri" w:hAnsi="Calibri"/>
        </w:rPr>
      </w:pPr>
      <w:r w:rsidRPr="00CD1564">
        <w:rPr>
          <w:rFonts w:ascii="Calibri" w:hAnsi="Calibri"/>
        </w:rPr>
        <w:t>s</w:t>
      </w:r>
      <w:r w:rsidR="008872F1" w:rsidRPr="00CD1564">
        <w:rPr>
          <w:rFonts w:ascii="Calibri" w:hAnsi="Calibri"/>
        </w:rPr>
        <w:t>przęt służący do modernizacji systemu sterowania AV w salach dydaktycznych musi spełniać warunki oznakowania CE i być tym znakiem oznaczony.</w:t>
      </w:r>
    </w:p>
    <w:p w14:paraId="5FE792AC" w14:textId="2553C3FA" w:rsidR="008872F1" w:rsidRPr="00CD1564" w:rsidRDefault="00CD1564" w:rsidP="00CD1564">
      <w:pPr>
        <w:pStyle w:val="Akapitzlist"/>
        <w:numPr>
          <w:ilvl w:val="0"/>
          <w:numId w:val="37"/>
        </w:numPr>
        <w:tabs>
          <w:tab w:val="left" w:leader="dot" w:pos="9498"/>
        </w:tabs>
        <w:ind w:left="851" w:hanging="425"/>
        <w:jc w:val="both"/>
        <w:rPr>
          <w:rFonts w:ascii="Calibri" w:hAnsi="Calibri"/>
        </w:rPr>
      </w:pPr>
      <w:r w:rsidRPr="00CD1564">
        <w:rPr>
          <w:rFonts w:ascii="Calibri" w:hAnsi="Calibri"/>
        </w:rPr>
        <w:t>a</w:t>
      </w:r>
      <w:r w:rsidR="008872F1" w:rsidRPr="00CD1564">
        <w:rPr>
          <w:rFonts w:ascii="Calibri" w:hAnsi="Calibri"/>
        </w:rPr>
        <w:t>sortyment stanowiący przedmiot zamówienia, musi pochodzić z oficjalnych kanałów dystrybucyjnych obejmujących również rynek Unii Europejskiej, zapewniających w szczególności realizację uprawnień gwarancyjnych.</w:t>
      </w:r>
    </w:p>
    <w:p w14:paraId="51F2AE85" w14:textId="77777777" w:rsidR="008872F1" w:rsidRPr="00CD1564" w:rsidRDefault="008872F1" w:rsidP="00CD1564">
      <w:pPr>
        <w:pStyle w:val="Akapitzlist"/>
        <w:numPr>
          <w:ilvl w:val="0"/>
          <w:numId w:val="37"/>
        </w:numPr>
        <w:tabs>
          <w:tab w:val="left" w:leader="dot" w:pos="9498"/>
        </w:tabs>
        <w:ind w:left="851" w:hanging="425"/>
        <w:jc w:val="both"/>
        <w:rPr>
          <w:rFonts w:ascii="Calibri" w:hAnsi="Calibri"/>
        </w:rPr>
      </w:pPr>
      <w:r w:rsidRPr="00CD1564">
        <w:rPr>
          <w:rFonts w:ascii="Calibri" w:hAnsi="Calibri"/>
        </w:rPr>
        <w:t>Wykonawca gwarantuje, że oferowany przez niego asortyment stanowiący przedmiot zamówienia jest wprowadzony legalnie do obrotu i użytkowania na terenie Unii Europejskiej.</w:t>
      </w:r>
    </w:p>
    <w:p w14:paraId="661DFC94" w14:textId="58E858DA" w:rsidR="008872F1" w:rsidRPr="00CD1564" w:rsidRDefault="00CD1564" w:rsidP="00CD1564">
      <w:pPr>
        <w:pStyle w:val="Akapitzlist"/>
        <w:numPr>
          <w:ilvl w:val="0"/>
          <w:numId w:val="37"/>
        </w:numPr>
        <w:tabs>
          <w:tab w:val="left" w:leader="dot" w:pos="9498"/>
        </w:tabs>
        <w:ind w:left="851" w:hanging="425"/>
        <w:jc w:val="both"/>
        <w:rPr>
          <w:rFonts w:ascii="Calibri" w:hAnsi="Calibri"/>
        </w:rPr>
      </w:pPr>
      <w:r w:rsidRPr="00CD1564">
        <w:rPr>
          <w:rFonts w:ascii="Calibri" w:hAnsi="Calibri"/>
        </w:rPr>
        <w:t>p</w:t>
      </w:r>
      <w:r w:rsidR="008872F1" w:rsidRPr="00CD1564">
        <w:rPr>
          <w:rFonts w:ascii="Calibri" w:hAnsi="Calibri"/>
        </w:rPr>
        <w:t>rzedmiot zamówienia, musi być fabrycznie nowy, tzn. nieużywany przed dniem dostarczenia - z wyłączeniem używania niezbędnego dla przeprowadzenia testu jego poprawnej pracy.</w:t>
      </w:r>
    </w:p>
    <w:p w14:paraId="276FB8EC" w14:textId="750DE283" w:rsidR="008872F1" w:rsidRPr="00CD1564" w:rsidRDefault="00CD1564" w:rsidP="00CD1564">
      <w:pPr>
        <w:pStyle w:val="Akapitzlist"/>
        <w:numPr>
          <w:ilvl w:val="0"/>
          <w:numId w:val="37"/>
        </w:numPr>
        <w:tabs>
          <w:tab w:val="left" w:leader="dot" w:pos="9498"/>
        </w:tabs>
        <w:ind w:left="851" w:hanging="425"/>
        <w:jc w:val="both"/>
        <w:rPr>
          <w:rFonts w:ascii="Calibri" w:hAnsi="Calibri"/>
        </w:rPr>
      </w:pPr>
      <w:r w:rsidRPr="00CD1564">
        <w:rPr>
          <w:rFonts w:ascii="Calibri" w:hAnsi="Calibri"/>
        </w:rPr>
        <w:t>a</w:t>
      </w:r>
      <w:r w:rsidR="008872F1" w:rsidRPr="00CD1564">
        <w:rPr>
          <w:rFonts w:ascii="Calibri" w:hAnsi="Calibri"/>
        </w:rPr>
        <w:t>sortyment musi być zaopatrzony w akcesoria, instrukcje obsługi i inne elementy niezbędne do jego uruchomienia w konfiguracji zgodnej z wymaganiami i parametrami minimalnymi pod</w:t>
      </w:r>
      <w:r w:rsidR="00EC0079">
        <w:rPr>
          <w:rFonts w:ascii="Calibri" w:hAnsi="Calibri"/>
        </w:rPr>
        <w:t xml:space="preserve">anymi w specyfikacji </w:t>
      </w:r>
      <w:proofErr w:type="spellStart"/>
      <w:r w:rsidR="00EC0079">
        <w:rPr>
          <w:rFonts w:ascii="Calibri" w:hAnsi="Calibri"/>
        </w:rPr>
        <w:t>techniczno</w:t>
      </w:r>
      <w:proofErr w:type="spellEnd"/>
      <w:r w:rsidR="00EC0079">
        <w:rPr>
          <w:rFonts w:ascii="Calibri" w:hAnsi="Calibri"/>
        </w:rPr>
        <w:t>–</w:t>
      </w:r>
      <w:r w:rsidR="008872F1" w:rsidRPr="00CD1564">
        <w:rPr>
          <w:rFonts w:ascii="Calibri" w:hAnsi="Calibri"/>
        </w:rPr>
        <w:t xml:space="preserve">cenowej stanowiącej załącznik nr </w:t>
      </w:r>
      <w:r w:rsidR="00F37019">
        <w:rPr>
          <w:rFonts w:ascii="Calibri" w:hAnsi="Calibri"/>
        </w:rPr>
        <w:t>5</w:t>
      </w:r>
      <w:r w:rsidR="008872F1" w:rsidRPr="00CD1564">
        <w:rPr>
          <w:rFonts w:ascii="Calibri" w:hAnsi="Calibri"/>
        </w:rPr>
        <w:t xml:space="preserve"> do </w:t>
      </w:r>
      <w:r w:rsidR="000E1649">
        <w:rPr>
          <w:rFonts w:ascii="Calibri" w:hAnsi="Calibri"/>
        </w:rPr>
        <w:t>SWZ</w:t>
      </w:r>
      <w:r w:rsidR="000E1649" w:rsidRPr="00CD1564">
        <w:rPr>
          <w:rFonts w:ascii="Calibri" w:hAnsi="Calibri"/>
        </w:rPr>
        <w:t xml:space="preserve"> </w:t>
      </w:r>
      <w:r w:rsidR="008872F1" w:rsidRPr="00CD1564">
        <w:rPr>
          <w:rFonts w:ascii="Calibri" w:hAnsi="Calibri"/>
        </w:rPr>
        <w:t>oraz o ile to dotyczy danego asortymentu – w pełną listę materiałów eksploatacyjnych z zaznaczonymi okresami gwarancji i cenami.</w:t>
      </w:r>
    </w:p>
    <w:p w14:paraId="0415F295" w14:textId="6981CA4B" w:rsidR="008872F1" w:rsidRPr="00CD1564" w:rsidRDefault="00CD1564" w:rsidP="00CD1564">
      <w:pPr>
        <w:pStyle w:val="Akapitzlist"/>
        <w:numPr>
          <w:ilvl w:val="0"/>
          <w:numId w:val="37"/>
        </w:numPr>
        <w:tabs>
          <w:tab w:val="left" w:leader="dot" w:pos="9498"/>
        </w:tabs>
        <w:ind w:left="851" w:hanging="425"/>
        <w:jc w:val="both"/>
        <w:rPr>
          <w:rFonts w:ascii="Calibri" w:hAnsi="Calibri"/>
        </w:rPr>
      </w:pPr>
      <w:r w:rsidRPr="00CD1564">
        <w:rPr>
          <w:rFonts w:ascii="Calibri" w:hAnsi="Calibri"/>
        </w:rPr>
        <w:t>a</w:t>
      </w:r>
      <w:r w:rsidR="008872F1" w:rsidRPr="00CD1564">
        <w:rPr>
          <w:rFonts w:ascii="Calibri" w:hAnsi="Calibri"/>
        </w:rPr>
        <w:t>sortyment przeznaczony do zasilania z sieci energetycznej musi być wyposażony w odpowiednią liczbę kabli zasilających pozwalających na podłączenie go do standardowych gniazdek zasilających chyba,</w:t>
      </w:r>
      <w:r w:rsidR="00EC0079">
        <w:rPr>
          <w:rFonts w:ascii="Calibri" w:hAnsi="Calibri"/>
        </w:rPr>
        <w:t xml:space="preserve"> że w specyfikacji techniczno-</w:t>
      </w:r>
      <w:r w:rsidR="008872F1" w:rsidRPr="00CD1564">
        <w:rPr>
          <w:rFonts w:ascii="Calibri" w:hAnsi="Calibri"/>
        </w:rPr>
        <w:t>cenowej zaznaczono inaczej.</w:t>
      </w:r>
    </w:p>
    <w:p w14:paraId="5907DE1F" w14:textId="235DF31D" w:rsidR="008872F1" w:rsidRPr="00CD1564" w:rsidRDefault="008872F1" w:rsidP="00CD1564">
      <w:pPr>
        <w:pStyle w:val="Akapitzlist"/>
        <w:numPr>
          <w:ilvl w:val="0"/>
          <w:numId w:val="37"/>
        </w:numPr>
        <w:tabs>
          <w:tab w:val="left" w:leader="dot" w:pos="9498"/>
        </w:tabs>
        <w:ind w:left="851" w:hanging="425"/>
        <w:jc w:val="both"/>
        <w:rPr>
          <w:rFonts w:ascii="Calibri" w:hAnsi="Calibri"/>
        </w:rPr>
      </w:pPr>
      <w:r w:rsidRPr="00CD1564">
        <w:rPr>
          <w:rFonts w:ascii="Calibri" w:hAnsi="Calibri"/>
        </w:rPr>
        <w:t>Zamawiający dopuszcza możliwość składania ofert równoważnych, jednakże pod warunkiem spełnienia wszystkich podanych przez Zamawiaj</w:t>
      </w:r>
      <w:r w:rsidR="00EC0079">
        <w:rPr>
          <w:rFonts w:ascii="Calibri" w:hAnsi="Calibri"/>
        </w:rPr>
        <w:t>ącego w specyfikacji techniczno-</w:t>
      </w:r>
      <w:r w:rsidRPr="00CD1564">
        <w:rPr>
          <w:rFonts w:ascii="Calibri" w:hAnsi="Calibri"/>
        </w:rPr>
        <w:t xml:space="preserve">cenowej </w:t>
      </w:r>
      <w:r w:rsidRPr="00CD1564">
        <w:rPr>
          <w:rFonts w:ascii="Calibri" w:hAnsi="Calibri"/>
        </w:rPr>
        <w:lastRenderedPageBreak/>
        <w:t>wymagań oraz parametrów technicznych określających przedmiot zamówienia. W takim wypadku Wykonawca zobowiązany jest wyróżnić w for</w:t>
      </w:r>
      <w:r w:rsidR="00EC0079">
        <w:rPr>
          <w:rFonts w:ascii="Calibri" w:hAnsi="Calibri"/>
        </w:rPr>
        <w:t xml:space="preserve">mularzu specyfikacji </w:t>
      </w:r>
      <w:proofErr w:type="spellStart"/>
      <w:r w:rsidR="00EC0079">
        <w:rPr>
          <w:rFonts w:ascii="Calibri" w:hAnsi="Calibri"/>
        </w:rPr>
        <w:t>techniczno</w:t>
      </w:r>
      <w:proofErr w:type="spellEnd"/>
      <w:r w:rsidR="00EC0079">
        <w:rPr>
          <w:rFonts w:ascii="Calibri" w:hAnsi="Calibri"/>
        </w:rPr>
        <w:t>–</w:t>
      </w:r>
      <w:r w:rsidRPr="00CD1564">
        <w:rPr>
          <w:rFonts w:ascii="Calibri" w:hAnsi="Calibri"/>
        </w:rPr>
        <w:t>cenowej, pogrubioną czcionką parametry oraz cechy różne od wymaganych przez Zamawiającego. Wszystkie nazwy własne produktów albo oznaczenia producenta wsk</w:t>
      </w:r>
      <w:r w:rsidR="00EC0079">
        <w:rPr>
          <w:rFonts w:ascii="Calibri" w:hAnsi="Calibri"/>
        </w:rPr>
        <w:t>azane w specyfikacji techniczno-</w:t>
      </w:r>
      <w:r w:rsidRPr="00CD1564">
        <w:rPr>
          <w:rFonts w:ascii="Calibri" w:hAnsi="Calibri"/>
        </w:rPr>
        <w:t xml:space="preserve">cenowej zostały użyte jedynie przykładowo. Zgodnie z art. 30 ust. 5 ustawy </w:t>
      </w:r>
      <w:proofErr w:type="spellStart"/>
      <w:r w:rsidRPr="00CD1564">
        <w:rPr>
          <w:rFonts w:ascii="Calibri" w:hAnsi="Calibri"/>
        </w:rPr>
        <w:t>Pzp</w:t>
      </w:r>
      <w:proofErr w:type="spellEnd"/>
      <w:r w:rsidRPr="00CD1564">
        <w:rPr>
          <w:rFonts w:ascii="Calibri" w:hAnsi="Calibri"/>
        </w:rPr>
        <w:t xml:space="preserve"> Wykonawca, który powołuje się na rozwiązania równoważne opisywanym przez Zamawiającego, jest obowiązany wykazać, że oferowany przez niego przedmiot zamówienia spełnia wymagania określone przez Zamawiającego. </w:t>
      </w:r>
    </w:p>
    <w:p w14:paraId="1DE13A9C" w14:textId="77777777" w:rsidR="008872F1" w:rsidRPr="00CD1564" w:rsidRDefault="008872F1" w:rsidP="00CD1564">
      <w:pPr>
        <w:pStyle w:val="Akapitzlist"/>
        <w:numPr>
          <w:ilvl w:val="0"/>
          <w:numId w:val="37"/>
        </w:numPr>
        <w:tabs>
          <w:tab w:val="left" w:leader="dot" w:pos="9498"/>
        </w:tabs>
        <w:ind w:left="851" w:hanging="425"/>
        <w:jc w:val="both"/>
        <w:rPr>
          <w:rFonts w:ascii="Calibri" w:hAnsi="Calibri"/>
        </w:rPr>
      </w:pPr>
      <w:r w:rsidRPr="00CD1564">
        <w:rPr>
          <w:rFonts w:ascii="Calibri" w:hAnsi="Calibri"/>
        </w:rPr>
        <w:t xml:space="preserve">Wykonawca gwarantuje, że oferowany asortyment posiadać będzie serwis producenta tegoż sprzętu, z obsługą serwisową prowadzoną w języku polskim. </w:t>
      </w:r>
    </w:p>
    <w:p w14:paraId="64922300" w14:textId="44C03090" w:rsidR="008872F1" w:rsidRPr="00927C84" w:rsidRDefault="00927C84" w:rsidP="00927C84">
      <w:pPr>
        <w:tabs>
          <w:tab w:val="left" w:leader="dot" w:pos="9498"/>
        </w:tabs>
        <w:ind w:left="426"/>
        <w:jc w:val="both"/>
        <w:rPr>
          <w:rFonts w:ascii="Calibri" w:hAnsi="Calibri"/>
        </w:rPr>
      </w:pPr>
      <w:r>
        <w:rPr>
          <w:rFonts w:ascii="Calibri" w:hAnsi="Calibri"/>
        </w:rPr>
        <w:t>O</w:t>
      </w:r>
      <w:r w:rsidR="008872F1" w:rsidRPr="00927C84">
        <w:rPr>
          <w:rFonts w:ascii="Calibri" w:hAnsi="Calibri"/>
        </w:rPr>
        <w:t>ferta cenowa Wykonawcy musi zawierać wszelkie koszty związane z realizacją przedmiotu zamówienia zgodnie z wymaganiami SWZ, w tym m.in. koszty dostarczenia przedmiotu zamówienia do siedziby Zamawiającego, ubezpieczenie na czas dostawy , przeglądy serwisowe oraz wsparcie techniczne zgodnie z ofertą Wykonawcy. W związku z tym Wykonawca nie będzie mógł żądać od Zamawiającego pokrycia jakichkolwiek kosztów dodatkowych związanych z realizacją przedmiotu zamówienia.</w:t>
      </w:r>
    </w:p>
    <w:p w14:paraId="71A99B71" w14:textId="09085D8A" w:rsidR="00852D87" w:rsidRPr="00CD1564" w:rsidRDefault="008872F1" w:rsidP="00CD1564">
      <w:pPr>
        <w:tabs>
          <w:tab w:val="left" w:pos="426"/>
        </w:tabs>
        <w:ind w:left="426"/>
        <w:jc w:val="both"/>
        <w:rPr>
          <w:rFonts w:ascii="Calibri" w:hAnsi="Calibri"/>
        </w:rPr>
      </w:pPr>
      <w:r w:rsidRPr="00CD1564">
        <w:rPr>
          <w:rFonts w:ascii="Calibri" w:hAnsi="Calibri"/>
        </w:rPr>
        <w:t>Zamawiający pozostawia sobie prawo do zweryfikowania dostarczonego asortymentu w ramach realizacji niniejszego zamówienia, pod kątem legalności pochodzenia oraz innych oświadczeń Wykonawcy.</w:t>
      </w:r>
    </w:p>
    <w:p w14:paraId="20F93973" w14:textId="45C507CF" w:rsidR="00AA617F" w:rsidRDefault="00AA617F" w:rsidP="00CD1564">
      <w:pPr>
        <w:tabs>
          <w:tab w:val="left" w:pos="426"/>
        </w:tabs>
        <w:ind w:left="426"/>
        <w:jc w:val="both"/>
        <w:rPr>
          <w:rFonts w:ascii="Calibri" w:hAnsi="Calibri"/>
        </w:rPr>
      </w:pPr>
      <w:r w:rsidRPr="00CD1564">
        <w:rPr>
          <w:rFonts w:ascii="Calibri" w:hAnsi="Calibri"/>
        </w:rPr>
        <w:t>Wszystkie koszty składające się na przeprowadzenie modernizacji systemów sterowania AV w salach dydaktycznych Uniwersytetu Ekonomicznego w Poznaniu (poza wymianą materiałów eksploatacyjnych –muszą być jawnie i ściśle określone – np. w instrukcji obsługi sprzętu – już w momencie dostawy i instalacji danego sprzętu w miejscu wskazanym przez Zamawiającego) – w tym wymiana podzespołów/ akcesoriów, usunięcie usterek przedmiotu zamówienia w okresie gwarancji, w tym również koszty ubezpieczenia i transportu np.: do serwisu i z powrotem, wymianę wadliwego przedmiotu zamówienia na nowy wolny od wad, itp. i wszelkiego typu działania zmierzające do przywrócenia prawidłowego/ poprawnego działania sprzętu, w tym koszty związane z wizytą serwisową w siedzibie Zamawiającego pokrywa wykonawca (muszą być za</w:t>
      </w:r>
      <w:r w:rsidR="00CD1564" w:rsidRPr="00CD1564">
        <w:rPr>
          <w:rFonts w:ascii="Calibri" w:hAnsi="Calibri"/>
        </w:rPr>
        <w:t>warte w cenie złożonej oferty).</w:t>
      </w:r>
    </w:p>
    <w:p w14:paraId="5BA8187C" w14:textId="77777777" w:rsidR="00F37019" w:rsidRPr="00F37019" w:rsidRDefault="00F37019" w:rsidP="00F37019">
      <w:pPr>
        <w:pStyle w:val="Akapitzlist"/>
        <w:numPr>
          <w:ilvl w:val="0"/>
          <w:numId w:val="36"/>
        </w:numPr>
        <w:tabs>
          <w:tab w:val="left" w:pos="426"/>
        </w:tabs>
        <w:ind w:left="426" w:hanging="426"/>
        <w:jc w:val="both"/>
        <w:rPr>
          <w:rFonts w:ascii="Calibri" w:hAnsi="Calibri"/>
        </w:rPr>
      </w:pPr>
      <w:r w:rsidRPr="00F37019">
        <w:rPr>
          <w:rFonts w:ascii="Calibri" w:hAnsi="Calibri"/>
        </w:rPr>
        <w:t>Montaż i uruchomienie systemów sterowania AV z wyposażeniem, które musi być przeprowadzone zgodnie z zaleceniami producenta dostarczonego sprzętu zawartymi w instrukcji montażu i obsługi oraz obowiązującymi w tym zakresie przepisami BHP</w:t>
      </w:r>
    </w:p>
    <w:p w14:paraId="5AC02A2E" w14:textId="77777777" w:rsidR="00F37019" w:rsidRPr="00F37019" w:rsidRDefault="00F37019" w:rsidP="00F37019">
      <w:pPr>
        <w:tabs>
          <w:tab w:val="left" w:pos="426"/>
        </w:tabs>
        <w:ind w:left="426"/>
        <w:jc w:val="both"/>
        <w:rPr>
          <w:rFonts w:ascii="Calibri" w:hAnsi="Calibri"/>
        </w:rPr>
      </w:pPr>
      <w:r w:rsidRPr="00F37019">
        <w:rPr>
          <w:rFonts w:ascii="Calibri" w:hAnsi="Calibri"/>
        </w:rPr>
        <w:t xml:space="preserve">Uruchomienie systemu sterowania AV, diagnostyka poprawności działania oraz instruktaż obsługi systemu sterowania dla wskazanych pracowników UEP; </w:t>
      </w:r>
    </w:p>
    <w:p w14:paraId="191F1E73" w14:textId="77777777" w:rsidR="00F37019" w:rsidRPr="00F37019" w:rsidRDefault="00F37019" w:rsidP="00F37019">
      <w:pPr>
        <w:tabs>
          <w:tab w:val="left" w:pos="426"/>
        </w:tabs>
        <w:ind w:left="426"/>
        <w:jc w:val="both"/>
        <w:rPr>
          <w:rFonts w:ascii="Calibri" w:hAnsi="Calibri"/>
        </w:rPr>
      </w:pPr>
      <w:r w:rsidRPr="00F37019">
        <w:rPr>
          <w:rFonts w:ascii="Calibri" w:hAnsi="Calibri"/>
        </w:rPr>
        <w:t xml:space="preserve">Dostarczenie instrukcji obsługi do zainstalowanych systemów sterowania. Instrukcje należy opatrzeć  opisem tekstowym i graficznym wszystkich funkcji systemu i dostarczyć w postaci pliku pdf. </w:t>
      </w:r>
    </w:p>
    <w:p w14:paraId="00AC291F" w14:textId="7CE7AAB8" w:rsidR="00F37019" w:rsidRPr="00F37019" w:rsidRDefault="00F37019" w:rsidP="00F37019">
      <w:pPr>
        <w:tabs>
          <w:tab w:val="left" w:pos="426"/>
        </w:tabs>
        <w:ind w:left="426"/>
        <w:jc w:val="both"/>
        <w:rPr>
          <w:rFonts w:ascii="Calibri" w:hAnsi="Calibri"/>
        </w:rPr>
      </w:pPr>
      <w:r w:rsidRPr="00F37019">
        <w:rPr>
          <w:rFonts w:ascii="Calibri" w:hAnsi="Calibri"/>
        </w:rPr>
        <w:t>Przeprowadzenie przez wykonawcę bez dodatkowych opłat specjalistycznego instruktażu, w wymiarze co najmniej 2 godzin, dla osób wyznaczonych przez zamawiającego, który to instruktaż przeprowadzony zostanie na uruchomionym systemie sterowania AV z wyposażeniem stanowiącym przedmiot zamówienia w siedzibie zamawiającego. Instruktaż obejmować będzie kompletne zagadnienia dotyczące m.in. konfiguracji dostarczonego systemu sterowania, bieżącej jego obsługi i konserwacji, itp.. Przeprowadzenie instruktażu jest warunkiem koniecznym podpisania protokołu zdawczo-odbiorczego przez zamawiającego.</w:t>
      </w:r>
    </w:p>
    <w:p w14:paraId="67B22B14" w14:textId="77777777" w:rsidR="00F37019" w:rsidRPr="00F37019" w:rsidRDefault="00F37019" w:rsidP="00F37019">
      <w:pPr>
        <w:tabs>
          <w:tab w:val="left" w:pos="426"/>
        </w:tabs>
        <w:ind w:left="426"/>
        <w:jc w:val="both"/>
        <w:rPr>
          <w:rFonts w:ascii="Calibri" w:hAnsi="Calibri"/>
        </w:rPr>
      </w:pPr>
      <w:r w:rsidRPr="00F37019">
        <w:rPr>
          <w:rFonts w:ascii="Calibri" w:hAnsi="Calibri"/>
        </w:rPr>
        <w:lastRenderedPageBreak/>
        <w:t>Realizacja wszystkich prac związanych z instalacją i uruchomieniem sprzętu i wyposażenia składającego się na modernizację systemów sterowania AV w salach dydaktycznych UEP zgodnie z obowiązującymi przepisami BHP, przeciwpożarowymi, dokumentacją techniczno-ruchową oferowanego sprzętu, itp. Wykonawca zobowiązany jest w szczególności do:</w:t>
      </w:r>
    </w:p>
    <w:p w14:paraId="392B8D89" w14:textId="77777777" w:rsidR="00F37019" w:rsidRPr="00F37019" w:rsidRDefault="00F37019" w:rsidP="00F37019">
      <w:pPr>
        <w:pStyle w:val="Akapitzlist"/>
        <w:tabs>
          <w:tab w:val="left" w:pos="426"/>
        </w:tabs>
        <w:ind w:left="1009"/>
        <w:jc w:val="both"/>
        <w:rPr>
          <w:rFonts w:ascii="Calibri" w:hAnsi="Calibri"/>
        </w:rPr>
      </w:pPr>
      <w:r w:rsidRPr="00F37019">
        <w:rPr>
          <w:rFonts w:ascii="Calibri" w:hAnsi="Calibri"/>
        </w:rPr>
        <w:t>• wykonania wszelkich dostaw i prac niezbędnych do zrealizowania przedmiotu niniejszej umowy,</w:t>
      </w:r>
    </w:p>
    <w:p w14:paraId="56E19BF5" w14:textId="77777777" w:rsidR="00F37019" w:rsidRPr="00F37019" w:rsidRDefault="00F37019" w:rsidP="00F37019">
      <w:pPr>
        <w:pStyle w:val="Akapitzlist"/>
        <w:tabs>
          <w:tab w:val="left" w:pos="426"/>
        </w:tabs>
        <w:ind w:left="1009"/>
        <w:jc w:val="both"/>
        <w:rPr>
          <w:rFonts w:ascii="Calibri" w:hAnsi="Calibri"/>
        </w:rPr>
      </w:pPr>
      <w:r w:rsidRPr="00F37019">
        <w:rPr>
          <w:rFonts w:ascii="Calibri" w:hAnsi="Calibri"/>
        </w:rPr>
        <w:t>• zapewnienia należytego zabezpieczenia prac w zakresie ochrony mienia, przeciwpożarowej, środowiska i sanitarnej, przepisów bhp,</w:t>
      </w:r>
    </w:p>
    <w:p w14:paraId="2828E205" w14:textId="77777777" w:rsidR="00F37019" w:rsidRPr="00F37019" w:rsidRDefault="00F37019" w:rsidP="00F37019">
      <w:pPr>
        <w:pStyle w:val="Akapitzlist"/>
        <w:tabs>
          <w:tab w:val="left" w:pos="426"/>
        </w:tabs>
        <w:ind w:left="1009"/>
        <w:jc w:val="both"/>
        <w:rPr>
          <w:rFonts w:ascii="Calibri" w:hAnsi="Calibri"/>
        </w:rPr>
      </w:pPr>
      <w:r w:rsidRPr="00F37019">
        <w:rPr>
          <w:rFonts w:ascii="Calibri" w:hAnsi="Calibri"/>
        </w:rPr>
        <w:t xml:space="preserve">• zapewnienia odpowiedniego nadzoru i kierownictwa prac w tym informowania Zamawiającego o przebiegu dostaw i prac oraz  </w:t>
      </w:r>
    </w:p>
    <w:p w14:paraId="43738F64" w14:textId="77777777" w:rsidR="00F37019" w:rsidRPr="00F37019" w:rsidRDefault="00F37019" w:rsidP="00F37019">
      <w:pPr>
        <w:pStyle w:val="Akapitzlist"/>
        <w:tabs>
          <w:tab w:val="left" w:pos="426"/>
        </w:tabs>
        <w:ind w:left="1009"/>
        <w:jc w:val="both"/>
        <w:rPr>
          <w:rFonts w:ascii="Calibri" w:hAnsi="Calibri"/>
        </w:rPr>
      </w:pPr>
      <w:r w:rsidRPr="00F37019">
        <w:rPr>
          <w:rFonts w:ascii="Calibri" w:hAnsi="Calibri"/>
        </w:rPr>
        <w:t>• wykonania wszelkich czynności wymaganych dla zapewnienia bezpieczeństwa wykonywanych prac, po zakończeniu prac – uporządkowania całkowicie i fachowo na swój koszt miejsc w których były prowadzone prace, usunięcia na własny koszt wszelkich szkód powstałych w wyniku działalności Wykonawcy, skompletowania wszystkich dokumentów, potwierdzających prawidłowość wykonanych prac (o ile są wymagane),usunięcia stwierdzonych podczas odbioru wad, w terminie 2 dni od powiadomienia przez Zamawiającego o ich wystąpieniu, chyba że  strony biorąc pod uwagę możliwości techniczne usunięcia wad ustalą termin dłuższy.</w:t>
      </w:r>
    </w:p>
    <w:p w14:paraId="4350C44C" w14:textId="77777777" w:rsidR="00F37019" w:rsidRPr="00F37019" w:rsidRDefault="00F37019" w:rsidP="00F37019">
      <w:pPr>
        <w:tabs>
          <w:tab w:val="left" w:pos="426"/>
        </w:tabs>
        <w:ind w:left="426" w:firstLine="426"/>
        <w:jc w:val="both"/>
        <w:rPr>
          <w:rFonts w:ascii="Calibri" w:hAnsi="Calibri"/>
        </w:rPr>
      </w:pPr>
      <w:r w:rsidRPr="00F37019">
        <w:rPr>
          <w:rFonts w:ascii="Calibri" w:hAnsi="Calibri"/>
        </w:rPr>
        <w:t>Wyliczenie obowiązków Wykonawcy ma jedynie charakter przykładowy i nie wyczerpuje całego zakresu zobowiązania Wykonawcy wynikającego z umowy, a także nie może stanowić podstawy do odmowy wykonania przez Wykonawcę jakichkolwiek czynności niewymienionych wprost w umowie, a instrumentalnie potrzebnych do należytego wykonania niniejszej umowy.</w:t>
      </w:r>
    </w:p>
    <w:p w14:paraId="0C8770B4" w14:textId="77777777" w:rsidR="00F37019" w:rsidRPr="00F37019" w:rsidRDefault="00F37019" w:rsidP="00F37019">
      <w:pPr>
        <w:tabs>
          <w:tab w:val="left" w:pos="426"/>
        </w:tabs>
        <w:ind w:left="426" w:firstLine="426"/>
        <w:jc w:val="both"/>
        <w:rPr>
          <w:rFonts w:ascii="Calibri" w:hAnsi="Calibri"/>
        </w:rPr>
      </w:pPr>
      <w:r w:rsidRPr="00F37019">
        <w:rPr>
          <w:rFonts w:ascii="Calibri" w:hAnsi="Calibri"/>
        </w:rPr>
        <w:t>Wykonawca oświadcza, iż zapoznał się z zakresem prac, a także uzyskał wyczerpujące informacje o warunkach w jakich, i na których mają być wykonane prace oraz oświadcza, że otrzymane informacje umożliwiły mu jednoznaczną ocenę zakresu prac, warunków i okresu koniecznego do należytego wykonania przedmiotu umowy oraz pozwoliły na dokonanie ostatecznej kalkulacji wynagrodzenia.</w:t>
      </w:r>
    </w:p>
    <w:p w14:paraId="42FB5BBE" w14:textId="30B7A3D1" w:rsidR="00F37019" w:rsidRPr="00F37019" w:rsidRDefault="00F37019" w:rsidP="00F37019">
      <w:pPr>
        <w:tabs>
          <w:tab w:val="left" w:pos="426"/>
        </w:tabs>
        <w:ind w:left="426" w:firstLine="426"/>
        <w:jc w:val="both"/>
        <w:rPr>
          <w:rFonts w:ascii="Calibri" w:hAnsi="Calibri"/>
        </w:rPr>
      </w:pPr>
      <w:r w:rsidRPr="00F37019">
        <w:rPr>
          <w:rFonts w:ascii="Calibri" w:hAnsi="Calibri"/>
        </w:rPr>
        <w:t>Zamawiający wymaga, aby podłączenie zamawianego asortymentu do sieci zasilającej i logicznej w siedzibie Zamawiającego odbyło się w porozumieniu z jednostką Uczelni odpowiedzialną za tego typu instalacje (Dział Inwestycji i Remo</w:t>
      </w:r>
      <w:r w:rsidR="004D3BCA">
        <w:rPr>
          <w:rFonts w:ascii="Calibri" w:hAnsi="Calibri"/>
        </w:rPr>
        <w:t xml:space="preserve">ntów oraz </w:t>
      </w:r>
      <w:r w:rsidR="000E1649">
        <w:rPr>
          <w:rFonts w:ascii="Calibri" w:hAnsi="Calibri"/>
        </w:rPr>
        <w:t>Dział Technologii Informacyjnych</w:t>
      </w:r>
      <w:r w:rsidR="004D3BCA">
        <w:rPr>
          <w:rFonts w:ascii="Calibri" w:hAnsi="Calibri"/>
        </w:rPr>
        <w:t>).</w:t>
      </w:r>
    </w:p>
    <w:p w14:paraId="3FFB6443" w14:textId="77777777" w:rsidR="00F37019" w:rsidRPr="00F37019" w:rsidRDefault="00F37019" w:rsidP="00F37019">
      <w:pPr>
        <w:tabs>
          <w:tab w:val="left" w:pos="426"/>
        </w:tabs>
        <w:ind w:left="426" w:firstLine="426"/>
        <w:jc w:val="both"/>
        <w:rPr>
          <w:rFonts w:ascii="Calibri" w:hAnsi="Calibri"/>
        </w:rPr>
      </w:pPr>
      <w:r w:rsidRPr="00F37019">
        <w:rPr>
          <w:rFonts w:ascii="Calibri" w:hAnsi="Calibri"/>
        </w:rPr>
        <w:t xml:space="preserve">Do obowiązku zgłaszania przez Wykonawcę należy z odpowiednim wyprzedzeniem co najmniej trzech dni roboczych, wszelkich </w:t>
      </w:r>
      <w:proofErr w:type="spellStart"/>
      <w:r w:rsidRPr="00F37019">
        <w:rPr>
          <w:rFonts w:ascii="Calibri" w:hAnsi="Calibri"/>
        </w:rPr>
        <w:t>wyłączeń</w:t>
      </w:r>
      <w:proofErr w:type="spellEnd"/>
      <w:r w:rsidRPr="00F37019">
        <w:rPr>
          <w:rFonts w:ascii="Calibri" w:hAnsi="Calibri"/>
        </w:rPr>
        <w:t xml:space="preserve">, przełączeń, wejść do pomieszczeń zamkniętych, </w:t>
      </w:r>
      <w:proofErr w:type="spellStart"/>
      <w:r w:rsidRPr="00F37019">
        <w:rPr>
          <w:rFonts w:ascii="Calibri" w:hAnsi="Calibri"/>
        </w:rPr>
        <w:t>sal</w:t>
      </w:r>
      <w:proofErr w:type="spellEnd"/>
      <w:r w:rsidRPr="00F37019">
        <w:rPr>
          <w:rFonts w:ascii="Calibri" w:hAnsi="Calibri"/>
        </w:rPr>
        <w:t xml:space="preserve"> itp., przerywania na żądanie Zamawiającego prac powodujących uciążliwość niemożliwą wcześniej do przewidzenia (np. wynikającą z przenoszenia hałasu, drgań itp. po konstrukcji budynku, nałożenia się prac różnego rodzaju), zapewnienia działania w niezbędnym zakresie istniejących systemów i instalacji, w tym przede wszystkim systemów i instalacji teletechnicznych oraz przeciwpożarowych.</w:t>
      </w:r>
    </w:p>
    <w:p w14:paraId="32C97B7F" w14:textId="6709919E" w:rsidR="00F37019" w:rsidRPr="00F37019" w:rsidRDefault="00F37019" w:rsidP="00F37019">
      <w:pPr>
        <w:tabs>
          <w:tab w:val="left" w:pos="426"/>
        </w:tabs>
        <w:ind w:left="426" w:firstLine="426"/>
        <w:jc w:val="both"/>
        <w:rPr>
          <w:rFonts w:ascii="Calibri" w:hAnsi="Calibri"/>
        </w:rPr>
      </w:pPr>
      <w:r w:rsidRPr="00F37019">
        <w:rPr>
          <w:rFonts w:ascii="Calibri" w:hAnsi="Calibri"/>
        </w:rPr>
        <w:t xml:space="preserve">Wszelkie wyłączenia muszą być uzgadniane z Zamawiającym. Wykonawca musi zapewnić niezbędne, tymczasowe przełączenia dla zapewnienia funkcjonalności pozostałych części systemów i instalacji. Przełączenia te mogą wynikać z przyjętej przez Wykonawcę technologii wykonywania prac. Trasy kablowe, lokalne punkty dystrybucyjne, centrale, czujki, itp. należy bezwzględnie zabezpieczyć przed bezpośrednim lub pośrednim zniszczeniem (kurz, gruz, zanieczyszczenia). W budynkach UEP funkcjonuje system sygnalizacji pożarowej (DSO, SSP, itp.). Wykonawca musi prowadzić swoje prace w taki sposób, aby nie doprowadzić do jego </w:t>
      </w:r>
      <w:r w:rsidRPr="00F37019">
        <w:rPr>
          <w:rFonts w:ascii="Calibri" w:hAnsi="Calibri"/>
        </w:rPr>
        <w:lastRenderedPageBreak/>
        <w:t>bezpodstawnego uruchomienia. W przypadku wywołania alarmu pożarowego wykonawca zostanie obciążony karami i kosztami ewentualnej ewakuacji budynku i przyjazdu PSP.</w:t>
      </w:r>
    </w:p>
    <w:p w14:paraId="7251670D" w14:textId="65867F53" w:rsidR="00015855" w:rsidRPr="00EA2751" w:rsidRDefault="00047D3A" w:rsidP="00CD1564">
      <w:pPr>
        <w:pStyle w:val="Akapitzlist"/>
        <w:numPr>
          <w:ilvl w:val="0"/>
          <w:numId w:val="36"/>
        </w:numPr>
        <w:ind w:left="426" w:hanging="426"/>
        <w:jc w:val="both"/>
        <w:rPr>
          <w:sz w:val="20"/>
          <w:szCs w:val="20"/>
        </w:rPr>
      </w:pPr>
      <w:r w:rsidRPr="00EA2751">
        <w:rPr>
          <w:rFonts w:asciiTheme="majorHAnsi" w:hAnsiTheme="majorHAnsi" w:cstheme="majorHAnsi"/>
        </w:rPr>
        <w:t xml:space="preserve">Wspólny Słownik Zamówień CPV: </w:t>
      </w:r>
    </w:p>
    <w:p w14:paraId="2A33610B" w14:textId="77777777" w:rsidR="008872F1" w:rsidRPr="008872F1" w:rsidRDefault="008872F1" w:rsidP="008872F1">
      <w:pPr>
        <w:pStyle w:val="Akapitzlist"/>
        <w:ind w:left="426"/>
        <w:jc w:val="both"/>
        <w:rPr>
          <w:rFonts w:asciiTheme="majorHAnsi" w:hAnsiTheme="majorHAnsi" w:cstheme="majorHAnsi"/>
        </w:rPr>
      </w:pPr>
      <w:r w:rsidRPr="008872F1">
        <w:rPr>
          <w:rFonts w:asciiTheme="majorHAnsi" w:hAnsiTheme="majorHAnsi" w:cstheme="majorHAnsi"/>
        </w:rPr>
        <w:t xml:space="preserve">32321200-1 urządzenia audiowizualne; </w:t>
      </w:r>
    </w:p>
    <w:p w14:paraId="101EA516" w14:textId="77777777" w:rsidR="008872F1" w:rsidRPr="008872F1" w:rsidRDefault="008872F1" w:rsidP="008872F1">
      <w:pPr>
        <w:pStyle w:val="Akapitzlist"/>
        <w:ind w:left="426"/>
        <w:jc w:val="both"/>
        <w:rPr>
          <w:rFonts w:asciiTheme="majorHAnsi" w:hAnsiTheme="majorHAnsi" w:cstheme="majorHAnsi"/>
        </w:rPr>
      </w:pPr>
      <w:r w:rsidRPr="008872F1">
        <w:rPr>
          <w:rFonts w:asciiTheme="majorHAnsi" w:hAnsiTheme="majorHAnsi" w:cstheme="majorHAnsi"/>
        </w:rPr>
        <w:t xml:space="preserve">32322000-6 urządzenia multimedialne; </w:t>
      </w:r>
    </w:p>
    <w:p w14:paraId="02AFF86A" w14:textId="77777777" w:rsidR="008872F1" w:rsidRPr="008872F1" w:rsidRDefault="008872F1" w:rsidP="008872F1">
      <w:pPr>
        <w:pStyle w:val="Akapitzlist"/>
        <w:ind w:left="426"/>
        <w:jc w:val="both"/>
        <w:rPr>
          <w:rFonts w:asciiTheme="majorHAnsi" w:hAnsiTheme="majorHAnsi" w:cstheme="majorHAnsi"/>
        </w:rPr>
      </w:pPr>
      <w:r w:rsidRPr="008872F1">
        <w:rPr>
          <w:rFonts w:asciiTheme="majorHAnsi" w:hAnsiTheme="majorHAnsi" w:cstheme="majorHAnsi"/>
        </w:rPr>
        <w:t>32351300-1 akcesoria do urządzeń audio.</w:t>
      </w:r>
    </w:p>
    <w:p w14:paraId="37EB47D2" w14:textId="33D9AF8F" w:rsidR="002C041E" w:rsidRPr="00C65258" w:rsidRDefault="008872F1" w:rsidP="008872F1">
      <w:pPr>
        <w:pStyle w:val="Akapitzlist"/>
        <w:ind w:left="426"/>
        <w:jc w:val="both"/>
        <w:rPr>
          <w:rFonts w:asciiTheme="majorHAnsi" w:hAnsiTheme="majorHAnsi" w:cstheme="majorHAnsi"/>
        </w:rPr>
      </w:pPr>
      <w:r w:rsidRPr="008872F1">
        <w:rPr>
          <w:rFonts w:asciiTheme="majorHAnsi" w:hAnsiTheme="majorHAnsi" w:cstheme="majorHAnsi"/>
        </w:rPr>
        <w:t>51900000-1 Usługi instalowania systemów sterowania i kontroli</w:t>
      </w:r>
    </w:p>
    <w:p w14:paraId="582F24EB" w14:textId="77777777" w:rsidR="002C041E" w:rsidRPr="00760F86" w:rsidRDefault="00047D3A" w:rsidP="00CD1564">
      <w:pPr>
        <w:numPr>
          <w:ilvl w:val="0"/>
          <w:numId w:val="36"/>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CD1564">
      <w:pPr>
        <w:numPr>
          <w:ilvl w:val="0"/>
          <w:numId w:val="36"/>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CD1564">
      <w:pPr>
        <w:numPr>
          <w:ilvl w:val="0"/>
          <w:numId w:val="36"/>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6" w:name="_s0i9odf430x7" w:colFirst="0" w:colLast="0"/>
      <w:bookmarkEnd w:id="6"/>
      <w:r>
        <w:t>V. Wizja lokalna</w:t>
      </w:r>
    </w:p>
    <w:p w14:paraId="315756D4" w14:textId="57AF71F6" w:rsidR="00015855" w:rsidRPr="00015855" w:rsidRDefault="00047D3A" w:rsidP="00CD1564">
      <w:pPr>
        <w:numPr>
          <w:ilvl w:val="0"/>
          <w:numId w:val="11"/>
        </w:numPr>
        <w:spacing w:after="40"/>
        <w:ind w:left="426" w:hanging="426"/>
        <w:jc w:val="both"/>
        <w:rPr>
          <w:rFonts w:asciiTheme="majorHAnsi" w:hAnsiTheme="majorHAnsi" w:cstheme="majorHAnsi"/>
          <w:lang w:val="pl-PL"/>
        </w:rPr>
      </w:pPr>
      <w:r w:rsidRPr="006E3A37">
        <w:rPr>
          <w:rFonts w:asciiTheme="majorHAnsi" w:hAnsiTheme="majorHAnsi" w:cstheme="majorHAnsi"/>
        </w:rPr>
        <w:t xml:space="preserve">Zamawiający </w:t>
      </w:r>
      <w:bookmarkStart w:id="7" w:name="_l3y36xf8w2mt" w:colFirst="0" w:colLast="0"/>
      <w:bookmarkEnd w:id="7"/>
      <w:r w:rsidR="008872F1">
        <w:rPr>
          <w:rFonts w:asciiTheme="majorHAnsi" w:hAnsiTheme="majorHAnsi" w:cstheme="majorHAnsi"/>
        </w:rPr>
        <w:t>nie zamierza przeprowadzać wizji lokalnej.</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CD1564">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CD1564">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CD1564">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CD1564">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8" w:name="_6katmqtjrys4" w:colFirst="0" w:colLast="0"/>
      <w:bookmarkEnd w:id="8"/>
      <w:r>
        <w:t>VII. Termin wykonania zamówienia</w:t>
      </w:r>
    </w:p>
    <w:p w14:paraId="3B2B8771" w14:textId="076116E0" w:rsidR="008872F1" w:rsidRDefault="008872F1" w:rsidP="00CD1564">
      <w:pPr>
        <w:pStyle w:val="Akapitzlist"/>
        <w:numPr>
          <w:ilvl w:val="0"/>
          <w:numId w:val="35"/>
        </w:numPr>
        <w:ind w:hanging="284"/>
        <w:jc w:val="both"/>
        <w:rPr>
          <w:rFonts w:ascii="Calibri" w:hAnsi="Calibri"/>
          <w:b/>
        </w:rPr>
      </w:pPr>
      <w:r w:rsidRPr="008872F1">
        <w:rPr>
          <w:rFonts w:ascii="Calibri" w:hAnsi="Calibri"/>
        </w:rPr>
        <w:t xml:space="preserve">Przedmiot zamówienia musi być zrealizowany </w:t>
      </w:r>
      <w:r w:rsidRPr="008872F1">
        <w:rPr>
          <w:rFonts w:ascii="Calibri" w:hAnsi="Calibri"/>
          <w:b/>
        </w:rPr>
        <w:t xml:space="preserve">w </w:t>
      </w:r>
      <w:r w:rsidR="00927C84">
        <w:rPr>
          <w:rFonts w:ascii="Calibri" w:hAnsi="Calibri"/>
          <w:b/>
        </w:rPr>
        <w:t>nieprzekraczalnym terminie do 13.09.2024</w:t>
      </w:r>
      <w:r w:rsidR="00EC0079">
        <w:rPr>
          <w:rFonts w:ascii="Calibri" w:hAnsi="Calibri"/>
          <w:b/>
        </w:rPr>
        <w:t xml:space="preserve"> </w:t>
      </w:r>
      <w:r w:rsidRPr="008872F1">
        <w:rPr>
          <w:rFonts w:ascii="Calibri" w:hAnsi="Calibri"/>
          <w:b/>
        </w:rPr>
        <w:t xml:space="preserve">r. </w:t>
      </w:r>
      <w:r w:rsidRPr="008872F1">
        <w:rPr>
          <w:rFonts w:ascii="Calibri" w:hAnsi="Calibri"/>
        </w:rPr>
        <w:t>wraz z oddaniem do użytku i przeprowadzeniem instruktażu</w:t>
      </w:r>
      <w:r w:rsidR="00EC0079">
        <w:rPr>
          <w:rFonts w:ascii="Calibri" w:hAnsi="Calibri"/>
        </w:rPr>
        <w:t xml:space="preserve"> oraz 2 dniami roboczymi na sprawdzenie przez Zamawiającego.</w:t>
      </w:r>
    </w:p>
    <w:p w14:paraId="2F15FFB2" w14:textId="786B12A3" w:rsidR="008872F1" w:rsidRPr="008872F1" w:rsidRDefault="008872F1" w:rsidP="00CD1564">
      <w:pPr>
        <w:pStyle w:val="Akapitzlist"/>
        <w:numPr>
          <w:ilvl w:val="0"/>
          <w:numId w:val="35"/>
        </w:numPr>
        <w:ind w:hanging="284"/>
        <w:jc w:val="both"/>
        <w:rPr>
          <w:rFonts w:ascii="Calibri" w:hAnsi="Calibri"/>
          <w:b/>
        </w:rPr>
      </w:pPr>
      <w:r w:rsidRPr="008872F1">
        <w:rPr>
          <w:rFonts w:ascii="Calibri" w:hAnsi="Calibri"/>
        </w:rPr>
        <w:t>Wykonawca zobowiązany jest do powiadomienia Zamawiającego o planowanych terminach dostaw asortymentu</w:t>
      </w:r>
      <w:r w:rsidRPr="008872F1">
        <w:t xml:space="preserve"> </w:t>
      </w:r>
      <w:r w:rsidRPr="008872F1">
        <w:rPr>
          <w:rFonts w:ascii="Calibri" w:hAnsi="Calibri"/>
        </w:rPr>
        <w:t xml:space="preserve">stanowiącego przedmiot zamówienia, modernizacji, instalacji i uruchomienia systemów sterowania AV w salach dydaktycznych, na co najmniej 3 dni kalendarzowe przed datą ich rozpoczęcia. </w:t>
      </w:r>
    </w:p>
    <w:p w14:paraId="79FF12B9" w14:textId="101455E1" w:rsidR="008872F1" w:rsidRPr="008872F1" w:rsidRDefault="008872F1" w:rsidP="008872F1">
      <w:pPr>
        <w:ind w:left="284"/>
        <w:jc w:val="both"/>
        <w:rPr>
          <w:rFonts w:ascii="Calibri" w:hAnsi="Calibri"/>
        </w:rPr>
      </w:pPr>
      <w:r w:rsidRPr="008872F1">
        <w:rPr>
          <w:rFonts w:ascii="Calibri" w:hAnsi="Calibri"/>
        </w:rPr>
        <w:t>Wykonawca zobowiązany jest do wyposażenia swoich pracowników przeprowadzających prace na terenie Uczelni w identyfikatory i każdorazowe zgłoszenie do Zamawiającego (</w:t>
      </w:r>
      <w:r w:rsidR="000E1649">
        <w:rPr>
          <w:rFonts w:ascii="Calibri" w:hAnsi="Calibri"/>
        </w:rPr>
        <w:t xml:space="preserve">Dział Technologii </w:t>
      </w:r>
      <w:proofErr w:type="spellStart"/>
      <w:r w:rsidR="000E1649">
        <w:rPr>
          <w:rFonts w:ascii="Calibri" w:hAnsi="Calibri"/>
        </w:rPr>
        <w:t>Informaacyjnych</w:t>
      </w:r>
      <w:proofErr w:type="spellEnd"/>
      <w:r w:rsidRPr="008872F1">
        <w:rPr>
          <w:rFonts w:ascii="Calibri" w:hAnsi="Calibri"/>
        </w:rPr>
        <w:t>) termin i godzinę rozpoczęcia i zakończenia prac modernizacyjnych.</w:t>
      </w:r>
    </w:p>
    <w:p w14:paraId="497E32DA" w14:textId="77777777" w:rsidR="008872F1" w:rsidRPr="008872F1" w:rsidRDefault="008872F1" w:rsidP="008872F1">
      <w:pPr>
        <w:ind w:left="284"/>
        <w:jc w:val="both"/>
        <w:rPr>
          <w:rFonts w:ascii="Calibri" w:hAnsi="Calibri"/>
        </w:rPr>
      </w:pPr>
      <w:r w:rsidRPr="008872F1">
        <w:rPr>
          <w:rFonts w:ascii="Calibri" w:hAnsi="Calibri"/>
        </w:rPr>
        <w:t xml:space="preserve">Wszelkie ingerencje w sieć zasilającą i strukturę sieci informatycznej i telekomunikacyjnej muszą być bezwzględnie uzgodnione z Zamawiającym i to w formie pisemnej.  </w:t>
      </w:r>
    </w:p>
    <w:p w14:paraId="0971A18D" w14:textId="77777777" w:rsidR="008872F1" w:rsidRPr="008872F1" w:rsidRDefault="008872F1" w:rsidP="00CD1564">
      <w:pPr>
        <w:numPr>
          <w:ilvl w:val="0"/>
          <w:numId w:val="35"/>
        </w:numPr>
        <w:ind w:hanging="284"/>
        <w:jc w:val="both"/>
        <w:rPr>
          <w:rFonts w:ascii="Calibri" w:hAnsi="Calibri"/>
        </w:rPr>
      </w:pPr>
      <w:r w:rsidRPr="008872F1">
        <w:rPr>
          <w:rFonts w:ascii="Calibri" w:hAnsi="Calibri"/>
        </w:rPr>
        <w:t>Zamawiający w ciągu 2 dni roboczych sprawdzi zgodność dostarczonego, zainstalowanego i uruchomionego asortymentu z SWZ, ofertą Wykonawcy i zawartą umową w tym prawidłowość jego funkcjonowania, po tym czasie zostanie podpisany przez Zamawiającego protokół zdawczo – odbiorczy lub protokół rozbieżności.</w:t>
      </w:r>
    </w:p>
    <w:p w14:paraId="674F5538" w14:textId="79B6712C" w:rsidR="008872F1" w:rsidRDefault="008872F1" w:rsidP="00CD1564">
      <w:pPr>
        <w:numPr>
          <w:ilvl w:val="0"/>
          <w:numId w:val="35"/>
        </w:numPr>
        <w:ind w:hanging="284"/>
        <w:jc w:val="both"/>
        <w:rPr>
          <w:rFonts w:ascii="Calibri" w:hAnsi="Calibri"/>
        </w:rPr>
      </w:pPr>
      <w:r w:rsidRPr="008872F1">
        <w:rPr>
          <w:rFonts w:ascii="Calibri" w:hAnsi="Calibri"/>
        </w:rPr>
        <w:lastRenderedPageBreak/>
        <w:t>Zamówienie uważa się za zrealizowane w dacie podpisania protokołu zdawczo – odbiorczego, bez zastrzeżeń.</w:t>
      </w:r>
    </w:p>
    <w:p w14:paraId="18A20244" w14:textId="3AD93AFE" w:rsidR="002C041E" w:rsidRPr="008872F1" w:rsidRDefault="008872F1" w:rsidP="00CD1564">
      <w:pPr>
        <w:numPr>
          <w:ilvl w:val="0"/>
          <w:numId w:val="35"/>
        </w:numPr>
        <w:ind w:hanging="284"/>
        <w:jc w:val="both"/>
        <w:rPr>
          <w:rFonts w:ascii="Calibri" w:hAnsi="Calibri"/>
        </w:rPr>
      </w:pPr>
      <w:r w:rsidRPr="008872F1">
        <w:rPr>
          <w:rFonts w:ascii="Calibri" w:hAnsi="Calibri"/>
        </w:rPr>
        <w:t>Podpisanie przez Zamawiającego protokołu zdawczo – odbiorczego przedmiotu zamówienia nie wyklucza dochodzenia przez Zamawiającego roszczeń z tytułu rękojmi i gwarancji w przypadku wykrycia wad przedmiotu zamówienia w terminie późniejszym.</w:t>
      </w:r>
    </w:p>
    <w:p w14:paraId="1A3DA3E0" w14:textId="77777777" w:rsidR="002C041E" w:rsidRDefault="00047D3A">
      <w:pPr>
        <w:pStyle w:val="Nagwek2"/>
        <w:tabs>
          <w:tab w:val="left" w:pos="0"/>
        </w:tabs>
      </w:pPr>
      <w:bookmarkStart w:id="9" w:name="_nz5qrlch0jbr" w:colFirst="0" w:colLast="0"/>
      <w:bookmarkEnd w:id="9"/>
      <w:r>
        <w:t>VIII. Warunki udziału w postępowaniu</w:t>
      </w:r>
    </w:p>
    <w:p w14:paraId="49C4928E" w14:textId="77777777" w:rsidR="002C041E" w:rsidRPr="00760F86" w:rsidRDefault="00047D3A" w:rsidP="00CD1564">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CD1564">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6B525E92" w:rsidR="002C041E" w:rsidRPr="00EA1187"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5202F901" w14:textId="27232D00" w:rsidR="00EA1187" w:rsidRPr="00FD1C59" w:rsidRDefault="00EA1187" w:rsidP="00EA1187">
      <w:pPr>
        <w:ind w:left="852" w:right="20"/>
        <w:jc w:val="both"/>
        <w:rPr>
          <w:rFonts w:asciiTheme="majorHAnsi" w:hAnsiTheme="majorHAnsi" w:cstheme="majorHAnsi"/>
        </w:rPr>
      </w:pPr>
      <w:r w:rsidRPr="00EA1187">
        <w:rPr>
          <w:rFonts w:asciiTheme="majorHAnsi" w:hAnsiTheme="majorHAnsi" w:cstheme="majorHAnsi"/>
        </w:rPr>
        <w:t>nie dotyczy</w:t>
      </w:r>
    </w:p>
    <w:p w14:paraId="6FC7BCD6" w14:textId="77777777" w:rsidR="002C041E" w:rsidRPr="00760F86" w:rsidRDefault="00047D3A" w:rsidP="00CD1564">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CA45C72" w14:textId="42BED401" w:rsidR="002C041E" w:rsidRDefault="00047D3A" w:rsidP="00760F86">
      <w:pPr>
        <w:ind w:left="868" w:right="20"/>
        <w:jc w:val="both"/>
        <w:rPr>
          <w:rFonts w:asciiTheme="majorHAnsi" w:hAnsiTheme="majorHAnsi" w:cstheme="majorHAnsi"/>
        </w:rPr>
      </w:pPr>
      <w:r w:rsidRPr="00760F86">
        <w:rPr>
          <w:rFonts w:asciiTheme="majorHAnsi" w:hAnsiTheme="majorHAnsi" w:cstheme="majorHAnsi"/>
        </w:rPr>
        <w:t xml:space="preserve">Wykonawca spełni </w:t>
      </w:r>
      <w:r w:rsidR="00146315">
        <w:rPr>
          <w:rFonts w:asciiTheme="majorHAnsi" w:hAnsiTheme="majorHAnsi" w:cstheme="majorHAnsi"/>
        </w:rPr>
        <w:t xml:space="preserve">ten </w:t>
      </w:r>
      <w:r w:rsidRPr="00760F86">
        <w:rPr>
          <w:rFonts w:asciiTheme="majorHAnsi" w:hAnsiTheme="majorHAnsi" w:cstheme="majorHAnsi"/>
        </w:rPr>
        <w:t xml:space="preserve">warunek, jeżeli wykaże, że w okresie ostatnich </w:t>
      </w:r>
      <w:r w:rsidR="00FD1C59">
        <w:rPr>
          <w:rFonts w:asciiTheme="majorHAnsi" w:hAnsiTheme="majorHAnsi" w:cstheme="majorHAnsi"/>
        </w:rPr>
        <w:t>3</w:t>
      </w:r>
      <w:r w:rsidRPr="00760F86">
        <w:rPr>
          <w:rFonts w:asciiTheme="majorHAnsi" w:hAnsiTheme="majorHAnsi" w:cstheme="majorHAnsi"/>
        </w:rPr>
        <w:t xml:space="preserve"> lat przed upływem terminu składania ofert, a jeżeli okres prowadzenia działalności jest krótszy - w tym okresie</w:t>
      </w:r>
      <w:r w:rsidR="0023111F">
        <w:rPr>
          <w:rFonts w:asciiTheme="majorHAnsi" w:hAnsiTheme="majorHAnsi" w:cstheme="majorHAnsi"/>
        </w:rPr>
        <w:t xml:space="preserve">, wykonał należycie </w:t>
      </w:r>
      <w:r w:rsidR="00C20F15">
        <w:rPr>
          <w:rFonts w:ascii="Calibri" w:hAnsi="Calibri"/>
        </w:rPr>
        <w:t xml:space="preserve">co najmniej jedno </w:t>
      </w:r>
      <w:r w:rsidR="00EA1187">
        <w:rPr>
          <w:rFonts w:ascii="Calibri" w:hAnsi="Calibri"/>
          <w:lang w:val="pl-PL"/>
        </w:rPr>
        <w:t>zamówienie obejmujące</w:t>
      </w:r>
      <w:r w:rsidR="00EA1187" w:rsidRPr="00EA1187">
        <w:rPr>
          <w:rFonts w:ascii="Calibri" w:hAnsi="Calibri"/>
          <w:lang w:val="pl-PL"/>
        </w:rPr>
        <w:t xml:space="preserve"> </w:t>
      </w:r>
      <w:r w:rsidR="00CD1564">
        <w:rPr>
          <w:rFonts w:ascii="Calibri" w:hAnsi="Calibri"/>
          <w:lang w:val="pl-PL"/>
        </w:rPr>
        <w:t xml:space="preserve">(łącznie) </w:t>
      </w:r>
      <w:r w:rsidR="00EA1187" w:rsidRPr="00CD1564">
        <w:rPr>
          <w:rFonts w:ascii="Calibri" w:hAnsi="Calibri"/>
          <w:b/>
          <w:lang w:val="pl-PL"/>
        </w:rPr>
        <w:t>dostawę, modernizację, inst</w:t>
      </w:r>
      <w:r w:rsidR="00CD1564" w:rsidRPr="00CD1564">
        <w:rPr>
          <w:rFonts w:ascii="Calibri" w:hAnsi="Calibri"/>
          <w:b/>
          <w:lang w:val="pl-PL"/>
        </w:rPr>
        <w:t>alację i uruchomienie</w:t>
      </w:r>
      <w:r w:rsidR="00EA1187" w:rsidRPr="00CD1564">
        <w:rPr>
          <w:rFonts w:ascii="Calibri" w:hAnsi="Calibri"/>
          <w:b/>
          <w:lang w:val="pl-PL"/>
        </w:rPr>
        <w:t xml:space="preserve"> systemów sterowania AV</w:t>
      </w:r>
      <w:r w:rsidR="00EA1187" w:rsidRPr="00EA1187">
        <w:rPr>
          <w:rFonts w:ascii="Calibri" w:hAnsi="Calibri"/>
          <w:lang w:val="pl-PL"/>
        </w:rPr>
        <w:t xml:space="preserve"> za kwotę co najmniej </w:t>
      </w:r>
      <w:r w:rsidR="00927C84">
        <w:rPr>
          <w:rFonts w:ascii="Calibri" w:hAnsi="Calibri"/>
          <w:b/>
          <w:lang w:val="pl-PL"/>
        </w:rPr>
        <w:t>5</w:t>
      </w:r>
      <w:r w:rsidR="00EA1187" w:rsidRPr="00EA1187">
        <w:rPr>
          <w:rFonts w:ascii="Calibri" w:hAnsi="Calibri"/>
          <w:b/>
          <w:lang w:val="pl-PL"/>
        </w:rPr>
        <w:t>00.000,00 zł</w:t>
      </w:r>
      <w:r w:rsidR="00EA1187" w:rsidRPr="00EA1187">
        <w:rPr>
          <w:rFonts w:ascii="Calibri" w:hAnsi="Calibri"/>
          <w:lang w:val="pl-PL"/>
        </w:rPr>
        <w:t xml:space="preserve"> brutto (</w:t>
      </w:r>
      <w:r w:rsidR="00EA1187">
        <w:rPr>
          <w:rFonts w:ascii="Calibri" w:hAnsi="Calibri"/>
          <w:lang w:val="pl-PL"/>
        </w:rPr>
        <w:t xml:space="preserve">wartość </w:t>
      </w:r>
      <w:r w:rsidR="00EA1187" w:rsidRPr="00EA1187">
        <w:rPr>
          <w:rFonts w:ascii="Calibri" w:hAnsi="Calibri"/>
          <w:lang w:val="pl-PL"/>
        </w:rPr>
        <w:t>pojedynczego zamówienia)</w:t>
      </w:r>
      <w:r w:rsidR="00EA1187">
        <w:rPr>
          <w:rFonts w:ascii="Calibri" w:hAnsi="Calibri"/>
        </w:rPr>
        <w:t xml:space="preserve">, wraz z podaniem </w:t>
      </w:r>
      <w:r w:rsidR="00863CF2" w:rsidRPr="00A54703">
        <w:rPr>
          <w:rFonts w:ascii="Calibri" w:hAnsi="Calibri"/>
        </w:rPr>
        <w:t xml:space="preserve">rodzaju, daty i miejsca </w:t>
      </w:r>
      <w:r w:rsidR="00863CF2" w:rsidRPr="00284444">
        <w:rPr>
          <w:rFonts w:ascii="Calibri" w:hAnsi="Calibri"/>
        </w:rPr>
        <w:t xml:space="preserve">wykonania </w:t>
      </w:r>
      <w:r w:rsidR="00EA1187">
        <w:rPr>
          <w:rFonts w:ascii="Calibri" w:hAnsi="Calibri"/>
        </w:rPr>
        <w:t xml:space="preserve">zamówienia </w:t>
      </w:r>
      <w:r w:rsidR="00863CF2" w:rsidRPr="00284444">
        <w:rPr>
          <w:rFonts w:ascii="Calibri" w:hAnsi="Calibri"/>
        </w:rPr>
        <w:t xml:space="preserve">oraz załączeniem dokumentu potwierdzającego, że </w:t>
      </w:r>
      <w:r w:rsidR="00EA1187">
        <w:rPr>
          <w:rFonts w:ascii="Calibri" w:hAnsi="Calibri"/>
        </w:rPr>
        <w:t>dostawy</w:t>
      </w:r>
      <w:r w:rsidR="00863CF2" w:rsidRPr="00284444">
        <w:rPr>
          <w:rFonts w:ascii="Calibri" w:hAnsi="Calibri"/>
        </w:rPr>
        <w:t xml:space="preserve"> zostały wykonane </w:t>
      </w:r>
      <w:r w:rsidR="00EA1187">
        <w:rPr>
          <w:rFonts w:ascii="Calibri" w:hAnsi="Calibri"/>
        </w:rPr>
        <w:t>należycie</w:t>
      </w:r>
      <w:r w:rsidR="00863CF2" w:rsidRPr="00284444">
        <w:rPr>
          <w:rFonts w:ascii="Calibri" w:hAnsi="Calibri"/>
        </w:rPr>
        <w:t xml:space="preserve"> – ocenie podlegać będą w/w dokumenty potwierdza</w:t>
      </w:r>
      <w:r w:rsidR="00E76495">
        <w:rPr>
          <w:rFonts w:ascii="Calibri" w:hAnsi="Calibri"/>
        </w:rPr>
        <w:t xml:space="preserve">jące należyte wykonanie </w:t>
      </w:r>
      <w:r w:rsidR="0075384B">
        <w:rPr>
          <w:rFonts w:ascii="Calibri" w:hAnsi="Calibri"/>
        </w:rPr>
        <w:t>dostaw</w:t>
      </w:r>
      <w:r w:rsidR="00E76495">
        <w:rPr>
          <w:rFonts w:ascii="Calibri" w:hAnsi="Calibri"/>
        </w:rPr>
        <w:t xml:space="preserve"> (</w:t>
      </w:r>
      <w:r w:rsidR="00863CF2" w:rsidRPr="00284444">
        <w:rPr>
          <w:rFonts w:ascii="Calibri" w:hAnsi="Calibri"/>
        </w:rPr>
        <w:t>np. referencje)</w:t>
      </w:r>
      <w:r w:rsidR="00D43317">
        <w:rPr>
          <w:rFonts w:asciiTheme="majorHAnsi" w:hAnsiTheme="majorHAnsi" w:cstheme="majorHAnsi"/>
        </w:rPr>
        <w:t>.</w:t>
      </w:r>
    </w:p>
    <w:p w14:paraId="287B6140" w14:textId="12B28E04" w:rsidR="002C041E" w:rsidRPr="00760F86" w:rsidRDefault="00047D3A" w:rsidP="00CD1564">
      <w:pPr>
        <w:numPr>
          <w:ilvl w:val="0"/>
          <w:numId w:val="18"/>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CD1564">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10" w:name="_sv3xn7chhdup" w:colFirst="0" w:colLast="0"/>
      <w:bookmarkEnd w:id="10"/>
      <w:r>
        <w:t>IX. Podstawy wykluczenia z postępowania</w:t>
      </w:r>
    </w:p>
    <w:p w14:paraId="4A4CDC17" w14:textId="77777777" w:rsidR="002C041E" w:rsidRPr="00E76495" w:rsidRDefault="00E76495" w:rsidP="00CD1564">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CD1564">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5EBC01B2" w:rsidR="002C041E" w:rsidRDefault="00047D3A" w:rsidP="00DD1CEA">
      <w:pPr>
        <w:pStyle w:val="Nagwek2"/>
        <w:jc w:val="both"/>
      </w:pPr>
      <w:bookmarkStart w:id="11" w:name="_crlv0voso4yw" w:colFirst="0" w:colLast="0"/>
      <w:bookmarkEnd w:id="11"/>
      <w:r>
        <w:lastRenderedPageBreak/>
        <w:t xml:space="preserve">X. Podmiotowe </w:t>
      </w:r>
      <w:r w:rsidR="00FD5CF1">
        <w:t xml:space="preserve"> i przedmiotowe </w:t>
      </w:r>
      <w:r>
        <w:t>środki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CD1564">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73DE4FCC" w14:textId="3B1007BE" w:rsidR="002C041E" w:rsidRDefault="00A055AB" w:rsidP="00CD1564">
      <w:pPr>
        <w:numPr>
          <w:ilvl w:val="2"/>
          <w:numId w:val="18"/>
        </w:numPr>
        <w:ind w:left="710" w:hanging="435"/>
        <w:jc w:val="both"/>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 xml:space="preserve">wykaz </w:t>
      </w:r>
      <w:r w:rsidR="00EA1187">
        <w:rPr>
          <w:rFonts w:asciiTheme="majorHAnsi" w:hAnsiTheme="majorHAnsi" w:cstheme="majorHAnsi"/>
          <w:b/>
        </w:rPr>
        <w:t>dostaw</w:t>
      </w:r>
      <w:r w:rsidRPr="006133C0">
        <w:rPr>
          <w:rFonts w:asciiTheme="majorHAnsi" w:hAnsiTheme="majorHAnsi" w:cstheme="majorHAnsi"/>
          <w:b/>
        </w:rPr>
        <w:t xml:space="preserve"> porównywalnych</w:t>
      </w:r>
      <w:r>
        <w:rPr>
          <w:rFonts w:asciiTheme="majorHAnsi" w:hAnsiTheme="majorHAnsi" w:cstheme="majorHAnsi"/>
        </w:rPr>
        <w:t xml:space="preserve"> z </w:t>
      </w:r>
      <w:r w:rsidR="00EA1187">
        <w:rPr>
          <w:rFonts w:asciiTheme="majorHAnsi" w:hAnsiTheme="majorHAnsi" w:cstheme="majorHAnsi"/>
        </w:rPr>
        <w:t>dostawami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FD1C59">
        <w:rPr>
          <w:rFonts w:asciiTheme="majorHAnsi" w:hAnsiTheme="majorHAnsi" w:cstheme="majorHAnsi"/>
        </w:rPr>
        <w:t>3</w:t>
      </w:r>
      <w:r w:rsidR="00047D3A" w:rsidRPr="00760F86">
        <w:rPr>
          <w:rFonts w:asciiTheme="majorHAnsi" w:hAnsiTheme="majorHAnsi" w:cstheme="majorHAnsi"/>
        </w:rPr>
        <w:t xml:space="preserve"> lat, a jeżeli okres prowadzenia działalności jest krótszy – w tym okresie, </w:t>
      </w:r>
      <w:r w:rsidR="00AB6D01">
        <w:rPr>
          <w:rFonts w:asciiTheme="majorHAnsi" w:hAnsiTheme="majorHAnsi" w:cstheme="majorHAnsi"/>
        </w:rPr>
        <w:t> </w:t>
      </w:r>
      <w:r w:rsidR="00A01878">
        <w:rPr>
          <w:rFonts w:asciiTheme="majorHAnsi" w:hAnsiTheme="majorHAnsi" w:cstheme="majorHAnsi"/>
        </w:rPr>
        <w:t xml:space="preserve">zawierający co najmniej 1 </w:t>
      </w:r>
      <w:r w:rsidR="00EA1187" w:rsidRPr="00EA1187">
        <w:rPr>
          <w:rFonts w:asciiTheme="majorHAnsi" w:hAnsiTheme="majorHAnsi" w:cstheme="majorHAnsi"/>
          <w:lang w:val="pl-PL"/>
        </w:rPr>
        <w:t xml:space="preserve">zamówienia obejmującego </w:t>
      </w:r>
      <w:r w:rsidR="00CD1564">
        <w:rPr>
          <w:rFonts w:asciiTheme="majorHAnsi" w:hAnsiTheme="majorHAnsi" w:cstheme="majorHAnsi"/>
          <w:lang w:val="pl-PL"/>
        </w:rPr>
        <w:t xml:space="preserve">(łącznie) </w:t>
      </w:r>
      <w:r w:rsidR="00EA1187" w:rsidRPr="00CD1564">
        <w:rPr>
          <w:rFonts w:asciiTheme="majorHAnsi" w:hAnsiTheme="majorHAnsi" w:cstheme="majorHAnsi"/>
          <w:b/>
          <w:lang w:val="pl-PL"/>
        </w:rPr>
        <w:t>dostawę, modernizac</w:t>
      </w:r>
      <w:r w:rsidR="00CD1564" w:rsidRPr="00CD1564">
        <w:rPr>
          <w:rFonts w:asciiTheme="majorHAnsi" w:hAnsiTheme="majorHAnsi" w:cstheme="majorHAnsi"/>
          <w:b/>
          <w:lang w:val="pl-PL"/>
        </w:rPr>
        <w:t>ję, instalację i</w:t>
      </w:r>
      <w:r w:rsidR="00EA1187" w:rsidRPr="00CD1564">
        <w:rPr>
          <w:rFonts w:asciiTheme="majorHAnsi" w:hAnsiTheme="majorHAnsi" w:cstheme="majorHAnsi"/>
          <w:b/>
          <w:lang w:val="pl-PL"/>
        </w:rPr>
        <w:t xml:space="preserve"> uruchomienie systemów sterowania AV</w:t>
      </w:r>
      <w:r w:rsidR="00927C84">
        <w:rPr>
          <w:rFonts w:asciiTheme="majorHAnsi" w:hAnsiTheme="majorHAnsi" w:cstheme="majorHAnsi"/>
          <w:lang w:val="pl-PL"/>
        </w:rPr>
        <w:t xml:space="preserve"> za kwotę co najmniej </w:t>
      </w:r>
      <w:r w:rsidR="00927C84" w:rsidRPr="00927C84">
        <w:rPr>
          <w:rFonts w:asciiTheme="majorHAnsi" w:hAnsiTheme="majorHAnsi" w:cstheme="majorHAnsi"/>
          <w:b/>
          <w:lang w:val="pl-PL"/>
        </w:rPr>
        <w:t>5</w:t>
      </w:r>
      <w:r w:rsidR="00EA1187" w:rsidRPr="00EA1187">
        <w:rPr>
          <w:rFonts w:asciiTheme="majorHAnsi" w:hAnsiTheme="majorHAnsi" w:cstheme="majorHAnsi"/>
          <w:b/>
          <w:lang w:val="pl-PL"/>
        </w:rPr>
        <w:t>00.000,00 zł</w:t>
      </w:r>
      <w:r w:rsidR="00EA1187" w:rsidRPr="00EA1187">
        <w:rPr>
          <w:rFonts w:asciiTheme="majorHAnsi" w:hAnsiTheme="majorHAnsi" w:cstheme="majorHAnsi"/>
          <w:lang w:val="pl-PL"/>
        </w:rPr>
        <w:t xml:space="preserve"> brutto (</w:t>
      </w:r>
      <w:r w:rsidR="00EA1187">
        <w:rPr>
          <w:rFonts w:asciiTheme="majorHAnsi" w:hAnsiTheme="majorHAnsi" w:cstheme="majorHAnsi"/>
          <w:lang w:val="pl-PL"/>
        </w:rPr>
        <w:t xml:space="preserve">wartość </w:t>
      </w:r>
      <w:r w:rsidR="00EA1187" w:rsidRPr="00EA1187">
        <w:rPr>
          <w:rFonts w:asciiTheme="majorHAnsi" w:hAnsiTheme="majorHAnsi" w:cstheme="majorHAnsi"/>
          <w:lang w:val="pl-PL"/>
        </w:rPr>
        <w:t>pojedynczego zamówienia)</w:t>
      </w:r>
      <w:r w:rsidR="00A01878">
        <w:rPr>
          <w:rFonts w:asciiTheme="majorHAnsi" w:hAnsiTheme="majorHAnsi" w:cstheme="majorHAnsi"/>
        </w:rPr>
        <w:t xml:space="preserve">, </w:t>
      </w:r>
      <w:r w:rsidR="00047D3A" w:rsidRPr="00760F86">
        <w:rPr>
          <w:rFonts w:asciiTheme="majorHAnsi" w:hAnsiTheme="majorHAnsi" w:cstheme="majorHAnsi"/>
        </w:rPr>
        <w:t>wraz z pod</w:t>
      </w:r>
      <w:r w:rsidR="00A01878">
        <w:rPr>
          <w:rFonts w:asciiTheme="majorHAnsi" w:hAnsiTheme="majorHAnsi" w:cstheme="majorHAnsi"/>
        </w:rPr>
        <w:t>aniem</w:t>
      </w:r>
      <w:r w:rsidR="00047D3A" w:rsidRPr="00760F86">
        <w:rPr>
          <w:rFonts w:asciiTheme="majorHAnsi" w:hAnsiTheme="majorHAnsi" w:cstheme="majorHAnsi"/>
        </w:rPr>
        <w:t xml:space="preserve"> wartości, przedmiotu, dat wykonania i podmiotów, na </w:t>
      </w:r>
      <w:r>
        <w:rPr>
          <w:rFonts w:asciiTheme="majorHAnsi" w:hAnsiTheme="majorHAnsi" w:cstheme="majorHAnsi"/>
        </w:rPr>
        <w:t xml:space="preserve">rzecz których </w:t>
      </w:r>
      <w:r w:rsidR="00EA1187">
        <w:rPr>
          <w:rFonts w:asciiTheme="majorHAnsi" w:hAnsiTheme="majorHAnsi" w:cstheme="majorHAnsi"/>
        </w:rPr>
        <w:t>dostawy</w:t>
      </w:r>
      <w:r w:rsidR="008015AF">
        <w:rPr>
          <w:rFonts w:asciiTheme="majorHAnsi" w:hAnsiTheme="majorHAnsi" w:cstheme="majorHAnsi"/>
        </w:rPr>
        <w:t xml:space="preserve"> </w:t>
      </w:r>
      <w:r w:rsidR="00047D3A" w:rsidRPr="00760F86">
        <w:rPr>
          <w:rFonts w:asciiTheme="majorHAnsi" w:hAnsiTheme="majorHAnsi" w:cstheme="majorHAnsi"/>
        </w:rPr>
        <w:t xml:space="preserve">zostały wykonane, oraz </w:t>
      </w:r>
      <w:r w:rsidR="006133C0" w:rsidRPr="006133C0">
        <w:rPr>
          <w:rFonts w:asciiTheme="majorHAnsi" w:hAnsiTheme="majorHAnsi" w:cstheme="majorHAnsi"/>
          <w:b/>
        </w:rPr>
        <w:t xml:space="preserve">z </w:t>
      </w:r>
      <w:r w:rsidR="00047D3A" w:rsidRPr="006133C0">
        <w:rPr>
          <w:rFonts w:asciiTheme="majorHAnsi" w:hAnsiTheme="majorHAnsi" w:cstheme="majorHAnsi"/>
          <w:b/>
        </w:rPr>
        <w:t>załączeniem dowodów</w:t>
      </w:r>
      <w:r w:rsidR="00047D3A" w:rsidRPr="00760F86">
        <w:rPr>
          <w:rFonts w:asciiTheme="majorHAnsi" w:hAnsiTheme="majorHAnsi" w:cstheme="majorHAnsi"/>
        </w:rPr>
        <w:t xml:space="preserve"> określa</w:t>
      </w:r>
      <w:r>
        <w:rPr>
          <w:rFonts w:asciiTheme="majorHAnsi" w:hAnsiTheme="majorHAnsi" w:cstheme="majorHAnsi"/>
        </w:rPr>
        <w:t xml:space="preserve">jących czy te </w:t>
      </w:r>
      <w:r w:rsidR="00EA1187">
        <w:rPr>
          <w:rFonts w:asciiTheme="majorHAnsi" w:hAnsiTheme="majorHAnsi" w:cstheme="majorHAnsi"/>
        </w:rPr>
        <w:t>dostawy</w:t>
      </w:r>
      <w:r>
        <w:rPr>
          <w:rFonts w:asciiTheme="majorHAnsi" w:hAnsiTheme="majorHAnsi" w:cstheme="majorHAnsi"/>
        </w:rPr>
        <w:t xml:space="preserve"> </w:t>
      </w:r>
      <w:r w:rsidR="00047D3A" w:rsidRPr="00760F86">
        <w:rPr>
          <w:rFonts w:asciiTheme="majorHAnsi" w:hAnsiTheme="majorHAnsi" w:cstheme="majorHAnsi"/>
        </w:rPr>
        <w:t xml:space="preserve">zostały wykonane </w:t>
      </w:r>
      <w:r w:rsidR="00EA1187">
        <w:rPr>
          <w:rFonts w:asciiTheme="majorHAnsi" w:hAnsiTheme="majorHAnsi" w:cstheme="majorHAnsi"/>
        </w:rPr>
        <w:t>należycie</w:t>
      </w:r>
      <w:r w:rsidR="00047D3A" w:rsidRPr="00760F86">
        <w:rPr>
          <w:rFonts w:asciiTheme="majorHAnsi" w:hAnsiTheme="majorHAnsi" w:cstheme="majorHAnsi"/>
        </w:rPr>
        <w:t xml:space="preserve">, a jeżeli z uzasadnionej przyczyny o obiektywnym charakterze Wykonawca nie jest w stanie uzyskać tych dokumentów – oświadczenie </w:t>
      </w:r>
      <w:r w:rsidR="00AB6D01">
        <w:rPr>
          <w:rFonts w:asciiTheme="majorHAnsi" w:hAnsiTheme="majorHAnsi" w:cstheme="majorHAnsi"/>
        </w:rPr>
        <w:t>W</w:t>
      </w:r>
      <w:r w:rsidR="00047D3A" w:rsidRPr="00760F86">
        <w:rPr>
          <w:rFonts w:asciiTheme="majorHAnsi" w:hAnsiTheme="majorHAnsi" w:cstheme="majorHAnsi"/>
        </w:rPr>
        <w:t xml:space="preserve">ykonawcy; w przypadku świadczeń powtarzających się lub ciągłych nadal wykonywanych referencje bądź inne dokumenty potwierdzające ich należyte wykonywanie powinny być wydane w okresie ostatnich 3 miesięcy </w:t>
      </w:r>
      <w:r w:rsidR="00047D3A" w:rsidRPr="001F48B4">
        <w:rPr>
          <w:rFonts w:asciiTheme="majorHAnsi" w:hAnsiTheme="majorHAnsi" w:cstheme="majorHAnsi"/>
        </w:rPr>
        <w:t xml:space="preserve">-  </w:t>
      </w:r>
      <w:r w:rsidR="000F2783" w:rsidRPr="001F48B4">
        <w:rPr>
          <w:rFonts w:asciiTheme="majorHAnsi" w:hAnsiTheme="majorHAnsi" w:cstheme="majorHAnsi"/>
          <w:b/>
        </w:rPr>
        <w:t>Z</w:t>
      </w:r>
      <w:r w:rsidR="00047D3A" w:rsidRPr="001F48B4">
        <w:rPr>
          <w:rFonts w:asciiTheme="majorHAnsi" w:hAnsiTheme="majorHAnsi" w:cstheme="majorHAnsi"/>
          <w:b/>
        </w:rPr>
        <w:t xml:space="preserve">ałącznik </w:t>
      </w:r>
      <w:r w:rsidR="00047D3A" w:rsidRPr="001F48B4">
        <w:rPr>
          <w:rFonts w:asciiTheme="majorHAnsi" w:hAnsiTheme="majorHAnsi" w:cstheme="majorHAnsi"/>
          <w:b/>
          <w:color w:val="000000" w:themeColor="text1"/>
        </w:rPr>
        <w:t xml:space="preserve">nr </w:t>
      </w:r>
      <w:r w:rsidR="00606361">
        <w:rPr>
          <w:rFonts w:asciiTheme="majorHAnsi" w:hAnsiTheme="majorHAnsi" w:cstheme="majorHAnsi"/>
          <w:b/>
          <w:color w:val="000000" w:themeColor="text1"/>
        </w:rPr>
        <w:t>4</w:t>
      </w:r>
      <w:r w:rsidR="000F2783" w:rsidRPr="001F48B4">
        <w:rPr>
          <w:rFonts w:asciiTheme="majorHAnsi" w:hAnsiTheme="majorHAnsi" w:cstheme="majorHAnsi"/>
          <w:b/>
          <w:color w:val="000000" w:themeColor="text1"/>
        </w:rPr>
        <w:t xml:space="preserve"> </w:t>
      </w:r>
      <w:r w:rsidR="00047D3A" w:rsidRPr="001F48B4">
        <w:rPr>
          <w:rFonts w:asciiTheme="majorHAnsi" w:hAnsiTheme="majorHAnsi" w:cstheme="majorHAnsi"/>
          <w:b/>
        </w:rPr>
        <w:t>do SWZ</w:t>
      </w:r>
      <w:r w:rsidR="00047D3A" w:rsidRPr="001F48B4">
        <w:rPr>
          <w:rFonts w:asciiTheme="majorHAnsi" w:hAnsiTheme="majorHAnsi" w:cstheme="majorHAnsi"/>
        </w:rPr>
        <w:t>;</w:t>
      </w:r>
    </w:p>
    <w:p w14:paraId="32A82ADD" w14:textId="77777777" w:rsidR="002C041E" w:rsidRPr="00760F86" w:rsidRDefault="00047D3A" w:rsidP="00CD1564">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CD1564">
      <w:pPr>
        <w:numPr>
          <w:ilvl w:val="0"/>
          <w:numId w:val="18"/>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CD1564">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45745603" w:rsidR="002C041E" w:rsidRDefault="00047D3A" w:rsidP="00CD1564">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w:t>
      </w:r>
      <w:r w:rsidRPr="00760F86">
        <w:rPr>
          <w:rFonts w:asciiTheme="majorHAnsi" w:hAnsiTheme="majorHAnsi" w:cstheme="majorHAnsi"/>
        </w:rPr>
        <w:lastRenderedPageBreak/>
        <w:t xml:space="preserve">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14F2AFF9" w14:textId="4EFEB09D" w:rsidR="00FD5CF1" w:rsidRPr="00FD5CF1" w:rsidRDefault="00FD5CF1" w:rsidP="00FD5CF1">
      <w:pPr>
        <w:numPr>
          <w:ilvl w:val="0"/>
          <w:numId w:val="18"/>
        </w:numPr>
        <w:pBdr>
          <w:top w:val="nil"/>
          <w:left w:val="nil"/>
          <w:bottom w:val="nil"/>
          <w:right w:val="nil"/>
          <w:between w:val="nil"/>
        </w:pBdr>
        <w:jc w:val="both"/>
        <w:rPr>
          <w:rFonts w:asciiTheme="majorHAnsi" w:hAnsiTheme="majorHAnsi" w:cstheme="majorHAnsi"/>
        </w:rPr>
      </w:pPr>
      <w:r w:rsidRPr="00FD5CF1">
        <w:rPr>
          <w:rFonts w:asciiTheme="majorHAnsi" w:hAnsiTheme="majorHAnsi" w:cstheme="majorHAnsi"/>
        </w:rPr>
        <w:t>W celu potwierdzenia, że oferowany przedmiot zamówienia odpowiada wymaganiom o</w:t>
      </w:r>
      <w:r w:rsidR="00D20955">
        <w:rPr>
          <w:rFonts w:asciiTheme="majorHAnsi" w:hAnsiTheme="majorHAnsi" w:cstheme="majorHAnsi"/>
        </w:rPr>
        <w:t>kreślonym przez Z</w:t>
      </w:r>
      <w:r>
        <w:rPr>
          <w:rFonts w:asciiTheme="majorHAnsi" w:hAnsiTheme="majorHAnsi" w:cstheme="majorHAnsi"/>
        </w:rPr>
        <w:t>amawiającego, Z</w:t>
      </w:r>
      <w:r w:rsidRPr="00FD5CF1">
        <w:rPr>
          <w:rFonts w:asciiTheme="majorHAnsi" w:hAnsiTheme="majorHAnsi" w:cstheme="majorHAnsi"/>
        </w:rPr>
        <w:t>amawiający wymaga dołączenia do oferty opisu technicznego oferowanego przedmiotu zamówienia, zgodnego z formularzem przygotowanym prz</w:t>
      </w:r>
      <w:r>
        <w:rPr>
          <w:rFonts w:asciiTheme="majorHAnsi" w:hAnsiTheme="majorHAnsi" w:cstheme="majorHAnsi"/>
        </w:rPr>
        <w:t>ez Z</w:t>
      </w:r>
      <w:r w:rsidRPr="00FD5CF1">
        <w:rPr>
          <w:rFonts w:asciiTheme="majorHAnsi" w:hAnsiTheme="majorHAnsi" w:cstheme="majorHAnsi"/>
        </w:rPr>
        <w:t>amawi</w:t>
      </w:r>
      <w:r>
        <w:rPr>
          <w:rFonts w:asciiTheme="majorHAnsi" w:hAnsiTheme="majorHAnsi" w:cstheme="majorHAnsi"/>
        </w:rPr>
        <w:t xml:space="preserve">ającego, stanowiącym </w:t>
      </w:r>
      <w:r w:rsidRPr="00FD5CF1">
        <w:rPr>
          <w:rFonts w:asciiTheme="majorHAnsi" w:hAnsiTheme="majorHAnsi" w:cstheme="majorHAnsi"/>
          <w:b/>
        </w:rPr>
        <w:t>załącznik 5 do SWZ</w:t>
      </w:r>
      <w:r w:rsidRPr="00FD5CF1">
        <w:rPr>
          <w:rFonts w:asciiTheme="majorHAnsi" w:hAnsiTheme="majorHAnsi" w:cstheme="majorHAnsi"/>
        </w:rPr>
        <w:t>. Opis techniczny oferowanego przedmiotu zamówienia służy potwierdzeniu zgodności z</w:t>
      </w:r>
      <w:r w:rsidR="00D20955">
        <w:rPr>
          <w:rFonts w:asciiTheme="majorHAnsi" w:hAnsiTheme="majorHAnsi" w:cstheme="majorHAnsi"/>
        </w:rPr>
        <w:t xml:space="preserve"> wymaganiami określonymi przez Z</w:t>
      </w:r>
      <w:r w:rsidRPr="00FD5CF1">
        <w:rPr>
          <w:rFonts w:asciiTheme="majorHAnsi" w:hAnsiTheme="majorHAnsi" w:cstheme="majorHAnsi"/>
        </w:rPr>
        <w:t xml:space="preserve">amawiającego. </w:t>
      </w:r>
    </w:p>
    <w:p w14:paraId="058C67EA" w14:textId="6E52FC23" w:rsidR="00D20955" w:rsidRDefault="00FD5CF1" w:rsidP="00FD5CF1">
      <w:pPr>
        <w:numPr>
          <w:ilvl w:val="0"/>
          <w:numId w:val="18"/>
        </w:numPr>
        <w:pBdr>
          <w:top w:val="nil"/>
          <w:left w:val="nil"/>
          <w:bottom w:val="nil"/>
          <w:right w:val="nil"/>
          <w:between w:val="nil"/>
        </w:pBdr>
        <w:jc w:val="both"/>
        <w:rPr>
          <w:rFonts w:asciiTheme="majorHAnsi" w:hAnsiTheme="majorHAnsi" w:cstheme="majorHAnsi"/>
        </w:rPr>
      </w:pPr>
      <w:r w:rsidRPr="00FD5CF1">
        <w:rPr>
          <w:rFonts w:asciiTheme="majorHAnsi" w:hAnsiTheme="majorHAnsi" w:cstheme="majorHAnsi"/>
        </w:rPr>
        <w:t>Zamawiający – niezależnie od potwierd</w:t>
      </w:r>
      <w:r>
        <w:rPr>
          <w:rFonts w:asciiTheme="majorHAnsi" w:hAnsiTheme="majorHAnsi" w:cstheme="majorHAnsi"/>
        </w:rPr>
        <w:t>zenia, o którym mowa w pkt. XI.9</w:t>
      </w:r>
      <w:r w:rsidR="0024376A">
        <w:rPr>
          <w:rFonts w:asciiTheme="majorHAnsi" w:hAnsiTheme="majorHAnsi" w:cstheme="majorHAnsi"/>
        </w:rPr>
        <w:t>. SWZ – wymaga, aby W</w:t>
      </w:r>
      <w:r w:rsidRPr="00FD5CF1">
        <w:rPr>
          <w:rFonts w:asciiTheme="majorHAnsi" w:hAnsiTheme="majorHAnsi" w:cstheme="majorHAnsi"/>
        </w:rPr>
        <w:t xml:space="preserve">ykonawca dołączył do oferty środki służące potwierdzeniu zgodności oferowanych dostaw z wymaganiami, cechami lub kryteriami określonymi w opisie przedmiotu zamówienia lub opisie kryteriów oceny ofert, lub wymaganiami związanymi z realizacją </w:t>
      </w:r>
      <w:r w:rsidR="00D20955">
        <w:rPr>
          <w:rFonts w:asciiTheme="majorHAnsi" w:hAnsiTheme="majorHAnsi" w:cstheme="majorHAnsi"/>
        </w:rPr>
        <w:t>zamówienia</w:t>
      </w:r>
      <w:r w:rsidRPr="00FD5CF1">
        <w:rPr>
          <w:rFonts w:asciiTheme="majorHAnsi" w:hAnsiTheme="majorHAnsi" w:cstheme="majorHAnsi"/>
        </w:rPr>
        <w:t xml:space="preserve">. </w:t>
      </w:r>
    </w:p>
    <w:p w14:paraId="692361CB" w14:textId="4FE95D14" w:rsidR="00D20955" w:rsidRPr="00D20955" w:rsidRDefault="00D20955" w:rsidP="00D20955">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Przedmiotowe środki dowodowe muszą co najmniej potwierdzać wszystkie parametry i wymagania oferowanego przedmiotu zamówienia wskazane w załączniku nr 5. Zamawiający dopuszcza możliwość złożenia jednego bądź kliku przedmiotowych środków dowodowych, na wypadek, gdyby nie wszystkie parametry/wymagania z</w:t>
      </w:r>
      <w:r w:rsidR="0024376A">
        <w:rPr>
          <w:rFonts w:asciiTheme="majorHAnsi" w:hAnsiTheme="majorHAnsi" w:cstheme="majorHAnsi"/>
        </w:rPr>
        <w:t>a</w:t>
      </w:r>
      <w:r w:rsidRPr="00D20955">
        <w:rPr>
          <w:rFonts w:asciiTheme="majorHAnsi" w:hAnsiTheme="majorHAnsi" w:cstheme="majorHAnsi"/>
        </w:rPr>
        <w:t>warte były w jednym dokumencie.</w:t>
      </w:r>
    </w:p>
    <w:p w14:paraId="0D6B92B3" w14:textId="77777777" w:rsidR="00D20955" w:rsidRPr="00D20955" w:rsidRDefault="00D20955" w:rsidP="00D20955">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 xml:space="preserve">Zamawiający wymaga środków dowodowych pochodzących od producenta urządzeń i zawierających dane techniczne i inne informacje o produkcie. </w:t>
      </w:r>
    </w:p>
    <w:p w14:paraId="72E78A5B" w14:textId="24F22A23" w:rsidR="00D20955" w:rsidRPr="00D20955" w:rsidRDefault="00D20955" w:rsidP="00D20955">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Przedmiotowym środkiem dowodowym będą: karty katalogowe produktu, karty techniczne, karty charakterystyki, specyfikacje techniczne, foldery informacyjne, prospekty, oświadczenia producenta lub autoryzowanego przedstawiciela/dystryb</w:t>
      </w:r>
      <w:r w:rsidR="0024376A">
        <w:rPr>
          <w:rFonts w:asciiTheme="majorHAnsi" w:hAnsiTheme="majorHAnsi" w:cstheme="majorHAnsi"/>
        </w:rPr>
        <w:t>utora producenta, oświadczenia W</w:t>
      </w:r>
      <w:r w:rsidRPr="00D20955">
        <w:rPr>
          <w:rFonts w:asciiTheme="majorHAnsi" w:hAnsiTheme="majorHAnsi" w:cstheme="majorHAnsi"/>
        </w:rPr>
        <w:t>ykonawcy posiadającego pisemną autoryzację producenta.</w:t>
      </w:r>
    </w:p>
    <w:p w14:paraId="37B3C124" w14:textId="5B8E041A" w:rsidR="00D20955" w:rsidRPr="00D20955" w:rsidRDefault="00D20955" w:rsidP="00D20955">
      <w:pPr>
        <w:pBdr>
          <w:top w:val="nil"/>
          <w:left w:val="nil"/>
          <w:bottom w:val="nil"/>
          <w:right w:val="nil"/>
          <w:between w:val="nil"/>
        </w:pBdr>
        <w:ind w:left="454"/>
        <w:jc w:val="both"/>
        <w:rPr>
          <w:rFonts w:asciiTheme="majorHAnsi" w:hAnsiTheme="majorHAnsi" w:cstheme="majorHAnsi"/>
        </w:rPr>
      </w:pPr>
      <w:r w:rsidRPr="00D20955">
        <w:rPr>
          <w:rFonts w:asciiTheme="majorHAnsi" w:hAnsiTheme="majorHAnsi" w:cstheme="majorHAnsi"/>
        </w:rPr>
        <w:t>Zamawiający dopuszcza możliwość uznania za przedmiotowym środek dowodowy również koresponden</w:t>
      </w:r>
      <w:r w:rsidR="0024376A">
        <w:rPr>
          <w:rFonts w:asciiTheme="majorHAnsi" w:hAnsiTheme="majorHAnsi" w:cstheme="majorHAnsi"/>
        </w:rPr>
        <w:t>cji przesłanej bezpośrednio do W</w:t>
      </w:r>
      <w:r w:rsidRPr="00D20955">
        <w:rPr>
          <w:rFonts w:asciiTheme="majorHAnsi" w:hAnsiTheme="majorHAnsi" w:cstheme="majorHAnsi"/>
        </w:rPr>
        <w:t>ykonawcy, z zastrzeżeniem, że z treści korespondencji musi jasno wynikać, że korespond</w:t>
      </w:r>
      <w:r w:rsidR="0024376A">
        <w:rPr>
          <w:rFonts w:asciiTheme="majorHAnsi" w:hAnsiTheme="majorHAnsi" w:cstheme="majorHAnsi"/>
        </w:rPr>
        <w:t>encja była wymieniana pomiędzy W</w:t>
      </w:r>
      <w:r w:rsidRPr="00D20955">
        <w:rPr>
          <w:rFonts w:asciiTheme="majorHAnsi" w:hAnsiTheme="majorHAnsi" w:cstheme="majorHAnsi"/>
        </w:rPr>
        <w:t>ykonawcą a producentem/autoryzowanym przedstawicielem/dystrybutorem producenta urządzenia.</w:t>
      </w:r>
    </w:p>
    <w:p w14:paraId="13C80A1B" w14:textId="7FA1D2D4" w:rsidR="00D20955" w:rsidRPr="00D20955" w:rsidRDefault="00D20955" w:rsidP="00D20955">
      <w:pPr>
        <w:pBdr>
          <w:top w:val="nil"/>
          <w:left w:val="nil"/>
          <w:bottom w:val="nil"/>
          <w:right w:val="nil"/>
          <w:between w:val="nil"/>
        </w:pBdr>
        <w:ind w:left="454"/>
        <w:jc w:val="both"/>
        <w:rPr>
          <w:rFonts w:asciiTheme="majorHAnsi" w:hAnsiTheme="majorHAnsi" w:cstheme="majorHAnsi"/>
          <w:b/>
        </w:rPr>
      </w:pPr>
      <w:r w:rsidRPr="00D20955">
        <w:rPr>
          <w:rFonts w:asciiTheme="majorHAnsi" w:hAnsiTheme="majorHAnsi" w:cstheme="majorHAnsi"/>
          <w:b/>
        </w:rPr>
        <w:t>Uwaga: Za złożenie przedmiotowego środka dowodowego nie uważa się podanie samego linku odsyłającego do strony internetowej producenta lub dystrybutora (do oferty musi być dołączona treść dokumentów, na</w:t>
      </w:r>
      <w:r w:rsidR="0024376A">
        <w:rPr>
          <w:rFonts w:asciiTheme="majorHAnsi" w:hAnsiTheme="majorHAnsi" w:cstheme="majorHAnsi"/>
          <w:b/>
        </w:rPr>
        <w:t xml:space="preserve"> które powołuje się W</w:t>
      </w:r>
      <w:r>
        <w:rPr>
          <w:rFonts w:asciiTheme="majorHAnsi" w:hAnsiTheme="majorHAnsi" w:cstheme="majorHAnsi"/>
          <w:b/>
        </w:rPr>
        <w:t>ykonawca).</w:t>
      </w:r>
    </w:p>
    <w:p w14:paraId="7C38682D" w14:textId="09BD7E6A" w:rsidR="00D20955" w:rsidRPr="00D20955" w:rsidRDefault="00D20955" w:rsidP="00D20955">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Zamawiający przewiduje możliwość uzupełnienia przedmiotowych środków dowodowy</w:t>
      </w:r>
      <w:r w:rsidR="0024376A">
        <w:rPr>
          <w:rFonts w:asciiTheme="majorHAnsi" w:hAnsiTheme="majorHAnsi" w:cstheme="majorHAnsi"/>
        </w:rPr>
        <w:t>ch</w:t>
      </w:r>
      <w:r w:rsidRPr="00D20955">
        <w:rPr>
          <w:rFonts w:asciiTheme="majorHAnsi" w:hAnsiTheme="majorHAnsi" w:cstheme="majorHAnsi"/>
        </w:rPr>
        <w:t xml:space="preserve"> na zasadach wskazanych  w art. 107 ustawy </w:t>
      </w:r>
      <w:proofErr w:type="spellStart"/>
      <w:r w:rsidRPr="00D20955">
        <w:rPr>
          <w:rFonts w:asciiTheme="majorHAnsi" w:hAnsiTheme="majorHAnsi" w:cstheme="majorHAnsi"/>
        </w:rPr>
        <w:t>Pzp</w:t>
      </w:r>
      <w:proofErr w:type="spellEnd"/>
      <w:r w:rsidRPr="00D20955">
        <w:rPr>
          <w:rFonts w:asciiTheme="majorHAnsi" w:hAnsiTheme="majorHAnsi" w:cstheme="majorHAnsi"/>
        </w:rPr>
        <w:t>.</w:t>
      </w:r>
    </w:p>
    <w:p w14:paraId="1B148B75" w14:textId="11436F4E" w:rsidR="00FD5CF1" w:rsidRPr="00760F86" w:rsidRDefault="00D20955" w:rsidP="00D20955">
      <w:pPr>
        <w:numPr>
          <w:ilvl w:val="0"/>
          <w:numId w:val="18"/>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 xml:space="preserve">Zamawiający na podstawie art. 20 ust. 3 ustawy </w:t>
      </w:r>
      <w:proofErr w:type="spellStart"/>
      <w:r w:rsidRPr="00D20955">
        <w:rPr>
          <w:rFonts w:asciiTheme="majorHAnsi" w:hAnsiTheme="majorHAnsi" w:cstheme="majorHAnsi"/>
        </w:rPr>
        <w:t>Pzp</w:t>
      </w:r>
      <w:proofErr w:type="spellEnd"/>
      <w:r w:rsidRPr="00D20955">
        <w:rPr>
          <w:rFonts w:asciiTheme="majorHAnsi" w:hAnsiTheme="majorHAnsi" w:cstheme="majorHAnsi"/>
        </w:rPr>
        <w:t xml:space="preserve"> dopuszcza przedłożenie ww</w:t>
      </w:r>
      <w:r w:rsidR="0024376A">
        <w:rPr>
          <w:rFonts w:asciiTheme="majorHAnsi" w:hAnsiTheme="majorHAnsi" w:cstheme="majorHAnsi"/>
        </w:rPr>
        <w:t>.</w:t>
      </w:r>
      <w:r w:rsidRPr="00D20955">
        <w:rPr>
          <w:rFonts w:asciiTheme="majorHAnsi" w:hAnsiTheme="majorHAnsi" w:cstheme="majorHAnsi"/>
        </w:rPr>
        <w:t xml:space="preserve"> dokumentów przedmiotowych dokumentujących spełnianie wymagań Zamawiającego </w:t>
      </w:r>
      <w:r w:rsidR="0024376A">
        <w:rPr>
          <w:rFonts w:asciiTheme="majorHAnsi" w:hAnsiTheme="majorHAnsi" w:cstheme="majorHAnsi"/>
        </w:rPr>
        <w:t xml:space="preserve">- </w:t>
      </w:r>
      <w:r w:rsidRPr="00D20955">
        <w:rPr>
          <w:rFonts w:asciiTheme="majorHAnsi" w:hAnsiTheme="majorHAnsi" w:cstheme="majorHAnsi"/>
        </w:rPr>
        <w:t>w języku angielskim.</w:t>
      </w:r>
    </w:p>
    <w:p w14:paraId="646D7BE6" w14:textId="77777777" w:rsidR="002C041E" w:rsidRDefault="00047D3A">
      <w:pPr>
        <w:pStyle w:val="Nagwek2"/>
      </w:pPr>
      <w:bookmarkStart w:id="12" w:name="_gb4nrns0uw97" w:colFirst="0" w:colLast="0"/>
      <w:bookmarkEnd w:id="12"/>
      <w:r>
        <w:t>XI. Poleganie na zasobach innych podmiotów</w:t>
      </w:r>
    </w:p>
    <w:p w14:paraId="573720C3" w14:textId="252BF48F"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może w celu potwierdzenia spełniania </w:t>
      </w:r>
      <w:r w:rsidRPr="00372699">
        <w:rPr>
          <w:rFonts w:asciiTheme="majorHAnsi" w:hAnsiTheme="majorHAnsi" w:cstheme="majorHAnsi"/>
        </w:rPr>
        <w:t xml:space="preserve">warunków udziału w </w:t>
      </w:r>
      <w:r w:rsidR="00372699">
        <w:rPr>
          <w:rFonts w:asciiTheme="majorHAnsi" w:hAnsiTheme="majorHAnsi" w:cstheme="majorHAnsi"/>
        </w:rPr>
        <w:t xml:space="preserve">postępowaniu </w:t>
      </w:r>
      <w:r w:rsidRPr="00372699">
        <w:rPr>
          <w:rFonts w:asciiTheme="majorHAnsi" w:hAnsiTheme="majorHAnsi" w:cstheme="majorHAnsi"/>
        </w:rPr>
        <w:t>polegać na zdolnościach</w:t>
      </w:r>
      <w:r w:rsidRPr="00760F86">
        <w:rPr>
          <w:rFonts w:asciiTheme="majorHAnsi" w:hAnsiTheme="majorHAnsi" w:cstheme="majorHAnsi"/>
        </w:rPr>
        <w:t xml:space="preserve"> technicznych lub zawodowych podmiotów udostępniających zasoby, niezależnie od charakteru prawnego łączących go z nimi stosunków prawnych.</w:t>
      </w:r>
    </w:p>
    <w:p w14:paraId="78F0BC7E" w14:textId="7E0C7AAB"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lastRenderedPageBreak/>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CD1564">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3" w:name="_lodptpqf2xh0" w:colFirst="0" w:colLast="0"/>
      <w:bookmarkEnd w:id="13"/>
      <w:r>
        <w:t>XII. Informacja dla Wykonawców wspólnie ubiegających się o</w:t>
      </w:r>
      <w:r w:rsidR="00B03F81">
        <w:t> </w:t>
      </w:r>
      <w:r>
        <w:t>udzielenie zamówienia</w:t>
      </w:r>
    </w:p>
    <w:p w14:paraId="733E4782"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4" w:name="_tp7vefgpgfgi" w:colFirst="0" w:colLast="0"/>
      <w:bookmarkEnd w:id="14"/>
      <w:r>
        <w:lastRenderedPageBreak/>
        <w:t>XIII. Informacje o sposobie porozumiewania się zamawiającego z Wykonawcami oraz przekazywania oświadczeń lub dokumentów</w:t>
      </w:r>
    </w:p>
    <w:p w14:paraId="411395CC" w14:textId="77777777" w:rsidR="002C041E" w:rsidRPr="00CA27AF" w:rsidRDefault="00047D3A" w:rsidP="00CD1564">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lastRenderedPageBreak/>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CD1564">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5" w:name="_rq2udys4csh9" w:colFirst="0" w:colLast="0"/>
      <w:bookmarkEnd w:id="15"/>
      <w:r>
        <w:t>XIV. Opis sposobu przygotowania ofert oraz dokumentów wymaganych przez Zamawiającego w SWZ</w:t>
      </w:r>
    </w:p>
    <w:p w14:paraId="75232A08"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CD1564">
      <w:pPr>
        <w:pStyle w:val="Nagwek5"/>
        <w:numPr>
          <w:ilvl w:val="0"/>
          <w:numId w:val="30"/>
        </w:numPr>
        <w:spacing w:before="0" w:after="0"/>
        <w:jc w:val="both"/>
        <w:rPr>
          <w:rFonts w:asciiTheme="majorHAnsi" w:hAnsiTheme="majorHAnsi" w:cstheme="majorHAnsi"/>
          <w:color w:val="000000"/>
        </w:rPr>
      </w:pPr>
      <w:bookmarkStart w:id="16" w:name="_21eeoojwb3nb" w:colFirst="0" w:colLast="0"/>
      <w:bookmarkEnd w:id="16"/>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CD1564">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8A2F6E"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CD1564">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.7Z</w:t>
      </w:r>
    </w:p>
    <w:p w14:paraId="7ACCDCA2"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lastRenderedPageBreak/>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203922FC"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CD1564">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7" w:name="_c8de4rg6s4kb" w:colFirst="0" w:colLast="0"/>
      <w:bookmarkEnd w:id="17"/>
      <w:r>
        <w:t>XV. Sposób obliczania ceny oferty</w:t>
      </w:r>
    </w:p>
    <w:p w14:paraId="2508C0BF" w14:textId="77777777" w:rsidR="002C041E" w:rsidRPr="001F48B4"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lastRenderedPageBreak/>
        <w:t>Cena oferty powinna być wyrażona w złotych polskich (PLN) z dokładnością do dwóch miejsc po przecinku.</w:t>
      </w:r>
    </w:p>
    <w:p w14:paraId="31142B48"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CD1564">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8" w:name="_1wm6hsxsy23e" w:colFirst="0" w:colLast="0"/>
      <w:bookmarkEnd w:id="18"/>
      <w:r w:rsidRPr="00CA2C36">
        <w:t>XVI. Wymagania dotyczące wadium</w:t>
      </w:r>
    </w:p>
    <w:p w14:paraId="37692AEB" w14:textId="34A39BB0" w:rsidR="006133C0" w:rsidRPr="00EA1187" w:rsidRDefault="00EA1187" w:rsidP="00CD1564">
      <w:pPr>
        <w:numPr>
          <w:ilvl w:val="3"/>
          <w:numId w:val="23"/>
        </w:numPr>
        <w:ind w:left="425"/>
        <w:jc w:val="both"/>
        <w:rPr>
          <w:rFonts w:asciiTheme="majorHAnsi" w:hAnsiTheme="majorHAnsi" w:cstheme="majorHAnsi"/>
        </w:rPr>
      </w:pPr>
      <w:bookmarkStart w:id="19" w:name="_kraqvybbazqg" w:colFirst="0" w:colLast="0"/>
      <w:bookmarkEnd w:id="19"/>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126A3088"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927C84">
        <w:rPr>
          <w:rFonts w:asciiTheme="majorHAnsi" w:hAnsiTheme="majorHAnsi" w:cstheme="majorHAnsi"/>
          <w:b/>
          <w:color w:val="000000" w:themeColor="text1"/>
        </w:rPr>
        <w:t>23 lipca 2024</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20" w:name="_iwk7tzonv6ne" w:colFirst="0" w:colLast="0"/>
      <w:bookmarkEnd w:id="20"/>
      <w:r>
        <w:lastRenderedPageBreak/>
        <w:t>XVIII. Miejsce i termin składania ofert</w:t>
      </w:r>
    </w:p>
    <w:p w14:paraId="1E3C7C5F" w14:textId="556EBE15" w:rsidR="002C041E" w:rsidRPr="005410BF" w:rsidRDefault="00047D3A" w:rsidP="00CD1564">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F65BCD">
        <w:rPr>
          <w:rFonts w:asciiTheme="majorHAnsi" w:hAnsiTheme="majorHAnsi" w:cstheme="majorHAnsi"/>
          <w:b/>
          <w:color w:val="000000" w:themeColor="text1"/>
        </w:rPr>
        <w:t>25</w:t>
      </w:r>
      <w:r w:rsidR="006133C0">
        <w:rPr>
          <w:rFonts w:asciiTheme="majorHAnsi" w:hAnsiTheme="majorHAnsi" w:cstheme="majorHAnsi"/>
          <w:b/>
          <w:color w:val="000000" w:themeColor="text1"/>
        </w:rPr>
        <w:t xml:space="preserve"> </w:t>
      </w:r>
      <w:r w:rsidR="00EA1187">
        <w:rPr>
          <w:rFonts w:asciiTheme="majorHAnsi" w:hAnsiTheme="majorHAnsi" w:cstheme="majorHAnsi"/>
          <w:b/>
          <w:color w:val="000000" w:themeColor="text1"/>
        </w:rPr>
        <w:t>czerwca</w:t>
      </w:r>
      <w:r w:rsidR="00AB11D7" w:rsidRPr="00DC5169">
        <w:rPr>
          <w:rFonts w:asciiTheme="majorHAnsi" w:hAnsiTheme="majorHAnsi" w:cstheme="majorHAnsi"/>
          <w:b/>
          <w:color w:val="000000" w:themeColor="text1"/>
        </w:rPr>
        <w:t xml:space="preserve"> 20</w:t>
      </w:r>
      <w:r w:rsidR="006133C0">
        <w:rPr>
          <w:rFonts w:asciiTheme="majorHAnsi" w:hAnsiTheme="majorHAnsi" w:cstheme="majorHAnsi"/>
          <w:b/>
          <w:color w:val="000000" w:themeColor="text1"/>
        </w:rPr>
        <w:t>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CD1564">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21" w:name="_g4kmfra1vcqp" w:colFirst="0" w:colLast="0"/>
      <w:bookmarkEnd w:id="21"/>
      <w:r>
        <w:t>XIX. Otwarcie ofert</w:t>
      </w:r>
    </w:p>
    <w:p w14:paraId="120CF0D0" w14:textId="77777777" w:rsidR="002C041E" w:rsidRPr="005410BF" w:rsidRDefault="00047D3A" w:rsidP="00CD1564">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CD1564">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2" w:name="_kc2xtpcwd955" w:colFirst="0" w:colLast="0"/>
      <w:bookmarkEnd w:id="22"/>
      <w:r>
        <w:lastRenderedPageBreak/>
        <w:t xml:space="preserve">XX. Opis kryteriów oceny ofert wraz z podaniem wag tych kryteriów i sposobu oceny ofert </w:t>
      </w:r>
    </w:p>
    <w:p w14:paraId="1264D341" w14:textId="77777777" w:rsidR="002C041E" w:rsidRPr="005410BF" w:rsidRDefault="00047D3A" w:rsidP="00CD1564">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2BC6E6D6" w:rsidR="002C041E" w:rsidRDefault="0078687A" w:rsidP="00CD1564">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089271CB" w14:textId="26BAC5C3" w:rsidR="000C5871" w:rsidRPr="005410BF" w:rsidRDefault="000C5871" w:rsidP="00CD1564">
      <w:pPr>
        <w:numPr>
          <w:ilvl w:val="0"/>
          <w:numId w:val="19"/>
        </w:numPr>
        <w:ind w:left="924" w:hanging="476"/>
        <w:rPr>
          <w:rFonts w:asciiTheme="majorHAnsi" w:hAnsiTheme="majorHAnsi" w:cstheme="majorHAnsi"/>
        </w:rPr>
      </w:pPr>
      <w:r>
        <w:rPr>
          <w:rFonts w:asciiTheme="majorHAnsi" w:hAnsiTheme="majorHAnsi" w:cstheme="majorHAnsi"/>
          <w:b/>
        </w:rPr>
        <w:t xml:space="preserve">Czas reakcji </w:t>
      </w:r>
      <w:r w:rsidRPr="000C5871">
        <w:rPr>
          <w:rFonts w:asciiTheme="majorHAnsi" w:hAnsiTheme="majorHAnsi" w:cstheme="majorHAnsi"/>
        </w:rPr>
        <w:t xml:space="preserve">– max </w:t>
      </w:r>
      <w:r>
        <w:rPr>
          <w:rFonts w:asciiTheme="majorHAnsi" w:hAnsiTheme="majorHAnsi" w:cstheme="majorHAnsi"/>
        </w:rPr>
        <w:t>5</w:t>
      </w:r>
      <w:r w:rsidRPr="000C5871">
        <w:rPr>
          <w:rFonts w:asciiTheme="majorHAnsi" w:hAnsiTheme="majorHAnsi" w:cstheme="majorHAnsi"/>
        </w:rPr>
        <w:t xml:space="preserve"> pkt;</w:t>
      </w:r>
    </w:p>
    <w:p w14:paraId="1618EE95" w14:textId="177954C2" w:rsidR="002C041E" w:rsidRDefault="000C5871" w:rsidP="00CD1564">
      <w:pPr>
        <w:numPr>
          <w:ilvl w:val="0"/>
          <w:numId w:val="19"/>
        </w:numPr>
        <w:ind w:left="924" w:hanging="476"/>
        <w:rPr>
          <w:rFonts w:asciiTheme="majorHAnsi" w:hAnsiTheme="majorHAnsi" w:cstheme="majorHAnsi"/>
        </w:rPr>
      </w:pPr>
      <w:r>
        <w:rPr>
          <w:rFonts w:asciiTheme="majorHAnsi" w:hAnsiTheme="majorHAnsi" w:cstheme="majorHAnsi"/>
          <w:b/>
        </w:rPr>
        <w:t>Dodatkowy o</w:t>
      </w:r>
      <w:r w:rsidR="00F70AD9">
        <w:rPr>
          <w:rFonts w:asciiTheme="majorHAnsi" w:hAnsiTheme="majorHAnsi" w:cstheme="majorHAnsi"/>
          <w:b/>
        </w:rPr>
        <w:t>kres gwarancji</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sidR="00F70AD9">
        <w:rPr>
          <w:rFonts w:asciiTheme="majorHAnsi" w:hAnsiTheme="majorHAnsi" w:cstheme="majorHAnsi"/>
        </w:rPr>
        <w:t>– max</w:t>
      </w:r>
      <w:r w:rsidR="00047D3A" w:rsidRPr="00443E07">
        <w:rPr>
          <w:rFonts w:asciiTheme="majorHAnsi" w:hAnsiTheme="majorHAnsi" w:cstheme="majorHAnsi"/>
        </w:rPr>
        <w:t xml:space="preserve"> </w:t>
      </w:r>
      <w:r>
        <w:rPr>
          <w:rFonts w:asciiTheme="majorHAnsi" w:hAnsiTheme="majorHAnsi" w:cstheme="majorHAnsi"/>
          <w:smallCaps/>
        </w:rPr>
        <w:t>15</w:t>
      </w:r>
      <w:r w:rsidR="00F70AD9">
        <w:rPr>
          <w:rFonts w:asciiTheme="majorHAnsi" w:hAnsiTheme="majorHAnsi" w:cstheme="majorHAnsi"/>
        </w:rPr>
        <w:t xml:space="preserve"> pkt</w:t>
      </w:r>
      <w:r w:rsidR="00443E07">
        <w:rPr>
          <w:rFonts w:asciiTheme="majorHAnsi" w:hAnsiTheme="majorHAnsi" w:cstheme="majorHAnsi"/>
        </w:rPr>
        <w:t>;</w:t>
      </w:r>
    </w:p>
    <w:p w14:paraId="7C27CA58" w14:textId="69C13978" w:rsidR="000C5871" w:rsidRDefault="000C5871" w:rsidP="00CD1564">
      <w:pPr>
        <w:numPr>
          <w:ilvl w:val="0"/>
          <w:numId w:val="19"/>
        </w:numPr>
        <w:ind w:left="924" w:hanging="476"/>
        <w:rPr>
          <w:rFonts w:asciiTheme="majorHAnsi" w:hAnsiTheme="majorHAnsi" w:cstheme="majorHAnsi"/>
        </w:rPr>
      </w:pPr>
      <w:r>
        <w:rPr>
          <w:rFonts w:asciiTheme="majorHAnsi" w:hAnsiTheme="majorHAnsi" w:cstheme="majorHAnsi"/>
          <w:b/>
        </w:rPr>
        <w:t xml:space="preserve">Czas naprawy </w:t>
      </w:r>
      <w:r w:rsidRPr="000C5871">
        <w:rPr>
          <w:rFonts w:asciiTheme="majorHAnsi" w:hAnsiTheme="majorHAnsi" w:cstheme="majorHAnsi"/>
        </w:rPr>
        <w:t xml:space="preserve">– max </w:t>
      </w:r>
      <w:r>
        <w:rPr>
          <w:rFonts w:asciiTheme="majorHAnsi" w:hAnsiTheme="majorHAnsi" w:cstheme="majorHAnsi"/>
        </w:rPr>
        <w:t>15</w:t>
      </w:r>
      <w:r w:rsidRPr="000C5871">
        <w:rPr>
          <w:rFonts w:asciiTheme="majorHAnsi" w:hAnsiTheme="majorHAnsi" w:cstheme="majorHAnsi"/>
        </w:rPr>
        <w:t xml:space="preserve"> pkt;</w:t>
      </w:r>
    </w:p>
    <w:p w14:paraId="1369CA32" w14:textId="0453B339" w:rsidR="006133C0" w:rsidRPr="006133C0" w:rsidRDefault="000C5871" w:rsidP="00CD1564">
      <w:pPr>
        <w:numPr>
          <w:ilvl w:val="0"/>
          <w:numId w:val="19"/>
        </w:numPr>
        <w:ind w:left="924" w:hanging="476"/>
        <w:rPr>
          <w:rFonts w:asciiTheme="majorHAnsi" w:hAnsiTheme="majorHAnsi" w:cstheme="majorHAnsi"/>
        </w:rPr>
      </w:pPr>
      <w:r>
        <w:rPr>
          <w:rFonts w:asciiTheme="majorHAnsi" w:hAnsiTheme="majorHAnsi" w:cstheme="majorHAnsi"/>
          <w:b/>
        </w:rPr>
        <w:t>Czas wymiany</w:t>
      </w:r>
      <w:r w:rsidR="006133C0" w:rsidRPr="006133C0">
        <w:rPr>
          <w:rFonts w:asciiTheme="majorHAnsi" w:hAnsiTheme="majorHAnsi" w:cstheme="majorHAnsi"/>
          <w:b/>
        </w:rPr>
        <w:t xml:space="preserve"> </w:t>
      </w:r>
      <w:r>
        <w:rPr>
          <w:rFonts w:asciiTheme="majorHAnsi" w:hAnsiTheme="majorHAnsi" w:cstheme="majorHAnsi"/>
        </w:rPr>
        <w:t>– max 5</w:t>
      </w:r>
      <w:r w:rsidR="006133C0" w:rsidRPr="006133C0">
        <w:rPr>
          <w:rFonts w:asciiTheme="majorHAnsi" w:hAnsiTheme="majorHAnsi" w:cstheme="majorHAnsi"/>
        </w:rPr>
        <w:t xml:space="preserve"> pkt.</w:t>
      </w:r>
    </w:p>
    <w:p w14:paraId="5585768F" w14:textId="77777777" w:rsidR="0078687A" w:rsidRPr="006133C0" w:rsidRDefault="00F70AD9" w:rsidP="0078687A">
      <w:pPr>
        <w:ind w:left="448"/>
        <w:jc w:val="both"/>
        <w:rPr>
          <w:rFonts w:asciiTheme="majorHAnsi" w:hAnsiTheme="majorHAnsi" w:cstheme="majorHAnsi"/>
        </w:rPr>
      </w:pPr>
      <w:r w:rsidRPr="006133C0">
        <w:rPr>
          <w:rFonts w:asciiTheme="majorHAnsi" w:hAnsiTheme="majorHAnsi" w:cstheme="majorHAnsi"/>
        </w:rPr>
        <w:t xml:space="preserve">max - </w:t>
      </w:r>
      <w:r w:rsidR="0078687A" w:rsidRPr="006133C0">
        <w:rPr>
          <w:rFonts w:asciiTheme="majorHAnsi" w:hAnsiTheme="majorHAnsi" w:cstheme="majorHAnsi"/>
        </w:rPr>
        <w:t xml:space="preserve">Maksymalna liczba punktów do zdobycia w </w:t>
      </w:r>
      <w:r w:rsidRPr="006133C0">
        <w:rPr>
          <w:rFonts w:asciiTheme="majorHAnsi" w:hAnsiTheme="majorHAnsi" w:cstheme="majorHAnsi"/>
        </w:rPr>
        <w:t>danym</w:t>
      </w:r>
      <w:r w:rsidR="0078687A" w:rsidRPr="006133C0">
        <w:rPr>
          <w:rFonts w:asciiTheme="majorHAnsi" w:hAnsiTheme="majorHAnsi" w:cstheme="majorHAnsi"/>
        </w:rPr>
        <w:t xml:space="preserve"> kryterium </w:t>
      </w:r>
    </w:p>
    <w:p w14:paraId="7C224122" w14:textId="77777777" w:rsidR="002C041E" w:rsidRPr="006133C0" w:rsidRDefault="00047D3A" w:rsidP="00CD1564">
      <w:pPr>
        <w:numPr>
          <w:ilvl w:val="0"/>
          <w:numId w:val="13"/>
        </w:numPr>
        <w:ind w:left="426"/>
        <w:jc w:val="both"/>
        <w:rPr>
          <w:rFonts w:asciiTheme="majorHAnsi" w:hAnsiTheme="majorHAnsi" w:cstheme="majorHAnsi"/>
        </w:rPr>
      </w:pPr>
      <w:r w:rsidRPr="006133C0">
        <w:rPr>
          <w:rFonts w:asciiTheme="majorHAnsi" w:hAnsiTheme="majorHAnsi" w:cstheme="majorHAnsi"/>
        </w:rPr>
        <w:t>Zasady oceny ofert w poszczególnych kryteriach:</w:t>
      </w:r>
    </w:p>
    <w:p w14:paraId="4929B8DA" w14:textId="5ECEBCC9" w:rsidR="002C041E" w:rsidRPr="006133C0" w:rsidRDefault="0078687A" w:rsidP="00CD1564">
      <w:pPr>
        <w:numPr>
          <w:ilvl w:val="0"/>
          <w:numId w:val="22"/>
        </w:numPr>
        <w:ind w:left="910" w:hanging="484"/>
        <w:jc w:val="both"/>
        <w:rPr>
          <w:rFonts w:asciiTheme="majorHAnsi" w:hAnsiTheme="majorHAnsi" w:cstheme="majorHAnsi"/>
        </w:rPr>
      </w:pPr>
      <w:r w:rsidRPr="006133C0">
        <w:rPr>
          <w:rFonts w:asciiTheme="majorHAnsi" w:hAnsiTheme="majorHAnsi" w:cstheme="majorHAnsi"/>
          <w:b/>
        </w:rPr>
        <w:t>Cena</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193C41CA" w:rsidR="006133C0" w:rsidRPr="006133C0" w:rsidRDefault="006133C0" w:rsidP="006133C0">
      <w:pPr>
        <w:pStyle w:val="Akapitzlist"/>
        <w:ind w:left="1080"/>
        <w:jc w:val="both"/>
        <w:rPr>
          <w:rFonts w:asciiTheme="majorHAnsi" w:hAnsiTheme="majorHAnsi" w:cstheme="majorHAnsi"/>
          <w:b/>
        </w:rPr>
      </w:pPr>
      <w:r w:rsidRPr="006133C0">
        <w:rPr>
          <w:rFonts w:ascii="Calibri" w:hAnsi="Calibri"/>
        </w:rPr>
        <w:t>oferty proporcjonalnie mniej wg wzoru:</w:t>
      </w:r>
    </w:p>
    <w:p w14:paraId="0FD6AEC1" w14:textId="36EC7628" w:rsidR="006133C0" w:rsidRPr="006133C0" w:rsidRDefault="006133C0" w:rsidP="006133C0">
      <w:pPr>
        <w:ind w:left="910"/>
        <w:jc w:val="both"/>
        <w:rPr>
          <w:rFonts w:asciiTheme="majorHAnsi" w:hAnsiTheme="majorHAnsi" w:cstheme="majorHAnsi"/>
          <w:b/>
        </w:rPr>
      </w:pPr>
      <w:r w:rsidRPr="006133C0">
        <w:rPr>
          <w:rFonts w:ascii="Calibri" w:hAnsi="Calibri"/>
          <w:noProof/>
          <w:lang w:val="pl-PL"/>
        </w:rPr>
        <w:drawing>
          <wp:anchor distT="0" distB="0" distL="114300" distR="114300" simplePos="0" relativeHeight="251659264" behindDoc="0" locked="0" layoutInCell="1" allowOverlap="0" wp14:anchorId="38B6FCC7" wp14:editId="35072253">
            <wp:simplePos x="0" y="0"/>
            <wp:positionH relativeFrom="column">
              <wp:posOffset>1704975</wp:posOffset>
            </wp:positionH>
            <wp:positionV relativeFrom="paragraph">
              <wp:posOffset>38100</wp:posOffset>
            </wp:positionV>
            <wp:extent cx="1217930" cy="431800"/>
            <wp:effectExtent l="0" t="0" r="1270"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7930" cy="431800"/>
                    </a:xfrm>
                    <a:prstGeom prst="rect">
                      <a:avLst/>
                    </a:prstGeom>
                    <a:noFill/>
                  </pic:spPr>
                </pic:pic>
              </a:graphicData>
            </a:graphic>
            <wp14:sizeRelH relativeFrom="page">
              <wp14:pctWidth>0</wp14:pctWidth>
            </wp14:sizeRelH>
            <wp14:sizeRelV relativeFrom="page">
              <wp14:pctHeight>0</wp14:pctHeight>
            </wp14:sizeRelV>
          </wp:anchor>
        </w:drawing>
      </w:r>
    </w:p>
    <w:p w14:paraId="46B22FB0" w14:textId="0CDDE024" w:rsidR="006133C0" w:rsidRPr="006133C0" w:rsidRDefault="006133C0" w:rsidP="006133C0">
      <w:pPr>
        <w:jc w:val="both"/>
        <w:rPr>
          <w:rFonts w:asciiTheme="majorHAnsi" w:hAnsiTheme="majorHAnsi" w:cstheme="majorHAnsi"/>
        </w:rPr>
      </w:pPr>
    </w:p>
    <w:p w14:paraId="68126FD4" w14:textId="178ADBF6" w:rsidR="006133C0" w:rsidRPr="006133C0" w:rsidRDefault="006133C0" w:rsidP="006133C0">
      <w:pPr>
        <w:jc w:val="both"/>
        <w:rPr>
          <w:rFonts w:asciiTheme="majorHAnsi" w:hAnsiTheme="majorHAnsi" w:cstheme="majorHAnsi"/>
        </w:rPr>
      </w:pPr>
    </w:p>
    <w:p w14:paraId="1C45D7BE" w14:textId="77777777" w:rsidR="006133C0" w:rsidRPr="006133C0" w:rsidRDefault="006133C0" w:rsidP="006133C0">
      <w:pPr>
        <w:ind w:left="142" w:hanging="142"/>
        <w:rPr>
          <w:rFonts w:ascii="Calibri" w:hAnsi="Calibri"/>
        </w:rPr>
      </w:pPr>
      <w:proofErr w:type="spellStart"/>
      <w:r w:rsidRPr="006133C0">
        <w:rPr>
          <w:rFonts w:ascii="Calibri" w:hAnsi="Calibri"/>
        </w:rPr>
        <w:t>O</w:t>
      </w:r>
      <w:r w:rsidRPr="006133C0">
        <w:rPr>
          <w:rFonts w:ascii="Calibri" w:hAnsi="Calibri"/>
          <w:vertAlign w:val="subscript"/>
        </w:rPr>
        <w:t>oC</w:t>
      </w:r>
      <w:proofErr w:type="spellEnd"/>
      <w:r w:rsidRPr="006133C0">
        <w:rPr>
          <w:rFonts w:ascii="Calibri" w:hAnsi="Calibri"/>
          <w:vertAlign w:val="subscript"/>
        </w:rPr>
        <w:t>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proofErr w:type="spellStart"/>
      <w:r w:rsidRPr="006133C0">
        <w:rPr>
          <w:rFonts w:ascii="Calibri" w:hAnsi="Calibri"/>
        </w:rPr>
        <w:t>C</w:t>
      </w:r>
      <w:r w:rsidRPr="006133C0">
        <w:rPr>
          <w:rFonts w:ascii="Calibri" w:hAnsi="Calibri"/>
          <w:vertAlign w:val="subscript"/>
        </w:rPr>
        <w:t>min</w:t>
      </w:r>
      <w:proofErr w:type="spellEnd"/>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CD1564">
      <w:pPr>
        <w:numPr>
          <w:ilvl w:val="0"/>
          <w:numId w:val="24"/>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5410BF" w:rsidRDefault="00047D3A" w:rsidP="00CD1564">
      <w:pPr>
        <w:numPr>
          <w:ilvl w:val="0"/>
          <w:numId w:val="24"/>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p>
    <w:p w14:paraId="07616C3F" w14:textId="5A94FF2C" w:rsidR="000C5871" w:rsidRPr="000C5871" w:rsidRDefault="000C5871" w:rsidP="00CD1564">
      <w:pPr>
        <w:pStyle w:val="Akapitzlist"/>
        <w:numPr>
          <w:ilvl w:val="0"/>
          <w:numId w:val="22"/>
        </w:numPr>
        <w:ind w:left="993" w:hanging="567"/>
        <w:jc w:val="both"/>
        <w:rPr>
          <w:rFonts w:ascii="Calibri" w:hAnsi="Calibri"/>
        </w:rPr>
      </w:pPr>
      <w:r w:rsidRPr="000C5871">
        <w:rPr>
          <w:rFonts w:ascii="Calibri" w:hAnsi="Calibri"/>
          <w:b/>
        </w:rPr>
        <w:t>Czas reakcji</w:t>
      </w:r>
      <w:r w:rsidRPr="000C5871">
        <w:rPr>
          <w:rFonts w:ascii="Calibri" w:hAnsi="Calibri"/>
        </w:rPr>
        <w:t xml:space="preserve"> - Zamawiający wymaga podania przez Wykonawcę najdłuższego nieprzekraczalnego czasu, dla przedmiotu zamówienia i oferty Wykonawcy, w którym w okresie obowiązywania gwarancji, Wykonawca po otrzymaniu od Zamawiającego zgłoszenia o awarii sprzętu i/ lub wyposażenia przystąpi do jego naprawy. Czas reakcji należy podać w pełnych dniach, w przypadku podania go z wartościami dziesiętnymi zostanie on dla celów oceny ofert zaokrąglony w górę do pełnych dni.     </w:t>
      </w:r>
    </w:p>
    <w:p w14:paraId="3F824FBB" w14:textId="5DAAC0B9" w:rsidR="000C5871" w:rsidRPr="000C5871" w:rsidRDefault="000C5871" w:rsidP="000C5871">
      <w:pPr>
        <w:ind w:left="993"/>
        <w:jc w:val="both"/>
        <w:rPr>
          <w:rFonts w:ascii="Calibri" w:hAnsi="Calibri"/>
        </w:rPr>
      </w:pPr>
      <w:r w:rsidRPr="000C5871">
        <w:rPr>
          <w:rFonts w:ascii="Calibri" w:hAnsi="Calibri"/>
        </w:rPr>
        <w:t xml:space="preserve">Nie podanie wartości wymaganego kryterium „czasu reakcji” dla oferty lub podanie go w wymiarze dłuższym od wymaganego tj. 72 godziny, spowoduje, że oferta zostanie odrzucona jako nie odpowiadająca treści specyfikacji istotnych warunków zamówienia. </w:t>
      </w:r>
    </w:p>
    <w:p w14:paraId="05397E2C" w14:textId="77777777" w:rsidR="000C5871" w:rsidRPr="000C5871" w:rsidRDefault="000C5871" w:rsidP="000C5871">
      <w:pPr>
        <w:ind w:left="993"/>
        <w:jc w:val="both"/>
        <w:rPr>
          <w:rFonts w:ascii="Calibri" w:hAnsi="Calibri"/>
        </w:rPr>
      </w:pPr>
      <w:r w:rsidRPr="000C5871">
        <w:rPr>
          <w:rFonts w:ascii="Calibri" w:hAnsi="Calibri"/>
        </w:rPr>
        <w:t>Ocena punktowa badanej oferty w kryterium „czas reakcji”– (oznaczona jako OR), zostanie wyznaczona zgodnie z poniższym opisem:</w:t>
      </w:r>
    </w:p>
    <w:p w14:paraId="09AA0B2B" w14:textId="77777777" w:rsidR="000C5871" w:rsidRPr="000C5871" w:rsidRDefault="000C5871" w:rsidP="000C5871">
      <w:pPr>
        <w:ind w:left="993"/>
        <w:jc w:val="both"/>
        <w:rPr>
          <w:rFonts w:ascii="Calibri" w:hAnsi="Calibri"/>
        </w:rPr>
      </w:pPr>
      <w:r w:rsidRPr="000C5871">
        <w:rPr>
          <w:rFonts w:ascii="Calibri" w:hAnsi="Calibri"/>
        </w:rPr>
        <w:t xml:space="preserve">Oferowany czas reakcji </w:t>
      </w:r>
    </w:p>
    <w:p w14:paraId="5B7B3867" w14:textId="77777777" w:rsidR="000C5871" w:rsidRPr="000C5871" w:rsidRDefault="000C5871" w:rsidP="000C5871">
      <w:pPr>
        <w:ind w:left="993"/>
        <w:rPr>
          <w:rFonts w:ascii="Calibri" w:hAnsi="Calibri"/>
        </w:rPr>
      </w:pPr>
      <w:r w:rsidRPr="000C5871">
        <w:rPr>
          <w:rFonts w:ascii="Calibri" w:hAnsi="Calibri"/>
        </w:rPr>
        <w:t>• w ciągu 72 godzin   -  0 pkt;</w:t>
      </w:r>
    </w:p>
    <w:p w14:paraId="212FA1B5" w14:textId="77777777" w:rsidR="000C5871" w:rsidRPr="000C5871" w:rsidRDefault="000C5871" w:rsidP="000C5871">
      <w:pPr>
        <w:ind w:left="993"/>
        <w:rPr>
          <w:rFonts w:ascii="Calibri" w:hAnsi="Calibri"/>
        </w:rPr>
      </w:pPr>
      <w:r w:rsidRPr="000C5871">
        <w:rPr>
          <w:rFonts w:ascii="Calibri" w:hAnsi="Calibri"/>
        </w:rPr>
        <w:t>• 50 ≤ OR &lt; 72 godzin  -  1 pkt;</w:t>
      </w:r>
    </w:p>
    <w:p w14:paraId="3B5B71E0" w14:textId="77777777" w:rsidR="000C5871" w:rsidRPr="000C5871" w:rsidRDefault="000C5871" w:rsidP="000C5871">
      <w:pPr>
        <w:ind w:left="993"/>
        <w:rPr>
          <w:rFonts w:ascii="Calibri" w:hAnsi="Calibri"/>
        </w:rPr>
      </w:pPr>
      <w:r w:rsidRPr="000C5871">
        <w:rPr>
          <w:rFonts w:ascii="Calibri" w:hAnsi="Calibri"/>
        </w:rPr>
        <w:t>• 32 ≤ OR &lt; 50 godzin   -  2 pkt;</w:t>
      </w:r>
    </w:p>
    <w:p w14:paraId="3E2C5F0A" w14:textId="77777777" w:rsidR="000C5871" w:rsidRPr="000C5871" w:rsidRDefault="000C5871" w:rsidP="000C5871">
      <w:pPr>
        <w:ind w:left="993"/>
        <w:rPr>
          <w:rFonts w:ascii="Calibri" w:hAnsi="Calibri"/>
        </w:rPr>
      </w:pPr>
      <w:r w:rsidRPr="000C5871">
        <w:rPr>
          <w:rFonts w:ascii="Calibri" w:hAnsi="Calibri"/>
        </w:rPr>
        <w:t>• 24 ≤ OR &lt; 32 godzin   -  3 pkt;</w:t>
      </w:r>
    </w:p>
    <w:p w14:paraId="4746D31B" w14:textId="77777777" w:rsidR="000C5871" w:rsidRPr="000C5871" w:rsidRDefault="000C5871" w:rsidP="000C5871">
      <w:pPr>
        <w:ind w:left="993"/>
        <w:rPr>
          <w:rFonts w:ascii="Calibri" w:hAnsi="Calibri"/>
        </w:rPr>
      </w:pPr>
      <w:r w:rsidRPr="000C5871">
        <w:rPr>
          <w:rFonts w:ascii="Calibri" w:hAnsi="Calibri"/>
        </w:rPr>
        <w:t>• 12≤ OR &lt; 24 godzin   -  4 pkt;</w:t>
      </w:r>
    </w:p>
    <w:p w14:paraId="031D8FCC" w14:textId="77777777" w:rsidR="000C5871" w:rsidRPr="000C5871" w:rsidRDefault="000C5871" w:rsidP="000C5871">
      <w:pPr>
        <w:ind w:left="993"/>
        <w:rPr>
          <w:rFonts w:ascii="Calibri" w:hAnsi="Calibri"/>
        </w:rPr>
      </w:pPr>
      <w:r w:rsidRPr="000C5871">
        <w:rPr>
          <w:rFonts w:ascii="Calibri" w:hAnsi="Calibri"/>
        </w:rPr>
        <w:t>• 0 ≤ OR &lt; 12 godzin   -  5 pkt;</w:t>
      </w:r>
    </w:p>
    <w:p w14:paraId="2022488C" w14:textId="77777777" w:rsidR="000C5871" w:rsidRPr="004A2669" w:rsidRDefault="000C5871" w:rsidP="000C5871">
      <w:pPr>
        <w:rPr>
          <w:rFonts w:ascii="Calibri" w:hAnsi="Calibri"/>
          <w:color w:val="365F91" w:themeColor="accent1" w:themeShade="BF"/>
        </w:rPr>
      </w:pPr>
    </w:p>
    <w:p w14:paraId="20A0BA05" w14:textId="7F80C41D" w:rsidR="000C5871" w:rsidRDefault="000C5871" w:rsidP="00CD1564">
      <w:pPr>
        <w:pStyle w:val="Akapitzlist"/>
        <w:numPr>
          <w:ilvl w:val="0"/>
          <w:numId w:val="22"/>
        </w:numPr>
        <w:jc w:val="both"/>
        <w:rPr>
          <w:rFonts w:ascii="Calibri" w:hAnsi="Calibri"/>
        </w:rPr>
      </w:pPr>
      <w:r w:rsidRPr="000C5871">
        <w:rPr>
          <w:rFonts w:ascii="Calibri" w:hAnsi="Calibri"/>
          <w:b/>
        </w:rPr>
        <w:lastRenderedPageBreak/>
        <w:t>Dodatkowy okres gwarancji</w:t>
      </w:r>
      <w:r w:rsidRPr="000C5871">
        <w:rPr>
          <w:rFonts w:ascii="Calibri" w:hAnsi="Calibri"/>
        </w:rPr>
        <w:t xml:space="preserve"> - Zamawiający wymaga określenia przez Wykonawcę długości dodatkowego okresu gwarancji, którym objęty zostanie sprzęt zainstalowany w ramach modernizacji systemów sterowania AV w salach dydaktycznych Uniwersytetu Ekonomicznego w Poznaniu, wymieniony w specyfikacji </w:t>
      </w:r>
      <w:proofErr w:type="spellStart"/>
      <w:r w:rsidRPr="000C5871">
        <w:rPr>
          <w:rFonts w:ascii="Calibri" w:hAnsi="Calibri"/>
        </w:rPr>
        <w:t>techniczno</w:t>
      </w:r>
      <w:proofErr w:type="spellEnd"/>
      <w:r w:rsidRPr="000C5871">
        <w:rPr>
          <w:rFonts w:ascii="Calibri" w:hAnsi="Calibri"/>
        </w:rPr>
        <w:t xml:space="preserve"> – cenowej, </w:t>
      </w:r>
      <w:r w:rsidRPr="000C5871">
        <w:rPr>
          <w:rFonts w:ascii="Calibri" w:hAnsi="Calibri"/>
          <w:u w:val="single"/>
        </w:rPr>
        <w:t xml:space="preserve">o który to Wykonawca wydłuży wymagane przez Zamawiającego podstawowe okresy gwarancyjne podane w formularzu specyfikacji </w:t>
      </w:r>
      <w:proofErr w:type="spellStart"/>
      <w:r w:rsidRPr="000C5871">
        <w:rPr>
          <w:rFonts w:ascii="Calibri" w:hAnsi="Calibri"/>
          <w:u w:val="single"/>
        </w:rPr>
        <w:t>techniczno</w:t>
      </w:r>
      <w:proofErr w:type="spellEnd"/>
      <w:r w:rsidRPr="000C5871">
        <w:rPr>
          <w:rFonts w:ascii="Calibri" w:hAnsi="Calibri"/>
          <w:u w:val="single"/>
        </w:rPr>
        <w:t xml:space="preserve"> – cenowej</w:t>
      </w:r>
      <w:r w:rsidR="00F65BCD">
        <w:rPr>
          <w:rFonts w:ascii="Calibri" w:hAnsi="Calibri"/>
        </w:rPr>
        <w:t xml:space="preserve">. </w:t>
      </w:r>
      <w:r w:rsidRPr="000C5871">
        <w:rPr>
          <w:rFonts w:ascii="Calibri" w:hAnsi="Calibri"/>
        </w:rPr>
        <w:t>W okresie gwarancyjnym będącym sumą podstawowego okresu gwarancyjnego z dodatkowym okresem gwarancyjnym Wykonawca, z którym zostanie podpisana umowa, będzie wykonywał świadczenia wynikające z gwarancji zgodnie wymaganiami określonymi w projekcie umo</w:t>
      </w:r>
      <w:r w:rsidR="00F37019">
        <w:rPr>
          <w:rFonts w:ascii="Calibri" w:hAnsi="Calibri"/>
        </w:rPr>
        <w:t>wy</w:t>
      </w:r>
      <w:r w:rsidRPr="000C5871">
        <w:rPr>
          <w:rFonts w:ascii="Calibri" w:hAnsi="Calibri"/>
        </w:rPr>
        <w:t>. Dodatkowy okres gwarancyjny należy podać w pełnych miesiącach. Dodatkowy okres gwarancyjny podany z wartościami dziesiętnymi zostanie dla celów oceny oferty zaokrągl</w:t>
      </w:r>
      <w:r w:rsidR="00F37019">
        <w:rPr>
          <w:rFonts w:ascii="Calibri" w:hAnsi="Calibri"/>
        </w:rPr>
        <w:t xml:space="preserve">ony w dół do pełnych miesięcy. </w:t>
      </w:r>
    </w:p>
    <w:p w14:paraId="089280CF" w14:textId="364E1B4A" w:rsidR="00F37019" w:rsidRPr="00F37019" w:rsidRDefault="00F37019" w:rsidP="00F37019">
      <w:pPr>
        <w:pStyle w:val="Akapitzlist"/>
        <w:ind w:left="1080"/>
        <w:jc w:val="both"/>
        <w:rPr>
          <w:rFonts w:ascii="Calibri" w:hAnsi="Calibri"/>
        </w:rPr>
      </w:pPr>
      <w:r w:rsidRPr="00F37019">
        <w:rPr>
          <w:rFonts w:ascii="Calibri" w:hAnsi="Calibri"/>
        </w:rPr>
        <w:t xml:space="preserve">Wymagany okres gwarancji nie </w:t>
      </w:r>
      <w:r>
        <w:rPr>
          <w:rFonts w:ascii="Calibri" w:hAnsi="Calibri"/>
        </w:rPr>
        <w:t xml:space="preserve">może być </w:t>
      </w:r>
      <w:r w:rsidRPr="00F37019">
        <w:rPr>
          <w:rFonts w:ascii="Calibri" w:hAnsi="Calibri"/>
        </w:rPr>
        <w:t>krótszy niż 36 miesięcy</w:t>
      </w:r>
      <w:r>
        <w:rPr>
          <w:rFonts w:ascii="Calibri" w:hAnsi="Calibri"/>
        </w:rPr>
        <w:t xml:space="preserve"> </w:t>
      </w:r>
      <w:r w:rsidRPr="00F37019">
        <w:rPr>
          <w:rFonts w:ascii="Calibri" w:hAnsi="Calibri"/>
        </w:rPr>
        <w:t xml:space="preserve">chyba, że w specyfikacji </w:t>
      </w:r>
      <w:proofErr w:type="spellStart"/>
      <w:r w:rsidRPr="00F37019">
        <w:rPr>
          <w:rFonts w:ascii="Calibri" w:hAnsi="Calibri"/>
        </w:rPr>
        <w:t>techniczno</w:t>
      </w:r>
      <w:proofErr w:type="spellEnd"/>
      <w:r w:rsidRPr="00F37019">
        <w:rPr>
          <w:rFonts w:ascii="Calibri" w:hAnsi="Calibri"/>
        </w:rPr>
        <w:t xml:space="preserve"> - cenowej podano inaczej (załącznik nr 5 do SWZ). Okres gwarancji zostanie zwiększo</w:t>
      </w:r>
      <w:r>
        <w:rPr>
          <w:rFonts w:ascii="Calibri" w:hAnsi="Calibri"/>
        </w:rPr>
        <w:t>ny na cały zamawiany asortyment</w:t>
      </w:r>
      <w:r w:rsidRPr="00F37019">
        <w:rPr>
          <w:rFonts w:ascii="Calibri" w:hAnsi="Calibri"/>
        </w:rPr>
        <w:t xml:space="preserve"> o okres oferowany przez </w:t>
      </w:r>
      <w:r>
        <w:rPr>
          <w:rFonts w:ascii="Calibri" w:hAnsi="Calibri"/>
        </w:rPr>
        <w:t xml:space="preserve">wybranego </w:t>
      </w:r>
      <w:r w:rsidRPr="00F37019">
        <w:rPr>
          <w:rFonts w:ascii="Calibri" w:hAnsi="Calibri"/>
        </w:rPr>
        <w:t>Wykonawcę.</w:t>
      </w:r>
    </w:p>
    <w:p w14:paraId="510D0930" w14:textId="77777777" w:rsidR="000C5871" w:rsidRPr="000C5871" w:rsidRDefault="000C5871" w:rsidP="000C5871">
      <w:pPr>
        <w:ind w:left="1134"/>
        <w:jc w:val="both"/>
        <w:rPr>
          <w:rFonts w:ascii="Calibri" w:hAnsi="Calibri"/>
        </w:rPr>
      </w:pPr>
      <w:r w:rsidRPr="000C5871">
        <w:rPr>
          <w:rFonts w:ascii="Calibri" w:hAnsi="Calibri"/>
        </w:rPr>
        <w:t xml:space="preserve">Ocena punktowa badanej oferty w kryterium „Dodatkowy okres gwarancji” (oznaczona jako OG), dla sprzętu wymienionego w specyfikacji </w:t>
      </w:r>
      <w:proofErr w:type="spellStart"/>
      <w:r w:rsidRPr="000C5871">
        <w:rPr>
          <w:rFonts w:ascii="Calibri" w:hAnsi="Calibri"/>
        </w:rPr>
        <w:t>techniczno</w:t>
      </w:r>
      <w:proofErr w:type="spellEnd"/>
      <w:r w:rsidRPr="000C5871">
        <w:rPr>
          <w:rFonts w:ascii="Calibri" w:hAnsi="Calibri"/>
        </w:rPr>
        <w:t xml:space="preserve"> – cenowej zostanie wyznaczona zgodnie z poniższym opisem:</w:t>
      </w:r>
    </w:p>
    <w:p w14:paraId="7C265931" w14:textId="77777777" w:rsidR="000C5871" w:rsidRPr="000C5871" w:rsidRDefault="000C5871" w:rsidP="000C5871">
      <w:pPr>
        <w:ind w:left="1134"/>
        <w:jc w:val="both"/>
        <w:rPr>
          <w:rFonts w:ascii="Calibri" w:hAnsi="Calibri"/>
        </w:rPr>
      </w:pPr>
      <w:r w:rsidRPr="000C5871">
        <w:rPr>
          <w:rFonts w:ascii="Calibri" w:hAnsi="Calibri"/>
        </w:rPr>
        <w:t xml:space="preserve">Oferowany </w:t>
      </w:r>
      <w:r w:rsidRPr="000C5871">
        <w:rPr>
          <w:rFonts w:ascii="Calibri" w:hAnsi="Calibri"/>
          <w:u w:val="single"/>
        </w:rPr>
        <w:t>dodatkowy</w:t>
      </w:r>
      <w:r w:rsidRPr="000C5871">
        <w:rPr>
          <w:rFonts w:ascii="Calibri" w:hAnsi="Calibri"/>
        </w:rPr>
        <w:t xml:space="preserve"> okres gwarancji </w:t>
      </w:r>
    </w:p>
    <w:p w14:paraId="66389613" w14:textId="64DA7AEE" w:rsidR="000C5871" w:rsidRPr="000C5871" w:rsidRDefault="000C5871" w:rsidP="000C5871">
      <w:pPr>
        <w:ind w:left="1134"/>
        <w:jc w:val="both"/>
        <w:rPr>
          <w:rFonts w:ascii="Calibri" w:hAnsi="Calibri"/>
        </w:rPr>
      </w:pPr>
      <w:r w:rsidRPr="000C5871">
        <w:rPr>
          <w:rFonts w:ascii="Calibri" w:hAnsi="Calibri"/>
        </w:rPr>
        <w:t>• w wymiarze: 0 m-</w:t>
      </w:r>
      <w:proofErr w:type="spellStart"/>
      <w:r w:rsidRPr="000C5871">
        <w:rPr>
          <w:rFonts w:ascii="Calibri" w:hAnsi="Calibri"/>
        </w:rPr>
        <w:t>cy</w:t>
      </w:r>
      <w:proofErr w:type="spellEnd"/>
      <w:r w:rsidRPr="000C5871">
        <w:rPr>
          <w:rFonts w:ascii="Calibri" w:hAnsi="Calibri"/>
        </w:rPr>
        <w:t xml:space="preserve">                            </w:t>
      </w:r>
      <w:r>
        <w:rPr>
          <w:rFonts w:ascii="Calibri" w:hAnsi="Calibri"/>
        </w:rPr>
        <w:t xml:space="preserve">  </w:t>
      </w:r>
      <w:r w:rsidRPr="000C5871">
        <w:rPr>
          <w:rFonts w:ascii="Calibri" w:hAnsi="Calibri"/>
        </w:rPr>
        <w:t xml:space="preserve"> –  0 pkt</w:t>
      </w:r>
    </w:p>
    <w:p w14:paraId="23E238B0" w14:textId="05463BC1" w:rsidR="000C5871" w:rsidRPr="000C5871" w:rsidRDefault="000C5871" w:rsidP="000C5871">
      <w:pPr>
        <w:ind w:left="1134"/>
        <w:jc w:val="both"/>
        <w:rPr>
          <w:rFonts w:ascii="Calibri" w:hAnsi="Calibri"/>
        </w:rPr>
      </w:pPr>
      <w:r w:rsidRPr="000C5871">
        <w:rPr>
          <w:rFonts w:ascii="Calibri" w:hAnsi="Calibri"/>
        </w:rPr>
        <w:t>• w wymiarze: od 1 m-ca do 6 m-</w:t>
      </w:r>
      <w:proofErr w:type="spellStart"/>
      <w:r w:rsidRPr="000C5871">
        <w:rPr>
          <w:rFonts w:ascii="Calibri" w:hAnsi="Calibri"/>
        </w:rPr>
        <w:t>cy</w:t>
      </w:r>
      <w:proofErr w:type="spellEnd"/>
      <w:r w:rsidRPr="000C5871">
        <w:rPr>
          <w:rFonts w:ascii="Calibri" w:hAnsi="Calibri"/>
        </w:rPr>
        <w:t xml:space="preserve"> </w:t>
      </w:r>
      <w:r>
        <w:rPr>
          <w:rFonts w:ascii="Calibri" w:hAnsi="Calibri"/>
        </w:rPr>
        <w:t xml:space="preserve">  </w:t>
      </w:r>
      <w:r w:rsidRPr="000C5871">
        <w:rPr>
          <w:rFonts w:ascii="Calibri" w:hAnsi="Calibri"/>
        </w:rPr>
        <w:t xml:space="preserve"> </w:t>
      </w:r>
      <w:r>
        <w:rPr>
          <w:rFonts w:ascii="Calibri" w:hAnsi="Calibri"/>
        </w:rPr>
        <w:t xml:space="preserve"> </w:t>
      </w:r>
      <w:r w:rsidRPr="000C5871">
        <w:rPr>
          <w:rFonts w:ascii="Calibri" w:hAnsi="Calibri"/>
        </w:rPr>
        <w:t xml:space="preserve">  –  3 pkt</w:t>
      </w:r>
    </w:p>
    <w:p w14:paraId="38A56CFD" w14:textId="77777777" w:rsidR="000C5871" w:rsidRPr="000C5871" w:rsidRDefault="000C5871" w:rsidP="000C5871">
      <w:pPr>
        <w:ind w:left="1134"/>
        <w:jc w:val="both"/>
        <w:rPr>
          <w:rFonts w:ascii="Calibri" w:hAnsi="Calibri"/>
        </w:rPr>
      </w:pPr>
      <w:r w:rsidRPr="000C5871">
        <w:rPr>
          <w:rFonts w:ascii="Calibri" w:hAnsi="Calibri"/>
        </w:rPr>
        <w:t>• w wymiarze: od 7 m-</w:t>
      </w:r>
      <w:proofErr w:type="spellStart"/>
      <w:r w:rsidRPr="000C5871">
        <w:rPr>
          <w:rFonts w:ascii="Calibri" w:hAnsi="Calibri"/>
        </w:rPr>
        <w:t>cy</w:t>
      </w:r>
      <w:proofErr w:type="spellEnd"/>
      <w:r w:rsidRPr="000C5871">
        <w:rPr>
          <w:rFonts w:ascii="Calibri" w:hAnsi="Calibri"/>
        </w:rPr>
        <w:t xml:space="preserve"> do 12 m-</w:t>
      </w:r>
      <w:proofErr w:type="spellStart"/>
      <w:r w:rsidRPr="000C5871">
        <w:rPr>
          <w:rFonts w:ascii="Calibri" w:hAnsi="Calibri"/>
        </w:rPr>
        <w:t>cy</w:t>
      </w:r>
      <w:proofErr w:type="spellEnd"/>
      <w:r w:rsidRPr="000C5871">
        <w:rPr>
          <w:rFonts w:ascii="Calibri" w:hAnsi="Calibri"/>
        </w:rPr>
        <w:t xml:space="preserve">    –   5 pkt</w:t>
      </w:r>
    </w:p>
    <w:p w14:paraId="3D52F077" w14:textId="77777777" w:rsidR="000C5871" w:rsidRPr="000C5871" w:rsidRDefault="000C5871" w:rsidP="000C5871">
      <w:pPr>
        <w:ind w:left="1134"/>
        <w:jc w:val="both"/>
        <w:rPr>
          <w:rFonts w:ascii="Calibri" w:hAnsi="Calibri"/>
        </w:rPr>
      </w:pPr>
      <w:r w:rsidRPr="000C5871">
        <w:rPr>
          <w:rFonts w:ascii="Calibri" w:hAnsi="Calibri"/>
        </w:rPr>
        <w:t>• w wymiarze: od 13 m-</w:t>
      </w:r>
      <w:proofErr w:type="spellStart"/>
      <w:r w:rsidRPr="000C5871">
        <w:rPr>
          <w:rFonts w:ascii="Calibri" w:hAnsi="Calibri"/>
        </w:rPr>
        <w:t>cy</w:t>
      </w:r>
      <w:proofErr w:type="spellEnd"/>
      <w:r w:rsidRPr="000C5871">
        <w:rPr>
          <w:rFonts w:ascii="Calibri" w:hAnsi="Calibri"/>
        </w:rPr>
        <w:t xml:space="preserve"> do 23 m-</w:t>
      </w:r>
      <w:proofErr w:type="spellStart"/>
      <w:r w:rsidRPr="000C5871">
        <w:rPr>
          <w:rFonts w:ascii="Calibri" w:hAnsi="Calibri"/>
        </w:rPr>
        <w:t>cy</w:t>
      </w:r>
      <w:proofErr w:type="spellEnd"/>
      <w:r w:rsidRPr="000C5871">
        <w:rPr>
          <w:rFonts w:ascii="Calibri" w:hAnsi="Calibri"/>
        </w:rPr>
        <w:t xml:space="preserve">  – 10 pkt</w:t>
      </w:r>
    </w:p>
    <w:p w14:paraId="31DFD4CE" w14:textId="357EF7DF" w:rsidR="000C5871" w:rsidRPr="000C5871" w:rsidRDefault="000C5871" w:rsidP="000C5871">
      <w:pPr>
        <w:ind w:left="1134"/>
        <w:jc w:val="both"/>
        <w:rPr>
          <w:rFonts w:ascii="Calibri" w:hAnsi="Calibri"/>
        </w:rPr>
      </w:pPr>
      <w:r w:rsidRPr="000C5871">
        <w:rPr>
          <w:rFonts w:ascii="Calibri" w:hAnsi="Calibri"/>
        </w:rPr>
        <w:t>• w wymiarze: dłuższym niż 23 m-</w:t>
      </w:r>
      <w:proofErr w:type="spellStart"/>
      <w:r w:rsidRPr="000C5871">
        <w:rPr>
          <w:rFonts w:ascii="Calibri" w:hAnsi="Calibri"/>
        </w:rPr>
        <w:t>cy</w:t>
      </w:r>
      <w:proofErr w:type="spellEnd"/>
      <w:r w:rsidRPr="000C5871">
        <w:rPr>
          <w:rFonts w:ascii="Calibri" w:hAnsi="Calibri"/>
        </w:rPr>
        <w:t xml:space="preserve">  </w:t>
      </w:r>
      <w:r>
        <w:rPr>
          <w:rFonts w:ascii="Calibri" w:hAnsi="Calibri"/>
        </w:rPr>
        <w:t xml:space="preserve">   </w:t>
      </w:r>
      <w:r w:rsidRPr="000C5871">
        <w:rPr>
          <w:rFonts w:ascii="Calibri" w:hAnsi="Calibri"/>
        </w:rPr>
        <w:t>– 15 pkt</w:t>
      </w:r>
    </w:p>
    <w:p w14:paraId="72F3B8ED" w14:textId="77777777" w:rsidR="000C5871" w:rsidRPr="004A2669" w:rsidRDefault="000C5871" w:rsidP="000C5871">
      <w:pPr>
        <w:rPr>
          <w:rFonts w:ascii="Calibri" w:hAnsi="Calibri"/>
          <w:color w:val="365F91" w:themeColor="accent1" w:themeShade="BF"/>
        </w:rPr>
      </w:pPr>
    </w:p>
    <w:p w14:paraId="62F0E27C" w14:textId="30E16990" w:rsidR="000C5871" w:rsidRPr="000C5871" w:rsidRDefault="000C5871" w:rsidP="00CD1564">
      <w:pPr>
        <w:pStyle w:val="Akapitzlist"/>
        <w:numPr>
          <w:ilvl w:val="0"/>
          <w:numId w:val="22"/>
        </w:numPr>
        <w:ind w:hanging="371"/>
        <w:jc w:val="both"/>
        <w:rPr>
          <w:rFonts w:ascii="Calibri" w:hAnsi="Calibri"/>
        </w:rPr>
      </w:pPr>
      <w:r w:rsidRPr="000C5871">
        <w:rPr>
          <w:rFonts w:ascii="Calibri" w:hAnsi="Calibri"/>
          <w:b/>
        </w:rPr>
        <w:t>Czas naprawy</w:t>
      </w:r>
      <w:r w:rsidRPr="000C5871">
        <w:rPr>
          <w:rFonts w:ascii="Calibri" w:hAnsi="Calibri"/>
        </w:rPr>
        <w:t xml:space="preserve"> - Zamawiający wymaga podania przez Wykonawcę najdłuższego nieprzekraczalnego czasu, w którym, w okresie obowiązywania gwarancji, Wykonawca dokona skutecznej naprawy sprzętu zainstalowanego w ramach modernizacji systemów sterowania AV w salach dydaktycznych Uniwersytetu Ekonomicznego w Poznaniu i/ lub wyposażenia (stanowiącego przedmiot zamówienia i oferty Wykonawcy). Czas ten liczony jest od dnia przystąpienia Wykonawcy do zgłoszonego do naprawy sprzętu i/ lub wyposażenia do dnia dokonania jego skutecznej naprawy zgodnie z wymaganiami SWZ i projektem umowy. Czas naprawy należy podać w pełnych dniach, w przypadku podania go z wartościami dziesiętnymi zostanie on dla celów oceny ofert zaokrąglony w górę do pełnych dni.</w:t>
      </w:r>
    </w:p>
    <w:p w14:paraId="4E2D9BEB" w14:textId="2779C7A3" w:rsidR="000C5871" w:rsidRPr="000C5871" w:rsidRDefault="000C5871" w:rsidP="000C5871">
      <w:pPr>
        <w:ind w:left="1134"/>
        <w:jc w:val="both"/>
        <w:rPr>
          <w:rFonts w:ascii="Calibri" w:hAnsi="Calibri"/>
        </w:rPr>
      </w:pPr>
      <w:r w:rsidRPr="000C5871">
        <w:rPr>
          <w:rFonts w:ascii="Calibri" w:hAnsi="Calibri"/>
        </w:rPr>
        <w:t>Nie podanie wartości liczbowej kryterium „czasu naprawy” lub podanie go w wymiarze dłuższym od wymaganego tj. 14 dni kalendarzowych, spowoduje, że oferta zostanie odrzucona jako nie odpowiadająca treści specyfikacji istotnych warunków zamówienia.</w:t>
      </w:r>
    </w:p>
    <w:p w14:paraId="46C35D4A" w14:textId="77777777" w:rsidR="000C5871" w:rsidRPr="000C5871" w:rsidRDefault="000C5871" w:rsidP="000C5871">
      <w:pPr>
        <w:ind w:left="1134"/>
        <w:jc w:val="both"/>
        <w:rPr>
          <w:rFonts w:ascii="Calibri" w:hAnsi="Calibri"/>
        </w:rPr>
      </w:pPr>
      <w:r w:rsidRPr="000C5871">
        <w:rPr>
          <w:rFonts w:ascii="Calibri" w:hAnsi="Calibri"/>
        </w:rPr>
        <w:t>Ocena punktowa badanej oferty w kryterium „czas naprawy” (oznaczona jako ON), zostanie wyznaczona zgodnie z poniższym opisem:</w:t>
      </w:r>
    </w:p>
    <w:p w14:paraId="4FDEAE55" w14:textId="22946199" w:rsidR="000C5871" w:rsidRPr="000C5871" w:rsidRDefault="000C5871" w:rsidP="000C5871">
      <w:pPr>
        <w:ind w:left="1134"/>
        <w:rPr>
          <w:rFonts w:ascii="Calibri" w:hAnsi="Calibri"/>
        </w:rPr>
      </w:pPr>
      <w:r w:rsidRPr="000C5871">
        <w:rPr>
          <w:rFonts w:ascii="Calibri" w:hAnsi="Calibri"/>
        </w:rPr>
        <w:t xml:space="preserve">• = 14 dni kalendarzowych             </w:t>
      </w:r>
      <w:r>
        <w:rPr>
          <w:rFonts w:ascii="Calibri" w:hAnsi="Calibri"/>
        </w:rPr>
        <w:tab/>
      </w:r>
      <w:r>
        <w:rPr>
          <w:rFonts w:ascii="Calibri" w:hAnsi="Calibri"/>
        </w:rPr>
        <w:tab/>
        <w:t xml:space="preserve">        </w:t>
      </w:r>
      <w:r w:rsidRPr="000C5871">
        <w:rPr>
          <w:rFonts w:ascii="Calibri" w:hAnsi="Calibri"/>
        </w:rPr>
        <w:t xml:space="preserve">     0 pkt;</w:t>
      </w:r>
      <w:r w:rsidRPr="000C5871">
        <w:rPr>
          <w:rFonts w:ascii="Calibri" w:hAnsi="Calibri"/>
        </w:rPr>
        <w:tab/>
      </w:r>
    </w:p>
    <w:p w14:paraId="2CD2D38A" w14:textId="70C1CEDC" w:rsidR="000C5871" w:rsidRPr="000C5871" w:rsidRDefault="000C5871" w:rsidP="000C5871">
      <w:pPr>
        <w:ind w:left="1134"/>
        <w:rPr>
          <w:rFonts w:ascii="Calibri" w:hAnsi="Calibri"/>
        </w:rPr>
      </w:pPr>
      <w:r w:rsidRPr="000C5871">
        <w:rPr>
          <w:rFonts w:ascii="Calibri" w:hAnsi="Calibri"/>
        </w:rPr>
        <w:t xml:space="preserve">• w przedziale:  </w:t>
      </w:r>
      <w:r>
        <w:rPr>
          <w:rFonts w:ascii="Calibri" w:hAnsi="Calibri"/>
        </w:rPr>
        <w:t xml:space="preserve">10 ≤ ON &lt; 14 dni kalendarzowych </w:t>
      </w:r>
      <w:r w:rsidRPr="000C5871">
        <w:rPr>
          <w:rFonts w:ascii="Calibri" w:hAnsi="Calibri"/>
        </w:rPr>
        <w:t xml:space="preserve">  1 pkt;</w:t>
      </w:r>
    </w:p>
    <w:p w14:paraId="2F0A14C0" w14:textId="0B88CAAB" w:rsidR="000C5871" w:rsidRPr="000C5871" w:rsidRDefault="000C5871" w:rsidP="000C5871">
      <w:pPr>
        <w:ind w:left="1134"/>
        <w:rPr>
          <w:rFonts w:ascii="Calibri" w:hAnsi="Calibri"/>
        </w:rPr>
      </w:pPr>
      <w:r w:rsidRPr="000C5871">
        <w:rPr>
          <w:rFonts w:ascii="Calibri" w:hAnsi="Calibri"/>
        </w:rPr>
        <w:t xml:space="preserve">• w przedziale:  </w:t>
      </w:r>
      <w:r>
        <w:rPr>
          <w:rFonts w:ascii="Calibri" w:hAnsi="Calibri"/>
        </w:rPr>
        <w:t xml:space="preserve">7 ≤ ON &lt; 14 dni kalendarzowych  </w:t>
      </w:r>
      <w:r w:rsidRPr="000C5871">
        <w:rPr>
          <w:rFonts w:ascii="Calibri" w:hAnsi="Calibri"/>
        </w:rPr>
        <w:t xml:space="preserve">    5 pkt;</w:t>
      </w:r>
    </w:p>
    <w:p w14:paraId="30CAC565" w14:textId="576AA093" w:rsidR="000C5871" w:rsidRPr="000C5871" w:rsidRDefault="000C5871" w:rsidP="000C5871">
      <w:pPr>
        <w:ind w:left="1134"/>
        <w:rPr>
          <w:rFonts w:ascii="Calibri" w:hAnsi="Calibri"/>
        </w:rPr>
      </w:pPr>
      <w:r w:rsidRPr="000C5871">
        <w:rPr>
          <w:rFonts w:ascii="Calibri" w:hAnsi="Calibri"/>
        </w:rPr>
        <w:t xml:space="preserve">• w przedziale:  </w:t>
      </w:r>
      <w:r>
        <w:rPr>
          <w:rFonts w:ascii="Calibri" w:hAnsi="Calibri"/>
        </w:rPr>
        <w:t xml:space="preserve">3 ≤ ON &lt; 7 dni kalendarzowych    </w:t>
      </w:r>
      <w:r w:rsidRPr="000C5871">
        <w:rPr>
          <w:rFonts w:ascii="Calibri" w:hAnsi="Calibri"/>
        </w:rPr>
        <w:t xml:space="preserve">  10 pkt;</w:t>
      </w:r>
    </w:p>
    <w:p w14:paraId="6E037DA5" w14:textId="5E0664E1" w:rsidR="000C5871" w:rsidRPr="000C5871" w:rsidRDefault="000C5871" w:rsidP="000C5871">
      <w:pPr>
        <w:ind w:left="1134"/>
        <w:rPr>
          <w:rFonts w:ascii="Calibri" w:hAnsi="Calibri"/>
        </w:rPr>
      </w:pPr>
      <w:r w:rsidRPr="000C5871">
        <w:rPr>
          <w:rFonts w:ascii="Calibri" w:hAnsi="Calibri"/>
        </w:rPr>
        <w:lastRenderedPageBreak/>
        <w:t>• w przedziale:  1 ≤</w:t>
      </w:r>
      <w:r>
        <w:rPr>
          <w:rFonts w:ascii="Calibri" w:hAnsi="Calibri"/>
        </w:rPr>
        <w:t xml:space="preserve"> ON &lt; 3 dni kalendarzowych      </w:t>
      </w:r>
      <w:r w:rsidRPr="000C5871">
        <w:rPr>
          <w:rFonts w:ascii="Calibri" w:hAnsi="Calibri"/>
        </w:rPr>
        <w:t>15 pkt;</w:t>
      </w:r>
    </w:p>
    <w:p w14:paraId="16F8077F" w14:textId="77777777" w:rsidR="000C5871" w:rsidRPr="004A2669" w:rsidRDefault="000C5871" w:rsidP="000C5871">
      <w:pPr>
        <w:rPr>
          <w:rFonts w:ascii="Calibri" w:hAnsi="Calibri"/>
          <w:color w:val="365F91" w:themeColor="accent1" w:themeShade="BF"/>
        </w:rPr>
      </w:pPr>
    </w:p>
    <w:p w14:paraId="0EBC9404" w14:textId="7A003BEA" w:rsidR="000C5871" w:rsidRPr="0075384B" w:rsidRDefault="0075384B" w:rsidP="0075384B">
      <w:pPr>
        <w:ind w:left="1134" w:hanging="425"/>
        <w:jc w:val="both"/>
        <w:rPr>
          <w:rFonts w:ascii="Calibri" w:hAnsi="Calibri"/>
        </w:rPr>
      </w:pPr>
      <w:r w:rsidRPr="0075384B">
        <w:rPr>
          <w:rFonts w:ascii="Calibri" w:hAnsi="Calibri"/>
        </w:rPr>
        <w:t>5</w:t>
      </w:r>
      <w:r w:rsidR="000C5871" w:rsidRPr="0075384B">
        <w:rPr>
          <w:rFonts w:ascii="Calibri" w:hAnsi="Calibri"/>
        </w:rPr>
        <w:t xml:space="preserve">) </w:t>
      </w:r>
      <w:r w:rsidR="000C5871" w:rsidRPr="0075384B">
        <w:rPr>
          <w:rFonts w:ascii="Calibri" w:hAnsi="Calibri"/>
          <w:b/>
        </w:rPr>
        <w:t>Czas wymiany</w:t>
      </w:r>
      <w:r w:rsidR="000C5871" w:rsidRPr="0075384B">
        <w:rPr>
          <w:rFonts w:ascii="Calibri" w:hAnsi="Calibri"/>
        </w:rPr>
        <w:t xml:space="preserve"> - Zamawiający wymaga podania przez Wykonawcę najdłuższego nieprzekraczalnego czasu, w którym, w okresie obowiązywania gwarancji, Wykonawca dokona skutecznej wymiany niesprawnego asortymentu i/lub wyposażenia (posiadającego wadę niemożliwą do usunięcia lub niesprawnego pomimo wykonania uprzednio trzech napraw) na w pełni sprawne wolne od wad (stanowiącego przedmiot zamówienia i oferty Wykonawcy). Czas liczony jest od dnia przybycia serwisu po zgłoszeniu awarii – jednak nie późniejszego niż wyznaczonego przez oferowany czas reakcji - do momentu dokonania skutecznej jego wymiany na sprawny zgodnie z wymaganiami SWZ i projektem umowy. Czas wymiany należy podać w pełnych dniach, w przypadku podania go z wartościami dziesiętnymi zostanie on dla celów oceny ofert zaokrąglony w górę do pełnych dni.</w:t>
      </w:r>
    </w:p>
    <w:p w14:paraId="1EEF1427" w14:textId="688C7355" w:rsidR="000C5871" w:rsidRPr="0075384B" w:rsidRDefault="000C5871" w:rsidP="0075384B">
      <w:pPr>
        <w:ind w:left="1134"/>
        <w:jc w:val="both"/>
        <w:rPr>
          <w:rFonts w:ascii="Calibri" w:hAnsi="Calibri"/>
        </w:rPr>
      </w:pPr>
      <w:r w:rsidRPr="0075384B">
        <w:rPr>
          <w:rFonts w:ascii="Calibri" w:hAnsi="Calibri"/>
        </w:rPr>
        <w:t>Niepodanie wartości liczbowej kryterium „czasu wymiany” lub podanie go w wymiarze dłuższym od wymaganego tj. 14 dni kalendarzowych, spowoduje, że oferta zostanie odrzucona jako nie odpowiadająca treści specyfikacji istotnych warunków zamówienia.</w:t>
      </w:r>
    </w:p>
    <w:p w14:paraId="6CB913AD" w14:textId="24F62C7E" w:rsidR="000C5871" w:rsidRPr="0075384B" w:rsidRDefault="000C5871" w:rsidP="0075384B">
      <w:pPr>
        <w:ind w:left="1134"/>
        <w:jc w:val="both"/>
        <w:rPr>
          <w:rFonts w:ascii="Calibri" w:hAnsi="Calibri"/>
        </w:rPr>
      </w:pPr>
      <w:r w:rsidRPr="0075384B">
        <w:rPr>
          <w:rFonts w:ascii="Calibri" w:hAnsi="Calibri"/>
        </w:rPr>
        <w:t>Ocena punktowa badanej oferty w kryterium „czas wymiany” (oznaczona jako OW), zostanie wyznaczona zgodnie z poniższym opisem:</w:t>
      </w:r>
    </w:p>
    <w:p w14:paraId="1334BA21" w14:textId="2D25070C" w:rsidR="000C5871" w:rsidRPr="0075384B" w:rsidRDefault="000C5871" w:rsidP="0075384B">
      <w:pPr>
        <w:ind w:left="1134"/>
        <w:jc w:val="both"/>
        <w:rPr>
          <w:rFonts w:ascii="Calibri" w:hAnsi="Calibri"/>
        </w:rPr>
      </w:pPr>
      <w:r w:rsidRPr="0075384B">
        <w:rPr>
          <w:rFonts w:ascii="Calibri" w:hAnsi="Calibri"/>
        </w:rPr>
        <w:t>• w przedziale:  = 14 dni kalendarzo</w:t>
      </w:r>
      <w:r w:rsidR="0075384B">
        <w:rPr>
          <w:rFonts w:ascii="Calibri" w:hAnsi="Calibri"/>
        </w:rPr>
        <w:t xml:space="preserve">wych                      </w:t>
      </w:r>
      <w:r w:rsidRPr="0075384B">
        <w:rPr>
          <w:rFonts w:ascii="Calibri" w:hAnsi="Calibri"/>
        </w:rPr>
        <w:t>0 pkt;</w:t>
      </w:r>
      <w:r w:rsidRPr="0075384B">
        <w:rPr>
          <w:rFonts w:ascii="Calibri" w:hAnsi="Calibri"/>
        </w:rPr>
        <w:tab/>
      </w:r>
    </w:p>
    <w:p w14:paraId="68D53537" w14:textId="6DEC94A3" w:rsidR="000C5871" w:rsidRPr="0075384B" w:rsidRDefault="000C5871" w:rsidP="0075384B">
      <w:pPr>
        <w:ind w:left="1134"/>
        <w:jc w:val="both"/>
        <w:rPr>
          <w:rFonts w:ascii="Calibri" w:hAnsi="Calibri"/>
        </w:rPr>
      </w:pPr>
      <w:r w:rsidRPr="0075384B">
        <w:rPr>
          <w:rFonts w:ascii="Calibri" w:hAnsi="Calibri"/>
        </w:rPr>
        <w:t xml:space="preserve">• w przedziale:  </w:t>
      </w:r>
      <w:r w:rsidR="0075384B">
        <w:rPr>
          <w:rFonts w:ascii="Calibri" w:hAnsi="Calibri"/>
        </w:rPr>
        <w:t>10 ≤ OW &lt; 14 dni kalendarzowych</w:t>
      </w:r>
      <w:r w:rsidRPr="0075384B">
        <w:rPr>
          <w:rFonts w:ascii="Calibri" w:hAnsi="Calibri"/>
        </w:rPr>
        <w:t xml:space="preserve"> </w:t>
      </w:r>
      <w:r w:rsidR="0075384B">
        <w:rPr>
          <w:rFonts w:ascii="Calibri" w:hAnsi="Calibri"/>
        </w:rPr>
        <w:t xml:space="preserve"> </w:t>
      </w:r>
      <w:r w:rsidRPr="0075384B">
        <w:rPr>
          <w:rFonts w:ascii="Calibri" w:hAnsi="Calibri"/>
        </w:rPr>
        <w:t xml:space="preserve"> 0,5 pkt;</w:t>
      </w:r>
    </w:p>
    <w:p w14:paraId="566765C8" w14:textId="4F5AD06B" w:rsidR="000C5871" w:rsidRPr="0075384B" w:rsidRDefault="000C5871" w:rsidP="0075384B">
      <w:pPr>
        <w:ind w:left="1134"/>
        <w:jc w:val="both"/>
        <w:rPr>
          <w:rFonts w:ascii="Calibri" w:hAnsi="Calibri"/>
        </w:rPr>
      </w:pPr>
      <w:r w:rsidRPr="0075384B">
        <w:rPr>
          <w:rFonts w:ascii="Calibri" w:hAnsi="Calibri"/>
        </w:rPr>
        <w:t xml:space="preserve">• w przedziale:  5 ≤ </w:t>
      </w:r>
      <w:r w:rsidR="0075384B">
        <w:rPr>
          <w:rFonts w:ascii="Calibri" w:hAnsi="Calibri"/>
        </w:rPr>
        <w:t xml:space="preserve">OW &lt; 10 dni kalendarzowych      </w:t>
      </w:r>
      <w:r w:rsidRPr="0075384B">
        <w:rPr>
          <w:rFonts w:ascii="Calibri" w:hAnsi="Calibri"/>
        </w:rPr>
        <w:t>2,5 pkt;</w:t>
      </w:r>
    </w:p>
    <w:p w14:paraId="57B88B96" w14:textId="17DF0EF6" w:rsidR="000C5871" w:rsidRPr="0075384B" w:rsidRDefault="000C5871" w:rsidP="0075384B">
      <w:pPr>
        <w:ind w:left="1134"/>
        <w:jc w:val="both"/>
        <w:rPr>
          <w:rFonts w:ascii="Calibri" w:hAnsi="Calibri"/>
        </w:rPr>
      </w:pPr>
      <w:r w:rsidRPr="0075384B">
        <w:rPr>
          <w:rFonts w:ascii="Calibri" w:hAnsi="Calibri"/>
        </w:rPr>
        <w:t>• w przedziale:  1 ≤</w:t>
      </w:r>
      <w:r w:rsidR="0075384B">
        <w:rPr>
          <w:rFonts w:ascii="Calibri" w:hAnsi="Calibri"/>
        </w:rPr>
        <w:t xml:space="preserve"> OW &lt; 5 dni kalendarzowych           </w:t>
      </w:r>
      <w:r w:rsidRPr="0075384B">
        <w:rPr>
          <w:rFonts w:ascii="Calibri" w:hAnsi="Calibri"/>
        </w:rPr>
        <w:t xml:space="preserve"> 5 pkt;</w:t>
      </w:r>
    </w:p>
    <w:p w14:paraId="61D2EEBA" w14:textId="3EED1108" w:rsidR="007E5C93" w:rsidRPr="007E5C93" w:rsidRDefault="007E5C93" w:rsidP="007E5C93">
      <w:pPr>
        <w:jc w:val="both"/>
        <w:rPr>
          <w:rFonts w:ascii="Calibri" w:hAnsi="Calibri"/>
        </w:rPr>
      </w:pPr>
    </w:p>
    <w:p w14:paraId="4D41324C" w14:textId="77777777" w:rsidR="00E76495" w:rsidRPr="00E76495" w:rsidRDefault="00E76495" w:rsidP="00CD1564">
      <w:pPr>
        <w:numPr>
          <w:ilvl w:val="0"/>
          <w:numId w:val="13"/>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417CA5E9" w14:textId="77777777" w:rsidR="0075384B" w:rsidRPr="0075384B" w:rsidRDefault="008A2F6E" w:rsidP="0075384B">
      <w:pPr>
        <w:ind w:left="426"/>
        <w:jc w:val="both"/>
        <w:rPr>
          <w:rFonts w:ascii="Calibri" w:hAnsi="Calibri"/>
        </w:rPr>
      </w:pPr>
      <m:oMath>
        <m:sSub>
          <m:sSubPr>
            <m:ctrlPr>
              <w:rPr>
                <w:rFonts w:ascii="Cambria Math" w:hAnsi="Cambria Math"/>
                <w:i/>
                <w:sz w:val="24"/>
                <w:szCs w:val="24"/>
              </w:rPr>
            </m:ctrlPr>
          </m:sSubPr>
          <m:e>
            <m:r>
              <w:rPr>
                <w:rFonts w:ascii="Cambria Math" w:hAnsi="Cambria Math"/>
                <w:sz w:val="24"/>
                <w:szCs w:val="24"/>
              </w:rPr>
              <m:t xml:space="preserve">                                           O</m:t>
            </m:r>
          </m:e>
          <m:sub>
            <m:r>
              <w:rPr>
                <w:rFonts w:ascii="Cambria Math" w:hAnsi="Cambria Math"/>
                <w:sz w:val="24"/>
                <w:szCs w:val="24"/>
              </w:rPr>
              <m:t>o</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oC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W</m:t>
            </m:r>
          </m:sub>
        </m:sSub>
      </m:oMath>
      <w:r w:rsidR="0075384B" w:rsidRPr="0075384B">
        <w:rPr>
          <w:rFonts w:ascii="Calibri" w:hAnsi="Calibri"/>
        </w:rPr>
        <w:t xml:space="preserve">    </w:t>
      </w:r>
    </w:p>
    <w:p w14:paraId="65F5AEC7" w14:textId="77777777" w:rsidR="0075384B" w:rsidRPr="0075384B" w:rsidRDefault="0075384B" w:rsidP="0075384B">
      <w:pPr>
        <w:ind w:left="426"/>
        <w:jc w:val="both"/>
        <w:rPr>
          <w:rFonts w:ascii="Calibri" w:hAnsi="Calibri"/>
        </w:rPr>
      </w:pPr>
      <w:r w:rsidRPr="0075384B">
        <w:rPr>
          <w:rFonts w:ascii="Calibri" w:hAnsi="Calibri"/>
        </w:rPr>
        <w:t>gdzie:</w:t>
      </w:r>
    </w:p>
    <w:p w14:paraId="1D3EE342" w14:textId="77777777" w:rsidR="0075384B" w:rsidRPr="0075384B" w:rsidRDefault="0075384B" w:rsidP="0075384B">
      <w:pPr>
        <w:ind w:left="426"/>
        <w:jc w:val="both"/>
        <w:rPr>
          <w:rFonts w:ascii="Calibri" w:hAnsi="Calibri"/>
        </w:rPr>
      </w:pPr>
      <w:r w:rsidRPr="0075384B">
        <w:rPr>
          <w:rFonts w:ascii="Calibri" w:hAnsi="Calibri"/>
        </w:rPr>
        <w:t xml:space="preserve">• </w:t>
      </w:r>
      <w:proofErr w:type="spellStart"/>
      <w:r w:rsidRPr="0075384B">
        <w:rPr>
          <w:rFonts w:ascii="Calibri" w:hAnsi="Calibri"/>
        </w:rPr>
        <w:t>O</w:t>
      </w:r>
      <w:r w:rsidRPr="0075384B">
        <w:rPr>
          <w:rFonts w:ascii="Calibri" w:hAnsi="Calibri"/>
          <w:vertAlign w:val="subscript"/>
        </w:rPr>
        <w:t>o</w:t>
      </w:r>
      <w:proofErr w:type="spellEnd"/>
      <w:r w:rsidRPr="0075384B">
        <w:rPr>
          <w:rFonts w:ascii="Calibri" w:hAnsi="Calibri"/>
        </w:rPr>
        <w:t xml:space="preserve"> – całkowita ocena punktowa badanej oferty, po zaokrągleniu do dwóch miejsc po przecinku</w:t>
      </w:r>
    </w:p>
    <w:p w14:paraId="10A12216" w14:textId="77777777" w:rsidR="0075384B" w:rsidRPr="0075384B" w:rsidRDefault="0075384B" w:rsidP="0075384B">
      <w:pPr>
        <w:ind w:left="426"/>
        <w:jc w:val="both"/>
        <w:rPr>
          <w:rFonts w:ascii="Calibri" w:hAnsi="Calibri"/>
        </w:rPr>
      </w:pPr>
      <w:r w:rsidRPr="0075384B">
        <w:rPr>
          <w:rFonts w:ascii="Calibri" w:hAnsi="Calibri"/>
        </w:rPr>
        <w:t xml:space="preserve">• </w:t>
      </w:r>
      <w:proofErr w:type="spellStart"/>
      <w:r w:rsidRPr="0075384B">
        <w:rPr>
          <w:rFonts w:ascii="Calibri" w:hAnsi="Calibri"/>
        </w:rPr>
        <w:t>O</w:t>
      </w:r>
      <w:r w:rsidRPr="0075384B">
        <w:rPr>
          <w:rFonts w:ascii="Calibri" w:hAnsi="Calibri"/>
          <w:vertAlign w:val="subscript"/>
        </w:rPr>
        <w:t>oC</w:t>
      </w:r>
      <w:proofErr w:type="spellEnd"/>
      <w:r w:rsidRPr="0075384B">
        <w:rPr>
          <w:rFonts w:ascii="Calibri" w:hAnsi="Calibri"/>
        </w:rPr>
        <w:t xml:space="preserve"> – ocena punktowa badanej oferty w kryterium „cena”</w:t>
      </w:r>
    </w:p>
    <w:p w14:paraId="10A567EF" w14:textId="77777777" w:rsidR="0075384B" w:rsidRPr="0075384B" w:rsidRDefault="0075384B" w:rsidP="0075384B">
      <w:pPr>
        <w:ind w:left="426"/>
        <w:jc w:val="both"/>
        <w:rPr>
          <w:rFonts w:ascii="Calibri" w:hAnsi="Calibri"/>
        </w:rPr>
      </w:pPr>
      <w:r w:rsidRPr="0075384B">
        <w:rPr>
          <w:rFonts w:ascii="Calibri" w:hAnsi="Calibri"/>
        </w:rPr>
        <w:t>• O</w:t>
      </w:r>
      <w:r w:rsidRPr="0075384B">
        <w:rPr>
          <w:rFonts w:ascii="Calibri" w:hAnsi="Calibri"/>
          <w:vertAlign w:val="subscript"/>
        </w:rPr>
        <w:t>R</w:t>
      </w:r>
      <w:r w:rsidRPr="0075384B">
        <w:rPr>
          <w:rFonts w:ascii="Calibri" w:hAnsi="Calibri"/>
        </w:rPr>
        <w:t xml:space="preserve"> – ocena punktowa badanej oferty w kryterium „czas reakcji”</w:t>
      </w:r>
    </w:p>
    <w:p w14:paraId="3490E94F" w14:textId="77777777" w:rsidR="0075384B" w:rsidRPr="0075384B" w:rsidRDefault="0075384B" w:rsidP="0075384B">
      <w:pPr>
        <w:ind w:left="426"/>
        <w:jc w:val="both"/>
        <w:rPr>
          <w:rFonts w:ascii="Calibri" w:hAnsi="Calibri"/>
        </w:rPr>
      </w:pPr>
      <w:r w:rsidRPr="0075384B">
        <w:rPr>
          <w:rFonts w:ascii="Calibri" w:hAnsi="Calibri"/>
        </w:rPr>
        <w:t>• O</w:t>
      </w:r>
      <w:r w:rsidRPr="0075384B">
        <w:rPr>
          <w:rFonts w:ascii="Calibri" w:hAnsi="Calibri"/>
          <w:vertAlign w:val="subscript"/>
        </w:rPr>
        <w:t>G</w:t>
      </w:r>
      <w:r w:rsidRPr="0075384B">
        <w:rPr>
          <w:rFonts w:ascii="Calibri" w:hAnsi="Calibri"/>
        </w:rPr>
        <w:t xml:space="preserve"> – ocena punktowa badanej oferty w kryterium „dodatkowy okres gwarancji”</w:t>
      </w:r>
    </w:p>
    <w:p w14:paraId="365338FE" w14:textId="77777777" w:rsidR="0075384B" w:rsidRPr="0075384B" w:rsidRDefault="0075384B" w:rsidP="0075384B">
      <w:pPr>
        <w:ind w:left="426"/>
        <w:jc w:val="both"/>
        <w:rPr>
          <w:rFonts w:ascii="Calibri" w:hAnsi="Calibri"/>
        </w:rPr>
      </w:pPr>
      <w:r w:rsidRPr="0075384B">
        <w:rPr>
          <w:rFonts w:ascii="Calibri" w:hAnsi="Calibri"/>
        </w:rPr>
        <w:t>• O</w:t>
      </w:r>
      <w:r w:rsidRPr="0075384B">
        <w:rPr>
          <w:rFonts w:ascii="Calibri" w:hAnsi="Calibri"/>
          <w:vertAlign w:val="subscript"/>
        </w:rPr>
        <w:t>N</w:t>
      </w:r>
      <w:r w:rsidRPr="0075384B">
        <w:rPr>
          <w:rFonts w:ascii="Calibri" w:hAnsi="Calibri"/>
        </w:rPr>
        <w:t xml:space="preserve"> – ocena punktowa badanej oferty w kryterium „czas naprawy”</w:t>
      </w:r>
    </w:p>
    <w:p w14:paraId="31BE3214" w14:textId="77777777" w:rsidR="0075384B" w:rsidRPr="0075384B" w:rsidRDefault="0075384B" w:rsidP="0075384B">
      <w:pPr>
        <w:ind w:left="426"/>
        <w:jc w:val="both"/>
        <w:rPr>
          <w:rFonts w:ascii="Calibri" w:hAnsi="Calibri"/>
        </w:rPr>
      </w:pPr>
      <w:r w:rsidRPr="0075384B">
        <w:rPr>
          <w:rFonts w:ascii="Calibri" w:hAnsi="Calibri"/>
        </w:rPr>
        <w:t>• O</w:t>
      </w:r>
      <w:r w:rsidRPr="0075384B">
        <w:rPr>
          <w:rFonts w:ascii="Calibri" w:hAnsi="Calibri"/>
          <w:vertAlign w:val="subscript"/>
        </w:rPr>
        <w:t>W</w:t>
      </w:r>
      <w:r w:rsidRPr="0075384B">
        <w:rPr>
          <w:rFonts w:ascii="Calibri" w:hAnsi="Calibri"/>
        </w:rPr>
        <w:t xml:space="preserve"> – ocena punktowa badanej oferty w kryterium „czas wymiany”</w:t>
      </w:r>
    </w:p>
    <w:p w14:paraId="6893FFE1" w14:textId="77777777" w:rsidR="0075384B" w:rsidRPr="004A2669" w:rsidRDefault="0075384B" w:rsidP="0075384B">
      <w:pPr>
        <w:rPr>
          <w:rFonts w:ascii="Calibri" w:hAnsi="Calibri"/>
          <w:color w:val="365F91" w:themeColor="accent1" w:themeShade="BF"/>
        </w:rPr>
      </w:pPr>
    </w:p>
    <w:p w14:paraId="0913CB8A" w14:textId="77777777" w:rsidR="00E76495" w:rsidRPr="00E76495" w:rsidRDefault="00E76495" w:rsidP="00CD1564">
      <w:pPr>
        <w:pStyle w:val="Akapitzlist"/>
        <w:numPr>
          <w:ilvl w:val="0"/>
          <w:numId w:val="13"/>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CD1564">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CD1564">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3" w:name="_jdd1gpfct9cq" w:colFirst="0" w:colLast="0"/>
      <w:bookmarkEnd w:id="23"/>
      <w:r>
        <w:lastRenderedPageBreak/>
        <w:t>XXI. Informacje o formalnościach, jakie powinny być dopełnione po wyborze oferty w celu zawarcia umowy</w:t>
      </w:r>
    </w:p>
    <w:p w14:paraId="4B6B1C95" w14:textId="77777777" w:rsidR="002C041E" w:rsidRPr="005410BF" w:rsidRDefault="00047D3A" w:rsidP="00CD1564">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4" w:name="_8o16t0j5rcy" w:colFirst="0" w:colLast="0"/>
      <w:bookmarkEnd w:id="24"/>
      <w:r>
        <w:t>XXII. Wymagania dotyczące zabezpieczenia należytego wykonania umowy</w:t>
      </w:r>
    </w:p>
    <w:p w14:paraId="64A4B0FA"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Pr="00CE5A68">
        <w:rPr>
          <w:rFonts w:asciiTheme="majorHAnsi" w:hAnsiTheme="majorHAnsi" w:cstheme="majorHAnsi"/>
        </w:rPr>
        <w:t xml:space="preserve">art. 452 ust.2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5EFFD86F" w14:textId="77777777"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gwarancjach ubezpieczeniowych;</w:t>
      </w:r>
    </w:p>
    <w:p w14:paraId="78C5C731" w14:textId="63C58D13" w:rsidR="00E76495" w:rsidRPr="00CE5A68" w:rsidRDefault="00E76495" w:rsidP="00CD1564">
      <w:pPr>
        <w:numPr>
          <w:ilvl w:val="1"/>
          <w:numId w:val="32"/>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Pr="00CE5A68" w:rsidRDefault="00E76495" w:rsidP="00CD1564">
      <w:pPr>
        <w:pStyle w:val="Akapitzlist"/>
        <w:numPr>
          <w:ilvl w:val="0"/>
          <w:numId w:val="33"/>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i projektowanych postanowień umowy.</w:t>
      </w:r>
    </w:p>
    <w:p w14:paraId="447928C5" w14:textId="77777777" w:rsidR="002C041E" w:rsidRDefault="00047D3A">
      <w:pPr>
        <w:pStyle w:val="Nagwek2"/>
        <w:spacing w:line="320" w:lineRule="auto"/>
        <w:jc w:val="both"/>
      </w:pPr>
      <w:bookmarkStart w:id="25" w:name="_n1rtepxw0unn" w:colFirst="0" w:colLast="0"/>
      <w:bookmarkEnd w:id="25"/>
      <w:r>
        <w:lastRenderedPageBreak/>
        <w:t xml:space="preserve">XXIII. Informacje o treści zawieranej umowy oraz możliwości jej zmiany </w:t>
      </w:r>
    </w:p>
    <w:p w14:paraId="771DF56A" w14:textId="77777777" w:rsidR="002C041E" w:rsidRPr="00F536B7" w:rsidRDefault="00047D3A" w:rsidP="00CD1564">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6" w:name="_kmfqfyi30wag" w:colFirst="0" w:colLast="0"/>
      <w:bookmarkEnd w:id="26"/>
      <w:r>
        <w:t>XIV. Pouczenie o środkach ochrony prawnej przysługujących Wykonawcy</w:t>
      </w:r>
    </w:p>
    <w:p w14:paraId="30AABFFF" w14:textId="07C60435" w:rsidR="002C041E" w:rsidRPr="005410BF" w:rsidRDefault="00047D3A" w:rsidP="00CD1564">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lastRenderedPageBreak/>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7" w:name="_uarrfy5kozla" w:colFirst="0" w:colLast="0"/>
      <w:bookmarkEnd w:id="27"/>
      <w:r>
        <w:t>XXV. Spis załączników</w:t>
      </w:r>
    </w:p>
    <w:p w14:paraId="40DD77B1" w14:textId="77777777" w:rsidR="002C041E" w:rsidRPr="00606361"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CD1564">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CD1564">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5C85E61E" w:rsidR="001F48B4"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 xml:space="preserve">ykaz </w:t>
      </w:r>
      <w:r w:rsidR="0075384B">
        <w:rPr>
          <w:rFonts w:asciiTheme="majorHAnsi" w:hAnsiTheme="majorHAnsi" w:cstheme="majorHAnsi"/>
        </w:rPr>
        <w:t>dostaw</w:t>
      </w:r>
      <w:r w:rsidR="008015AF" w:rsidRPr="00606361">
        <w:rPr>
          <w:rFonts w:asciiTheme="majorHAnsi" w:hAnsiTheme="majorHAnsi" w:cstheme="majorHAnsi"/>
        </w:rPr>
        <w:t xml:space="preserve"> porównywalnych z </w:t>
      </w:r>
      <w:r w:rsidR="0075384B">
        <w:rPr>
          <w:rFonts w:asciiTheme="majorHAnsi" w:hAnsiTheme="majorHAnsi" w:cstheme="majorHAnsi"/>
        </w:rPr>
        <w:t>dostawami</w:t>
      </w:r>
      <w:r w:rsidR="00A055AB" w:rsidRPr="00606361">
        <w:rPr>
          <w:rFonts w:asciiTheme="majorHAnsi" w:hAnsiTheme="majorHAnsi" w:cstheme="majorHAnsi"/>
        </w:rPr>
        <w:t xml:space="preserve"> </w:t>
      </w:r>
      <w:r w:rsidRPr="00606361">
        <w:rPr>
          <w:rFonts w:asciiTheme="majorHAnsi" w:hAnsiTheme="majorHAnsi" w:cstheme="majorHAnsi"/>
        </w:rPr>
        <w:t>stanowiącymi przedmiot zamówienia</w:t>
      </w:r>
      <w:r w:rsidR="00663893">
        <w:rPr>
          <w:rFonts w:asciiTheme="majorHAnsi" w:hAnsiTheme="majorHAnsi" w:cstheme="majorHAnsi"/>
        </w:rPr>
        <w:t>.</w:t>
      </w:r>
    </w:p>
    <w:p w14:paraId="17DA066F" w14:textId="16048052" w:rsidR="00F37019" w:rsidRPr="00606361" w:rsidRDefault="00F37019" w:rsidP="00CD1564">
      <w:pPr>
        <w:numPr>
          <w:ilvl w:val="0"/>
          <w:numId w:val="25"/>
        </w:numPr>
        <w:jc w:val="both"/>
        <w:rPr>
          <w:rFonts w:asciiTheme="majorHAnsi" w:hAnsiTheme="majorHAnsi" w:cstheme="majorHAnsi"/>
        </w:rPr>
      </w:pPr>
      <w:r>
        <w:rPr>
          <w:rFonts w:ascii="Calibri" w:hAnsi="Calibri"/>
        </w:rPr>
        <w:t>Specyfikacja technicz</w:t>
      </w:r>
      <w:r w:rsidR="00EC0079">
        <w:rPr>
          <w:rFonts w:ascii="Calibri" w:hAnsi="Calibri"/>
        </w:rPr>
        <w:t>no-</w:t>
      </w:r>
      <w:r>
        <w:rPr>
          <w:rFonts w:ascii="Calibri" w:hAnsi="Calibri"/>
        </w:rPr>
        <w:t>cenowa</w:t>
      </w:r>
    </w:p>
    <w:p w14:paraId="3C939300" w14:textId="23E7C63D" w:rsidR="00606361" w:rsidRDefault="00606361" w:rsidP="00CD1564">
      <w:pPr>
        <w:numPr>
          <w:ilvl w:val="0"/>
          <w:numId w:val="25"/>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34"/>
      <w:footerReference w:type="default" r:id="rId35"/>
      <w:headerReference w:type="first" r:id="rId36"/>
      <w:pgSz w:w="11909" w:h="16834"/>
      <w:pgMar w:top="1276" w:right="1440" w:bottom="1276" w:left="1440" w:header="720" w:footer="6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7F7A7" w14:textId="77777777" w:rsidR="00A6073C" w:rsidRDefault="00A6073C">
      <w:pPr>
        <w:spacing w:line="240" w:lineRule="auto"/>
      </w:pPr>
      <w:r>
        <w:separator/>
      </w:r>
    </w:p>
  </w:endnote>
  <w:endnote w:type="continuationSeparator" w:id="0">
    <w:p w14:paraId="2AF90DD2" w14:textId="77777777" w:rsidR="00A6073C" w:rsidRDefault="00A607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2D153A0F" w:rsidR="00927C84" w:rsidRPr="00827A68" w:rsidRDefault="00927C84"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8A2F6E">
      <w:rPr>
        <w:rFonts w:asciiTheme="majorHAnsi" w:hAnsiTheme="majorHAnsi" w:cstheme="majorHAnsi"/>
        <w:noProof/>
        <w:sz w:val="18"/>
        <w:szCs w:val="18"/>
      </w:rPr>
      <w:t>21</w:t>
    </w:r>
    <w:r w:rsidRPr="00827A68">
      <w:rPr>
        <w:rFonts w:asciiTheme="majorHAnsi" w:hAnsiTheme="majorHAnsi" w:cstheme="majorHAnsi"/>
        <w:sz w:val="18"/>
        <w:szCs w:val="18"/>
      </w:rPr>
      <w:fldChar w:fldCharType="end"/>
    </w:r>
  </w:p>
  <w:p w14:paraId="462471AE" w14:textId="496BE923" w:rsidR="00927C84" w:rsidRDefault="00927C84" w:rsidP="00827A6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EBD54" w14:textId="77777777" w:rsidR="00A6073C" w:rsidRDefault="00A6073C">
      <w:pPr>
        <w:spacing w:line="240" w:lineRule="auto"/>
      </w:pPr>
      <w:r>
        <w:separator/>
      </w:r>
    </w:p>
  </w:footnote>
  <w:footnote w:type="continuationSeparator" w:id="0">
    <w:p w14:paraId="42AE465E" w14:textId="77777777" w:rsidR="00A6073C" w:rsidRDefault="00A607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107F3636" w:rsidR="00927C84" w:rsidRDefault="00927C84">
    <w:pPr>
      <w:rPr>
        <w:rFonts w:asciiTheme="majorHAnsi" w:hAnsiTheme="majorHAnsi" w:cstheme="majorHAnsi"/>
      </w:rPr>
    </w:pPr>
    <w:r>
      <w:rPr>
        <w:rFonts w:ascii="Calibri" w:eastAsia="Calibri" w:hAnsi="Calibri" w:cs="Calibri"/>
        <w:color w:val="434343"/>
      </w:rPr>
      <w:t xml:space="preserve">Nr postępowania: </w:t>
    </w:r>
    <w:r>
      <w:rPr>
        <w:rFonts w:asciiTheme="majorHAnsi" w:hAnsiTheme="majorHAnsi" w:cstheme="majorHAnsi"/>
      </w:rPr>
      <w:t>ZP/019/24</w:t>
    </w:r>
  </w:p>
  <w:p w14:paraId="7B4F686A" w14:textId="0B2E1668" w:rsidR="00927C84" w:rsidRDefault="00927C84">
    <w:pPr>
      <w:rPr>
        <w:rFonts w:asciiTheme="majorHAnsi" w:hAnsiTheme="majorHAnsi" w:cstheme="majorHAnsi"/>
      </w:rPr>
    </w:pPr>
  </w:p>
  <w:p w14:paraId="021E49CF" w14:textId="77777777" w:rsidR="00927C84" w:rsidRDefault="00927C84">
    <w:pPr>
      <w:rPr>
        <w:rFonts w:ascii="Calibri" w:eastAsia="Calibri" w:hAnsi="Calibri" w:cs="Calibri"/>
        <w:color w:val="434343"/>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927C84" w:rsidRDefault="00927C84"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267FF0"/>
    <w:multiLevelType w:val="hybridMultilevel"/>
    <w:tmpl w:val="2DE2B8F4"/>
    <w:lvl w:ilvl="0" w:tplc="F0048868">
      <w:start w:val="1"/>
      <w:numFmt w:val="decimal"/>
      <w:lvlText w:val="%1."/>
      <w:lvlJc w:val="left"/>
      <w:pPr>
        <w:ind w:left="284" w:hanging="360"/>
      </w:pPr>
      <w:rPr>
        <w:rFonts w:ascii="Calibri" w:eastAsia="Arial" w:hAnsi="Calibri" w:cs="Arial"/>
        <w:b w:val="0"/>
        <w:color w:val="000000"/>
        <w:sz w:val="22"/>
        <w:szCs w:val="22"/>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2"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8C1BEC"/>
    <w:multiLevelType w:val="hybridMultilevel"/>
    <w:tmpl w:val="93F80594"/>
    <w:lvl w:ilvl="0" w:tplc="2116D318">
      <w:start w:val="1"/>
      <w:numFmt w:val="lowerLetter"/>
      <w:lvlText w:val="%1)"/>
      <w:lvlJc w:val="left"/>
      <w:pPr>
        <w:ind w:left="495" w:hanging="360"/>
      </w:pPr>
      <w:rPr>
        <w:rFonts w:hint="default"/>
      </w:rPr>
    </w:lvl>
    <w:lvl w:ilvl="1" w:tplc="04150019" w:tentative="1">
      <w:start w:val="1"/>
      <w:numFmt w:val="lowerLetter"/>
      <w:lvlText w:val="%2."/>
      <w:lvlJc w:val="left"/>
      <w:pPr>
        <w:ind w:left="1215" w:hanging="360"/>
      </w:pPr>
    </w:lvl>
    <w:lvl w:ilvl="2" w:tplc="0415001B" w:tentative="1">
      <w:start w:val="1"/>
      <w:numFmt w:val="lowerRoman"/>
      <w:lvlText w:val="%3."/>
      <w:lvlJc w:val="right"/>
      <w:pPr>
        <w:ind w:left="1935" w:hanging="180"/>
      </w:pPr>
    </w:lvl>
    <w:lvl w:ilvl="3" w:tplc="0415000F" w:tentative="1">
      <w:start w:val="1"/>
      <w:numFmt w:val="decimal"/>
      <w:lvlText w:val="%4."/>
      <w:lvlJc w:val="left"/>
      <w:pPr>
        <w:ind w:left="2655" w:hanging="360"/>
      </w:pPr>
    </w:lvl>
    <w:lvl w:ilvl="4" w:tplc="04150019" w:tentative="1">
      <w:start w:val="1"/>
      <w:numFmt w:val="lowerLetter"/>
      <w:lvlText w:val="%5."/>
      <w:lvlJc w:val="left"/>
      <w:pPr>
        <w:ind w:left="3375" w:hanging="360"/>
      </w:pPr>
    </w:lvl>
    <w:lvl w:ilvl="5" w:tplc="0415001B" w:tentative="1">
      <w:start w:val="1"/>
      <w:numFmt w:val="lowerRoman"/>
      <w:lvlText w:val="%6."/>
      <w:lvlJc w:val="right"/>
      <w:pPr>
        <w:ind w:left="4095" w:hanging="180"/>
      </w:pPr>
    </w:lvl>
    <w:lvl w:ilvl="6" w:tplc="0415000F" w:tentative="1">
      <w:start w:val="1"/>
      <w:numFmt w:val="decimal"/>
      <w:lvlText w:val="%7."/>
      <w:lvlJc w:val="left"/>
      <w:pPr>
        <w:ind w:left="4815" w:hanging="360"/>
      </w:pPr>
    </w:lvl>
    <w:lvl w:ilvl="7" w:tplc="04150019" w:tentative="1">
      <w:start w:val="1"/>
      <w:numFmt w:val="lowerLetter"/>
      <w:lvlText w:val="%8."/>
      <w:lvlJc w:val="left"/>
      <w:pPr>
        <w:ind w:left="5535" w:hanging="360"/>
      </w:pPr>
    </w:lvl>
    <w:lvl w:ilvl="8" w:tplc="0415001B" w:tentative="1">
      <w:start w:val="1"/>
      <w:numFmt w:val="lowerRoman"/>
      <w:lvlText w:val="%9."/>
      <w:lvlJc w:val="right"/>
      <w:pPr>
        <w:ind w:left="6255" w:hanging="180"/>
      </w:p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9"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3"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0147683"/>
    <w:multiLevelType w:val="hybridMultilevel"/>
    <w:tmpl w:val="7EF05A9A"/>
    <w:lvl w:ilvl="0" w:tplc="DC309DC0">
      <w:start w:val="1"/>
      <w:numFmt w:val="lowerLetter"/>
      <w:lvlText w:val="%1)"/>
      <w:lvlJc w:val="left"/>
      <w:pPr>
        <w:ind w:left="4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0"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2"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4"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5"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6"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9"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0"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2"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3"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6C3B6E5A"/>
    <w:multiLevelType w:val="multilevel"/>
    <w:tmpl w:val="CAB663FA"/>
    <w:lvl w:ilvl="0">
      <w:start w:val="3"/>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35"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num w:numId="1">
    <w:abstractNumId w:val="2"/>
  </w:num>
  <w:num w:numId="2">
    <w:abstractNumId w:val="9"/>
  </w:num>
  <w:num w:numId="3">
    <w:abstractNumId w:val="10"/>
  </w:num>
  <w:num w:numId="4">
    <w:abstractNumId w:val="35"/>
  </w:num>
  <w:num w:numId="5">
    <w:abstractNumId w:val="33"/>
  </w:num>
  <w:num w:numId="6">
    <w:abstractNumId w:val="30"/>
  </w:num>
  <w:num w:numId="7">
    <w:abstractNumId w:val="21"/>
  </w:num>
  <w:num w:numId="8">
    <w:abstractNumId w:val="36"/>
  </w:num>
  <w:num w:numId="9">
    <w:abstractNumId w:val="25"/>
  </w:num>
  <w:num w:numId="10">
    <w:abstractNumId w:val="11"/>
  </w:num>
  <w:num w:numId="11">
    <w:abstractNumId w:val="23"/>
  </w:num>
  <w:num w:numId="12">
    <w:abstractNumId w:val="6"/>
  </w:num>
  <w:num w:numId="13">
    <w:abstractNumId w:val="20"/>
  </w:num>
  <w:num w:numId="14">
    <w:abstractNumId w:val="14"/>
  </w:num>
  <w:num w:numId="15">
    <w:abstractNumId w:val="7"/>
  </w:num>
  <w:num w:numId="16">
    <w:abstractNumId w:val="13"/>
  </w:num>
  <w:num w:numId="17">
    <w:abstractNumId w:val="27"/>
  </w:num>
  <w:num w:numId="18">
    <w:abstractNumId w:val="12"/>
  </w:num>
  <w:num w:numId="19">
    <w:abstractNumId w:val="32"/>
  </w:num>
  <w:num w:numId="20">
    <w:abstractNumId w:val="16"/>
  </w:num>
  <w:num w:numId="21">
    <w:abstractNumId w:val="8"/>
  </w:num>
  <w:num w:numId="22">
    <w:abstractNumId w:val="28"/>
  </w:num>
  <w:num w:numId="23">
    <w:abstractNumId w:val="26"/>
  </w:num>
  <w:num w:numId="24">
    <w:abstractNumId w:val="29"/>
  </w:num>
  <w:num w:numId="25">
    <w:abstractNumId w:val="4"/>
  </w:num>
  <w:num w:numId="26">
    <w:abstractNumId w:val="3"/>
  </w:num>
  <w:num w:numId="27">
    <w:abstractNumId w:val="24"/>
  </w:num>
  <w:num w:numId="28">
    <w:abstractNumId w:val="31"/>
  </w:num>
  <w:num w:numId="29">
    <w:abstractNumId w:val="17"/>
  </w:num>
  <w:num w:numId="30">
    <w:abstractNumId w:val="22"/>
  </w:num>
  <w:num w:numId="31">
    <w:abstractNumId w:val="0"/>
  </w:num>
  <w:num w:numId="32">
    <w:abstractNumId w:val="15"/>
  </w:num>
  <w:num w:numId="33">
    <w:abstractNumId w:val="19"/>
  </w:num>
  <w:num w:numId="34">
    <w:abstractNumId w:val="5"/>
  </w:num>
  <w:num w:numId="35">
    <w:abstractNumId w:val="1"/>
  </w:num>
  <w:num w:numId="36">
    <w:abstractNumId w:val="34"/>
  </w:num>
  <w:num w:numId="37">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87DAB"/>
    <w:rsid w:val="000A0770"/>
    <w:rsid w:val="000C5871"/>
    <w:rsid w:val="000D577C"/>
    <w:rsid w:val="000E13D6"/>
    <w:rsid w:val="000E1649"/>
    <w:rsid w:val="000E6935"/>
    <w:rsid w:val="000F2783"/>
    <w:rsid w:val="00100D55"/>
    <w:rsid w:val="00115EA4"/>
    <w:rsid w:val="00126E5B"/>
    <w:rsid w:val="00146315"/>
    <w:rsid w:val="00172D0F"/>
    <w:rsid w:val="0019050C"/>
    <w:rsid w:val="001A2C4C"/>
    <w:rsid w:val="001B15A0"/>
    <w:rsid w:val="001E7610"/>
    <w:rsid w:val="001F48B4"/>
    <w:rsid w:val="00200AAF"/>
    <w:rsid w:val="00201EE9"/>
    <w:rsid w:val="0023111F"/>
    <w:rsid w:val="0024376A"/>
    <w:rsid w:val="002557A5"/>
    <w:rsid w:val="002A2627"/>
    <w:rsid w:val="002A415D"/>
    <w:rsid w:val="002B3154"/>
    <w:rsid w:val="002C041E"/>
    <w:rsid w:val="002D68CA"/>
    <w:rsid w:val="003003F0"/>
    <w:rsid w:val="00301522"/>
    <w:rsid w:val="00330D73"/>
    <w:rsid w:val="0035275A"/>
    <w:rsid w:val="00357BB7"/>
    <w:rsid w:val="00372699"/>
    <w:rsid w:val="00374E12"/>
    <w:rsid w:val="003850C7"/>
    <w:rsid w:val="003A7E9B"/>
    <w:rsid w:val="003D2A77"/>
    <w:rsid w:val="003D48C6"/>
    <w:rsid w:val="003D4DDD"/>
    <w:rsid w:val="003E135B"/>
    <w:rsid w:val="00443E07"/>
    <w:rsid w:val="0048186F"/>
    <w:rsid w:val="004D3BCA"/>
    <w:rsid w:val="004E45C2"/>
    <w:rsid w:val="005327DC"/>
    <w:rsid w:val="005410BF"/>
    <w:rsid w:val="005531E2"/>
    <w:rsid w:val="00572A0E"/>
    <w:rsid w:val="00591EF0"/>
    <w:rsid w:val="005924F0"/>
    <w:rsid w:val="005B0910"/>
    <w:rsid w:val="005B72EE"/>
    <w:rsid w:val="005D0D14"/>
    <w:rsid w:val="005D2B98"/>
    <w:rsid w:val="005D4AF1"/>
    <w:rsid w:val="005D79AF"/>
    <w:rsid w:val="00606361"/>
    <w:rsid w:val="006133C0"/>
    <w:rsid w:val="00661456"/>
    <w:rsid w:val="00663893"/>
    <w:rsid w:val="00667731"/>
    <w:rsid w:val="0068113A"/>
    <w:rsid w:val="0068135F"/>
    <w:rsid w:val="00694536"/>
    <w:rsid w:val="006A77C4"/>
    <w:rsid w:val="006C5E0E"/>
    <w:rsid w:val="006E2D2F"/>
    <w:rsid w:val="006E3A37"/>
    <w:rsid w:val="006E71DD"/>
    <w:rsid w:val="00700202"/>
    <w:rsid w:val="007019FA"/>
    <w:rsid w:val="00715A98"/>
    <w:rsid w:val="00731CA3"/>
    <w:rsid w:val="0075384B"/>
    <w:rsid w:val="007606BE"/>
    <w:rsid w:val="00760F86"/>
    <w:rsid w:val="007612B9"/>
    <w:rsid w:val="00777843"/>
    <w:rsid w:val="0078687A"/>
    <w:rsid w:val="007E007A"/>
    <w:rsid w:val="007E5C93"/>
    <w:rsid w:val="008015AF"/>
    <w:rsid w:val="00806D00"/>
    <w:rsid w:val="00827A68"/>
    <w:rsid w:val="008320FE"/>
    <w:rsid w:val="00840E90"/>
    <w:rsid w:val="00852D87"/>
    <w:rsid w:val="00863CF2"/>
    <w:rsid w:val="00867FF4"/>
    <w:rsid w:val="008872F1"/>
    <w:rsid w:val="00891025"/>
    <w:rsid w:val="008A2F6E"/>
    <w:rsid w:val="008B500E"/>
    <w:rsid w:val="008C2008"/>
    <w:rsid w:val="008D70F1"/>
    <w:rsid w:val="008E22E0"/>
    <w:rsid w:val="00907D1E"/>
    <w:rsid w:val="009105F6"/>
    <w:rsid w:val="00911881"/>
    <w:rsid w:val="00922B31"/>
    <w:rsid w:val="00927C84"/>
    <w:rsid w:val="0095310A"/>
    <w:rsid w:val="0095320B"/>
    <w:rsid w:val="0097315A"/>
    <w:rsid w:val="0097455D"/>
    <w:rsid w:val="00981749"/>
    <w:rsid w:val="0098643F"/>
    <w:rsid w:val="00996A26"/>
    <w:rsid w:val="00997061"/>
    <w:rsid w:val="009B3A2A"/>
    <w:rsid w:val="009B6D1B"/>
    <w:rsid w:val="009D5B78"/>
    <w:rsid w:val="009F4375"/>
    <w:rsid w:val="009F7DBB"/>
    <w:rsid w:val="00A01878"/>
    <w:rsid w:val="00A055AB"/>
    <w:rsid w:val="00A1044C"/>
    <w:rsid w:val="00A13E87"/>
    <w:rsid w:val="00A4238D"/>
    <w:rsid w:val="00A455FB"/>
    <w:rsid w:val="00A6073C"/>
    <w:rsid w:val="00A67552"/>
    <w:rsid w:val="00A76D46"/>
    <w:rsid w:val="00AA617F"/>
    <w:rsid w:val="00AB11D7"/>
    <w:rsid w:val="00AB6D01"/>
    <w:rsid w:val="00AE5A13"/>
    <w:rsid w:val="00B02D08"/>
    <w:rsid w:val="00B03F81"/>
    <w:rsid w:val="00B17CA1"/>
    <w:rsid w:val="00B24281"/>
    <w:rsid w:val="00B27CFC"/>
    <w:rsid w:val="00B40098"/>
    <w:rsid w:val="00B41AF3"/>
    <w:rsid w:val="00B450DB"/>
    <w:rsid w:val="00B7340D"/>
    <w:rsid w:val="00BA2ABF"/>
    <w:rsid w:val="00BB3E5C"/>
    <w:rsid w:val="00BC6274"/>
    <w:rsid w:val="00BE03D6"/>
    <w:rsid w:val="00BE35A0"/>
    <w:rsid w:val="00C20F15"/>
    <w:rsid w:val="00C24D81"/>
    <w:rsid w:val="00C27CCD"/>
    <w:rsid w:val="00C603A7"/>
    <w:rsid w:val="00C65258"/>
    <w:rsid w:val="00C746AE"/>
    <w:rsid w:val="00C95766"/>
    <w:rsid w:val="00CA27AF"/>
    <w:rsid w:val="00CA2C36"/>
    <w:rsid w:val="00CA78FA"/>
    <w:rsid w:val="00CD1564"/>
    <w:rsid w:val="00CD66CE"/>
    <w:rsid w:val="00CF6C8B"/>
    <w:rsid w:val="00D02BE2"/>
    <w:rsid w:val="00D20955"/>
    <w:rsid w:val="00D27A78"/>
    <w:rsid w:val="00D43317"/>
    <w:rsid w:val="00D67B51"/>
    <w:rsid w:val="00D721DB"/>
    <w:rsid w:val="00D77A6B"/>
    <w:rsid w:val="00DB68A0"/>
    <w:rsid w:val="00DC5169"/>
    <w:rsid w:val="00DD1CEA"/>
    <w:rsid w:val="00DD311C"/>
    <w:rsid w:val="00DF7D6A"/>
    <w:rsid w:val="00E233B1"/>
    <w:rsid w:val="00E2788C"/>
    <w:rsid w:val="00E34112"/>
    <w:rsid w:val="00E3461E"/>
    <w:rsid w:val="00E367F7"/>
    <w:rsid w:val="00E5580C"/>
    <w:rsid w:val="00E61927"/>
    <w:rsid w:val="00E67148"/>
    <w:rsid w:val="00E733DD"/>
    <w:rsid w:val="00E747A0"/>
    <w:rsid w:val="00E76495"/>
    <w:rsid w:val="00E81260"/>
    <w:rsid w:val="00E97922"/>
    <w:rsid w:val="00EA1187"/>
    <w:rsid w:val="00EA1770"/>
    <w:rsid w:val="00EA2751"/>
    <w:rsid w:val="00EA2EE4"/>
    <w:rsid w:val="00EA6ED9"/>
    <w:rsid w:val="00EB365A"/>
    <w:rsid w:val="00EC0079"/>
    <w:rsid w:val="00ED5E7E"/>
    <w:rsid w:val="00EE68EA"/>
    <w:rsid w:val="00F37019"/>
    <w:rsid w:val="00F536B7"/>
    <w:rsid w:val="00F65B00"/>
    <w:rsid w:val="00F65BCD"/>
    <w:rsid w:val="00F70AD9"/>
    <w:rsid w:val="00F77A5C"/>
    <w:rsid w:val="00F90B86"/>
    <w:rsid w:val="00FB6C64"/>
    <w:rsid w:val="00FD1C59"/>
    <w:rsid w:val="00FD520C"/>
    <w:rsid w:val="00FD5CF1"/>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image" Target="media/image1.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header" Target="header2.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0F68F-3E15-47F3-B6A7-BF059ACDB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9563</Words>
  <Characters>57378</Characters>
  <Application>Microsoft Office Word</Application>
  <DocSecurity>0</DocSecurity>
  <Lines>478</Lines>
  <Paragraphs>133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3</cp:revision>
  <cp:lastPrinted>2024-06-17T06:18:00Z</cp:lastPrinted>
  <dcterms:created xsi:type="dcterms:W3CDTF">2024-06-13T19:19:00Z</dcterms:created>
  <dcterms:modified xsi:type="dcterms:W3CDTF">2024-06-17T06:28:00Z</dcterms:modified>
</cp:coreProperties>
</file>