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6D8161C8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DB06C7">
        <w:rPr>
          <w:rFonts w:eastAsia="Times New Roman" w:cs="Times New Roman"/>
          <w:sz w:val="24"/>
          <w:szCs w:val="24"/>
          <w:lang w:eastAsia="pl-PL"/>
        </w:rPr>
        <w:t>08.02.2024 r.</w:t>
      </w:r>
    </w:p>
    <w:p w14:paraId="149BE364" w14:textId="38870DC6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0A5A12">
        <w:rPr>
          <w:rFonts w:eastAsia="Times New Roman" w:cs="Times New Roman"/>
          <w:bCs/>
          <w:sz w:val="24"/>
          <w:szCs w:val="24"/>
        </w:rPr>
        <w:t>/2-</w:t>
      </w:r>
      <w:r w:rsidR="00DB06C7">
        <w:rPr>
          <w:rFonts w:eastAsia="Times New Roman" w:cs="Times New Roman"/>
          <w:bCs/>
          <w:sz w:val="24"/>
          <w:szCs w:val="24"/>
        </w:rPr>
        <w:t>3</w:t>
      </w:r>
      <w:r w:rsidR="000A5A12">
        <w:rPr>
          <w:rFonts w:eastAsia="Times New Roman" w:cs="Times New Roman"/>
          <w:bCs/>
          <w:sz w:val="24"/>
          <w:szCs w:val="24"/>
        </w:rPr>
        <w:t>/2024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95890AC" w14:textId="77777777" w:rsidR="00DB1A2B" w:rsidRDefault="00DB1A2B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532DBD9" w14:textId="34B90744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DB06C7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BAEECD6" w14:textId="77777777" w:rsidR="00DB1A2B" w:rsidRDefault="00DB1A2B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CACF0FC" w14:textId="77777777" w:rsidR="00DB1A2B" w:rsidRDefault="00DB1A2B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400FB65" w14:textId="77777777" w:rsidR="00DB1A2B" w:rsidRDefault="00DB1A2B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6D57E3F6" w14:textId="71A5E2F6" w:rsidR="00F67AA3" w:rsidRPr="00DB06C7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DB06C7">
        <w:rPr>
          <w:rFonts w:eastAsia="Times New Roman" w:cs="Times New Roman"/>
          <w:b/>
          <w:bCs/>
          <w:sz w:val="24"/>
          <w:szCs w:val="24"/>
        </w:rPr>
        <w:t>Dot. sprawy: SZP</w:t>
      </w:r>
      <w:r w:rsidR="000A5A12" w:rsidRPr="00DB06C7">
        <w:rPr>
          <w:rFonts w:eastAsia="Times New Roman" w:cs="Times New Roman"/>
          <w:b/>
          <w:bCs/>
          <w:sz w:val="24"/>
          <w:szCs w:val="24"/>
        </w:rPr>
        <w:t>/2/2024</w:t>
      </w:r>
      <w:r w:rsidRPr="00DB06C7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DB06C7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DB06C7">
        <w:rPr>
          <w:b/>
          <w:sz w:val="24"/>
          <w:lang w:eastAsia="pl-PL"/>
        </w:rPr>
        <w:t>i zmiany 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3F73BA0" w14:textId="75DFF5D9" w:rsidR="00F67AA3" w:rsidRPr="006E4A5A" w:rsidRDefault="00F67AA3" w:rsidP="006E4A5A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0A5A12">
        <w:rPr>
          <w:rFonts w:eastAsia="Times New Roman" w:cs="Times New Roman"/>
          <w:sz w:val="24"/>
          <w:szCs w:val="24"/>
          <w:lang w:eastAsia="pl-PL"/>
        </w:rPr>
        <w:t>pn.</w:t>
      </w:r>
      <w:r w:rsidRPr="006E4A5A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0A5A12" w:rsidRPr="000A5A12">
        <w:rPr>
          <w:rFonts w:eastAsia="Times New Roman" w:cs="Times New Roman"/>
          <w:b/>
          <w:bCs/>
          <w:sz w:val="24"/>
          <w:szCs w:val="24"/>
          <w:lang w:eastAsia="pl-PL"/>
        </w:rPr>
        <w:t>Dostawa kolumn anestezjologicznych i chirurgicznych do Szpitala</w:t>
      </w:r>
    </w:p>
    <w:bookmarkEnd w:id="0"/>
    <w:p w14:paraId="6EB75FB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0A2FCEFA" w:rsidR="0014584C" w:rsidRPr="0014584C" w:rsidRDefault="00F67AA3" w:rsidP="0014584C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54E77979" w:rsidR="00F67AA3" w:rsidRPr="0014584C" w:rsidRDefault="00F67AA3" w:rsidP="0014584C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14584C">
        <w:rPr>
          <w:rFonts w:eastAsia="Times New Roman" w:cs="Times New Roman"/>
          <w:sz w:val="24"/>
          <w:szCs w:val="24"/>
          <w:lang w:eastAsia="pl-PL"/>
        </w:rPr>
        <w:t xml:space="preserve">Działając na </w:t>
      </w:r>
      <w:r w:rsidRPr="000A5A12">
        <w:rPr>
          <w:rFonts w:eastAsia="Times New Roman" w:cs="Times New Roman"/>
          <w:sz w:val="24"/>
          <w:szCs w:val="24"/>
          <w:lang w:eastAsia="pl-PL"/>
        </w:rPr>
        <w:t>podstawie</w:t>
      </w:r>
      <w:r w:rsidRPr="000A5A12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0A5A12">
        <w:rPr>
          <w:sz w:val="24"/>
          <w:lang w:eastAsia="pl-PL"/>
        </w:rPr>
        <w:t>art. 135 ust. 2</w:t>
      </w:r>
      <w:r w:rsidR="00461D3D" w:rsidRPr="000A5A12">
        <w:rPr>
          <w:b/>
          <w:bCs/>
          <w:i/>
          <w:iCs/>
          <w:sz w:val="24"/>
          <w:lang w:eastAsia="pl-PL"/>
        </w:rPr>
        <w:t xml:space="preserve"> </w:t>
      </w:r>
      <w:r w:rsidRPr="000A5A12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0A5A12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0A5A12">
        <w:rPr>
          <w:bCs/>
          <w:sz w:val="24"/>
          <w:lang w:eastAsia="pl-PL"/>
        </w:rPr>
        <w:t>(zwana dalej: PZP)</w:t>
      </w:r>
      <w:r w:rsidRPr="000A5A12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0A5A12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060E9A7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Pr="00171C21">
        <w:rPr>
          <w:rFonts w:eastAsia="Times New Roman" w:cs="Times New Roman"/>
          <w:b/>
          <w:sz w:val="24"/>
        </w:rPr>
        <w:t>Dotyczy Załącznik nr 2 do SWZ</w:t>
      </w: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71C21">
        <w:rPr>
          <w:rFonts w:eastAsia="Times New Roman" w:cs="Times New Roman"/>
          <w:b/>
          <w:sz w:val="24"/>
        </w:rPr>
        <w:t>Pakiet nr: 1 Kolumny anestezjologiczne – 2 szt.</w:t>
      </w:r>
    </w:p>
    <w:p w14:paraId="50F0A7AC" w14:textId="77777777" w:rsidR="00171C21" w:rsidRPr="00171C21" w:rsidRDefault="00171C21" w:rsidP="00171C21">
      <w:pPr>
        <w:widowControl w:val="0"/>
        <w:suppressAutoHyphens w:val="0"/>
        <w:jc w:val="both"/>
        <w:rPr>
          <w:rFonts w:eastAsia="Times New Roman" w:cs="Times New Roman"/>
          <w:sz w:val="24"/>
        </w:rPr>
      </w:pPr>
      <w:r w:rsidRPr="00171C21">
        <w:rPr>
          <w:rFonts w:eastAsia="Times New Roman" w:cs="Times New Roman"/>
          <w:sz w:val="24"/>
        </w:rPr>
        <w:t>Dot. lp.11,12 Prosimy Zamawiającego o wyjaśnienie, czy dopuści kolumnę o kształcie trapezoidalnym, o całkowitej szerokości konsoli bez elementów wyposażenia zewnętrznego 408 mm i całkowitej głębokości konsoli bez elementów wyposażenia zewnętrznego 270 mm? Jest to odpowiedni wymiar konsoli dla uzyskania pełnej funkcjonalności zamontowanego wyposażenia.</w:t>
      </w:r>
    </w:p>
    <w:p w14:paraId="0772EB82" w14:textId="426FFA5D" w:rsidR="00305649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05649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05649" w:rsidRPr="00305649">
        <w:rPr>
          <w:rFonts w:eastAsia="Times New Roman" w:cs="Times New Roman"/>
          <w:b/>
          <w:sz w:val="24"/>
          <w:szCs w:val="24"/>
          <w:lang w:eastAsia="pl-PL"/>
        </w:rPr>
        <w:t>Tak. Zamawiający dopuszcza</w:t>
      </w:r>
      <w:r w:rsidR="00305649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305649" w:rsidRPr="0030564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D748C4B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B370B10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Pytanie 2 - </w:t>
      </w:r>
      <w:r w:rsidRPr="00171C21">
        <w:rPr>
          <w:rFonts w:eastAsia="Times New Roman" w:cs="Times New Roman"/>
          <w:b/>
          <w:sz w:val="24"/>
        </w:rPr>
        <w:t>Dotyczy Załącznik nr 2 do SWZ</w:t>
      </w: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71C21">
        <w:rPr>
          <w:rFonts w:eastAsia="Times New Roman" w:cs="Times New Roman"/>
          <w:b/>
          <w:sz w:val="24"/>
        </w:rPr>
        <w:t>Pakiet nr: 1 Kolumny anestezjologiczne – 2 szt.</w:t>
      </w:r>
    </w:p>
    <w:p w14:paraId="79B03B5A" w14:textId="77777777" w:rsidR="00171C21" w:rsidRPr="00171C21" w:rsidRDefault="00171C21" w:rsidP="00171C21">
      <w:pPr>
        <w:widowControl w:val="0"/>
        <w:suppressAutoHyphens w:val="0"/>
        <w:jc w:val="both"/>
        <w:rPr>
          <w:rFonts w:eastAsia="Times New Roman" w:cs="Times New Roman"/>
          <w:sz w:val="24"/>
        </w:rPr>
      </w:pPr>
      <w:r w:rsidRPr="00171C21">
        <w:rPr>
          <w:rFonts w:eastAsia="Times New Roman" w:cs="Times New Roman"/>
          <w:sz w:val="24"/>
        </w:rPr>
        <w:t>Dot. lp. 14 Prosimy Zamawiającego o wyjaśnienie, czy dopuści możliwość obrotu konsoli o 330 º z możliwością ograniczenia kąta obrotu co 15 º co stanowi parametr korzystniejszy?</w:t>
      </w:r>
    </w:p>
    <w:p w14:paraId="0CF5D5F6" w14:textId="43330BB5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p w14:paraId="4E1DE3C2" w14:textId="77777777" w:rsidR="00171C21" w:rsidRPr="00171C21" w:rsidRDefault="00171C21" w:rsidP="00171C21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6BB75574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Pytanie 3 </w:t>
      </w:r>
      <w:bookmarkStart w:id="2" w:name="_Hlk157751191"/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Pr="00171C21">
        <w:rPr>
          <w:rFonts w:eastAsia="Times New Roman" w:cs="Times New Roman"/>
          <w:b/>
          <w:sz w:val="24"/>
        </w:rPr>
        <w:t>Dotyczy Załącznik nr 2 do SWZ</w:t>
      </w: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71C21">
        <w:rPr>
          <w:rFonts w:eastAsia="Times New Roman" w:cs="Times New Roman"/>
          <w:b/>
          <w:sz w:val="24"/>
        </w:rPr>
        <w:t>Pakiet nr: 1 Kolumny anestezjologiczne – 2 szt.</w:t>
      </w:r>
      <w:bookmarkEnd w:id="2"/>
    </w:p>
    <w:p w14:paraId="73562405" w14:textId="77777777" w:rsidR="00171C21" w:rsidRPr="00171C21" w:rsidRDefault="00171C21" w:rsidP="00171C21">
      <w:pPr>
        <w:widowControl w:val="0"/>
        <w:suppressAutoHyphens w:val="0"/>
        <w:jc w:val="both"/>
        <w:rPr>
          <w:rFonts w:eastAsia="Times New Roman" w:cs="Times New Roman"/>
          <w:sz w:val="24"/>
        </w:rPr>
      </w:pPr>
      <w:r w:rsidRPr="00171C21">
        <w:rPr>
          <w:rFonts w:eastAsia="Times New Roman" w:cs="Times New Roman"/>
          <w:sz w:val="24"/>
        </w:rPr>
        <w:t>Dot. lp. 21 Prosimy Zamawiającego o wyjaśnienie, czy dopuści poziome podwójne ramię nośne o długości 1600 mm – wymiar liczony jako odległość od osi do osi obrotu pierwszego ramienia do osi obrotu konsoli na drugim ramieniu?</w:t>
      </w:r>
    </w:p>
    <w:p w14:paraId="7BF95E9D" w14:textId="07BFB534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p w14:paraId="28AFA153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4CCC364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Pytanie 4 - </w:t>
      </w:r>
      <w:r w:rsidRPr="00171C21">
        <w:rPr>
          <w:rFonts w:eastAsia="Times New Roman" w:cs="Times New Roman"/>
          <w:b/>
          <w:sz w:val="24"/>
        </w:rPr>
        <w:t>Dotyczy Załącznik nr 2 do SWZ</w:t>
      </w: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71C21">
        <w:rPr>
          <w:rFonts w:eastAsia="Times New Roman" w:cs="Times New Roman"/>
          <w:b/>
          <w:sz w:val="24"/>
        </w:rPr>
        <w:t>Pakiet nr: 1 Kolumny anestezjologiczne – 2 szt.</w:t>
      </w:r>
    </w:p>
    <w:p w14:paraId="6E70D627" w14:textId="77777777" w:rsidR="00171C21" w:rsidRPr="006702EF" w:rsidRDefault="00171C21" w:rsidP="00171C21">
      <w:pPr>
        <w:widowControl w:val="0"/>
        <w:suppressAutoHyphens w:val="0"/>
        <w:jc w:val="both"/>
        <w:rPr>
          <w:rFonts w:eastAsia="Times New Roman" w:cs="Times New Roman"/>
          <w:sz w:val="24"/>
        </w:rPr>
      </w:pPr>
      <w:r w:rsidRPr="00171C21">
        <w:rPr>
          <w:rFonts w:eastAsia="Times New Roman" w:cs="Times New Roman"/>
          <w:sz w:val="24"/>
        </w:rPr>
        <w:t xml:space="preserve">Dot. lp. 23 Prosimy Zamawiającego o wyjaśnienie, czy dopuści ramiona kolumny o przekroju przypominającym prostokąt z zaokrąglonymi bokami i krawędziami? Kształt ten minimalizuje osiadanie </w:t>
      </w:r>
      <w:r w:rsidRPr="006702EF">
        <w:rPr>
          <w:rFonts w:eastAsia="Times New Roman" w:cs="Times New Roman"/>
          <w:sz w:val="24"/>
        </w:rPr>
        <w:t>kurzu na bocznych częściach ramienia kolumny.</w:t>
      </w:r>
    </w:p>
    <w:p w14:paraId="66B444A4" w14:textId="16D4E493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p w14:paraId="2CBA4815" w14:textId="77777777" w:rsidR="00171C21" w:rsidRPr="00171C21" w:rsidRDefault="00171C21" w:rsidP="00171C21">
      <w:pPr>
        <w:widowControl w:val="0"/>
        <w:suppressAutoHyphens w:val="0"/>
        <w:rPr>
          <w:rFonts w:eastAsia="Times New Roman" w:cs="Times New Roman"/>
          <w:color w:val="FF0000"/>
          <w:sz w:val="24"/>
        </w:rPr>
      </w:pPr>
    </w:p>
    <w:p w14:paraId="016C14D1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</w:rPr>
      </w:pPr>
      <w:bookmarkStart w:id="3" w:name="_Hlk157751075"/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Pytanie 5 - </w:t>
      </w:r>
      <w:r w:rsidRPr="00171C21">
        <w:rPr>
          <w:rFonts w:eastAsia="Times New Roman" w:cs="Times New Roman"/>
          <w:b/>
          <w:sz w:val="24"/>
        </w:rPr>
        <w:t>Dotyczy Załącznik nr 2 do SWZ</w:t>
      </w: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71C21">
        <w:rPr>
          <w:rFonts w:eastAsia="Times New Roman" w:cs="Times New Roman"/>
          <w:b/>
          <w:sz w:val="24"/>
        </w:rPr>
        <w:t>Pakiet nr: 1 Kolumny anestezjologiczne – 2 szt.</w:t>
      </w:r>
    </w:p>
    <w:p w14:paraId="2A673878" w14:textId="77777777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 xml:space="preserve">Dot. lp. 32 Prosimy Zamawiającego o wyjaśnienie, czy dopuści możliwość obrotu ramienia względem zawieszenia sufitowego 340 º z możliwością ograniczenia kąta obrotu co 15 º co stanowi parametr </w:t>
      </w:r>
      <w:r w:rsidRPr="006702EF">
        <w:rPr>
          <w:rFonts w:eastAsia="Times New Roman" w:cs="Times New Roman"/>
          <w:bCs/>
          <w:sz w:val="24"/>
          <w:szCs w:val="24"/>
          <w:lang w:eastAsia="pl-PL"/>
        </w:rPr>
        <w:t>korzystniejszy?</w:t>
      </w:r>
    </w:p>
    <w:p w14:paraId="4ECDC9F5" w14:textId="2360DB88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lastRenderedPageBreak/>
        <w:t>ODPOWIEDŹ: Tak, zamawiający dopuszcza.</w:t>
      </w:r>
    </w:p>
    <w:p w14:paraId="47C990F9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ACB798D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Pytanie 6 - </w:t>
      </w:r>
      <w:r w:rsidRPr="00171C21">
        <w:rPr>
          <w:rFonts w:eastAsia="Times New Roman" w:cs="Times New Roman"/>
          <w:b/>
          <w:sz w:val="24"/>
        </w:rPr>
        <w:t>Dotyczy Załącznik nr 2 do SWZ</w:t>
      </w: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71C21">
        <w:rPr>
          <w:rFonts w:eastAsia="Times New Roman" w:cs="Times New Roman"/>
          <w:b/>
          <w:sz w:val="24"/>
        </w:rPr>
        <w:t>Pakiet nr: 1 Kolumny anestezjologiczne – 2 szt.</w:t>
      </w:r>
    </w:p>
    <w:p w14:paraId="0B02C894" w14:textId="77777777" w:rsidR="00171C21" w:rsidRPr="004B1E44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 xml:space="preserve">Dot. lp. 33 Prosimy Zamawiającego o wyjaśnienie, czy dopuści kolumnę wyposażoną w półki oraz szufladę wykonane z aluminium o wymiarach 500 mm szerokość x 450 mm głębokość, z możliwością regulacji bezstopniowej wysokości? Półka łatwa do utrzymania w czystości. Półka z szufladą montowana do profilu montażowego w konsoli. Dopuszczalne obciążenie szuflady 5 kg. Szuflada wyposażona w </w:t>
      </w:r>
      <w:r w:rsidRPr="004B1E44">
        <w:rPr>
          <w:rFonts w:eastAsia="Times New Roman" w:cs="Times New Roman"/>
          <w:bCs/>
          <w:sz w:val="24"/>
          <w:szCs w:val="24"/>
          <w:lang w:eastAsia="pl-PL"/>
        </w:rPr>
        <w:t>oświetlenie wewnętrzne LED, uruchamiane podczas wysunięcia szuflady.</w:t>
      </w:r>
    </w:p>
    <w:p w14:paraId="08A179EE" w14:textId="4A5FE9B8" w:rsidR="00305649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B1E4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05649" w:rsidRPr="004B1E44">
        <w:rPr>
          <w:rFonts w:eastAsia="Times New Roman" w:cs="Times New Roman"/>
          <w:b/>
          <w:sz w:val="24"/>
          <w:szCs w:val="24"/>
          <w:lang w:eastAsia="pl-PL"/>
        </w:rPr>
        <w:t>Tak. Zamawiający dopuszcza i jednocześnie modyfikuje opis przedmiotu zamówienia w sposób wskazany w załączniku nr 1 do odpowiedzi (zmiany zaznaczono kolorem czerwonym).</w:t>
      </w:r>
    </w:p>
    <w:p w14:paraId="3135604D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7BC381F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Pytanie 7 - </w:t>
      </w:r>
      <w:r w:rsidRPr="00171C21">
        <w:rPr>
          <w:rFonts w:eastAsia="Times New Roman" w:cs="Times New Roman"/>
          <w:b/>
          <w:sz w:val="24"/>
        </w:rPr>
        <w:t>Dotyczy Załącznik nr 2 do SWZ</w:t>
      </w: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, </w:t>
      </w:r>
      <w:r w:rsidRPr="00171C21">
        <w:rPr>
          <w:rFonts w:eastAsia="Times New Roman" w:cs="Times New Roman"/>
          <w:b/>
          <w:sz w:val="24"/>
        </w:rPr>
        <w:t>Pakiet nr: 1 Kolumny anestezjologiczne – 2 szt.</w:t>
      </w:r>
    </w:p>
    <w:p w14:paraId="3AC1E869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>Dot. lp. 34 Prosimy Zamawiającego o wyjaśnienie, czy dopuści kolumnę wyposażoną w półki wykonane z aluminium, mocowane do profilu montażowego w konsoli z możliwością regulacji bezstopniowej wysokości o wymiarach 500 mm szerokość x 450 mm głębokość?</w:t>
      </w:r>
    </w:p>
    <w:p w14:paraId="13C42F09" w14:textId="5ED7EAC3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bookmarkEnd w:id="3"/>
    <w:p w14:paraId="684D1DF2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182B729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 xml:space="preserve">Pytanie 8 </w:t>
      </w:r>
      <w:bookmarkStart w:id="4" w:name="_Hlk157751484"/>
      <w:r w:rsidRPr="00171C21">
        <w:rPr>
          <w:rFonts w:eastAsia="Times New Roman" w:cs="Times New Roman"/>
          <w:b/>
          <w:sz w:val="24"/>
          <w:szCs w:val="24"/>
          <w:lang w:eastAsia="pl-PL"/>
        </w:rPr>
        <w:t>- Dotyczy Załącznik nr 2 do SWZ, Pakiet nr: 1 Kolumny chirurgiczne – 2 szt.</w:t>
      </w:r>
      <w:bookmarkEnd w:id="4"/>
    </w:p>
    <w:p w14:paraId="3EB98F77" w14:textId="77777777" w:rsidR="00171C21" w:rsidRPr="00305649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 xml:space="preserve">Dot. lp. 11,12 Prosimy Zamawiającego o wyjaśnienie, czy dopuści kolumnę o kształcie trapezoidalnym, o całkowitej szerokości konsoli bez elementów wyposażenia zewnętrznego 408 mm i całkowitej głębokości konsoli bez elementów wyposażenia zewnętrznego 270 mm? Jest to odpowiedni wymiar </w:t>
      </w:r>
      <w:r w:rsidRPr="00305649">
        <w:rPr>
          <w:rFonts w:eastAsia="Times New Roman" w:cs="Times New Roman"/>
          <w:bCs/>
          <w:sz w:val="24"/>
          <w:szCs w:val="24"/>
          <w:lang w:eastAsia="pl-PL"/>
        </w:rPr>
        <w:t>konsoli dla uzyskania pełnej funkcjonalności zamontowanego wyposażenia.</w:t>
      </w:r>
    </w:p>
    <w:p w14:paraId="0E69C1E4" w14:textId="37E7FB5B" w:rsidR="006702EF" w:rsidRPr="006702EF" w:rsidRDefault="00171C21" w:rsidP="006702EF">
      <w:pPr>
        <w:widowControl w:val="0"/>
        <w:tabs>
          <w:tab w:val="left" w:pos="0"/>
        </w:tabs>
        <w:jc w:val="both"/>
        <w:outlineLvl w:val="5"/>
        <w:rPr>
          <w:rFonts w:eastAsia="Calibri" w:cs="Calibri"/>
          <w:color w:val="C9211E"/>
        </w:rPr>
      </w:pPr>
      <w:r w:rsidRPr="00305649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05649" w:rsidRPr="00305649">
        <w:rPr>
          <w:rFonts w:eastAsia="Times New Roman" w:cs="Times New Roman"/>
          <w:b/>
          <w:sz w:val="24"/>
          <w:szCs w:val="24"/>
          <w:lang w:eastAsia="pl-PL"/>
        </w:rPr>
        <w:t>Tak. Zamawiający dopuszcza.</w:t>
      </w:r>
    </w:p>
    <w:p w14:paraId="30BB9E78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28BB3A29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9 - Dotyczy Załącznik nr 2 do SWZ, Pakiet nr: 1 Kolumny chirurgiczne – 2 szt.</w:t>
      </w:r>
    </w:p>
    <w:p w14:paraId="31B30532" w14:textId="77777777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 xml:space="preserve">Dot. lp. 14 Prosimy Zamawiającego o wyjaśnienie, czy dopuści możliwość obrotu konsoli o 330 º z </w:t>
      </w:r>
      <w:r w:rsidRPr="006702EF">
        <w:rPr>
          <w:rFonts w:eastAsia="Times New Roman" w:cs="Times New Roman"/>
          <w:bCs/>
          <w:sz w:val="24"/>
          <w:szCs w:val="24"/>
          <w:lang w:eastAsia="pl-PL"/>
        </w:rPr>
        <w:t>możliwością ograniczenia kąta obrotu co 15 º co stanowi parametr korzystniejszy?</w:t>
      </w:r>
    </w:p>
    <w:p w14:paraId="60AFC952" w14:textId="02B4510F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p w14:paraId="52CB300C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7FF0D5B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10 - Dotyczy Załącznik nr 2 do SWZ, Pakiet nr: 1 Kolumny chirurgiczne – 2 szt.</w:t>
      </w:r>
    </w:p>
    <w:p w14:paraId="6EB04375" w14:textId="77777777" w:rsidR="00171C21" w:rsidRPr="00305649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 xml:space="preserve">Dot. lp. 21 Prosimy Zamawiającego o wyjaśnienie, czy dopuści poziome podwójne ramię nośne o długości 1800 mm – wymiar liczony jako odległość od osi do osi obrotu pierwszego ramienia do osi </w:t>
      </w:r>
      <w:r w:rsidRPr="00305649">
        <w:rPr>
          <w:rFonts w:eastAsia="Times New Roman" w:cs="Times New Roman"/>
          <w:bCs/>
          <w:sz w:val="24"/>
          <w:szCs w:val="24"/>
          <w:lang w:eastAsia="pl-PL"/>
        </w:rPr>
        <w:t>obrotu konsoli na drugim ramieniu?</w:t>
      </w:r>
    </w:p>
    <w:p w14:paraId="025C8AC0" w14:textId="13A9EFD4" w:rsid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color w:val="70AD47" w:themeColor="accent6"/>
          <w:sz w:val="24"/>
          <w:szCs w:val="24"/>
          <w:lang w:eastAsia="pl-PL"/>
        </w:rPr>
      </w:pPr>
      <w:r w:rsidRPr="00305649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05649" w:rsidRPr="00305649">
        <w:rPr>
          <w:rFonts w:eastAsia="Times New Roman" w:cs="Times New Roman"/>
          <w:b/>
          <w:sz w:val="24"/>
          <w:szCs w:val="24"/>
          <w:lang w:eastAsia="pl-PL"/>
        </w:rPr>
        <w:t>Tak. Zamawiający dopuszcza.</w:t>
      </w:r>
      <w:r w:rsidRPr="00171C21">
        <w:rPr>
          <w:rFonts w:eastAsia="Times New Roman" w:cs="Times New Roman"/>
          <w:b/>
          <w:color w:val="70AD47" w:themeColor="accent6"/>
          <w:sz w:val="24"/>
          <w:szCs w:val="24"/>
          <w:lang w:eastAsia="pl-PL"/>
        </w:rPr>
        <w:t xml:space="preserve"> </w:t>
      </w:r>
    </w:p>
    <w:p w14:paraId="33438DBD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1A16906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11 - Dotyczy Załącznik nr 2 do SWZ, Pakiet nr: 1 Kolumny chirurgiczne – 2 szt.</w:t>
      </w:r>
    </w:p>
    <w:p w14:paraId="6846E218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>Dot. lp. 25 Prosimy Zamawiającego o wyjaśnienie, czy dopuści ramiona kolumny o przekroju przypominającym prostokąt z zaokrąglonymi bokami i krawędziami? Kształt ten minimalizuje osiadanie kurzu na bocznych częściach ramienia kolumny.</w:t>
      </w:r>
    </w:p>
    <w:p w14:paraId="3793ED11" w14:textId="74174FAF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p w14:paraId="40FA64CB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0F99264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12 - Dotyczy Załącznik nr 2 do SWZ, Pakiet nr: 1 Kolumny chirurgiczne – 2 szt.</w:t>
      </w:r>
    </w:p>
    <w:p w14:paraId="6171ED94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>Dot. lp. 27,28 Prosimy Zamawiającego o wyjaśnienie, czy dopuści szerokość profilu ramienia 240 mm i wysokość profilu 145 mm? Jest to minimalna różnica, nie wpływająca na użytkowanie całego urządzenia.</w:t>
      </w:r>
    </w:p>
    <w:p w14:paraId="1D0E5811" w14:textId="5AC57855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p w14:paraId="4A5548BC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4D435DB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13 - Dotyczy Załącznik nr 2 do SWZ, Pakiet nr: 1 Kolumny chirurgiczne – 2 szt.</w:t>
      </w:r>
    </w:p>
    <w:p w14:paraId="1C22D912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>Czy Zamawiający dopuści elektromagnetyczny hamulec obrotu ramienia?</w:t>
      </w:r>
    </w:p>
    <w:p w14:paraId="70EABF2B" w14:textId="2D733ADA" w:rsidR="00171C21" w:rsidRPr="00305649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05649">
        <w:rPr>
          <w:rFonts w:eastAsia="Times New Roman" w:cs="Times New Roman"/>
          <w:b/>
          <w:sz w:val="24"/>
          <w:szCs w:val="24"/>
          <w:lang w:eastAsia="pl-PL"/>
        </w:rPr>
        <w:t xml:space="preserve">ODPOWIEDŹ: Nie, zamawiający nie dopuszcza. W przypadku braku zasilania ten typ hamulca nie działa, nie spełnia swojej podstawowej funkcji – hamowania. </w:t>
      </w:r>
    </w:p>
    <w:p w14:paraId="79021A40" w14:textId="77777777" w:rsidR="00171C21" w:rsidRPr="00171C21" w:rsidRDefault="00171C21" w:rsidP="00171C21">
      <w:pPr>
        <w:widowControl w:val="0"/>
        <w:jc w:val="both"/>
        <w:rPr>
          <w:rFonts w:eastAsia="Times New Roman" w:cs="Times New Roman"/>
          <w:sz w:val="24"/>
        </w:rPr>
      </w:pPr>
    </w:p>
    <w:p w14:paraId="60B60F12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14 - Dotyczy Załącznik nr 2 do SWZ, Pakiet nr: 1 Kolumny chirurgiczne – 2 szt.</w:t>
      </w:r>
    </w:p>
    <w:p w14:paraId="436D0F43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 xml:space="preserve">Dot. lp. 34 Prosimy Zamawiającego o wyjaśnienie, czy dopuści kolumnę wyposażoną w półki oraz </w:t>
      </w:r>
      <w:r w:rsidRPr="00171C21">
        <w:rPr>
          <w:rFonts w:eastAsia="Times New Roman" w:cs="Times New Roman"/>
          <w:bCs/>
          <w:sz w:val="24"/>
          <w:szCs w:val="24"/>
          <w:lang w:eastAsia="pl-PL"/>
        </w:rPr>
        <w:lastRenderedPageBreak/>
        <w:t>szufladę wykonane z aluminium o wymiarach 500 mm szerokość x 450 mm głębokość, z możliwością regulacji bezstopniowej wysokości? Półka łatwa do utrzymania w czystości. Półka z szufladą montowana do profilu montażowego w konsoli. Dopuszczalne obciążenie szuflady 5 kg. Szuflada wyposażona w oświetlenie wewnętrzne LED, uruchamiane podczas wysunięcia szuflady.</w:t>
      </w:r>
    </w:p>
    <w:p w14:paraId="2053BEAC" w14:textId="05DD84FB" w:rsidR="00305649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4B1E4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05649" w:rsidRPr="004B1E44">
        <w:rPr>
          <w:rFonts w:eastAsia="Times New Roman" w:cs="Times New Roman"/>
          <w:b/>
          <w:sz w:val="24"/>
          <w:szCs w:val="24"/>
          <w:lang w:eastAsia="pl-PL"/>
        </w:rPr>
        <w:t>Tak. Zamawiający dopuszcza i jednocześnie modyfikuje opis przedmiotu zamówienia w sposób wskazany w załączniku nr 1 do niniejszych odpowiedzi (zmiany zaznaczono kolorem czerwonym).</w:t>
      </w:r>
    </w:p>
    <w:p w14:paraId="12F76B7C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8E32E1E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15 - Dotyczy Załącznik nr 2 do SWZ, Pakiet nr: 1 Kolumny chirurgiczne – 2 szt.</w:t>
      </w:r>
    </w:p>
    <w:p w14:paraId="7E6D05F8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>Dot. lp. 35 Prosimy Zamawiającego o wyjaśnienie, czy dopuści kolumnę wyposażoną w półki wykonane z aluminium, mocowane do profilu montażowego w konsoli z możliwością regulacji bezstopniowej wysokości o wymiarach 500 mm szerokość x 450 mm głębokość?</w:t>
      </w:r>
    </w:p>
    <w:p w14:paraId="672B4322" w14:textId="373EF2BE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Tak, zamawiający dopuszcza.</w:t>
      </w:r>
    </w:p>
    <w:p w14:paraId="01BB6571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D2F5DB8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16 - Dotyczy Załącznik nr 2 do SWZ, Pakiet nr: 1 Kolumny chirurgiczne – 2 szt.</w:t>
      </w:r>
    </w:p>
    <w:p w14:paraId="6D2B2220" w14:textId="77777777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>Prosimy Zamawiającego o określenie dokładnej ilości półek dla kolumny anestezjologicznej i dla kolumny chirurgicznej.</w:t>
      </w:r>
    </w:p>
    <w:p w14:paraId="7195398F" w14:textId="77777777" w:rsidR="00305649" w:rsidRPr="00DB1A2B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DB1A2B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05649" w:rsidRPr="00DB1A2B">
        <w:rPr>
          <w:rFonts w:eastAsia="Times New Roman" w:cs="Times New Roman"/>
          <w:b/>
          <w:sz w:val="24"/>
          <w:szCs w:val="24"/>
          <w:lang w:eastAsia="pl-PL"/>
        </w:rPr>
        <w:t>Zamawiający wymaga dla:</w:t>
      </w:r>
    </w:p>
    <w:p w14:paraId="290191A1" w14:textId="023814B1" w:rsidR="00DB06C7" w:rsidRPr="00DB1A2B" w:rsidRDefault="00DB06C7" w:rsidP="00DB06C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DB1A2B">
        <w:rPr>
          <w:rFonts w:eastAsia="Times New Roman" w:cs="Times New Roman"/>
          <w:b/>
          <w:sz w:val="24"/>
          <w:szCs w:val="24"/>
          <w:lang w:eastAsia="pl-PL"/>
        </w:rPr>
        <w:t xml:space="preserve">- kolumny anestezjologicznej – </w:t>
      </w:r>
      <w:r w:rsidR="006D2939" w:rsidRPr="00DB1A2B">
        <w:rPr>
          <w:rFonts w:eastAsia="Times New Roman" w:cs="Times New Roman"/>
          <w:b/>
          <w:sz w:val="24"/>
          <w:szCs w:val="24"/>
          <w:lang w:eastAsia="pl-PL"/>
        </w:rPr>
        <w:t xml:space="preserve">1 szuflada z półką, 2 szuflady, </w:t>
      </w:r>
      <w:r w:rsidR="00EE2B7A" w:rsidRPr="00DB1A2B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6D2939" w:rsidRPr="00DB1A2B">
        <w:rPr>
          <w:rFonts w:eastAsia="Times New Roman" w:cs="Times New Roman"/>
          <w:b/>
          <w:sz w:val="24"/>
          <w:szCs w:val="24"/>
          <w:lang w:eastAsia="pl-PL"/>
        </w:rPr>
        <w:t xml:space="preserve"> półk</w:t>
      </w:r>
      <w:r w:rsidR="00DB1A2B" w:rsidRPr="00DB1A2B">
        <w:rPr>
          <w:rFonts w:eastAsia="Times New Roman" w:cs="Times New Roman"/>
          <w:b/>
          <w:sz w:val="24"/>
          <w:szCs w:val="24"/>
          <w:lang w:eastAsia="pl-PL"/>
        </w:rPr>
        <w:t>a</w:t>
      </w:r>
      <w:r w:rsidR="0037033E" w:rsidRPr="00DB1A2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21BB8DFF" w14:textId="3E5F27C7" w:rsidR="00DB06C7" w:rsidRPr="00DB1A2B" w:rsidRDefault="00DB06C7" w:rsidP="00DB06C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DB1A2B">
        <w:rPr>
          <w:rFonts w:eastAsia="Times New Roman" w:cs="Times New Roman"/>
          <w:b/>
          <w:sz w:val="24"/>
          <w:szCs w:val="24"/>
          <w:lang w:eastAsia="pl-PL"/>
        </w:rPr>
        <w:t xml:space="preserve">- kolumny chirurgicznej – </w:t>
      </w:r>
      <w:r w:rsidR="006D2939" w:rsidRPr="00DB1A2B">
        <w:rPr>
          <w:rFonts w:eastAsia="Times New Roman" w:cs="Times New Roman"/>
          <w:b/>
          <w:sz w:val="24"/>
          <w:szCs w:val="24"/>
          <w:lang w:eastAsia="pl-PL"/>
        </w:rPr>
        <w:t>1 szuflada z półką, 4 półki</w:t>
      </w:r>
      <w:r w:rsidRPr="00DB1A2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2DE6088F" w14:textId="33DA1592" w:rsidR="00171C21" w:rsidRPr="00171C21" w:rsidRDefault="006F4C5A" w:rsidP="00171C21">
      <w:pPr>
        <w:widowControl w:val="0"/>
        <w:jc w:val="both"/>
        <w:rPr>
          <w:rFonts w:eastAsia="Times New Roman" w:cs="Times New Roman"/>
          <w:sz w:val="24"/>
        </w:rPr>
      </w:pPr>
      <w:r w:rsidRPr="00DB1A2B">
        <w:rPr>
          <w:rFonts w:eastAsia="Times New Roman" w:cs="Times New Roman"/>
          <w:b/>
          <w:sz w:val="24"/>
          <w:szCs w:val="24"/>
          <w:lang w:eastAsia="pl-PL"/>
        </w:rPr>
        <w:t>Uwaga zmiana opisu przedmiotu zamówienia w sposób wskazany w załączniku nr 1 do niniejszych odpowiedzi (zmiany zaznaczono kolorem czerwonym)</w:t>
      </w:r>
    </w:p>
    <w:p w14:paraId="0093DEE1" w14:textId="77777777" w:rsidR="006F4C5A" w:rsidRDefault="006F4C5A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CE32E9F" w14:textId="507A5822" w:rsidR="00171C21" w:rsidRPr="00171C21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171C21">
        <w:rPr>
          <w:rFonts w:eastAsia="Times New Roman" w:cs="Times New Roman"/>
          <w:b/>
          <w:sz w:val="24"/>
          <w:szCs w:val="24"/>
          <w:lang w:eastAsia="pl-PL"/>
        </w:rPr>
        <w:t>Pytanie 17 - Dotyczy Załącznik nr 2 do SWZ, Pakiet nr: 1 Kolumny chirurgiczne – 2 szt.</w:t>
      </w:r>
    </w:p>
    <w:p w14:paraId="6280850E" w14:textId="77777777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171C21">
        <w:rPr>
          <w:rFonts w:eastAsia="Times New Roman" w:cs="Times New Roman"/>
          <w:bCs/>
          <w:sz w:val="24"/>
          <w:szCs w:val="24"/>
          <w:lang w:eastAsia="pl-PL"/>
        </w:rPr>
        <w:t xml:space="preserve">Prosimy Zamawiającego o podanie rodzaju stropów oraz wysokości od podłogi do stropu i od podłogi do </w:t>
      </w:r>
      <w:r w:rsidRPr="006702EF">
        <w:rPr>
          <w:rFonts w:eastAsia="Times New Roman" w:cs="Times New Roman"/>
          <w:bCs/>
          <w:sz w:val="24"/>
          <w:szCs w:val="24"/>
          <w:lang w:eastAsia="pl-PL"/>
        </w:rPr>
        <w:t>sufitu w pomieszczeniach, gdzie mają zostać zamocowane kolumny.</w:t>
      </w:r>
    </w:p>
    <w:p w14:paraId="1DE292E8" w14:textId="76B3454F" w:rsidR="00171C21" w:rsidRPr="006702EF" w:rsidRDefault="00171C21" w:rsidP="00171C21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02EF">
        <w:rPr>
          <w:rFonts w:eastAsia="Times New Roman" w:cs="Times New Roman"/>
          <w:b/>
          <w:sz w:val="24"/>
          <w:szCs w:val="24"/>
          <w:lang w:eastAsia="pl-PL"/>
        </w:rPr>
        <w:t>ODPOWIEDŹ: Zgodnie z SWZ załącznik nr 8</w:t>
      </w:r>
    </w:p>
    <w:p w14:paraId="4203E2AB" w14:textId="77777777" w:rsidR="000A5A12" w:rsidRDefault="000A5A12" w:rsidP="000A5A1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2A7606F" w14:textId="77777777" w:rsidR="00461D3D" w:rsidRPr="0014584C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38224B4F" w14:textId="77777777" w:rsidR="00143593" w:rsidRDefault="0014584C" w:rsidP="00143593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14584C">
        <w:rPr>
          <w:rFonts w:eastAsia="Times New Roman" w:cs="Times New Roman"/>
          <w:b/>
          <w:bCs/>
          <w:sz w:val="24"/>
        </w:rPr>
        <w:t>ZMIANA TREŚCI SWZ</w:t>
      </w:r>
    </w:p>
    <w:p w14:paraId="3D50B5D1" w14:textId="7D1A09DF" w:rsidR="0014584C" w:rsidRPr="00143593" w:rsidRDefault="00461D3D" w:rsidP="00143593">
      <w:pPr>
        <w:pStyle w:val="Akapitzlist"/>
        <w:widowControl w:val="0"/>
        <w:ind w:left="720"/>
        <w:jc w:val="both"/>
        <w:rPr>
          <w:rFonts w:eastAsia="Times New Roman" w:cs="Times New Roman"/>
          <w:b/>
          <w:bCs/>
          <w:sz w:val="24"/>
        </w:rPr>
      </w:pPr>
      <w:r w:rsidRPr="00143593">
        <w:rPr>
          <w:rFonts w:eastAsia="Times New Roman" w:cs="Times New Roman"/>
          <w:sz w:val="24"/>
          <w:szCs w:val="24"/>
          <w:lang w:eastAsia="pl-PL"/>
        </w:rPr>
        <w:t xml:space="preserve">Działając w oparciu </w:t>
      </w:r>
      <w:r w:rsidRPr="00DB06C7">
        <w:rPr>
          <w:rFonts w:eastAsia="Times New Roman" w:cs="Times New Roman"/>
          <w:sz w:val="24"/>
          <w:szCs w:val="24"/>
          <w:lang w:eastAsia="pl-PL"/>
        </w:rPr>
        <w:t xml:space="preserve">o art. </w:t>
      </w:r>
      <w:r w:rsidR="00FF693D" w:rsidRPr="00DB06C7">
        <w:rPr>
          <w:rFonts w:eastAsia="Times New Roman" w:cs="Times New Roman"/>
          <w:sz w:val="24"/>
          <w:szCs w:val="24"/>
          <w:lang w:eastAsia="pl-PL"/>
        </w:rPr>
        <w:t xml:space="preserve">137 ust. </w:t>
      </w:r>
      <w:r w:rsidR="008662C7" w:rsidRPr="00DB06C7">
        <w:rPr>
          <w:rFonts w:eastAsia="Times New Roman" w:cs="Times New Roman"/>
          <w:sz w:val="24"/>
          <w:szCs w:val="24"/>
          <w:lang w:eastAsia="pl-PL"/>
        </w:rPr>
        <w:t>1</w:t>
      </w:r>
      <w:r w:rsidRPr="00DB06C7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 w:rsidRPr="00DB06C7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DB06C7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DB06C7">
        <w:rPr>
          <w:rFonts w:eastAsia="Times New Roman" w:cs="Times New Roman"/>
          <w:sz w:val="24"/>
          <w:szCs w:val="24"/>
          <w:lang w:eastAsia="pl-PL"/>
        </w:rPr>
        <w:t>.</w:t>
      </w:r>
      <w:r w:rsidR="00143593" w:rsidRPr="00DB06C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4584C" w:rsidRPr="00DB06C7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DB06C7">
        <w:rPr>
          <w:rFonts w:eastAsia="Times New Roman" w:cs="Times New Roman"/>
          <w:sz w:val="24"/>
          <w:szCs w:val="24"/>
          <w:lang w:eastAsia="pl-PL"/>
        </w:rPr>
        <w:t xml:space="preserve">dokonuje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następujących zmian:</w:t>
      </w:r>
    </w:p>
    <w:p w14:paraId="702012D2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DB06C7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8D46A6B" w14:textId="7854F1FE" w:rsidR="0014584C" w:rsidRPr="00DB06C7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B06C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DB06C7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3B83D442" w:rsidR="0014584C" w:rsidRPr="00DB06C7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DB06C7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DB06C7" w:rsidRPr="00DB06C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14.05.2024</w:t>
      </w:r>
      <w:r w:rsidRPr="00DB06C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r., </w:t>
      </w:r>
      <w:r w:rsidRPr="00DB06C7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DB06C7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A0E8C7" w14:textId="298A19BA" w:rsidR="0014584C" w:rsidRPr="00DB06C7" w:rsidRDefault="00FF693D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B06C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DB06C7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5AE66F3D" w:rsidR="0014584C" w:rsidRPr="00DB06C7" w:rsidRDefault="0014584C" w:rsidP="0014584C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DB06C7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DB06C7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DB06C7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r w:rsidR="00DB06C7" w:rsidRPr="00DB06C7">
        <w:rPr>
          <w:i/>
          <w:iCs/>
        </w:rPr>
        <w:t>https://platformazakupowa.pl/transakcja/877254</w:t>
      </w:r>
      <w:r w:rsidRPr="00DB06C7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pzp na stronie internetowej prowadzonego postępowania do dnia </w:t>
      </w:r>
      <w:r w:rsidR="00DB06C7" w:rsidRPr="00DB06C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15.02.2024</w:t>
      </w:r>
      <w:r w:rsidRPr="00DB06C7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 </w:t>
      </w:r>
      <w:r w:rsidRPr="00DB06C7">
        <w:rPr>
          <w:rFonts w:eastAsia="Calibri" w:cs="Times New Roman"/>
          <w:i/>
          <w:iCs/>
          <w:sz w:val="24"/>
          <w:szCs w:val="24"/>
          <w:lang w:eastAsia="en-US"/>
        </w:rPr>
        <w:t>do godziny 1</w:t>
      </w:r>
      <w:r w:rsidR="00DB06C7" w:rsidRPr="00DB06C7">
        <w:rPr>
          <w:rFonts w:eastAsia="Calibri" w:cs="Times New Roman"/>
          <w:i/>
          <w:iCs/>
          <w:sz w:val="24"/>
          <w:szCs w:val="24"/>
          <w:lang w:eastAsia="en-US"/>
        </w:rPr>
        <w:t>0</w:t>
      </w:r>
      <w:r w:rsidRPr="00DB06C7">
        <w:rPr>
          <w:rFonts w:eastAsia="Calibri" w:cs="Times New Roman"/>
          <w:i/>
          <w:iCs/>
          <w:sz w:val="24"/>
          <w:szCs w:val="24"/>
          <w:lang w:eastAsia="en-US"/>
        </w:rPr>
        <w:t>:00”</w:t>
      </w:r>
    </w:p>
    <w:p w14:paraId="14AD3A0E" w14:textId="77777777" w:rsidR="0014584C" w:rsidRPr="00DB06C7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DB06C7" w:rsidRDefault="00FF693D" w:rsidP="00C52460">
      <w:pPr>
        <w:widowControl w:val="0"/>
        <w:numPr>
          <w:ilvl w:val="0"/>
          <w:numId w:val="27"/>
        </w:numPr>
        <w:ind w:left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06C7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DB06C7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4448BF3D" w:rsidR="0014584C" w:rsidRPr="00DB06C7" w:rsidRDefault="0014584C" w:rsidP="00C52460">
      <w:pPr>
        <w:widowControl w:val="0"/>
        <w:ind w:left="357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DB06C7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DB06C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15.02.2024</w:t>
      </w:r>
      <w:r w:rsidRPr="00DB06C7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r</w:t>
      </w:r>
      <w:r w:rsidRPr="00DB06C7">
        <w:rPr>
          <w:rFonts w:eastAsia="Arial" w:cs="Times New Roman"/>
          <w:i/>
          <w:iCs/>
          <w:sz w:val="24"/>
          <w:szCs w:val="24"/>
          <w:lang w:eastAsia="pl-PL"/>
        </w:rPr>
        <w:t>. o godzinie 1</w:t>
      </w:r>
      <w:r w:rsidR="00DB06C7">
        <w:rPr>
          <w:rFonts w:eastAsia="Arial" w:cs="Times New Roman"/>
          <w:i/>
          <w:iCs/>
          <w:sz w:val="24"/>
          <w:szCs w:val="24"/>
          <w:lang w:eastAsia="pl-PL"/>
        </w:rPr>
        <w:t>0</w:t>
      </w:r>
      <w:r w:rsidRPr="00DB06C7">
        <w:rPr>
          <w:rFonts w:eastAsia="Arial" w:cs="Times New Roman"/>
          <w:i/>
          <w:iCs/>
          <w:sz w:val="24"/>
          <w:szCs w:val="24"/>
          <w:lang w:eastAsia="pl-PL"/>
        </w:rPr>
        <w:t>:05”</w:t>
      </w:r>
    </w:p>
    <w:p w14:paraId="3E950F24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0E470D6" w14:textId="0832966F" w:rsidR="0014584C" w:rsidRPr="00DB06C7" w:rsidRDefault="0014584C" w:rsidP="0014584C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B06C7">
        <w:rPr>
          <w:rFonts w:eastAsia="Times New Roman" w:cs="Times New Roman"/>
          <w:sz w:val="24"/>
          <w:szCs w:val="24"/>
          <w:lang w:eastAsia="pl-PL"/>
        </w:rPr>
        <w:t xml:space="preserve">Załącznik nr 2 do SWZ, </w:t>
      </w:r>
      <w:r w:rsidRPr="00DB06C7">
        <w:rPr>
          <w:rFonts w:eastAsia="Times New Roman" w:cs="Times New Roman"/>
          <w:sz w:val="24"/>
          <w:szCs w:val="24"/>
        </w:rPr>
        <w:t>Formularz cenowy wraz ze szczegółowym opisem przedmiotu zamówienia</w:t>
      </w:r>
      <w:r w:rsidRPr="00DB06C7">
        <w:rPr>
          <w:rFonts w:eastAsia="Times New Roman" w:cs="Times New Roman"/>
          <w:sz w:val="24"/>
          <w:szCs w:val="24"/>
          <w:lang w:eastAsia="pl-PL"/>
        </w:rPr>
        <w:t xml:space="preserve">, w sposób wskazany w załączniku nr </w:t>
      </w:r>
      <w:r w:rsidR="00DB06C7" w:rsidRPr="00DB06C7">
        <w:rPr>
          <w:rFonts w:eastAsia="Times New Roman" w:cs="Times New Roman"/>
          <w:sz w:val="24"/>
          <w:szCs w:val="24"/>
          <w:lang w:eastAsia="pl-PL"/>
        </w:rPr>
        <w:t>1</w:t>
      </w:r>
      <w:r w:rsidRPr="00DB06C7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26C96FAD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7178481C" w14:textId="77777777" w:rsidR="0014584C" w:rsidRPr="00C34696" w:rsidRDefault="0014584C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</w:rPr>
      </w:pPr>
    </w:p>
    <w:p w14:paraId="5D196F5A" w14:textId="77777777" w:rsidR="00DB06C7" w:rsidRPr="00DB06C7" w:rsidRDefault="00DB06C7" w:rsidP="00DB06C7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DB06C7">
        <w:rPr>
          <w:rFonts w:eastAsia="Times New Roman" w:cs="Times New Roman"/>
          <w:iCs/>
          <w:sz w:val="24"/>
          <w:szCs w:val="24"/>
          <w:lang w:eastAsia="pl-PL"/>
        </w:rPr>
        <w:lastRenderedPageBreak/>
        <w:t>Zamawiający informuje, że pozostałe zapisy SWZ nie ulegają zmianie.</w:t>
      </w:r>
    </w:p>
    <w:p w14:paraId="39E0AAB4" w14:textId="77777777" w:rsidR="00DB06C7" w:rsidRPr="00C52460" w:rsidRDefault="00DB06C7" w:rsidP="00C52460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</w:p>
    <w:p w14:paraId="16D56F4A" w14:textId="5C65F652" w:rsidR="0014584C" w:rsidRPr="00C52460" w:rsidRDefault="0014584C" w:rsidP="00C52460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C52460">
        <w:rPr>
          <w:rFonts w:eastAsia="Times New Roman" w:cs="Times New Roman"/>
          <w:iCs/>
          <w:sz w:val="24"/>
          <w:szCs w:val="24"/>
        </w:rPr>
        <w:t xml:space="preserve">Zmiana ogłoszenia została </w:t>
      </w:r>
      <w:r w:rsidR="00DB06C7" w:rsidRPr="00C52460">
        <w:rPr>
          <w:rFonts w:eastAsia="Times New Roman" w:cs="Times New Roman"/>
          <w:iCs/>
          <w:sz w:val="24"/>
          <w:szCs w:val="24"/>
        </w:rPr>
        <w:t xml:space="preserve">opublikowana </w:t>
      </w:r>
      <w:r w:rsidR="00FF693D" w:rsidRPr="00C52460">
        <w:rPr>
          <w:rFonts w:eastAsia="Times New Roman" w:cs="Times New Roman"/>
          <w:iCs/>
          <w:sz w:val="24"/>
          <w:szCs w:val="24"/>
        </w:rPr>
        <w:t>UPUE</w:t>
      </w:r>
      <w:r w:rsidRPr="00C52460">
        <w:rPr>
          <w:rFonts w:eastAsia="Times New Roman" w:cs="Times New Roman"/>
          <w:iCs/>
          <w:sz w:val="24"/>
          <w:szCs w:val="24"/>
        </w:rPr>
        <w:t xml:space="preserve"> w dniu </w:t>
      </w:r>
      <w:r w:rsidR="00DB06C7" w:rsidRPr="00C52460">
        <w:rPr>
          <w:rFonts w:eastAsia="Times New Roman" w:cs="Times New Roman"/>
          <w:iCs/>
          <w:sz w:val="24"/>
          <w:szCs w:val="24"/>
        </w:rPr>
        <w:t>08.02.2024</w:t>
      </w:r>
      <w:r w:rsidRPr="00C52460">
        <w:rPr>
          <w:rFonts w:eastAsia="Times New Roman" w:cs="Times New Roman"/>
          <w:iCs/>
          <w:sz w:val="24"/>
          <w:szCs w:val="24"/>
        </w:rPr>
        <w:t xml:space="preserve"> r. </w:t>
      </w:r>
    </w:p>
    <w:p w14:paraId="7B79043F" w14:textId="77777777" w:rsidR="00C52460" w:rsidRPr="00C52460" w:rsidRDefault="00C52460" w:rsidP="00C52460">
      <w:pPr>
        <w:widowControl w:val="0"/>
        <w:jc w:val="both"/>
        <w:rPr>
          <w:sz w:val="24"/>
          <w:szCs w:val="24"/>
        </w:rPr>
      </w:pPr>
      <w:r w:rsidRPr="00C52460">
        <w:rPr>
          <w:sz w:val="24"/>
          <w:szCs w:val="24"/>
        </w:rPr>
        <w:t xml:space="preserve">Numer publikacji ogłoszenia: 83142-2024 </w:t>
      </w:r>
    </w:p>
    <w:p w14:paraId="72B80CBF" w14:textId="1273B1CF" w:rsidR="00461D3D" w:rsidRPr="00C52460" w:rsidRDefault="00C52460" w:rsidP="00C52460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C52460">
        <w:rPr>
          <w:sz w:val="24"/>
          <w:szCs w:val="24"/>
        </w:rPr>
        <w:t>Numer wydania Dz.U. S: 28/2024</w:t>
      </w:r>
    </w:p>
    <w:p w14:paraId="0ACCE920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23D7637D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73ECC8C7" w14:textId="77777777" w:rsidR="00DB1A2B" w:rsidRDefault="00DB1A2B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5DDF6ECE" w14:textId="77777777" w:rsidR="00DB1A2B" w:rsidRPr="00BA1DF7" w:rsidRDefault="00DB1A2B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5FAAC00F" w14:textId="77777777" w:rsidR="00DB1A2B" w:rsidRDefault="00DB1A2B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28E19BF2" w14:textId="0FB37DC6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0EC234C3" w14:textId="77777777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1A6085DC" w14:textId="6AF9BE00" w:rsidR="00143593" w:rsidRDefault="00143593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  <w:br w:type="page"/>
      </w:r>
    </w:p>
    <w:p w14:paraId="365A45B3" w14:textId="77777777" w:rsidR="0037033E" w:rsidRDefault="0037033E" w:rsidP="00143593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Załącznik nr 1 do odpowiedzi na pytania</w:t>
      </w:r>
    </w:p>
    <w:p w14:paraId="4B153F52" w14:textId="2A9878AD" w:rsidR="00143593" w:rsidRPr="00143593" w:rsidRDefault="00143593" w:rsidP="00143593">
      <w:pPr>
        <w:widowControl w:val="0"/>
        <w:jc w:val="right"/>
        <w:rPr>
          <w:rFonts w:eastAsia="Times New Roman" w:cs="Times New Roman"/>
          <w:b/>
          <w:sz w:val="24"/>
          <w:szCs w:val="24"/>
        </w:rPr>
      </w:pPr>
      <w:r w:rsidRPr="00143593">
        <w:rPr>
          <w:rFonts w:eastAsia="Times New Roman" w:cs="Times New Roman"/>
          <w:b/>
          <w:sz w:val="24"/>
          <w:szCs w:val="24"/>
        </w:rPr>
        <w:t>ZAŁĄCZNIK NR 2</w:t>
      </w:r>
      <w:r w:rsidRPr="00143593">
        <w:rPr>
          <w:rFonts w:eastAsia="Times New Roman" w:cs="Times New Roman"/>
          <w:b/>
          <w:bCs/>
          <w:sz w:val="24"/>
          <w:szCs w:val="24"/>
        </w:rPr>
        <w:t xml:space="preserve"> DO SWZ</w:t>
      </w:r>
      <w:r w:rsidRPr="00143593">
        <w:rPr>
          <w:rFonts w:eastAsia="Times New Roman" w:cs="Times New Roman"/>
          <w:b/>
          <w:sz w:val="24"/>
          <w:szCs w:val="24"/>
        </w:rPr>
        <w:t xml:space="preserve"> </w:t>
      </w:r>
    </w:p>
    <w:p w14:paraId="092AF9BE" w14:textId="77777777" w:rsidR="00143593" w:rsidRPr="00143593" w:rsidRDefault="00143593" w:rsidP="00143593">
      <w:pPr>
        <w:widowControl w:val="0"/>
        <w:spacing w:line="288" w:lineRule="auto"/>
        <w:rPr>
          <w:rFonts w:ascii="Arial" w:eastAsia="Times New Roman" w:hAnsi="Arial" w:cs="Arial"/>
          <w:bCs/>
          <w:color w:val="000000"/>
          <w:kern w:val="2"/>
          <w:lang w:eastAsia="zh-CN"/>
        </w:rPr>
      </w:pPr>
    </w:p>
    <w:p w14:paraId="50BBB667" w14:textId="77777777" w:rsidR="00143593" w:rsidRPr="00143593" w:rsidRDefault="00143593" w:rsidP="00143593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143593">
        <w:rPr>
          <w:rFonts w:eastAsia="Times New Roman" w:cs="Times New Roman"/>
          <w:b/>
          <w:bCs/>
          <w:sz w:val="24"/>
          <w:szCs w:val="24"/>
        </w:rPr>
        <w:t>Formularz cenowy wraz ze szczegółowym opisem przedmiotu zamówienia</w:t>
      </w:r>
    </w:p>
    <w:p w14:paraId="4C517917" w14:textId="77777777" w:rsidR="00143593" w:rsidRPr="00143593" w:rsidRDefault="00143593" w:rsidP="00143593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C9F41DE" w14:textId="77777777" w:rsidR="00143593" w:rsidRPr="00143593" w:rsidRDefault="00143593" w:rsidP="00143593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4AECBAC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Times New Roman" w:cs="Times New Roman"/>
          <w:bCs/>
          <w:i/>
          <w:iCs/>
          <w:sz w:val="20"/>
          <w:szCs w:val="20"/>
          <w:lang w:eastAsia="pl-PL"/>
        </w:rPr>
      </w:pPr>
      <w:r w:rsidRPr="00143593">
        <w:rPr>
          <w:rFonts w:eastAsia="Times New Roman" w:cs="Times New Roman"/>
          <w:b/>
          <w:bCs/>
          <w:iCs/>
          <w:sz w:val="24"/>
          <w:szCs w:val="24"/>
          <w:lang w:eastAsia="pl-PL"/>
        </w:rPr>
        <w:t xml:space="preserve">Pakiet nr: 1 – Kolumny anestezjologiczne </w:t>
      </w:r>
      <w:r w:rsidRPr="00143593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-   </w:t>
      </w:r>
      <w:r w:rsidRPr="00143593">
        <w:rPr>
          <w:rFonts w:eastAsia="Times New Roman" w:cs="Times New Roman"/>
          <w:b/>
          <w:sz w:val="24"/>
          <w:szCs w:val="24"/>
          <w:lang w:eastAsia="pl-PL"/>
        </w:rPr>
        <w:t>CPV 33162000-3</w:t>
      </w:r>
    </w:p>
    <w:p w14:paraId="30C86039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Times New Roman" w:cs="Times New Roman"/>
          <w:bCs/>
          <w:sz w:val="20"/>
          <w:szCs w:val="20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2105"/>
        <w:gridCol w:w="881"/>
        <w:gridCol w:w="1713"/>
        <w:gridCol w:w="1421"/>
        <w:gridCol w:w="1180"/>
        <w:gridCol w:w="925"/>
        <w:gridCol w:w="1222"/>
      </w:tblGrid>
      <w:tr w:rsidR="00143593" w:rsidRPr="00143593" w14:paraId="1BDA6910" w14:textId="77777777" w:rsidTr="00143593">
        <w:trPr>
          <w:cantSplit/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220434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AC1A2B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18CB2A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DAE9EE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F124BC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BF2A91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74D215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05049525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43593" w:rsidRPr="00143593" w14:paraId="69CB246B" w14:textId="77777777" w:rsidTr="00143593">
        <w:trPr>
          <w:cantSplit/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D3C44" w14:textId="77777777" w:rsidR="00143593" w:rsidRPr="00143593" w:rsidRDefault="00143593" w:rsidP="00143593">
            <w:pPr>
              <w:widowControl w:val="0"/>
              <w:numPr>
                <w:ilvl w:val="0"/>
                <w:numId w:val="30"/>
              </w:num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D20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</w:rPr>
              <w:t>Kolumny anestezjologiczne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EBEE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</w:rPr>
              <w:t>2 szt.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CD92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3826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E90B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F94D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E28E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43593" w:rsidRPr="00143593" w14:paraId="657BDAF2" w14:textId="77777777" w:rsidTr="00143593">
        <w:trPr>
          <w:cantSplit/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411DF9" w14:textId="77777777" w:rsidR="00143593" w:rsidRPr="00143593" w:rsidRDefault="00143593" w:rsidP="00143593">
            <w:pPr>
              <w:widowControl w:val="0"/>
              <w:ind w:left="36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B206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5E7B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6768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C8A3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F679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50F4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880B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</w:tr>
      <w:tr w:rsidR="00143593" w:rsidRPr="00143593" w14:paraId="1411CA38" w14:textId="77777777" w:rsidTr="00143593">
        <w:trPr>
          <w:cantSplit/>
          <w:trHeight w:val="20"/>
        </w:trPr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B8B64A8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143593">
              <w:rPr>
                <w:rFonts w:eastAsia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6CB5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0FE8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FAF1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14:paraId="09877195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  <w:sz w:val="20"/>
          <w:szCs w:val="20"/>
        </w:rPr>
      </w:pPr>
    </w:p>
    <w:p w14:paraId="2C1D0D30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</w:rPr>
      </w:pPr>
    </w:p>
    <w:tbl>
      <w:tblPr>
        <w:tblStyle w:val="Tabela-Siatka12"/>
        <w:tblW w:w="5000" w:type="pct"/>
        <w:tblInd w:w="0" w:type="dxa"/>
        <w:tblLook w:val="04A0" w:firstRow="1" w:lastRow="0" w:firstColumn="1" w:lastColumn="0" w:noHBand="0" w:noVBand="1"/>
      </w:tblPr>
      <w:tblGrid>
        <w:gridCol w:w="5026"/>
        <w:gridCol w:w="5026"/>
      </w:tblGrid>
      <w:tr w:rsidR="00143593" w:rsidRPr="00143593" w14:paraId="18608279" w14:textId="77777777" w:rsidTr="00143593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8FBCC8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143593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 xml:space="preserve">GWARANCJA – </w:t>
            </w:r>
            <w:r w:rsidRPr="00143593">
              <w:rPr>
                <w:rFonts w:eastAsia="Calibri" w:cs="Calibri"/>
                <w:i/>
                <w:iCs/>
                <w:sz w:val="20"/>
                <w:szCs w:val="20"/>
              </w:rPr>
              <w:t>jedno z kryterium oceny ofert</w:t>
            </w:r>
          </w:p>
          <w:p w14:paraId="324A3666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2 lata – 0 pkt</w:t>
            </w:r>
          </w:p>
          <w:p w14:paraId="6415B6B4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3 lata – 20 pkt</w:t>
            </w:r>
          </w:p>
          <w:p w14:paraId="300EF474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4 lata – 30 pkt</w:t>
            </w:r>
          </w:p>
          <w:p w14:paraId="48C4D08B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color w:val="FF0000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5 lat – 40 pkt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14C7F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jc w:val="center"/>
              <w:outlineLvl w:val="4"/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</w:pPr>
            <w:r w:rsidRPr="00143593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>Podać w latach</w:t>
            </w:r>
          </w:p>
        </w:tc>
      </w:tr>
      <w:tr w:rsidR="00143593" w:rsidRPr="00143593" w14:paraId="056BCDA7" w14:textId="77777777" w:rsidTr="001435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29BB" w14:textId="77777777" w:rsidR="00143593" w:rsidRPr="00143593" w:rsidRDefault="00143593" w:rsidP="00143593">
            <w:pPr>
              <w:suppressAutoHyphens w:val="0"/>
              <w:rPr>
                <w:rFonts w:eastAsia="Calibri" w:cs="Calibri"/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D99A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jc w:val="center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…… lata</w:t>
            </w:r>
          </w:p>
        </w:tc>
      </w:tr>
    </w:tbl>
    <w:p w14:paraId="13BD37F1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  <w:sz w:val="20"/>
          <w:szCs w:val="20"/>
        </w:rPr>
      </w:pPr>
    </w:p>
    <w:p w14:paraId="5D17DBD6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7420"/>
      </w:tblGrid>
      <w:tr w:rsidR="00143593" w:rsidRPr="00143593" w14:paraId="74B4CA85" w14:textId="77777777" w:rsidTr="0014359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597EE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</w:rPr>
            </w:pPr>
            <w:r w:rsidRPr="00143593">
              <w:rPr>
                <w:rFonts w:eastAsia="Times New Roman" w:cs="Times New Roman"/>
                <w:b/>
                <w:bCs/>
              </w:rPr>
              <w:t>SERWIS</w:t>
            </w:r>
          </w:p>
          <w:p w14:paraId="3F67304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/>
                <w:bCs/>
              </w:rPr>
              <w:t>(WYPEŁNIA OFERENT):</w:t>
            </w:r>
          </w:p>
        </w:tc>
      </w:tr>
      <w:tr w:rsidR="00143593" w:rsidRPr="00143593" w14:paraId="1EAEC543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A344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Adres: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0E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143593" w:rsidRPr="00143593" w14:paraId="37D95325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D26D8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Telefon: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049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143593" w:rsidRPr="00143593" w14:paraId="740BFA05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5780E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e-miał: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B7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143593" w:rsidRPr="00143593" w14:paraId="38A5F9E2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839A3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Godz. urzędowania serwisu: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ED64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</w:tbl>
    <w:p w14:paraId="527023F3" w14:textId="77777777" w:rsidR="00143593" w:rsidRPr="00143593" w:rsidRDefault="00143593" w:rsidP="00143593">
      <w:pPr>
        <w:widowControl w:val="0"/>
        <w:spacing w:line="300" w:lineRule="atLeast"/>
        <w:rPr>
          <w:rFonts w:eastAsia="Times New Roman" w:cs="Times New Roman"/>
          <w:bCs/>
          <w:sz w:val="20"/>
          <w:szCs w:val="20"/>
          <w:u w:val="dotted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865"/>
        <w:gridCol w:w="5435"/>
      </w:tblGrid>
      <w:tr w:rsidR="00143593" w:rsidRPr="00143593" w14:paraId="2339022D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FABE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Producent / Firma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203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CBF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4FBFA840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2F5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/ typ urządzenia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294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2D6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0193A21B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854E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C3F3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071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4F76DC1C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8CB3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Rok produkcji (nie starszy niż 2023 r.)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86CE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5A1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518B1F65" w14:textId="77777777" w:rsidTr="00143593">
        <w:trPr>
          <w:trHeight w:val="290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FA86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Urządzenia fabrycznie nowe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A87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CC98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140551C" w14:textId="77777777" w:rsidR="00143593" w:rsidRPr="00143593" w:rsidRDefault="00143593" w:rsidP="00143593">
      <w:pPr>
        <w:widowControl w:val="0"/>
        <w:rPr>
          <w:rFonts w:eastAsia="Times New Roman" w:cs="Times New Roman"/>
          <w:color w:val="76923C"/>
          <w:sz w:val="24"/>
          <w:szCs w:val="24"/>
        </w:rPr>
      </w:pPr>
    </w:p>
    <w:p w14:paraId="7C0DF0D4" w14:textId="77777777" w:rsidR="00143593" w:rsidRPr="00143593" w:rsidRDefault="00143593" w:rsidP="00143593">
      <w:pPr>
        <w:widowControl w:val="0"/>
        <w:rPr>
          <w:rFonts w:eastAsia="Times New Roman" w:cs="Times New Roman"/>
          <w:color w:val="76923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8"/>
        <w:gridCol w:w="1025"/>
        <w:gridCol w:w="1210"/>
        <w:gridCol w:w="2089"/>
      </w:tblGrid>
      <w:tr w:rsidR="00143593" w:rsidRPr="00143593" w14:paraId="2C13BCC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72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F3B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 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0ED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54D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Warunek graniczny</w:t>
            </w: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393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 oferowany</w:t>
            </w:r>
          </w:p>
        </w:tc>
      </w:tr>
      <w:tr w:rsidR="00143593" w:rsidRPr="00143593" w14:paraId="3CB2FB2E" w14:textId="77777777" w:rsidTr="0014359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C3E41A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Kolumna anestezjologiczna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B68E32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DF405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43593" w:rsidRPr="00143593" w14:paraId="2834D93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DD71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07B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Konsola wykonana całkowicie z aluminium malowanego na kolor z palety 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A3B1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ABE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43593" w:rsidRPr="00143593" w14:paraId="48EFD0C5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0F71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0A3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Kształt konsoli trapezoidalny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A13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5A96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43593" w:rsidRPr="00143593" w14:paraId="60D6080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EA03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43C4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Profil konstrukcyjny konsoli dzielony z osobnym kanałem dla przewodów elektrycznych oraz dla przewodów gazowych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856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9A0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0E7784D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F2707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DE4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Kanały prowadzone pionowe wzdłuż wysokości konsoli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4467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736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4E573D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F0BEC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306F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Ścianki konsoli o grubości min. 2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3C1A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024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AF01210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059A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C08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Gniazda gazowe montowane na ściance kanału z przewodami gazowymi umieszczone w jednym pionowym rzędzie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13B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C414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FBFBE5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B32D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424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Gniazda elektryczne, wyrównania potencjału oraz teletechniczne montowane na ściance kanału z przewodami elektrycznymi w pionowym rzędzie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14C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A70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2C2549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E0AE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3B3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Gniazdo 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19C2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1331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43593" w:rsidRPr="00143593" w14:paraId="79BE8DB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377E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A24E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Możliwość wyboru przez Zamawiającego konfiguracji montażu gniazd elektrycznych oraz gazowych – do wyboru montaż na ściankach bocznych (gniazd gazowych) lub na ściance tylnej (gniazda elektryczne)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79C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BEC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0B691B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F92E1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7CB4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Konsola pionowa o wysokości min. 1000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703B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8D4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BCF281B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1648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9FF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Całkowita szerokość konsoli bez elementów wyposażenia zewnętrznego 390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E8C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D60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73D914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71EC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239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Całkowita głębokość konsoli bez elementów wyposażenia zewnętrznego 200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C5F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EB6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53AF5D5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455A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6643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Kąt mocowania ścianek bocznych w stosunku do ścianki frontowej na której znajduje się profil montażowy min 45°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E6A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AF44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4E10E64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A75A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D94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Możliwość obrotu konsoli o min. 330° z możliwością ograniczenia kąta obrotu min. co 30°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1BE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CC72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0332E2FE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E965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A414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Punkty poboru gazów medycznych zgodne ze standardem szwedzkim SS8752430 (tzw. typ AGA):</w:t>
            </w:r>
          </w:p>
          <w:p w14:paraId="720A6BAE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2 x tlen</w:t>
            </w:r>
          </w:p>
          <w:p w14:paraId="14D1D8F1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2 x sprężone powietrze</w:t>
            </w:r>
          </w:p>
          <w:p w14:paraId="517C4A3A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2 x próżnia</w:t>
            </w:r>
          </w:p>
          <w:p w14:paraId="28386126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1 x podtlenek azotu</w:t>
            </w:r>
          </w:p>
          <w:p w14:paraId="15F3ACA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</w:rPr>
              <w:t>1 x odciąg gazów anestetycznych z zaworem inżektorowym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223F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B345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0BD703D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DC66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22C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Konsola wyposażona w manometry kontrolne gazów – po jednym dla każdego z rodzajów gazów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0D9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64F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750D36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B9B1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7380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Konsola wyposażona w gniazda elektryczne:</w:t>
            </w:r>
          </w:p>
          <w:p w14:paraId="6EBAB1D1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8 x gniazdo elektryczne - gniazda zlicowane z powierzchnią ścianki konsoli z sygnalizacją kontrolną LED </w:t>
            </w:r>
          </w:p>
          <w:p w14:paraId="0B44813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8 x bolec wyrównania potencjałów – gniazdo nie wystające poza obrys ścinaki konsoli o więcej niż 2 mm</w:t>
            </w:r>
          </w:p>
          <w:p w14:paraId="5E1E9A4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2 x gniazdo teletechniczne typu RJ 45 cat.6 – gniazdo zlicowane z powierzchnią ścianki konsoli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D06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1E5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1B2EE1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3AE2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E4D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W środkowej części konsoli umieszczony prostokątny profil montażowy z anodowanego aluminium umożliwiający bezstopniowe mocowanie półek i szuflad na dowolnej wysokości. Profil zintegrowany z konsolą nie wystający poza jej obrys. Półki i szuflady z możliwością regulacji wysokości przez użytkowników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E5C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86D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35A5E6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528ED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B88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System mocowania półek i wyposażenia w profilu montażowym umożliwiający łatwy ich demontaż, zmianę kolejności montażu a także wymianę na inne wyposażenie bez potrzeby demontażu uchwytu głównego instalowanego w profilu montażowym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083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39C9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464E6E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4C606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B2E3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Konsola łączona z ramieniem poprzez łącznik o przekroju owalnym i średnicy min. 11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9F1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7C2B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996103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12C3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B88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Poziome podwójne ramię nośne o długości min. 1500 mm – wymiar liczony jako odległość od osi do osi obrotu pierwszego ramienia do osi obrotu drugiego ramienia.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E0D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C6C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1F0267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EA43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EA9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Ramię wykonane z aluminium malowanego na kolor z palety 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EDCC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7A48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15B4D6E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5F06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411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Profil ramienia w kształcie prostokąta (bez powierzchni wypukłych lub wklęsłych) ułatwiający utrzymanie czystości. Krawędzie zaokrąglone.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2BD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1BA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D98CBD4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2930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E11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Zaślepki zakończenia ramienia wykonane z aluminium lub tworzywa.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1FB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A7D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A994793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4D38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48F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Szerokość profilu 220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191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59BD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7A3DF24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A786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805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Wysokość profilu 120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807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4C0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29F2FE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45B2B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5A76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Grubość ścianki profilu min. 9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328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B18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0DF738A3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A309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5C3F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Pneumatyczny hamulec obrotu ramienia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BDC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4031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73530F6F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904B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673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Hamulec pneumatyczny zwalniany poprzez przycisk z graficznym kolorystycznym oznaczeniem umieszczony na tworzywowym uchwycie regulacyjnym montowanym poziomo od frontu półki lub z tyłu konsoli – do wyboru przez Użytkowników. Ze względów ergonomicznych nie dopuszcza się przycisków montowanych na </w:t>
            </w:r>
            <w:r w:rsidRPr="00143593">
              <w:rPr>
                <w:rFonts w:eastAsia="Times New Roman" w:cs="Times New Roman"/>
                <w:lang w:eastAsia="pl-PL"/>
              </w:rPr>
              <w:lastRenderedPageBreak/>
              <w:t>szynie sprzętowej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86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8EE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7524523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40065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124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Sygnalizator odblokowania hamulca w postaci diody LED zamontowany na zaślepce ramienia, w kolorystyce zgodnej z graficznym oznaczeniem na uchwycie regulacyjnym – sygnalizator załączany w przypadku naciśnięcia hamulca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599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E2FF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115EA3B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0A9C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D3A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Zintegrowane oświetlenie </w:t>
            </w:r>
            <w:proofErr w:type="spellStart"/>
            <w:r w:rsidRPr="00143593">
              <w:rPr>
                <w:rFonts w:eastAsia="Times New Roman" w:cs="Times New Roman"/>
                <w:lang w:eastAsia="pl-PL"/>
              </w:rPr>
              <w:t>ambientowe</w:t>
            </w:r>
            <w:proofErr w:type="spellEnd"/>
            <w:r w:rsidRPr="00143593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43593">
              <w:rPr>
                <w:rFonts w:eastAsia="Times New Roman" w:cs="Times New Roman"/>
                <w:lang w:eastAsia="pl-PL"/>
              </w:rPr>
              <w:t>ledowe</w:t>
            </w:r>
            <w:proofErr w:type="spellEnd"/>
            <w:r w:rsidRPr="00143593">
              <w:rPr>
                <w:rFonts w:eastAsia="Times New Roman" w:cs="Times New Roman"/>
                <w:lang w:eastAsia="pl-PL"/>
              </w:rPr>
              <w:t xml:space="preserve"> RGB (min. 2 x 7W na każdy człon ramienia) umieszczone na górnej płaszczyźnie ramienia wykorzystywane przy operacjach endoskopowych – oświetlenie z funkcją włączania/wyłączania, regulacją jasności i wyboru kolorystyki sterowanie z panelu dotykowego montowanego na konsoli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2E8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97A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01C70EAC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C51C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753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Możliwość obrotu ramienia względem zawieszenia sufitowego min. 330° z możliwością ograniczenia kąta obrotu min. co 30°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6ED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6FC3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79A50ED7" w14:textId="77777777" w:rsidTr="00143593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8A888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Wyposażenie dodatkowe konsoli</w:t>
            </w:r>
          </w:p>
        </w:tc>
      </w:tr>
      <w:tr w:rsidR="00143593" w:rsidRPr="00143593" w14:paraId="56B7EA86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756D9" w14:textId="77777777" w:rsidR="00143593" w:rsidRPr="00143593" w:rsidRDefault="00143593" w:rsidP="00143593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AFB5" w14:textId="58B36872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Półka z materiału kompozytowego bakteriobójczego o wymiarach  (+/- 5%) 460 mm x 440mm z szufladą z możliwością regulacji bezstopniowej wysokości o głębokości min. 80 mm o wymiarze wewnętrznym min. 320 mm x 320</w:t>
            </w:r>
            <w:r w:rsidR="002B561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mm (wymiar liczony jako najwęższa szerokość i głębokość szuflady), materiał półki kompozytowy całkowicie gładki zapobiegający ogniskowaniu się bakterii (nie dopuszcza się materiału w postaci metalu, aluminium oraz płyt meblowych i innych materiałów </w:t>
            </w:r>
            <w:proofErr w:type="spellStart"/>
            <w:r w:rsidRPr="00143593">
              <w:rPr>
                <w:rFonts w:eastAsia="Times New Roman" w:cs="Times New Roman"/>
                <w:color w:val="000000"/>
                <w:lang w:eastAsia="pl-PL"/>
              </w:rPr>
              <w:t>niekopmpozytowych</w:t>
            </w:r>
            <w:proofErr w:type="spellEnd"/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), front szuflady także wykonany z materiału kompozytowego bakteriobójczego całkowicie gładkiego z profilowanym wycięciem służącym za uchwyt – nie dopuszcza się uchwytów wystających poza czoło szuflady ani uchwytów wpuszczanych w czoło szuflady. </w:t>
            </w:r>
            <w:r w:rsidRPr="00143593">
              <w:rPr>
                <w:rFonts w:eastAsia="Times New Roman" w:cs="Times New Roman"/>
                <w:color w:val="000000"/>
                <w:lang w:eastAsia="pl-PL"/>
              </w:rPr>
              <w:br/>
              <w:t>Półka z szufladą montowana do profilu montażowego w konsoli.</w:t>
            </w:r>
          </w:p>
          <w:p w14:paraId="1560634F" w14:textId="58271870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Dopuszczalne obciążenie szuflady min. </w:t>
            </w:r>
            <w:r w:rsidRPr="0037033E">
              <w:rPr>
                <w:rFonts w:eastAsia="Times New Roman" w:cs="Times New Roman"/>
                <w:strike/>
                <w:color w:val="FF0000"/>
                <w:lang w:eastAsia="pl-PL"/>
              </w:rPr>
              <w:t>40</w:t>
            </w:r>
            <w:r w:rsidR="0037033E" w:rsidRPr="0037033E">
              <w:rPr>
                <w:rFonts w:eastAsia="Times New Roman" w:cs="Times New Roman"/>
                <w:color w:val="FF0000"/>
                <w:lang w:eastAsia="pl-PL"/>
              </w:rPr>
              <w:t xml:space="preserve"> 5</w:t>
            </w:r>
            <w:r w:rsidRPr="0037033E">
              <w:rPr>
                <w:rFonts w:eastAsia="Times New Roman" w:cs="Times New Roman"/>
                <w:color w:val="FF0000"/>
                <w:lang w:eastAsia="pl-PL"/>
              </w:rPr>
              <w:t xml:space="preserve"> </w:t>
            </w:r>
            <w:r w:rsidRPr="00143593">
              <w:rPr>
                <w:rFonts w:eastAsia="Times New Roman" w:cs="Times New Roman"/>
                <w:color w:val="000000"/>
                <w:lang w:eastAsia="pl-PL"/>
              </w:rPr>
              <w:t>kg.</w:t>
            </w:r>
          </w:p>
          <w:p w14:paraId="2DCE9C2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Szuflada wyposażona w oświetlenie wewnętrzne LED, uruchamiane podczas wysunięcia szuflady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577" w14:textId="6F0AC411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2B5615">
              <w:rPr>
                <w:rFonts w:eastAsia="Times New Roman" w:cs="Times New Roman"/>
                <w:lang w:eastAsia="pl-PL"/>
              </w:rPr>
              <w:t>1</w:t>
            </w:r>
            <w:r w:rsidR="0037033E" w:rsidRPr="002B5615">
              <w:rPr>
                <w:rFonts w:eastAsia="Times New Roman" w:cs="Times New Roman"/>
                <w:lang w:eastAsia="pl-PL"/>
              </w:rPr>
              <w:t xml:space="preserve"> </w:t>
            </w:r>
            <w:r w:rsidRPr="002B5615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9325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9AEE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3142C3CC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A14F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0C8" w14:textId="518B02F9" w:rsidR="002B5615" w:rsidRPr="002B5615" w:rsidRDefault="002B5615" w:rsidP="002B5615">
            <w:pPr>
              <w:widowControl w:val="0"/>
              <w:rPr>
                <w:rFonts w:eastAsia="Times New Roman" w:cs="Times New Roman"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>Szuflada z możliwością regulacji bezstopniowej wysokości o głębokości min. 80 mm o wymiarze wewnętrznym min. 320 mm x 320</w:t>
            </w:r>
            <w:r>
              <w:rPr>
                <w:rFonts w:eastAsia="Times New Roman" w:cs="Times New Roman"/>
                <w:color w:val="FF0000"/>
                <w:lang w:eastAsia="pl-PL"/>
              </w:rPr>
              <w:t xml:space="preserve"> </w:t>
            </w:r>
            <w:r w:rsidRPr="002B5615">
              <w:rPr>
                <w:rFonts w:eastAsia="Times New Roman" w:cs="Times New Roman"/>
                <w:color w:val="FF0000"/>
                <w:lang w:eastAsia="pl-PL"/>
              </w:rPr>
              <w:t xml:space="preserve">mm (wymiar liczony jako najwęższa szerokość i głębokość szuflady), materiał półki kompozytowy całkowicie gładki zapobiegający ogniskowaniu się bakterii (nie dopuszcza się materiału w postaci metalu, aluminium oraz płyt meblowych i innych materiałów </w:t>
            </w:r>
            <w:proofErr w:type="spellStart"/>
            <w:r w:rsidRPr="002B5615">
              <w:rPr>
                <w:rFonts w:eastAsia="Times New Roman" w:cs="Times New Roman"/>
                <w:color w:val="FF0000"/>
                <w:lang w:eastAsia="pl-PL"/>
              </w:rPr>
              <w:t>niekopmpozytowych</w:t>
            </w:r>
            <w:proofErr w:type="spellEnd"/>
            <w:r w:rsidRPr="002B5615">
              <w:rPr>
                <w:rFonts w:eastAsia="Times New Roman" w:cs="Times New Roman"/>
                <w:color w:val="FF0000"/>
                <w:lang w:eastAsia="pl-PL"/>
              </w:rPr>
              <w:t xml:space="preserve">), front szuflady także wykonany z materiału kompozytowego bakteriobójczego całkowicie gładkiego z profilowanym wycięciem służącym za uchwyt – nie dopuszcza się uchwytów wystających poza czoło szuflady ani uchwytów wpuszczanych w czoło szuflady. </w:t>
            </w:r>
          </w:p>
          <w:p w14:paraId="7B17FC7F" w14:textId="77777777" w:rsidR="002B5615" w:rsidRPr="002B5615" w:rsidRDefault="002B5615" w:rsidP="002B5615">
            <w:pPr>
              <w:widowControl w:val="0"/>
              <w:rPr>
                <w:rFonts w:eastAsia="Times New Roman" w:cs="Times New Roman"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>Szuflada montowana do profilu montażowego w konsoli.</w:t>
            </w:r>
          </w:p>
          <w:p w14:paraId="623E9E27" w14:textId="77777777" w:rsidR="002B5615" w:rsidRPr="002B5615" w:rsidRDefault="002B5615" w:rsidP="002B5615">
            <w:pPr>
              <w:widowControl w:val="0"/>
              <w:rPr>
                <w:rFonts w:eastAsia="Times New Roman" w:cs="Times New Roman"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>Dopuszczalne obciążenie szuflady min. 5 kg.</w:t>
            </w:r>
          </w:p>
          <w:p w14:paraId="42383D6C" w14:textId="17462E7D" w:rsidR="002B5615" w:rsidRPr="002B5615" w:rsidRDefault="002B5615" w:rsidP="002B5615">
            <w:pPr>
              <w:widowControl w:val="0"/>
              <w:rPr>
                <w:rFonts w:eastAsia="Times New Roman" w:cs="Times New Roman"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>Szuflada wyposażona w oświetlenie wewnętrzne LED, uruchamiane podczas wysunięcia szuflady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D77" w14:textId="1B67EA39" w:rsidR="002B5615" w:rsidRPr="002B5615" w:rsidRDefault="002B5615" w:rsidP="002B5615">
            <w:pPr>
              <w:widowControl w:val="0"/>
              <w:rPr>
                <w:rFonts w:eastAsia="Times New Roman" w:cs="Times New Roman"/>
                <w:strike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>2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C0EB" w14:textId="7C913B16" w:rsidR="002B5615" w:rsidRPr="002B5615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0C42D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29775D75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CF443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AB7C" w14:textId="77777777" w:rsidR="002B5615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2B5615">
              <w:rPr>
                <w:rFonts w:eastAsia="Times New Roman" w:cs="Times New Roman"/>
                <w:color w:val="000000"/>
                <w:lang w:eastAsia="pl-PL"/>
              </w:rPr>
              <w:t>Półka z materiału kompozytowego bakteriobójczego mocowana do profilu montażowego w konsoli z możliwością regulacji bezstopniowej wysokości o wymiarach (+/- 5%) 460 mm x 440mm, materiał półki kompozytowy całkowicie gładki zapobiegający ogniskowaniu się bakterii</w:t>
            </w:r>
          </w:p>
          <w:p w14:paraId="4E23A985" w14:textId="6EB04934" w:rsidR="002B5615" w:rsidRPr="002B5615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 xml:space="preserve">Półki posiadające szyny boczne akcesoryjne montowane </w:t>
            </w:r>
            <w:r w:rsidRPr="002B5615">
              <w:rPr>
                <w:rFonts w:eastAsia="Times New Roman" w:cs="Times New Roman"/>
                <w:color w:val="FF0000"/>
                <w:lang w:eastAsia="pl-PL"/>
              </w:rPr>
              <w:lastRenderedPageBreak/>
              <w:t>z lewej i prawej strony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44D5" w14:textId="090B6FA6" w:rsidR="002B5615" w:rsidRPr="002B5615" w:rsidRDefault="002B5615" w:rsidP="002B5615">
            <w:pPr>
              <w:widowControl w:val="0"/>
              <w:rPr>
                <w:rFonts w:eastAsia="Times New Roman" w:cs="Times New Roman"/>
                <w:lang w:eastAsia="pl-PL"/>
              </w:rPr>
            </w:pPr>
            <w:r w:rsidRPr="00EE2B7A">
              <w:rPr>
                <w:rFonts w:eastAsia="Times New Roman" w:cs="Times New Roman"/>
                <w:strike/>
                <w:color w:val="FF0000"/>
                <w:lang w:eastAsia="pl-PL"/>
              </w:rPr>
              <w:lastRenderedPageBreak/>
              <w:t>2</w:t>
            </w:r>
            <w:r w:rsidRPr="00EE2B7A">
              <w:rPr>
                <w:rFonts w:eastAsia="Times New Roman" w:cs="Times New Roman"/>
                <w:color w:val="FF0000"/>
                <w:lang w:eastAsia="pl-PL"/>
              </w:rPr>
              <w:t xml:space="preserve"> </w:t>
            </w:r>
            <w:r w:rsidR="00EE2B7A" w:rsidRPr="00EE2B7A">
              <w:rPr>
                <w:rFonts w:eastAsia="Times New Roman" w:cs="Times New Roman"/>
                <w:color w:val="FF0000"/>
                <w:lang w:eastAsia="pl-PL"/>
              </w:rPr>
              <w:t xml:space="preserve">1 </w:t>
            </w:r>
            <w:r w:rsidRPr="002B5615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C8057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43EBB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050B877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1CF4" w14:textId="77777777" w:rsidR="002B5615" w:rsidRPr="00143593" w:rsidRDefault="002B5615" w:rsidP="002B5615">
            <w:pPr>
              <w:widowControl w:val="0"/>
              <w:ind w:left="36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B97A" w14:textId="77777777" w:rsidR="002B5615" w:rsidRPr="002B5615" w:rsidRDefault="002B5615" w:rsidP="002B5615">
            <w:pPr>
              <w:widowControl w:val="0"/>
              <w:rPr>
                <w:rFonts w:eastAsia="Times New Roman" w:cs="Times New Roman"/>
                <w:strike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strike/>
                <w:color w:val="FF0000"/>
                <w:lang w:eastAsia="pl-PL"/>
              </w:rPr>
              <w:t>Półki posiadające szyny boczne akcesoryjne montowane z lewej i prawej strony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21F6" w14:textId="5905D69A" w:rsidR="002B5615" w:rsidRPr="002B5615" w:rsidRDefault="002B5615" w:rsidP="002B5615">
            <w:pPr>
              <w:widowControl w:val="0"/>
              <w:rPr>
                <w:rFonts w:eastAsia="Times New Roman" w:cs="Times New Roman"/>
                <w:strike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strike/>
                <w:color w:val="FF0000"/>
                <w:lang w:eastAsia="pl-PL"/>
              </w:rPr>
              <w:t>2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3AD63" w14:textId="77777777" w:rsidR="002B5615" w:rsidRPr="002B5615" w:rsidRDefault="002B5615" w:rsidP="002B5615">
            <w:pPr>
              <w:widowControl w:val="0"/>
              <w:jc w:val="center"/>
              <w:rPr>
                <w:rFonts w:eastAsia="Times New Roman" w:cs="Times New Roman"/>
                <w:strike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strike/>
                <w:color w:val="FF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92B1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3ABB9B9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A656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222" w14:textId="77777777" w:rsidR="002B5615" w:rsidRPr="00143593" w:rsidRDefault="002B5615" w:rsidP="002B5615">
            <w:pPr>
              <w:widowControl w:val="0"/>
              <w:autoSpaceDE w:val="0"/>
              <w:autoSpaceDN w:val="0"/>
              <w:adjustRightInd w:val="0"/>
              <w:ind w:right="58"/>
              <w:rPr>
                <w:rFonts w:eastAsia="Arial Unicode MS" w:cs="Times New Roman"/>
                <w:lang w:eastAsia="pl-PL"/>
              </w:rPr>
            </w:pPr>
            <w:r w:rsidRPr="00143593">
              <w:rPr>
                <w:rFonts w:eastAsia="Arial Unicode MS" w:cs="Times New Roman"/>
                <w:lang w:eastAsia="pl-PL"/>
              </w:rPr>
              <w:t>Szyny akcesoryjne przy półkach zakończone zaokrąglonymi tworzywowymi lub gumowymi narożnikami zintegrowanymi z szynami bocznymi.</w:t>
            </w:r>
          </w:p>
          <w:p w14:paraId="6C19C15D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Nie dopuszcza się nakładanych, wsuwanych lub dokręcanych narożników.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3C6" w14:textId="48D1329E" w:rsidR="002B5615" w:rsidRPr="006F4C5A" w:rsidRDefault="002B5615" w:rsidP="002B5615">
            <w:pPr>
              <w:widowControl w:val="0"/>
              <w:rPr>
                <w:rFonts w:eastAsia="Times New Roman" w:cs="Times New Roman"/>
                <w:highlight w:val="yellow"/>
                <w:lang w:eastAsia="pl-PL"/>
              </w:rPr>
            </w:pPr>
            <w:r w:rsidRPr="002B5615">
              <w:rPr>
                <w:rFonts w:eastAsia="Times New Roman" w:cs="Times New Roman"/>
                <w:lang w:eastAsia="pl-PL"/>
              </w:rPr>
              <w:t xml:space="preserve">2 </w:t>
            </w:r>
            <w:r w:rsidRPr="002B5615">
              <w:rPr>
                <w:rFonts w:eastAsia="Times New Roman" w:cs="Times New Roman"/>
                <w:strike/>
                <w:color w:val="FF0000"/>
                <w:lang w:eastAsia="pl-PL"/>
              </w:rPr>
              <w:t>szt.</w:t>
            </w:r>
            <w:r w:rsidRPr="002B5615">
              <w:rPr>
                <w:rFonts w:eastAsia="Times New Roman" w:cs="Times New Roman"/>
                <w:color w:val="FF0000"/>
                <w:lang w:eastAsia="pl-PL"/>
              </w:rPr>
              <w:t xml:space="preserve"> komplety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77D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A7F7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318AA5BD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39DD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A1BD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Uchwyt pomp infuzyjnych o długości min. 1000 mm i obciążalności min. 20 kg na podwójnym wysięgniku o zasięgu min. 400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89F5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3B9F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6FE68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585BD40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01DA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D8E4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Wieszak na kroplówki o długości 1000 mm i obciążalności min. 20 kg na podwójnym wysięgniku o zasięgu min. 400 mm, haczyki wykonane z tworzywa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94B9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3447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97509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57E0B826" w14:textId="77777777" w:rsidTr="00143593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E1F0D3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Ogólne</w:t>
            </w:r>
          </w:p>
        </w:tc>
      </w:tr>
      <w:tr w:rsidR="002B5615" w:rsidRPr="00143593" w14:paraId="5335191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5806A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50F3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</w:rPr>
              <w:t xml:space="preserve">Urządzenie łatwe w utrzymaniu czystości – gładkie powierzchnie profili konstrukcyjnych bez widocznych śrub lub nitów mocujących, wszelkie zaślepki na konsoli montowane </w:t>
            </w:r>
            <w:proofErr w:type="spellStart"/>
            <w:r w:rsidRPr="00143593">
              <w:rPr>
                <w:rFonts w:eastAsia="Times New Roman" w:cs="Times New Roman"/>
              </w:rPr>
              <w:t>bezśrubowo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A7071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63AF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4573AAE0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BCD5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EAC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</w:rPr>
              <w:t xml:space="preserve">Zestaw przyłączy elektryczno-gazowych. Płyta interfejsowa z przewodami elastycznymi zakończonymi zaworami odcinającymi do podłączenia sztywnego z instalacją szpitalną.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4A769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7598F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1F47A9F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2AD2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CCB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Tworzywowa zaoblona obudowa sufitowa zakrywająca elementy montażowe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C6B90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1AB0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4F53491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F5623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34CC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3593">
              <w:rPr>
                <w:rFonts w:eastAsia="Times New Roman" w:cs="Times New Roman"/>
                <w:lang w:eastAsia="pl-PL"/>
              </w:rPr>
              <w:t>Zawiesie</w:t>
            </w:r>
            <w:proofErr w:type="spellEnd"/>
            <w:r w:rsidRPr="00143593">
              <w:rPr>
                <w:rFonts w:eastAsia="Times New Roman" w:cs="Times New Roman"/>
                <w:lang w:eastAsia="pl-PL"/>
              </w:rPr>
              <w:t xml:space="preserve"> sufitowe posiadające regulacje umożliwiające montaż i dostosowanie do wymaganej wysokości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6185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00095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7A4A3FB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E5F3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7904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Waga kolumny bez elementów wyposażenia dodatkowego max 220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84AD9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29BE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5F8BBA0E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BD62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00FD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Dopuszczalne obciążenie ramienia min. 200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BC013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494C3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1325A5D5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944A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F43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Wyrób klasy </w:t>
            </w:r>
            <w:proofErr w:type="spellStart"/>
            <w:r w:rsidRPr="00143593">
              <w:rPr>
                <w:rFonts w:eastAsia="Times New Roman" w:cs="Times New Roman"/>
                <w:lang w:eastAsia="pl-PL"/>
              </w:rPr>
              <w:t>IIb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AF8B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D35CB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2476B1DC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A43D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30F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Arial" w:cs="Times New Roman"/>
                <w:lang w:eastAsia="pl-PL"/>
              </w:rPr>
              <w:t xml:space="preserve">Usunięcie kodów serwisowych po okresie gwarancyjnym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B115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C5A07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2B5615" w:rsidRPr="00143593" w14:paraId="41C245D0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20D4D" w14:textId="77777777" w:rsidR="002B5615" w:rsidRPr="00143593" w:rsidRDefault="002B5615" w:rsidP="002B5615">
            <w:pPr>
              <w:widowControl w:val="0"/>
              <w:numPr>
                <w:ilvl w:val="0"/>
                <w:numId w:val="31"/>
              </w:numP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2EA6" w14:textId="77777777" w:rsidR="002B5615" w:rsidRPr="00143593" w:rsidRDefault="002B5615" w:rsidP="002B5615">
            <w:pPr>
              <w:widowControl w:val="0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Zapewnienie producenta lub autoryzowanego dystrybutora o dostępności części zamiennych przez okres minimum 10 lat – informację dołączyć do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4A88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70E09" w14:textId="77777777" w:rsidR="002B5615" w:rsidRPr="00143593" w:rsidRDefault="002B5615" w:rsidP="002B5615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54FD0E88" w14:textId="77777777" w:rsidR="00143593" w:rsidRPr="00143593" w:rsidRDefault="00143593" w:rsidP="00143593">
      <w:pPr>
        <w:widowControl w:val="0"/>
        <w:rPr>
          <w:rFonts w:eastAsia="Times New Roman" w:cs="Times New Roman"/>
          <w:sz w:val="24"/>
          <w:szCs w:val="24"/>
        </w:rPr>
      </w:pPr>
    </w:p>
    <w:p w14:paraId="0B236CAC" w14:textId="77777777" w:rsidR="00143593" w:rsidRPr="00143593" w:rsidRDefault="00143593" w:rsidP="00143593">
      <w:pPr>
        <w:widowControl w:val="0"/>
        <w:rPr>
          <w:rFonts w:eastAsia="Times New Roman" w:cs="Times New Roman"/>
          <w:sz w:val="24"/>
          <w:szCs w:val="24"/>
        </w:rPr>
      </w:pPr>
    </w:p>
    <w:p w14:paraId="690CC039" w14:textId="77777777" w:rsidR="00143593" w:rsidRPr="00143593" w:rsidRDefault="00143593" w:rsidP="00143593">
      <w:pPr>
        <w:widowControl w:val="0"/>
        <w:rPr>
          <w:rFonts w:eastAsia="Times New Roman" w:cs="Times New Roman"/>
          <w:sz w:val="24"/>
          <w:szCs w:val="24"/>
        </w:rPr>
      </w:pPr>
    </w:p>
    <w:p w14:paraId="29373E53" w14:textId="77777777" w:rsidR="00143593" w:rsidRPr="00143593" w:rsidRDefault="00143593" w:rsidP="00143593">
      <w:pPr>
        <w:widowControl w:val="0"/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</w:p>
    <w:p w14:paraId="475EB40B" w14:textId="77777777" w:rsidR="00143593" w:rsidRPr="00143593" w:rsidRDefault="00143593" w:rsidP="00143593">
      <w:pPr>
        <w:widowControl w:val="0"/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 xml:space="preserve">Wykonawca w ramach realizacji umowy zobowiązany jest do demontażu istniejących kolumn wraz z wykonaniem wszystkich koniecznych czynności do realizacji przedmiotu umowy. Zakres i harmonogram prac związany z demontażem i montażem przedmiotu umowy musi być uzgodniony z Zamawiającym. </w:t>
      </w:r>
    </w:p>
    <w:p w14:paraId="172DE530" w14:textId="77777777" w:rsidR="00143593" w:rsidRPr="00143593" w:rsidRDefault="00143593" w:rsidP="00143593">
      <w:pPr>
        <w:widowControl w:val="0"/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 xml:space="preserve">Po demontażu istniejącego przedmiotu umowy Wykonawca przetransportuje go do miejsca wskazanego przez Zamawiającego, mieszczącego się w budynku Szpitala przy al. Focha 33. </w:t>
      </w:r>
    </w:p>
    <w:p w14:paraId="56BE1816" w14:textId="77777777" w:rsidR="00143593" w:rsidRPr="00143593" w:rsidRDefault="00143593" w:rsidP="00143593">
      <w:pPr>
        <w:widowControl w:val="0"/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>Do obowiązków Wykonawcy, przed odebraniem przedmiotu zamówienia przez Zamawiającego, należy wykonanie po zakończonych pracach pomiarów wykonanych w ramach przedmiotu umowy instalacji bądź jej elementów, potwierdzających prawidłowe działanie przedmiotu umowy.  Ingerencja w którąkolwiek instalację u Zamawiającego dopuszczalna jest tylko i wyłącznie przez osoby posiadające stosowne uprawnienia.</w:t>
      </w:r>
    </w:p>
    <w:p w14:paraId="55AEDFEE" w14:textId="77777777" w:rsidR="00143593" w:rsidRPr="00143593" w:rsidRDefault="00143593" w:rsidP="00143593">
      <w:pPr>
        <w:widowControl w:val="0"/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>Wykonawca oświadcza, że oferowany przedmiot umowy jest kompletny i będzie po zainstalowaniu i uruchomieniu gotowy do pracy zgodnie z jego przeznaczeniem bez konieczności ponoszenia ze strony Zamawiającego dodatkowych kosztów.</w:t>
      </w:r>
    </w:p>
    <w:p w14:paraId="30D1826E" w14:textId="77777777" w:rsidR="00143593" w:rsidRPr="00143593" w:rsidRDefault="00143593" w:rsidP="00143593">
      <w:pPr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143593">
        <w:rPr>
          <w:rFonts w:eastAsia="Times New Roman" w:cs="Times New Roman"/>
          <w:b/>
          <w:bCs/>
          <w:iCs/>
          <w:sz w:val="24"/>
          <w:szCs w:val="24"/>
          <w:lang w:eastAsia="pl-PL"/>
        </w:rPr>
        <w:br w:type="page"/>
      </w:r>
    </w:p>
    <w:p w14:paraId="70858F0C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Times New Roman" w:cs="Times New Roman"/>
          <w:bCs/>
          <w:i/>
          <w:iCs/>
          <w:sz w:val="20"/>
          <w:szCs w:val="20"/>
          <w:lang w:eastAsia="pl-PL"/>
        </w:rPr>
      </w:pPr>
      <w:r w:rsidRPr="00143593">
        <w:rPr>
          <w:rFonts w:eastAsia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Pakiet nr: 2 – Kolumny chirurgiczne </w:t>
      </w:r>
      <w:r w:rsidRPr="00143593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-   </w:t>
      </w:r>
      <w:r w:rsidRPr="00143593">
        <w:rPr>
          <w:rFonts w:eastAsia="Times New Roman" w:cs="Times New Roman"/>
          <w:b/>
          <w:sz w:val="24"/>
          <w:szCs w:val="24"/>
          <w:lang w:eastAsia="pl-PL"/>
        </w:rPr>
        <w:t>CPV 33162000-3</w:t>
      </w:r>
    </w:p>
    <w:p w14:paraId="4ECDBE70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Times New Roman" w:cs="Times New Roman"/>
          <w:bCs/>
          <w:sz w:val="20"/>
          <w:szCs w:val="20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2105"/>
        <w:gridCol w:w="881"/>
        <w:gridCol w:w="1713"/>
        <w:gridCol w:w="1421"/>
        <w:gridCol w:w="1180"/>
        <w:gridCol w:w="925"/>
        <w:gridCol w:w="1222"/>
      </w:tblGrid>
      <w:tr w:rsidR="00143593" w:rsidRPr="00143593" w14:paraId="0C2E36A4" w14:textId="77777777" w:rsidTr="00143593">
        <w:trPr>
          <w:cantSplit/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60FAAE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21D109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011C66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4F404B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06621B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9287AF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103328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2B606C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43593">
              <w:rPr>
                <w:rFonts w:eastAsia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43593" w:rsidRPr="00143593" w14:paraId="74C1DF63" w14:textId="77777777" w:rsidTr="00143593">
        <w:trPr>
          <w:cantSplit/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F2F636" w14:textId="77777777" w:rsidR="00143593" w:rsidRPr="00143593" w:rsidRDefault="00143593" w:rsidP="00143593">
            <w:pPr>
              <w:widowControl w:val="0"/>
              <w:numPr>
                <w:ilvl w:val="0"/>
                <w:numId w:val="30"/>
              </w:num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C5E24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</w:rPr>
              <w:t>Kolumny chirurgiczne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73D3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</w:rPr>
              <w:t>2 szt.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6374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5871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D845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9426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61C6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43593" w:rsidRPr="00143593" w14:paraId="0D91847A" w14:textId="77777777" w:rsidTr="00143593">
        <w:trPr>
          <w:cantSplit/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A3DFD6" w14:textId="77777777" w:rsidR="00143593" w:rsidRPr="00143593" w:rsidRDefault="00143593" w:rsidP="00143593">
            <w:pPr>
              <w:widowControl w:val="0"/>
              <w:ind w:left="36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ECC8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9EE8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F37C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C7A5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D87C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FB31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6117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trike/>
                <w:sz w:val="24"/>
                <w:szCs w:val="24"/>
              </w:rPr>
            </w:pPr>
          </w:p>
        </w:tc>
      </w:tr>
      <w:tr w:rsidR="00143593" w:rsidRPr="00143593" w14:paraId="6EAA392F" w14:textId="77777777" w:rsidTr="00143593">
        <w:trPr>
          <w:cantSplit/>
          <w:trHeight w:val="20"/>
        </w:trPr>
        <w:tc>
          <w:tcPr>
            <w:tcW w:w="33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293FCFC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143593">
              <w:rPr>
                <w:rFonts w:eastAsia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2006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3CCD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6E46" w14:textId="77777777" w:rsidR="00143593" w:rsidRPr="00143593" w:rsidRDefault="00143593" w:rsidP="00143593">
            <w:pPr>
              <w:widowControl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14:paraId="1360C467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  <w:sz w:val="20"/>
          <w:szCs w:val="20"/>
        </w:rPr>
      </w:pPr>
    </w:p>
    <w:p w14:paraId="025B4E81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  <w:sz w:val="20"/>
          <w:szCs w:val="20"/>
        </w:rPr>
      </w:pPr>
    </w:p>
    <w:tbl>
      <w:tblPr>
        <w:tblStyle w:val="Tabela-Siatka12"/>
        <w:tblW w:w="5000" w:type="pct"/>
        <w:tblInd w:w="0" w:type="dxa"/>
        <w:tblLook w:val="04A0" w:firstRow="1" w:lastRow="0" w:firstColumn="1" w:lastColumn="0" w:noHBand="0" w:noVBand="1"/>
      </w:tblPr>
      <w:tblGrid>
        <w:gridCol w:w="5026"/>
        <w:gridCol w:w="5026"/>
      </w:tblGrid>
      <w:tr w:rsidR="00143593" w:rsidRPr="00143593" w14:paraId="665B073A" w14:textId="77777777" w:rsidTr="00143593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DF6F5A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143593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 xml:space="preserve">GWARANCJA – </w:t>
            </w:r>
            <w:r w:rsidRPr="00143593">
              <w:rPr>
                <w:rFonts w:eastAsia="Calibri" w:cs="Calibri"/>
                <w:i/>
                <w:iCs/>
                <w:sz w:val="20"/>
                <w:szCs w:val="20"/>
              </w:rPr>
              <w:t>jedno z kryterium oceny ofert</w:t>
            </w:r>
          </w:p>
          <w:p w14:paraId="2DBF83ED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2 lata – 0 pkt</w:t>
            </w:r>
          </w:p>
          <w:p w14:paraId="2734D65C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3 lata – 20 pkt</w:t>
            </w:r>
          </w:p>
          <w:p w14:paraId="311045A7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4 lata – 30 pkt</w:t>
            </w:r>
          </w:p>
          <w:p w14:paraId="584CD8AB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outlineLvl w:val="4"/>
              <w:rPr>
                <w:rFonts w:eastAsia="Calibri" w:cs="Calibri"/>
                <w:color w:val="FF0000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5 lat – 40 pkt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0F4C6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jc w:val="center"/>
              <w:outlineLvl w:val="4"/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</w:pPr>
            <w:r w:rsidRPr="00143593">
              <w:rPr>
                <w:rFonts w:eastAsia="Calibri" w:cs="Calibri"/>
                <w:b/>
                <w:bCs/>
                <w:i/>
                <w:iCs/>
                <w:sz w:val="20"/>
                <w:szCs w:val="20"/>
              </w:rPr>
              <w:t>Podać w latach</w:t>
            </w:r>
          </w:p>
        </w:tc>
      </w:tr>
      <w:tr w:rsidR="00143593" w:rsidRPr="00143593" w14:paraId="478986F9" w14:textId="77777777" w:rsidTr="001435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17DB" w14:textId="77777777" w:rsidR="00143593" w:rsidRPr="00143593" w:rsidRDefault="00143593" w:rsidP="00143593">
            <w:pPr>
              <w:suppressAutoHyphens w:val="0"/>
              <w:rPr>
                <w:rFonts w:eastAsia="Calibri" w:cs="Calibri"/>
                <w:color w:val="FF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19F4" w14:textId="77777777" w:rsidR="00143593" w:rsidRPr="00143593" w:rsidRDefault="00143593" w:rsidP="00143593">
            <w:pPr>
              <w:widowControl w:val="0"/>
              <w:tabs>
                <w:tab w:val="left" w:pos="7290"/>
              </w:tabs>
              <w:suppressAutoHyphens w:val="0"/>
              <w:jc w:val="center"/>
              <w:outlineLvl w:val="4"/>
              <w:rPr>
                <w:rFonts w:eastAsia="Calibri" w:cs="Calibri"/>
                <w:sz w:val="20"/>
                <w:szCs w:val="20"/>
              </w:rPr>
            </w:pPr>
            <w:r w:rsidRPr="00143593">
              <w:rPr>
                <w:rFonts w:eastAsia="Calibri" w:cs="Calibri"/>
                <w:sz w:val="20"/>
                <w:szCs w:val="20"/>
              </w:rPr>
              <w:t>…… lata</w:t>
            </w:r>
          </w:p>
        </w:tc>
      </w:tr>
    </w:tbl>
    <w:p w14:paraId="020BD680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</w:rPr>
      </w:pPr>
    </w:p>
    <w:p w14:paraId="1B30B063" w14:textId="77777777" w:rsidR="00143593" w:rsidRPr="00143593" w:rsidRDefault="00143593" w:rsidP="00143593">
      <w:pPr>
        <w:widowControl w:val="0"/>
        <w:tabs>
          <w:tab w:val="left" w:pos="7290"/>
        </w:tabs>
        <w:outlineLvl w:val="4"/>
        <w:rPr>
          <w:rFonts w:eastAsia="Calibri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7420"/>
      </w:tblGrid>
      <w:tr w:rsidR="00143593" w:rsidRPr="00143593" w14:paraId="43E4C030" w14:textId="77777777" w:rsidTr="0014359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EB8F2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</w:rPr>
            </w:pPr>
            <w:r w:rsidRPr="00143593">
              <w:rPr>
                <w:rFonts w:eastAsia="Times New Roman" w:cs="Times New Roman"/>
                <w:b/>
                <w:bCs/>
              </w:rPr>
              <w:t>SERWIS</w:t>
            </w:r>
          </w:p>
          <w:p w14:paraId="28E0673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/>
                <w:bCs/>
              </w:rPr>
              <w:t>(WYPEŁNIA OFERENT):</w:t>
            </w:r>
          </w:p>
        </w:tc>
      </w:tr>
      <w:tr w:rsidR="00143593" w:rsidRPr="00143593" w14:paraId="68126FC4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ADBA0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Adres: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123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143593" w:rsidRPr="00143593" w14:paraId="09EB2D42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569D5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Telefon: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55C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143593" w:rsidRPr="00143593" w14:paraId="39140E94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33EEA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e-miał: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6E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  <w:tr w:rsidR="00143593" w:rsidRPr="00143593" w14:paraId="11487AA5" w14:textId="77777777" w:rsidTr="00143593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80090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  <w:r w:rsidRPr="00143593">
              <w:rPr>
                <w:rFonts w:eastAsia="Times New Roman" w:cs="Times New Roman"/>
                <w:bCs/>
              </w:rPr>
              <w:t>Godz. urzędowania serwisu: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88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</w:rPr>
            </w:pPr>
          </w:p>
        </w:tc>
      </w:tr>
    </w:tbl>
    <w:p w14:paraId="2495BFDE" w14:textId="77777777" w:rsidR="00143593" w:rsidRPr="00143593" w:rsidRDefault="00143593" w:rsidP="00143593">
      <w:pPr>
        <w:widowControl w:val="0"/>
        <w:spacing w:line="300" w:lineRule="atLeast"/>
        <w:rPr>
          <w:rFonts w:eastAsia="Times New Roman" w:cs="Times New Roman"/>
          <w:bCs/>
          <w:sz w:val="20"/>
          <w:szCs w:val="20"/>
          <w:u w:val="dotted"/>
          <w:lang w:eastAsia="pl-PL"/>
        </w:rPr>
      </w:pPr>
    </w:p>
    <w:p w14:paraId="1FEE7CC5" w14:textId="77777777" w:rsidR="00143593" w:rsidRPr="00143593" w:rsidRDefault="00143593" w:rsidP="00143593">
      <w:pPr>
        <w:widowControl w:val="0"/>
        <w:rPr>
          <w:rFonts w:eastAsia="Times New Roman" w:cs="Times New Roman"/>
          <w:color w:val="76923C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865"/>
        <w:gridCol w:w="5435"/>
      </w:tblGrid>
      <w:tr w:rsidR="00143593" w:rsidRPr="00143593" w14:paraId="2CB05081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523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Producent / Firma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071E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AE4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68E435C6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2AA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/ typ urządzenia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F3B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AD18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3CD91D10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FED0F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Kraj pochodzenia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232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F6CA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68BF5224" w14:textId="77777777" w:rsidTr="00143593">
        <w:trPr>
          <w:trHeight w:val="302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BE16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Rok produkcji (nie starszy niż 2023 r.)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3293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107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43593" w:rsidRPr="00143593" w14:paraId="541C30DA" w14:textId="77777777" w:rsidTr="00143593">
        <w:trPr>
          <w:trHeight w:val="290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1AE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Urządzenia fabrycznie nowe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20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Podać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05226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88B0C1C" w14:textId="77777777" w:rsidR="00143593" w:rsidRPr="00143593" w:rsidRDefault="00143593" w:rsidP="00143593">
      <w:pPr>
        <w:widowControl w:val="0"/>
        <w:rPr>
          <w:rFonts w:eastAsia="Times New Roman" w:cs="Times New Roman"/>
          <w:color w:val="76923C"/>
          <w:sz w:val="24"/>
          <w:szCs w:val="24"/>
        </w:rPr>
      </w:pPr>
    </w:p>
    <w:p w14:paraId="695C841B" w14:textId="77777777" w:rsidR="00143593" w:rsidRPr="00143593" w:rsidRDefault="00143593" w:rsidP="00143593">
      <w:pPr>
        <w:widowControl w:val="0"/>
        <w:rPr>
          <w:rFonts w:eastAsia="Times New Roman" w:cs="Times New Roman"/>
          <w:color w:val="76923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074"/>
        <w:gridCol w:w="1040"/>
        <w:gridCol w:w="1208"/>
        <w:gridCol w:w="2089"/>
      </w:tblGrid>
      <w:tr w:rsidR="00143593" w:rsidRPr="00143593" w14:paraId="3196845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FC4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8B3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 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17B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E99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Warunek graniczny</w:t>
            </w: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559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Parametr oferowany</w:t>
            </w:r>
          </w:p>
        </w:tc>
      </w:tr>
      <w:tr w:rsidR="00143593" w:rsidRPr="00143593" w14:paraId="185BCE66" w14:textId="77777777" w:rsidTr="0014359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660410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Kolumna chirurgiczna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5AB2BD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BEAF6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43593" w:rsidRPr="00143593" w14:paraId="125EAB2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9D9BA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70A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Konsola wykonana całkowicie z aluminium malowanego na kolor z palety 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F72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ABB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43593" w:rsidRPr="00143593" w14:paraId="752F8EB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D3EE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265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Kształt konsoli trapezoidalny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7432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188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43593" w:rsidRPr="00143593" w14:paraId="0074097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1D35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578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Profil konstrukcyjny konsoli dzielony z osobnym kanałem dla przewodów elektrycznych oraz dla przewodów gazowych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287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F52B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6C9922D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3122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DED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Kanały prowadzone pionowe wzdłuż wysokości konsoli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18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DF12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0B2DC0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B1DA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21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Ścianki konsoli o grubości min. 2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EC7B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060E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BD0F57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FAE4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BF3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Gniazda gazowe montowane na ściance kanału z przewodami gazowymi umieszczone w jednym pionowym rzędzie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3784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E05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3EBEE9E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0AE2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577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Gniazda elektryczne, wyrównania potencjału oraz teletechniczne montowane na ściance kanału z przewodami elektrycznymi w pionowym rzędzie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687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971B5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7320DBD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F046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9534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Gniazdo RJ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DBA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FA2B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43593" w:rsidRPr="00143593" w14:paraId="1D2B53A0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5DB89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E26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Możliwość wyboru przez Zamawiającego konfiguracji montażu gniazd elektrycznych oraz gazowych – do wyboru montaż na ściankach bocznych (gniazd gazowych) lub na ściance tylnej (gniazda elektryczne)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AE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0C2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FD2DB7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E610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AB7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Konsola pionowa o wysokości min. 1000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88C4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B1D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79DAC8EA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A4B9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190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Całkowita szerokość konsoli bez elementów wyposażenia </w:t>
            </w:r>
            <w:r w:rsidRPr="00143593">
              <w:rPr>
                <w:rFonts w:eastAsia="Times New Roman" w:cs="Times New Roman"/>
                <w:color w:val="000000"/>
                <w:lang w:eastAsia="pl-PL"/>
              </w:rPr>
              <w:lastRenderedPageBreak/>
              <w:t>zewnętrznego 390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413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lastRenderedPageBreak/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9B7B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4E0BE5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AB191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B8F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Całkowita głębokość konsoli bez elementów wyposażenia zewnętrznego 200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854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7ED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FFE415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42E8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B1AC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Kąt mocowania ścianek bocznych w stosunku do ścianki frontowej na której znajduje się profil montażowy min. 45°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E2D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0ECE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1B18BE3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DE556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E8E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Możliwość obrotu konsoli o min. 330° z możliwością ograniczenia kąta obrotu min. co 30°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163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71F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BB45A05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7E45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21A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Punkty poboru gazów medycznych zgodne ze standardem szwedzkim SS8752430 (tzw. typ AGA):</w:t>
            </w:r>
          </w:p>
          <w:p w14:paraId="61086528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2 x sprężone powietrze</w:t>
            </w:r>
          </w:p>
          <w:p w14:paraId="1A1D9729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2 x próżnia</w:t>
            </w:r>
          </w:p>
          <w:p w14:paraId="7C3CBB6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1 x </w:t>
            </w:r>
            <w:proofErr w:type="spellStart"/>
            <w:r w:rsidRPr="00143593">
              <w:rPr>
                <w:rFonts w:eastAsia="Times New Roman" w:cs="Times New Roman"/>
                <w:color w:val="000000"/>
                <w:lang w:eastAsia="pl-PL"/>
              </w:rPr>
              <w:t>Air</w:t>
            </w:r>
            <w:proofErr w:type="spellEnd"/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 Motor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DA75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9C7D6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E7F87B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E66A1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0F2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Konsola wyposażona w manometry kontrolne gazów – po jednym dla każdego z rodzajów gazów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E46A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BEE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5B3AB5C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575DC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2341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Konsola wyposażona w gniazda elektryczne:</w:t>
            </w:r>
          </w:p>
          <w:p w14:paraId="30E06681" w14:textId="77777777" w:rsidR="00143593" w:rsidRPr="00143593" w:rsidRDefault="00143593" w:rsidP="00143593">
            <w:pPr>
              <w:widowControl w:val="0"/>
              <w:snapToGrid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8 x gniazdo elektryczne - gniazda zlicowane z powierzchnią ścianki konsoli z sygnalizacją kontrolną LED </w:t>
            </w:r>
          </w:p>
          <w:p w14:paraId="2BC9404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8 x bolec wyrównania potencjałów – gniazdo nie wystające poza obrys ścinaki konsoli o więcej niż 2 mm</w:t>
            </w:r>
          </w:p>
          <w:p w14:paraId="62B490D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2 x gniazdo teletechniczne typu RJ 45 cat.6 – gniazdo zlicowane z powierzchnią ścianki konsoli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F4F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14D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01FF123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1E33B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1D1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W środkowej części konsoli umieszczony prostokątny profil montażowy z anodowanego aluminium umożliwiający bezstopniowe mocowanie półek i szuflad na dowolnej wysokości. Profil zintegrowany z konsolą nie wystający poza jej obrys. Półki i szuflady z możliwością regulacji wysokości przez użytkowników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8A5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D382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0B8961B2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CC15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FE0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System mocowania półek i wyposażenia w profilu montażowym umożliwiający łatwy ich demontaż, zmianę kolejności montażu a także wymianę na inne wyposażenie bez potrzeby demontażu uchwytu głównego instalowanego w profilu montażowym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061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79F5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6D4E3BD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591E7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132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Konsola łączona z ramieniem poprzez łącznik o przekroju owalnym i średnicy min. 11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768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26EE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03C7750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1AB72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97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Poziome podwójne ramię nośne o długości min. 1900 mm – wymiar liczony jako odległość od osi do osi obrotu pierwszego ramienia do osi obrotu konsoli na drugim ramieniu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44C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A29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5EF1D49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A0697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901F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Człon drugi ramienia uchylny z wbudowanym siłownikiem – regulacja elektrycznym siłownikiem w pionie w zakresie min. 600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B0C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BE7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CAE727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B4FC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207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Regulacja wysokości z przycisków umieszczonych na uchwycie tworzywowym montowanym od frontu półki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EF1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422F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CAFCB5F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0810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69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Ramię wykonane z aluminium malowanego na kolor z palety 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A0D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0AB1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A9D017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E2D7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1816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Profil ramienia w kształcie prostokąta (bez powierzchni wypukłych lub wklęsłych) ułatwiający utrzymanie czystości. Krawędzie zaokrąglone.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8F6D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31AE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E67775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E0661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6A0A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Zaślepki zakończenia ramienia wykonane z aluminium lub tworzywa.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BE15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B88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7CB09F3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7CC7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CA4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Szerokość profilu 220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962C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032F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837CA49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937F5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B5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Wysokość profilu 120 mm +/-10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D4B9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D185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26E9605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2CCF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D65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Grubość ścianki profilu min. 9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C87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BDA9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69D6873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279D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9E2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Pneumatyczny hamulec obrotu ramienia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427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5AD1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74D4C2F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E69C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B88D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Hamulec pneumatyczny zwalniany poprzez przycisk z graficznym kolorystycznym oznaczeniem umieszczony na tworzywowym uchwycie regulacyjnym montowanym poziomo od frontu półki lub z tyłu konsoli – do wyboru przez Użytkowników. Ze względów ergonomicznych nie dopuszcza się przycisków montowanych na szynie sprzętowej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D6C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09805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0DC9406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8850E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1F5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Sygnalizator odblokowania hamulca w postaci diody LED zamontowany na zaślepce ramienia, w kolorystyce zgodnej z </w:t>
            </w:r>
            <w:r w:rsidRPr="00143593">
              <w:rPr>
                <w:rFonts w:eastAsia="Times New Roman" w:cs="Times New Roman"/>
                <w:lang w:eastAsia="pl-PL"/>
              </w:rPr>
              <w:lastRenderedPageBreak/>
              <w:t>graficznym oznaczeniem na uchwycie regulacyjnym – sygnalizator załączany w przypadku naciśnięcia hamulca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EBE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0077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0245C752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65E5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F97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Możliwość obrotu ramienia względem zawieszenia sufitowego min. 330° z możliwością ograniczenia kąta obrotu min. co 30°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B9DC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FC64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B484E96" w14:textId="77777777" w:rsidTr="00143593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FC334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Wyposażenie dodatkowe konsoli</w:t>
            </w:r>
          </w:p>
        </w:tc>
      </w:tr>
      <w:tr w:rsidR="00143593" w:rsidRPr="00143593" w14:paraId="5689980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C3E2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8474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Półka z materiału kompozytowego bakteriobójczego o wymiarach  (+/- 5%) 460 mm x 440mm z szufladą z możliwością regulacji bezstopniowej wysokości o głębokości min. 80 mm o wymiarze wewnętrznym min. 320 mm x 320mm (wymiar liczony jako najwęższa szerokość i głębokość szuflady), materiał półki kompozytowy całkowicie gładki zapobiegający ogniskowaniu się bakterii (nie dopuszcza się materiału w postaci metalu, aluminium oraz płyt meblowych i innych materiałów </w:t>
            </w:r>
            <w:proofErr w:type="spellStart"/>
            <w:r w:rsidRPr="00143593">
              <w:rPr>
                <w:rFonts w:eastAsia="Times New Roman" w:cs="Times New Roman"/>
                <w:color w:val="000000"/>
                <w:lang w:eastAsia="pl-PL"/>
              </w:rPr>
              <w:t>niekopmpozytowych</w:t>
            </w:r>
            <w:proofErr w:type="spellEnd"/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), front szuflady także wykonany z materiału kompozytowego bakteriobójczego całkowicie gładkiego z profilowanym wycięciem służącym za uchwyt – nie dopuszcza się uchwytów wystających poza czoło szuflady ani uchwytów wpuszczanych w czoło szuflady. </w:t>
            </w:r>
            <w:r w:rsidRPr="00143593">
              <w:rPr>
                <w:rFonts w:eastAsia="Times New Roman" w:cs="Times New Roman"/>
                <w:color w:val="000000"/>
                <w:lang w:eastAsia="pl-PL"/>
              </w:rPr>
              <w:br/>
              <w:t>Półka z szufladą montowana do profilu montażowego w konsoli.</w:t>
            </w:r>
          </w:p>
          <w:p w14:paraId="11641755" w14:textId="0C48322E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 xml:space="preserve">Dopuszczalne obciążenie szuflady min. </w:t>
            </w:r>
            <w:r w:rsidRPr="0037033E">
              <w:rPr>
                <w:rFonts w:eastAsia="Times New Roman" w:cs="Times New Roman"/>
                <w:strike/>
                <w:color w:val="FF0000"/>
                <w:lang w:eastAsia="pl-PL"/>
              </w:rPr>
              <w:t>40</w:t>
            </w:r>
            <w:r w:rsidRPr="0037033E">
              <w:rPr>
                <w:rFonts w:eastAsia="Times New Roman" w:cs="Times New Roman"/>
                <w:color w:val="FF0000"/>
                <w:lang w:eastAsia="pl-PL"/>
              </w:rPr>
              <w:t xml:space="preserve"> </w:t>
            </w:r>
            <w:r w:rsidR="0037033E" w:rsidRPr="0037033E">
              <w:rPr>
                <w:rFonts w:eastAsia="Times New Roman" w:cs="Times New Roman"/>
                <w:color w:val="FF0000"/>
                <w:lang w:eastAsia="pl-PL"/>
              </w:rPr>
              <w:t xml:space="preserve">5 </w:t>
            </w:r>
            <w:r w:rsidRPr="00143593">
              <w:rPr>
                <w:rFonts w:eastAsia="Times New Roman" w:cs="Times New Roman"/>
                <w:color w:val="000000"/>
                <w:lang w:eastAsia="pl-PL"/>
              </w:rPr>
              <w:t>kg.</w:t>
            </w:r>
          </w:p>
          <w:p w14:paraId="47DFCC67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Szuflada wyposażona w oświetlenie wewnętrzne LED, uruchamiane podczas wysunięcia szuflady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71E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1 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30C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8AF4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EA2090F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1ED4" w14:textId="77777777" w:rsidR="00143593" w:rsidRPr="00143593" w:rsidRDefault="00143593" w:rsidP="00143593">
            <w:pPr>
              <w:widowControl w:val="0"/>
              <w:numPr>
                <w:ilvl w:val="0"/>
                <w:numId w:val="32"/>
              </w:num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38C3" w14:textId="77777777" w:rsid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Półka z materiału kompozytowego bakteriobójczego mocowana do profilu montażowego w konsoli z możliwością regulacji bezstopniowej wysokości o wymiarach (+/- 5%) 460 mm x 440mm, materiał półki kompozytowy całkowicie gładki zapobiegający ogniskowaniu się bakterii</w:t>
            </w:r>
            <w:r w:rsidR="00D54569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  <w:p w14:paraId="1DB8D0D5" w14:textId="77777777" w:rsidR="00D54569" w:rsidRDefault="00D54569" w:rsidP="00143593">
            <w:pPr>
              <w:widowControl w:val="0"/>
              <w:rPr>
                <w:rFonts w:eastAsia="Times New Roman" w:cs="Times New Roman"/>
                <w:color w:val="FF0000"/>
                <w:lang w:eastAsia="pl-PL"/>
              </w:rPr>
            </w:pPr>
            <w:r w:rsidRPr="00D54569">
              <w:rPr>
                <w:rFonts w:eastAsia="Times New Roman" w:cs="Times New Roman"/>
                <w:color w:val="FF0000"/>
                <w:lang w:eastAsia="pl-PL"/>
              </w:rPr>
              <w:t>Obciążenie półki min. 40 kg.</w:t>
            </w:r>
          </w:p>
          <w:p w14:paraId="6E9DA67F" w14:textId="4FBD2FC3" w:rsidR="002B5615" w:rsidRPr="00143593" w:rsidRDefault="002B5615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2B5615">
              <w:rPr>
                <w:rFonts w:eastAsia="Times New Roman" w:cs="Times New Roman"/>
                <w:color w:val="FF0000"/>
                <w:lang w:eastAsia="pl-PL"/>
              </w:rPr>
              <w:t>Półki posiadające szyny boczne akcesoryjne montowane z lewej i prawej strony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D2A" w14:textId="578AB913" w:rsidR="00143593" w:rsidRPr="006D2939" w:rsidRDefault="00143593" w:rsidP="00143593">
            <w:pPr>
              <w:widowControl w:val="0"/>
              <w:rPr>
                <w:rFonts w:eastAsia="Times New Roman" w:cs="Times New Roman"/>
                <w:lang w:eastAsia="pl-PL"/>
              </w:rPr>
            </w:pPr>
            <w:r w:rsidRPr="006D2939">
              <w:rPr>
                <w:rFonts w:eastAsia="Times New Roman" w:cs="Times New Roman"/>
                <w:strike/>
                <w:color w:val="FF0000"/>
                <w:lang w:eastAsia="pl-PL"/>
              </w:rPr>
              <w:t>2</w:t>
            </w:r>
            <w:r w:rsidRPr="006D2939">
              <w:rPr>
                <w:rFonts w:eastAsia="Times New Roman" w:cs="Times New Roman"/>
                <w:color w:val="FF0000"/>
                <w:lang w:eastAsia="pl-PL"/>
              </w:rPr>
              <w:t xml:space="preserve"> </w:t>
            </w:r>
            <w:r w:rsidR="006F4C5A" w:rsidRPr="006D2939">
              <w:rPr>
                <w:rFonts w:eastAsia="Times New Roman" w:cs="Times New Roman"/>
                <w:color w:val="FF0000"/>
                <w:lang w:eastAsia="pl-PL"/>
              </w:rPr>
              <w:t xml:space="preserve">4 </w:t>
            </w:r>
            <w:r w:rsidRPr="006D2939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C44C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876C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08D18B17" w14:textId="77777777" w:rsidTr="00143593">
        <w:trPr>
          <w:trHeight w:val="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70F2" w14:textId="77777777" w:rsidR="00143593" w:rsidRPr="00143593" w:rsidRDefault="00143593" w:rsidP="002B5615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CE5A" w14:textId="2B0D5E9E" w:rsidR="00D54569" w:rsidRPr="002B5615" w:rsidRDefault="00143593" w:rsidP="00143593">
            <w:pPr>
              <w:widowControl w:val="0"/>
              <w:rPr>
                <w:rFonts w:eastAsia="Times New Roman" w:cs="Times New Roman"/>
                <w:strike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strike/>
                <w:color w:val="FF0000"/>
                <w:lang w:eastAsia="pl-PL"/>
              </w:rPr>
              <w:t>Półki posiadające szyny boczne akcesoryjne montowane z lewej i prawej strony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35BF" w14:textId="0FBA3D00" w:rsidR="00143593" w:rsidRPr="006D2939" w:rsidRDefault="00143593" w:rsidP="00143593">
            <w:pPr>
              <w:widowControl w:val="0"/>
              <w:rPr>
                <w:rFonts w:eastAsia="Times New Roman" w:cs="Times New Roman"/>
                <w:strike/>
                <w:color w:val="FF0000"/>
                <w:lang w:eastAsia="pl-PL"/>
              </w:rPr>
            </w:pPr>
            <w:r w:rsidRPr="006D2939">
              <w:rPr>
                <w:rFonts w:eastAsia="Times New Roman" w:cs="Times New Roman"/>
                <w:strike/>
                <w:color w:val="FF0000"/>
                <w:lang w:eastAsia="pl-PL"/>
              </w:rPr>
              <w:t>2</w:t>
            </w:r>
            <w:r w:rsidR="00D54569" w:rsidRPr="006D2939">
              <w:rPr>
                <w:rFonts w:eastAsia="Times New Roman" w:cs="Times New Roman"/>
                <w:strike/>
                <w:color w:val="FF0000"/>
                <w:lang w:eastAsia="pl-PL"/>
              </w:rPr>
              <w:t xml:space="preserve"> </w:t>
            </w:r>
            <w:r w:rsidRPr="006D2939">
              <w:rPr>
                <w:rFonts w:eastAsia="Times New Roman" w:cs="Times New Roman"/>
                <w:strike/>
                <w:color w:val="FF000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AE589" w14:textId="77777777" w:rsidR="00143593" w:rsidRPr="002B5615" w:rsidRDefault="00143593" w:rsidP="00143593">
            <w:pPr>
              <w:widowControl w:val="0"/>
              <w:jc w:val="center"/>
              <w:rPr>
                <w:rFonts w:eastAsia="Times New Roman" w:cs="Times New Roman"/>
                <w:strike/>
                <w:color w:val="FF0000"/>
                <w:lang w:eastAsia="pl-PL"/>
              </w:rPr>
            </w:pPr>
            <w:r w:rsidRPr="002B5615">
              <w:rPr>
                <w:rFonts w:eastAsia="Times New Roman" w:cs="Times New Roman"/>
                <w:strike/>
                <w:color w:val="FF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8A1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79C43BB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ADD2" w14:textId="5C8915EB" w:rsidR="00143593" w:rsidRPr="002B5615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5615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37</w:t>
            </w:r>
            <w:r w:rsidRPr="002B5615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4188" w14:textId="77777777" w:rsidR="00143593" w:rsidRPr="00143593" w:rsidRDefault="00143593" w:rsidP="00143593">
            <w:pPr>
              <w:widowControl w:val="0"/>
              <w:autoSpaceDE w:val="0"/>
              <w:autoSpaceDN w:val="0"/>
              <w:adjustRightInd w:val="0"/>
              <w:ind w:right="58"/>
              <w:rPr>
                <w:rFonts w:eastAsia="Arial Unicode MS" w:cs="Times New Roman"/>
                <w:lang w:eastAsia="pl-PL"/>
              </w:rPr>
            </w:pPr>
            <w:r w:rsidRPr="00143593">
              <w:rPr>
                <w:rFonts w:eastAsia="Arial Unicode MS" w:cs="Times New Roman"/>
                <w:lang w:eastAsia="pl-PL"/>
              </w:rPr>
              <w:t>Szyny akcesoryjne przy półkach zakończone zaokrąglonymi tworzywowymi lub gumowymi narożnikami zintegrowanymi z szynami bocznymi.</w:t>
            </w:r>
          </w:p>
          <w:p w14:paraId="070CDBFF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Nie dopuszcza się nakładanych, wsuwanych lub dokręcanych narożników.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7418" w14:textId="6AF637C7" w:rsidR="00143593" w:rsidRPr="006D2939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6D2939">
              <w:rPr>
                <w:rFonts w:eastAsia="Times New Roman" w:cs="Times New Roman"/>
                <w:strike/>
                <w:color w:val="FF0000"/>
                <w:lang w:eastAsia="pl-PL"/>
              </w:rPr>
              <w:t>2</w:t>
            </w:r>
            <w:r w:rsidRPr="006D2939">
              <w:rPr>
                <w:rFonts w:eastAsia="Times New Roman" w:cs="Times New Roman"/>
                <w:color w:val="FF0000"/>
                <w:lang w:eastAsia="pl-PL"/>
              </w:rPr>
              <w:t xml:space="preserve"> </w:t>
            </w:r>
            <w:r w:rsidR="006F4C5A" w:rsidRPr="006D2939">
              <w:rPr>
                <w:rFonts w:eastAsia="Times New Roman" w:cs="Times New Roman"/>
                <w:color w:val="FF0000"/>
                <w:lang w:eastAsia="pl-PL"/>
              </w:rPr>
              <w:t xml:space="preserve">4 </w:t>
            </w:r>
            <w:r w:rsidRPr="006D2939">
              <w:rPr>
                <w:rFonts w:eastAsia="Times New Roman" w:cs="Times New Roman"/>
                <w:strike/>
                <w:color w:val="FF0000"/>
                <w:lang w:eastAsia="pl-PL"/>
              </w:rPr>
              <w:t>szt.</w:t>
            </w:r>
            <w:r w:rsidR="00061CBF" w:rsidRPr="006D2939">
              <w:rPr>
                <w:rFonts w:eastAsia="Times New Roman" w:cs="Times New Roman"/>
                <w:color w:val="FF0000"/>
                <w:lang w:eastAsia="pl-PL"/>
              </w:rPr>
              <w:t xml:space="preserve"> komp</w:t>
            </w:r>
            <w:r w:rsidR="002B5615" w:rsidRPr="006D2939">
              <w:rPr>
                <w:rFonts w:eastAsia="Times New Roman" w:cs="Times New Roman"/>
                <w:color w:val="FF0000"/>
                <w:lang w:eastAsia="pl-PL"/>
              </w:rPr>
              <w:t>l</w:t>
            </w:r>
            <w:r w:rsidR="00061CBF" w:rsidRPr="006D2939">
              <w:rPr>
                <w:rFonts w:eastAsia="Times New Roman" w:cs="Times New Roman"/>
                <w:color w:val="FF0000"/>
                <w:lang w:eastAsia="pl-PL"/>
              </w:rPr>
              <w:t>ety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87DE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56F8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F1CB1E7" w14:textId="77777777" w:rsidTr="00143593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DF3C6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Ogólne</w:t>
            </w:r>
          </w:p>
        </w:tc>
      </w:tr>
      <w:tr w:rsidR="00143593" w:rsidRPr="00143593" w14:paraId="60B3648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C236" w14:textId="67374A9C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38</w:t>
            </w:r>
            <w:r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37.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5C8B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</w:rPr>
              <w:t xml:space="preserve">Urządzenie łatwe w utrzymaniu czystości – gładkie powierzchnie profili konstrukcyjnych bez widocznych śrub lub nitów mocujących, wszelkie zaślepki na konsoli montowane </w:t>
            </w:r>
            <w:proofErr w:type="spellStart"/>
            <w:r w:rsidRPr="00143593">
              <w:rPr>
                <w:rFonts w:eastAsia="Times New Roman" w:cs="Times New Roman"/>
              </w:rPr>
              <w:t>bezśrubowo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32E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FC8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34579D7D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4B1CA" w14:textId="1213068D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39</w:t>
            </w:r>
            <w:r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38.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70F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</w:rPr>
              <w:t xml:space="preserve">Zestaw przyłączy elektryczno-gazowych. Płyta interfejsowa z przewodami elastycznymi zakończonymi zaworami odcinającymi do podłączenia sztywnego z instalacją szpitalną.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B03C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7A9BD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CD250E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1988F" w14:textId="0020CDF7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40</w:t>
            </w:r>
            <w:r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39.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58C1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Tworzywowa zaoblona obudowa sufitowa zakrywająca elementy montażowe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79D6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F8371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7B9DE5CB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995E" w14:textId="422FDB30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41</w:t>
            </w:r>
            <w:r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40.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70C2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43593">
              <w:rPr>
                <w:rFonts w:eastAsia="Times New Roman" w:cs="Times New Roman"/>
                <w:lang w:eastAsia="pl-PL"/>
              </w:rPr>
              <w:t>Zawiesie</w:t>
            </w:r>
            <w:proofErr w:type="spellEnd"/>
            <w:r w:rsidRPr="00143593">
              <w:rPr>
                <w:rFonts w:eastAsia="Times New Roman" w:cs="Times New Roman"/>
                <w:lang w:eastAsia="pl-PL"/>
              </w:rPr>
              <w:t xml:space="preserve"> sufitowe posiadające regulacje umożliwiające montaż i dostosowanie do wymaganej wysokości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0928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1120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CC73C38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869E" w14:textId="42B60827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42</w:t>
            </w:r>
            <w:r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41.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4E90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Waga kolumny bez elementów wyposażenia dodatkowego max 280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CB32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411A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20CDCC6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DFB6D" w14:textId="049D098B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43</w:t>
            </w:r>
            <w:r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42.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3839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Dopuszczalne obciążenie ramienia min. 180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C25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6E93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6E35DBF7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69F3" w14:textId="56034BF8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44</w:t>
            </w:r>
            <w:r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6D2939"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5868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 xml:space="preserve">Wyrób klasy </w:t>
            </w:r>
            <w:proofErr w:type="spellStart"/>
            <w:r w:rsidRPr="00143593">
              <w:rPr>
                <w:rFonts w:eastAsia="Times New Roman" w:cs="Times New Roman"/>
                <w:lang w:eastAsia="pl-PL"/>
              </w:rPr>
              <w:t>IIb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7269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0FDCF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1F1B0361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96E8" w14:textId="22284F3F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>45</w:t>
            </w:r>
            <w:r w:rsidR="006D2939"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44.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05A5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Arial" w:cs="Times New Roman"/>
                <w:lang w:eastAsia="pl-PL"/>
              </w:rPr>
              <w:t xml:space="preserve">Usunięcie kodów serwisowych po okresie gwarancyjnym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49BB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43593">
              <w:rPr>
                <w:rFonts w:eastAsia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6D04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43593" w:rsidRPr="00143593" w14:paraId="44DE5092" w14:textId="77777777" w:rsidTr="0014359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5A4E" w14:textId="790C66D4" w:rsidR="00143593" w:rsidRPr="006D2939" w:rsidRDefault="002B5615" w:rsidP="002B5615">
            <w:pPr>
              <w:widowControl w:val="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lastRenderedPageBreak/>
              <w:t>46</w:t>
            </w:r>
            <w:r w:rsidR="006D2939" w:rsidRPr="006D2939">
              <w:rPr>
                <w:rFonts w:eastAsia="Times New Roman" w:cs="Times New Roman"/>
                <w:b/>
                <w:bCs/>
                <w:strike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6D2939" w:rsidRPr="006D293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59C6" w14:textId="77777777" w:rsidR="00143593" w:rsidRPr="00143593" w:rsidRDefault="00143593" w:rsidP="00143593">
            <w:pPr>
              <w:widowControl w:val="0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Zapewnienie producenta lub autoryzowanego dystrybutora o dostępności części zamiennych przez okres minimum 10 lat – informację dołączyć do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C8F0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  <w:r w:rsidRPr="00143593">
              <w:rPr>
                <w:rFonts w:eastAsia="Times New Roman" w:cs="Times New Roman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6805" w14:textId="77777777" w:rsidR="00143593" w:rsidRPr="00143593" w:rsidRDefault="00143593" w:rsidP="00143593">
            <w:pPr>
              <w:widowControl w:val="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1FC5D931" w14:textId="77777777" w:rsidR="00143593" w:rsidRPr="00143593" w:rsidRDefault="00143593" w:rsidP="00143593">
      <w:pPr>
        <w:widowControl w:val="0"/>
        <w:rPr>
          <w:rFonts w:eastAsia="Times New Roman" w:cs="Times New Roman"/>
          <w:sz w:val="24"/>
          <w:szCs w:val="24"/>
        </w:rPr>
      </w:pPr>
    </w:p>
    <w:p w14:paraId="0429F2B6" w14:textId="77777777" w:rsidR="00143593" w:rsidRPr="00143593" w:rsidRDefault="00143593" w:rsidP="00143593">
      <w:pPr>
        <w:widowControl w:val="0"/>
        <w:rPr>
          <w:rFonts w:eastAsia="Times New Roman" w:cs="Times New Roman"/>
          <w:sz w:val="24"/>
          <w:szCs w:val="24"/>
        </w:rPr>
      </w:pPr>
    </w:p>
    <w:p w14:paraId="5850F5A6" w14:textId="77777777" w:rsidR="00143593" w:rsidRPr="00143593" w:rsidRDefault="00143593" w:rsidP="00143593">
      <w:pPr>
        <w:widowControl w:val="0"/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 xml:space="preserve">Wykonawca w ramach realizacji umowy zobowiązany jest do demontażu istniejących kolumn wraz z wykonaniem wszystkich koniecznych czynności do realizacji przedmiotu umowy. Zakres i harmonogram prac związany z demontażem i montażem przedmiotu umowy musi być uzgodniony z Zamawiającym. </w:t>
      </w:r>
    </w:p>
    <w:p w14:paraId="34ECD0B9" w14:textId="77777777" w:rsidR="00143593" w:rsidRPr="00143593" w:rsidRDefault="00143593" w:rsidP="00143593">
      <w:pPr>
        <w:widowControl w:val="0"/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 xml:space="preserve">Po demontażu istniejącego przedmiotu umowy Wykonawca przetransportuje go do miejsca wskazanego przez Zamawiającego, mieszczącego się w budynku Szpitala przy al. Focha 33. </w:t>
      </w:r>
    </w:p>
    <w:p w14:paraId="7C1026DD" w14:textId="77777777" w:rsidR="00143593" w:rsidRPr="00143593" w:rsidRDefault="00143593" w:rsidP="00143593">
      <w:pPr>
        <w:widowControl w:val="0"/>
        <w:tabs>
          <w:tab w:val="left" w:pos="360"/>
        </w:tabs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>Do obowiązków Wykonawcy, przed odebraniem przedmiotu zamówienia przez Zamawiającego, należy wykonanie po zakończonych pracach pomiarów wykonanych w ramach przedmiotu umowy instalacji bądź jej elementów, potwierdzających prawidłowe działanie przedmiotu umowy.  Ingerencja w którąkolwiek instalację u Zamawiającego dopuszczalna jest tylko i wyłącznie przez osoby posiadające stosowne uprawnienia.</w:t>
      </w:r>
    </w:p>
    <w:p w14:paraId="12AFEE70" w14:textId="77777777" w:rsidR="00143593" w:rsidRPr="00143593" w:rsidRDefault="00143593" w:rsidP="00143593">
      <w:pPr>
        <w:widowControl w:val="0"/>
        <w:jc w:val="both"/>
        <w:rPr>
          <w:rFonts w:eastAsia="Calibri" w:cs="Times New Roman"/>
          <w:sz w:val="24"/>
          <w:szCs w:val="24"/>
        </w:rPr>
      </w:pPr>
      <w:r w:rsidRPr="00143593">
        <w:rPr>
          <w:rFonts w:eastAsia="Calibri" w:cs="Times New Roman"/>
          <w:sz w:val="24"/>
          <w:szCs w:val="24"/>
        </w:rPr>
        <w:t>Wykonawca oświadcza, że oferowany przedmiot umowy jest kompletny i będzie po zainstalowaniu i uruchomieniu gotowy do pracy zgodnie z jego przeznaczeniem bez konieczności ponoszenia ze strony Zamawiającego dodatkowych kosztów.</w:t>
      </w:r>
    </w:p>
    <w:p w14:paraId="09FAE7EF" w14:textId="3EF0A30E" w:rsidR="00994C4C" w:rsidRPr="00143593" w:rsidRDefault="00994C4C" w:rsidP="00143593">
      <w:pPr>
        <w:rPr>
          <w:rFonts w:eastAsia="Times New Roman" w:cs="Times New Roman"/>
          <w:b/>
          <w:bCs/>
          <w:sz w:val="24"/>
          <w:szCs w:val="24"/>
        </w:rPr>
      </w:pPr>
    </w:p>
    <w:sectPr w:rsidR="00994C4C" w:rsidRPr="00143593" w:rsidSect="00994C4C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5D84B4A9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0A5A12">
      <w:rPr>
        <w:b/>
        <w:sz w:val="24"/>
        <w:lang w:val="en-US"/>
      </w:rPr>
      <w:t>2/2024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460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8892896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896E57"/>
    <w:multiLevelType w:val="hybridMultilevel"/>
    <w:tmpl w:val="88ACA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E5F69"/>
    <w:multiLevelType w:val="multilevel"/>
    <w:tmpl w:val="BC88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A90DA7"/>
    <w:multiLevelType w:val="hybridMultilevel"/>
    <w:tmpl w:val="4498CC5C"/>
    <w:lvl w:ilvl="0" w:tplc="645EC13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41B10"/>
    <w:multiLevelType w:val="hybridMultilevel"/>
    <w:tmpl w:val="E8163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6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9"/>
  </w:num>
  <w:num w:numId="26" w16cid:durableId="4387678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9"/>
  </w:num>
  <w:num w:numId="29" w16cid:durableId="781656818">
    <w:abstractNumId w:val="23"/>
  </w:num>
  <w:num w:numId="30" w16cid:durableId="160390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5030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98122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1CBF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5A12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593"/>
    <w:rsid w:val="00143ADF"/>
    <w:rsid w:val="0014584C"/>
    <w:rsid w:val="00155A43"/>
    <w:rsid w:val="00161A9F"/>
    <w:rsid w:val="001650EF"/>
    <w:rsid w:val="00171C21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B5615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5649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033E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44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02EF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2939"/>
    <w:rsid w:val="006D3085"/>
    <w:rsid w:val="006E3CFC"/>
    <w:rsid w:val="006E4A5A"/>
    <w:rsid w:val="006F25D4"/>
    <w:rsid w:val="006F3757"/>
    <w:rsid w:val="006F4C5A"/>
    <w:rsid w:val="006F5035"/>
    <w:rsid w:val="006F77EA"/>
    <w:rsid w:val="00702300"/>
    <w:rsid w:val="00703041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52460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54569"/>
    <w:rsid w:val="00D60927"/>
    <w:rsid w:val="00D63C44"/>
    <w:rsid w:val="00D64EA6"/>
    <w:rsid w:val="00D67855"/>
    <w:rsid w:val="00D7129B"/>
    <w:rsid w:val="00D76490"/>
    <w:rsid w:val="00D770FC"/>
    <w:rsid w:val="00D81CA1"/>
    <w:rsid w:val="00D904C3"/>
    <w:rsid w:val="00D908D4"/>
    <w:rsid w:val="00D9335B"/>
    <w:rsid w:val="00D943C1"/>
    <w:rsid w:val="00DA05B0"/>
    <w:rsid w:val="00DA0676"/>
    <w:rsid w:val="00DA11CF"/>
    <w:rsid w:val="00DB06C7"/>
    <w:rsid w:val="00DB1A2B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B7A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table" w:customStyle="1" w:styleId="Tabela-Siatka12">
    <w:name w:val="Tabela - Siatka12"/>
    <w:basedOn w:val="Standardowy"/>
    <w:uiPriority w:val="39"/>
    <w:rsid w:val="001435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276</TotalTime>
  <Pages>12</Pages>
  <Words>3831</Words>
  <Characters>23647</Characters>
  <Application>Microsoft Office Word</Application>
  <DocSecurity>0</DocSecurity>
  <Lines>197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27424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25</cp:revision>
  <cp:lastPrinted>2021-08-26T10:26:00Z</cp:lastPrinted>
  <dcterms:created xsi:type="dcterms:W3CDTF">2021-11-29T06:45:00Z</dcterms:created>
  <dcterms:modified xsi:type="dcterms:W3CDTF">2024-02-08T09:22:00Z</dcterms:modified>
</cp:coreProperties>
</file>