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A3F3F" w14:textId="32F8FA59" w:rsidR="006A3915" w:rsidRPr="00150029" w:rsidRDefault="006A3915" w:rsidP="006A3915">
      <w:pPr>
        <w:pStyle w:val="Tekstpodstawowy"/>
        <w:tabs>
          <w:tab w:val="left" w:pos="3393"/>
        </w:tabs>
        <w:rPr>
          <w:rFonts w:ascii="Arial" w:eastAsia="Calibri" w:hAnsi="Arial" w:cs="Arial"/>
          <w:sz w:val="20"/>
          <w:szCs w:val="20"/>
          <w:lang w:eastAsia="pl-PL"/>
        </w:rPr>
      </w:pPr>
      <w:bookmarkStart w:id="0" w:name="_Toc158375628"/>
      <w:bookmarkStart w:id="1" w:name="_GoBack"/>
      <w:bookmarkEnd w:id="1"/>
      <w:r>
        <w:rPr>
          <w:rFonts w:ascii="Calibri" w:eastAsia="Lucida Sans Unicode" w:hAnsi="Calibri" w:cs="Calibri"/>
          <w:b/>
          <w:bCs/>
          <w:kern w:val="2"/>
          <w:szCs w:val="20"/>
        </w:rPr>
        <w:tab/>
      </w:r>
    </w:p>
    <w:p w14:paraId="2119202A" w14:textId="77777777" w:rsidR="006A3915" w:rsidRPr="00BE22FA" w:rsidRDefault="006A3915" w:rsidP="006A3915">
      <w:pPr>
        <w:keepNext/>
        <w:suppressAutoHyphens w:val="0"/>
        <w:ind w:left="720"/>
        <w:jc w:val="right"/>
        <w:rPr>
          <w:rFonts w:cs="Calibri"/>
          <w:bCs/>
          <w:color w:val="000000"/>
          <w:sz w:val="24"/>
          <w:szCs w:val="24"/>
        </w:rPr>
      </w:pPr>
      <w:r w:rsidRPr="00BE22FA">
        <w:rPr>
          <w:rFonts w:cs="Calibri"/>
          <w:bCs/>
          <w:color w:val="000000"/>
          <w:sz w:val="24"/>
          <w:szCs w:val="24"/>
        </w:rPr>
        <w:t>Załącznik Nr 2 do SWZ</w:t>
      </w:r>
    </w:p>
    <w:p w14:paraId="5BF3C1A6" w14:textId="77777777" w:rsidR="006A3915" w:rsidRPr="00BE22FA" w:rsidRDefault="006A3915" w:rsidP="006A3915">
      <w:pPr>
        <w:suppressAutoHyphens w:val="0"/>
        <w:jc w:val="center"/>
        <w:rPr>
          <w:rFonts w:cs="Calibri"/>
          <w:b/>
          <w:color w:val="000000"/>
          <w:szCs w:val="20"/>
          <w:u w:val="single"/>
        </w:rPr>
      </w:pPr>
    </w:p>
    <w:p w14:paraId="6405ACBD" w14:textId="77777777" w:rsidR="00BE22FA" w:rsidRPr="00BE22FA" w:rsidRDefault="00BE22FA" w:rsidP="00BE22FA">
      <w:pPr>
        <w:ind w:left="38" w:firstLine="142"/>
        <w:jc w:val="both"/>
        <w:rPr>
          <w:rFonts w:eastAsia="Lucida Sans Unicode" w:cs="Calibri"/>
          <w:b/>
          <w:color w:val="001642"/>
          <w:kern w:val="2"/>
          <w:sz w:val="24"/>
          <w:szCs w:val="24"/>
          <w:lang w:eastAsia="zh-CN"/>
        </w:rPr>
      </w:pPr>
      <w:r w:rsidRPr="00BE22FA">
        <w:rPr>
          <w:rFonts w:eastAsia="Lucida Sans Unicode" w:cs="Calibri"/>
          <w:b/>
          <w:color w:val="001642"/>
          <w:kern w:val="2"/>
          <w:sz w:val="24"/>
          <w:szCs w:val="24"/>
          <w:lang w:eastAsia="zh-CN"/>
        </w:rPr>
        <w:t>POWIAT WŁODAWSKI</w:t>
      </w:r>
    </w:p>
    <w:p w14:paraId="48C0BA08" w14:textId="77777777" w:rsidR="00BE22FA" w:rsidRPr="00BE22FA" w:rsidRDefault="00BE22FA" w:rsidP="00BE22FA">
      <w:pPr>
        <w:ind w:left="38" w:firstLine="142"/>
        <w:jc w:val="both"/>
        <w:rPr>
          <w:rFonts w:eastAsia="Lucida Sans Unicode" w:cs="Calibri"/>
          <w:b/>
          <w:color w:val="002060"/>
          <w:kern w:val="2"/>
          <w:sz w:val="24"/>
          <w:szCs w:val="24"/>
          <w:lang w:eastAsia="zh-CN"/>
        </w:rPr>
      </w:pPr>
      <w:r w:rsidRPr="00BE22FA">
        <w:rPr>
          <w:rFonts w:eastAsia="Lucida Sans Unicode" w:cs="Calibri"/>
          <w:b/>
          <w:color w:val="002060"/>
          <w:kern w:val="2"/>
          <w:sz w:val="24"/>
          <w:szCs w:val="24"/>
          <w:lang w:eastAsia="zh-CN"/>
        </w:rPr>
        <w:t>Al. Józefa Piłsudskiego 24</w:t>
      </w:r>
    </w:p>
    <w:p w14:paraId="24ADA9E9" w14:textId="77777777" w:rsidR="00BE22FA" w:rsidRDefault="00BE22FA" w:rsidP="00BE22FA">
      <w:pPr>
        <w:ind w:left="38" w:firstLine="142"/>
        <w:jc w:val="both"/>
        <w:rPr>
          <w:rFonts w:eastAsia="Lucida Sans Unicode" w:cs="Calibri"/>
          <w:b/>
          <w:color w:val="002060"/>
          <w:kern w:val="2"/>
          <w:sz w:val="24"/>
          <w:szCs w:val="24"/>
          <w:lang w:eastAsia="zh-CN"/>
        </w:rPr>
      </w:pPr>
      <w:r w:rsidRPr="00BE22FA">
        <w:rPr>
          <w:rFonts w:eastAsia="Lucida Sans Unicode" w:cs="Calibri"/>
          <w:b/>
          <w:color w:val="002060"/>
          <w:kern w:val="2"/>
          <w:sz w:val="24"/>
          <w:szCs w:val="24"/>
          <w:lang w:eastAsia="zh-CN"/>
        </w:rPr>
        <w:t>22-200 Włodawa</w:t>
      </w:r>
    </w:p>
    <w:p w14:paraId="343BE346" w14:textId="77777777" w:rsidR="00BE22FA" w:rsidRPr="00BE22FA" w:rsidRDefault="00BE22FA" w:rsidP="00BE22FA">
      <w:pPr>
        <w:ind w:left="38" w:firstLine="142"/>
        <w:jc w:val="both"/>
        <w:rPr>
          <w:rFonts w:eastAsia="Lucida Sans Unicode" w:cs="Calibri"/>
          <w:b/>
          <w:color w:val="002060"/>
          <w:kern w:val="2"/>
          <w:sz w:val="24"/>
          <w:szCs w:val="24"/>
          <w:lang w:eastAsia="zh-CN"/>
        </w:rPr>
      </w:pPr>
    </w:p>
    <w:p w14:paraId="2EF98BA5" w14:textId="77777777" w:rsidR="00BE22FA" w:rsidRDefault="00BE22FA" w:rsidP="006A3915">
      <w:pPr>
        <w:suppressAutoHyphens w:val="0"/>
        <w:spacing w:before="240" w:after="120"/>
        <w:jc w:val="center"/>
        <w:rPr>
          <w:rFonts w:ascii="Times New Roman" w:hAnsi="Times New Roman" w:cs="Times New Roman"/>
          <w:b/>
          <w:color w:val="000000"/>
          <w:sz w:val="28"/>
          <w:szCs w:val="28"/>
        </w:rPr>
      </w:pPr>
    </w:p>
    <w:p w14:paraId="3ABDBB88" w14:textId="366EFF9A" w:rsidR="006A3915" w:rsidRPr="00BE22FA" w:rsidRDefault="006A3915" w:rsidP="006A3915">
      <w:pPr>
        <w:suppressAutoHyphens w:val="0"/>
        <w:spacing w:before="240" w:after="120"/>
        <w:jc w:val="center"/>
        <w:rPr>
          <w:rFonts w:ascii="Times New Roman" w:hAnsi="Times New Roman" w:cs="Times New Roman"/>
          <w:b/>
          <w:color w:val="000000"/>
          <w:sz w:val="28"/>
          <w:szCs w:val="28"/>
        </w:rPr>
      </w:pPr>
      <w:r w:rsidRPr="00BE22FA">
        <w:rPr>
          <w:rFonts w:ascii="Times New Roman" w:hAnsi="Times New Roman" w:cs="Times New Roman"/>
          <w:b/>
          <w:color w:val="000000"/>
          <w:sz w:val="28"/>
          <w:szCs w:val="28"/>
        </w:rPr>
        <w:t>OPIS PRZEDMIOTU ZAMÓWIENIA (OPZ)</w:t>
      </w:r>
    </w:p>
    <w:p w14:paraId="33D908C1" w14:textId="77777777" w:rsidR="006A3915" w:rsidRDefault="006A3915" w:rsidP="006A3915">
      <w:pPr>
        <w:suppressAutoHyphens w:val="0"/>
        <w:spacing w:before="240" w:after="120"/>
        <w:jc w:val="center"/>
        <w:rPr>
          <w:rFonts w:ascii="Arial" w:hAnsi="Arial" w:cs="Arial"/>
          <w:b/>
          <w:color w:val="000000"/>
        </w:rPr>
      </w:pPr>
    </w:p>
    <w:p w14:paraId="79A8501C" w14:textId="77777777" w:rsidR="00BE22FA" w:rsidRDefault="00BE22FA" w:rsidP="006A3915">
      <w:pPr>
        <w:suppressAutoHyphens w:val="0"/>
        <w:spacing w:before="240" w:after="120"/>
        <w:jc w:val="center"/>
        <w:rPr>
          <w:rFonts w:ascii="Arial" w:hAnsi="Arial" w:cs="Arial"/>
          <w:b/>
          <w:color w:val="000000"/>
        </w:rPr>
      </w:pPr>
    </w:p>
    <w:p w14:paraId="7F790D6C" w14:textId="77777777" w:rsidR="00BE22FA" w:rsidRPr="00BE22FA" w:rsidRDefault="00BE22FA" w:rsidP="00BE22FA">
      <w:pPr>
        <w:ind w:left="1593" w:right="822" w:hanging="425"/>
        <w:jc w:val="center"/>
        <w:rPr>
          <w:rFonts w:eastAsia="Lucida Sans Unicode" w:cs="Calibri"/>
          <w:b/>
          <w:color w:val="001642"/>
          <w:kern w:val="2"/>
          <w:sz w:val="28"/>
          <w:szCs w:val="28"/>
          <w:lang w:eastAsia="zh-CN"/>
        </w:rPr>
      </w:pPr>
      <w:r w:rsidRPr="00BE22FA">
        <w:rPr>
          <w:rFonts w:eastAsia="Lucida Sans Unicode" w:cs="Calibri"/>
          <w:b/>
          <w:color w:val="001642"/>
          <w:kern w:val="2"/>
          <w:sz w:val="28"/>
          <w:szCs w:val="28"/>
          <w:lang w:eastAsia="zh-CN"/>
        </w:rPr>
        <w:t>Przedmiot zamówienia:</w:t>
      </w:r>
    </w:p>
    <w:p w14:paraId="6F397ABF" w14:textId="7BE53477" w:rsidR="00BE22FA" w:rsidRPr="00BE22FA" w:rsidRDefault="003D101A" w:rsidP="00BE22FA">
      <w:pPr>
        <w:ind w:left="357" w:right="570" w:hanging="177"/>
        <w:jc w:val="center"/>
        <w:rPr>
          <w:rFonts w:eastAsia="Lucida Sans Unicode" w:cs="Calibri"/>
          <w:b/>
          <w:color w:val="001642"/>
          <w:kern w:val="2"/>
          <w:sz w:val="28"/>
          <w:szCs w:val="28"/>
          <w:lang w:eastAsia="zh-CN"/>
        </w:rPr>
      </w:pPr>
      <w:r w:rsidRPr="003D101A">
        <w:rPr>
          <w:rFonts w:eastAsia="Lucida Sans Unicode" w:cs="Calibri"/>
          <w:b/>
          <w:color w:val="001642"/>
          <w:kern w:val="2"/>
          <w:sz w:val="28"/>
          <w:szCs w:val="28"/>
          <w:lang w:eastAsia="zh-CN"/>
        </w:rPr>
        <w:t>Dostawa rozwiązań podnoszących poziom cyberbezpieczeństwa systemów teleinformatycznych oraz usługa audytu bezpieczeństwa systemów IT w Starostwie Powiatowym we Włodawie.</w:t>
      </w:r>
    </w:p>
    <w:p w14:paraId="3B8CA599" w14:textId="77777777" w:rsidR="00BE22FA" w:rsidRPr="00BE22FA" w:rsidRDefault="00BE22FA" w:rsidP="00BE22FA">
      <w:pPr>
        <w:ind w:left="567" w:right="714"/>
        <w:jc w:val="center"/>
        <w:rPr>
          <w:rFonts w:eastAsia="Lucida Sans Unicode" w:cs="Calibri"/>
          <w:b/>
          <w:bCs/>
          <w:kern w:val="2"/>
          <w:sz w:val="24"/>
          <w:szCs w:val="24"/>
          <w:lang w:eastAsia="zh-CN"/>
        </w:rPr>
      </w:pPr>
    </w:p>
    <w:p w14:paraId="29F75FB0" w14:textId="38B60FE5" w:rsidR="00BE22FA" w:rsidRPr="00BE22FA" w:rsidRDefault="00BE22FA" w:rsidP="00BE22FA">
      <w:pPr>
        <w:ind w:left="567" w:right="714"/>
        <w:jc w:val="center"/>
        <w:rPr>
          <w:rFonts w:eastAsia="Lucida Sans Unicode" w:cs="Calibri"/>
          <w:b/>
          <w:bCs/>
          <w:kern w:val="2"/>
          <w:sz w:val="24"/>
          <w:szCs w:val="24"/>
          <w:lang w:eastAsia="zh-CN"/>
        </w:rPr>
      </w:pPr>
      <w:r w:rsidRPr="00BE22FA">
        <w:rPr>
          <w:rFonts w:eastAsia="Lucida Sans Unicode" w:cs="Calibri"/>
          <w:b/>
          <w:bCs/>
          <w:kern w:val="2"/>
          <w:sz w:val="24"/>
          <w:szCs w:val="24"/>
          <w:lang w:eastAsia="zh-CN"/>
        </w:rPr>
        <w:t>dotyczy postępowania o udzielenie zamówienia publicznego klasycznego w trybie podstawowym bez negocjacji</w:t>
      </w:r>
    </w:p>
    <w:p w14:paraId="121EA28E" w14:textId="46A31C75" w:rsidR="00BE22FA" w:rsidRPr="00BE22FA" w:rsidRDefault="00BE22FA" w:rsidP="00BE22FA">
      <w:pPr>
        <w:ind w:right="428" w:hanging="104"/>
        <w:jc w:val="center"/>
        <w:rPr>
          <w:rFonts w:eastAsia="Arial" w:cs="Calibri"/>
          <w:kern w:val="2"/>
          <w:sz w:val="24"/>
          <w:szCs w:val="24"/>
        </w:rPr>
      </w:pPr>
      <w:r w:rsidRPr="00BE22FA">
        <w:rPr>
          <w:rFonts w:eastAsia="Arial" w:cs="Calibri"/>
          <w:kern w:val="2"/>
          <w:sz w:val="24"/>
          <w:szCs w:val="24"/>
        </w:rPr>
        <w:t>o wartości nie przekraczającej kwoty wartości zamówienia określonej w przepisach, o których mowa w art. 3 ustawy z dnia 11 września 2019 r. Prawo Zamówień Publicznych (tekst jedn.: Dz. U. z 202</w:t>
      </w:r>
      <w:r w:rsidR="00061027">
        <w:rPr>
          <w:rFonts w:eastAsia="Arial" w:cs="Calibri"/>
          <w:kern w:val="2"/>
          <w:sz w:val="24"/>
          <w:szCs w:val="24"/>
        </w:rPr>
        <w:t>3</w:t>
      </w:r>
      <w:r w:rsidRPr="00BE22FA">
        <w:rPr>
          <w:rFonts w:eastAsia="Arial" w:cs="Calibri"/>
          <w:kern w:val="2"/>
          <w:sz w:val="24"/>
          <w:szCs w:val="24"/>
        </w:rPr>
        <w:t xml:space="preserve"> r. poz. 1</w:t>
      </w:r>
      <w:r w:rsidR="00061027">
        <w:rPr>
          <w:rFonts w:eastAsia="Arial" w:cs="Calibri"/>
          <w:kern w:val="2"/>
          <w:sz w:val="24"/>
          <w:szCs w:val="24"/>
        </w:rPr>
        <w:t>6</w:t>
      </w:r>
      <w:r w:rsidRPr="00BE22FA">
        <w:rPr>
          <w:rFonts w:eastAsia="Arial" w:cs="Calibri"/>
          <w:kern w:val="2"/>
          <w:sz w:val="24"/>
          <w:szCs w:val="24"/>
        </w:rPr>
        <w:t>0</w:t>
      </w:r>
      <w:r w:rsidR="00061027">
        <w:rPr>
          <w:rFonts w:eastAsia="Arial" w:cs="Calibri"/>
          <w:kern w:val="2"/>
          <w:sz w:val="24"/>
          <w:szCs w:val="24"/>
        </w:rPr>
        <w:t>5</w:t>
      </w:r>
      <w:r w:rsidRPr="00BE22FA">
        <w:rPr>
          <w:rFonts w:eastAsia="Arial" w:cs="Calibri"/>
          <w:kern w:val="2"/>
          <w:sz w:val="24"/>
          <w:szCs w:val="24"/>
        </w:rPr>
        <w:t xml:space="preserve"> z późn. zm.)</w:t>
      </w:r>
    </w:p>
    <w:p w14:paraId="6EA8F45B" w14:textId="6839C612" w:rsidR="00BE22FA" w:rsidRPr="00BE22FA" w:rsidRDefault="00BE22FA" w:rsidP="00BE22FA">
      <w:pPr>
        <w:keepNext/>
        <w:suppressAutoHyphens w:val="0"/>
        <w:spacing w:before="120"/>
        <w:ind w:left="720"/>
        <w:jc w:val="center"/>
        <w:rPr>
          <w:rFonts w:cs="Calibri"/>
          <w:bCs/>
          <w:color w:val="000000"/>
          <w:sz w:val="24"/>
          <w:szCs w:val="24"/>
        </w:rPr>
      </w:pPr>
      <w:r w:rsidRPr="00BE22FA">
        <w:rPr>
          <w:rFonts w:cs="Calibri"/>
          <w:bCs/>
          <w:color w:val="000000"/>
          <w:sz w:val="24"/>
          <w:szCs w:val="24"/>
        </w:rPr>
        <w:t xml:space="preserve">Znak postępowania: </w:t>
      </w:r>
      <w:r w:rsidR="00DA0F83" w:rsidRPr="00DA0F83">
        <w:rPr>
          <w:rFonts w:cs="Calibri"/>
          <w:bCs/>
          <w:color w:val="000000"/>
          <w:sz w:val="24"/>
          <w:szCs w:val="24"/>
        </w:rPr>
        <w:t>WO.272.2.4.2024</w:t>
      </w:r>
    </w:p>
    <w:p w14:paraId="1A1773C2" w14:textId="77777777" w:rsidR="00BE22FA" w:rsidRPr="00BE22FA" w:rsidRDefault="00BE22FA" w:rsidP="00BE22FA">
      <w:pPr>
        <w:ind w:left="357" w:right="570" w:hanging="177"/>
        <w:jc w:val="center"/>
        <w:rPr>
          <w:rFonts w:eastAsia="Lucida Sans Unicode" w:cs="Calibri"/>
          <w:bCs/>
          <w:color w:val="001642"/>
          <w:kern w:val="2"/>
          <w:sz w:val="24"/>
          <w:szCs w:val="24"/>
          <w:lang w:eastAsia="zh-CN"/>
        </w:rPr>
      </w:pPr>
    </w:p>
    <w:p w14:paraId="462E7257" w14:textId="77777777" w:rsidR="00BE22FA" w:rsidRPr="00BE22FA" w:rsidRDefault="00BE22FA" w:rsidP="00BE22FA">
      <w:pPr>
        <w:ind w:left="357" w:right="570" w:hanging="177"/>
        <w:jc w:val="center"/>
        <w:rPr>
          <w:rFonts w:eastAsia="Lucida Sans Unicode" w:cs="Calibri"/>
          <w:bCs/>
          <w:color w:val="001642"/>
          <w:kern w:val="2"/>
          <w:sz w:val="24"/>
          <w:szCs w:val="24"/>
          <w:lang w:eastAsia="zh-CN"/>
        </w:rPr>
      </w:pPr>
    </w:p>
    <w:p w14:paraId="0B26D93E" w14:textId="10C08EAE" w:rsidR="00BE22FA" w:rsidRPr="00BE22FA" w:rsidRDefault="00BE22FA" w:rsidP="00BE22FA">
      <w:pPr>
        <w:ind w:left="357" w:right="570" w:hanging="177"/>
        <w:jc w:val="center"/>
        <w:rPr>
          <w:rFonts w:eastAsia="Lucida Sans Unicode" w:cs="Calibri"/>
          <w:bCs/>
          <w:color w:val="001642"/>
          <w:kern w:val="2"/>
          <w:sz w:val="24"/>
          <w:szCs w:val="24"/>
          <w:lang w:eastAsia="zh-CN"/>
        </w:rPr>
      </w:pPr>
      <w:r w:rsidRPr="00BE22FA">
        <w:rPr>
          <w:rFonts w:eastAsia="Lucida Sans Unicode" w:cs="Calibri"/>
          <w:bCs/>
          <w:color w:val="001642"/>
          <w:kern w:val="2"/>
          <w:sz w:val="24"/>
          <w:szCs w:val="24"/>
          <w:lang w:eastAsia="zh-CN"/>
        </w:rPr>
        <w:t>Umowa o powierzenie grantu o numerze FERC.02.02-CS.01-001/23/0387/ FERC.02.02-CS.01-001/23/2024</w:t>
      </w:r>
    </w:p>
    <w:p w14:paraId="3F76CD77" w14:textId="77777777" w:rsidR="00BE22FA" w:rsidRPr="00BE22FA" w:rsidRDefault="00BE22FA" w:rsidP="00BE22FA">
      <w:pPr>
        <w:ind w:left="357" w:right="570" w:hanging="177"/>
        <w:jc w:val="center"/>
        <w:rPr>
          <w:rFonts w:eastAsia="Lucida Sans Unicode" w:cs="Calibri"/>
          <w:bCs/>
          <w:color w:val="001642"/>
          <w:kern w:val="2"/>
          <w:sz w:val="24"/>
          <w:szCs w:val="24"/>
          <w:lang w:eastAsia="zh-CN"/>
        </w:rPr>
      </w:pPr>
    </w:p>
    <w:p w14:paraId="6C68C9B5" w14:textId="7EE5583B" w:rsidR="00BE22FA" w:rsidRPr="00BE22FA" w:rsidRDefault="00BE22FA" w:rsidP="00BE22FA">
      <w:pPr>
        <w:ind w:left="357" w:right="570" w:hanging="177"/>
        <w:jc w:val="center"/>
        <w:rPr>
          <w:rFonts w:eastAsia="Lucida Sans Unicode" w:cs="Calibri"/>
          <w:bCs/>
          <w:color w:val="001642"/>
          <w:kern w:val="2"/>
          <w:sz w:val="24"/>
          <w:szCs w:val="24"/>
          <w:lang w:eastAsia="zh-CN"/>
        </w:rPr>
      </w:pPr>
      <w:r w:rsidRPr="00BE22FA">
        <w:rPr>
          <w:rFonts w:eastAsia="Lucida Sans Unicode" w:cs="Calibri"/>
          <w:bCs/>
          <w:color w:val="001642"/>
          <w:kern w:val="2"/>
          <w:sz w:val="24"/>
          <w:szCs w:val="24"/>
          <w:lang w:eastAsia="zh-CN"/>
        </w:rPr>
        <w:t xml:space="preserve">Umowa finansowana z </w:t>
      </w:r>
      <w:bookmarkStart w:id="2" w:name="_Hlk163139286"/>
      <w:r w:rsidRPr="00BE22FA">
        <w:rPr>
          <w:rFonts w:eastAsia="Lucida Sans Unicode" w:cs="Calibri"/>
          <w:bCs/>
          <w:color w:val="001642"/>
          <w:kern w:val="2"/>
          <w:sz w:val="24"/>
          <w:szCs w:val="24"/>
          <w:lang w:eastAsia="zh-CN"/>
        </w:rPr>
        <w:t>Programu Operacyjnego Fundusze Europejskie na Rozwój Cyfrowy 2021-2027 (FERC)</w:t>
      </w:r>
      <w:bookmarkEnd w:id="2"/>
    </w:p>
    <w:p w14:paraId="0B0F08B6" w14:textId="77777777" w:rsidR="00BE22FA" w:rsidRPr="003A2F5F" w:rsidRDefault="00BE22FA" w:rsidP="00BE22FA">
      <w:pPr>
        <w:ind w:left="567" w:right="714"/>
        <w:jc w:val="both"/>
        <w:rPr>
          <w:rFonts w:ascii="Times New Roman" w:eastAsia="Lucida Sans Unicode" w:hAnsi="Times New Roman" w:cs="Times New Roman"/>
          <w:b/>
          <w:bCs/>
          <w:kern w:val="2"/>
          <w:szCs w:val="20"/>
          <w:lang w:eastAsia="zh-CN"/>
        </w:rPr>
      </w:pPr>
    </w:p>
    <w:p w14:paraId="15165960" w14:textId="77777777" w:rsidR="006A3915" w:rsidRDefault="006A3915" w:rsidP="006A3915">
      <w:pPr>
        <w:suppressAutoHyphens w:val="0"/>
        <w:spacing w:before="240" w:after="120"/>
        <w:jc w:val="center"/>
        <w:rPr>
          <w:rFonts w:ascii="Arial" w:hAnsi="Arial" w:cs="Arial"/>
          <w:b/>
          <w:color w:val="000000"/>
        </w:rPr>
      </w:pPr>
    </w:p>
    <w:p w14:paraId="60BAA33D" w14:textId="77777777" w:rsidR="006A3915" w:rsidRDefault="006A3915" w:rsidP="006A3915">
      <w:pPr>
        <w:pStyle w:val="Tekstpodstawowy"/>
        <w:tabs>
          <w:tab w:val="left" w:pos="3393"/>
        </w:tabs>
        <w:rPr>
          <w:rFonts w:cs="Calibri"/>
          <w:b/>
          <w:bCs/>
          <w:sz w:val="24"/>
          <w:szCs w:val="24"/>
        </w:rPr>
      </w:pPr>
    </w:p>
    <w:p w14:paraId="10570A66" w14:textId="77777777" w:rsidR="006A3915" w:rsidRDefault="006A3915" w:rsidP="006A3915">
      <w:pPr>
        <w:pStyle w:val="Tekstpodstawowy"/>
        <w:tabs>
          <w:tab w:val="left" w:pos="3393"/>
        </w:tabs>
        <w:rPr>
          <w:rFonts w:cs="Calibri"/>
          <w:b/>
          <w:bCs/>
          <w:sz w:val="24"/>
          <w:szCs w:val="24"/>
        </w:rPr>
      </w:pPr>
    </w:p>
    <w:p w14:paraId="29191152" w14:textId="77777777" w:rsidR="006A3915" w:rsidRDefault="006A3915" w:rsidP="006A3915">
      <w:pPr>
        <w:pStyle w:val="Tekstpodstawowy"/>
        <w:tabs>
          <w:tab w:val="left" w:pos="3393"/>
        </w:tabs>
        <w:rPr>
          <w:rFonts w:cs="Calibri"/>
          <w:b/>
          <w:bCs/>
          <w:sz w:val="24"/>
          <w:szCs w:val="24"/>
        </w:rPr>
      </w:pPr>
    </w:p>
    <w:p w14:paraId="0D01C2FB" w14:textId="77777777" w:rsidR="00256084" w:rsidRDefault="006A3915">
      <w:pPr>
        <w:widowControl/>
        <w:suppressAutoHyphens w:val="0"/>
        <w:autoSpaceDN/>
        <w:spacing w:after="160" w:line="259" w:lineRule="auto"/>
        <w:textAlignment w:val="auto"/>
        <w:rPr>
          <w:rFonts w:ascii="Garamond" w:eastAsia="Garamond" w:hAnsi="Garamond" w:cs="Calibri"/>
          <w:b/>
          <w:bCs/>
          <w:noProof/>
          <w:snapToGrid w:val="0"/>
          <w:color w:val="000000"/>
          <w:kern w:val="0"/>
          <w:sz w:val="24"/>
          <w:szCs w:val="24"/>
          <w:lang w:val="en-US" w:eastAsia="en-US"/>
        </w:rPr>
      </w:pPr>
      <w:r>
        <w:rPr>
          <w:rFonts w:cs="Calibri"/>
          <w:b/>
          <w:bCs/>
          <w:sz w:val="24"/>
          <w:szCs w:val="24"/>
        </w:rPr>
        <w:br w:type="page"/>
      </w:r>
    </w:p>
    <w:sdt>
      <w:sdtPr>
        <w:rPr>
          <w:rFonts w:eastAsia="SimSun" w:cs="F"/>
          <w:b w:val="0"/>
          <w:bCs w:val="0"/>
          <w:color w:val="auto"/>
          <w:kern w:val="3"/>
          <w:sz w:val="20"/>
          <w:szCs w:val="22"/>
        </w:rPr>
        <w:id w:val="-1360118442"/>
        <w:docPartObj>
          <w:docPartGallery w:val="Table of Contents"/>
          <w:docPartUnique/>
        </w:docPartObj>
      </w:sdtPr>
      <w:sdtEndPr/>
      <w:sdtContent>
        <w:p w14:paraId="17A1CE69" w14:textId="70D2864F" w:rsidR="00256084" w:rsidRDefault="00256084">
          <w:pPr>
            <w:pStyle w:val="Nagwekspisutreci"/>
          </w:pPr>
          <w:r>
            <w:t>Spis treści</w:t>
          </w:r>
        </w:p>
        <w:p w14:paraId="5958D3E8" w14:textId="77777777" w:rsidR="00EF67F9" w:rsidRPr="00EF67F9" w:rsidRDefault="00EF67F9" w:rsidP="006B7EFC"/>
        <w:p w14:paraId="64A8EF3A" w14:textId="557B056D" w:rsidR="00956B36" w:rsidRPr="00956B36" w:rsidRDefault="00256084">
          <w:pPr>
            <w:pStyle w:val="Spistreci1"/>
            <w:tabs>
              <w:tab w:val="left" w:pos="440"/>
              <w:tab w:val="right" w:leader="dot" w:pos="9062"/>
            </w:tabs>
            <w:rPr>
              <w:rFonts w:asciiTheme="minorHAnsi" w:eastAsiaTheme="minorEastAsia" w:hAnsiTheme="minorHAnsi" w:cstheme="minorBidi"/>
              <w:noProof/>
              <w:color w:val="auto"/>
              <w:kern w:val="2"/>
              <w:sz w:val="24"/>
              <w:szCs w:val="24"/>
              <w14:ligatures w14:val="standardContextual"/>
            </w:rPr>
          </w:pPr>
          <w:r>
            <w:fldChar w:fldCharType="begin"/>
          </w:r>
          <w:r>
            <w:instrText xml:space="preserve"> TOC \o "1-3" \h \z \u </w:instrText>
          </w:r>
          <w:r>
            <w:fldChar w:fldCharType="separate"/>
          </w:r>
          <w:hyperlink w:anchor="_Toc166672473" w:history="1">
            <w:r w:rsidR="00956B36" w:rsidRPr="006B7EFC">
              <w:rPr>
                <w:rFonts w:asciiTheme="minorHAnsi" w:eastAsiaTheme="minorEastAsia" w:hAnsiTheme="minorHAnsi" w:cstheme="minorBidi"/>
                <w:b/>
                <w:bCs/>
                <w:noProof/>
                <w:color w:val="auto"/>
                <w:kern w:val="2"/>
                <w:sz w:val="24"/>
                <w:szCs w:val="24"/>
                <w14:ligatures w14:val="standardContextual"/>
              </w:rPr>
              <w:tab/>
            </w:r>
            <w:r w:rsidR="00956B36" w:rsidRPr="006B7EFC">
              <w:rPr>
                <w:rStyle w:val="Hipercze"/>
                <w:b/>
                <w:bCs/>
                <w:noProof/>
              </w:rPr>
              <w:t>Rozdział I: Założenia początkowe oraz wymagania ogólne</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_Toc166672473 \h </w:instrText>
            </w:r>
            <w:r w:rsidR="00956B36" w:rsidRPr="00956B36">
              <w:rPr>
                <w:noProof/>
                <w:webHidden/>
              </w:rPr>
            </w:r>
            <w:r w:rsidR="00956B36" w:rsidRPr="00956B36">
              <w:rPr>
                <w:noProof/>
                <w:webHidden/>
              </w:rPr>
              <w:fldChar w:fldCharType="separate"/>
            </w:r>
            <w:r w:rsidR="00291CFD">
              <w:rPr>
                <w:noProof/>
                <w:webHidden/>
              </w:rPr>
              <w:t>4</w:t>
            </w:r>
            <w:r w:rsidR="00956B36" w:rsidRPr="00956B36">
              <w:rPr>
                <w:noProof/>
                <w:webHidden/>
              </w:rPr>
              <w:fldChar w:fldCharType="end"/>
            </w:r>
          </w:hyperlink>
        </w:p>
        <w:p w14:paraId="3FEE7A75" w14:textId="53EBD19F" w:rsidR="00956B36" w:rsidRPr="00956B36" w:rsidRDefault="00291CFD">
          <w:pPr>
            <w:pStyle w:val="Spistreci1"/>
            <w:tabs>
              <w:tab w:val="left" w:pos="44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474" w:history="1">
            <w:r w:rsidR="00956B36" w:rsidRPr="00956B36">
              <w:rPr>
                <w:rStyle w:val="Hipercze"/>
                <w:noProof/>
              </w:rPr>
              <w:t>1.</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Wprowadzenie</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_Toc166672474 \h </w:instrText>
            </w:r>
            <w:r w:rsidR="00956B36" w:rsidRPr="00956B36">
              <w:rPr>
                <w:noProof/>
                <w:webHidden/>
              </w:rPr>
            </w:r>
            <w:r w:rsidR="00956B36" w:rsidRPr="00956B36">
              <w:rPr>
                <w:noProof/>
                <w:webHidden/>
              </w:rPr>
              <w:fldChar w:fldCharType="separate"/>
            </w:r>
            <w:r>
              <w:rPr>
                <w:noProof/>
                <w:webHidden/>
              </w:rPr>
              <w:t>4</w:t>
            </w:r>
            <w:r w:rsidR="00956B36" w:rsidRPr="00956B36">
              <w:rPr>
                <w:noProof/>
                <w:webHidden/>
              </w:rPr>
              <w:fldChar w:fldCharType="end"/>
            </w:r>
          </w:hyperlink>
        </w:p>
        <w:p w14:paraId="3ADCB40B" w14:textId="4E2C60A8" w:rsidR="00956B36" w:rsidRPr="00956B36" w:rsidRDefault="00291CFD">
          <w:pPr>
            <w:pStyle w:val="Spistreci1"/>
            <w:tabs>
              <w:tab w:val="left" w:pos="44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475" w:history="1">
            <w:r w:rsidR="00956B36" w:rsidRPr="00956B36">
              <w:rPr>
                <w:rStyle w:val="Hipercze"/>
                <w:noProof/>
              </w:rPr>
              <w:t>2.</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Ogólny opis przedmiotu zamówienia</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_Toc166672475 \h </w:instrText>
            </w:r>
            <w:r w:rsidR="00956B36" w:rsidRPr="00956B36">
              <w:rPr>
                <w:noProof/>
                <w:webHidden/>
              </w:rPr>
            </w:r>
            <w:r w:rsidR="00956B36" w:rsidRPr="00956B36">
              <w:rPr>
                <w:noProof/>
                <w:webHidden/>
              </w:rPr>
              <w:fldChar w:fldCharType="separate"/>
            </w:r>
            <w:r>
              <w:rPr>
                <w:noProof/>
                <w:webHidden/>
              </w:rPr>
              <w:t>4</w:t>
            </w:r>
            <w:r w:rsidR="00956B36" w:rsidRPr="00956B36">
              <w:rPr>
                <w:noProof/>
                <w:webHidden/>
              </w:rPr>
              <w:fldChar w:fldCharType="end"/>
            </w:r>
          </w:hyperlink>
        </w:p>
        <w:p w14:paraId="3FF3E629" w14:textId="70FDA24C" w:rsidR="00956B36" w:rsidRPr="00956B36" w:rsidRDefault="00291CFD">
          <w:pPr>
            <w:pStyle w:val="Spistreci1"/>
            <w:tabs>
              <w:tab w:val="left" w:pos="44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476" w:history="1">
            <w:r w:rsidR="00956B36" w:rsidRPr="00956B36">
              <w:rPr>
                <w:rStyle w:val="Hipercze"/>
                <w:noProof/>
              </w:rPr>
              <w:t>3.</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Termin realizacji Przedmiotu Zamówienia</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_Toc166672476 \h </w:instrText>
            </w:r>
            <w:r w:rsidR="00956B36" w:rsidRPr="00956B36">
              <w:rPr>
                <w:noProof/>
                <w:webHidden/>
              </w:rPr>
            </w:r>
            <w:r w:rsidR="00956B36" w:rsidRPr="00956B36">
              <w:rPr>
                <w:noProof/>
                <w:webHidden/>
              </w:rPr>
              <w:fldChar w:fldCharType="separate"/>
            </w:r>
            <w:r>
              <w:rPr>
                <w:noProof/>
                <w:webHidden/>
              </w:rPr>
              <w:t>5</w:t>
            </w:r>
            <w:r w:rsidR="00956B36" w:rsidRPr="00956B36">
              <w:rPr>
                <w:noProof/>
                <w:webHidden/>
              </w:rPr>
              <w:fldChar w:fldCharType="end"/>
            </w:r>
          </w:hyperlink>
        </w:p>
        <w:p w14:paraId="0AD17669" w14:textId="3B05BAA4" w:rsidR="00956B36" w:rsidRPr="006B7EFC" w:rsidRDefault="00291CFD">
          <w:pPr>
            <w:pStyle w:val="Spistreci1"/>
            <w:tabs>
              <w:tab w:val="left" w:pos="1320"/>
              <w:tab w:val="right" w:leader="dot" w:pos="9062"/>
            </w:tabs>
            <w:rPr>
              <w:rFonts w:asciiTheme="minorHAnsi" w:eastAsiaTheme="minorEastAsia" w:hAnsiTheme="minorHAnsi" w:cstheme="minorBidi"/>
              <w:b/>
              <w:bCs/>
              <w:noProof/>
              <w:color w:val="auto"/>
              <w:kern w:val="2"/>
              <w:sz w:val="24"/>
              <w:szCs w:val="24"/>
              <w14:ligatures w14:val="standardContextual"/>
            </w:rPr>
          </w:pPr>
          <w:hyperlink w:anchor="_Toc166672477" w:history="1">
            <w:r w:rsidR="00956B36" w:rsidRPr="006B7EFC">
              <w:rPr>
                <w:rStyle w:val="Hipercze"/>
                <w:b/>
                <w:bCs/>
                <w:noProof/>
              </w:rPr>
              <w:t>Rozdział II.</w:t>
            </w:r>
            <w:r w:rsidR="00956B36" w:rsidRPr="006B7EFC">
              <w:rPr>
                <w:rFonts w:asciiTheme="minorHAnsi" w:eastAsiaTheme="minorEastAsia" w:hAnsiTheme="minorHAnsi" w:cstheme="minorBidi"/>
                <w:b/>
                <w:bCs/>
                <w:noProof/>
                <w:color w:val="auto"/>
                <w:kern w:val="2"/>
                <w:sz w:val="24"/>
                <w:szCs w:val="24"/>
                <w14:ligatures w14:val="standardContextual"/>
              </w:rPr>
              <w:tab/>
            </w:r>
            <w:r w:rsidR="00956B36" w:rsidRPr="006B7EFC">
              <w:rPr>
                <w:rStyle w:val="Hipercze"/>
                <w:b/>
                <w:bCs/>
                <w:noProof/>
              </w:rPr>
              <w:t>Szczegółowy opis przedmiotu zamówienia</w:t>
            </w:r>
            <w:r w:rsidR="00956B36" w:rsidRPr="006B7EFC">
              <w:rPr>
                <w:b/>
                <w:bCs/>
                <w:noProof/>
                <w:webHidden/>
              </w:rPr>
              <w:tab/>
            </w:r>
            <w:r w:rsidR="00956B36" w:rsidRPr="006B7EFC">
              <w:rPr>
                <w:b/>
                <w:bCs/>
                <w:noProof/>
                <w:webHidden/>
              </w:rPr>
              <w:fldChar w:fldCharType="begin"/>
            </w:r>
            <w:r w:rsidR="00956B36" w:rsidRPr="006B7EFC">
              <w:rPr>
                <w:b/>
                <w:bCs/>
                <w:noProof/>
                <w:webHidden/>
              </w:rPr>
              <w:instrText xml:space="preserve"> PAGEREF _Toc166672477 \h </w:instrText>
            </w:r>
            <w:r w:rsidR="00956B36" w:rsidRPr="006B7EFC">
              <w:rPr>
                <w:b/>
                <w:bCs/>
                <w:noProof/>
                <w:webHidden/>
              </w:rPr>
            </w:r>
            <w:r w:rsidR="00956B36" w:rsidRPr="006B7EFC">
              <w:rPr>
                <w:b/>
                <w:bCs/>
                <w:noProof/>
                <w:webHidden/>
              </w:rPr>
              <w:fldChar w:fldCharType="separate"/>
            </w:r>
            <w:r>
              <w:rPr>
                <w:b/>
                <w:bCs/>
                <w:noProof/>
                <w:webHidden/>
              </w:rPr>
              <w:t>9</w:t>
            </w:r>
            <w:r w:rsidR="00956B36" w:rsidRPr="006B7EFC">
              <w:rPr>
                <w:b/>
                <w:bCs/>
                <w:noProof/>
                <w:webHidden/>
              </w:rPr>
              <w:fldChar w:fldCharType="end"/>
            </w:r>
          </w:hyperlink>
        </w:p>
        <w:p w14:paraId="20B84083" w14:textId="23299DD5" w:rsidR="00956B36" w:rsidRPr="00956B36" w:rsidRDefault="00291CFD">
          <w:pPr>
            <w:pStyle w:val="Spistreci1"/>
            <w:tabs>
              <w:tab w:val="left" w:pos="44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478" w:history="1">
            <w:r w:rsidR="00956B36" w:rsidRPr="00956B36">
              <w:rPr>
                <w:rStyle w:val="Hipercze"/>
                <w:noProof/>
              </w:rPr>
              <w:t>1.</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Wznowienie subskrypcji zabezpieczeń do posiadanego systemu Unified Threat Management firmy Fortigate.</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_Toc166672478 \h </w:instrText>
            </w:r>
            <w:r w:rsidR="00956B36" w:rsidRPr="00956B36">
              <w:rPr>
                <w:noProof/>
                <w:webHidden/>
              </w:rPr>
            </w:r>
            <w:r w:rsidR="00956B36" w:rsidRPr="00956B36">
              <w:rPr>
                <w:noProof/>
                <w:webHidden/>
              </w:rPr>
              <w:fldChar w:fldCharType="separate"/>
            </w:r>
            <w:r>
              <w:rPr>
                <w:noProof/>
                <w:webHidden/>
              </w:rPr>
              <w:t>9</w:t>
            </w:r>
            <w:r w:rsidR="00956B36" w:rsidRPr="00956B36">
              <w:rPr>
                <w:noProof/>
                <w:webHidden/>
              </w:rPr>
              <w:fldChar w:fldCharType="end"/>
            </w:r>
          </w:hyperlink>
        </w:p>
        <w:p w14:paraId="578F9511" w14:textId="3016C478" w:rsidR="00956B36" w:rsidRPr="00956B36" w:rsidRDefault="00291CFD">
          <w:pPr>
            <w:pStyle w:val="Spistreci1"/>
            <w:tabs>
              <w:tab w:val="left" w:pos="44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479" w:history="1">
            <w:r w:rsidR="00956B36" w:rsidRPr="00956B36">
              <w:rPr>
                <w:rStyle w:val="Hipercze"/>
                <w:noProof/>
              </w:rPr>
              <w:t>2.</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Rozbudowa posiadanych systemów Unified Threat Management firmy Fortigate oraz wznowienie subskrypcji zabezpieczeń UTP.</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_Toc166672479 \h </w:instrText>
            </w:r>
            <w:r w:rsidR="00956B36" w:rsidRPr="00956B36">
              <w:rPr>
                <w:noProof/>
                <w:webHidden/>
              </w:rPr>
            </w:r>
            <w:r w:rsidR="00956B36" w:rsidRPr="00956B36">
              <w:rPr>
                <w:noProof/>
                <w:webHidden/>
              </w:rPr>
              <w:fldChar w:fldCharType="separate"/>
            </w:r>
            <w:r>
              <w:rPr>
                <w:noProof/>
                <w:webHidden/>
              </w:rPr>
              <w:t>9</w:t>
            </w:r>
            <w:r w:rsidR="00956B36" w:rsidRPr="00956B36">
              <w:rPr>
                <w:noProof/>
                <w:webHidden/>
              </w:rPr>
              <w:fldChar w:fldCharType="end"/>
            </w:r>
          </w:hyperlink>
        </w:p>
        <w:p w14:paraId="3A567ED9" w14:textId="22F1B72E"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480" w:history="1">
            <w:r w:rsidR="00956B36" w:rsidRPr="006B7EFC">
              <w:rPr>
                <w:rStyle w:val="Hipercze"/>
                <w:noProof/>
              </w:rPr>
              <w:t>2.1</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Urządzenie klasy UTM z gwarancją i wsparciem na okres min. 24 miesięcy – 2 sztuki</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_Toc166672480 \h </w:instrText>
            </w:r>
            <w:r w:rsidR="00956B36" w:rsidRPr="00956B36">
              <w:rPr>
                <w:noProof/>
                <w:webHidden/>
              </w:rPr>
            </w:r>
            <w:r w:rsidR="00956B36" w:rsidRPr="00956B36">
              <w:rPr>
                <w:noProof/>
                <w:webHidden/>
              </w:rPr>
              <w:fldChar w:fldCharType="separate"/>
            </w:r>
            <w:r>
              <w:rPr>
                <w:noProof/>
                <w:webHidden/>
              </w:rPr>
              <w:t>9</w:t>
            </w:r>
            <w:r w:rsidR="00956B36" w:rsidRPr="00956B36">
              <w:rPr>
                <w:noProof/>
                <w:webHidden/>
              </w:rPr>
              <w:fldChar w:fldCharType="end"/>
            </w:r>
          </w:hyperlink>
        </w:p>
        <w:p w14:paraId="234D2439" w14:textId="0AD18C50"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481" w:history="1">
            <w:r w:rsidR="00956B36" w:rsidRPr="006B7EFC">
              <w:rPr>
                <w:rStyle w:val="Hipercze"/>
                <w:noProof/>
              </w:rPr>
              <w:t>2.2</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Zakres wdrożenia</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_Toc166672481 \h </w:instrText>
            </w:r>
            <w:r w:rsidR="00956B36" w:rsidRPr="00956B36">
              <w:rPr>
                <w:noProof/>
                <w:webHidden/>
              </w:rPr>
            </w:r>
            <w:r w:rsidR="00956B36" w:rsidRPr="00956B36">
              <w:rPr>
                <w:noProof/>
                <w:webHidden/>
              </w:rPr>
              <w:fldChar w:fldCharType="separate"/>
            </w:r>
            <w:r>
              <w:rPr>
                <w:noProof/>
                <w:webHidden/>
              </w:rPr>
              <w:t>15</w:t>
            </w:r>
            <w:r w:rsidR="00956B36" w:rsidRPr="00956B36">
              <w:rPr>
                <w:noProof/>
                <w:webHidden/>
              </w:rPr>
              <w:fldChar w:fldCharType="end"/>
            </w:r>
          </w:hyperlink>
        </w:p>
        <w:p w14:paraId="61736CEE" w14:textId="5B95CBDA"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482" w:history="1">
            <w:r w:rsidR="00956B36" w:rsidRPr="006B7EFC">
              <w:rPr>
                <w:rStyle w:val="Hipercze"/>
                <w:noProof/>
              </w:rPr>
              <w:t>2.3</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Instruktaże</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_Toc166672482 \h </w:instrText>
            </w:r>
            <w:r w:rsidR="00956B36" w:rsidRPr="00956B36">
              <w:rPr>
                <w:noProof/>
                <w:webHidden/>
              </w:rPr>
            </w:r>
            <w:r w:rsidR="00956B36" w:rsidRPr="00956B36">
              <w:rPr>
                <w:noProof/>
                <w:webHidden/>
              </w:rPr>
              <w:fldChar w:fldCharType="separate"/>
            </w:r>
            <w:r>
              <w:rPr>
                <w:noProof/>
                <w:webHidden/>
              </w:rPr>
              <w:t>15</w:t>
            </w:r>
            <w:r w:rsidR="00956B36" w:rsidRPr="00956B36">
              <w:rPr>
                <w:noProof/>
                <w:webHidden/>
              </w:rPr>
              <w:fldChar w:fldCharType="end"/>
            </w:r>
          </w:hyperlink>
        </w:p>
        <w:p w14:paraId="2426D894" w14:textId="126A9709"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483" w:history="1">
            <w:r w:rsidR="00956B36" w:rsidRPr="006B7EFC">
              <w:rPr>
                <w:rStyle w:val="Hipercze"/>
                <w:noProof/>
              </w:rPr>
              <w:t>2.4</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Dokumentacja powykonawcza.</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_Toc166672483 \h </w:instrText>
            </w:r>
            <w:r w:rsidR="00956B36" w:rsidRPr="00956B36">
              <w:rPr>
                <w:noProof/>
                <w:webHidden/>
              </w:rPr>
            </w:r>
            <w:r w:rsidR="00956B36" w:rsidRPr="00956B36">
              <w:rPr>
                <w:noProof/>
                <w:webHidden/>
              </w:rPr>
              <w:fldChar w:fldCharType="separate"/>
            </w:r>
            <w:r>
              <w:rPr>
                <w:noProof/>
                <w:webHidden/>
              </w:rPr>
              <w:t>16</w:t>
            </w:r>
            <w:r w:rsidR="00956B36" w:rsidRPr="00956B36">
              <w:rPr>
                <w:noProof/>
                <w:webHidden/>
              </w:rPr>
              <w:fldChar w:fldCharType="end"/>
            </w:r>
          </w:hyperlink>
        </w:p>
        <w:p w14:paraId="014F71BF" w14:textId="00AEF231"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484" w:history="1">
            <w:r w:rsidR="00956B36" w:rsidRPr="006B7EFC">
              <w:rPr>
                <w:rStyle w:val="Hipercze"/>
                <w:noProof/>
              </w:rPr>
              <w:t>2.5</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Rozszerzone wsparcie serwisowe świadczone przez okres min. 24 miesięcy</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_Toc166672484 \h </w:instrText>
            </w:r>
            <w:r w:rsidR="00956B36" w:rsidRPr="00956B36">
              <w:rPr>
                <w:noProof/>
                <w:webHidden/>
              </w:rPr>
            </w:r>
            <w:r w:rsidR="00956B36" w:rsidRPr="00956B36">
              <w:rPr>
                <w:noProof/>
                <w:webHidden/>
              </w:rPr>
              <w:fldChar w:fldCharType="separate"/>
            </w:r>
            <w:r>
              <w:rPr>
                <w:noProof/>
                <w:webHidden/>
              </w:rPr>
              <w:t>16</w:t>
            </w:r>
            <w:r w:rsidR="00956B36" w:rsidRPr="00956B36">
              <w:rPr>
                <w:noProof/>
                <w:webHidden/>
              </w:rPr>
              <w:fldChar w:fldCharType="end"/>
            </w:r>
          </w:hyperlink>
        </w:p>
        <w:p w14:paraId="5FCB66E7" w14:textId="232BD5C2" w:rsidR="00956B36" w:rsidRPr="00956B36" w:rsidRDefault="00291CFD">
          <w:pPr>
            <w:pStyle w:val="Spistreci1"/>
            <w:tabs>
              <w:tab w:val="left" w:pos="44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485" w:history="1">
            <w:r w:rsidR="00956B36" w:rsidRPr="00956B36">
              <w:rPr>
                <w:rStyle w:val="Hipercze"/>
                <w:noProof/>
              </w:rPr>
              <w:t>3.</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Oprogramowanie antywirusowe - wznowienie subskrypcji na kolejne 2 lata + rozszerzenie o funkcję sandboxing.</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_Toc166672485 \h </w:instrText>
            </w:r>
            <w:r w:rsidR="00956B36" w:rsidRPr="00956B36">
              <w:rPr>
                <w:noProof/>
                <w:webHidden/>
              </w:rPr>
            </w:r>
            <w:r w:rsidR="00956B36" w:rsidRPr="00956B36">
              <w:rPr>
                <w:noProof/>
                <w:webHidden/>
              </w:rPr>
              <w:fldChar w:fldCharType="separate"/>
            </w:r>
            <w:r>
              <w:rPr>
                <w:noProof/>
                <w:webHidden/>
              </w:rPr>
              <w:t>17</w:t>
            </w:r>
            <w:r w:rsidR="00956B36" w:rsidRPr="00956B36">
              <w:rPr>
                <w:noProof/>
                <w:webHidden/>
              </w:rPr>
              <w:fldChar w:fldCharType="end"/>
            </w:r>
          </w:hyperlink>
        </w:p>
        <w:p w14:paraId="1937A6CE" w14:textId="19F8E37B" w:rsidR="00956B36" w:rsidRPr="00956B36" w:rsidRDefault="00291CFD">
          <w:pPr>
            <w:pStyle w:val="Spistreci1"/>
            <w:tabs>
              <w:tab w:val="left" w:pos="44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486" w:history="1">
            <w:r w:rsidR="00956B36" w:rsidRPr="00956B36">
              <w:rPr>
                <w:rStyle w:val="Hipercze"/>
                <w:noProof/>
              </w:rPr>
              <w:t>4.</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Oprogramowanie przeciwdziałające wyciekowi danych DLP - Data Leak Prevention</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_Toc166672486 \h </w:instrText>
            </w:r>
            <w:r w:rsidR="00956B36" w:rsidRPr="00956B36">
              <w:rPr>
                <w:noProof/>
                <w:webHidden/>
              </w:rPr>
            </w:r>
            <w:r w:rsidR="00956B36" w:rsidRPr="00956B36">
              <w:rPr>
                <w:noProof/>
                <w:webHidden/>
              </w:rPr>
              <w:fldChar w:fldCharType="separate"/>
            </w:r>
            <w:r>
              <w:rPr>
                <w:noProof/>
                <w:webHidden/>
              </w:rPr>
              <w:t>22</w:t>
            </w:r>
            <w:r w:rsidR="00956B36" w:rsidRPr="00956B36">
              <w:rPr>
                <w:noProof/>
                <w:webHidden/>
              </w:rPr>
              <w:fldChar w:fldCharType="end"/>
            </w:r>
          </w:hyperlink>
        </w:p>
        <w:p w14:paraId="0706E795" w14:textId="5772771A" w:rsidR="00956B36" w:rsidRPr="00956B36" w:rsidRDefault="00291CFD">
          <w:pPr>
            <w:pStyle w:val="Spistreci1"/>
            <w:tabs>
              <w:tab w:val="left" w:pos="44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487" w:history="1">
            <w:r w:rsidR="00956B36" w:rsidRPr="00956B36">
              <w:rPr>
                <w:rStyle w:val="Hipercze"/>
                <w:noProof/>
              </w:rPr>
              <w:t>5.</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Oprogramowanie do wykonywania kopii zapasowych – nowe licencje</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_Toc166672487 \h </w:instrText>
            </w:r>
            <w:r w:rsidR="00956B36" w:rsidRPr="00956B36">
              <w:rPr>
                <w:noProof/>
                <w:webHidden/>
              </w:rPr>
            </w:r>
            <w:r w:rsidR="00956B36" w:rsidRPr="00956B36">
              <w:rPr>
                <w:noProof/>
                <w:webHidden/>
              </w:rPr>
              <w:fldChar w:fldCharType="separate"/>
            </w:r>
            <w:r>
              <w:rPr>
                <w:noProof/>
                <w:webHidden/>
              </w:rPr>
              <w:t>26</w:t>
            </w:r>
            <w:r w:rsidR="00956B36" w:rsidRPr="00956B36">
              <w:rPr>
                <w:noProof/>
                <w:webHidden/>
              </w:rPr>
              <w:fldChar w:fldCharType="end"/>
            </w:r>
          </w:hyperlink>
        </w:p>
        <w:p w14:paraId="2EEF0231" w14:textId="7233044D" w:rsidR="00956B36" w:rsidRPr="00956B36" w:rsidRDefault="00291CFD">
          <w:pPr>
            <w:pStyle w:val="Spistreci1"/>
            <w:tabs>
              <w:tab w:val="left" w:pos="44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488" w:history="1">
            <w:r w:rsidR="00956B36" w:rsidRPr="00956B36">
              <w:rPr>
                <w:rStyle w:val="Hipercze"/>
                <w:noProof/>
              </w:rPr>
              <w:t>6.</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Oprogramowanie do wykonywania kopii zapasowych - wznowienie lub nowe licencje</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_Toc166672488 \h </w:instrText>
            </w:r>
            <w:r w:rsidR="00956B36" w:rsidRPr="00956B36">
              <w:rPr>
                <w:noProof/>
                <w:webHidden/>
              </w:rPr>
            </w:r>
            <w:r w:rsidR="00956B36" w:rsidRPr="00956B36">
              <w:rPr>
                <w:noProof/>
                <w:webHidden/>
              </w:rPr>
              <w:fldChar w:fldCharType="separate"/>
            </w:r>
            <w:r>
              <w:rPr>
                <w:noProof/>
                <w:webHidden/>
              </w:rPr>
              <w:t>31</w:t>
            </w:r>
            <w:r w:rsidR="00956B36" w:rsidRPr="00956B36">
              <w:rPr>
                <w:noProof/>
                <w:webHidden/>
              </w:rPr>
              <w:fldChar w:fldCharType="end"/>
            </w:r>
          </w:hyperlink>
        </w:p>
        <w:p w14:paraId="2233DB15" w14:textId="73FF9D8F" w:rsidR="00956B36" w:rsidRPr="00956B36" w:rsidRDefault="00291CFD">
          <w:pPr>
            <w:pStyle w:val="Spistreci1"/>
            <w:tabs>
              <w:tab w:val="left" w:pos="44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489" w:history="1">
            <w:r w:rsidR="00956B36" w:rsidRPr="00956B36">
              <w:rPr>
                <w:rStyle w:val="Hipercze"/>
                <w:noProof/>
              </w:rPr>
              <w:t>7.</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Oprogramowanie do monitorowania infrastruktury informatycznej</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_Toc166672489 \h </w:instrText>
            </w:r>
            <w:r w:rsidR="00956B36" w:rsidRPr="00956B36">
              <w:rPr>
                <w:noProof/>
                <w:webHidden/>
              </w:rPr>
            </w:r>
            <w:r w:rsidR="00956B36" w:rsidRPr="00956B36">
              <w:rPr>
                <w:noProof/>
                <w:webHidden/>
              </w:rPr>
              <w:fldChar w:fldCharType="separate"/>
            </w:r>
            <w:r>
              <w:rPr>
                <w:noProof/>
                <w:webHidden/>
              </w:rPr>
              <w:t>36</w:t>
            </w:r>
            <w:r w:rsidR="00956B36" w:rsidRPr="00956B36">
              <w:rPr>
                <w:noProof/>
                <w:webHidden/>
              </w:rPr>
              <w:fldChar w:fldCharType="end"/>
            </w:r>
          </w:hyperlink>
        </w:p>
        <w:p w14:paraId="3A6880D5" w14:textId="786608D6" w:rsidR="00956B36" w:rsidRPr="00956B36" w:rsidRDefault="00291CFD">
          <w:pPr>
            <w:pStyle w:val="Spistreci1"/>
            <w:tabs>
              <w:tab w:val="left" w:pos="44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490" w:history="1">
            <w:r w:rsidR="00956B36" w:rsidRPr="00956B36">
              <w:rPr>
                <w:rStyle w:val="Hipercze"/>
                <w:noProof/>
              </w:rPr>
              <w:t>8.</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Dostawa, wdrożenie systemu SIEM (Security Information and Event Management) z usługą zewnętrznego SOC - Centrum Operacji Bezpieczeństwa (Security Operations Center).</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_Toc166672490 \h </w:instrText>
            </w:r>
            <w:r w:rsidR="00956B36" w:rsidRPr="00956B36">
              <w:rPr>
                <w:noProof/>
                <w:webHidden/>
              </w:rPr>
            </w:r>
            <w:r w:rsidR="00956B36" w:rsidRPr="00956B36">
              <w:rPr>
                <w:noProof/>
                <w:webHidden/>
              </w:rPr>
              <w:fldChar w:fldCharType="separate"/>
            </w:r>
            <w:r>
              <w:rPr>
                <w:noProof/>
                <w:webHidden/>
              </w:rPr>
              <w:t>39</w:t>
            </w:r>
            <w:r w:rsidR="00956B36" w:rsidRPr="00956B36">
              <w:rPr>
                <w:noProof/>
                <w:webHidden/>
              </w:rPr>
              <w:fldChar w:fldCharType="end"/>
            </w:r>
          </w:hyperlink>
        </w:p>
        <w:p w14:paraId="56233ACD" w14:textId="36AFAE36"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497" w:history="1">
            <w:r w:rsidR="00956B36" w:rsidRPr="006B7EFC">
              <w:rPr>
                <w:rStyle w:val="Hipercze"/>
                <w:noProof/>
              </w:rPr>
              <w:t>8.1</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Słownik pojęć:</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_Toc166672497 \h </w:instrText>
            </w:r>
            <w:r w:rsidR="00956B36" w:rsidRPr="00956B36">
              <w:rPr>
                <w:noProof/>
                <w:webHidden/>
              </w:rPr>
            </w:r>
            <w:r w:rsidR="00956B36" w:rsidRPr="00956B36">
              <w:rPr>
                <w:noProof/>
                <w:webHidden/>
              </w:rPr>
              <w:fldChar w:fldCharType="separate"/>
            </w:r>
            <w:r>
              <w:rPr>
                <w:noProof/>
                <w:webHidden/>
              </w:rPr>
              <w:t>39</w:t>
            </w:r>
            <w:r w:rsidR="00956B36" w:rsidRPr="00956B36">
              <w:rPr>
                <w:noProof/>
                <w:webHidden/>
              </w:rPr>
              <w:fldChar w:fldCharType="end"/>
            </w:r>
          </w:hyperlink>
        </w:p>
        <w:p w14:paraId="2093B8FE" w14:textId="248C6D65"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498" w:history="1">
            <w:r w:rsidR="00956B36" w:rsidRPr="006B7EFC">
              <w:rPr>
                <w:rStyle w:val="Hipercze"/>
                <w:noProof/>
              </w:rPr>
              <w:t>8.2</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Termin realizacji usługi SOC</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_Toc166672498 \h </w:instrText>
            </w:r>
            <w:r w:rsidR="00956B36" w:rsidRPr="00956B36">
              <w:rPr>
                <w:noProof/>
                <w:webHidden/>
              </w:rPr>
            </w:r>
            <w:r w:rsidR="00956B36" w:rsidRPr="00956B36">
              <w:rPr>
                <w:noProof/>
                <w:webHidden/>
              </w:rPr>
              <w:fldChar w:fldCharType="separate"/>
            </w:r>
            <w:r>
              <w:rPr>
                <w:noProof/>
                <w:webHidden/>
              </w:rPr>
              <w:t>41</w:t>
            </w:r>
            <w:r w:rsidR="00956B36" w:rsidRPr="00956B36">
              <w:rPr>
                <w:noProof/>
                <w:webHidden/>
              </w:rPr>
              <w:fldChar w:fldCharType="end"/>
            </w:r>
          </w:hyperlink>
        </w:p>
        <w:p w14:paraId="5E2CBF0A" w14:textId="6F2C4F2D"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499" w:history="1">
            <w:r w:rsidR="00956B36" w:rsidRPr="006B7EFC">
              <w:rPr>
                <w:rStyle w:val="Hipercze"/>
                <w:noProof/>
              </w:rPr>
              <w:t>8.3</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Wymagania dla Usługi SOC (Security Operations Center)</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_Toc166672499 \h </w:instrText>
            </w:r>
            <w:r w:rsidR="00956B36" w:rsidRPr="00956B36">
              <w:rPr>
                <w:noProof/>
                <w:webHidden/>
              </w:rPr>
            </w:r>
            <w:r w:rsidR="00956B36" w:rsidRPr="00956B36">
              <w:rPr>
                <w:noProof/>
                <w:webHidden/>
              </w:rPr>
              <w:fldChar w:fldCharType="separate"/>
            </w:r>
            <w:r>
              <w:rPr>
                <w:noProof/>
                <w:webHidden/>
              </w:rPr>
              <w:t>42</w:t>
            </w:r>
            <w:r w:rsidR="00956B36" w:rsidRPr="00956B36">
              <w:rPr>
                <w:noProof/>
                <w:webHidden/>
              </w:rPr>
              <w:fldChar w:fldCharType="end"/>
            </w:r>
          </w:hyperlink>
        </w:p>
        <w:p w14:paraId="75A9C982" w14:textId="1C70F03F"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00" w:history="1">
            <w:r w:rsidR="00956B36" w:rsidRPr="006B7EFC">
              <w:rPr>
                <w:rStyle w:val="Hipercze"/>
                <w:noProof/>
              </w:rPr>
              <w:t>8.4</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Pierwsza i Druga Linia Wsparcia</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_Toc166672500 \h </w:instrText>
            </w:r>
            <w:r w:rsidR="00956B36" w:rsidRPr="00956B36">
              <w:rPr>
                <w:noProof/>
                <w:webHidden/>
              </w:rPr>
            </w:r>
            <w:r w:rsidR="00956B36" w:rsidRPr="00956B36">
              <w:rPr>
                <w:noProof/>
                <w:webHidden/>
              </w:rPr>
              <w:fldChar w:fldCharType="separate"/>
            </w:r>
            <w:r>
              <w:rPr>
                <w:noProof/>
                <w:webHidden/>
              </w:rPr>
              <w:t>42</w:t>
            </w:r>
            <w:r w:rsidR="00956B36" w:rsidRPr="00956B36">
              <w:rPr>
                <w:noProof/>
                <w:webHidden/>
              </w:rPr>
              <w:fldChar w:fldCharType="end"/>
            </w:r>
          </w:hyperlink>
        </w:p>
        <w:p w14:paraId="7AAD868F" w14:textId="7C6BFD8C"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05" w:history="1">
            <w:r w:rsidR="00956B36" w:rsidRPr="006B7EFC">
              <w:rPr>
                <w:rStyle w:val="Hipercze"/>
                <w:noProof/>
              </w:rPr>
              <w:t>8.5</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Scenariusze</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_Toc166672505 \h </w:instrText>
            </w:r>
            <w:r w:rsidR="00956B36" w:rsidRPr="00956B36">
              <w:rPr>
                <w:noProof/>
                <w:webHidden/>
              </w:rPr>
            </w:r>
            <w:r w:rsidR="00956B36" w:rsidRPr="00956B36">
              <w:rPr>
                <w:noProof/>
                <w:webHidden/>
              </w:rPr>
              <w:fldChar w:fldCharType="separate"/>
            </w:r>
            <w:r>
              <w:rPr>
                <w:noProof/>
                <w:webHidden/>
              </w:rPr>
              <w:t>42</w:t>
            </w:r>
            <w:r w:rsidR="00956B36" w:rsidRPr="00956B36">
              <w:rPr>
                <w:noProof/>
                <w:webHidden/>
              </w:rPr>
              <w:fldChar w:fldCharType="end"/>
            </w:r>
          </w:hyperlink>
        </w:p>
        <w:p w14:paraId="71995419" w14:textId="7B8B607D"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08" w:history="1">
            <w:r w:rsidR="00956B36" w:rsidRPr="006B7EFC">
              <w:rPr>
                <w:rStyle w:val="Hipercze"/>
                <w:noProof/>
              </w:rPr>
              <w:t>8.6</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Raport Poincydentalny</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_Toc166672508 \h </w:instrText>
            </w:r>
            <w:r w:rsidR="00956B36" w:rsidRPr="00956B36">
              <w:rPr>
                <w:noProof/>
                <w:webHidden/>
              </w:rPr>
            </w:r>
            <w:r w:rsidR="00956B36" w:rsidRPr="00956B36">
              <w:rPr>
                <w:noProof/>
                <w:webHidden/>
              </w:rPr>
              <w:fldChar w:fldCharType="separate"/>
            </w:r>
            <w:r>
              <w:rPr>
                <w:noProof/>
                <w:webHidden/>
              </w:rPr>
              <w:t>43</w:t>
            </w:r>
            <w:r w:rsidR="00956B36" w:rsidRPr="00956B36">
              <w:rPr>
                <w:noProof/>
                <w:webHidden/>
              </w:rPr>
              <w:fldChar w:fldCharType="end"/>
            </w:r>
          </w:hyperlink>
        </w:p>
        <w:p w14:paraId="223C3F64" w14:textId="0149DAD9"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09" w:history="1">
            <w:r w:rsidR="00956B36" w:rsidRPr="006B7EFC">
              <w:rPr>
                <w:rStyle w:val="Hipercze"/>
                <w:noProof/>
              </w:rPr>
              <w:t>8.7</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Systemy Zamawiającego wymagające monitorowania</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_Toc166672509 \h </w:instrText>
            </w:r>
            <w:r w:rsidR="00956B36" w:rsidRPr="00956B36">
              <w:rPr>
                <w:noProof/>
                <w:webHidden/>
              </w:rPr>
            </w:r>
            <w:r w:rsidR="00956B36" w:rsidRPr="00956B36">
              <w:rPr>
                <w:noProof/>
                <w:webHidden/>
              </w:rPr>
              <w:fldChar w:fldCharType="separate"/>
            </w:r>
            <w:r>
              <w:rPr>
                <w:noProof/>
                <w:webHidden/>
              </w:rPr>
              <w:t>43</w:t>
            </w:r>
            <w:r w:rsidR="00956B36" w:rsidRPr="00956B36">
              <w:rPr>
                <w:noProof/>
                <w:webHidden/>
              </w:rPr>
              <w:fldChar w:fldCharType="end"/>
            </w:r>
          </w:hyperlink>
        </w:p>
        <w:p w14:paraId="7C589FFD" w14:textId="2EA91FE1"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10" w:history="1">
            <w:r w:rsidR="00956B36" w:rsidRPr="006B7EFC">
              <w:rPr>
                <w:rStyle w:val="Hipercze"/>
                <w:noProof/>
              </w:rPr>
              <w:t>8.8</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Wymagania dla Systemu Zbierania i Analizy Logów oraz Systemu SIEM.</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_Toc166672510 \h </w:instrText>
            </w:r>
            <w:r w:rsidR="00956B36" w:rsidRPr="00956B36">
              <w:rPr>
                <w:noProof/>
                <w:webHidden/>
              </w:rPr>
            </w:r>
            <w:r w:rsidR="00956B36" w:rsidRPr="00956B36">
              <w:rPr>
                <w:noProof/>
                <w:webHidden/>
              </w:rPr>
              <w:fldChar w:fldCharType="separate"/>
            </w:r>
            <w:r>
              <w:rPr>
                <w:noProof/>
                <w:webHidden/>
              </w:rPr>
              <w:t>44</w:t>
            </w:r>
            <w:r w:rsidR="00956B36" w:rsidRPr="00956B36">
              <w:rPr>
                <w:noProof/>
                <w:webHidden/>
              </w:rPr>
              <w:fldChar w:fldCharType="end"/>
            </w:r>
          </w:hyperlink>
        </w:p>
        <w:p w14:paraId="357BCCD8" w14:textId="2930289C"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39" w:history="1">
            <w:r w:rsidR="00956B36" w:rsidRPr="006B7EFC">
              <w:rPr>
                <w:rStyle w:val="Hipercze"/>
                <w:noProof/>
              </w:rPr>
              <w:t>8.9</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Wymagania dla Systemu SIEM.</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_Toc166672539 \h </w:instrText>
            </w:r>
            <w:r w:rsidR="00956B36" w:rsidRPr="00956B36">
              <w:rPr>
                <w:noProof/>
                <w:webHidden/>
              </w:rPr>
            </w:r>
            <w:r w:rsidR="00956B36" w:rsidRPr="00956B36">
              <w:rPr>
                <w:noProof/>
                <w:webHidden/>
              </w:rPr>
              <w:fldChar w:fldCharType="separate"/>
            </w:r>
            <w:r>
              <w:rPr>
                <w:noProof/>
                <w:webHidden/>
              </w:rPr>
              <w:t>45</w:t>
            </w:r>
            <w:r w:rsidR="00956B36" w:rsidRPr="00956B36">
              <w:rPr>
                <w:noProof/>
                <w:webHidden/>
              </w:rPr>
              <w:fldChar w:fldCharType="end"/>
            </w:r>
          </w:hyperlink>
        </w:p>
        <w:p w14:paraId="7F46EF0E" w14:textId="2001CEB8"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55" w:history="1">
            <w:r w:rsidR="00956B36" w:rsidRPr="006B7EFC">
              <w:rPr>
                <w:rStyle w:val="Hipercze"/>
                <w:noProof/>
              </w:rPr>
              <w:t>8.10</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Administracja Systemem Analizy Logów:</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_Toc166672555 \h </w:instrText>
            </w:r>
            <w:r w:rsidR="00956B36" w:rsidRPr="00956B36">
              <w:rPr>
                <w:noProof/>
                <w:webHidden/>
              </w:rPr>
            </w:r>
            <w:r w:rsidR="00956B36" w:rsidRPr="00956B36">
              <w:rPr>
                <w:noProof/>
                <w:webHidden/>
              </w:rPr>
              <w:fldChar w:fldCharType="separate"/>
            </w:r>
            <w:r>
              <w:rPr>
                <w:noProof/>
                <w:webHidden/>
              </w:rPr>
              <w:t>45</w:t>
            </w:r>
            <w:r w:rsidR="00956B36" w:rsidRPr="00956B36">
              <w:rPr>
                <w:noProof/>
                <w:webHidden/>
              </w:rPr>
              <w:fldChar w:fldCharType="end"/>
            </w:r>
          </w:hyperlink>
        </w:p>
        <w:p w14:paraId="7D60D4BF" w14:textId="4456CF95"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62" w:history="1">
            <w:r w:rsidR="00956B36" w:rsidRPr="006B7EFC">
              <w:rPr>
                <w:rStyle w:val="Hipercze"/>
                <w:noProof/>
              </w:rPr>
              <w:t>8.11</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Testowanie Systemu Analizy Logów:</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_Toc166672562 \h </w:instrText>
            </w:r>
            <w:r w:rsidR="00956B36" w:rsidRPr="00956B36">
              <w:rPr>
                <w:noProof/>
                <w:webHidden/>
              </w:rPr>
            </w:r>
            <w:r w:rsidR="00956B36" w:rsidRPr="00956B36">
              <w:rPr>
                <w:noProof/>
                <w:webHidden/>
              </w:rPr>
              <w:fldChar w:fldCharType="separate"/>
            </w:r>
            <w:r>
              <w:rPr>
                <w:noProof/>
                <w:webHidden/>
              </w:rPr>
              <w:t>46</w:t>
            </w:r>
            <w:r w:rsidR="00956B36" w:rsidRPr="00956B36">
              <w:rPr>
                <w:noProof/>
                <w:webHidden/>
              </w:rPr>
              <w:fldChar w:fldCharType="end"/>
            </w:r>
          </w:hyperlink>
        </w:p>
        <w:p w14:paraId="06CEA444" w14:textId="1F4A0B11"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63" w:history="1">
            <w:r w:rsidR="00956B36" w:rsidRPr="006B7EFC">
              <w:rPr>
                <w:rStyle w:val="Hipercze"/>
                <w:noProof/>
              </w:rPr>
              <w:t>8.12</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Analiza złośliwego oprogramowania:</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_Toc166672563 \h </w:instrText>
            </w:r>
            <w:r w:rsidR="00956B36" w:rsidRPr="00956B36">
              <w:rPr>
                <w:noProof/>
                <w:webHidden/>
              </w:rPr>
            </w:r>
            <w:r w:rsidR="00956B36" w:rsidRPr="00956B36">
              <w:rPr>
                <w:noProof/>
                <w:webHidden/>
              </w:rPr>
              <w:fldChar w:fldCharType="separate"/>
            </w:r>
            <w:r>
              <w:rPr>
                <w:noProof/>
                <w:webHidden/>
              </w:rPr>
              <w:t>46</w:t>
            </w:r>
            <w:r w:rsidR="00956B36" w:rsidRPr="00956B36">
              <w:rPr>
                <w:noProof/>
                <w:webHidden/>
              </w:rPr>
              <w:fldChar w:fldCharType="end"/>
            </w:r>
          </w:hyperlink>
        </w:p>
        <w:p w14:paraId="4080885D" w14:textId="58123D60"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64" w:history="1">
            <w:r w:rsidR="00956B36" w:rsidRPr="006B7EFC">
              <w:rPr>
                <w:rStyle w:val="Hipercze"/>
                <w:noProof/>
              </w:rPr>
              <w:t>8.13</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Ogólne warunki SLA</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_Toc166672564 \h </w:instrText>
            </w:r>
            <w:r w:rsidR="00956B36" w:rsidRPr="00956B36">
              <w:rPr>
                <w:noProof/>
                <w:webHidden/>
              </w:rPr>
            </w:r>
            <w:r w:rsidR="00956B36" w:rsidRPr="00956B36">
              <w:rPr>
                <w:noProof/>
                <w:webHidden/>
              </w:rPr>
              <w:fldChar w:fldCharType="separate"/>
            </w:r>
            <w:r>
              <w:rPr>
                <w:noProof/>
                <w:webHidden/>
              </w:rPr>
              <w:t>47</w:t>
            </w:r>
            <w:r w:rsidR="00956B36" w:rsidRPr="00956B36">
              <w:rPr>
                <w:noProof/>
                <w:webHidden/>
              </w:rPr>
              <w:fldChar w:fldCharType="end"/>
            </w:r>
          </w:hyperlink>
        </w:p>
        <w:p w14:paraId="1DFC3273" w14:textId="2F1154D4"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65" w:history="1">
            <w:r w:rsidR="00956B36" w:rsidRPr="006B7EFC">
              <w:rPr>
                <w:rStyle w:val="Hipercze"/>
                <w:noProof/>
              </w:rPr>
              <w:t>8.14</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Transfer wiedzy.</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_Toc166672565 \h </w:instrText>
            </w:r>
            <w:r w:rsidR="00956B36" w:rsidRPr="00956B36">
              <w:rPr>
                <w:noProof/>
                <w:webHidden/>
              </w:rPr>
            </w:r>
            <w:r w:rsidR="00956B36" w:rsidRPr="00956B36">
              <w:rPr>
                <w:noProof/>
                <w:webHidden/>
              </w:rPr>
              <w:fldChar w:fldCharType="separate"/>
            </w:r>
            <w:r>
              <w:rPr>
                <w:noProof/>
                <w:webHidden/>
              </w:rPr>
              <w:t>49</w:t>
            </w:r>
            <w:r w:rsidR="00956B36" w:rsidRPr="00956B36">
              <w:rPr>
                <w:noProof/>
                <w:webHidden/>
              </w:rPr>
              <w:fldChar w:fldCharType="end"/>
            </w:r>
          </w:hyperlink>
        </w:p>
        <w:p w14:paraId="4B6F260C" w14:textId="1BE42C5E"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70" w:history="1">
            <w:r w:rsidR="00956B36" w:rsidRPr="006B7EFC">
              <w:rPr>
                <w:rStyle w:val="Hipercze"/>
                <w:noProof/>
              </w:rPr>
              <w:t>8.15</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Zespół SOC</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_Toc166672570 \h </w:instrText>
            </w:r>
            <w:r w:rsidR="00956B36" w:rsidRPr="00956B36">
              <w:rPr>
                <w:noProof/>
                <w:webHidden/>
              </w:rPr>
            </w:r>
            <w:r w:rsidR="00956B36" w:rsidRPr="00956B36">
              <w:rPr>
                <w:noProof/>
                <w:webHidden/>
              </w:rPr>
              <w:fldChar w:fldCharType="separate"/>
            </w:r>
            <w:r>
              <w:rPr>
                <w:noProof/>
                <w:webHidden/>
              </w:rPr>
              <w:t>50</w:t>
            </w:r>
            <w:r w:rsidR="00956B36" w:rsidRPr="00956B36">
              <w:rPr>
                <w:noProof/>
                <w:webHidden/>
              </w:rPr>
              <w:fldChar w:fldCharType="end"/>
            </w:r>
          </w:hyperlink>
        </w:p>
        <w:p w14:paraId="02136C56" w14:textId="21F0A8E3"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71" w:history="1">
            <w:r w:rsidR="00956B36" w:rsidRPr="006B7EFC">
              <w:rPr>
                <w:rStyle w:val="Hipercze"/>
                <w:noProof/>
              </w:rPr>
              <w:t>8.16</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Wymagania dodatkowe</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_Toc166672571 \h </w:instrText>
            </w:r>
            <w:r w:rsidR="00956B36" w:rsidRPr="00956B36">
              <w:rPr>
                <w:noProof/>
                <w:webHidden/>
              </w:rPr>
            </w:r>
            <w:r w:rsidR="00956B36" w:rsidRPr="00956B36">
              <w:rPr>
                <w:noProof/>
                <w:webHidden/>
              </w:rPr>
              <w:fldChar w:fldCharType="separate"/>
            </w:r>
            <w:r>
              <w:rPr>
                <w:noProof/>
                <w:webHidden/>
              </w:rPr>
              <w:t>50</w:t>
            </w:r>
            <w:r w:rsidR="00956B36" w:rsidRPr="00956B36">
              <w:rPr>
                <w:noProof/>
                <w:webHidden/>
              </w:rPr>
              <w:fldChar w:fldCharType="end"/>
            </w:r>
          </w:hyperlink>
        </w:p>
        <w:p w14:paraId="3E2FC7C7" w14:textId="74DB97EE"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72" w:history="1">
            <w:r w:rsidR="00956B36" w:rsidRPr="006B7EFC">
              <w:rPr>
                <w:rStyle w:val="Hipercze"/>
                <w:noProof/>
              </w:rPr>
              <w:t>8.17</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Opcjonalny moduł EDR (Endpoint Detection and Response - moduł punktowany dodatkowo).</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_Toc166672572 \h </w:instrText>
            </w:r>
            <w:r w:rsidR="00956B36" w:rsidRPr="00956B36">
              <w:rPr>
                <w:noProof/>
                <w:webHidden/>
              </w:rPr>
            </w:r>
            <w:r w:rsidR="00956B36" w:rsidRPr="00956B36">
              <w:rPr>
                <w:noProof/>
                <w:webHidden/>
              </w:rPr>
              <w:fldChar w:fldCharType="separate"/>
            </w:r>
            <w:r>
              <w:rPr>
                <w:noProof/>
                <w:webHidden/>
              </w:rPr>
              <w:t>50</w:t>
            </w:r>
            <w:r w:rsidR="00956B36" w:rsidRPr="00956B36">
              <w:rPr>
                <w:noProof/>
                <w:webHidden/>
              </w:rPr>
              <w:fldChar w:fldCharType="end"/>
            </w:r>
          </w:hyperlink>
        </w:p>
        <w:p w14:paraId="4A100166" w14:textId="2ECA4550" w:rsidR="00956B36" w:rsidRPr="00956B36" w:rsidRDefault="00291CFD">
          <w:pPr>
            <w:pStyle w:val="Spistreci2"/>
            <w:tabs>
              <w:tab w:val="left" w:pos="88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73" w:history="1">
            <w:r w:rsidR="00956B36" w:rsidRPr="006B7EFC">
              <w:rPr>
                <w:rStyle w:val="Hipercze"/>
                <w:noProof/>
              </w:rPr>
              <w:t>8.18</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6B7EFC">
              <w:rPr>
                <w:rStyle w:val="Hipercze"/>
                <w:noProof/>
              </w:rPr>
              <w:t>Opcjonalny moduł NDR (Network Detection and Response - moduł punktowany dodatkowo).</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_Toc166672573 \h </w:instrText>
            </w:r>
            <w:r w:rsidR="00956B36" w:rsidRPr="00956B36">
              <w:rPr>
                <w:noProof/>
                <w:webHidden/>
              </w:rPr>
            </w:r>
            <w:r w:rsidR="00956B36" w:rsidRPr="00956B36">
              <w:rPr>
                <w:noProof/>
                <w:webHidden/>
              </w:rPr>
              <w:fldChar w:fldCharType="separate"/>
            </w:r>
            <w:r>
              <w:rPr>
                <w:noProof/>
                <w:webHidden/>
              </w:rPr>
              <w:t>51</w:t>
            </w:r>
            <w:r w:rsidR="00956B36" w:rsidRPr="00956B36">
              <w:rPr>
                <w:noProof/>
                <w:webHidden/>
              </w:rPr>
              <w:fldChar w:fldCharType="end"/>
            </w:r>
          </w:hyperlink>
        </w:p>
        <w:p w14:paraId="63128A4F" w14:textId="507E0BAE" w:rsidR="00956B36" w:rsidRPr="00956B36" w:rsidRDefault="00291CFD">
          <w:pPr>
            <w:pStyle w:val="Spistreci1"/>
            <w:tabs>
              <w:tab w:val="left" w:pos="44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74" w:history="1">
            <w:r w:rsidR="00956B36" w:rsidRPr="00956B36">
              <w:rPr>
                <w:rStyle w:val="Hipercze"/>
                <w:noProof/>
              </w:rPr>
              <w:t>9.</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Zakup bibliotek taśmowych do przechowywania kopii zapasowych</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_Toc166672574 \h </w:instrText>
            </w:r>
            <w:r w:rsidR="00956B36" w:rsidRPr="00956B36">
              <w:rPr>
                <w:noProof/>
                <w:webHidden/>
              </w:rPr>
            </w:r>
            <w:r w:rsidR="00956B36" w:rsidRPr="00956B36">
              <w:rPr>
                <w:noProof/>
                <w:webHidden/>
              </w:rPr>
              <w:fldChar w:fldCharType="separate"/>
            </w:r>
            <w:r>
              <w:rPr>
                <w:noProof/>
                <w:webHidden/>
              </w:rPr>
              <w:t>52</w:t>
            </w:r>
            <w:r w:rsidR="00956B36" w:rsidRPr="00956B36">
              <w:rPr>
                <w:noProof/>
                <w:webHidden/>
              </w:rPr>
              <w:fldChar w:fldCharType="end"/>
            </w:r>
          </w:hyperlink>
        </w:p>
        <w:p w14:paraId="5950D3E3" w14:textId="70D58438" w:rsidR="00956B36" w:rsidRPr="00956B36" w:rsidRDefault="00291CFD">
          <w:pPr>
            <w:pStyle w:val="Spistreci1"/>
            <w:tabs>
              <w:tab w:val="left" w:pos="66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75" w:history="1">
            <w:r w:rsidR="00956B36" w:rsidRPr="00956B36">
              <w:rPr>
                <w:rStyle w:val="Hipercze"/>
                <w:noProof/>
              </w:rPr>
              <w:t>10.</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Zakup certyfikatu SSL do zabezpieczenia serwera poczty elektronicznej</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_Toc166672575 \h </w:instrText>
            </w:r>
            <w:r w:rsidR="00956B36" w:rsidRPr="00956B36">
              <w:rPr>
                <w:noProof/>
                <w:webHidden/>
              </w:rPr>
            </w:r>
            <w:r w:rsidR="00956B36" w:rsidRPr="00956B36">
              <w:rPr>
                <w:noProof/>
                <w:webHidden/>
              </w:rPr>
              <w:fldChar w:fldCharType="separate"/>
            </w:r>
            <w:r>
              <w:rPr>
                <w:noProof/>
                <w:webHidden/>
              </w:rPr>
              <w:t>54</w:t>
            </w:r>
            <w:r w:rsidR="00956B36" w:rsidRPr="00956B36">
              <w:rPr>
                <w:noProof/>
                <w:webHidden/>
              </w:rPr>
              <w:fldChar w:fldCharType="end"/>
            </w:r>
          </w:hyperlink>
        </w:p>
        <w:p w14:paraId="0CDD877B" w14:textId="4D5D5A52" w:rsidR="00956B36" w:rsidRPr="00956B36" w:rsidRDefault="00291CFD">
          <w:pPr>
            <w:pStyle w:val="Spistreci1"/>
            <w:tabs>
              <w:tab w:val="left" w:pos="66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76" w:history="1">
            <w:r w:rsidR="00956B36" w:rsidRPr="00956B36">
              <w:rPr>
                <w:rStyle w:val="Hipercze"/>
                <w:i/>
                <w:iCs/>
                <w:noProof/>
              </w:rPr>
              <w:t>11.</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 xml:space="preserve">System do inwentaryzacji zasobów infrastruktury informatycznej, zarządzania zgłoszeniami </w:t>
            </w:r>
            <w:r w:rsidR="00956B36" w:rsidRPr="00956B36">
              <w:rPr>
                <w:rStyle w:val="Hipercze"/>
                <w:i/>
                <w:iCs/>
                <w:noProof/>
              </w:rPr>
              <w:t>- moduł punktowany dodatkowo</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_Toc166672576 \h </w:instrText>
            </w:r>
            <w:r w:rsidR="00956B36" w:rsidRPr="00956B36">
              <w:rPr>
                <w:noProof/>
                <w:webHidden/>
              </w:rPr>
            </w:r>
            <w:r w:rsidR="00956B36" w:rsidRPr="00956B36">
              <w:rPr>
                <w:noProof/>
                <w:webHidden/>
              </w:rPr>
              <w:fldChar w:fldCharType="separate"/>
            </w:r>
            <w:r>
              <w:rPr>
                <w:noProof/>
                <w:webHidden/>
              </w:rPr>
              <w:t>54</w:t>
            </w:r>
            <w:r w:rsidR="00956B36" w:rsidRPr="00956B36">
              <w:rPr>
                <w:noProof/>
                <w:webHidden/>
              </w:rPr>
              <w:fldChar w:fldCharType="end"/>
            </w:r>
          </w:hyperlink>
        </w:p>
        <w:p w14:paraId="29A32F42" w14:textId="57ED4A88" w:rsidR="00956B36" w:rsidRPr="00956B36" w:rsidRDefault="00291CFD">
          <w:pPr>
            <w:pStyle w:val="Spistreci1"/>
            <w:tabs>
              <w:tab w:val="left" w:pos="66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78" w:history="1">
            <w:r w:rsidR="00956B36" w:rsidRPr="00956B36">
              <w:rPr>
                <w:rStyle w:val="Hipercze"/>
                <w:noProof/>
              </w:rPr>
              <w:t>12.</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Zakup gwarancji producenta dla posiadanych serwerów i macierzy</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_Toc166672578 \h </w:instrText>
            </w:r>
            <w:r w:rsidR="00956B36" w:rsidRPr="00956B36">
              <w:rPr>
                <w:noProof/>
                <w:webHidden/>
              </w:rPr>
            </w:r>
            <w:r w:rsidR="00956B36" w:rsidRPr="00956B36">
              <w:rPr>
                <w:noProof/>
                <w:webHidden/>
              </w:rPr>
              <w:fldChar w:fldCharType="separate"/>
            </w:r>
            <w:r>
              <w:rPr>
                <w:noProof/>
                <w:webHidden/>
              </w:rPr>
              <w:t>56</w:t>
            </w:r>
            <w:r w:rsidR="00956B36" w:rsidRPr="00956B36">
              <w:rPr>
                <w:noProof/>
                <w:webHidden/>
              </w:rPr>
              <w:fldChar w:fldCharType="end"/>
            </w:r>
          </w:hyperlink>
        </w:p>
        <w:p w14:paraId="7458CBF1" w14:textId="0691D571" w:rsidR="00956B36" w:rsidRPr="00956B36" w:rsidRDefault="00291CFD">
          <w:pPr>
            <w:pStyle w:val="Spistreci1"/>
            <w:tabs>
              <w:tab w:val="left" w:pos="66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79" w:history="1">
            <w:r w:rsidR="00956B36" w:rsidRPr="00956B36">
              <w:rPr>
                <w:rStyle w:val="Hipercze"/>
                <w:noProof/>
              </w:rPr>
              <w:t>13.</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Szkolenia z zakresu Cyberbezpieczeństwa dla administratora</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_Toc166672579 \h </w:instrText>
            </w:r>
            <w:r w:rsidR="00956B36" w:rsidRPr="00956B36">
              <w:rPr>
                <w:noProof/>
                <w:webHidden/>
              </w:rPr>
            </w:r>
            <w:r w:rsidR="00956B36" w:rsidRPr="00956B36">
              <w:rPr>
                <w:noProof/>
                <w:webHidden/>
              </w:rPr>
              <w:fldChar w:fldCharType="separate"/>
            </w:r>
            <w:r>
              <w:rPr>
                <w:noProof/>
                <w:webHidden/>
              </w:rPr>
              <w:t>56</w:t>
            </w:r>
            <w:r w:rsidR="00956B36" w:rsidRPr="00956B36">
              <w:rPr>
                <w:noProof/>
                <w:webHidden/>
              </w:rPr>
              <w:fldChar w:fldCharType="end"/>
            </w:r>
          </w:hyperlink>
        </w:p>
        <w:p w14:paraId="0D94DC02" w14:textId="59E3234A" w:rsidR="00956B36" w:rsidRPr="00956B36" w:rsidRDefault="00291CFD">
          <w:pPr>
            <w:pStyle w:val="Spistreci1"/>
            <w:tabs>
              <w:tab w:val="left" w:pos="66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80" w:history="1">
            <w:r w:rsidR="00956B36" w:rsidRPr="00956B36">
              <w:rPr>
                <w:rStyle w:val="Hipercze"/>
                <w:noProof/>
              </w:rPr>
              <w:t>14.</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Szkolenie z zakresu cyberbezpieczeństwa dla pracowników – platforma szkoleniowa</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_Toc166672580 \h </w:instrText>
            </w:r>
            <w:r w:rsidR="00956B36" w:rsidRPr="00956B36">
              <w:rPr>
                <w:noProof/>
                <w:webHidden/>
              </w:rPr>
            </w:r>
            <w:r w:rsidR="00956B36" w:rsidRPr="00956B36">
              <w:rPr>
                <w:noProof/>
                <w:webHidden/>
              </w:rPr>
              <w:fldChar w:fldCharType="separate"/>
            </w:r>
            <w:r>
              <w:rPr>
                <w:noProof/>
                <w:webHidden/>
              </w:rPr>
              <w:t>61</w:t>
            </w:r>
            <w:r w:rsidR="00956B36" w:rsidRPr="00956B36">
              <w:rPr>
                <w:noProof/>
                <w:webHidden/>
              </w:rPr>
              <w:fldChar w:fldCharType="end"/>
            </w:r>
          </w:hyperlink>
        </w:p>
        <w:p w14:paraId="22C8EB28" w14:textId="7D743D56" w:rsidR="00956B36" w:rsidRPr="00956B36" w:rsidRDefault="00291CFD">
          <w:pPr>
            <w:pStyle w:val="Spistreci1"/>
            <w:tabs>
              <w:tab w:val="left" w:pos="66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81" w:history="1">
            <w:r w:rsidR="00956B36" w:rsidRPr="00956B36">
              <w:rPr>
                <w:rStyle w:val="Hipercze"/>
                <w:noProof/>
              </w:rPr>
              <w:t>15.</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Aktualizacja dokumentacji Systemu Zarządzania Bezpieczeństwem Informacji</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_Toc166672581 \h </w:instrText>
            </w:r>
            <w:r w:rsidR="00956B36" w:rsidRPr="00956B36">
              <w:rPr>
                <w:noProof/>
                <w:webHidden/>
              </w:rPr>
            </w:r>
            <w:r w:rsidR="00956B36" w:rsidRPr="00956B36">
              <w:rPr>
                <w:noProof/>
                <w:webHidden/>
              </w:rPr>
              <w:fldChar w:fldCharType="separate"/>
            </w:r>
            <w:r>
              <w:rPr>
                <w:noProof/>
                <w:webHidden/>
              </w:rPr>
              <w:t>62</w:t>
            </w:r>
            <w:r w:rsidR="00956B36" w:rsidRPr="00956B36">
              <w:rPr>
                <w:noProof/>
                <w:webHidden/>
              </w:rPr>
              <w:fldChar w:fldCharType="end"/>
            </w:r>
          </w:hyperlink>
        </w:p>
        <w:p w14:paraId="10F21A60" w14:textId="3C19261E" w:rsidR="00956B36" w:rsidRPr="00956B36" w:rsidRDefault="00291CFD">
          <w:pPr>
            <w:pStyle w:val="Spistreci1"/>
            <w:tabs>
              <w:tab w:val="left" w:pos="66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82" w:history="1">
            <w:r w:rsidR="00956B36" w:rsidRPr="00956B36">
              <w:rPr>
                <w:rStyle w:val="Hipercze"/>
                <w:noProof/>
              </w:rPr>
              <w:t>16.</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Audyt bezpieczeństwa - wstępny („zerowy”). Analiza stanu bezpieczeństwa użytkowanych systemów oraz wskazanie koniecznych działań, które zwiększą poziom bezpieczeństwa IT</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_Toc166672582 \h </w:instrText>
            </w:r>
            <w:r w:rsidR="00956B36" w:rsidRPr="00956B36">
              <w:rPr>
                <w:noProof/>
                <w:webHidden/>
              </w:rPr>
            </w:r>
            <w:r w:rsidR="00956B36" w:rsidRPr="00956B36">
              <w:rPr>
                <w:noProof/>
                <w:webHidden/>
              </w:rPr>
              <w:fldChar w:fldCharType="separate"/>
            </w:r>
            <w:r>
              <w:rPr>
                <w:noProof/>
                <w:webHidden/>
              </w:rPr>
              <w:t>64</w:t>
            </w:r>
            <w:r w:rsidR="00956B36" w:rsidRPr="00956B36">
              <w:rPr>
                <w:noProof/>
                <w:webHidden/>
              </w:rPr>
              <w:fldChar w:fldCharType="end"/>
            </w:r>
          </w:hyperlink>
        </w:p>
        <w:p w14:paraId="76BA9A1A" w14:textId="7EC896DF" w:rsidR="00956B36" w:rsidRPr="00956B36" w:rsidRDefault="00291CFD">
          <w:pPr>
            <w:pStyle w:val="Spistreci1"/>
            <w:tabs>
              <w:tab w:val="left" w:pos="660"/>
              <w:tab w:val="right" w:leader="dot" w:pos="9062"/>
            </w:tabs>
            <w:rPr>
              <w:rFonts w:asciiTheme="minorHAnsi" w:eastAsiaTheme="minorEastAsia" w:hAnsiTheme="minorHAnsi" w:cstheme="minorBidi"/>
              <w:noProof/>
              <w:color w:val="auto"/>
              <w:kern w:val="2"/>
              <w:sz w:val="24"/>
              <w:szCs w:val="24"/>
              <w14:ligatures w14:val="standardContextual"/>
            </w:rPr>
          </w:pPr>
          <w:hyperlink w:anchor="_Toc166672588" w:history="1">
            <w:r w:rsidR="00956B36" w:rsidRPr="00956B36">
              <w:rPr>
                <w:rStyle w:val="Hipercze"/>
                <w:noProof/>
              </w:rPr>
              <w:t>17.</w:t>
            </w:r>
            <w:r w:rsidR="00956B36" w:rsidRPr="00956B36">
              <w:rPr>
                <w:rFonts w:asciiTheme="minorHAnsi" w:eastAsiaTheme="minorEastAsia" w:hAnsiTheme="minorHAnsi" w:cstheme="minorBidi"/>
                <w:noProof/>
                <w:color w:val="auto"/>
                <w:kern w:val="2"/>
                <w:sz w:val="24"/>
                <w:szCs w:val="24"/>
                <w14:ligatures w14:val="standardContextual"/>
              </w:rPr>
              <w:tab/>
            </w:r>
            <w:r w:rsidR="00956B36" w:rsidRPr="00956B36">
              <w:rPr>
                <w:rStyle w:val="Hipercze"/>
                <w:noProof/>
              </w:rPr>
              <w:t>Audyt bezpieczeństwa – końcowy.  Analiza poziomu bezpieczeństwa po zakończeniu projektu. Weryfikacja osiągn</w:t>
            </w:r>
            <w:r w:rsidR="003D101A">
              <w:rPr>
                <w:rStyle w:val="Hipercze"/>
                <w:noProof/>
              </w:rPr>
              <w:t>ięcia założonych celów projektu</w:t>
            </w:r>
            <w:r w:rsidR="000E0BE8">
              <w:rPr>
                <w:rStyle w:val="Hipercze"/>
                <w:noProof/>
              </w:rPr>
              <w:t xml:space="preserve"> </w:t>
            </w:r>
            <w:r w:rsidR="003D101A">
              <w:rPr>
                <w:rStyle w:val="Hipercze"/>
                <w:noProof/>
              </w:rPr>
              <w:t>-  Część II zamówienia</w:t>
            </w:r>
            <w:r w:rsidR="00956B36" w:rsidRPr="00956B36">
              <w:rPr>
                <w:noProof/>
                <w:webHidden/>
              </w:rPr>
              <w:tab/>
            </w:r>
            <w:r w:rsidR="00956B36" w:rsidRPr="00956B36">
              <w:rPr>
                <w:noProof/>
                <w:webHidden/>
              </w:rPr>
              <w:fldChar w:fldCharType="begin"/>
            </w:r>
            <w:r w:rsidR="00956B36" w:rsidRPr="00956B36">
              <w:rPr>
                <w:noProof/>
                <w:webHidden/>
              </w:rPr>
              <w:instrText xml:space="preserve"> PAGEREF _Toc166672588 \h </w:instrText>
            </w:r>
            <w:r w:rsidR="00956B36" w:rsidRPr="00956B36">
              <w:rPr>
                <w:noProof/>
                <w:webHidden/>
              </w:rPr>
            </w:r>
            <w:r w:rsidR="00956B36" w:rsidRPr="00956B36">
              <w:rPr>
                <w:noProof/>
                <w:webHidden/>
              </w:rPr>
              <w:fldChar w:fldCharType="separate"/>
            </w:r>
            <w:r>
              <w:rPr>
                <w:noProof/>
                <w:webHidden/>
              </w:rPr>
              <w:t>65</w:t>
            </w:r>
            <w:r w:rsidR="00956B36" w:rsidRPr="00956B36">
              <w:rPr>
                <w:noProof/>
                <w:webHidden/>
              </w:rPr>
              <w:fldChar w:fldCharType="end"/>
            </w:r>
          </w:hyperlink>
        </w:p>
        <w:p w14:paraId="3578409A" w14:textId="1193DEAE" w:rsidR="00256084" w:rsidRDefault="00256084">
          <w:r>
            <w:rPr>
              <w:b/>
              <w:bCs/>
            </w:rPr>
            <w:fldChar w:fldCharType="end"/>
          </w:r>
        </w:p>
      </w:sdtContent>
    </w:sdt>
    <w:p w14:paraId="59ADA35F" w14:textId="714C08FD" w:rsidR="00256084" w:rsidRDefault="00256084">
      <w:pPr>
        <w:widowControl/>
        <w:suppressAutoHyphens w:val="0"/>
        <w:autoSpaceDN/>
        <w:spacing w:after="160" w:line="259" w:lineRule="auto"/>
        <w:textAlignment w:val="auto"/>
        <w:rPr>
          <w:rFonts w:ascii="Garamond" w:eastAsia="Garamond" w:hAnsi="Garamond" w:cs="Calibri"/>
          <w:b/>
          <w:bCs/>
          <w:noProof/>
          <w:snapToGrid w:val="0"/>
          <w:color w:val="000000"/>
          <w:kern w:val="0"/>
          <w:sz w:val="24"/>
          <w:szCs w:val="24"/>
          <w:lang w:val="en-US" w:eastAsia="en-US"/>
        </w:rPr>
      </w:pPr>
      <w:r>
        <w:rPr>
          <w:rFonts w:cs="Calibri"/>
          <w:b/>
          <w:bCs/>
          <w:sz w:val="24"/>
          <w:szCs w:val="24"/>
        </w:rPr>
        <w:br w:type="page"/>
      </w:r>
    </w:p>
    <w:p w14:paraId="37736BEE" w14:textId="61A54D47" w:rsidR="006A3915" w:rsidRDefault="006A3915" w:rsidP="006A3915">
      <w:pPr>
        <w:widowControl/>
        <w:tabs>
          <w:tab w:val="left" w:pos="6983"/>
        </w:tabs>
        <w:suppressAutoHyphens w:val="0"/>
        <w:autoSpaceDN/>
        <w:spacing w:after="160" w:line="259" w:lineRule="auto"/>
        <w:textAlignment w:val="auto"/>
        <w:rPr>
          <w:rFonts w:cs="Calibri"/>
          <w:b/>
          <w:bCs/>
          <w:sz w:val="24"/>
          <w:szCs w:val="24"/>
        </w:rPr>
      </w:pPr>
    </w:p>
    <w:p w14:paraId="4DFC0BA4" w14:textId="426BAA5C" w:rsidR="005B222F" w:rsidRPr="00E3076F" w:rsidRDefault="005B222F" w:rsidP="006B7EFC">
      <w:pPr>
        <w:pStyle w:val="Nagwek1"/>
        <w:numPr>
          <w:ilvl w:val="0"/>
          <w:numId w:val="0"/>
        </w:numPr>
        <w:spacing w:after="240"/>
      </w:pPr>
      <w:bookmarkStart w:id="3" w:name="_Toc166672473"/>
      <w:r w:rsidRPr="00E3076F">
        <w:t>Ro</w:t>
      </w:r>
      <w:r w:rsidR="006D55E6" w:rsidRPr="00E3076F">
        <w:t>z</w:t>
      </w:r>
      <w:r w:rsidRPr="00E3076F">
        <w:t>dział I: Założenia początkowe oraz wymagania ogólne</w:t>
      </w:r>
      <w:bookmarkEnd w:id="0"/>
      <w:bookmarkEnd w:id="3"/>
    </w:p>
    <w:p w14:paraId="595771F6" w14:textId="37316158" w:rsidR="005B222F" w:rsidRPr="00E70459" w:rsidRDefault="005B222F" w:rsidP="006B7EFC">
      <w:pPr>
        <w:pStyle w:val="Nagwek1"/>
        <w:numPr>
          <w:ilvl w:val="0"/>
          <w:numId w:val="234"/>
        </w:numPr>
      </w:pPr>
      <w:bookmarkStart w:id="4" w:name="_Toc129168078"/>
      <w:bookmarkStart w:id="5" w:name="_Toc158375629"/>
      <w:bookmarkStart w:id="6" w:name="_Toc166672474"/>
      <w:bookmarkStart w:id="7" w:name="__RefHeading__30723_814123602"/>
      <w:r w:rsidRPr="00E70459">
        <w:t>Wprowadzenie</w:t>
      </w:r>
      <w:bookmarkEnd w:id="4"/>
      <w:bookmarkEnd w:id="5"/>
      <w:bookmarkEnd w:id="6"/>
      <w:r w:rsidRPr="00E70459">
        <w:t xml:space="preserve">                                                                                                                                                                                                                                                                                                                                                                                                                                                                                                                                                                                                                                                                                                                                                                                                                                                                                                                                                                                                                                                                                                                                                                                                                                                                                                                                                                                                                                                                                                                                                                                                                                                                                                                                                                                                                                                                                                                                                                                                                                                                                                                                                                                                                                                                                                                                                                                                                                              </w:t>
      </w:r>
      <w:bookmarkEnd w:id="7"/>
    </w:p>
    <w:p w14:paraId="76743D0B" w14:textId="77777777" w:rsidR="005B222F" w:rsidRPr="00E70459" w:rsidRDefault="005B222F">
      <w:pPr>
        <w:pStyle w:val="Akapitzlist"/>
        <w:widowControl/>
        <w:numPr>
          <w:ilvl w:val="1"/>
          <w:numId w:val="22"/>
        </w:numPr>
        <w:tabs>
          <w:tab w:val="left" w:pos="713"/>
        </w:tabs>
        <w:spacing w:after="200" w:line="276" w:lineRule="auto"/>
        <w:ind w:left="714" w:right="40" w:hanging="357"/>
        <w:jc w:val="both"/>
        <w:rPr>
          <w:rFonts w:cs="Calibri"/>
          <w:szCs w:val="20"/>
        </w:rPr>
      </w:pPr>
      <w:r w:rsidRPr="00E70459">
        <w:rPr>
          <w:rFonts w:cs="Calibri"/>
          <w:szCs w:val="20"/>
        </w:rPr>
        <w:t>Przedmiot zamówienia jest realizowany w ramach grantu pn. „Cyberbezpieczny Samorząd” współfinansowanego ze środków Unii Europejskiej: Priorytet II: Zaawansowane usługi cyfrowe Działanie 2.2. - Wzmocnienie krajowego systemu cyberbezpieczeństwa, Fundusze Europejskie na Rozwój Cyfrowy 2021-2027.</w:t>
      </w:r>
    </w:p>
    <w:p w14:paraId="61B347CB" w14:textId="291475A1" w:rsidR="005B222F" w:rsidRPr="00BE22FA" w:rsidRDefault="005B222F">
      <w:pPr>
        <w:pStyle w:val="Akapitzlist"/>
        <w:widowControl/>
        <w:numPr>
          <w:ilvl w:val="1"/>
          <w:numId w:val="22"/>
        </w:numPr>
        <w:tabs>
          <w:tab w:val="left" w:pos="713"/>
        </w:tabs>
        <w:spacing w:line="276" w:lineRule="auto"/>
        <w:ind w:left="714" w:right="40" w:hanging="357"/>
        <w:contextualSpacing w:val="0"/>
        <w:jc w:val="both"/>
        <w:rPr>
          <w:rFonts w:cs="Calibri"/>
          <w:szCs w:val="20"/>
        </w:rPr>
      </w:pPr>
      <w:r w:rsidRPr="00BE22FA">
        <w:rPr>
          <w:rFonts w:cs="Calibri"/>
          <w:szCs w:val="20"/>
        </w:rPr>
        <w:t xml:space="preserve">Realizacja grantu ma na celu </w:t>
      </w:r>
      <w:r w:rsidR="007E6F02" w:rsidRPr="00BE22FA">
        <w:rPr>
          <w:rFonts w:cs="Calibri"/>
          <w:szCs w:val="20"/>
        </w:rPr>
        <w:t>zwiększenie bezpieczeństwa informacji poprzez wzmacnianie odporności jednostek samorządu terytorialnego (JST) oraz ich zdolności do skutecznego zapobiegania incydentom bezpieczeństwa teleinformatycznego, wykrywania ich i reagowania na nie. Program jest odpowiedzią na wzrastającą liczbę ataków na podmioty administracji publicznej</w:t>
      </w:r>
      <w:r w:rsidR="0052137D" w:rsidRPr="00BE22FA">
        <w:rPr>
          <w:rFonts w:cs="Calibri"/>
          <w:szCs w:val="20"/>
        </w:rPr>
        <w:t xml:space="preserve"> </w:t>
      </w:r>
      <w:r w:rsidRPr="00BE22FA">
        <w:rPr>
          <w:rFonts w:cs="Calibri"/>
          <w:szCs w:val="20"/>
        </w:rPr>
        <w:t xml:space="preserve">w </w:t>
      </w:r>
      <w:r w:rsidR="00066BE8" w:rsidRPr="00BE22FA">
        <w:rPr>
          <w:rFonts w:cs="Calibri"/>
          <w:szCs w:val="20"/>
        </w:rPr>
        <w:t xml:space="preserve"> </w:t>
      </w:r>
      <w:r w:rsidR="00BE22FA" w:rsidRPr="00BE22FA">
        <w:rPr>
          <w:rFonts w:cs="Calibri"/>
          <w:szCs w:val="20"/>
        </w:rPr>
        <w:t>Powiecie Włodawskim.</w:t>
      </w:r>
      <w:r w:rsidRPr="00BE22FA">
        <w:rPr>
          <w:rFonts w:cs="Calibri"/>
          <w:szCs w:val="20"/>
        </w:rPr>
        <w:t xml:space="preserve"> </w:t>
      </w:r>
    </w:p>
    <w:p w14:paraId="35D620B2" w14:textId="66716745" w:rsidR="005B222F" w:rsidRPr="006B7EFC" w:rsidRDefault="005B222F" w:rsidP="006B7EFC">
      <w:pPr>
        <w:pStyle w:val="Nagwek1"/>
        <w:numPr>
          <w:ilvl w:val="0"/>
          <w:numId w:val="234"/>
        </w:numPr>
        <w:rPr>
          <w:b w:val="0"/>
          <w:bCs w:val="0"/>
        </w:rPr>
      </w:pPr>
      <w:bookmarkStart w:id="8" w:name="__RefHeading__30725_814123602"/>
      <w:bookmarkStart w:id="9" w:name="_Toc129168079"/>
      <w:bookmarkStart w:id="10" w:name="_Toc158375630"/>
      <w:bookmarkStart w:id="11" w:name="_Toc166672475"/>
      <w:r w:rsidRPr="006B7EFC">
        <w:t>Ogólny opis przedmiotu zamówienia</w:t>
      </w:r>
      <w:bookmarkEnd w:id="8"/>
      <w:bookmarkEnd w:id="9"/>
      <w:bookmarkEnd w:id="10"/>
      <w:bookmarkEnd w:id="11"/>
    </w:p>
    <w:p w14:paraId="190A1A21" w14:textId="3EA9E739" w:rsidR="005B222F" w:rsidRPr="00E70459" w:rsidRDefault="005B222F">
      <w:pPr>
        <w:pStyle w:val="Akapitzlist"/>
        <w:widowControl/>
        <w:numPr>
          <w:ilvl w:val="1"/>
          <w:numId w:val="23"/>
        </w:numPr>
        <w:tabs>
          <w:tab w:val="left" w:pos="713"/>
          <w:tab w:val="left" w:pos="1854"/>
        </w:tabs>
        <w:spacing w:after="120" w:line="276" w:lineRule="auto"/>
        <w:ind w:right="40"/>
        <w:jc w:val="both"/>
        <w:rPr>
          <w:rFonts w:cs="Calibri"/>
          <w:szCs w:val="20"/>
        </w:rPr>
      </w:pPr>
      <w:r w:rsidRPr="00E70459">
        <w:rPr>
          <w:rFonts w:cs="Calibri"/>
          <w:szCs w:val="20"/>
        </w:rPr>
        <w:t>Przedmiot zamówienia obejmuje</w:t>
      </w:r>
      <w:r w:rsidR="00252BA9" w:rsidRPr="00E70459">
        <w:rPr>
          <w:rFonts w:cs="Calibri"/>
          <w:szCs w:val="20"/>
        </w:rPr>
        <w:t xml:space="preserve"> s</w:t>
      </w:r>
      <w:r w:rsidRPr="00E70459">
        <w:rPr>
          <w:rFonts w:eastAsia="Arial" w:cs="Calibri"/>
          <w:szCs w:val="20"/>
        </w:rPr>
        <w:t>ystemy cyberbezpieczeństwa w zakresie:</w:t>
      </w:r>
    </w:p>
    <w:tbl>
      <w:tblPr>
        <w:tblW w:w="8641" w:type="dxa"/>
        <w:tblInd w:w="426" w:type="dxa"/>
        <w:tblLayout w:type="fixed"/>
        <w:tblCellMar>
          <w:left w:w="10" w:type="dxa"/>
          <w:right w:w="10" w:type="dxa"/>
        </w:tblCellMar>
        <w:tblLook w:val="04A0" w:firstRow="1" w:lastRow="0" w:firstColumn="1" w:lastColumn="0" w:noHBand="0" w:noVBand="1"/>
      </w:tblPr>
      <w:tblGrid>
        <w:gridCol w:w="845"/>
        <w:gridCol w:w="7796"/>
      </w:tblGrid>
      <w:tr w:rsidR="00262A2F" w:rsidRPr="00E70459" w14:paraId="2EC80E2E" w14:textId="77777777" w:rsidTr="00262A2F">
        <w:trPr>
          <w:trHeight w:val="472"/>
        </w:trPr>
        <w:tc>
          <w:tcPr>
            <w:tcW w:w="845" w:type="dxa"/>
            <w:tcBorders>
              <w:top w:val="single" w:sz="4" w:space="0" w:color="000001"/>
              <w:left w:val="single" w:sz="4" w:space="0" w:color="000001"/>
              <w:bottom w:val="single" w:sz="4" w:space="0" w:color="000001"/>
              <w:right w:val="single" w:sz="4" w:space="0" w:color="000001"/>
            </w:tcBorders>
            <w:shd w:val="clear" w:color="auto" w:fill="D9E2F3"/>
            <w:tcMar>
              <w:top w:w="0" w:type="dxa"/>
              <w:left w:w="70" w:type="dxa"/>
              <w:bottom w:w="0" w:type="dxa"/>
              <w:right w:w="70" w:type="dxa"/>
            </w:tcMar>
            <w:vAlign w:val="center"/>
          </w:tcPr>
          <w:p w14:paraId="3399137E" w14:textId="1FE0A475" w:rsidR="00262A2F" w:rsidRPr="00E70459" w:rsidRDefault="0085562E" w:rsidP="00884D7D">
            <w:pPr>
              <w:pStyle w:val="Standard"/>
              <w:spacing w:after="0"/>
              <w:ind w:left="0" w:right="0" w:firstLine="0"/>
              <w:jc w:val="center"/>
              <w:rPr>
                <w:rFonts w:ascii="Calibri" w:hAnsi="Calibri" w:cs="Calibri"/>
                <w:sz w:val="20"/>
                <w:szCs w:val="20"/>
                <w:lang w:val="pl-PL"/>
              </w:rPr>
            </w:pPr>
            <w:bookmarkStart w:id="12" w:name="_Hlk159753872"/>
            <w:r w:rsidRPr="00E70459">
              <w:rPr>
                <w:rFonts w:ascii="Calibri" w:hAnsi="Calibri" w:cs="Calibri"/>
                <w:b/>
                <w:bCs/>
                <w:sz w:val="20"/>
                <w:szCs w:val="20"/>
                <w:lang w:val="pl-PL"/>
              </w:rPr>
              <w:t>Lp.</w:t>
            </w:r>
          </w:p>
        </w:tc>
        <w:tc>
          <w:tcPr>
            <w:tcW w:w="7796" w:type="dxa"/>
            <w:tcBorders>
              <w:top w:val="single" w:sz="4" w:space="0" w:color="000001"/>
              <w:left w:val="single" w:sz="4" w:space="0" w:color="000001"/>
              <w:bottom w:val="single" w:sz="4" w:space="0" w:color="000001"/>
              <w:right w:val="single" w:sz="4" w:space="0" w:color="000001"/>
            </w:tcBorders>
            <w:shd w:val="clear" w:color="auto" w:fill="D9E2F3"/>
            <w:tcMar>
              <w:top w:w="0" w:type="dxa"/>
              <w:left w:w="70" w:type="dxa"/>
              <w:bottom w:w="0" w:type="dxa"/>
              <w:right w:w="70" w:type="dxa"/>
            </w:tcMar>
            <w:vAlign w:val="center"/>
          </w:tcPr>
          <w:p w14:paraId="128DA8C2" w14:textId="77777777" w:rsidR="00262A2F" w:rsidRPr="00E70459" w:rsidRDefault="00262A2F" w:rsidP="0085562E">
            <w:pPr>
              <w:pStyle w:val="Standard"/>
              <w:spacing w:after="0"/>
              <w:ind w:left="0" w:right="0" w:firstLine="0"/>
              <w:jc w:val="center"/>
              <w:rPr>
                <w:rFonts w:ascii="Calibri" w:hAnsi="Calibri" w:cs="Calibri"/>
                <w:sz w:val="20"/>
                <w:szCs w:val="20"/>
                <w:lang w:val="pl-PL"/>
              </w:rPr>
            </w:pPr>
            <w:r w:rsidRPr="00E70459">
              <w:rPr>
                <w:rFonts w:ascii="Calibri" w:hAnsi="Calibri" w:cs="Calibri"/>
                <w:b/>
                <w:bCs/>
                <w:caps/>
                <w:sz w:val="20"/>
                <w:szCs w:val="20"/>
                <w:lang w:val="pl-PL"/>
              </w:rPr>
              <w:t>Opis</w:t>
            </w:r>
          </w:p>
        </w:tc>
      </w:tr>
      <w:tr w:rsidR="00262A2F" w:rsidRPr="00E70459" w14:paraId="021F6604" w14:textId="77777777" w:rsidTr="00EE75C6">
        <w:trPr>
          <w:trHeight w:val="430"/>
        </w:trPr>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7FB7AF8" w14:textId="1C36E308" w:rsidR="00262A2F" w:rsidRPr="00097640" w:rsidRDefault="00111CB8" w:rsidP="00884D7D">
            <w:pPr>
              <w:pStyle w:val="Standard"/>
              <w:spacing w:after="0"/>
              <w:ind w:left="0" w:right="0" w:firstLine="0"/>
              <w:jc w:val="center"/>
              <w:rPr>
                <w:rFonts w:ascii="Calibri" w:hAnsi="Calibri" w:cs="Calibri"/>
                <w:sz w:val="20"/>
                <w:szCs w:val="20"/>
                <w:lang w:val="pl-PL"/>
              </w:rPr>
            </w:pPr>
            <w:r w:rsidRPr="00097640">
              <w:rPr>
                <w:rFonts w:ascii="Calibri" w:hAnsi="Calibri" w:cs="Calibri"/>
                <w:sz w:val="20"/>
                <w:szCs w:val="20"/>
                <w:lang w:val="pl-PL"/>
              </w:rPr>
              <w:t>1</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5A936C4" w14:textId="159CCCD3" w:rsidR="00262A2F" w:rsidRPr="00E70459" w:rsidRDefault="00066BE8" w:rsidP="00C57F6A">
            <w:pPr>
              <w:pStyle w:val="Standard"/>
              <w:spacing w:after="0"/>
              <w:ind w:left="0" w:right="0" w:firstLine="0"/>
              <w:rPr>
                <w:rFonts w:ascii="Calibri" w:hAnsi="Calibri" w:cs="Calibri"/>
                <w:sz w:val="20"/>
                <w:szCs w:val="20"/>
                <w:lang w:val="pl-PL"/>
              </w:rPr>
            </w:pPr>
            <w:r w:rsidRPr="00E70459">
              <w:rPr>
                <w:rFonts w:ascii="Calibri" w:hAnsi="Calibri" w:cs="Calibri"/>
                <w:sz w:val="20"/>
                <w:szCs w:val="20"/>
                <w:lang w:val="pl-PL"/>
              </w:rPr>
              <w:t xml:space="preserve">Wznowienie subskrypcji zabezpieczeń </w:t>
            </w:r>
            <w:r w:rsidR="0018258B" w:rsidRPr="00E70459">
              <w:rPr>
                <w:rFonts w:ascii="Calibri" w:hAnsi="Calibri" w:cs="Calibri"/>
                <w:sz w:val="20"/>
                <w:szCs w:val="20"/>
                <w:lang w:val="pl-PL"/>
              </w:rPr>
              <w:t xml:space="preserve">UTP </w:t>
            </w:r>
            <w:r w:rsidRPr="00E70459">
              <w:rPr>
                <w:rFonts w:ascii="Calibri" w:hAnsi="Calibri" w:cs="Calibri"/>
                <w:sz w:val="20"/>
                <w:szCs w:val="20"/>
                <w:lang w:val="pl-PL"/>
              </w:rPr>
              <w:t xml:space="preserve">do posiadanego systemu </w:t>
            </w:r>
            <w:r w:rsidR="00010B21" w:rsidRPr="00E70459">
              <w:rPr>
                <w:rFonts w:ascii="Calibri" w:hAnsi="Calibri" w:cs="Calibri"/>
                <w:sz w:val="20"/>
                <w:szCs w:val="20"/>
                <w:lang w:val="pl-PL"/>
              </w:rPr>
              <w:t>Unified Threat Management</w:t>
            </w:r>
            <w:r w:rsidRPr="00E70459">
              <w:rPr>
                <w:rFonts w:ascii="Calibri" w:hAnsi="Calibri" w:cs="Calibri"/>
                <w:sz w:val="20"/>
                <w:szCs w:val="20"/>
                <w:lang w:val="pl-PL"/>
              </w:rPr>
              <w:t xml:space="preserve"> firmy Fortigate</w:t>
            </w:r>
            <w:r w:rsidR="0018258B" w:rsidRPr="00E70459">
              <w:rPr>
                <w:rFonts w:ascii="Calibri" w:hAnsi="Calibri" w:cs="Calibri"/>
                <w:sz w:val="20"/>
                <w:szCs w:val="20"/>
                <w:lang w:val="pl-PL"/>
              </w:rPr>
              <w:t>.</w:t>
            </w:r>
          </w:p>
        </w:tc>
      </w:tr>
      <w:tr w:rsidR="008C7563" w:rsidRPr="00E70459" w14:paraId="40C086BC" w14:textId="77777777" w:rsidTr="00066BE8">
        <w:trPr>
          <w:trHeight w:val="555"/>
        </w:trPr>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3425AFB" w14:textId="00B06AA6" w:rsidR="008C7563" w:rsidRPr="00097640" w:rsidRDefault="008C7563" w:rsidP="008C7563">
            <w:pPr>
              <w:pStyle w:val="Standard"/>
              <w:spacing w:after="0"/>
              <w:ind w:left="0" w:right="0" w:firstLine="0"/>
              <w:jc w:val="center"/>
              <w:rPr>
                <w:rFonts w:ascii="Calibri" w:hAnsi="Calibri" w:cs="Calibri"/>
                <w:sz w:val="20"/>
                <w:szCs w:val="20"/>
                <w:lang w:val="pl-PL"/>
              </w:rPr>
            </w:pPr>
            <w:r w:rsidRPr="00097640">
              <w:rPr>
                <w:rFonts w:ascii="Calibri" w:hAnsi="Calibri" w:cs="Calibri"/>
                <w:sz w:val="20"/>
                <w:szCs w:val="20"/>
                <w:lang w:val="pl-PL"/>
              </w:rPr>
              <w:t>2</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3A91C95" w14:textId="5B32F127" w:rsidR="008C7563" w:rsidRPr="00E70459" w:rsidRDefault="00066BE8" w:rsidP="00066BE8">
            <w:pPr>
              <w:pStyle w:val="Standard"/>
              <w:spacing w:after="0"/>
              <w:ind w:left="0" w:right="0" w:firstLine="0"/>
              <w:rPr>
                <w:rFonts w:ascii="Calibri" w:hAnsi="Calibri" w:cs="Calibri"/>
                <w:sz w:val="20"/>
                <w:szCs w:val="20"/>
                <w:lang w:val="pl-PL"/>
              </w:rPr>
            </w:pPr>
            <w:r w:rsidRPr="00E70459">
              <w:rPr>
                <w:rFonts w:ascii="Calibri" w:hAnsi="Calibri" w:cs="Calibri"/>
                <w:sz w:val="20"/>
                <w:szCs w:val="20"/>
                <w:lang w:val="pl-PL"/>
              </w:rPr>
              <w:t>Rozbudowa posiadanych systemów Unified Threat Management</w:t>
            </w:r>
            <w:r w:rsidR="00010B21" w:rsidRPr="00E70459">
              <w:rPr>
                <w:rFonts w:ascii="Calibri" w:hAnsi="Calibri" w:cs="Calibri"/>
                <w:sz w:val="20"/>
                <w:szCs w:val="20"/>
                <w:lang w:val="pl-PL"/>
              </w:rPr>
              <w:t xml:space="preserve"> firmy Fortigate oraz wznowienie subskrypcji zabezpieczeń </w:t>
            </w:r>
            <w:r w:rsidR="0018258B" w:rsidRPr="00E70459">
              <w:rPr>
                <w:rFonts w:ascii="Calibri" w:hAnsi="Calibri" w:cs="Calibri"/>
                <w:sz w:val="20"/>
                <w:szCs w:val="20"/>
                <w:lang w:val="pl-PL"/>
              </w:rPr>
              <w:t>UTP.</w:t>
            </w:r>
          </w:p>
        </w:tc>
      </w:tr>
      <w:tr w:rsidR="008C7563" w:rsidRPr="00E70459" w14:paraId="31565031" w14:textId="77777777" w:rsidTr="00EE75C6">
        <w:trPr>
          <w:trHeight w:val="546"/>
        </w:trPr>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4FDB70F" w14:textId="0AF81363" w:rsidR="008C7563" w:rsidRPr="00097640" w:rsidRDefault="008C7563" w:rsidP="008C7563">
            <w:pPr>
              <w:pStyle w:val="Standard"/>
              <w:spacing w:after="0"/>
              <w:ind w:left="0" w:right="0" w:firstLine="0"/>
              <w:jc w:val="center"/>
              <w:rPr>
                <w:rFonts w:ascii="Calibri" w:hAnsi="Calibri" w:cs="Calibri"/>
                <w:sz w:val="20"/>
                <w:szCs w:val="20"/>
                <w:lang w:val="pl-PL"/>
              </w:rPr>
            </w:pPr>
            <w:r w:rsidRPr="00097640">
              <w:rPr>
                <w:rFonts w:ascii="Calibri" w:hAnsi="Calibri" w:cs="Calibri"/>
                <w:sz w:val="20"/>
                <w:szCs w:val="20"/>
                <w:lang w:val="pl-PL"/>
              </w:rPr>
              <w:t>3</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4648F59" w14:textId="6CCC6458" w:rsidR="008C7563" w:rsidRPr="00E70459" w:rsidRDefault="00010B21" w:rsidP="008C7563">
            <w:pPr>
              <w:pStyle w:val="Standard"/>
              <w:spacing w:after="0"/>
              <w:ind w:left="0" w:right="0" w:firstLine="0"/>
              <w:rPr>
                <w:rFonts w:ascii="Calibri" w:hAnsi="Calibri" w:cs="Calibri"/>
                <w:sz w:val="20"/>
                <w:szCs w:val="20"/>
                <w:lang w:val="pl-PL"/>
              </w:rPr>
            </w:pPr>
            <w:r w:rsidRPr="00E70459">
              <w:rPr>
                <w:rFonts w:ascii="Calibri" w:hAnsi="Calibri" w:cs="Calibri"/>
                <w:sz w:val="20"/>
                <w:szCs w:val="20"/>
                <w:lang w:val="pl-PL"/>
              </w:rPr>
              <w:t>Oprogramowanie antywirusowe - wznowienie subskrypcji na kolejne 2 lata + rozszerzenie o funkcję sandboxing.</w:t>
            </w:r>
          </w:p>
        </w:tc>
      </w:tr>
      <w:tr w:rsidR="008C7563" w:rsidRPr="00E70459" w14:paraId="2DC1BAFF" w14:textId="77777777" w:rsidTr="00EE75C6">
        <w:trPr>
          <w:trHeight w:val="400"/>
        </w:trPr>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5128B80" w14:textId="6A0C6F77" w:rsidR="008C7563" w:rsidRPr="00097640" w:rsidRDefault="008C7563" w:rsidP="008C7563">
            <w:pPr>
              <w:pStyle w:val="Standard"/>
              <w:spacing w:after="0"/>
              <w:ind w:left="0" w:right="0" w:firstLine="0"/>
              <w:jc w:val="center"/>
              <w:rPr>
                <w:rFonts w:ascii="Calibri" w:hAnsi="Calibri" w:cs="Calibri"/>
                <w:sz w:val="20"/>
                <w:szCs w:val="20"/>
                <w:lang w:val="pl-PL"/>
              </w:rPr>
            </w:pPr>
            <w:r w:rsidRPr="00097640">
              <w:rPr>
                <w:rFonts w:ascii="Calibri" w:hAnsi="Calibri" w:cs="Calibri"/>
                <w:sz w:val="20"/>
                <w:szCs w:val="20"/>
                <w:lang w:val="pl-PL"/>
              </w:rPr>
              <w:t>4</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37E67F3" w14:textId="28B59CAF" w:rsidR="008C7563" w:rsidRPr="00E70459" w:rsidRDefault="00010B21" w:rsidP="008C7563">
            <w:pPr>
              <w:pStyle w:val="Standard"/>
              <w:spacing w:after="0"/>
              <w:ind w:left="0" w:right="0" w:firstLine="0"/>
              <w:rPr>
                <w:rFonts w:ascii="Calibri" w:hAnsi="Calibri" w:cs="Calibri"/>
                <w:color w:val="000000" w:themeColor="text1"/>
                <w:sz w:val="20"/>
                <w:szCs w:val="20"/>
                <w:lang w:val="pl-PL"/>
              </w:rPr>
            </w:pPr>
            <w:r w:rsidRPr="00E70459">
              <w:rPr>
                <w:rFonts w:ascii="Calibri" w:hAnsi="Calibri" w:cs="Calibri"/>
                <w:color w:val="000000" w:themeColor="text1"/>
                <w:sz w:val="20"/>
                <w:szCs w:val="20"/>
                <w:lang w:val="pl-PL"/>
              </w:rPr>
              <w:t>Oprogramowanie przeciwdziałające wyciekowi danych DLP - Data Leak Prevention</w:t>
            </w:r>
          </w:p>
        </w:tc>
      </w:tr>
      <w:tr w:rsidR="008C7563" w:rsidRPr="00E70459" w14:paraId="575A0178" w14:textId="77777777" w:rsidTr="00EE75C6">
        <w:trPr>
          <w:trHeight w:val="406"/>
        </w:trPr>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820B187" w14:textId="7A1D1DE7" w:rsidR="008C7563" w:rsidRPr="00097640" w:rsidRDefault="008C7563" w:rsidP="008C7563">
            <w:pPr>
              <w:pStyle w:val="Standard"/>
              <w:spacing w:after="0"/>
              <w:ind w:left="0" w:right="0" w:firstLine="0"/>
              <w:jc w:val="center"/>
              <w:rPr>
                <w:rFonts w:ascii="Calibri" w:hAnsi="Calibri" w:cs="Calibri"/>
                <w:sz w:val="20"/>
                <w:szCs w:val="20"/>
                <w:lang w:val="pl-PL"/>
              </w:rPr>
            </w:pPr>
            <w:r w:rsidRPr="00097640">
              <w:rPr>
                <w:rFonts w:ascii="Calibri" w:hAnsi="Calibri" w:cs="Calibri"/>
                <w:sz w:val="20"/>
                <w:szCs w:val="20"/>
                <w:lang w:val="pl-PL"/>
              </w:rPr>
              <w:t>5</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947348D" w14:textId="4738E64C" w:rsidR="008C7563" w:rsidRPr="00E70459" w:rsidRDefault="00010B21" w:rsidP="008C7563">
            <w:pPr>
              <w:pStyle w:val="Standard"/>
              <w:spacing w:after="0"/>
              <w:ind w:left="0" w:right="0" w:firstLine="0"/>
              <w:rPr>
                <w:rFonts w:ascii="Calibri" w:hAnsi="Calibri" w:cs="Calibri"/>
                <w:color w:val="000000" w:themeColor="text1"/>
                <w:sz w:val="20"/>
                <w:szCs w:val="20"/>
                <w:lang w:val="pl-PL"/>
              </w:rPr>
            </w:pPr>
            <w:r w:rsidRPr="00E70459">
              <w:rPr>
                <w:rFonts w:ascii="Calibri" w:hAnsi="Calibri" w:cs="Calibri"/>
                <w:color w:val="000000" w:themeColor="text1"/>
                <w:sz w:val="20"/>
                <w:szCs w:val="20"/>
                <w:lang w:val="pl-PL"/>
              </w:rPr>
              <w:t>Oprogramowanie do wykonywania kopii zapasowych – nowe licencje</w:t>
            </w:r>
          </w:p>
        </w:tc>
      </w:tr>
      <w:tr w:rsidR="00010B21" w:rsidRPr="00E70459" w14:paraId="7E86FDD6" w14:textId="77777777" w:rsidTr="00EE75C6">
        <w:trPr>
          <w:trHeight w:val="438"/>
        </w:trPr>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3F3A229" w14:textId="79B6BA20" w:rsidR="00010B21" w:rsidRPr="00097640" w:rsidRDefault="00010B21" w:rsidP="00010B21">
            <w:pPr>
              <w:pStyle w:val="Standard"/>
              <w:spacing w:after="0"/>
              <w:ind w:left="0" w:right="0" w:firstLine="0"/>
              <w:jc w:val="center"/>
              <w:rPr>
                <w:rFonts w:ascii="Calibri" w:hAnsi="Calibri" w:cs="Calibri"/>
                <w:sz w:val="20"/>
                <w:szCs w:val="20"/>
                <w:lang w:val="pl-PL"/>
              </w:rPr>
            </w:pPr>
            <w:r w:rsidRPr="00097640">
              <w:rPr>
                <w:rFonts w:ascii="Calibri" w:hAnsi="Calibri" w:cs="Calibri"/>
                <w:sz w:val="20"/>
                <w:szCs w:val="20"/>
                <w:lang w:val="pl-PL"/>
              </w:rPr>
              <w:t>6</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4A0F941" w14:textId="499B9954" w:rsidR="00010B21" w:rsidRPr="00E70459" w:rsidRDefault="00010B21" w:rsidP="00010B21">
            <w:pPr>
              <w:pStyle w:val="Standard"/>
              <w:spacing w:after="0"/>
              <w:ind w:left="0" w:right="0" w:firstLine="0"/>
              <w:rPr>
                <w:rFonts w:ascii="Calibri" w:hAnsi="Calibri" w:cs="Calibri"/>
                <w:color w:val="000000" w:themeColor="text1"/>
                <w:sz w:val="20"/>
                <w:szCs w:val="20"/>
                <w:lang w:val="pl-PL"/>
              </w:rPr>
            </w:pPr>
            <w:r w:rsidRPr="00E70459">
              <w:rPr>
                <w:rFonts w:ascii="Calibri" w:hAnsi="Calibri" w:cs="Calibri"/>
                <w:color w:val="000000" w:themeColor="text1"/>
                <w:sz w:val="20"/>
                <w:szCs w:val="20"/>
                <w:lang w:val="pl-PL"/>
              </w:rPr>
              <w:t xml:space="preserve">Oprogramowanie do wykonywania kopii zapasowych </w:t>
            </w:r>
            <w:r w:rsidR="0018258B" w:rsidRPr="00E70459">
              <w:rPr>
                <w:rFonts w:ascii="Calibri" w:hAnsi="Calibri" w:cs="Calibri"/>
                <w:color w:val="000000" w:themeColor="text1"/>
                <w:sz w:val="20"/>
                <w:szCs w:val="20"/>
                <w:lang w:val="pl-PL"/>
              </w:rPr>
              <w:t>–</w:t>
            </w:r>
            <w:r w:rsidRPr="00E70459">
              <w:rPr>
                <w:rFonts w:ascii="Calibri" w:hAnsi="Calibri" w:cs="Calibri"/>
                <w:color w:val="000000" w:themeColor="text1"/>
                <w:sz w:val="20"/>
                <w:szCs w:val="20"/>
                <w:lang w:val="pl-PL"/>
              </w:rPr>
              <w:t xml:space="preserve"> wznowienie</w:t>
            </w:r>
            <w:r w:rsidR="0018258B" w:rsidRPr="00E70459">
              <w:rPr>
                <w:rFonts w:ascii="Calibri" w:hAnsi="Calibri" w:cs="Calibri"/>
                <w:color w:val="000000" w:themeColor="text1"/>
                <w:sz w:val="20"/>
                <w:szCs w:val="20"/>
                <w:lang w:val="pl-PL"/>
              </w:rPr>
              <w:t xml:space="preserve"> lub nowe</w:t>
            </w:r>
            <w:r w:rsidRPr="00E70459">
              <w:rPr>
                <w:rFonts w:ascii="Calibri" w:hAnsi="Calibri" w:cs="Calibri"/>
                <w:color w:val="000000" w:themeColor="text1"/>
                <w:sz w:val="20"/>
                <w:szCs w:val="20"/>
                <w:lang w:val="pl-PL"/>
              </w:rPr>
              <w:t xml:space="preserve"> licencj</w:t>
            </w:r>
            <w:r w:rsidR="0018258B" w:rsidRPr="00E70459">
              <w:rPr>
                <w:rFonts w:ascii="Calibri" w:hAnsi="Calibri" w:cs="Calibri"/>
                <w:color w:val="000000" w:themeColor="text1"/>
                <w:sz w:val="20"/>
                <w:szCs w:val="20"/>
                <w:lang w:val="pl-PL"/>
              </w:rPr>
              <w:t>e</w:t>
            </w:r>
          </w:p>
        </w:tc>
      </w:tr>
      <w:tr w:rsidR="00010B21" w:rsidRPr="00E70459" w14:paraId="52C8F234" w14:textId="77777777" w:rsidTr="00EE75C6">
        <w:trPr>
          <w:trHeight w:val="416"/>
        </w:trPr>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53B34D7" w14:textId="720F4C24" w:rsidR="00010B21" w:rsidRPr="00097640" w:rsidRDefault="00010B21" w:rsidP="00010B21">
            <w:pPr>
              <w:pStyle w:val="Standard"/>
              <w:spacing w:after="0"/>
              <w:ind w:left="0" w:right="0" w:firstLine="0"/>
              <w:jc w:val="center"/>
              <w:rPr>
                <w:rFonts w:ascii="Calibri" w:hAnsi="Calibri" w:cs="Calibri"/>
                <w:sz w:val="20"/>
                <w:szCs w:val="20"/>
                <w:lang w:val="pl-PL"/>
              </w:rPr>
            </w:pPr>
            <w:r w:rsidRPr="00097640">
              <w:rPr>
                <w:rFonts w:ascii="Calibri" w:hAnsi="Calibri" w:cs="Calibri"/>
                <w:sz w:val="20"/>
                <w:szCs w:val="20"/>
                <w:lang w:val="pl-PL"/>
              </w:rPr>
              <w:t>7</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B66D368" w14:textId="529967C5" w:rsidR="00010B21" w:rsidRPr="00E70459" w:rsidRDefault="00010B21" w:rsidP="00010B21">
            <w:pPr>
              <w:pStyle w:val="Standard"/>
              <w:spacing w:after="0"/>
              <w:ind w:left="0" w:right="0" w:firstLine="0"/>
              <w:rPr>
                <w:rFonts w:ascii="Calibri" w:hAnsi="Calibri" w:cs="Calibri"/>
                <w:color w:val="000000" w:themeColor="text1"/>
                <w:sz w:val="20"/>
                <w:szCs w:val="20"/>
                <w:lang w:val="pl-PL"/>
              </w:rPr>
            </w:pPr>
            <w:r w:rsidRPr="00E70459">
              <w:rPr>
                <w:rFonts w:ascii="Calibri" w:hAnsi="Calibri" w:cs="Calibri"/>
                <w:color w:val="000000" w:themeColor="text1"/>
                <w:sz w:val="20"/>
                <w:szCs w:val="20"/>
                <w:lang w:val="pl-PL"/>
              </w:rPr>
              <w:t>Oprogramowanie do monitorowania infrastruktury informatycznej</w:t>
            </w:r>
          </w:p>
        </w:tc>
      </w:tr>
      <w:tr w:rsidR="00010B21" w:rsidRPr="00E70459" w14:paraId="0AAFD818" w14:textId="77777777" w:rsidTr="00262A2F">
        <w:trPr>
          <w:trHeight w:val="581"/>
        </w:trPr>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00902CC" w14:textId="4FE8FE48" w:rsidR="00010B21" w:rsidRPr="00097640" w:rsidRDefault="00010B21" w:rsidP="00010B21">
            <w:pPr>
              <w:pStyle w:val="Standard"/>
              <w:spacing w:after="0"/>
              <w:ind w:left="0" w:right="0" w:firstLine="0"/>
              <w:jc w:val="center"/>
              <w:rPr>
                <w:rFonts w:ascii="Calibri" w:hAnsi="Calibri" w:cs="Calibri"/>
                <w:sz w:val="20"/>
                <w:szCs w:val="20"/>
                <w:lang w:val="pl-PL"/>
              </w:rPr>
            </w:pPr>
            <w:r w:rsidRPr="00097640">
              <w:rPr>
                <w:rFonts w:ascii="Calibri" w:hAnsi="Calibri" w:cs="Calibri"/>
                <w:sz w:val="20"/>
                <w:szCs w:val="20"/>
                <w:lang w:val="pl-PL"/>
              </w:rPr>
              <w:t>8</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4BD29C5" w14:textId="24022F1D" w:rsidR="00010B21" w:rsidRPr="00E70459" w:rsidRDefault="00010B21" w:rsidP="00010B21">
            <w:pPr>
              <w:pStyle w:val="Standard"/>
              <w:spacing w:after="0"/>
              <w:ind w:left="0" w:right="0" w:firstLine="0"/>
              <w:rPr>
                <w:rFonts w:ascii="Calibri" w:hAnsi="Calibri" w:cs="Calibri"/>
                <w:color w:val="000000" w:themeColor="text1"/>
                <w:sz w:val="20"/>
                <w:szCs w:val="20"/>
                <w:lang w:val="pl-PL"/>
              </w:rPr>
            </w:pPr>
            <w:r w:rsidRPr="00E70459">
              <w:rPr>
                <w:rFonts w:ascii="Calibri" w:hAnsi="Calibri" w:cs="Calibri"/>
                <w:color w:val="000000" w:themeColor="text1"/>
                <w:sz w:val="20"/>
                <w:szCs w:val="20"/>
                <w:lang w:val="pl-PL"/>
              </w:rPr>
              <w:t>Dostawa, wdrożenie systemu SIEM (Security Information and Event Management) z usługą zewnętrznego SOC - Centrum Operacji Bezpieczeństwa (Security Operations Center</w:t>
            </w:r>
            <w:r w:rsidR="003243E4" w:rsidRPr="00E70459">
              <w:rPr>
                <w:rFonts w:ascii="Calibri" w:hAnsi="Calibri" w:cs="Calibri"/>
                <w:color w:val="000000" w:themeColor="text1"/>
                <w:sz w:val="20"/>
                <w:szCs w:val="20"/>
                <w:lang w:val="pl-PL"/>
              </w:rPr>
              <w:t>)</w:t>
            </w:r>
          </w:p>
        </w:tc>
      </w:tr>
      <w:tr w:rsidR="00010B21" w:rsidRPr="00E70459" w14:paraId="0E020DAD" w14:textId="77777777" w:rsidTr="00EE75C6">
        <w:trPr>
          <w:trHeight w:val="530"/>
        </w:trPr>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F3D17B7" w14:textId="1CF3B262" w:rsidR="00010B21" w:rsidRPr="00097640" w:rsidRDefault="00010B21" w:rsidP="00010B21">
            <w:pPr>
              <w:pStyle w:val="Standard"/>
              <w:spacing w:after="0"/>
              <w:ind w:left="0" w:right="0" w:firstLine="0"/>
              <w:jc w:val="center"/>
              <w:rPr>
                <w:rFonts w:ascii="Calibri" w:hAnsi="Calibri" w:cs="Calibri"/>
                <w:sz w:val="20"/>
                <w:szCs w:val="20"/>
                <w:lang w:val="pl-PL"/>
              </w:rPr>
            </w:pPr>
            <w:r w:rsidRPr="00097640">
              <w:rPr>
                <w:rFonts w:ascii="Calibri" w:hAnsi="Calibri" w:cs="Calibri"/>
                <w:sz w:val="20"/>
                <w:szCs w:val="20"/>
                <w:lang w:val="pl-PL"/>
              </w:rPr>
              <w:t>9</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5C3A79E" w14:textId="61031DC9" w:rsidR="00010B21" w:rsidRPr="00E70459" w:rsidRDefault="00010B21" w:rsidP="00010B21">
            <w:pPr>
              <w:pStyle w:val="Standard"/>
              <w:spacing w:after="0"/>
              <w:ind w:left="0" w:right="0" w:firstLine="0"/>
              <w:rPr>
                <w:rFonts w:ascii="Calibri" w:hAnsi="Calibri" w:cs="Calibri"/>
                <w:color w:val="000000" w:themeColor="text1"/>
                <w:sz w:val="20"/>
                <w:szCs w:val="20"/>
                <w:lang w:val="pl-PL"/>
              </w:rPr>
            </w:pPr>
            <w:r w:rsidRPr="00E70459">
              <w:rPr>
                <w:rFonts w:ascii="Calibri" w:hAnsi="Calibri" w:cs="Calibri"/>
                <w:color w:val="000000" w:themeColor="text1"/>
                <w:sz w:val="20"/>
                <w:szCs w:val="20"/>
                <w:lang w:val="pl-PL"/>
              </w:rPr>
              <w:t>Zakup bibliotek taśmow</w:t>
            </w:r>
            <w:r w:rsidR="003243E4" w:rsidRPr="00E70459">
              <w:rPr>
                <w:rFonts w:ascii="Calibri" w:hAnsi="Calibri" w:cs="Calibri"/>
                <w:color w:val="000000" w:themeColor="text1"/>
                <w:sz w:val="20"/>
                <w:szCs w:val="20"/>
                <w:lang w:val="pl-PL"/>
              </w:rPr>
              <w:t>ych</w:t>
            </w:r>
            <w:r w:rsidRPr="00E70459">
              <w:rPr>
                <w:rFonts w:ascii="Calibri" w:hAnsi="Calibri" w:cs="Calibri"/>
                <w:color w:val="000000" w:themeColor="text1"/>
                <w:sz w:val="20"/>
                <w:szCs w:val="20"/>
                <w:lang w:val="pl-PL"/>
              </w:rPr>
              <w:t xml:space="preserve"> do przechowywania kopii zapasowych</w:t>
            </w:r>
          </w:p>
        </w:tc>
      </w:tr>
      <w:tr w:rsidR="00010B21" w:rsidRPr="00E70459" w14:paraId="4FF5EF5C" w14:textId="77777777" w:rsidTr="00EE75C6">
        <w:trPr>
          <w:trHeight w:val="410"/>
        </w:trPr>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A90EEEB" w14:textId="7C5AFD0F" w:rsidR="00010B21" w:rsidRPr="00097640" w:rsidRDefault="00010B21" w:rsidP="00010B21">
            <w:pPr>
              <w:pStyle w:val="Standard"/>
              <w:spacing w:after="0"/>
              <w:ind w:left="0" w:right="0" w:firstLine="0"/>
              <w:jc w:val="center"/>
              <w:rPr>
                <w:rFonts w:ascii="Calibri" w:hAnsi="Calibri" w:cs="Calibri"/>
                <w:sz w:val="20"/>
                <w:szCs w:val="20"/>
                <w:lang w:val="pl-PL"/>
              </w:rPr>
            </w:pPr>
            <w:r w:rsidRPr="00097640">
              <w:rPr>
                <w:rFonts w:ascii="Calibri" w:hAnsi="Calibri" w:cs="Calibri"/>
                <w:sz w:val="20"/>
                <w:szCs w:val="20"/>
                <w:lang w:val="pl-PL"/>
              </w:rPr>
              <w:t>10</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52AA483" w14:textId="518869B2" w:rsidR="00010B21" w:rsidRPr="00E70459" w:rsidRDefault="00010B21" w:rsidP="009A1ABD">
            <w:pPr>
              <w:pStyle w:val="Standard"/>
              <w:spacing w:after="0"/>
              <w:ind w:left="0" w:right="0" w:firstLine="0"/>
              <w:rPr>
                <w:rFonts w:ascii="Calibri" w:hAnsi="Calibri" w:cs="Calibri"/>
                <w:color w:val="000000" w:themeColor="text1"/>
                <w:sz w:val="20"/>
                <w:szCs w:val="20"/>
                <w:lang w:val="pl-PL"/>
              </w:rPr>
            </w:pPr>
            <w:r w:rsidRPr="00E70459">
              <w:rPr>
                <w:rFonts w:ascii="Calibri" w:hAnsi="Calibri" w:cs="Calibri"/>
                <w:color w:val="000000" w:themeColor="text1"/>
                <w:sz w:val="20"/>
                <w:szCs w:val="20"/>
                <w:lang w:val="pl-PL"/>
              </w:rPr>
              <w:t xml:space="preserve">Zakup certyfikatu do zabezpieczenia poczty elektronicznej </w:t>
            </w:r>
          </w:p>
        </w:tc>
      </w:tr>
      <w:tr w:rsidR="003243E4" w:rsidRPr="00E70459" w14:paraId="746A59D9" w14:textId="77777777" w:rsidTr="00EE75C6">
        <w:trPr>
          <w:trHeight w:val="416"/>
        </w:trPr>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47004CB" w14:textId="40DA1EC0" w:rsidR="003243E4" w:rsidRPr="00097640" w:rsidRDefault="003243E4" w:rsidP="003243E4">
            <w:pPr>
              <w:pStyle w:val="Standard"/>
              <w:spacing w:after="0"/>
              <w:ind w:left="0" w:right="0" w:firstLine="0"/>
              <w:jc w:val="center"/>
              <w:rPr>
                <w:rFonts w:ascii="Calibri" w:hAnsi="Calibri" w:cs="Calibri"/>
                <w:sz w:val="20"/>
                <w:szCs w:val="20"/>
                <w:lang w:val="pl-PL"/>
              </w:rPr>
            </w:pPr>
            <w:r w:rsidRPr="00097640">
              <w:rPr>
                <w:rFonts w:ascii="Calibri" w:hAnsi="Calibri" w:cs="Calibri"/>
                <w:sz w:val="20"/>
                <w:szCs w:val="20"/>
                <w:lang w:val="pl-PL"/>
              </w:rPr>
              <w:t>11</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874D05D" w14:textId="7C8BA04A" w:rsidR="003243E4" w:rsidRPr="00E70459" w:rsidRDefault="003243E4" w:rsidP="003243E4">
            <w:pPr>
              <w:pStyle w:val="Standard"/>
              <w:spacing w:after="0"/>
              <w:ind w:left="0" w:right="0" w:firstLine="0"/>
              <w:rPr>
                <w:rFonts w:ascii="Calibri" w:hAnsi="Calibri" w:cs="Calibri"/>
                <w:color w:val="000000" w:themeColor="text1"/>
                <w:sz w:val="20"/>
                <w:szCs w:val="20"/>
                <w:lang w:val="pl-PL"/>
              </w:rPr>
            </w:pPr>
            <w:r w:rsidRPr="00E70459">
              <w:rPr>
                <w:rFonts w:ascii="Calibri" w:hAnsi="Calibri" w:cs="Calibri"/>
                <w:color w:val="000000" w:themeColor="text1"/>
                <w:sz w:val="20"/>
                <w:szCs w:val="20"/>
                <w:lang w:val="pl-PL"/>
              </w:rPr>
              <w:t>System do inwentaryzacji zasobów infrastruktury informatycznej, zarządzania zgłoszeniami</w:t>
            </w:r>
          </w:p>
        </w:tc>
      </w:tr>
      <w:tr w:rsidR="003243E4" w:rsidRPr="00E70459" w14:paraId="0F0603A1" w14:textId="77777777" w:rsidTr="00EE75C6">
        <w:trPr>
          <w:trHeight w:val="421"/>
        </w:trPr>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2DB6E9A" w14:textId="09656B2D" w:rsidR="003243E4" w:rsidRPr="00097640" w:rsidRDefault="003243E4" w:rsidP="003243E4">
            <w:pPr>
              <w:pStyle w:val="Standard"/>
              <w:spacing w:after="0"/>
              <w:ind w:left="0" w:right="0" w:firstLine="0"/>
              <w:jc w:val="center"/>
              <w:rPr>
                <w:rFonts w:ascii="Calibri" w:hAnsi="Calibri" w:cs="Calibri"/>
                <w:sz w:val="20"/>
                <w:szCs w:val="20"/>
                <w:lang w:val="pl-PL"/>
              </w:rPr>
            </w:pPr>
            <w:r w:rsidRPr="00097640">
              <w:rPr>
                <w:rFonts w:ascii="Calibri" w:hAnsi="Calibri" w:cs="Calibri"/>
                <w:sz w:val="20"/>
                <w:szCs w:val="20"/>
                <w:lang w:val="pl-PL"/>
              </w:rPr>
              <w:t>12</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72EFD30" w14:textId="68AB4B72" w:rsidR="003243E4" w:rsidRPr="00E70459" w:rsidRDefault="003243E4" w:rsidP="003243E4">
            <w:pPr>
              <w:pStyle w:val="Standard"/>
              <w:spacing w:after="0"/>
              <w:ind w:left="0" w:right="0" w:firstLine="0"/>
              <w:rPr>
                <w:rFonts w:ascii="Calibri" w:hAnsi="Calibri" w:cs="Calibri"/>
                <w:color w:val="000000" w:themeColor="text1"/>
                <w:sz w:val="20"/>
                <w:szCs w:val="20"/>
                <w:lang w:val="pl-PL"/>
              </w:rPr>
            </w:pPr>
            <w:r w:rsidRPr="00E70459">
              <w:rPr>
                <w:rFonts w:ascii="Calibri" w:hAnsi="Calibri" w:cs="Calibri"/>
                <w:color w:val="000000" w:themeColor="text1"/>
                <w:sz w:val="20"/>
                <w:szCs w:val="20"/>
                <w:lang w:val="pl-PL"/>
              </w:rPr>
              <w:t>Zakup gwarancji producenta dla posiadanych serwerów i macierzy</w:t>
            </w:r>
          </w:p>
        </w:tc>
      </w:tr>
      <w:tr w:rsidR="003243E4" w:rsidRPr="00E70459" w14:paraId="4536F9F7" w14:textId="77777777" w:rsidTr="00EE75C6">
        <w:trPr>
          <w:trHeight w:val="414"/>
        </w:trPr>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7AE530" w14:textId="0E7A36F3" w:rsidR="003243E4" w:rsidRPr="00097640" w:rsidRDefault="003243E4" w:rsidP="003243E4">
            <w:pPr>
              <w:pStyle w:val="Standard"/>
              <w:spacing w:after="0"/>
              <w:ind w:left="0" w:right="0" w:firstLine="0"/>
              <w:jc w:val="center"/>
              <w:rPr>
                <w:rFonts w:ascii="Calibri" w:hAnsi="Calibri" w:cs="Calibri"/>
                <w:sz w:val="20"/>
                <w:szCs w:val="20"/>
                <w:lang w:val="pl-PL"/>
              </w:rPr>
            </w:pPr>
            <w:r w:rsidRPr="00097640">
              <w:rPr>
                <w:rFonts w:ascii="Calibri" w:hAnsi="Calibri" w:cs="Calibri"/>
                <w:sz w:val="20"/>
                <w:szCs w:val="20"/>
                <w:lang w:val="pl-PL"/>
              </w:rPr>
              <w:t>13</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4B7409F" w14:textId="019AB64A" w:rsidR="003243E4" w:rsidRPr="00E70459" w:rsidRDefault="003243E4" w:rsidP="003243E4">
            <w:pPr>
              <w:pStyle w:val="Standard"/>
              <w:spacing w:after="0"/>
              <w:ind w:left="0" w:right="0" w:firstLine="0"/>
              <w:rPr>
                <w:rFonts w:ascii="Calibri" w:hAnsi="Calibri" w:cs="Calibri"/>
                <w:color w:val="000000" w:themeColor="text1"/>
                <w:sz w:val="20"/>
                <w:szCs w:val="20"/>
                <w:lang w:val="pl-PL"/>
              </w:rPr>
            </w:pPr>
            <w:r w:rsidRPr="00E70459">
              <w:rPr>
                <w:rFonts w:ascii="Calibri" w:hAnsi="Calibri" w:cs="Calibri"/>
                <w:color w:val="000000" w:themeColor="text1"/>
                <w:sz w:val="20"/>
                <w:szCs w:val="20"/>
                <w:lang w:val="pl-PL"/>
              </w:rPr>
              <w:t>Szkolenia z zakresu Cyberbezpieczeństwa dla administratora</w:t>
            </w:r>
          </w:p>
        </w:tc>
      </w:tr>
      <w:tr w:rsidR="003243E4" w:rsidRPr="00E70459" w14:paraId="0A482424" w14:textId="77777777" w:rsidTr="00EE75C6">
        <w:trPr>
          <w:trHeight w:val="420"/>
        </w:trPr>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7FDE110" w14:textId="274FD63A" w:rsidR="003243E4" w:rsidRPr="00097640" w:rsidRDefault="003243E4" w:rsidP="003243E4">
            <w:pPr>
              <w:pStyle w:val="Standard"/>
              <w:spacing w:after="0"/>
              <w:ind w:left="0" w:right="0" w:firstLine="0"/>
              <w:jc w:val="center"/>
              <w:rPr>
                <w:rFonts w:ascii="Calibri" w:hAnsi="Calibri" w:cs="Calibri"/>
                <w:sz w:val="20"/>
                <w:szCs w:val="20"/>
                <w:lang w:val="pl-PL"/>
              </w:rPr>
            </w:pPr>
            <w:r w:rsidRPr="00097640">
              <w:rPr>
                <w:rFonts w:ascii="Calibri" w:hAnsi="Calibri" w:cs="Calibri"/>
                <w:sz w:val="20"/>
                <w:szCs w:val="20"/>
                <w:lang w:val="pl-PL"/>
              </w:rPr>
              <w:t>14</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1B00F4E" w14:textId="3CDA4264" w:rsidR="003243E4" w:rsidRPr="00E70459" w:rsidRDefault="003243E4" w:rsidP="003243E4">
            <w:pPr>
              <w:pStyle w:val="Standard"/>
              <w:spacing w:after="0"/>
              <w:ind w:left="0" w:right="0" w:firstLine="0"/>
              <w:rPr>
                <w:rFonts w:ascii="Calibri" w:hAnsi="Calibri" w:cs="Calibri"/>
                <w:color w:val="000000" w:themeColor="text1"/>
                <w:sz w:val="20"/>
                <w:szCs w:val="20"/>
                <w:lang w:val="pl-PL"/>
              </w:rPr>
            </w:pPr>
            <w:r w:rsidRPr="00E70459">
              <w:rPr>
                <w:rFonts w:ascii="Calibri" w:hAnsi="Calibri" w:cs="Calibri"/>
                <w:color w:val="000000" w:themeColor="text1"/>
                <w:sz w:val="20"/>
                <w:szCs w:val="20"/>
                <w:lang w:val="pl-PL"/>
              </w:rPr>
              <w:t>Szkolenie z zakresu cyberbezpieczeństwa dla pracowników – platforma szkoleniowa</w:t>
            </w:r>
          </w:p>
        </w:tc>
      </w:tr>
      <w:tr w:rsidR="003243E4" w:rsidRPr="00E70459" w14:paraId="57DD2262" w14:textId="77777777" w:rsidTr="00EE75C6">
        <w:trPr>
          <w:trHeight w:val="398"/>
        </w:trPr>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0C0A8CF" w14:textId="1C31DB12" w:rsidR="003243E4" w:rsidRPr="00097640" w:rsidRDefault="003243E4" w:rsidP="003243E4">
            <w:pPr>
              <w:pStyle w:val="Standard"/>
              <w:spacing w:after="0"/>
              <w:ind w:left="0" w:right="0" w:firstLine="0"/>
              <w:jc w:val="center"/>
              <w:rPr>
                <w:rFonts w:ascii="Calibri" w:hAnsi="Calibri" w:cs="Calibri"/>
                <w:sz w:val="20"/>
                <w:szCs w:val="20"/>
                <w:lang w:val="pl-PL"/>
              </w:rPr>
            </w:pPr>
            <w:r w:rsidRPr="00097640">
              <w:rPr>
                <w:rFonts w:ascii="Calibri" w:hAnsi="Calibri" w:cs="Calibri"/>
                <w:sz w:val="20"/>
                <w:szCs w:val="20"/>
                <w:lang w:val="pl-PL"/>
              </w:rPr>
              <w:t>15</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A18E384" w14:textId="3FAE1084" w:rsidR="003243E4" w:rsidRPr="00E70459" w:rsidRDefault="003243E4" w:rsidP="003243E4">
            <w:pPr>
              <w:pStyle w:val="Standard"/>
              <w:spacing w:after="0"/>
              <w:ind w:left="0" w:right="0" w:firstLine="0"/>
              <w:rPr>
                <w:rFonts w:ascii="Calibri" w:hAnsi="Calibri" w:cs="Calibri"/>
                <w:color w:val="000000" w:themeColor="text1"/>
                <w:sz w:val="20"/>
                <w:szCs w:val="20"/>
                <w:lang w:val="pl-PL"/>
              </w:rPr>
            </w:pPr>
            <w:r w:rsidRPr="00E70459">
              <w:rPr>
                <w:rFonts w:ascii="Calibri" w:hAnsi="Calibri" w:cs="Calibri"/>
                <w:color w:val="000000" w:themeColor="text1"/>
                <w:sz w:val="20"/>
                <w:szCs w:val="20"/>
                <w:lang w:val="pl-PL"/>
              </w:rPr>
              <w:t>Aktualizacja dokumentacji System Zarządzania Bezpieczeństwem Informacji</w:t>
            </w:r>
          </w:p>
        </w:tc>
      </w:tr>
      <w:tr w:rsidR="008B25B6" w:rsidRPr="00E70459" w14:paraId="4EFEE9DA" w14:textId="77777777" w:rsidTr="00EE75C6">
        <w:trPr>
          <w:trHeight w:val="398"/>
        </w:trPr>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1680CA2" w14:textId="3A9E17C6" w:rsidR="008B25B6" w:rsidRPr="00097640" w:rsidRDefault="008B25B6" w:rsidP="003243E4">
            <w:pPr>
              <w:pStyle w:val="Standard"/>
              <w:spacing w:after="0"/>
              <w:ind w:left="0" w:right="0" w:firstLine="0"/>
              <w:jc w:val="center"/>
              <w:rPr>
                <w:rFonts w:ascii="Calibri" w:hAnsi="Calibri" w:cs="Calibri"/>
                <w:sz w:val="20"/>
                <w:szCs w:val="20"/>
                <w:lang w:val="pl-PL"/>
              </w:rPr>
            </w:pPr>
            <w:r w:rsidRPr="00097640">
              <w:rPr>
                <w:rFonts w:ascii="Calibri" w:hAnsi="Calibri" w:cs="Calibri"/>
                <w:sz w:val="20"/>
                <w:szCs w:val="20"/>
                <w:lang w:val="pl-PL"/>
              </w:rPr>
              <w:t>16</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FB99E69" w14:textId="2BCDF7BD" w:rsidR="008B25B6" w:rsidRPr="00E70459" w:rsidRDefault="008B25B6" w:rsidP="008B25B6">
            <w:pPr>
              <w:pStyle w:val="Standard"/>
              <w:spacing w:after="0"/>
              <w:ind w:left="0" w:right="0" w:firstLine="0"/>
              <w:rPr>
                <w:rFonts w:ascii="Calibri" w:hAnsi="Calibri" w:cs="Calibri"/>
                <w:color w:val="000000" w:themeColor="text1"/>
                <w:sz w:val="20"/>
                <w:szCs w:val="20"/>
                <w:lang w:val="pl-PL"/>
              </w:rPr>
            </w:pPr>
            <w:r>
              <w:rPr>
                <w:rFonts w:ascii="Calibri" w:hAnsi="Calibri" w:cs="Calibri"/>
                <w:color w:val="000000" w:themeColor="text1"/>
                <w:sz w:val="20"/>
                <w:szCs w:val="20"/>
                <w:lang w:val="pl-PL"/>
              </w:rPr>
              <w:t xml:space="preserve">Audyt bezpieczeństwa - wstępny („zerowy”). </w:t>
            </w:r>
            <w:r>
              <w:rPr>
                <w:rFonts w:ascii="Segoe UI" w:hAnsi="Segoe UI" w:cs="Segoe UI"/>
                <w:sz w:val="18"/>
                <w:szCs w:val="18"/>
                <w:lang w:val="pl-PL" w:eastAsia="pl-PL" w:bidi="ar-SA"/>
              </w:rPr>
              <w:t xml:space="preserve">Analiza stanu bezpieczeństwa użytkowanych </w:t>
            </w:r>
            <w:r w:rsidRPr="008B25B6">
              <w:rPr>
                <w:rFonts w:ascii="Segoe UI" w:hAnsi="Segoe UI" w:cs="Segoe UI"/>
                <w:sz w:val="18"/>
                <w:szCs w:val="18"/>
                <w:lang w:val="pl-PL" w:eastAsia="pl-PL" w:bidi="ar-SA"/>
              </w:rPr>
              <w:t>systemów</w:t>
            </w:r>
            <w:r>
              <w:rPr>
                <w:rFonts w:ascii="Segoe UI" w:hAnsi="Segoe UI" w:cs="Segoe UI"/>
                <w:sz w:val="18"/>
                <w:szCs w:val="18"/>
                <w:lang w:val="pl-PL" w:eastAsia="pl-PL" w:bidi="ar-SA"/>
              </w:rPr>
              <w:t xml:space="preserve"> oraz wskazanie koniecznych</w:t>
            </w:r>
            <w:r w:rsidRPr="008B25B6">
              <w:rPr>
                <w:rFonts w:ascii="Segoe UI" w:hAnsi="Segoe UI" w:cs="Segoe UI"/>
                <w:sz w:val="18"/>
                <w:szCs w:val="18"/>
                <w:lang w:val="pl-PL" w:eastAsia="pl-PL" w:bidi="ar-SA"/>
              </w:rPr>
              <w:t xml:space="preserve"> działań, które zwiększą poziom bezpieczeństwa IT</w:t>
            </w:r>
          </w:p>
        </w:tc>
      </w:tr>
      <w:tr w:rsidR="008B25B6" w:rsidRPr="00E70459" w14:paraId="17B617C1" w14:textId="77777777" w:rsidTr="006B7EFC">
        <w:trPr>
          <w:trHeight w:val="433"/>
        </w:trPr>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B5F977" w14:textId="22A84EDC" w:rsidR="008B25B6" w:rsidRPr="00097640" w:rsidRDefault="008B25B6" w:rsidP="003243E4">
            <w:pPr>
              <w:pStyle w:val="Standard"/>
              <w:spacing w:after="0"/>
              <w:ind w:left="0" w:right="0" w:firstLine="0"/>
              <w:jc w:val="center"/>
              <w:rPr>
                <w:rFonts w:ascii="Calibri" w:hAnsi="Calibri" w:cs="Calibri"/>
                <w:sz w:val="20"/>
                <w:szCs w:val="20"/>
                <w:lang w:val="pl-PL"/>
              </w:rPr>
            </w:pPr>
            <w:r w:rsidRPr="00097640">
              <w:rPr>
                <w:rFonts w:ascii="Calibri" w:hAnsi="Calibri" w:cs="Calibri"/>
                <w:sz w:val="20"/>
                <w:szCs w:val="20"/>
                <w:lang w:val="pl-PL"/>
              </w:rPr>
              <w:t>17</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F3036E1" w14:textId="5C74DA60" w:rsidR="008B25B6" w:rsidRPr="00E70459" w:rsidRDefault="008B25B6" w:rsidP="003243E4">
            <w:pPr>
              <w:pStyle w:val="Standard"/>
              <w:spacing w:after="0"/>
              <w:ind w:left="0" w:right="0" w:firstLine="0"/>
              <w:rPr>
                <w:rFonts w:ascii="Calibri" w:hAnsi="Calibri" w:cs="Calibri"/>
                <w:color w:val="000000" w:themeColor="text1"/>
                <w:sz w:val="20"/>
                <w:szCs w:val="20"/>
                <w:lang w:val="pl-PL"/>
              </w:rPr>
            </w:pPr>
            <w:r>
              <w:rPr>
                <w:rFonts w:ascii="Calibri" w:hAnsi="Calibri" w:cs="Calibri"/>
                <w:color w:val="000000" w:themeColor="text1"/>
                <w:sz w:val="20"/>
                <w:szCs w:val="20"/>
                <w:lang w:val="pl-PL"/>
              </w:rPr>
              <w:t>Audyt bezpieczeństwa – końcowy.  Analiza poziomu bezpieczeństwa po zakończeniu projektu. Weryfikacja osiągni</w:t>
            </w:r>
            <w:r w:rsidR="00EE463F">
              <w:rPr>
                <w:rFonts w:ascii="Calibri" w:hAnsi="Calibri" w:cs="Calibri"/>
                <w:color w:val="000000" w:themeColor="text1"/>
                <w:sz w:val="20"/>
                <w:szCs w:val="20"/>
                <w:lang w:val="pl-PL"/>
              </w:rPr>
              <w:t>ęcia założonych celów projektu – część II zamówienia</w:t>
            </w:r>
          </w:p>
        </w:tc>
      </w:tr>
    </w:tbl>
    <w:bookmarkEnd w:id="12"/>
    <w:p w14:paraId="0DBF80E0" w14:textId="77777777" w:rsidR="005B222F" w:rsidRPr="00E70459" w:rsidRDefault="005B222F">
      <w:pPr>
        <w:pStyle w:val="Akapitzlist"/>
        <w:widowControl/>
        <w:numPr>
          <w:ilvl w:val="1"/>
          <w:numId w:val="23"/>
        </w:numPr>
        <w:tabs>
          <w:tab w:val="left" w:pos="713"/>
        </w:tabs>
        <w:spacing w:before="120" w:after="120" w:line="276" w:lineRule="auto"/>
        <w:jc w:val="both"/>
        <w:rPr>
          <w:rFonts w:cs="Calibri"/>
          <w:szCs w:val="20"/>
        </w:rPr>
      </w:pPr>
      <w:r w:rsidRPr="00E70459">
        <w:rPr>
          <w:rFonts w:cs="Calibri"/>
          <w:szCs w:val="20"/>
        </w:rPr>
        <w:lastRenderedPageBreak/>
        <w:t>Przedmiot zamówienia musi być dostarczony, wdrożony i zainstalowany w całości w siedzibie Zamawiającego we wskazanym miejscu.</w:t>
      </w:r>
    </w:p>
    <w:p w14:paraId="06BFD411" w14:textId="77777777" w:rsidR="005B222F" w:rsidRPr="00E70459" w:rsidRDefault="005B222F">
      <w:pPr>
        <w:pStyle w:val="Akapitzlist"/>
        <w:widowControl/>
        <w:numPr>
          <w:ilvl w:val="1"/>
          <w:numId w:val="23"/>
        </w:numPr>
        <w:tabs>
          <w:tab w:val="left" w:pos="713"/>
        </w:tabs>
        <w:spacing w:before="120" w:after="120" w:line="276" w:lineRule="auto"/>
        <w:jc w:val="both"/>
        <w:rPr>
          <w:rFonts w:cs="Calibri"/>
          <w:szCs w:val="20"/>
        </w:rPr>
      </w:pPr>
      <w:r w:rsidRPr="00E70459">
        <w:rPr>
          <w:rFonts w:cs="Calibri"/>
          <w:szCs w:val="20"/>
        </w:rPr>
        <w:t>Wszystkie dostarczane Produkty (rozumiane jako elementarny efekt działań/prac/dostaw objętych całym zakresem przedmiotu zamówienia wykonywanych przez Wykonawcę podczas realizacji Umowy w poszczególnych Etapach) oraz Komponenty (rozumiane jako integralna część dostawy i wdrożenia przedmiotu zamówienia, składający się przynajmniej z jednego Produktu lub wielu Produktów powiązanych ze sobą merytorycznie) podlegają usługom projektowania, dostaw, instalacji, konfiguracji i wdrożenia.</w:t>
      </w:r>
    </w:p>
    <w:p w14:paraId="0837369E" w14:textId="77777777" w:rsidR="005B222F" w:rsidRPr="00E70459" w:rsidRDefault="005B222F">
      <w:pPr>
        <w:pStyle w:val="Akapitzlist"/>
        <w:widowControl/>
        <w:numPr>
          <w:ilvl w:val="1"/>
          <w:numId w:val="23"/>
        </w:numPr>
        <w:tabs>
          <w:tab w:val="left" w:pos="713"/>
        </w:tabs>
        <w:spacing w:before="120" w:after="120" w:line="276" w:lineRule="auto"/>
        <w:jc w:val="both"/>
        <w:rPr>
          <w:rFonts w:cs="Calibri"/>
          <w:szCs w:val="20"/>
        </w:rPr>
      </w:pPr>
      <w:r w:rsidRPr="00E70459">
        <w:rPr>
          <w:rFonts w:cs="Calibri"/>
          <w:szCs w:val="20"/>
        </w:rPr>
        <w:t>Usługi projektowania, instalacji, konfiguracji i wdrożenia Wykonawca musi przeprowadzić zgodnie z postanowieniami niniejszego OPZ w uzgodnieniu z Zamawiającym, zgodnie z obowiązującymi przepisami, zasadami wykonywania projektów teleinformatycznych oraz najlepszymi praktykami w ich realizacji.</w:t>
      </w:r>
    </w:p>
    <w:p w14:paraId="493705D8" w14:textId="1D5FC7F7" w:rsidR="005B222F" w:rsidRPr="00E70459" w:rsidRDefault="005B222F">
      <w:pPr>
        <w:pStyle w:val="Akapitzlist"/>
        <w:widowControl/>
        <w:numPr>
          <w:ilvl w:val="1"/>
          <w:numId w:val="23"/>
        </w:numPr>
        <w:tabs>
          <w:tab w:val="left" w:pos="713"/>
        </w:tabs>
        <w:spacing w:before="120" w:after="120" w:line="276" w:lineRule="auto"/>
        <w:jc w:val="both"/>
        <w:rPr>
          <w:rFonts w:cs="Calibri"/>
          <w:szCs w:val="20"/>
        </w:rPr>
      </w:pPr>
      <w:r w:rsidRPr="00E70459">
        <w:rPr>
          <w:rFonts w:cs="Calibri"/>
          <w:szCs w:val="20"/>
        </w:rPr>
        <w:t xml:space="preserve">Wykonawca jest zobowiązany do realizacji Przedmiotu Zamówienia zgodnie z zasadami i wytycznymi Zamawiającego, zapisami OPZ oraz </w:t>
      </w:r>
      <w:r w:rsidR="0082084D" w:rsidRPr="00E70459">
        <w:rPr>
          <w:rFonts w:cs="Calibri"/>
          <w:szCs w:val="20"/>
        </w:rPr>
        <w:t xml:space="preserve">Wzoru </w:t>
      </w:r>
      <w:r w:rsidRPr="00E70459">
        <w:rPr>
          <w:rFonts w:cs="Calibri"/>
          <w:szCs w:val="20"/>
        </w:rPr>
        <w:t>Umowy.</w:t>
      </w:r>
    </w:p>
    <w:p w14:paraId="5EE7FD05" w14:textId="4E369826" w:rsidR="005B222F" w:rsidRPr="00E70459" w:rsidRDefault="005B222F">
      <w:pPr>
        <w:pStyle w:val="Akapitzlist"/>
        <w:widowControl/>
        <w:numPr>
          <w:ilvl w:val="1"/>
          <w:numId w:val="23"/>
        </w:numPr>
        <w:tabs>
          <w:tab w:val="left" w:pos="713"/>
        </w:tabs>
        <w:spacing w:before="120" w:after="120" w:line="276" w:lineRule="auto"/>
        <w:jc w:val="both"/>
        <w:rPr>
          <w:rFonts w:cs="Calibri"/>
          <w:szCs w:val="20"/>
        </w:rPr>
      </w:pPr>
      <w:r w:rsidRPr="00E70459">
        <w:rPr>
          <w:rFonts w:cs="Calibri"/>
          <w:szCs w:val="20"/>
        </w:rPr>
        <w:t>Ilekroć w niniejszym OPZ Zamawiający użył w opisie oznaczeń norm, aprobat, specyfikacji technicznych i systemów odniesienia, o których mowa w art. 101 ust. 1-3 ustawy P</w:t>
      </w:r>
      <w:r w:rsidR="000A11A3" w:rsidRPr="00E70459">
        <w:rPr>
          <w:rFonts w:cs="Calibri"/>
          <w:szCs w:val="20"/>
        </w:rPr>
        <w:t>ZP</w:t>
      </w:r>
      <w:r w:rsidRPr="00E70459">
        <w:rPr>
          <w:rFonts w:cs="Calibri"/>
          <w:szCs w:val="20"/>
        </w:rPr>
        <w:t xml:space="preserve"> należy je rozumieć jako przykładowe. Zamawiający zgodnie z art. 101 ust. 4 ustawy P</w:t>
      </w:r>
      <w:r w:rsidR="000A11A3" w:rsidRPr="00E70459">
        <w:rPr>
          <w:rFonts w:cs="Calibri"/>
          <w:szCs w:val="20"/>
        </w:rPr>
        <w:t>ZP</w:t>
      </w:r>
      <w:r w:rsidRPr="00E70459">
        <w:rPr>
          <w:rFonts w:cs="Calibri"/>
          <w:szCs w:val="20"/>
        </w:rPr>
        <w:t xml:space="preserve"> dopuszcza rozwiązanie równoważne opisywanym w treści </w:t>
      </w:r>
      <w:r w:rsidR="00630D73" w:rsidRPr="00E70459">
        <w:rPr>
          <w:rFonts w:cs="Calibri"/>
          <w:szCs w:val="20"/>
        </w:rPr>
        <w:t>OPZ</w:t>
      </w:r>
      <w:r w:rsidRPr="00E70459">
        <w:rPr>
          <w:rFonts w:cs="Calibri"/>
          <w:szCs w:val="20"/>
        </w:rPr>
        <w:t>. Jeżeli zapisy zawarte w OPZ wskazywałyby w odniesieniu do rozwiązań, materiałów lub urządzeń znaki towarowe lub pochodzenie Zamawiający, zgodnie z art. 101 ust. 4 ustawy P</w:t>
      </w:r>
      <w:r w:rsidR="000A11A3" w:rsidRPr="00E70459">
        <w:rPr>
          <w:rFonts w:cs="Calibri"/>
          <w:szCs w:val="20"/>
        </w:rPr>
        <w:t>ZP</w:t>
      </w:r>
      <w:r w:rsidRPr="00E70459">
        <w:rPr>
          <w:rFonts w:cs="Calibri"/>
          <w:szCs w:val="20"/>
        </w:rPr>
        <w:t xml:space="preserve"> dopuszcza składanie ofert na rozwiązania równoważne. Wszelkie „produkty” pochodzące od konkretnych producentów określają minimalne parametry jakościowe i cechy użytkowe, jakim musi odpowiadać produkt, aby spełnić wymagania stawiane przez Zamawiającego</w:t>
      </w:r>
      <w:r w:rsidR="00630D73" w:rsidRPr="00E70459">
        <w:rPr>
          <w:rFonts w:cs="Calibri"/>
          <w:szCs w:val="20"/>
        </w:rPr>
        <w:t>,</w:t>
      </w:r>
      <w:r w:rsidRPr="00E70459">
        <w:rPr>
          <w:rFonts w:cs="Calibri"/>
          <w:szCs w:val="20"/>
        </w:rPr>
        <w:t xml:space="preserve"> stanowią wyłącznie wzorzec jakościowy przedmiotu zamówienia. Poprzez zapis dot</w:t>
      </w:r>
      <w:r w:rsidR="00630D73" w:rsidRPr="00E70459">
        <w:rPr>
          <w:rFonts w:cs="Calibri"/>
          <w:szCs w:val="20"/>
        </w:rPr>
        <w:t>yczący</w:t>
      </w:r>
      <w:r w:rsidRPr="00E70459">
        <w:rPr>
          <w:rFonts w:cs="Calibri"/>
          <w:szCs w:val="20"/>
        </w:rPr>
        <w:t xml:space="preserve"> minimalnych wymagań parametrów jakościowych Zamawiający rozumie wymagania materiałów, sprzętu i urządzeń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w:t>
      </w:r>
    </w:p>
    <w:p w14:paraId="00B858D6" w14:textId="5EB1095E" w:rsidR="005B222F" w:rsidRPr="006B7EFC" w:rsidRDefault="005B222F" w:rsidP="006B7EFC">
      <w:pPr>
        <w:pStyle w:val="Nagwek1"/>
        <w:numPr>
          <w:ilvl w:val="0"/>
          <w:numId w:val="234"/>
        </w:numPr>
        <w:rPr>
          <w:b w:val="0"/>
          <w:bCs w:val="0"/>
        </w:rPr>
      </w:pPr>
      <w:bookmarkStart w:id="13" w:name="__RefHeading__30727_814123602"/>
      <w:bookmarkStart w:id="14" w:name="_Toc129168080"/>
      <w:bookmarkStart w:id="15" w:name="_Toc158375631"/>
      <w:bookmarkStart w:id="16" w:name="_Toc166672476"/>
      <w:r w:rsidRPr="006B7EFC">
        <w:t>Termin realizacji Przedmiotu Zamówienia</w:t>
      </w:r>
      <w:bookmarkEnd w:id="13"/>
      <w:bookmarkEnd w:id="14"/>
      <w:bookmarkEnd w:id="15"/>
      <w:bookmarkEnd w:id="16"/>
    </w:p>
    <w:p w14:paraId="78EBE0A1" w14:textId="77777777" w:rsidR="004E29B6" w:rsidRPr="006B7EFC" w:rsidRDefault="004E29B6" w:rsidP="00137763">
      <w:pPr>
        <w:pStyle w:val="Standard"/>
        <w:spacing w:before="120" w:after="120"/>
        <w:ind w:left="6" w:right="40" w:firstLine="0"/>
        <w:rPr>
          <w:rFonts w:ascii="Calibri" w:hAnsi="Calibri" w:cs="Calibri"/>
          <w:sz w:val="20"/>
          <w:szCs w:val="20"/>
          <w:lang w:val="pl-PL"/>
        </w:rPr>
      </w:pPr>
      <w:bookmarkStart w:id="17" w:name="_Toc527126647"/>
      <w:bookmarkStart w:id="18" w:name="_Toc527553230"/>
      <w:bookmarkStart w:id="19" w:name="_Toc527553662"/>
      <w:bookmarkStart w:id="20" w:name="_Toc528140236"/>
      <w:bookmarkEnd w:id="17"/>
      <w:bookmarkEnd w:id="18"/>
      <w:bookmarkEnd w:id="19"/>
      <w:bookmarkEnd w:id="20"/>
      <w:r w:rsidRPr="006B7EFC">
        <w:rPr>
          <w:rFonts w:ascii="Calibri" w:hAnsi="Calibri" w:cs="Calibri"/>
          <w:sz w:val="20"/>
          <w:szCs w:val="20"/>
          <w:lang w:val="pl-PL"/>
        </w:rPr>
        <w:t>Zamawiający wymaga wykonania przedmiotu zamówienia w terminie:</w:t>
      </w:r>
    </w:p>
    <w:p w14:paraId="0723112F" w14:textId="1ACAB2CF" w:rsidR="006D3812" w:rsidRPr="006B7EFC" w:rsidRDefault="004E29B6" w:rsidP="00A509F7">
      <w:pPr>
        <w:pStyle w:val="Standard"/>
        <w:numPr>
          <w:ilvl w:val="0"/>
          <w:numId w:val="233"/>
        </w:numPr>
        <w:tabs>
          <w:tab w:val="clear" w:pos="713"/>
        </w:tabs>
        <w:spacing w:before="120" w:after="120"/>
        <w:ind w:left="284" w:right="40" w:hanging="142"/>
        <w:rPr>
          <w:rFonts w:ascii="Calibri" w:hAnsi="Calibri" w:cs="Calibri"/>
          <w:sz w:val="20"/>
          <w:szCs w:val="20"/>
          <w:lang w:val="pl-PL"/>
        </w:rPr>
      </w:pPr>
      <w:r w:rsidRPr="006B7EFC">
        <w:rPr>
          <w:rFonts w:ascii="Calibri" w:hAnsi="Calibri" w:cs="Calibri"/>
          <w:sz w:val="20"/>
          <w:szCs w:val="20"/>
          <w:lang w:val="pl-PL"/>
        </w:rPr>
        <w:t xml:space="preserve">do </w:t>
      </w:r>
      <w:r w:rsidR="003E405B">
        <w:rPr>
          <w:rFonts w:ascii="Calibri" w:hAnsi="Calibri" w:cs="Calibri"/>
          <w:sz w:val="20"/>
          <w:szCs w:val="20"/>
          <w:lang w:val="pl-PL"/>
        </w:rPr>
        <w:t>3</w:t>
      </w:r>
      <w:r w:rsidR="006D3812" w:rsidRPr="006B7EFC">
        <w:rPr>
          <w:rFonts w:ascii="Calibri" w:hAnsi="Calibri" w:cs="Calibri"/>
          <w:sz w:val="20"/>
          <w:szCs w:val="20"/>
          <w:lang w:val="pl-PL"/>
        </w:rPr>
        <w:t>1.</w:t>
      </w:r>
      <w:r w:rsidR="003E405B">
        <w:rPr>
          <w:rFonts w:ascii="Calibri" w:hAnsi="Calibri" w:cs="Calibri"/>
          <w:sz w:val="20"/>
          <w:szCs w:val="20"/>
          <w:lang w:val="pl-PL"/>
        </w:rPr>
        <w:t>12</w:t>
      </w:r>
      <w:r w:rsidR="006D3812" w:rsidRPr="006B7EFC">
        <w:rPr>
          <w:rFonts w:ascii="Calibri" w:hAnsi="Calibri" w:cs="Calibri"/>
          <w:sz w:val="20"/>
          <w:szCs w:val="20"/>
          <w:lang w:val="pl-PL"/>
        </w:rPr>
        <w:t>.202</w:t>
      </w:r>
      <w:r w:rsidR="003E405B">
        <w:rPr>
          <w:rFonts w:ascii="Calibri" w:hAnsi="Calibri" w:cs="Calibri"/>
          <w:sz w:val="20"/>
          <w:szCs w:val="20"/>
          <w:lang w:val="pl-PL"/>
        </w:rPr>
        <w:t>5</w:t>
      </w:r>
      <w:r w:rsidR="006D3812" w:rsidRPr="006B7EFC">
        <w:rPr>
          <w:rFonts w:ascii="Calibri" w:hAnsi="Calibri" w:cs="Calibri"/>
          <w:sz w:val="20"/>
          <w:szCs w:val="20"/>
          <w:lang w:val="pl-PL"/>
        </w:rPr>
        <w:t xml:space="preserve"> r. </w:t>
      </w:r>
    </w:p>
    <w:p w14:paraId="185AD755" w14:textId="718C90AC" w:rsidR="004E29B6" w:rsidRPr="006B7EFC" w:rsidRDefault="004E29B6" w:rsidP="006B7EFC">
      <w:pPr>
        <w:pStyle w:val="Standard"/>
        <w:numPr>
          <w:ilvl w:val="0"/>
          <w:numId w:val="233"/>
        </w:numPr>
        <w:tabs>
          <w:tab w:val="clear" w:pos="713"/>
        </w:tabs>
        <w:spacing w:before="120" w:after="120"/>
        <w:ind w:left="284" w:right="40" w:hanging="142"/>
        <w:rPr>
          <w:rFonts w:ascii="Calibri" w:hAnsi="Calibri" w:cs="Calibri"/>
          <w:sz w:val="20"/>
          <w:szCs w:val="20"/>
          <w:lang w:val="pl-PL"/>
        </w:rPr>
      </w:pPr>
      <w:r w:rsidRPr="006B7EFC">
        <w:rPr>
          <w:rFonts w:ascii="Calibri" w:hAnsi="Calibri" w:cs="Calibri"/>
          <w:sz w:val="20"/>
          <w:szCs w:val="20"/>
          <w:lang w:val="pl-PL"/>
        </w:rPr>
        <w:t>Audyt bezpieczeństwa – końcowy</w:t>
      </w:r>
      <w:r w:rsidR="006D3812" w:rsidRPr="006B7EFC">
        <w:rPr>
          <w:rFonts w:ascii="Calibri" w:hAnsi="Calibri" w:cs="Calibri"/>
          <w:sz w:val="20"/>
          <w:szCs w:val="20"/>
          <w:lang w:val="pl-PL"/>
        </w:rPr>
        <w:t xml:space="preserve">: po zakończeniu prac objętych projektem w terminie do </w:t>
      </w:r>
      <w:r w:rsidR="003E405B">
        <w:rPr>
          <w:rFonts w:ascii="Calibri" w:hAnsi="Calibri" w:cs="Calibri"/>
          <w:sz w:val="20"/>
          <w:szCs w:val="20"/>
          <w:lang w:val="pl-PL"/>
        </w:rPr>
        <w:t>31</w:t>
      </w:r>
      <w:r w:rsidR="006D3812" w:rsidRPr="006B7EFC">
        <w:rPr>
          <w:rFonts w:ascii="Calibri" w:hAnsi="Calibri" w:cs="Calibri"/>
          <w:sz w:val="20"/>
          <w:szCs w:val="20"/>
          <w:lang w:val="pl-PL"/>
        </w:rPr>
        <w:t>.0</w:t>
      </w:r>
      <w:r w:rsidR="003E405B">
        <w:rPr>
          <w:rFonts w:ascii="Calibri" w:hAnsi="Calibri" w:cs="Calibri"/>
          <w:sz w:val="20"/>
          <w:szCs w:val="20"/>
          <w:lang w:val="pl-PL"/>
        </w:rPr>
        <w:t>1</w:t>
      </w:r>
      <w:r w:rsidR="006D3812" w:rsidRPr="006B7EFC">
        <w:rPr>
          <w:rFonts w:ascii="Calibri" w:hAnsi="Calibri" w:cs="Calibri"/>
          <w:sz w:val="20"/>
          <w:szCs w:val="20"/>
          <w:lang w:val="pl-PL"/>
        </w:rPr>
        <w:t>.2026 r.</w:t>
      </w:r>
    </w:p>
    <w:p w14:paraId="2231C5F4" w14:textId="2891B92C" w:rsidR="005B222F" w:rsidRPr="00E70459" w:rsidRDefault="005B222F">
      <w:pPr>
        <w:pStyle w:val="Akapitzlist"/>
        <w:numPr>
          <w:ilvl w:val="1"/>
          <w:numId w:val="25"/>
        </w:numPr>
        <w:spacing w:before="240"/>
        <w:ind w:left="431" w:hanging="431"/>
        <w:jc w:val="both"/>
        <w:rPr>
          <w:rFonts w:cs="Calibri"/>
          <w:b/>
          <w:bCs/>
          <w:sz w:val="22"/>
        </w:rPr>
      </w:pPr>
      <w:bookmarkStart w:id="21" w:name="_Toc13218431"/>
      <w:bookmarkStart w:id="22" w:name="_Toc13222187"/>
      <w:bookmarkStart w:id="23" w:name="_Toc5271266471"/>
      <w:bookmarkStart w:id="24" w:name="_Toc5275532301"/>
      <w:bookmarkStart w:id="25" w:name="_Toc5275536621"/>
      <w:bookmarkStart w:id="26" w:name="_Toc5281402361"/>
      <w:bookmarkStart w:id="27" w:name="_Toc158375632"/>
      <w:bookmarkStart w:id="28" w:name="__RefHeading__30729_814123602"/>
      <w:bookmarkStart w:id="29" w:name="_Toc129168081"/>
      <w:bookmarkEnd w:id="21"/>
      <w:bookmarkEnd w:id="22"/>
      <w:bookmarkEnd w:id="23"/>
      <w:bookmarkEnd w:id="24"/>
      <w:bookmarkEnd w:id="25"/>
      <w:bookmarkEnd w:id="26"/>
      <w:r w:rsidRPr="00E70459">
        <w:rPr>
          <w:rFonts w:cs="Calibri"/>
          <w:b/>
          <w:bCs/>
          <w:sz w:val="22"/>
        </w:rPr>
        <w:t>Organizacja wdrożenia</w:t>
      </w:r>
      <w:bookmarkEnd w:id="27"/>
    </w:p>
    <w:p w14:paraId="052FF1B1" w14:textId="77777777" w:rsidR="00BB6D6D" w:rsidRPr="00E70459" w:rsidRDefault="00BB6D6D">
      <w:pPr>
        <w:pStyle w:val="Akapitzlist"/>
        <w:numPr>
          <w:ilvl w:val="0"/>
          <w:numId w:val="160"/>
        </w:numPr>
        <w:spacing w:after="120"/>
        <w:ind w:left="714" w:hanging="357"/>
        <w:jc w:val="both"/>
        <w:rPr>
          <w:rFonts w:cs="Calibri"/>
        </w:rPr>
      </w:pPr>
      <w:bookmarkStart w:id="30" w:name="__RefHeading__30731_814123602"/>
      <w:bookmarkStart w:id="31" w:name="_Toc129168082"/>
      <w:bookmarkStart w:id="32" w:name="_Toc158375633"/>
      <w:r w:rsidRPr="00E70459">
        <w:rPr>
          <w:rFonts w:cs="Calibri"/>
        </w:rPr>
        <w:t>Założenia podstawowe</w:t>
      </w:r>
      <w:bookmarkEnd w:id="30"/>
      <w:bookmarkEnd w:id="31"/>
      <w:bookmarkEnd w:id="32"/>
      <w:r w:rsidRPr="00E70459">
        <w:rPr>
          <w:rFonts w:cs="Calibri"/>
        </w:rPr>
        <w:t>:</w:t>
      </w:r>
    </w:p>
    <w:p w14:paraId="1B57CB80" w14:textId="04F6C799" w:rsidR="00BB6D6D" w:rsidRPr="00E70459" w:rsidRDefault="00BB6D6D">
      <w:pPr>
        <w:pStyle w:val="Akapitzlist"/>
        <w:numPr>
          <w:ilvl w:val="0"/>
          <w:numId w:val="160"/>
        </w:numPr>
        <w:spacing w:after="120"/>
        <w:ind w:left="714" w:hanging="357"/>
        <w:jc w:val="both"/>
        <w:rPr>
          <w:rFonts w:cs="Calibri"/>
        </w:rPr>
      </w:pPr>
      <w:r w:rsidRPr="00E70459">
        <w:rPr>
          <w:rFonts w:cs="Calibri"/>
          <w:szCs w:val="20"/>
        </w:rPr>
        <w:t xml:space="preserve">Przedmiot Zamówienia będzie realizowany w oparciu o </w:t>
      </w:r>
      <w:r w:rsidR="003E405B">
        <w:rPr>
          <w:rFonts w:cs="Calibri"/>
          <w:szCs w:val="20"/>
        </w:rPr>
        <w:t xml:space="preserve">przygotowany </w:t>
      </w:r>
      <w:r w:rsidRPr="00E70459">
        <w:rPr>
          <w:rFonts w:cs="Calibri"/>
          <w:szCs w:val="20"/>
        </w:rPr>
        <w:t xml:space="preserve">uprzednio przez Wykonawcę Harmonogram </w:t>
      </w:r>
      <w:r w:rsidR="003E405B">
        <w:rPr>
          <w:rFonts w:cs="Calibri"/>
          <w:szCs w:val="20"/>
        </w:rPr>
        <w:t>Ramowy (rzeczowo-finansowy)</w:t>
      </w:r>
      <w:r w:rsidRPr="00E70459">
        <w:rPr>
          <w:rFonts w:cs="Calibri"/>
          <w:szCs w:val="20"/>
        </w:rPr>
        <w:t xml:space="preserve">, który musi być uzgodniony i zaakceptowany przez Zamawiającego oraz odpowiednio utrzymywany w toku realizacji Przedmiotu Zamówienia. Wykonawca musi przedstawić Harmonogram </w:t>
      </w:r>
      <w:r w:rsidR="003E405B">
        <w:rPr>
          <w:rFonts w:cs="Calibri"/>
          <w:szCs w:val="20"/>
        </w:rPr>
        <w:t xml:space="preserve">Ramowy </w:t>
      </w:r>
      <w:r w:rsidRPr="00E70459">
        <w:rPr>
          <w:rFonts w:cs="Calibri"/>
          <w:szCs w:val="20"/>
        </w:rPr>
        <w:t xml:space="preserve">w terminie </w:t>
      </w:r>
      <w:r w:rsidR="003E405B">
        <w:rPr>
          <w:rFonts w:cs="Calibri"/>
          <w:szCs w:val="20"/>
        </w:rPr>
        <w:t>7</w:t>
      </w:r>
      <w:r w:rsidR="003E405B" w:rsidRPr="00E70459">
        <w:rPr>
          <w:rFonts w:cs="Calibri"/>
          <w:szCs w:val="20"/>
        </w:rPr>
        <w:t xml:space="preserve"> </w:t>
      </w:r>
      <w:r w:rsidRPr="00E70459">
        <w:rPr>
          <w:rFonts w:cs="Calibri"/>
          <w:szCs w:val="20"/>
        </w:rPr>
        <w:t>dni od daty podpisania umowy.</w:t>
      </w:r>
    </w:p>
    <w:p w14:paraId="0CF7C54F" w14:textId="0A53E265" w:rsidR="003E405B" w:rsidRDefault="00BB6D6D" w:rsidP="003E405B">
      <w:pPr>
        <w:pStyle w:val="Akapitzlist"/>
        <w:numPr>
          <w:ilvl w:val="0"/>
          <w:numId w:val="160"/>
        </w:numPr>
        <w:spacing w:after="120"/>
        <w:ind w:left="714" w:hanging="357"/>
        <w:jc w:val="both"/>
        <w:rPr>
          <w:rFonts w:cs="Calibri"/>
        </w:rPr>
      </w:pPr>
      <w:r w:rsidRPr="003E405B">
        <w:rPr>
          <w:rFonts w:cs="Calibri"/>
        </w:rPr>
        <w:t xml:space="preserve">Wykonawca w Harmonogramie </w:t>
      </w:r>
      <w:r w:rsidR="003E405B" w:rsidRPr="003E405B">
        <w:rPr>
          <w:rFonts w:cs="Calibri"/>
        </w:rPr>
        <w:t xml:space="preserve">Ramowym </w:t>
      </w:r>
      <w:r w:rsidRPr="003E405B">
        <w:rPr>
          <w:rFonts w:cs="Calibri"/>
        </w:rPr>
        <w:t>musi w szczególności uwzględnić podział na zadania takie jak: projektowanie, dostawy, usługi instalacji/konfiguracji, testowanie, wdrożenie i odbiory.</w:t>
      </w:r>
      <w:r w:rsidR="003E405B" w:rsidRPr="003E405B">
        <w:rPr>
          <w:rFonts w:cs="Calibri"/>
        </w:rPr>
        <w:t xml:space="preserve"> </w:t>
      </w:r>
    </w:p>
    <w:p w14:paraId="0F111B98" w14:textId="77777777" w:rsidR="003E405B" w:rsidRPr="003E405B" w:rsidRDefault="003E405B" w:rsidP="006B7EFC">
      <w:pPr>
        <w:pStyle w:val="Akapitzlist"/>
        <w:numPr>
          <w:ilvl w:val="0"/>
          <w:numId w:val="160"/>
        </w:numPr>
        <w:spacing w:after="120"/>
        <w:ind w:left="714" w:hanging="357"/>
        <w:jc w:val="both"/>
        <w:rPr>
          <w:rFonts w:cs="Calibri"/>
        </w:rPr>
      </w:pPr>
      <w:r w:rsidRPr="003E405B">
        <w:rPr>
          <w:rFonts w:cs="Calibri"/>
        </w:rPr>
        <w:t>Harmonogram musi zawierać w szczególności</w:t>
      </w:r>
      <w:r>
        <w:rPr>
          <w:rFonts w:cs="Calibri"/>
        </w:rPr>
        <w:t>:</w:t>
      </w:r>
    </w:p>
    <w:p w14:paraId="073E9F9A" w14:textId="3B6AE648" w:rsidR="003E405B" w:rsidRPr="003E405B" w:rsidRDefault="003E405B" w:rsidP="006B7EFC">
      <w:pPr>
        <w:pStyle w:val="Akapitzlist"/>
        <w:numPr>
          <w:ilvl w:val="0"/>
          <w:numId w:val="260"/>
        </w:numPr>
        <w:spacing w:after="120"/>
        <w:ind w:left="993" w:hanging="284"/>
        <w:jc w:val="both"/>
        <w:rPr>
          <w:rFonts w:cs="Calibri"/>
          <w:szCs w:val="20"/>
        </w:rPr>
      </w:pPr>
      <w:r w:rsidRPr="003E405B">
        <w:rPr>
          <w:rFonts w:cs="Calibri"/>
        </w:rPr>
        <w:t xml:space="preserve"> trzy (3) etapy rozliczeniowe realizacji przedmiotu Umowy (2 etapy częściowe i etap końcowy) oraz </w:t>
      </w:r>
      <w:r w:rsidRPr="003E405B">
        <w:rPr>
          <w:rFonts w:cs="Calibri"/>
        </w:rPr>
        <w:lastRenderedPageBreak/>
        <w:t>odpowiadające im koszty i terminy ich wykonania, z uwzględnieniem wymagania, że etap pierwszy</w:t>
      </w:r>
      <w:r w:rsidRPr="003E405B">
        <w:rPr>
          <w:rFonts w:cs="Calibri"/>
          <w:szCs w:val="20"/>
        </w:rPr>
        <w:t xml:space="preserve"> zostanie zrealizowany w terminie do 30 dni od dnia zawarcia Umowy; </w:t>
      </w:r>
    </w:p>
    <w:p w14:paraId="087D83D5" w14:textId="77777777" w:rsidR="003E405B" w:rsidRPr="003E405B" w:rsidRDefault="003E405B" w:rsidP="006B7EFC">
      <w:pPr>
        <w:pStyle w:val="Akapitzlist"/>
        <w:numPr>
          <w:ilvl w:val="0"/>
          <w:numId w:val="260"/>
        </w:numPr>
        <w:spacing w:after="120"/>
        <w:ind w:hanging="124"/>
        <w:jc w:val="both"/>
        <w:rPr>
          <w:rFonts w:cs="Calibri"/>
          <w:szCs w:val="20"/>
        </w:rPr>
      </w:pPr>
      <w:r w:rsidRPr="003E405B">
        <w:rPr>
          <w:rFonts w:cs="Calibri"/>
          <w:szCs w:val="20"/>
        </w:rPr>
        <w:t>zadania obejmujące zakresy dostaw i prac składających się na poszczególne etapy realizacji przedmiotu umowy oraz odpowiadające im koszty i terminy ich wykonania przy założeniu, że:</w:t>
      </w:r>
    </w:p>
    <w:p w14:paraId="52372E49" w14:textId="430C1336" w:rsidR="003E405B" w:rsidRPr="003E405B" w:rsidRDefault="003E405B" w:rsidP="006B7EFC">
      <w:pPr>
        <w:pStyle w:val="Akapitzlist"/>
        <w:numPr>
          <w:ilvl w:val="0"/>
          <w:numId w:val="259"/>
        </w:numPr>
        <w:spacing w:after="120"/>
        <w:ind w:left="1560"/>
        <w:jc w:val="both"/>
        <w:rPr>
          <w:rFonts w:cs="Calibri"/>
          <w:szCs w:val="20"/>
        </w:rPr>
      </w:pPr>
      <w:r w:rsidRPr="003E405B">
        <w:rPr>
          <w:rFonts w:cs="Calibri"/>
          <w:szCs w:val="20"/>
        </w:rPr>
        <w:t>w pierwszym etapie rozliczeniowym zakres dostaw</w:t>
      </w:r>
      <w:r w:rsidR="003612F2">
        <w:rPr>
          <w:rFonts w:cs="Calibri"/>
          <w:szCs w:val="20"/>
        </w:rPr>
        <w:t>/usług</w:t>
      </w:r>
      <w:r w:rsidRPr="003E405B">
        <w:rPr>
          <w:rFonts w:cs="Calibri"/>
          <w:szCs w:val="20"/>
        </w:rPr>
        <w:t xml:space="preserve"> obejmować będzie pozycje </w:t>
      </w:r>
      <w:r w:rsidR="00A05BEE">
        <w:rPr>
          <w:rFonts w:cs="Calibri"/>
          <w:szCs w:val="20"/>
        </w:rPr>
        <w:t xml:space="preserve">nr </w:t>
      </w:r>
      <w:r w:rsidRPr="003E405B">
        <w:rPr>
          <w:rFonts w:cs="Calibri"/>
          <w:szCs w:val="20"/>
        </w:rPr>
        <w:t xml:space="preserve">1, </w:t>
      </w:r>
      <w:r w:rsidR="00A05BEE">
        <w:rPr>
          <w:rFonts w:cs="Calibri"/>
          <w:szCs w:val="20"/>
        </w:rPr>
        <w:t xml:space="preserve">nr </w:t>
      </w:r>
      <w:r w:rsidRPr="003E405B">
        <w:rPr>
          <w:rFonts w:cs="Calibri"/>
          <w:szCs w:val="20"/>
        </w:rPr>
        <w:t xml:space="preserve">3, </w:t>
      </w:r>
      <w:r w:rsidR="00A05BEE">
        <w:rPr>
          <w:rFonts w:cs="Calibri"/>
          <w:szCs w:val="20"/>
        </w:rPr>
        <w:t xml:space="preserve">nr 5 nr </w:t>
      </w:r>
      <w:r w:rsidRPr="003E405B">
        <w:rPr>
          <w:rFonts w:cs="Calibri"/>
          <w:szCs w:val="20"/>
        </w:rPr>
        <w:t xml:space="preserve">6, </w:t>
      </w:r>
      <w:r w:rsidR="00A05BEE">
        <w:rPr>
          <w:rFonts w:cs="Calibri"/>
          <w:szCs w:val="20"/>
        </w:rPr>
        <w:t xml:space="preserve">nr </w:t>
      </w:r>
      <w:r w:rsidRPr="003E405B">
        <w:rPr>
          <w:rFonts w:cs="Calibri"/>
          <w:szCs w:val="20"/>
        </w:rPr>
        <w:t xml:space="preserve">10, </w:t>
      </w:r>
      <w:r w:rsidR="00A05BEE">
        <w:rPr>
          <w:rFonts w:cs="Calibri"/>
          <w:szCs w:val="20"/>
        </w:rPr>
        <w:t xml:space="preserve">nr </w:t>
      </w:r>
      <w:r w:rsidRPr="003E405B">
        <w:rPr>
          <w:rFonts w:cs="Calibri"/>
          <w:szCs w:val="20"/>
        </w:rPr>
        <w:t>1</w:t>
      </w:r>
      <w:r w:rsidR="0075133B">
        <w:rPr>
          <w:rFonts w:cs="Calibri"/>
          <w:szCs w:val="20"/>
        </w:rPr>
        <w:t>2</w:t>
      </w:r>
      <w:r w:rsidRPr="003E405B">
        <w:rPr>
          <w:rFonts w:cs="Calibri"/>
          <w:szCs w:val="20"/>
        </w:rPr>
        <w:t xml:space="preserve"> oraz </w:t>
      </w:r>
      <w:r w:rsidR="00A05BEE">
        <w:rPr>
          <w:rFonts w:cs="Calibri"/>
          <w:szCs w:val="20"/>
        </w:rPr>
        <w:t xml:space="preserve">nr </w:t>
      </w:r>
      <w:r w:rsidRPr="003E405B">
        <w:rPr>
          <w:rFonts w:cs="Calibri"/>
          <w:szCs w:val="20"/>
        </w:rPr>
        <w:t xml:space="preserve">16 według Ogólnego opisu przedmiotu zamówienia (pkt 2 ppkt 2.1 </w:t>
      </w:r>
      <w:r w:rsidR="00A05BEE">
        <w:rPr>
          <w:rFonts w:cs="Calibri"/>
          <w:szCs w:val="20"/>
        </w:rPr>
        <w:t>niniejszego dokumentu</w:t>
      </w:r>
      <w:r w:rsidRPr="003E405B">
        <w:rPr>
          <w:rFonts w:cs="Calibri"/>
          <w:szCs w:val="20"/>
        </w:rPr>
        <w:t>) a łączna wartość zadań realizowanych nie przekroczy 30 % kwoty wynagrodzenia Wykonawcy;</w:t>
      </w:r>
    </w:p>
    <w:p w14:paraId="29F7914B" w14:textId="2AE944D9" w:rsidR="003E405B" w:rsidRPr="003E405B" w:rsidRDefault="003E405B" w:rsidP="006B7EFC">
      <w:pPr>
        <w:pStyle w:val="Akapitzlist"/>
        <w:numPr>
          <w:ilvl w:val="0"/>
          <w:numId w:val="259"/>
        </w:numPr>
        <w:spacing w:after="120"/>
        <w:ind w:left="1560"/>
        <w:jc w:val="both"/>
        <w:rPr>
          <w:rFonts w:cs="Calibri"/>
          <w:szCs w:val="20"/>
        </w:rPr>
      </w:pPr>
      <w:r w:rsidRPr="003E405B">
        <w:rPr>
          <w:rFonts w:cs="Calibri"/>
          <w:szCs w:val="20"/>
        </w:rPr>
        <w:t>w drugim etapie rozliczeniowym</w:t>
      </w:r>
      <w:r w:rsidR="003612F2">
        <w:rPr>
          <w:rFonts w:cs="Calibri"/>
          <w:szCs w:val="20"/>
        </w:rPr>
        <w:t xml:space="preserve"> </w:t>
      </w:r>
      <w:r w:rsidR="003612F2" w:rsidRPr="003E405B">
        <w:rPr>
          <w:rFonts w:cs="Calibri"/>
          <w:szCs w:val="20"/>
        </w:rPr>
        <w:t>zakres dostaw</w:t>
      </w:r>
      <w:r w:rsidR="003612F2">
        <w:rPr>
          <w:rFonts w:cs="Calibri"/>
          <w:szCs w:val="20"/>
        </w:rPr>
        <w:t>/usług</w:t>
      </w:r>
      <w:r w:rsidR="003612F2" w:rsidRPr="003E405B">
        <w:rPr>
          <w:rFonts w:cs="Calibri"/>
          <w:szCs w:val="20"/>
        </w:rPr>
        <w:t xml:space="preserve"> obejmować będzie pozycje </w:t>
      </w:r>
      <w:r w:rsidR="003612F2">
        <w:rPr>
          <w:rFonts w:cs="Calibri"/>
          <w:szCs w:val="20"/>
        </w:rPr>
        <w:t>nr 2</w:t>
      </w:r>
      <w:r w:rsidR="003612F2" w:rsidRPr="003E405B">
        <w:rPr>
          <w:rFonts w:cs="Calibri"/>
          <w:szCs w:val="20"/>
        </w:rPr>
        <w:t xml:space="preserve">, </w:t>
      </w:r>
      <w:r w:rsidR="003612F2">
        <w:rPr>
          <w:rFonts w:cs="Calibri"/>
          <w:szCs w:val="20"/>
        </w:rPr>
        <w:t>nr 4</w:t>
      </w:r>
      <w:r w:rsidR="003612F2" w:rsidRPr="003E405B">
        <w:rPr>
          <w:rFonts w:cs="Calibri"/>
          <w:szCs w:val="20"/>
        </w:rPr>
        <w:t xml:space="preserve">, </w:t>
      </w:r>
      <w:r w:rsidR="0075133B">
        <w:rPr>
          <w:rFonts w:cs="Calibri"/>
          <w:szCs w:val="20"/>
        </w:rPr>
        <w:t>oraz</w:t>
      </w:r>
      <w:r w:rsidR="003612F2" w:rsidRPr="003E405B">
        <w:rPr>
          <w:rFonts w:cs="Calibri"/>
          <w:szCs w:val="20"/>
        </w:rPr>
        <w:t xml:space="preserve"> </w:t>
      </w:r>
      <w:r w:rsidR="003612F2">
        <w:rPr>
          <w:rFonts w:cs="Calibri"/>
          <w:szCs w:val="20"/>
        </w:rPr>
        <w:t xml:space="preserve">nr </w:t>
      </w:r>
      <w:r w:rsidR="0075133B">
        <w:rPr>
          <w:rFonts w:cs="Calibri"/>
          <w:szCs w:val="20"/>
        </w:rPr>
        <w:t xml:space="preserve">9 </w:t>
      </w:r>
      <w:r w:rsidR="003612F2" w:rsidRPr="003E405B">
        <w:rPr>
          <w:rFonts w:cs="Calibri"/>
          <w:szCs w:val="20"/>
        </w:rPr>
        <w:t xml:space="preserve">według Ogólnego opisu przedmiotu zamówienia (pkt 2 ppkt 2.1 </w:t>
      </w:r>
      <w:r w:rsidR="003612F2">
        <w:rPr>
          <w:rFonts w:cs="Calibri"/>
          <w:szCs w:val="20"/>
        </w:rPr>
        <w:t>niniejszego dokumentu</w:t>
      </w:r>
      <w:r w:rsidR="003612F2" w:rsidRPr="003E405B">
        <w:rPr>
          <w:rFonts w:cs="Calibri"/>
          <w:szCs w:val="20"/>
        </w:rPr>
        <w:t>)</w:t>
      </w:r>
      <w:r w:rsidR="00102360">
        <w:rPr>
          <w:rFonts w:cs="Calibri"/>
          <w:szCs w:val="20"/>
        </w:rPr>
        <w:t xml:space="preserve"> a</w:t>
      </w:r>
      <w:r w:rsidR="003612F2" w:rsidRPr="003E405B">
        <w:rPr>
          <w:rFonts w:cs="Calibri"/>
          <w:szCs w:val="20"/>
        </w:rPr>
        <w:t xml:space="preserve"> </w:t>
      </w:r>
      <w:r w:rsidRPr="003E405B">
        <w:rPr>
          <w:rFonts w:cs="Calibri"/>
          <w:szCs w:val="20"/>
        </w:rPr>
        <w:t xml:space="preserve"> </w:t>
      </w:r>
      <w:r w:rsidR="00A05BEE">
        <w:rPr>
          <w:rFonts w:cs="Calibri"/>
          <w:szCs w:val="20"/>
        </w:rPr>
        <w:t xml:space="preserve">wartość dostaw/usług </w:t>
      </w:r>
      <w:r w:rsidRPr="003E405B">
        <w:rPr>
          <w:rFonts w:cs="Calibri"/>
          <w:szCs w:val="20"/>
        </w:rPr>
        <w:t>nie przekroczy 30 % kwoty wynagrodzenia Wykonawcy;</w:t>
      </w:r>
    </w:p>
    <w:p w14:paraId="198DBDDE" w14:textId="1E19A895" w:rsidR="003E405B" w:rsidRPr="003E405B" w:rsidRDefault="003E405B" w:rsidP="006B7EFC">
      <w:pPr>
        <w:pStyle w:val="Akapitzlist"/>
        <w:numPr>
          <w:ilvl w:val="0"/>
          <w:numId w:val="259"/>
        </w:numPr>
        <w:spacing w:after="120"/>
        <w:ind w:left="1560"/>
        <w:jc w:val="both"/>
        <w:rPr>
          <w:rFonts w:cs="Calibri"/>
          <w:szCs w:val="20"/>
        </w:rPr>
      </w:pPr>
      <w:r w:rsidRPr="003E405B">
        <w:rPr>
          <w:rFonts w:cs="Calibri"/>
          <w:szCs w:val="20"/>
        </w:rPr>
        <w:t>w trzecim etapie rozliczeniowym</w:t>
      </w:r>
      <w:r w:rsidR="00102360">
        <w:rPr>
          <w:rFonts w:cs="Calibri"/>
          <w:szCs w:val="20"/>
        </w:rPr>
        <w:t xml:space="preserve"> </w:t>
      </w:r>
      <w:r w:rsidR="00102360" w:rsidRPr="003E405B">
        <w:rPr>
          <w:rFonts w:cs="Calibri"/>
          <w:szCs w:val="20"/>
        </w:rPr>
        <w:t>zakres dostaw</w:t>
      </w:r>
      <w:r w:rsidR="00102360">
        <w:rPr>
          <w:rFonts w:cs="Calibri"/>
          <w:szCs w:val="20"/>
        </w:rPr>
        <w:t>/usług</w:t>
      </w:r>
      <w:r w:rsidR="00102360" w:rsidRPr="003E405B">
        <w:rPr>
          <w:rFonts w:cs="Calibri"/>
          <w:szCs w:val="20"/>
        </w:rPr>
        <w:t xml:space="preserve"> obejmować będzie pozycje </w:t>
      </w:r>
      <w:r w:rsidR="00102360">
        <w:rPr>
          <w:rFonts w:cs="Calibri"/>
          <w:szCs w:val="20"/>
        </w:rPr>
        <w:t xml:space="preserve">nr </w:t>
      </w:r>
      <w:r w:rsidR="00097640">
        <w:rPr>
          <w:rFonts w:cs="Calibri"/>
          <w:szCs w:val="20"/>
        </w:rPr>
        <w:t xml:space="preserve"> 7</w:t>
      </w:r>
      <w:r w:rsidR="00102360">
        <w:rPr>
          <w:rFonts w:cs="Calibri"/>
          <w:szCs w:val="20"/>
        </w:rPr>
        <w:t xml:space="preserve">, nr </w:t>
      </w:r>
      <w:r w:rsidR="00097640">
        <w:rPr>
          <w:rFonts w:cs="Calibri"/>
          <w:szCs w:val="20"/>
        </w:rPr>
        <w:t>8</w:t>
      </w:r>
      <w:r w:rsidR="00102360">
        <w:rPr>
          <w:rFonts w:cs="Calibri"/>
          <w:szCs w:val="20"/>
        </w:rPr>
        <w:t xml:space="preserve">, </w:t>
      </w:r>
      <w:r w:rsidR="00097640">
        <w:rPr>
          <w:rFonts w:cs="Calibri"/>
          <w:szCs w:val="20"/>
        </w:rPr>
        <w:t xml:space="preserve">nr 11, nr 13, </w:t>
      </w:r>
      <w:r w:rsidR="00102360">
        <w:rPr>
          <w:rFonts w:cs="Calibri"/>
          <w:szCs w:val="20"/>
        </w:rPr>
        <w:t>nr 14 oraz</w:t>
      </w:r>
      <w:r w:rsidR="00102360" w:rsidRPr="003E405B">
        <w:rPr>
          <w:rFonts w:cs="Calibri"/>
          <w:szCs w:val="20"/>
        </w:rPr>
        <w:t xml:space="preserve"> </w:t>
      </w:r>
      <w:r w:rsidR="00102360">
        <w:rPr>
          <w:rFonts w:cs="Calibri"/>
          <w:szCs w:val="20"/>
        </w:rPr>
        <w:t xml:space="preserve">nr 15 </w:t>
      </w:r>
      <w:r w:rsidR="00102360" w:rsidRPr="003E405B">
        <w:rPr>
          <w:rFonts w:cs="Calibri"/>
          <w:szCs w:val="20"/>
        </w:rPr>
        <w:t xml:space="preserve">według Ogólnego opisu przedmiotu zamówienia (pkt 2 ppkt 2.1 </w:t>
      </w:r>
      <w:r w:rsidR="00102360">
        <w:rPr>
          <w:rFonts w:cs="Calibri"/>
          <w:szCs w:val="20"/>
        </w:rPr>
        <w:t>niniejszego dokumentu</w:t>
      </w:r>
      <w:r w:rsidR="00102360" w:rsidRPr="003E405B">
        <w:rPr>
          <w:rFonts w:cs="Calibri"/>
          <w:szCs w:val="20"/>
        </w:rPr>
        <w:t xml:space="preserve">)  </w:t>
      </w:r>
      <w:r w:rsidRPr="003E405B">
        <w:rPr>
          <w:rFonts w:cs="Calibri"/>
          <w:szCs w:val="20"/>
        </w:rPr>
        <w:t xml:space="preserve"> </w:t>
      </w:r>
      <w:r w:rsidR="00102360">
        <w:rPr>
          <w:rFonts w:cs="Calibri"/>
          <w:szCs w:val="20"/>
        </w:rPr>
        <w:t xml:space="preserve">a </w:t>
      </w:r>
      <w:r w:rsidR="00A05BEE">
        <w:rPr>
          <w:rFonts w:cs="Calibri"/>
          <w:szCs w:val="20"/>
        </w:rPr>
        <w:t xml:space="preserve">wartość dostaw/usług </w:t>
      </w:r>
      <w:r w:rsidRPr="003E405B">
        <w:rPr>
          <w:rFonts w:cs="Calibri"/>
          <w:szCs w:val="20"/>
        </w:rPr>
        <w:t>nie przekroczy 40 % kwoty wynagrodzenia Wykonawcy.</w:t>
      </w:r>
    </w:p>
    <w:p w14:paraId="704D993B" w14:textId="77777777" w:rsidR="00BB6D6D" w:rsidRPr="00E70459" w:rsidRDefault="00BB6D6D">
      <w:pPr>
        <w:pStyle w:val="Akapitzlist"/>
        <w:numPr>
          <w:ilvl w:val="0"/>
          <w:numId w:val="160"/>
        </w:numPr>
        <w:spacing w:after="120"/>
        <w:ind w:left="714" w:hanging="357"/>
        <w:jc w:val="both"/>
        <w:rPr>
          <w:rFonts w:cs="Calibri"/>
          <w:szCs w:val="20"/>
        </w:rPr>
      </w:pPr>
      <w:r w:rsidRPr="00E70459">
        <w:rPr>
          <w:rFonts w:cs="Calibri"/>
          <w:szCs w:val="20"/>
        </w:rPr>
        <w:t>Wykonawca umożliwi Zamawiającemu udział we wszystkich realizowanych przez niego pracach w ramach realizacji Przedmiotu Zamówienia (m.in. w czasie projektowania, dostawach, instalacji/budowie, konfiguracji, wdrożeniu i testowaniu).</w:t>
      </w:r>
    </w:p>
    <w:p w14:paraId="6BFC5242" w14:textId="3FB59BC2" w:rsidR="00BB6D6D" w:rsidRPr="00E70459" w:rsidRDefault="00BB6D6D">
      <w:pPr>
        <w:pStyle w:val="Akapitzlist"/>
        <w:widowControl/>
        <w:numPr>
          <w:ilvl w:val="0"/>
          <w:numId w:val="160"/>
        </w:numPr>
        <w:spacing w:after="120" w:line="276" w:lineRule="auto"/>
        <w:ind w:left="714" w:hanging="357"/>
        <w:jc w:val="both"/>
        <w:rPr>
          <w:rFonts w:cs="Calibri"/>
          <w:szCs w:val="20"/>
        </w:rPr>
      </w:pPr>
      <w:r w:rsidRPr="00E70459">
        <w:rPr>
          <w:rFonts w:cs="Calibri"/>
          <w:szCs w:val="20"/>
        </w:rPr>
        <w:t xml:space="preserve">Wykonawca zobowiązany jest do udziału w cyklicznych naradach przeglądu prac w siedzibie Zamawiającego. Dopuszcza się narady prowadzone w trybie zdalnym z wykorzystaniem narzędzi komunikacji elektronicznej, które zapewni Wykonawca. Zamawiający przewiduje częstotliwość narad </w:t>
      </w:r>
      <w:r w:rsidR="00A05BEE">
        <w:rPr>
          <w:rFonts w:cs="Calibri"/>
          <w:szCs w:val="20"/>
        </w:rPr>
        <w:t xml:space="preserve">nie częściej niż jeden </w:t>
      </w:r>
      <w:r w:rsidRPr="00E70459">
        <w:rPr>
          <w:rFonts w:cs="Calibri"/>
          <w:szCs w:val="20"/>
        </w:rPr>
        <w:t>raz w miesiącu, narad zdalnych maksymalnie 3 razy w miesiącu, chyba że nadzwyczajna sytuacja w realizacji przedmiotu umowy wymagała będzie częstszych spotkań w siedzibie lub odbywanych zdalnie.</w:t>
      </w:r>
    </w:p>
    <w:p w14:paraId="49ECA87C" w14:textId="77777777" w:rsidR="00BB6D6D" w:rsidRPr="00E70459" w:rsidRDefault="00BB6D6D">
      <w:pPr>
        <w:pStyle w:val="Akapitzlist"/>
        <w:widowControl/>
        <w:numPr>
          <w:ilvl w:val="0"/>
          <w:numId w:val="160"/>
        </w:numPr>
        <w:spacing w:after="120" w:line="276" w:lineRule="auto"/>
        <w:ind w:left="714" w:hanging="357"/>
        <w:jc w:val="both"/>
        <w:rPr>
          <w:rFonts w:cs="Calibri"/>
          <w:szCs w:val="20"/>
        </w:rPr>
      </w:pPr>
      <w:r w:rsidRPr="00E70459">
        <w:rPr>
          <w:rFonts w:cs="Calibri"/>
          <w:szCs w:val="20"/>
        </w:rPr>
        <w:t>Wykonawca zobowiązany jest przeprowadzić prace wdrożeniowe przedmiotu zamówienia w dokładnych terminach i godzinach uzgodnionych z Zamawiającym.</w:t>
      </w:r>
    </w:p>
    <w:p w14:paraId="1708764A" w14:textId="77777777" w:rsidR="00BB6D6D" w:rsidRPr="00E70459" w:rsidRDefault="00BB6D6D">
      <w:pPr>
        <w:pStyle w:val="Akapitzlist"/>
        <w:widowControl/>
        <w:numPr>
          <w:ilvl w:val="0"/>
          <w:numId w:val="160"/>
        </w:numPr>
        <w:spacing w:after="120" w:line="276" w:lineRule="auto"/>
        <w:ind w:left="714" w:hanging="357"/>
        <w:jc w:val="both"/>
        <w:rPr>
          <w:rFonts w:cs="Calibri"/>
          <w:szCs w:val="20"/>
        </w:rPr>
      </w:pPr>
      <w:r w:rsidRPr="00E70459">
        <w:rPr>
          <w:rFonts w:cs="Calibri"/>
          <w:szCs w:val="20"/>
        </w:rPr>
        <w:t>Wdrożenie należy rozumieć jako szereg uporządkowanych i zorganizowanych działań mających na celu wykonanie przedmiotu zamówienia.</w:t>
      </w:r>
    </w:p>
    <w:p w14:paraId="3AAEB52C" w14:textId="77777777" w:rsidR="00BB6D6D" w:rsidRPr="00E70459" w:rsidRDefault="00BB6D6D">
      <w:pPr>
        <w:pStyle w:val="Akapitzlist"/>
        <w:widowControl/>
        <w:numPr>
          <w:ilvl w:val="0"/>
          <w:numId w:val="160"/>
        </w:numPr>
        <w:tabs>
          <w:tab w:val="left" w:pos="713"/>
        </w:tabs>
        <w:spacing w:after="120" w:line="276" w:lineRule="auto"/>
        <w:ind w:left="714" w:hanging="357"/>
        <w:jc w:val="both"/>
        <w:rPr>
          <w:rFonts w:cs="Calibri"/>
          <w:szCs w:val="20"/>
        </w:rPr>
      </w:pPr>
      <w:r w:rsidRPr="00E70459">
        <w:rPr>
          <w:rFonts w:cs="Calibri"/>
          <w:szCs w:val="20"/>
        </w:rPr>
        <w:t>Wdrożenie będzie realizowane w ramach powołanych do tego celu struktur organizacyjnych po stronie Wykonawcy.</w:t>
      </w:r>
    </w:p>
    <w:p w14:paraId="5B692CFA" w14:textId="77777777" w:rsidR="00BB6D6D" w:rsidRPr="00E70459" w:rsidRDefault="00BB6D6D">
      <w:pPr>
        <w:pStyle w:val="Akapitzlist"/>
        <w:widowControl/>
        <w:numPr>
          <w:ilvl w:val="0"/>
          <w:numId w:val="160"/>
        </w:numPr>
        <w:tabs>
          <w:tab w:val="left" w:pos="713"/>
        </w:tabs>
        <w:spacing w:line="276" w:lineRule="auto"/>
        <w:ind w:left="714" w:hanging="357"/>
        <w:jc w:val="both"/>
        <w:rPr>
          <w:rFonts w:cs="Calibri"/>
          <w:szCs w:val="20"/>
        </w:rPr>
      </w:pPr>
      <w:r w:rsidRPr="00E70459">
        <w:rPr>
          <w:rFonts w:cs="Calibri"/>
          <w:szCs w:val="20"/>
        </w:rPr>
        <w:t>W ramach wdrożenia Wykonawca musi przygotować informacje na temat struktury organizacyjnej Zespołu Wykonawcy zajmującej się realizacją przedmiotu zamówienia, w ramach której muszą zostać powołane minimum następujące role:</w:t>
      </w:r>
    </w:p>
    <w:p w14:paraId="6CEF6469" w14:textId="77777777" w:rsidR="00BB6D6D" w:rsidRPr="00E70459" w:rsidRDefault="00BB6D6D">
      <w:pPr>
        <w:pStyle w:val="Akapitzlist"/>
        <w:widowControl/>
        <w:numPr>
          <w:ilvl w:val="0"/>
          <w:numId w:val="40"/>
        </w:numPr>
        <w:tabs>
          <w:tab w:val="left" w:pos="713"/>
        </w:tabs>
        <w:spacing w:line="276" w:lineRule="auto"/>
        <w:ind w:left="1264" w:hanging="357"/>
        <w:contextualSpacing w:val="0"/>
        <w:jc w:val="both"/>
        <w:rPr>
          <w:rFonts w:cs="Calibri"/>
          <w:szCs w:val="20"/>
        </w:rPr>
      </w:pPr>
      <w:r w:rsidRPr="00E70459">
        <w:rPr>
          <w:rFonts w:cs="Calibri"/>
          <w:szCs w:val="20"/>
        </w:rPr>
        <w:t>Kierownik Projektu ze strony Wykonawcy,</w:t>
      </w:r>
    </w:p>
    <w:p w14:paraId="36EBF812" w14:textId="77777777" w:rsidR="00BB6D6D" w:rsidRPr="00E70459" w:rsidRDefault="00BB6D6D">
      <w:pPr>
        <w:pStyle w:val="Akapitzlist"/>
        <w:widowControl/>
        <w:numPr>
          <w:ilvl w:val="0"/>
          <w:numId w:val="40"/>
        </w:numPr>
        <w:tabs>
          <w:tab w:val="left" w:pos="713"/>
        </w:tabs>
        <w:spacing w:line="276" w:lineRule="auto"/>
        <w:ind w:left="1264" w:hanging="357"/>
        <w:contextualSpacing w:val="0"/>
        <w:jc w:val="both"/>
        <w:rPr>
          <w:rFonts w:cs="Calibri"/>
          <w:szCs w:val="20"/>
        </w:rPr>
      </w:pPr>
      <w:r w:rsidRPr="00E70459">
        <w:rPr>
          <w:rFonts w:cs="Calibri"/>
          <w:szCs w:val="20"/>
        </w:rPr>
        <w:t>Zespół Wdrożeniowy ze strony Wykonawcy.</w:t>
      </w:r>
    </w:p>
    <w:p w14:paraId="1598A1FC" w14:textId="694FA6EC" w:rsidR="00BB6D6D" w:rsidRPr="00E70459" w:rsidRDefault="00BB6D6D">
      <w:pPr>
        <w:pStyle w:val="Akapitzlist"/>
        <w:widowControl/>
        <w:numPr>
          <w:ilvl w:val="0"/>
          <w:numId w:val="160"/>
        </w:numPr>
        <w:tabs>
          <w:tab w:val="left" w:pos="713"/>
        </w:tabs>
        <w:spacing w:line="276" w:lineRule="auto"/>
        <w:ind w:left="714" w:hanging="357"/>
        <w:jc w:val="both"/>
        <w:rPr>
          <w:rFonts w:cs="Calibri"/>
          <w:szCs w:val="20"/>
        </w:rPr>
      </w:pPr>
      <w:r w:rsidRPr="00E70459">
        <w:rPr>
          <w:rFonts w:cs="Calibri"/>
          <w:szCs w:val="20"/>
        </w:rPr>
        <w:t>Wdrożenie, z zastrzeżeniami wskazanymi poniżej muszą realizować osoby wymienione w ofercie Wykonawcy, przy czym:</w:t>
      </w:r>
    </w:p>
    <w:p w14:paraId="1B8AF30D" w14:textId="77777777" w:rsidR="00BB6D6D" w:rsidRPr="00E70459" w:rsidRDefault="00BB6D6D">
      <w:pPr>
        <w:pStyle w:val="Akapitzlist"/>
        <w:widowControl/>
        <w:numPr>
          <w:ilvl w:val="0"/>
          <w:numId w:val="39"/>
        </w:numPr>
        <w:tabs>
          <w:tab w:val="left" w:pos="713"/>
        </w:tabs>
        <w:spacing w:line="276" w:lineRule="auto"/>
        <w:ind w:left="1264" w:hanging="357"/>
        <w:contextualSpacing w:val="0"/>
        <w:jc w:val="both"/>
        <w:rPr>
          <w:rFonts w:cs="Calibri"/>
          <w:szCs w:val="20"/>
        </w:rPr>
      </w:pPr>
      <w:r w:rsidRPr="00E70459">
        <w:rPr>
          <w:rFonts w:cs="Calibri"/>
          <w:szCs w:val="20"/>
        </w:rPr>
        <w:t>Osoby Zespołu Wykonawcy muszą być dyspozycyjne w trakcie wykonywania prac,</w:t>
      </w:r>
    </w:p>
    <w:p w14:paraId="3C9AFD89" w14:textId="77777777" w:rsidR="00BB6D6D" w:rsidRPr="00E70459" w:rsidRDefault="00BB6D6D">
      <w:pPr>
        <w:pStyle w:val="Akapitzlist"/>
        <w:widowControl/>
        <w:numPr>
          <w:ilvl w:val="0"/>
          <w:numId w:val="39"/>
        </w:numPr>
        <w:tabs>
          <w:tab w:val="left" w:pos="713"/>
        </w:tabs>
        <w:spacing w:line="276" w:lineRule="auto"/>
        <w:ind w:left="1264" w:hanging="357"/>
        <w:contextualSpacing w:val="0"/>
        <w:jc w:val="both"/>
        <w:rPr>
          <w:rFonts w:cs="Calibri"/>
          <w:szCs w:val="20"/>
        </w:rPr>
      </w:pPr>
      <w:r w:rsidRPr="00E70459">
        <w:rPr>
          <w:rFonts w:cs="Calibri"/>
          <w:szCs w:val="20"/>
        </w:rPr>
        <w:t>Wykonawca musi przekazać Zamawiającemu wykaz numerów telefonów kontaktowych do kluczowych osób biorących udział w realizacji Przedmiotu Zamówienia po stronie Wykonawcy.</w:t>
      </w:r>
    </w:p>
    <w:p w14:paraId="30D7F86A" w14:textId="071E8166" w:rsidR="00242A5C" w:rsidRPr="00E70459" w:rsidRDefault="005B222F">
      <w:pPr>
        <w:pStyle w:val="Akapitzlist"/>
        <w:numPr>
          <w:ilvl w:val="1"/>
          <w:numId w:val="28"/>
        </w:numPr>
        <w:spacing w:before="240"/>
        <w:contextualSpacing w:val="0"/>
        <w:jc w:val="both"/>
        <w:rPr>
          <w:rFonts w:cs="Calibri"/>
          <w:b/>
          <w:bCs/>
          <w:sz w:val="22"/>
        </w:rPr>
      </w:pPr>
      <w:bookmarkStart w:id="33" w:name="_Toc11068169"/>
      <w:bookmarkStart w:id="34" w:name="_Toc11068253"/>
      <w:bookmarkStart w:id="35" w:name="_Toc11068469"/>
      <w:bookmarkStart w:id="36" w:name="_Toc13218462"/>
      <w:bookmarkStart w:id="37" w:name="_Toc13222218"/>
      <w:bookmarkStart w:id="38" w:name="_Toc527126040"/>
      <w:bookmarkStart w:id="39" w:name="_Toc527126401"/>
      <w:bookmarkStart w:id="40" w:name="_Toc527126650"/>
      <w:bookmarkStart w:id="41" w:name="_Toc527553233"/>
      <w:bookmarkStart w:id="42" w:name="_Toc527553665"/>
      <w:bookmarkStart w:id="43" w:name="_Toc528140239"/>
      <w:bookmarkStart w:id="44" w:name="_Toc1243273"/>
      <w:bookmarkStart w:id="45" w:name="_Toc1243509"/>
      <w:bookmarkStart w:id="46" w:name="_Toc1243748"/>
      <w:bookmarkStart w:id="47" w:name="_Toc1244216"/>
      <w:bookmarkStart w:id="48" w:name="_Toc1244460"/>
      <w:bookmarkStart w:id="49" w:name="_Toc1985996"/>
      <w:bookmarkStart w:id="50" w:name="_Toc2242069"/>
      <w:bookmarkStart w:id="51" w:name="_Toc5198198"/>
      <w:bookmarkStart w:id="52" w:name="_Toc5198527"/>
      <w:bookmarkStart w:id="53" w:name="_Toc5275718"/>
      <w:bookmarkStart w:id="54" w:name="_Toc10549915"/>
      <w:bookmarkStart w:id="55" w:name="_Toc10550087"/>
      <w:bookmarkStart w:id="56" w:name="__RefHeading__30733_814123602"/>
      <w:bookmarkStart w:id="57" w:name="_Toc129168083"/>
      <w:bookmarkStart w:id="58" w:name="_Toc158375634"/>
      <w:bookmarkEnd w:id="28"/>
      <w:bookmarkEnd w:id="2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E70459">
        <w:rPr>
          <w:rFonts w:cs="Calibri"/>
          <w:b/>
          <w:bCs/>
          <w:sz w:val="22"/>
        </w:rPr>
        <w:t>Przygotowanie Dokumentacji</w:t>
      </w:r>
      <w:bookmarkEnd w:id="56"/>
      <w:bookmarkEnd w:id="57"/>
      <w:bookmarkEnd w:id="58"/>
    </w:p>
    <w:p w14:paraId="4C2F145C" w14:textId="77777777" w:rsidR="00BB6D6D" w:rsidRPr="00E70459" w:rsidRDefault="00BB6D6D">
      <w:pPr>
        <w:pStyle w:val="Akapitzlist"/>
        <w:widowControl/>
        <w:numPr>
          <w:ilvl w:val="0"/>
          <w:numId w:val="36"/>
        </w:numPr>
        <w:tabs>
          <w:tab w:val="left" w:pos="713"/>
        </w:tabs>
        <w:spacing w:line="276" w:lineRule="auto"/>
        <w:jc w:val="both"/>
        <w:rPr>
          <w:rFonts w:cs="Calibri"/>
          <w:vanish/>
          <w:szCs w:val="20"/>
        </w:rPr>
      </w:pPr>
    </w:p>
    <w:p w14:paraId="674EDFE6" w14:textId="77777777" w:rsidR="00BB6D6D" w:rsidRPr="00E70459" w:rsidRDefault="00BB6D6D">
      <w:pPr>
        <w:pStyle w:val="Akapitzlist"/>
        <w:widowControl/>
        <w:numPr>
          <w:ilvl w:val="1"/>
          <w:numId w:val="36"/>
        </w:numPr>
        <w:tabs>
          <w:tab w:val="left" w:pos="713"/>
        </w:tabs>
        <w:spacing w:line="276" w:lineRule="auto"/>
        <w:jc w:val="both"/>
        <w:rPr>
          <w:rFonts w:cs="Calibri"/>
          <w:vanish/>
          <w:szCs w:val="20"/>
        </w:rPr>
      </w:pPr>
    </w:p>
    <w:p w14:paraId="48928811" w14:textId="452CEB62" w:rsidR="005B222F" w:rsidRPr="00E70459" w:rsidRDefault="005B222F">
      <w:pPr>
        <w:pStyle w:val="Akapitzlist"/>
        <w:widowControl/>
        <w:numPr>
          <w:ilvl w:val="0"/>
          <w:numId w:val="37"/>
        </w:numPr>
        <w:tabs>
          <w:tab w:val="left" w:pos="713"/>
        </w:tabs>
        <w:spacing w:line="276" w:lineRule="auto"/>
        <w:ind w:left="714" w:hanging="357"/>
        <w:jc w:val="both"/>
        <w:rPr>
          <w:rFonts w:cs="Calibri"/>
          <w:szCs w:val="20"/>
        </w:rPr>
      </w:pPr>
      <w:r w:rsidRPr="00E70459">
        <w:rPr>
          <w:rFonts w:cs="Calibri"/>
          <w:szCs w:val="20"/>
        </w:rPr>
        <w:t>W ramach realizowanych prac Wykonawca musi opracować dla Zamawiającego Dokumentację Przedmiotu Zamówienia</w:t>
      </w:r>
      <w:r w:rsidRPr="00E70459">
        <w:rPr>
          <w:rFonts w:cs="Calibri"/>
          <w:b/>
          <w:szCs w:val="20"/>
        </w:rPr>
        <w:t xml:space="preserve"> </w:t>
      </w:r>
      <w:r w:rsidRPr="00E70459">
        <w:rPr>
          <w:rFonts w:cs="Calibri"/>
          <w:szCs w:val="20"/>
        </w:rPr>
        <w:t>(zwaną dalej Dokumentacją), która składa się z nw. zakresów:</w:t>
      </w:r>
    </w:p>
    <w:p w14:paraId="4C48F047" w14:textId="77777777" w:rsidR="005B222F" w:rsidRPr="00E70459" w:rsidRDefault="005B222F">
      <w:pPr>
        <w:pStyle w:val="Akapitzlist"/>
        <w:widowControl/>
        <w:numPr>
          <w:ilvl w:val="0"/>
          <w:numId w:val="37"/>
        </w:numPr>
        <w:tabs>
          <w:tab w:val="left" w:pos="713"/>
        </w:tabs>
        <w:spacing w:before="28" w:line="276" w:lineRule="auto"/>
        <w:ind w:left="714" w:hanging="357"/>
        <w:jc w:val="both"/>
        <w:rPr>
          <w:rFonts w:cs="Calibri"/>
          <w:szCs w:val="20"/>
        </w:rPr>
      </w:pPr>
      <w:r w:rsidRPr="00E70459">
        <w:rPr>
          <w:rFonts w:cs="Calibri"/>
          <w:szCs w:val="20"/>
        </w:rPr>
        <w:t>Dokumentacja powyższa musi zawierać bazowe zapisy opisujące budowane rozwiązania oraz sposób organizacji prac i wdrożenia. Na podstawie zapisów w Dokumentacji będą prowadzone i odbierane poszczególne etapy realizowane w ramach przedmiotu zamówienia. Dokumenty te wraz ze SWZ z załącznikami będą stanowiły podstawę do weryfikacji wdrożenia w trakcie odbiorów.</w:t>
      </w:r>
    </w:p>
    <w:p w14:paraId="2536AE88" w14:textId="77777777" w:rsidR="005B222F" w:rsidRPr="00E70459" w:rsidRDefault="005B222F">
      <w:pPr>
        <w:pStyle w:val="Akapitzlist"/>
        <w:widowControl/>
        <w:numPr>
          <w:ilvl w:val="0"/>
          <w:numId w:val="37"/>
        </w:numPr>
        <w:tabs>
          <w:tab w:val="left" w:pos="713"/>
        </w:tabs>
        <w:spacing w:line="276" w:lineRule="auto"/>
        <w:ind w:left="714" w:hanging="357"/>
        <w:jc w:val="both"/>
        <w:rPr>
          <w:rFonts w:cs="Calibri"/>
          <w:szCs w:val="20"/>
        </w:rPr>
      </w:pPr>
      <w:r w:rsidRPr="00E70459">
        <w:rPr>
          <w:rFonts w:cs="Calibri"/>
          <w:szCs w:val="20"/>
        </w:rPr>
        <w:t>Dokumentacja podlega uzgadnianiu i akceptacji Zamawiającego. Akceptacja Harmonogramu wdrożenia i DAP warunkuje rozpoczęcie prac Wykonawcy.</w:t>
      </w:r>
    </w:p>
    <w:p w14:paraId="3DD26FF9" w14:textId="77777777" w:rsidR="005B222F" w:rsidRPr="00E70459" w:rsidRDefault="005B222F">
      <w:pPr>
        <w:pStyle w:val="Akapitzlist"/>
        <w:widowControl/>
        <w:numPr>
          <w:ilvl w:val="0"/>
          <w:numId w:val="37"/>
        </w:numPr>
        <w:tabs>
          <w:tab w:val="left" w:pos="713"/>
        </w:tabs>
        <w:spacing w:line="276" w:lineRule="auto"/>
        <w:ind w:left="714" w:hanging="357"/>
        <w:jc w:val="both"/>
        <w:rPr>
          <w:rFonts w:cs="Calibri"/>
          <w:szCs w:val="20"/>
        </w:rPr>
      </w:pPr>
      <w:r w:rsidRPr="00E70459">
        <w:rPr>
          <w:rFonts w:cs="Calibri"/>
          <w:szCs w:val="20"/>
        </w:rPr>
        <w:lastRenderedPageBreak/>
        <w:t>Dokumentacja Analizy Przedwdrożeniowej DAP wraz z Harmonogramem wdrożenia muszą być opracowane w oparciu o wymagania określone w niniejszym OPZ.</w:t>
      </w:r>
    </w:p>
    <w:p w14:paraId="23FEF233" w14:textId="430EDA3C" w:rsidR="005B222F" w:rsidRPr="00E70459" w:rsidRDefault="005B222F">
      <w:pPr>
        <w:pStyle w:val="Akapitzlist"/>
        <w:numPr>
          <w:ilvl w:val="1"/>
          <w:numId w:val="28"/>
        </w:numPr>
        <w:spacing w:before="240"/>
        <w:contextualSpacing w:val="0"/>
        <w:jc w:val="both"/>
        <w:rPr>
          <w:rFonts w:cs="Calibri"/>
          <w:b/>
          <w:bCs/>
          <w:sz w:val="22"/>
        </w:rPr>
      </w:pPr>
      <w:bookmarkStart w:id="59" w:name="__RefHeading__30735_814123602"/>
      <w:bookmarkStart w:id="60" w:name="_Toc129168085"/>
      <w:bookmarkStart w:id="61" w:name="_Toc158375635"/>
      <w:r w:rsidRPr="00E70459">
        <w:rPr>
          <w:rFonts w:cs="Calibri"/>
          <w:b/>
          <w:bCs/>
          <w:sz w:val="22"/>
        </w:rPr>
        <w:t>Analiza Przedwdrożeniowa</w:t>
      </w:r>
      <w:bookmarkEnd w:id="59"/>
      <w:bookmarkEnd w:id="60"/>
      <w:bookmarkEnd w:id="61"/>
    </w:p>
    <w:p w14:paraId="0EBD84C7" w14:textId="0E0620DD" w:rsidR="005B222F" w:rsidRPr="00E70459" w:rsidRDefault="005B222F" w:rsidP="00C57F6A">
      <w:pPr>
        <w:pStyle w:val="Standard"/>
        <w:spacing w:after="120"/>
        <w:ind w:left="0" w:right="0" w:firstLine="0"/>
        <w:rPr>
          <w:rFonts w:ascii="Calibri" w:hAnsi="Calibri" w:cs="Calibri"/>
          <w:sz w:val="20"/>
          <w:szCs w:val="20"/>
          <w:lang w:val="pl-PL"/>
        </w:rPr>
      </w:pPr>
      <w:r w:rsidRPr="00E70459">
        <w:rPr>
          <w:rFonts w:ascii="Calibri" w:hAnsi="Calibri" w:cs="Calibri"/>
          <w:sz w:val="20"/>
          <w:szCs w:val="20"/>
          <w:lang w:val="pl-PL"/>
        </w:rPr>
        <w:t>Analiza Przedwdrożeniowa obejmuje wszystkie czynności do wykonania przez Wykonawcę mające na celu analizę oraz wdrożenie środowiska informatycznego Zamawiającego. W wyniku przeprowadzenia Analizy Przedwdrożeniowej Wykonawca przedstawi Zamawiającemu Dokumentację Analizy Przedwdrożeniowej (zwana dalej DAP) oraz harmonogram wdrożenia, na podstawie które</w:t>
      </w:r>
      <w:r w:rsidR="00BB6D6D" w:rsidRPr="00E70459">
        <w:rPr>
          <w:rFonts w:ascii="Calibri" w:hAnsi="Calibri" w:cs="Calibri"/>
          <w:sz w:val="20"/>
          <w:szCs w:val="20"/>
          <w:lang w:val="pl-PL"/>
        </w:rPr>
        <w:t>go</w:t>
      </w:r>
      <w:r w:rsidRPr="00E70459">
        <w:rPr>
          <w:rFonts w:ascii="Calibri" w:hAnsi="Calibri" w:cs="Calibri"/>
          <w:sz w:val="20"/>
          <w:szCs w:val="20"/>
          <w:lang w:val="pl-PL"/>
        </w:rPr>
        <w:t xml:space="preserve"> organizacyjnie i technicznie będzie realizowany przedmiot zamówienia. DAP będzie podlegał uzgodnieniu i akceptacji Zamawiającego. Termin wykonania analizy został określony w umowie.</w:t>
      </w:r>
      <w:r w:rsidR="00AA4F50" w:rsidRPr="00E70459">
        <w:rPr>
          <w:rFonts w:ascii="Calibri" w:hAnsi="Calibri" w:cs="Calibri"/>
          <w:sz w:val="20"/>
          <w:szCs w:val="20"/>
          <w:lang w:val="pl-PL"/>
        </w:rPr>
        <w:t xml:space="preserve"> </w:t>
      </w:r>
      <w:r w:rsidRPr="00E70459">
        <w:rPr>
          <w:rFonts w:ascii="Calibri" w:hAnsi="Calibri" w:cs="Calibri"/>
          <w:sz w:val="20"/>
          <w:szCs w:val="20"/>
          <w:lang w:val="pl-PL"/>
        </w:rPr>
        <w:t>DAP musi zawierać w szczególności:</w:t>
      </w:r>
    </w:p>
    <w:tbl>
      <w:tblPr>
        <w:tblW w:w="9062" w:type="dxa"/>
        <w:tblInd w:w="-30" w:type="dxa"/>
        <w:tblLayout w:type="fixed"/>
        <w:tblCellMar>
          <w:left w:w="10" w:type="dxa"/>
          <w:right w:w="10" w:type="dxa"/>
        </w:tblCellMar>
        <w:tblLook w:val="04A0" w:firstRow="1" w:lastRow="0" w:firstColumn="1" w:lastColumn="0" w:noHBand="0" w:noVBand="1"/>
      </w:tblPr>
      <w:tblGrid>
        <w:gridCol w:w="9062"/>
      </w:tblGrid>
      <w:tr w:rsidR="005B222F" w:rsidRPr="00E70459" w14:paraId="40ACE27C" w14:textId="77777777" w:rsidTr="006F0B68">
        <w:trPr>
          <w:trHeight w:val="415"/>
        </w:trPr>
        <w:tc>
          <w:tcPr>
            <w:tcW w:w="9062" w:type="dxa"/>
            <w:tcBorders>
              <w:top w:val="single" w:sz="4" w:space="0" w:color="000001"/>
              <w:left w:val="single" w:sz="4" w:space="0" w:color="000001"/>
              <w:bottom w:val="single" w:sz="4" w:space="0" w:color="000001"/>
              <w:right w:val="single" w:sz="4" w:space="0" w:color="000001"/>
            </w:tcBorders>
            <w:shd w:val="clear" w:color="auto" w:fill="D9E2F3"/>
            <w:tcMar>
              <w:top w:w="0" w:type="dxa"/>
              <w:left w:w="30" w:type="dxa"/>
              <w:bottom w:w="0" w:type="dxa"/>
              <w:right w:w="30" w:type="dxa"/>
            </w:tcMar>
            <w:vAlign w:val="center"/>
          </w:tcPr>
          <w:p w14:paraId="179B6CE2" w14:textId="58F17F66" w:rsidR="005B222F" w:rsidRPr="00E70459" w:rsidRDefault="005B222F" w:rsidP="00C57F6A">
            <w:pPr>
              <w:pStyle w:val="Standard"/>
              <w:spacing w:after="0"/>
              <w:ind w:right="57"/>
              <w:rPr>
                <w:rFonts w:ascii="Calibri" w:hAnsi="Calibri" w:cs="Calibri"/>
                <w:sz w:val="20"/>
                <w:szCs w:val="20"/>
                <w:lang w:val="pl-PL"/>
              </w:rPr>
            </w:pPr>
            <w:r w:rsidRPr="00E70459">
              <w:rPr>
                <w:rFonts w:ascii="Calibri" w:hAnsi="Calibri" w:cs="Calibri"/>
                <w:b/>
                <w:caps/>
                <w:sz w:val="20"/>
                <w:szCs w:val="20"/>
                <w:lang w:val="pl-PL"/>
              </w:rPr>
              <w:t xml:space="preserve">ZawarTość Dokumentacji Analizy Przedwdrożeniowej </w:t>
            </w:r>
            <w:r w:rsidR="006F0B68" w:rsidRPr="00E70459">
              <w:rPr>
                <w:rFonts w:ascii="Calibri" w:hAnsi="Calibri" w:cs="Calibri"/>
                <w:b/>
                <w:caps/>
                <w:sz w:val="20"/>
                <w:szCs w:val="20"/>
                <w:lang w:val="pl-PL"/>
              </w:rPr>
              <w:t>(</w:t>
            </w:r>
            <w:r w:rsidRPr="00E70459">
              <w:rPr>
                <w:rFonts w:ascii="Calibri" w:hAnsi="Calibri" w:cs="Calibri"/>
                <w:b/>
                <w:caps/>
                <w:sz w:val="20"/>
                <w:szCs w:val="20"/>
                <w:lang w:val="pl-PL"/>
              </w:rPr>
              <w:t>DAP</w:t>
            </w:r>
            <w:r w:rsidR="006F0B68" w:rsidRPr="00E70459">
              <w:rPr>
                <w:rFonts w:ascii="Calibri" w:hAnsi="Calibri" w:cs="Calibri"/>
                <w:b/>
                <w:caps/>
                <w:sz w:val="20"/>
                <w:szCs w:val="20"/>
                <w:lang w:val="pl-PL"/>
              </w:rPr>
              <w:t>)</w:t>
            </w:r>
          </w:p>
        </w:tc>
      </w:tr>
      <w:tr w:rsidR="005B222F" w:rsidRPr="00E70459" w14:paraId="2571A193" w14:textId="77777777" w:rsidTr="006F0B68">
        <w:trPr>
          <w:trHeight w:val="285"/>
        </w:trPr>
        <w:tc>
          <w:tcPr>
            <w:tcW w:w="9062" w:type="dxa"/>
            <w:tcBorders>
              <w:top w:val="single" w:sz="4" w:space="0" w:color="000001"/>
              <w:left w:val="single" w:sz="4" w:space="0" w:color="000001"/>
              <w:bottom w:val="single" w:sz="4" w:space="0" w:color="000001"/>
              <w:right w:val="single" w:sz="4" w:space="0" w:color="000001"/>
            </w:tcBorders>
            <w:shd w:val="clear" w:color="auto" w:fill="D9E2F3"/>
            <w:tcMar>
              <w:top w:w="0" w:type="dxa"/>
              <w:left w:w="30" w:type="dxa"/>
              <w:bottom w:w="0" w:type="dxa"/>
              <w:right w:w="30" w:type="dxa"/>
            </w:tcMar>
            <w:vAlign w:val="center"/>
          </w:tcPr>
          <w:p w14:paraId="4379745B" w14:textId="77777777" w:rsidR="005B222F" w:rsidRPr="00E70459" w:rsidRDefault="005B222F">
            <w:pPr>
              <w:pStyle w:val="Akapitzlist"/>
              <w:widowControl/>
              <w:numPr>
                <w:ilvl w:val="0"/>
                <w:numId w:val="19"/>
              </w:numPr>
              <w:tabs>
                <w:tab w:val="left" w:pos="713"/>
              </w:tabs>
              <w:spacing w:line="276" w:lineRule="auto"/>
              <w:ind w:left="284" w:right="57" w:firstLine="0"/>
              <w:contextualSpacing w:val="0"/>
              <w:jc w:val="both"/>
              <w:rPr>
                <w:rFonts w:cs="Calibri"/>
                <w:szCs w:val="20"/>
              </w:rPr>
            </w:pPr>
            <w:r w:rsidRPr="00E70459">
              <w:rPr>
                <w:rFonts w:cs="Calibri"/>
                <w:b/>
                <w:szCs w:val="20"/>
              </w:rPr>
              <w:t>Wymagane dane ZARZĄDCZE:</w:t>
            </w:r>
          </w:p>
        </w:tc>
      </w:tr>
      <w:tr w:rsidR="005B222F" w:rsidRPr="00E70459" w14:paraId="09E9687B" w14:textId="77777777" w:rsidTr="006F0B68">
        <w:trPr>
          <w:trHeight w:val="285"/>
        </w:trPr>
        <w:tc>
          <w:tcPr>
            <w:tcW w:w="9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vAlign w:val="center"/>
          </w:tcPr>
          <w:p w14:paraId="13504811" w14:textId="77777777" w:rsidR="005B222F" w:rsidRPr="00E70459" w:rsidRDefault="005B222F">
            <w:pPr>
              <w:pStyle w:val="Akapitzlist"/>
              <w:widowControl/>
              <w:numPr>
                <w:ilvl w:val="0"/>
                <w:numId w:val="41"/>
              </w:numPr>
              <w:tabs>
                <w:tab w:val="left" w:pos="713"/>
              </w:tabs>
              <w:spacing w:line="276" w:lineRule="auto"/>
              <w:ind w:left="1077" w:hanging="397"/>
              <w:jc w:val="both"/>
              <w:rPr>
                <w:rFonts w:cs="Calibri"/>
                <w:szCs w:val="20"/>
              </w:rPr>
            </w:pPr>
            <w:r w:rsidRPr="00E70459">
              <w:rPr>
                <w:rFonts w:cs="Calibri"/>
                <w:szCs w:val="20"/>
              </w:rPr>
              <w:t>plan i sposób komunikacji Stron.</w:t>
            </w:r>
          </w:p>
        </w:tc>
      </w:tr>
      <w:tr w:rsidR="005B222F" w:rsidRPr="00E70459" w14:paraId="453CC6CB" w14:textId="77777777" w:rsidTr="006F0B68">
        <w:trPr>
          <w:trHeight w:val="285"/>
        </w:trPr>
        <w:tc>
          <w:tcPr>
            <w:tcW w:w="9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vAlign w:val="center"/>
          </w:tcPr>
          <w:p w14:paraId="5A59E1EA" w14:textId="77777777" w:rsidR="005B222F" w:rsidRPr="00E70459" w:rsidRDefault="005B222F">
            <w:pPr>
              <w:pStyle w:val="Akapitzlist"/>
              <w:widowControl/>
              <w:numPr>
                <w:ilvl w:val="0"/>
                <w:numId w:val="41"/>
              </w:numPr>
              <w:tabs>
                <w:tab w:val="left" w:pos="713"/>
              </w:tabs>
              <w:spacing w:line="276" w:lineRule="auto"/>
              <w:ind w:left="1077" w:hanging="397"/>
              <w:jc w:val="both"/>
              <w:rPr>
                <w:rFonts w:cs="Calibri"/>
                <w:szCs w:val="20"/>
              </w:rPr>
            </w:pPr>
            <w:bookmarkStart w:id="62" w:name="_Toc129168084"/>
            <w:r w:rsidRPr="00E70459">
              <w:rPr>
                <w:rFonts w:cs="Calibri"/>
                <w:szCs w:val="20"/>
              </w:rPr>
              <w:t>harmonogram wdrożenia</w:t>
            </w:r>
            <w:bookmarkEnd w:id="62"/>
          </w:p>
        </w:tc>
      </w:tr>
      <w:tr w:rsidR="002C3BEC" w:rsidRPr="00E70459" w14:paraId="1FEAEE40" w14:textId="77777777" w:rsidTr="00A509F7">
        <w:trPr>
          <w:trHeight w:val="285"/>
        </w:trPr>
        <w:tc>
          <w:tcPr>
            <w:tcW w:w="9062" w:type="dxa"/>
            <w:tcBorders>
              <w:top w:val="single" w:sz="4" w:space="0" w:color="000001"/>
              <w:left w:val="single" w:sz="4" w:space="0" w:color="000001"/>
              <w:bottom w:val="single" w:sz="4" w:space="0" w:color="000001"/>
              <w:right w:val="single" w:sz="4" w:space="0" w:color="000001"/>
            </w:tcBorders>
            <w:shd w:val="clear" w:color="auto" w:fill="D9E2F3"/>
            <w:tcMar>
              <w:top w:w="0" w:type="dxa"/>
              <w:left w:w="30" w:type="dxa"/>
              <w:bottom w:w="0" w:type="dxa"/>
              <w:right w:w="30" w:type="dxa"/>
            </w:tcMar>
            <w:vAlign w:val="center"/>
          </w:tcPr>
          <w:p w14:paraId="295E40DC" w14:textId="5A6073B1" w:rsidR="002C3BEC" w:rsidRPr="00E70459" w:rsidRDefault="002C3BEC" w:rsidP="00A509F7">
            <w:pPr>
              <w:pStyle w:val="Akapitzlist"/>
              <w:widowControl/>
              <w:numPr>
                <w:ilvl w:val="0"/>
                <w:numId w:val="14"/>
              </w:numPr>
              <w:tabs>
                <w:tab w:val="left" w:pos="713"/>
              </w:tabs>
              <w:spacing w:line="276" w:lineRule="auto"/>
              <w:ind w:left="284" w:right="57" w:firstLine="0"/>
              <w:contextualSpacing w:val="0"/>
              <w:jc w:val="both"/>
              <w:rPr>
                <w:rFonts w:cs="Calibri"/>
                <w:szCs w:val="20"/>
              </w:rPr>
            </w:pPr>
            <w:r>
              <w:rPr>
                <w:rFonts w:cs="Calibri"/>
                <w:b/>
                <w:szCs w:val="20"/>
              </w:rPr>
              <w:t>Audyt bezpieczeństwa systemów IT (‘zerowy”)</w:t>
            </w:r>
            <w:r w:rsidRPr="00E70459">
              <w:rPr>
                <w:rFonts w:cs="Calibri"/>
                <w:b/>
                <w:szCs w:val="20"/>
              </w:rPr>
              <w:t>:</w:t>
            </w:r>
          </w:p>
        </w:tc>
      </w:tr>
      <w:tr w:rsidR="002C3BEC" w:rsidRPr="00E70459" w14:paraId="234FDE40" w14:textId="77777777" w:rsidTr="006F0B68">
        <w:trPr>
          <w:trHeight w:val="285"/>
        </w:trPr>
        <w:tc>
          <w:tcPr>
            <w:tcW w:w="9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vAlign w:val="center"/>
          </w:tcPr>
          <w:p w14:paraId="1206A0B4" w14:textId="1643DDCB" w:rsidR="002C3BEC" w:rsidRPr="00E70459" w:rsidRDefault="002C3BEC" w:rsidP="006B7EFC">
            <w:pPr>
              <w:pStyle w:val="Akapitzlist"/>
              <w:widowControl/>
              <w:numPr>
                <w:ilvl w:val="0"/>
                <w:numId w:val="201"/>
              </w:numPr>
              <w:tabs>
                <w:tab w:val="left" w:pos="713"/>
              </w:tabs>
              <w:spacing w:line="276" w:lineRule="auto"/>
              <w:ind w:left="993"/>
              <w:jc w:val="both"/>
              <w:rPr>
                <w:rFonts w:cs="Calibri"/>
                <w:szCs w:val="20"/>
              </w:rPr>
            </w:pPr>
            <w:r>
              <w:rPr>
                <w:rFonts w:cs="Calibri"/>
                <w:szCs w:val="20"/>
              </w:rPr>
              <w:t xml:space="preserve">Analiza stanu bezpieczeństwa użytkowanych systemów przed rozpoczęciem realizacji projektu </w:t>
            </w:r>
          </w:p>
        </w:tc>
      </w:tr>
      <w:tr w:rsidR="002C3BEC" w:rsidRPr="00E70459" w14:paraId="73A3D084" w14:textId="77777777" w:rsidTr="006F0B68">
        <w:trPr>
          <w:trHeight w:val="285"/>
        </w:trPr>
        <w:tc>
          <w:tcPr>
            <w:tcW w:w="9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vAlign w:val="center"/>
          </w:tcPr>
          <w:p w14:paraId="51779534" w14:textId="59E306D2" w:rsidR="002C3BEC" w:rsidRDefault="002C3BEC" w:rsidP="006B7EFC">
            <w:pPr>
              <w:pStyle w:val="Akapitzlist"/>
              <w:widowControl/>
              <w:numPr>
                <w:ilvl w:val="0"/>
                <w:numId w:val="201"/>
              </w:numPr>
              <w:tabs>
                <w:tab w:val="left" w:pos="713"/>
              </w:tabs>
              <w:spacing w:line="276" w:lineRule="auto"/>
              <w:ind w:left="1077" w:hanging="397"/>
              <w:jc w:val="both"/>
              <w:rPr>
                <w:rFonts w:cs="Calibri"/>
                <w:szCs w:val="20"/>
              </w:rPr>
            </w:pPr>
            <w:r>
              <w:rPr>
                <w:rFonts w:cs="Calibri"/>
                <w:szCs w:val="20"/>
              </w:rPr>
              <w:t>Opis koniecznych działań dla osiągnięcia wymaganego stanu cyberbezpieczeństwa</w:t>
            </w:r>
          </w:p>
        </w:tc>
      </w:tr>
      <w:tr w:rsidR="005B222F" w:rsidRPr="00E70459" w14:paraId="59DF6018" w14:textId="77777777" w:rsidTr="006F0B68">
        <w:trPr>
          <w:trHeight w:val="285"/>
        </w:trPr>
        <w:tc>
          <w:tcPr>
            <w:tcW w:w="9062" w:type="dxa"/>
            <w:tcBorders>
              <w:top w:val="single" w:sz="4" w:space="0" w:color="000001"/>
              <w:left w:val="single" w:sz="4" w:space="0" w:color="000001"/>
              <w:bottom w:val="single" w:sz="4" w:space="0" w:color="000001"/>
              <w:right w:val="single" w:sz="4" w:space="0" w:color="000001"/>
            </w:tcBorders>
            <w:shd w:val="clear" w:color="auto" w:fill="D9E2F3"/>
            <w:tcMar>
              <w:top w:w="0" w:type="dxa"/>
              <w:left w:w="30" w:type="dxa"/>
              <w:bottom w:w="0" w:type="dxa"/>
              <w:right w:w="30" w:type="dxa"/>
            </w:tcMar>
            <w:vAlign w:val="center"/>
          </w:tcPr>
          <w:p w14:paraId="47A32C18" w14:textId="77777777" w:rsidR="005B222F" w:rsidRPr="00E70459" w:rsidRDefault="005B222F" w:rsidP="00C57F6A">
            <w:pPr>
              <w:pStyle w:val="Akapitzlist"/>
              <w:widowControl/>
              <w:numPr>
                <w:ilvl w:val="0"/>
                <w:numId w:val="14"/>
              </w:numPr>
              <w:tabs>
                <w:tab w:val="left" w:pos="713"/>
              </w:tabs>
              <w:spacing w:line="276" w:lineRule="auto"/>
              <w:ind w:left="284" w:right="57" w:firstLine="0"/>
              <w:contextualSpacing w:val="0"/>
              <w:jc w:val="both"/>
              <w:rPr>
                <w:rFonts w:cs="Calibri"/>
                <w:szCs w:val="20"/>
              </w:rPr>
            </w:pPr>
            <w:r w:rsidRPr="00E70459">
              <w:rPr>
                <w:rFonts w:cs="Calibri"/>
                <w:b/>
                <w:szCs w:val="20"/>
              </w:rPr>
              <w:t>Wymagane dane dotyczące systemów cyberbezpieczeństwa:</w:t>
            </w:r>
          </w:p>
        </w:tc>
      </w:tr>
      <w:tr w:rsidR="005B222F" w:rsidRPr="00E70459" w14:paraId="7F7D1940" w14:textId="77777777" w:rsidTr="006F0B68">
        <w:trPr>
          <w:trHeight w:val="285"/>
        </w:trPr>
        <w:tc>
          <w:tcPr>
            <w:tcW w:w="9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vAlign w:val="center"/>
          </w:tcPr>
          <w:p w14:paraId="69766E94" w14:textId="77777777" w:rsidR="005B222F" w:rsidRPr="00E70459" w:rsidRDefault="005B222F">
            <w:pPr>
              <w:pStyle w:val="Akapitzlist"/>
              <w:widowControl/>
              <w:numPr>
                <w:ilvl w:val="0"/>
                <w:numId w:val="42"/>
              </w:numPr>
              <w:tabs>
                <w:tab w:val="left" w:pos="713"/>
              </w:tabs>
              <w:spacing w:line="276" w:lineRule="auto"/>
              <w:ind w:left="1077" w:hanging="397"/>
              <w:jc w:val="both"/>
              <w:rPr>
                <w:rFonts w:cs="Calibri"/>
                <w:szCs w:val="20"/>
              </w:rPr>
            </w:pPr>
            <w:r w:rsidRPr="00E70459">
              <w:rPr>
                <w:rFonts w:cs="Calibri"/>
                <w:szCs w:val="20"/>
              </w:rPr>
              <w:t>podział przedmiotu zamówienia na Produkty, a następnie ich pogrupowanie w Komponenty,</w:t>
            </w:r>
          </w:p>
        </w:tc>
      </w:tr>
      <w:tr w:rsidR="005B222F" w:rsidRPr="00E70459" w14:paraId="6756BC4D" w14:textId="77777777" w:rsidTr="006F0B68">
        <w:trPr>
          <w:trHeight w:val="285"/>
        </w:trPr>
        <w:tc>
          <w:tcPr>
            <w:tcW w:w="9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vAlign w:val="center"/>
          </w:tcPr>
          <w:p w14:paraId="7D3EA541" w14:textId="77777777" w:rsidR="005B222F" w:rsidRPr="00E70459" w:rsidRDefault="005B222F">
            <w:pPr>
              <w:pStyle w:val="Akapitzlist"/>
              <w:widowControl/>
              <w:numPr>
                <w:ilvl w:val="0"/>
                <w:numId w:val="42"/>
              </w:numPr>
              <w:tabs>
                <w:tab w:val="left" w:pos="713"/>
              </w:tabs>
              <w:spacing w:line="276" w:lineRule="auto"/>
              <w:ind w:left="1077" w:hanging="397"/>
              <w:jc w:val="both"/>
              <w:rPr>
                <w:rFonts w:cs="Calibri"/>
                <w:szCs w:val="20"/>
              </w:rPr>
            </w:pPr>
            <w:r w:rsidRPr="00E70459">
              <w:rPr>
                <w:rFonts w:cs="Calibri"/>
                <w:szCs w:val="20"/>
              </w:rPr>
              <w:t>analiza wymagań przedmiotu zamówienia zawierająca opis sposobu realizacji wymagań, sposób testowania i odbioru,</w:t>
            </w:r>
          </w:p>
        </w:tc>
      </w:tr>
      <w:tr w:rsidR="005B222F" w:rsidRPr="00E70459" w14:paraId="0468702A" w14:textId="77777777" w:rsidTr="006F0B68">
        <w:trPr>
          <w:trHeight w:val="285"/>
        </w:trPr>
        <w:tc>
          <w:tcPr>
            <w:tcW w:w="9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vAlign w:val="center"/>
          </w:tcPr>
          <w:p w14:paraId="0582C266" w14:textId="22FA0CC5" w:rsidR="005B222F" w:rsidRPr="00E70459" w:rsidRDefault="005B222F">
            <w:pPr>
              <w:pStyle w:val="Akapitzlist"/>
              <w:widowControl/>
              <w:numPr>
                <w:ilvl w:val="0"/>
                <w:numId w:val="42"/>
              </w:numPr>
              <w:tabs>
                <w:tab w:val="left" w:pos="713"/>
              </w:tabs>
              <w:spacing w:line="276" w:lineRule="auto"/>
              <w:ind w:left="1077" w:hanging="397"/>
              <w:jc w:val="both"/>
              <w:rPr>
                <w:rFonts w:cs="Calibri"/>
                <w:szCs w:val="20"/>
              </w:rPr>
            </w:pPr>
            <w:r w:rsidRPr="00E70459">
              <w:rPr>
                <w:rFonts w:cs="Calibri"/>
                <w:szCs w:val="20"/>
              </w:rPr>
              <w:t>Wykonawca określi w Analizie przedwdrożeniowej zalecaną specyfikację i optymalną konfigurację środowiska dla Systemu SIEM,</w:t>
            </w:r>
            <w:r w:rsidR="009D3A8D" w:rsidRPr="00E70459">
              <w:rPr>
                <w:rFonts w:cs="Calibri"/>
                <w:szCs w:val="20"/>
              </w:rPr>
              <w:t xml:space="preserve"> migrowanych systemów Zamawiającego</w:t>
            </w:r>
            <w:r w:rsidRPr="00E70459">
              <w:rPr>
                <w:rFonts w:cs="Calibri"/>
                <w:szCs w:val="20"/>
              </w:rPr>
              <w:t xml:space="preserve"> </w:t>
            </w:r>
            <w:r w:rsidR="00BB6D6D" w:rsidRPr="00E70459">
              <w:rPr>
                <w:rFonts w:cs="Calibri"/>
                <w:szCs w:val="20"/>
              </w:rPr>
              <w:t xml:space="preserve"> </w:t>
            </w:r>
            <w:r w:rsidRPr="00E70459">
              <w:rPr>
                <w:rFonts w:cs="Calibri"/>
                <w:szCs w:val="20"/>
              </w:rPr>
              <w:t xml:space="preserve">m.in. pamięć, liczbę procesorów, </w:t>
            </w:r>
            <w:r w:rsidR="00BB6D6D" w:rsidRPr="00E70459">
              <w:rPr>
                <w:rFonts w:cs="Calibri"/>
                <w:szCs w:val="20"/>
              </w:rPr>
              <w:t xml:space="preserve">wymagana powierzchnia </w:t>
            </w:r>
            <w:r w:rsidRPr="00E70459">
              <w:rPr>
                <w:rFonts w:cs="Calibri"/>
                <w:szCs w:val="20"/>
              </w:rPr>
              <w:t>dysk</w:t>
            </w:r>
            <w:r w:rsidR="00BB6D6D" w:rsidRPr="00E70459">
              <w:rPr>
                <w:rFonts w:cs="Calibri"/>
                <w:szCs w:val="20"/>
              </w:rPr>
              <w:t>owa.</w:t>
            </w:r>
          </w:p>
        </w:tc>
      </w:tr>
      <w:tr w:rsidR="005B222F" w:rsidRPr="00E70459" w14:paraId="11196567" w14:textId="77777777" w:rsidTr="006F0B68">
        <w:trPr>
          <w:trHeight w:val="285"/>
        </w:trPr>
        <w:tc>
          <w:tcPr>
            <w:tcW w:w="9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vAlign w:val="center"/>
          </w:tcPr>
          <w:p w14:paraId="35A3BC12" w14:textId="0829DD61" w:rsidR="005B222F" w:rsidRPr="00E70459" w:rsidRDefault="005B222F">
            <w:pPr>
              <w:pStyle w:val="Akapitzlist"/>
              <w:widowControl/>
              <w:numPr>
                <w:ilvl w:val="0"/>
                <w:numId w:val="42"/>
              </w:numPr>
              <w:tabs>
                <w:tab w:val="left" w:pos="713"/>
              </w:tabs>
              <w:spacing w:line="276" w:lineRule="auto"/>
              <w:ind w:left="1077" w:hanging="397"/>
              <w:jc w:val="both"/>
              <w:rPr>
                <w:rFonts w:cs="Calibri"/>
                <w:szCs w:val="20"/>
              </w:rPr>
            </w:pPr>
            <w:r w:rsidRPr="00E70459">
              <w:rPr>
                <w:rFonts w:cs="Calibri"/>
                <w:szCs w:val="20"/>
              </w:rPr>
              <w:t>Dla każdego system</w:t>
            </w:r>
            <w:r w:rsidR="00C879DD">
              <w:rPr>
                <w:rFonts w:cs="Calibri"/>
                <w:szCs w:val="20"/>
              </w:rPr>
              <w:t>u</w:t>
            </w:r>
            <w:r w:rsidRPr="00E70459">
              <w:rPr>
                <w:rFonts w:cs="Calibri"/>
                <w:szCs w:val="20"/>
              </w:rPr>
              <w:t xml:space="preserve"> </w:t>
            </w:r>
            <w:r w:rsidR="00E906F7" w:rsidRPr="00E70459">
              <w:rPr>
                <w:rFonts w:cs="Calibri"/>
                <w:szCs w:val="20"/>
              </w:rPr>
              <w:t>cyberbezpieczeństwa</w:t>
            </w:r>
            <w:r w:rsidRPr="00E70459">
              <w:rPr>
                <w:rFonts w:cs="Calibri"/>
                <w:szCs w:val="20"/>
              </w:rPr>
              <w:t xml:space="preserve"> Wykonawca opracuje:</w:t>
            </w:r>
          </w:p>
          <w:p w14:paraId="6572DCF2" w14:textId="77777777" w:rsidR="005B222F" w:rsidRPr="00E70459" w:rsidRDefault="005B222F">
            <w:pPr>
              <w:pStyle w:val="Akapitzlist"/>
              <w:widowControl/>
              <w:numPr>
                <w:ilvl w:val="0"/>
                <w:numId w:val="43"/>
              </w:numPr>
              <w:spacing w:line="276" w:lineRule="auto"/>
              <w:ind w:left="1531" w:hanging="397"/>
              <w:contextualSpacing w:val="0"/>
              <w:jc w:val="both"/>
              <w:rPr>
                <w:rFonts w:cs="Calibri"/>
                <w:szCs w:val="20"/>
              </w:rPr>
            </w:pPr>
            <w:r w:rsidRPr="00E70459">
              <w:rPr>
                <w:rFonts w:cs="Calibri"/>
                <w:szCs w:val="20"/>
              </w:rPr>
              <w:t xml:space="preserve">Architekturę rozwiązania </w:t>
            </w:r>
          </w:p>
          <w:p w14:paraId="02932B06" w14:textId="77777777" w:rsidR="005B222F" w:rsidRPr="00E70459" w:rsidRDefault="005B222F">
            <w:pPr>
              <w:pStyle w:val="Akapitzlist"/>
              <w:widowControl/>
              <w:numPr>
                <w:ilvl w:val="0"/>
                <w:numId w:val="43"/>
              </w:numPr>
              <w:spacing w:line="276" w:lineRule="auto"/>
              <w:ind w:left="1531" w:hanging="397"/>
              <w:contextualSpacing w:val="0"/>
              <w:jc w:val="both"/>
              <w:rPr>
                <w:rFonts w:cs="Calibri"/>
                <w:szCs w:val="20"/>
              </w:rPr>
            </w:pPr>
            <w:r w:rsidRPr="00E70459">
              <w:rPr>
                <w:rFonts w:cs="Calibri"/>
                <w:szCs w:val="20"/>
              </w:rPr>
              <w:t xml:space="preserve">Wersję oprogramowania wchodzące w skład Systemu </w:t>
            </w:r>
          </w:p>
          <w:p w14:paraId="62E6495D" w14:textId="77777777" w:rsidR="005B222F" w:rsidRPr="00E70459" w:rsidRDefault="005B222F">
            <w:pPr>
              <w:pStyle w:val="Akapitzlist"/>
              <w:widowControl/>
              <w:numPr>
                <w:ilvl w:val="0"/>
                <w:numId w:val="43"/>
              </w:numPr>
              <w:spacing w:line="276" w:lineRule="auto"/>
              <w:ind w:left="1531" w:hanging="397"/>
              <w:contextualSpacing w:val="0"/>
              <w:jc w:val="both"/>
              <w:rPr>
                <w:rFonts w:cs="Calibri"/>
                <w:szCs w:val="20"/>
              </w:rPr>
            </w:pPr>
            <w:r w:rsidRPr="00E70459">
              <w:rPr>
                <w:rFonts w:cs="Calibri"/>
                <w:szCs w:val="20"/>
              </w:rPr>
              <w:t xml:space="preserve">Konfigurację Systemu </w:t>
            </w:r>
          </w:p>
          <w:p w14:paraId="379959DE" w14:textId="77777777" w:rsidR="005B222F" w:rsidRPr="00E70459" w:rsidRDefault="005B222F">
            <w:pPr>
              <w:pStyle w:val="Akapitzlist"/>
              <w:widowControl/>
              <w:numPr>
                <w:ilvl w:val="0"/>
                <w:numId w:val="43"/>
              </w:numPr>
              <w:spacing w:line="276" w:lineRule="auto"/>
              <w:ind w:left="1531" w:hanging="397"/>
              <w:contextualSpacing w:val="0"/>
              <w:jc w:val="both"/>
              <w:rPr>
                <w:rFonts w:cs="Calibri"/>
                <w:szCs w:val="20"/>
              </w:rPr>
            </w:pPr>
            <w:r w:rsidRPr="00E70459">
              <w:rPr>
                <w:rFonts w:cs="Calibri"/>
                <w:szCs w:val="20"/>
              </w:rPr>
              <w:t xml:space="preserve">Zastosowane licencje/subskrypcje.  </w:t>
            </w:r>
          </w:p>
        </w:tc>
      </w:tr>
      <w:tr w:rsidR="005B222F" w:rsidRPr="00E70459" w14:paraId="2CA0BF93" w14:textId="77777777" w:rsidTr="006F0B68">
        <w:trPr>
          <w:trHeight w:val="285"/>
        </w:trPr>
        <w:tc>
          <w:tcPr>
            <w:tcW w:w="9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vAlign w:val="center"/>
          </w:tcPr>
          <w:p w14:paraId="1653EC66" w14:textId="77777777" w:rsidR="005B222F" w:rsidRPr="00E70459" w:rsidRDefault="005B222F">
            <w:pPr>
              <w:pStyle w:val="Akapitzlist"/>
              <w:widowControl/>
              <w:numPr>
                <w:ilvl w:val="0"/>
                <w:numId w:val="44"/>
              </w:numPr>
              <w:tabs>
                <w:tab w:val="left" w:pos="713"/>
              </w:tabs>
              <w:spacing w:line="276" w:lineRule="auto"/>
              <w:ind w:left="284" w:right="57" w:firstLine="0"/>
              <w:jc w:val="both"/>
              <w:rPr>
                <w:rFonts w:cs="Calibri"/>
                <w:szCs w:val="20"/>
              </w:rPr>
            </w:pPr>
            <w:r w:rsidRPr="00E70459">
              <w:rPr>
                <w:rFonts w:cs="Calibri"/>
                <w:szCs w:val="20"/>
              </w:rPr>
              <w:t>Procedura testowania – scenariusze testowe dla wdrażanych systemów</w:t>
            </w:r>
          </w:p>
        </w:tc>
      </w:tr>
      <w:tr w:rsidR="005B222F" w:rsidRPr="00E70459" w14:paraId="5B94B960" w14:textId="77777777" w:rsidTr="006F0B68">
        <w:trPr>
          <w:trHeight w:val="285"/>
        </w:trPr>
        <w:tc>
          <w:tcPr>
            <w:tcW w:w="9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vAlign w:val="center"/>
          </w:tcPr>
          <w:p w14:paraId="2DE23EEC" w14:textId="77777777" w:rsidR="005B222F" w:rsidRPr="00E70459" w:rsidRDefault="005B222F">
            <w:pPr>
              <w:pStyle w:val="Akapitzlist"/>
              <w:widowControl/>
              <w:numPr>
                <w:ilvl w:val="0"/>
                <w:numId w:val="44"/>
              </w:numPr>
              <w:tabs>
                <w:tab w:val="left" w:pos="713"/>
              </w:tabs>
              <w:spacing w:line="276" w:lineRule="auto"/>
              <w:ind w:left="284" w:right="57" w:firstLine="0"/>
              <w:jc w:val="both"/>
              <w:rPr>
                <w:rFonts w:cs="Calibri"/>
                <w:szCs w:val="20"/>
              </w:rPr>
            </w:pPr>
            <w:r w:rsidRPr="00E70459">
              <w:rPr>
                <w:rFonts w:cs="Calibri"/>
                <w:szCs w:val="20"/>
              </w:rPr>
              <w:t>Harmonogram wdrożenia</w:t>
            </w:r>
          </w:p>
        </w:tc>
      </w:tr>
      <w:tr w:rsidR="005B222F" w:rsidRPr="00E70459" w14:paraId="3DD8C26A" w14:textId="77777777" w:rsidTr="006F0B68">
        <w:trPr>
          <w:trHeight w:val="285"/>
        </w:trPr>
        <w:tc>
          <w:tcPr>
            <w:tcW w:w="9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vAlign w:val="center"/>
          </w:tcPr>
          <w:p w14:paraId="73988950" w14:textId="24806D14" w:rsidR="005B222F" w:rsidRPr="00E70459" w:rsidRDefault="00BB6D6D">
            <w:pPr>
              <w:pStyle w:val="Akapitzlist"/>
              <w:widowControl/>
              <w:numPr>
                <w:ilvl w:val="0"/>
                <w:numId w:val="44"/>
              </w:numPr>
              <w:tabs>
                <w:tab w:val="left" w:pos="713"/>
              </w:tabs>
              <w:spacing w:line="276" w:lineRule="auto"/>
              <w:ind w:left="284" w:right="57" w:firstLine="0"/>
              <w:jc w:val="both"/>
              <w:rPr>
                <w:rFonts w:cs="Calibri"/>
                <w:szCs w:val="20"/>
              </w:rPr>
            </w:pPr>
            <w:r w:rsidRPr="00E70459">
              <w:rPr>
                <w:rFonts w:cs="Calibri"/>
                <w:szCs w:val="20"/>
              </w:rPr>
              <w:t>O</w:t>
            </w:r>
            <w:r w:rsidR="005B222F" w:rsidRPr="00E70459">
              <w:rPr>
                <w:rFonts w:cs="Calibri"/>
                <w:szCs w:val="20"/>
              </w:rPr>
              <w:t>pis instalacji i wdrożenia oprogramowania</w:t>
            </w:r>
          </w:p>
        </w:tc>
      </w:tr>
      <w:tr w:rsidR="005B222F" w:rsidRPr="00E70459" w14:paraId="0DBCFBEB" w14:textId="77777777" w:rsidTr="006F0B68">
        <w:trPr>
          <w:trHeight w:val="285"/>
        </w:trPr>
        <w:tc>
          <w:tcPr>
            <w:tcW w:w="9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vAlign w:val="center"/>
          </w:tcPr>
          <w:p w14:paraId="3FA73C31" w14:textId="11C83BFD" w:rsidR="005B222F" w:rsidRPr="00E70459" w:rsidRDefault="00BB6D6D">
            <w:pPr>
              <w:pStyle w:val="Akapitzlist"/>
              <w:widowControl/>
              <w:numPr>
                <w:ilvl w:val="0"/>
                <w:numId w:val="44"/>
              </w:numPr>
              <w:tabs>
                <w:tab w:val="left" w:pos="713"/>
              </w:tabs>
              <w:spacing w:line="276" w:lineRule="auto"/>
              <w:ind w:left="284" w:right="57" w:firstLine="0"/>
              <w:jc w:val="both"/>
              <w:rPr>
                <w:rFonts w:cs="Calibri"/>
                <w:szCs w:val="20"/>
              </w:rPr>
            </w:pPr>
            <w:r w:rsidRPr="00E70459">
              <w:rPr>
                <w:rFonts w:cs="Calibri"/>
                <w:szCs w:val="20"/>
              </w:rPr>
              <w:t>S</w:t>
            </w:r>
            <w:r w:rsidR="005B222F" w:rsidRPr="00E70459">
              <w:rPr>
                <w:rFonts w:cs="Calibri"/>
                <w:szCs w:val="20"/>
              </w:rPr>
              <w:t>zczegółowy zakres i zawartość pozostałej Dokumentacji.</w:t>
            </w:r>
          </w:p>
        </w:tc>
      </w:tr>
    </w:tbl>
    <w:p w14:paraId="2F824328" w14:textId="6FDB0F4E" w:rsidR="005B222F" w:rsidRPr="00E70459" w:rsidRDefault="005B222F">
      <w:pPr>
        <w:pStyle w:val="Akapitzlist"/>
        <w:keepNext/>
        <w:numPr>
          <w:ilvl w:val="1"/>
          <w:numId w:val="28"/>
        </w:numPr>
        <w:spacing w:before="240"/>
        <w:contextualSpacing w:val="0"/>
        <w:jc w:val="both"/>
        <w:rPr>
          <w:rFonts w:cs="Calibri"/>
          <w:b/>
          <w:bCs/>
          <w:sz w:val="22"/>
        </w:rPr>
      </w:pPr>
      <w:bookmarkStart w:id="63" w:name="__RefHeading__30737_814123602"/>
      <w:bookmarkStart w:id="64" w:name="_Toc129168086"/>
      <w:bookmarkStart w:id="65" w:name="_Toc158375636"/>
      <w:r w:rsidRPr="00E70459">
        <w:rPr>
          <w:rFonts w:cs="Calibri"/>
          <w:b/>
          <w:bCs/>
          <w:sz w:val="22"/>
        </w:rPr>
        <w:t>Dokumentacja Powykonawcza</w:t>
      </w:r>
      <w:bookmarkEnd w:id="63"/>
      <w:bookmarkEnd w:id="64"/>
      <w:bookmarkEnd w:id="65"/>
    </w:p>
    <w:p w14:paraId="33571B24" w14:textId="28471848" w:rsidR="005B222F" w:rsidRPr="00E70459" w:rsidRDefault="005B222F">
      <w:pPr>
        <w:pStyle w:val="Akapitzlist"/>
        <w:widowControl/>
        <w:numPr>
          <w:ilvl w:val="0"/>
          <w:numId w:val="20"/>
        </w:numPr>
        <w:tabs>
          <w:tab w:val="left" w:pos="713"/>
        </w:tabs>
        <w:spacing w:after="120" w:line="276" w:lineRule="auto"/>
        <w:ind w:left="360" w:hanging="5"/>
        <w:contextualSpacing w:val="0"/>
        <w:jc w:val="both"/>
        <w:rPr>
          <w:rFonts w:cs="Calibri"/>
          <w:szCs w:val="20"/>
        </w:rPr>
      </w:pPr>
      <w:r w:rsidRPr="00E70459">
        <w:rPr>
          <w:rFonts w:cs="Calibri"/>
          <w:szCs w:val="20"/>
        </w:rPr>
        <w:t>Warunkiem dokonania Odbioru Końcowego jest dostarczenie przez Wykonawcę Dokumentacji Powykonawczej obejmującej dokumentację użytkową</w:t>
      </w:r>
      <w:r w:rsidR="00BB6D6D" w:rsidRPr="00E70459">
        <w:rPr>
          <w:rFonts w:cs="Calibri"/>
          <w:szCs w:val="20"/>
        </w:rPr>
        <w:t xml:space="preserve"> i</w:t>
      </w:r>
      <w:r w:rsidRPr="00E70459">
        <w:rPr>
          <w:rFonts w:cs="Calibri"/>
          <w:szCs w:val="20"/>
        </w:rPr>
        <w:t xml:space="preserve"> techniczną. Dokumentacja Powykonawcza musi być dostarczona w języku polskim, w wersji elektronicznej </w:t>
      </w:r>
      <w:r w:rsidR="00BB6D6D" w:rsidRPr="00E70459">
        <w:rPr>
          <w:rFonts w:cs="Calibri"/>
          <w:szCs w:val="20"/>
        </w:rPr>
        <w:t xml:space="preserve">oraz w wersji elektronicznej </w:t>
      </w:r>
      <w:r w:rsidRPr="00E70459">
        <w:rPr>
          <w:rFonts w:cs="Calibri"/>
          <w:szCs w:val="20"/>
        </w:rPr>
        <w:t>w formacie edytowalnym.</w:t>
      </w:r>
    </w:p>
    <w:p w14:paraId="2FB9041A" w14:textId="77777777" w:rsidR="005B222F" w:rsidRPr="00E70459" w:rsidRDefault="005B222F" w:rsidP="00C57F6A">
      <w:pPr>
        <w:pStyle w:val="Akapitzlist"/>
        <w:widowControl/>
        <w:numPr>
          <w:ilvl w:val="0"/>
          <w:numId w:val="7"/>
        </w:numPr>
        <w:tabs>
          <w:tab w:val="left" w:pos="713"/>
        </w:tabs>
        <w:spacing w:after="120" w:line="276" w:lineRule="auto"/>
        <w:ind w:left="360" w:hanging="5"/>
        <w:contextualSpacing w:val="0"/>
        <w:jc w:val="both"/>
        <w:rPr>
          <w:rFonts w:cs="Calibri"/>
          <w:szCs w:val="20"/>
        </w:rPr>
      </w:pPr>
      <w:r w:rsidRPr="00E70459">
        <w:rPr>
          <w:rFonts w:cs="Calibri"/>
          <w:szCs w:val="20"/>
        </w:rPr>
        <w:t>W dokumentacji muszą być zawarte opisy wszelkich cech, właściwości i funkcjonalności pozwalających na poprawną z punktu widzenia technicznego eksploatację rozwiązań.</w:t>
      </w:r>
    </w:p>
    <w:p w14:paraId="67DF32FC" w14:textId="77777777" w:rsidR="005B222F" w:rsidRPr="00E70459" w:rsidRDefault="005B222F" w:rsidP="00253685">
      <w:pPr>
        <w:pStyle w:val="Akapitzlist"/>
        <w:widowControl/>
        <w:numPr>
          <w:ilvl w:val="0"/>
          <w:numId w:val="7"/>
        </w:numPr>
        <w:tabs>
          <w:tab w:val="left" w:pos="713"/>
        </w:tabs>
        <w:spacing w:line="276" w:lineRule="auto"/>
        <w:ind w:left="363" w:hanging="6"/>
        <w:contextualSpacing w:val="0"/>
        <w:jc w:val="both"/>
        <w:rPr>
          <w:rFonts w:cs="Calibri"/>
          <w:szCs w:val="20"/>
        </w:rPr>
      </w:pPr>
      <w:r w:rsidRPr="00E70459">
        <w:rPr>
          <w:rFonts w:cs="Calibri"/>
          <w:szCs w:val="20"/>
        </w:rPr>
        <w:t>W szczególności dokumentacja ta musi zawierać:</w:t>
      </w:r>
    </w:p>
    <w:p w14:paraId="78B3C9B5" w14:textId="77777777" w:rsidR="005B222F" w:rsidRPr="00E70459" w:rsidRDefault="005B222F" w:rsidP="00C57F6A">
      <w:pPr>
        <w:widowControl/>
        <w:numPr>
          <w:ilvl w:val="1"/>
          <w:numId w:val="7"/>
        </w:numPr>
        <w:suppressAutoHyphens w:val="0"/>
        <w:autoSpaceDN/>
        <w:spacing w:after="38" w:line="271" w:lineRule="auto"/>
        <w:ind w:left="1094" w:hanging="357"/>
        <w:jc w:val="both"/>
        <w:textAlignment w:val="auto"/>
        <w:rPr>
          <w:rFonts w:cs="Calibri"/>
          <w:szCs w:val="20"/>
          <w:lang w:eastAsia="zh-CN" w:bidi="hi-IN"/>
        </w:rPr>
      </w:pPr>
      <w:r w:rsidRPr="00E70459">
        <w:rPr>
          <w:rFonts w:cs="Calibri"/>
          <w:szCs w:val="20"/>
          <w:lang w:eastAsia="zh-CN" w:bidi="hi-IN"/>
        </w:rPr>
        <w:t xml:space="preserve">Schemat infrastruktury i architekturę rozwiązania wraz z opisem. </w:t>
      </w:r>
    </w:p>
    <w:p w14:paraId="244E0EA1" w14:textId="77777777" w:rsidR="005B222F" w:rsidRPr="00E70459" w:rsidRDefault="005B222F" w:rsidP="00C57F6A">
      <w:pPr>
        <w:widowControl/>
        <w:numPr>
          <w:ilvl w:val="1"/>
          <w:numId w:val="7"/>
        </w:numPr>
        <w:suppressAutoHyphens w:val="0"/>
        <w:autoSpaceDN/>
        <w:spacing w:after="38" w:line="271" w:lineRule="auto"/>
        <w:ind w:left="1094" w:hanging="357"/>
        <w:jc w:val="both"/>
        <w:textAlignment w:val="auto"/>
        <w:rPr>
          <w:rFonts w:cs="Calibri"/>
          <w:szCs w:val="20"/>
          <w:lang w:eastAsia="zh-CN" w:bidi="hi-IN"/>
        </w:rPr>
      </w:pPr>
      <w:r w:rsidRPr="00E70459">
        <w:rPr>
          <w:rFonts w:cs="Calibri"/>
          <w:szCs w:val="20"/>
          <w:lang w:eastAsia="zh-CN" w:bidi="hi-IN"/>
        </w:rPr>
        <w:t xml:space="preserve">Zasady licencjonowania dostarczonych elementów. </w:t>
      </w:r>
    </w:p>
    <w:p w14:paraId="6194034A" w14:textId="77777777" w:rsidR="005B222F" w:rsidRPr="00E70459" w:rsidRDefault="005B222F" w:rsidP="00C57F6A">
      <w:pPr>
        <w:widowControl/>
        <w:numPr>
          <w:ilvl w:val="1"/>
          <w:numId w:val="7"/>
        </w:numPr>
        <w:suppressAutoHyphens w:val="0"/>
        <w:autoSpaceDN/>
        <w:spacing w:after="38" w:line="271" w:lineRule="auto"/>
        <w:ind w:left="1094" w:hanging="357"/>
        <w:jc w:val="both"/>
        <w:textAlignment w:val="auto"/>
        <w:rPr>
          <w:rFonts w:cs="Calibri"/>
          <w:szCs w:val="20"/>
          <w:lang w:eastAsia="zh-CN" w:bidi="hi-IN"/>
        </w:rPr>
      </w:pPr>
      <w:r w:rsidRPr="00E70459">
        <w:rPr>
          <w:rFonts w:cs="Calibri"/>
          <w:szCs w:val="20"/>
          <w:lang w:eastAsia="zh-CN" w:bidi="hi-IN"/>
        </w:rPr>
        <w:t xml:space="preserve">Konfigurację sprzętową i logiczną elementów infrastruktury dla wdrożonych systemów. </w:t>
      </w:r>
    </w:p>
    <w:p w14:paraId="064F0EB2" w14:textId="77777777" w:rsidR="005B222F" w:rsidRPr="00E70459" w:rsidRDefault="005B222F" w:rsidP="00C57F6A">
      <w:pPr>
        <w:widowControl/>
        <w:numPr>
          <w:ilvl w:val="1"/>
          <w:numId w:val="7"/>
        </w:numPr>
        <w:suppressAutoHyphens w:val="0"/>
        <w:autoSpaceDN/>
        <w:spacing w:after="38" w:line="271" w:lineRule="auto"/>
        <w:ind w:left="1094" w:hanging="357"/>
        <w:jc w:val="both"/>
        <w:textAlignment w:val="auto"/>
        <w:rPr>
          <w:rFonts w:cs="Calibri"/>
          <w:szCs w:val="20"/>
          <w:lang w:eastAsia="zh-CN" w:bidi="hi-IN"/>
        </w:rPr>
      </w:pPr>
      <w:r w:rsidRPr="00E70459">
        <w:rPr>
          <w:rFonts w:cs="Calibri"/>
          <w:szCs w:val="20"/>
          <w:lang w:eastAsia="zh-CN" w:bidi="hi-IN"/>
        </w:rPr>
        <w:t xml:space="preserve">Procedury uruchamiania, zatrzymywania wdrożonych systemów oraz elementów infrastruktury. </w:t>
      </w:r>
    </w:p>
    <w:p w14:paraId="21F369DB" w14:textId="5FB33E3E" w:rsidR="005B222F" w:rsidRPr="00E70459" w:rsidRDefault="005B222F" w:rsidP="00C57F6A">
      <w:pPr>
        <w:widowControl/>
        <w:numPr>
          <w:ilvl w:val="1"/>
          <w:numId w:val="7"/>
        </w:numPr>
        <w:suppressAutoHyphens w:val="0"/>
        <w:autoSpaceDN/>
        <w:spacing w:after="38" w:line="271" w:lineRule="auto"/>
        <w:ind w:left="1094" w:hanging="357"/>
        <w:jc w:val="both"/>
        <w:textAlignment w:val="auto"/>
        <w:rPr>
          <w:rFonts w:cs="Calibri"/>
          <w:szCs w:val="20"/>
          <w:lang w:eastAsia="zh-CN" w:bidi="hi-IN"/>
        </w:rPr>
      </w:pPr>
      <w:r w:rsidRPr="00E70459">
        <w:rPr>
          <w:rFonts w:cs="Calibri"/>
          <w:szCs w:val="20"/>
          <w:lang w:eastAsia="zh-CN" w:bidi="hi-IN"/>
        </w:rPr>
        <w:t xml:space="preserve">Procedury konfiguracji kont </w:t>
      </w:r>
      <w:r w:rsidR="008D1CAD" w:rsidRPr="00E70459">
        <w:rPr>
          <w:rFonts w:cs="Calibri"/>
          <w:szCs w:val="20"/>
          <w:lang w:eastAsia="zh-CN" w:bidi="hi-IN"/>
        </w:rPr>
        <w:t xml:space="preserve">w dostarczonych </w:t>
      </w:r>
      <w:r w:rsidRPr="00E70459">
        <w:rPr>
          <w:rFonts w:cs="Calibri"/>
          <w:szCs w:val="20"/>
          <w:lang w:eastAsia="zh-CN" w:bidi="hi-IN"/>
        </w:rPr>
        <w:t>system</w:t>
      </w:r>
      <w:r w:rsidR="008D1CAD" w:rsidRPr="00E70459">
        <w:rPr>
          <w:rFonts w:cs="Calibri"/>
          <w:szCs w:val="20"/>
          <w:lang w:eastAsia="zh-CN" w:bidi="hi-IN"/>
        </w:rPr>
        <w:t>ach</w:t>
      </w:r>
      <w:r w:rsidRPr="00E70459">
        <w:rPr>
          <w:rFonts w:cs="Calibri"/>
          <w:szCs w:val="20"/>
          <w:lang w:eastAsia="zh-CN" w:bidi="hi-IN"/>
        </w:rPr>
        <w:t xml:space="preserve">. </w:t>
      </w:r>
    </w:p>
    <w:p w14:paraId="1230A9F6" w14:textId="78855E8D" w:rsidR="005B222F" w:rsidRPr="00E70459" w:rsidRDefault="005B222F" w:rsidP="00C57F6A">
      <w:pPr>
        <w:widowControl/>
        <w:numPr>
          <w:ilvl w:val="1"/>
          <w:numId w:val="7"/>
        </w:numPr>
        <w:suppressAutoHyphens w:val="0"/>
        <w:autoSpaceDN/>
        <w:spacing w:after="38" w:line="271" w:lineRule="auto"/>
        <w:ind w:left="1094" w:hanging="357"/>
        <w:jc w:val="both"/>
        <w:textAlignment w:val="auto"/>
        <w:rPr>
          <w:rFonts w:cs="Calibri"/>
          <w:szCs w:val="20"/>
          <w:lang w:eastAsia="zh-CN" w:bidi="hi-IN"/>
        </w:rPr>
      </w:pPr>
      <w:r w:rsidRPr="00E70459">
        <w:rPr>
          <w:rFonts w:cs="Calibri"/>
          <w:szCs w:val="20"/>
          <w:lang w:eastAsia="zh-CN" w:bidi="hi-IN"/>
        </w:rPr>
        <w:lastRenderedPageBreak/>
        <w:t xml:space="preserve">Procedury awaryjne umożliwiające dostęp do infrastruktury w przypadku awarii. </w:t>
      </w:r>
    </w:p>
    <w:p w14:paraId="6FF50D11" w14:textId="77777777" w:rsidR="005B222F" w:rsidRPr="00E70459" w:rsidRDefault="005B222F" w:rsidP="00C57F6A">
      <w:pPr>
        <w:widowControl/>
        <w:numPr>
          <w:ilvl w:val="1"/>
          <w:numId w:val="7"/>
        </w:numPr>
        <w:suppressAutoHyphens w:val="0"/>
        <w:autoSpaceDN/>
        <w:spacing w:after="38" w:line="271" w:lineRule="auto"/>
        <w:ind w:left="1094" w:hanging="357"/>
        <w:jc w:val="both"/>
        <w:textAlignment w:val="auto"/>
        <w:rPr>
          <w:rFonts w:cs="Calibri"/>
          <w:szCs w:val="20"/>
          <w:lang w:eastAsia="zh-CN" w:bidi="hi-IN"/>
        </w:rPr>
      </w:pPr>
      <w:r w:rsidRPr="00E70459">
        <w:rPr>
          <w:rFonts w:cs="Calibri"/>
          <w:szCs w:val="20"/>
          <w:lang w:eastAsia="zh-CN" w:bidi="hi-IN"/>
        </w:rPr>
        <w:t xml:space="preserve">Procedury wykonywania odtworzenia wdrożonych systemów z kopii zapasowej. </w:t>
      </w:r>
    </w:p>
    <w:p w14:paraId="44164593" w14:textId="77777777" w:rsidR="005B222F" w:rsidRPr="00E70459" w:rsidRDefault="005B222F" w:rsidP="00C57F6A">
      <w:pPr>
        <w:widowControl/>
        <w:numPr>
          <w:ilvl w:val="1"/>
          <w:numId w:val="7"/>
        </w:numPr>
        <w:suppressAutoHyphens w:val="0"/>
        <w:autoSpaceDN/>
        <w:spacing w:after="38" w:line="271" w:lineRule="auto"/>
        <w:ind w:left="1094" w:hanging="357"/>
        <w:jc w:val="both"/>
        <w:textAlignment w:val="auto"/>
        <w:rPr>
          <w:rFonts w:cs="Calibri"/>
          <w:szCs w:val="20"/>
          <w:lang w:eastAsia="zh-CN" w:bidi="hi-IN"/>
        </w:rPr>
      </w:pPr>
      <w:r w:rsidRPr="00E70459">
        <w:rPr>
          <w:rFonts w:cs="Calibri"/>
          <w:szCs w:val="20"/>
          <w:lang w:eastAsia="zh-CN" w:bidi="hi-IN"/>
        </w:rPr>
        <w:t xml:space="preserve">Procedury opisujące standardowe działania administracyjne. </w:t>
      </w:r>
    </w:p>
    <w:p w14:paraId="2577E7AE" w14:textId="77777777" w:rsidR="005B222F" w:rsidRPr="00E70459" w:rsidRDefault="005B222F" w:rsidP="00C57F6A">
      <w:pPr>
        <w:widowControl/>
        <w:numPr>
          <w:ilvl w:val="1"/>
          <w:numId w:val="7"/>
        </w:numPr>
        <w:suppressAutoHyphens w:val="0"/>
        <w:autoSpaceDN/>
        <w:spacing w:after="38" w:line="271" w:lineRule="auto"/>
        <w:ind w:left="1094" w:hanging="357"/>
        <w:jc w:val="both"/>
        <w:textAlignment w:val="auto"/>
        <w:rPr>
          <w:rFonts w:cs="Calibri"/>
          <w:szCs w:val="20"/>
          <w:lang w:eastAsia="zh-CN" w:bidi="hi-IN"/>
        </w:rPr>
      </w:pPr>
      <w:r w:rsidRPr="00E70459">
        <w:rPr>
          <w:rFonts w:cs="Calibri"/>
          <w:szCs w:val="20"/>
          <w:lang w:eastAsia="zh-CN" w:bidi="hi-IN"/>
        </w:rPr>
        <w:t xml:space="preserve">Procedury odzyskania wdrożonych systemów po awarii. </w:t>
      </w:r>
    </w:p>
    <w:p w14:paraId="03FFB86F" w14:textId="77777777" w:rsidR="005B222F" w:rsidRPr="00E70459" w:rsidRDefault="005B222F" w:rsidP="00C57F6A">
      <w:pPr>
        <w:widowControl/>
        <w:numPr>
          <w:ilvl w:val="1"/>
          <w:numId w:val="7"/>
        </w:numPr>
        <w:suppressAutoHyphens w:val="0"/>
        <w:autoSpaceDN/>
        <w:spacing w:after="38" w:line="271" w:lineRule="auto"/>
        <w:ind w:left="1094" w:hanging="357"/>
        <w:jc w:val="both"/>
        <w:textAlignment w:val="auto"/>
        <w:rPr>
          <w:rFonts w:cs="Calibri"/>
          <w:szCs w:val="20"/>
          <w:lang w:eastAsia="zh-CN" w:bidi="hi-IN"/>
        </w:rPr>
      </w:pPr>
      <w:r w:rsidRPr="00E70459">
        <w:rPr>
          <w:rFonts w:cs="Calibri"/>
          <w:szCs w:val="20"/>
          <w:lang w:eastAsia="zh-CN" w:bidi="hi-IN"/>
        </w:rPr>
        <w:t xml:space="preserve">Wytyczne (dobre praktyki) dla administratorów. </w:t>
      </w:r>
    </w:p>
    <w:p w14:paraId="06D73A3A" w14:textId="5B8F1063" w:rsidR="005B222F" w:rsidRPr="00E70459" w:rsidRDefault="005B222F" w:rsidP="00C57F6A">
      <w:pPr>
        <w:widowControl/>
        <w:numPr>
          <w:ilvl w:val="1"/>
          <w:numId w:val="7"/>
        </w:numPr>
        <w:suppressAutoHyphens w:val="0"/>
        <w:autoSpaceDN/>
        <w:spacing w:after="9" w:line="271" w:lineRule="auto"/>
        <w:ind w:left="1094" w:hanging="357"/>
        <w:jc w:val="both"/>
        <w:textAlignment w:val="auto"/>
        <w:rPr>
          <w:rFonts w:cs="Calibri"/>
          <w:szCs w:val="20"/>
        </w:rPr>
      </w:pPr>
      <w:r w:rsidRPr="00E70459">
        <w:rPr>
          <w:rFonts w:cs="Calibri"/>
          <w:szCs w:val="20"/>
          <w:lang w:eastAsia="zh-CN" w:bidi="hi-IN"/>
        </w:rPr>
        <w:t xml:space="preserve">Spis dokumentacji zewnętrznej do której odwołuje się Dokumentacja Powykonawcza.  </w:t>
      </w:r>
    </w:p>
    <w:p w14:paraId="09E1664A" w14:textId="21BAB608" w:rsidR="005B222F" w:rsidRPr="00E70459" w:rsidRDefault="005B222F">
      <w:pPr>
        <w:pStyle w:val="Akapitzlist"/>
        <w:numPr>
          <w:ilvl w:val="1"/>
          <w:numId w:val="28"/>
        </w:numPr>
        <w:spacing w:before="240"/>
        <w:contextualSpacing w:val="0"/>
        <w:jc w:val="both"/>
        <w:rPr>
          <w:rFonts w:cs="Calibri"/>
          <w:b/>
          <w:bCs/>
          <w:sz w:val="22"/>
        </w:rPr>
      </w:pPr>
      <w:bookmarkStart w:id="66" w:name="__RefHeading__30739_814123602"/>
      <w:bookmarkStart w:id="67" w:name="_Toc129168087"/>
      <w:bookmarkStart w:id="68" w:name="_Toc158375637"/>
      <w:r w:rsidRPr="00E70459">
        <w:rPr>
          <w:rFonts w:cs="Calibri"/>
          <w:b/>
          <w:bCs/>
          <w:sz w:val="22"/>
        </w:rPr>
        <w:t>Odbiór Etapu/Dokumentacji/Końcowy</w:t>
      </w:r>
      <w:bookmarkEnd w:id="66"/>
      <w:bookmarkEnd w:id="67"/>
      <w:bookmarkEnd w:id="68"/>
    </w:p>
    <w:p w14:paraId="271DE699" w14:textId="77777777" w:rsidR="005B222F" w:rsidRPr="00E70459" w:rsidRDefault="005B222F">
      <w:pPr>
        <w:pStyle w:val="Akapitzlist"/>
        <w:widowControl/>
        <w:numPr>
          <w:ilvl w:val="0"/>
          <w:numId w:val="45"/>
        </w:numPr>
        <w:tabs>
          <w:tab w:val="left" w:pos="713"/>
        </w:tabs>
        <w:spacing w:line="276" w:lineRule="auto"/>
        <w:ind w:left="714" w:hanging="357"/>
        <w:jc w:val="both"/>
        <w:rPr>
          <w:rFonts w:cs="Calibri"/>
          <w:szCs w:val="20"/>
        </w:rPr>
      </w:pPr>
      <w:r w:rsidRPr="00E70459">
        <w:rPr>
          <w:rFonts w:cs="Calibri"/>
          <w:szCs w:val="20"/>
        </w:rPr>
        <w:t>Odbiory Etapów/Dokumentacji będą się odbywać po zakończeniu określonych prac danego Etapu/Dokumentacji.</w:t>
      </w:r>
    </w:p>
    <w:p w14:paraId="41243A86" w14:textId="77777777" w:rsidR="005B222F" w:rsidRPr="00E70459" w:rsidRDefault="005B222F">
      <w:pPr>
        <w:pStyle w:val="Akapitzlist"/>
        <w:widowControl/>
        <w:numPr>
          <w:ilvl w:val="0"/>
          <w:numId w:val="45"/>
        </w:numPr>
        <w:tabs>
          <w:tab w:val="left" w:pos="713"/>
        </w:tabs>
        <w:spacing w:line="276" w:lineRule="auto"/>
        <w:ind w:left="714" w:hanging="357"/>
        <w:jc w:val="both"/>
        <w:rPr>
          <w:rFonts w:cs="Calibri"/>
          <w:szCs w:val="20"/>
        </w:rPr>
      </w:pPr>
      <w:r w:rsidRPr="00E70459">
        <w:rPr>
          <w:rFonts w:cs="Calibri"/>
          <w:szCs w:val="20"/>
        </w:rPr>
        <w:t>Odbiór końcowy przedmiotu zamówienia ma na celu potwierdzenie wykonania wszystkich zadań wynikających z Umowy, w tym odebrania wszystkich Komponentów i Etapów oraz dostarczenia wymaganej zamówieniem Dokumentacji.</w:t>
      </w:r>
    </w:p>
    <w:p w14:paraId="25E5F056" w14:textId="5C9E5F4A" w:rsidR="005B222F" w:rsidRPr="00E70459" w:rsidRDefault="005B222F">
      <w:pPr>
        <w:pStyle w:val="Akapitzlist"/>
        <w:widowControl/>
        <w:numPr>
          <w:ilvl w:val="0"/>
          <w:numId w:val="45"/>
        </w:numPr>
        <w:tabs>
          <w:tab w:val="left" w:pos="713"/>
        </w:tabs>
        <w:spacing w:line="276" w:lineRule="auto"/>
        <w:ind w:left="714" w:hanging="357"/>
        <w:jc w:val="both"/>
        <w:rPr>
          <w:rFonts w:cs="Calibri"/>
          <w:szCs w:val="20"/>
        </w:rPr>
      </w:pPr>
      <w:r w:rsidRPr="00E70459">
        <w:rPr>
          <w:rFonts w:cs="Calibri"/>
          <w:szCs w:val="20"/>
        </w:rPr>
        <w:t xml:space="preserve">Odbiory będą odbywać się zgodnie z zapisami w Umowie stanowiącej załącznik </w:t>
      </w:r>
      <w:r w:rsidRPr="00A84F30">
        <w:rPr>
          <w:rFonts w:cs="Calibri"/>
          <w:b/>
          <w:bCs/>
          <w:szCs w:val="20"/>
        </w:rPr>
        <w:t xml:space="preserve">nr </w:t>
      </w:r>
      <w:r w:rsidR="00A84F30" w:rsidRPr="00A84F30">
        <w:rPr>
          <w:rFonts w:cs="Calibri"/>
          <w:b/>
          <w:bCs/>
          <w:szCs w:val="20"/>
        </w:rPr>
        <w:t xml:space="preserve">5 </w:t>
      </w:r>
      <w:r w:rsidRPr="00A84F30">
        <w:rPr>
          <w:rFonts w:cs="Calibri"/>
          <w:b/>
          <w:bCs/>
          <w:szCs w:val="20"/>
        </w:rPr>
        <w:t>do SWZ.</w:t>
      </w:r>
    </w:p>
    <w:p w14:paraId="3DA9A508" w14:textId="2E825E0C" w:rsidR="005F4C2B" w:rsidRPr="00E70459" w:rsidRDefault="005B222F">
      <w:pPr>
        <w:pStyle w:val="Akapitzlist"/>
        <w:numPr>
          <w:ilvl w:val="1"/>
          <w:numId w:val="28"/>
        </w:numPr>
        <w:spacing w:before="240"/>
        <w:contextualSpacing w:val="0"/>
        <w:jc w:val="both"/>
        <w:rPr>
          <w:rFonts w:cs="Calibri"/>
          <w:b/>
          <w:bCs/>
          <w:sz w:val="22"/>
        </w:rPr>
      </w:pPr>
      <w:bookmarkStart w:id="69" w:name="_Toc28881485"/>
      <w:bookmarkStart w:id="70" w:name="_Toc28882213"/>
      <w:bookmarkStart w:id="71" w:name="_Toc33687927"/>
      <w:bookmarkStart w:id="72" w:name="_Toc28881486"/>
      <w:bookmarkStart w:id="73" w:name="_Toc28882214"/>
      <w:bookmarkStart w:id="74" w:name="_Toc33687928"/>
      <w:bookmarkStart w:id="75" w:name="_Toc527126070"/>
      <w:bookmarkStart w:id="76" w:name="_Toc527126431"/>
      <w:bookmarkStart w:id="77" w:name="_Toc527126680"/>
      <w:bookmarkStart w:id="78" w:name="_Toc527553263"/>
      <w:bookmarkStart w:id="79" w:name="_Toc527553695"/>
      <w:bookmarkStart w:id="80" w:name="_Toc528140269"/>
      <w:bookmarkStart w:id="81" w:name="_Toc1243303"/>
      <w:bookmarkStart w:id="82" w:name="_Toc1243539"/>
      <w:bookmarkStart w:id="83" w:name="_Toc1243778"/>
      <w:bookmarkStart w:id="84" w:name="_Toc1244246"/>
      <w:bookmarkStart w:id="85" w:name="_Toc1244490"/>
      <w:bookmarkStart w:id="86" w:name="_Toc1986026"/>
      <w:bookmarkStart w:id="87" w:name="_Toc2242099"/>
      <w:bookmarkStart w:id="88" w:name="_Toc5198228"/>
      <w:bookmarkStart w:id="89" w:name="_Toc5198557"/>
      <w:bookmarkStart w:id="90" w:name="_Toc5275748"/>
      <w:bookmarkStart w:id="91" w:name="_Toc10549944"/>
      <w:bookmarkStart w:id="92" w:name="_Toc10550116"/>
      <w:bookmarkStart w:id="93" w:name="_Toc527126087"/>
      <w:bookmarkStart w:id="94" w:name="_Toc527126448"/>
      <w:bookmarkStart w:id="95" w:name="_Toc527126697"/>
      <w:bookmarkStart w:id="96" w:name="_Toc527553280"/>
      <w:bookmarkStart w:id="97" w:name="_Toc527553712"/>
      <w:bookmarkStart w:id="98" w:name="_Toc528140286"/>
      <w:bookmarkStart w:id="99" w:name="_Toc1243321"/>
      <w:bookmarkStart w:id="100" w:name="_Toc1243557"/>
      <w:bookmarkStart w:id="101" w:name="_Toc1243796"/>
      <w:bookmarkStart w:id="102" w:name="_Toc1244264"/>
      <w:bookmarkStart w:id="103" w:name="_Toc1244508"/>
      <w:bookmarkStart w:id="104" w:name="_Toc1986044"/>
      <w:bookmarkStart w:id="105" w:name="_Toc2242117"/>
      <w:bookmarkStart w:id="106" w:name="_Toc5198246"/>
      <w:bookmarkStart w:id="107" w:name="_Toc5198575"/>
      <w:bookmarkStart w:id="108" w:name="_Toc5275766"/>
      <w:bookmarkStart w:id="109" w:name="_Toc10549962"/>
      <w:bookmarkStart w:id="110" w:name="_Toc10550134"/>
      <w:bookmarkStart w:id="111" w:name="__RefHeading__30743_814123602"/>
      <w:bookmarkStart w:id="112" w:name="_Toc129168089"/>
      <w:bookmarkStart w:id="113" w:name="_Toc15837563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E70459">
        <w:rPr>
          <w:rFonts w:cs="Calibri"/>
          <w:b/>
          <w:bCs/>
          <w:sz w:val="22"/>
        </w:rPr>
        <w:t>Testy</w:t>
      </w:r>
      <w:bookmarkEnd w:id="111"/>
      <w:bookmarkEnd w:id="112"/>
      <w:bookmarkEnd w:id="113"/>
    </w:p>
    <w:p w14:paraId="769A185F" w14:textId="77777777" w:rsidR="005F4C2B" w:rsidRPr="00E70459" w:rsidRDefault="005B222F">
      <w:pPr>
        <w:pStyle w:val="Standard"/>
        <w:numPr>
          <w:ilvl w:val="0"/>
          <w:numId w:val="46"/>
        </w:numPr>
        <w:spacing w:after="120"/>
        <w:ind w:right="0"/>
        <w:rPr>
          <w:rFonts w:ascii="Calibri" w:hAnsi="Calibri" w:cs="Calibri"/>
          <w:sz w:val="20"/>
          <w:szCs w:val="20"/>
          <w:lang w:val="pl-PL"/>
        </w:rPr>
      </w:pPr>
      <w:r w:rsidRPr="00E70459">
        <w:rPr>
          <w:rFonts w:ascii="Calibri" w:hAnsi="Calibri" w:cs="Calibri"/>
          <w:sz w:val="20"/>
          <w:szCs w:val="20"/>
          <w:lang w:val="pl-PL"/>
        </w:rPr>
        <w:t>W ramach odbioru przedmiotu zamówienia muszą zostać przeprowadzone wszystkie testy opisane w Dokumentacji. Celem testów jest weryfikacja przez Zamawiającego czy wszystkie prace wykonane w trakcie realizacji przedmiotu zamówienia zostały wykonane prawidłowo i zgodnie z założeniami funkcjonalnymi i jakościowymi. Testy będą przeprowadzane przez Wykonawcę przy współudziale</w:t>
      </w:r>
      <w:r w:rsidR="005F4C2B" w:rsidRPr="00E70459">
        <w:rPr>
          <w:rFonts w:ascii="Calibri" w:hAnsi="Calibri" w:cs="Calibri"/>
          <w:sz w:val="20"/>
          <w:szCs w:val="20"/>
          <w:lang w:val="pl-PL"/>
        </w:rPr>
        <w:t>.</w:t>
      </w:r>
    </w:p>
    <w:p w14:paraId="4EBA920A" w14:textId="70AE7A51" w:rsidR="005B222F" w:rsidRPr="00E70459" w:rsidRDefault="005B222F">
      <w:pPr>
        <w:pStyle w:val="Standard"/>
        <w:numPr>
          <w:ilvl w:val="0"/>
          <w:numId w:val="46"/>
        </w:numPr>
        <w:spacing w:after="120"/>
        <w:ind w:right="0"/>
        <w:rPr>
          <w:rFonts w:ascii="Calibri" w:hAnsi="Calibri" w:cs="Calibri"/>
          <w:sz w:val="20"/>
          <w:szCs w:val="20"/>
          <w:lang w:val="pl-PL"/>
        </w:rPr>
      </w:pPr>
      <w:r w:rsidRPr="00E70459">
        <w:rPr>
          <w:rFonts w:ascii="Calibri" w:hAnsi="Calibri" w:cs="Calibri"/>
          <w:sz w:val="20"/>
          <w:szCs w:val="20"/>
          <w:lang w:val="pl-PL"/>
        </w:rPr>
        <w:t>Pozytywne zakończenie testów wraz z usunięciem wskazanych Wad jest niezbędne, aby dla poszczególnych Komponentów oraz całego przedmiotu zamówienia dokonać odbiorów w ramach poszczególnych Etapów i Odbioru Końcowego.</w:t>
      </w:r>
    </w:p>
    <w:p w14:paraId="6681748E" w14:textId="77777777" w:rsidR="005B222F" w:rsidRPr="00E70459" w:rsidRDefault="005B222F">
      <w:pPr>
        <w:pStyle w:val="Standard"/>
        <w:numPr>
          <w:ilvl w:val="0"/>
          <w:numId w:val="46"/>
        </w:numPr>
        <w:spacing w:after="120"/>
        <w:ind w:right="0"/>
        <w:rPr>
          <w:rFonts w:ascii="Calibri" w:hAnsi="Calibri" w:cs="Calibri"/>
          <w:sz w:val="20"/>
          <w:szCs w:val="20"/>
          <w:lang w:val="pl-PL"/>
        </w:rPr>
      </w:pPr>
      <w:r w:rsidRPr="00E70459">
        <w:rPr>
          <w:rFonts w:ascii="Calibri" w:hAnsi="Calibri" w:cs="Calibri"/>
          <w:sz w:val="20"/>
          <w:szCs w:val="20"/>
          <w:lang w:val="pl-PL"/>
        </w:rPr>
        <w:t>Zamawiający ma prawo do weryfikacji należytego wykonania Umowy dowolną metodą, w tym także z wykorzystaniem opinii zewnętrznego audytora. W szczególności uzgodnienie określonych scenariuszy testowych nie wyklucza prawa do weryfikacji prac innymi testami i scenariuszami.</w:t>
      </w:r>
    </w:p>
    <w:p w14:paraId="0F614D25" w14:textId="77777777" w:rsidR="005B222F" w:rsidRPr="00E70459" w:rsidRDefault="005B222F">
      <w:pPr>
        <w:pStyle w:val="Akapitzlist"/>
        <w:widowControl/>
        <w:numPr>
          <w:ilvl w:val="0"/>
          <w:numId w:val="46"/>
        </w:numPr>
        <w:tabs>
          <w:tab w:val="left" w:pos="713"/>
        </w:tabs>
        <w:spacing w:after="120" w:line="276" w:lineRule="auto"/>
        <w:jc w:val="both"/>
        <w:rPr>
          <w:rFonts w:cs="Calibri"/>
          <w:szCs w:val="20"/>
        </w:rPr>
      </w:pPr>
      <w:r w:rsidRPr="00E70459">
        <w:rPr>
          <w:rFonts w:cs="Calibri"/>
          <w:szCs w:val="20"/>
        </w:rPr>
        <w:t>W przypadku zidentyfikowania Błędów lub Wad Wykonawca jest zobowiązany do ich poprawy przed Odbiorem Końcowym przedmiotu zamówienia.</w:t>
      </w:r>
    </w:p>
    <w:p w14:paraId="22D94AF3" w14:textId="10A5EC2D" w:rsidR="005B222F" w:rsidRPr="00E70459" w:rsidRDefault="005B222F">
      <w:pPr>
        <w:pStyle w:val="Akapitzlist"/>
        <w:widowControl/>
        <w:numPr>
          <w:ilvl w:val="0"/>
          <w:numId w:val="46"/>
        </w:numPr>
        <w:tabs>
          <w:tab w:val="left" w:pos="713"/>
        </w:tabs>
        <w:spacing w:line="276" w:lineRule="auto"/>
        <w:ind w:right="40"/>
        <w:jc w:val="both"/>
        <w:rPr>
          <w:rFonts w:cs="Calibri"/>
          <w:szCs w:val="20"/>
        </w:rPr>
      </w:pPr>
      <w:r w:rsidRPr="00E70459">
        <w:rPr>
          <w:rFonts w:cs="Calibri"/>
          <w:szCs w:val="20"/>
        </w:rPr>
        <w:t>Zamawiający wymaga</w:t>
      </w:r>
      <w:r w:rsidR="005F4C2B" w:rsidRPr="00E70459">
        <w:rPr>
          <w:rFonts w:cs="Calibri"/>
          <w:szCs w:val="20"/>
        </w:rPr>
        <w:t>,</w:t>
      </w:r>
      <w:r w:rsidRPr="00E70459">
        <w:rPr>
          <w:rFonts w:cs="Calibri"/>
          <w:szCs w:val="20"/>
        </w:rPr>
        <w:t xml:space="preserve"> aby Wykonawca przeprowadził testy odbiorcze z zakresu:  </w:t>
      </w:r>
    </w:p>
    <w:p w14:paraId="051D2333" w14:textId="77777777" w:rsidR="005B222F" w:rsidRPr="00E70459" w:rsidRDefault="005B222F">
      <w:pPr>
        <w:pStyle w:val="Akapitzlist"/>
        <w:widowControl/>
        <w:numPr>
          <w:ilvl w:val="0"/>
          <w:numId w:val="21"/>
        </w:numPr>
        <w:tabs>
          <w:tab w:val="left" w:pos="713"/>
        </w:tabs>
        <w:spacing w:line="276" w:lineRule="auto"/>
        <w:ind w:left="1066" w:right="40" w:hanging="357"/>
        <w:contextualSpacing w:val="0"/>
        <w:jc w:val="both"/>
        <w:rPr>
          <w:rFonts w:cs="Calibri"/>
          <w:szCs w:val="20"/>
        </w:rPr>
      </w:pPr>
      <w:r w:rsidRPr="00E70459">
        <w:rPr>
          <w:rFonts w:cs="Calibri"/>
          <w:szCs w:val="20"/>
        </w:rPr>
        <w:t xml:space="preserve">Uruchamianie i zatrzymywanie wdrożonych systemów </w:t>
      </w:r>
    </w:p>
    <w:p w14:paraId="49DC039D" w14:textId="77777777" w:rsidR="005B222F" w:rsidRPr="00E70459" w:rsidRDefault="005B222F">
      <w:pPr>
        <w:pStyle w:val="Akapitzlist"/>
        <w:widowControl/>
        <w:numPr>
          <w:ilvl w:val="0"/>
          <w:numId w:val="21"/>
        </w:numPr>
        <w:tabs>
          <w:tab w:val="left" w:pos="713"/>
        </w:tabs>
        <w:spacing w:line="276" w:lineRule="auto"/>
        <w:ind w:left="1066" w:right="40" w:hanging="357"/>
        <w:contextualSpacing w:val="0"/>
        <w:jc w:val="both"/>
        <w:rPr>
          <w:rFonts w:cs="Calibri"/>
          <w:szCs w:val="20"/>
        </w:rPr>
      </w:pPr>
      <w:r w:rsidRPr="00E70459">
        <w:rPr>
          <w:rFonts w:cs="Calibri"/>
          <w:szCs w:val="20"/>
        </w:rPr>
        <w:t xml:space="preserve">Weryfikacja wdrożonych systemów zgodnie ze scenariuszami opisanymi w dokumentacji. </w:t>
      </w:r>
    </w:p>
    <w:p w14:paraId="18837EB2" w14:textId="77777777" w:rsidR="005B222F" w:rsidRPr="00E70459" w:rsidRDefault="005B222F">
      <w:pPr>
        <w:pStyle w:val="Akapitzlist"/>
        <w:widowControl/>
        <w:numPr>
          <w:ilvl w:val="0"/>
          <w:numId w:val="21"/>
        </w:numPr>
        <w:tabs>
          <w:tab w:val="left" w:pos="713"/>
        </w:tabs>
        <w:spacing w:line="276" w:lineRule="auto"/>
        <w:ind w:left="1066" w:right="40" w:hanging="357"/>
        <w:contextualSpacing w:val="0"/>
        <w:jc w:val="both"/>
        <w:rPr>
          <w:rFonts w:cs="Calibri"/>
          <w:szCs w:val="20"/>
        </w:rPr>
      </w:pPr>
      <w:r w:rsidRPr="00E70459">
        <w:rPr>
          <w:rFonts w:cs="Calibri"/>
          <w:szCs w:val="20"/>
        </w:rPr>
        <w:t xml:space="preserve">Weryfikacja poprawności działania procedur. </w:t>
      </w:r>
    </w:p>
    <w:p w14:paraId="07A03248" w14:textId="4F1E1BFD" w:rsidR="005B222F" w:rsidRPr="00E70459" w:rsidRDefault="005B222F">
      <w:pPr>
        <w:pStyle w:val="Akapitzlist"/>
        <w:widowControl/>
        <w:numPr>
          <w:ilvl w:val="0"/>
          <w:numId w:val="21"/>
        </w:numPr>
        <w:tabs>
          <w:tab w:val="left" w:pos="713"/>
        </w:tabs>
        <w:spacing w:line="276" w:lineRule="auto"/>
        <w:ind w:left="1066" w:right="40" w:hanging="357"/>
        <w:contextualSpacing w:val="0"/>
        <w:jc w:val="both"/>
        <w:rPr>
          <w:rFonts w:cs="Calibri"/>
          <w:szCs w:val="20"/>
        </w:rPr>
      </w:pPr>
      <w:r w:rsidRPr="00E70459">
        <w:rPr>
          <w:rFonts w:cs="Calibri"/>
          <w:szCs w:val="20"/>
        </w:rPr>
        <w:t xml:space="preserve">Symulację awarii wdrożonych systemów. </w:t>
      </w:r>
    </w:p>
    <w:p w14:paraId="0026156E" w14:textId="52166EE3" w:rsidR="005B222F" w:rsidRPr="00E70459" w:rsidRDefault="005B222F">
      <w:pPr>
        <w:pStyle w:val="Akapitzlist"/>
        <w:numPr>
          <w:ilvl w:val="1"/>
          <w:numId w:val="28"/>
        </w:numPr>
        <w:spacing w:before="240"/>
        <w:contextualSpacing w:val="0"/>
        <w:jc w:val="both"/>
        <w:rPr>
          <w:rFonts w:cs="Calibri"/>
          <w:b/>
          <w:bCs/>
          <w:sz w:val="22"/>
        </w:rPr>
      </w:pPr>
      <w:bookmarkStart w:id="114" w:name="_Toc527126105"/>
      <w:bookmarkStart w:id="115" w:name="_Toc527126466"/>
      <w:bookmarkStart w:id="116" w:name="_Toc527126715"/>
      <w:bookmarkStart w:id="117" w:name="_Toc527553298"/>
      <w:bookmarkStart w:id="118" w:name="_Toc527553730"/>
      <w:bookmarkStart w:id="119" w:name="_Toc528140304"/>
      <w:bookmarkStart w:id="120" w:name="_Toc1243339"/>
      <w:bookmarkStart w:id="121" w:name="_Toc1243575"/>
      <w:bookmarkStart w:id="122" w:name="_Toc1243814"/>
      <w:bookmarkStart w:id="123" w:name="_Toc1244282"/>
      <w:bookmarkStart w:id="124" w:name="_Toc1244526"/>
      <w:bookmarkStart w:id="125" w:name="_Toc1986062"/>
      <w:bookmarkStart w:id="126" w:name="_Toc2242135"/>
      <w:bookmarkStart w:id="127" w:name="_Toc5198264"/>
      <w:bookmarkStart w:id="128" w:name="_Toc5198593"/>
      <w:bookmarkStart w:id="129" w:name="_Toc5275784"/>
      <w:bookmarkStart w:id="130" w:name="_Toc10549980"/>
      <w:bookmarkStart w:id="131" w:name="_Toc10550152"/>
      <w:bookmarkStart w:id="132" w:name="__RefHeading__30745_814123602"/>
      <w:bookmarkStart w:id="133" w:name="_Toc129168090"/>
      <w:bookmarkStart w:id="134" w:name="_Toc158375639"/>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E70459">
        <w:rPr>
          <w:rFonts w:cs="Calibri"/>
          <w:b/>
          <w:bCs/>
          <w:sz w:val="22"/>
        </w:rPr>
        <w:t>Dodatkowe zobowiązania Wykonawcy</w:t>
      </w:r>
      <w:bookmarkEnd w:id="132"/>
      <w:bookmarkEnd w:id="133"/>
      <w:bookmarkEnd w:id="134"/>
    </w:p>
    <w:p w14:paraId="5010DB27" w14:textId="77777777" w:rsidR="005B222F" w:rsidRPr="00E70459" w:rsidRDefault="005B222F" w:rsidP="006B7EFC">
      <w:pPr>
        <w:pStyle w:val="Standard"/>
        <w:numPr>
          <w:ilvl w:val="0"/>
          <w:numId w:val="38"/>
        </w:numPr>
        <w:tabs>
          <w:tab w:val="clear" w:pos="713"/>
        </w:tabs>
        <w:spacing w:after="0"/>
        <w:ind w:right="0"/>
        <w:rPr>
          <w:rFonts w:ascii="Calibri" w:hAnsi="Calibri" w:cs="Calibri"/>
          <w:sz w:val="20"/>
          <w:szCs w:val="20"/>
          <w:lang w:val="pl-PL"/>
        </w:rPr>
      </w:pPr>
      <w:r w:rsidRPr="00E70459">
        <w:rPr>
          <w:rFonts w:ascii="Calibri" w:hAnsi="Calibri" w:cs="Calibri"/>
          <w:sz w:val="20"/>
          <w:szCs w:val="20"/>
          <w:lang w:val="pl-PL"/>
        </w:rPr>
        <w:t>Wykonanie przedmiotu zamówienia z efektywnością oraz zgodnie z praktyką i wiedzą zawodową.</w:t>
      </w:r>
    </w:p>
    <w:p w14:paraId="31B437DE" w14:textId="77777777" w:rsidR="005B222F" w:rsidRPr="00E70459" w:rsidRDefault="005B222F" w:rsidP="006B7EFC">
      <w:pPr>
        <w:pStyle w:val="Standard"/>
        <w:numPr>
          <w:ilvl w:val="0"/>
          <w:numId w:val="38"/>
        </w:numPr>
        <w:tabs>
          <w:tab w:val="clear" w:pos="713"/>
        </w:tabs>
        <w:spacing w:after="0"/>
        <w:ind w:right="0"/>
        <w:rPr>
          <w:rFonts w:ascii="Calibri" w:hAnsi="Calibri" w:cs="Calibri"/>
          <w:sz w:val="20"/>
          <w:szCs w:val="20"/>
          <w:lang w:val="pl-PL"/>
        </w:rPr>
      </w:pPr>
      <w:r w:rsidRPr="00E70459">
        <w:rPr>
          <w:rFonts w:ascii="Calibri" w:hAnsi="Calibri" w:cs="Calibri"/>
          <w:sz w:val="20"/>
          <w:szCs w:val="20"/>
          <w:lang w:val="pl-PL"/>
        </w:rPr>
        <w:t xml:space="preserve">Dokonanie z Zamawiającym wszelkich koniecznych ustaleń mogących wpływać na zakres </w:t>
      </w:r>
      <w:r w:rsidRPr="00E70459">
        <w:rPr>
          <w:rFonts w:ascii="Calibri" w:hAnsi="Calibri" w:cs="Calibri"/>
          <w:sz w:val="20"/>
          <w:szCs w:val="20"/>
          <w:lang w:val="pl-PL"/>
        </w:rPr>
        <w:br/>
        <w:t>i sposób realizacji Przedmiotu Zamówienia oraz ciągła współpraca z Zamawiającymi na każdym etapie realizacji.</w:t>
      </w:r>
    </w:p>
    <w:p w14:paraId="69D0198F" w14:textId="77777777" w:rsidR="005B222F" w:rsidRPr="00E70459" w:rsidRDefault="005B222F" w:rsidP="006B7EFC">
      <w:pPr>
        <w:pStyle w:val="Standard"/>
        <w:numPr>
          <w:ilvl w:val="0"/>
          <w:numId w:val="38"/>
        </w:numPr>
        <w:tabs>
          <w:tab w:val="clear" w:pos="713"/>
        </w:tabs>
        <w:spacing w:after="0"/>
        <w:ind w:right="0"/>
        <w:rPr>
          <w:rFonts w:ascii="Calibri" w:hAnsi="Calibri" w:cs="Calibri"/>
          <w:sz w:val="20"/>
          <w:szCs w:val="20"/>
          <w:lang w:val="pl-PL"/>
        </w:rPr>
      </w:pPr>
      <w:r w:rsidRPr="00E70459">
        <w:rPr>
          <w:rFonts w:ascii="Calibri" w:hAnsi="Calibri" w:cs="Calibri"/>
          <w:sz w:val="20"/>
          <w:szCs w:val="20"/>
          <w:lang w:val="pl-PL"/>
        </w:rPr>
        <w:t>Stosowanie się do wytycznych i polityk bezpieczeństwa informacji obowiązujących u Zamawiającego.</w:t>
      </w:r>
    </w:p>
    <w:p w14:paraId="6F7181F3" w14:textId="77777777" w:rsidR="005B222F" w:rsidRPr="00E70459" w:rsidRDefault="005B222F" w:rsidP="006B7EFC">
      <w:pPr>
        <w:pStyle w:val="Standard"/>
        <w:numPr>
          <w:ilvl w:val="0"/>
          <w:numId w:val="38"/>
        </w:numPr>
        <w:tabs>
          <w:tab w:val="clear" w:pos="713"/>
        </w:tabs>
        <w:spacing w:after="0"/>
        <w:ind w:right="0"/>
        <w:rPr>
          <w:rFonts w:ascii="Calibri" w:hAnsi="Calibri" w:cs="Calibri"/>
          <w:sz w:val="20"/>
          <w:szCs w:val="20"/>
          <w:lang w:val="pl-PL"/>
        </w:rPr>
      </w:pPr>
      <w:r w:rsidRPr="00E70459">
        <w:rPr>
          <w:rFonts w:ascii="Calibri" w:hAnsi="Calibri" w:cs="Calibri"/>
          <w:sz w:val="20"/>
          <w:szCs w:val="20"/>
          <w:lang w:val="pl-PL"/>
        </w:rPr>
        <w:t>Udzielanie na każde żądanie Zamawiającego pełnej informacji na temat stanu realizacji Przedmiotu Zamówienia.</w:t>
      </w:r>
    </w:p>
    <w:p w14:paraId="709342E8" w14:textId="77777777" w:rsidR="005B222F" w:rsidRPr="00E70459" w:rsidRDefault="005B222F" w:rsidP="006B7EFC">
      <w:pPr>
        <w:pStyle w:val="Standard"/>
        <w:numPr>
          <w:ilvl w:val="0"/>
          <w:numId w:val="38"/>
        </w:numPr>
        <w:tabs>
          <w:tab w:val="clear" w:pos="713"/>
        </w:tabs>
        <w:spacing w:after="0"/>
        <w:ind w:right="0"/>
        <w:rPr>
          <w:rFonts w:ascii="Calibri" w:hAnsi="Calibri" w:cs="Calibri"/>
          <w:sz w:val="20"/>
          <w:szCs w:val="20"/>
          <w:lang w:val="pl-PL"/>
        </w:rPr>
      </w:pPr>
      <w:bookmarkStart w:id="135" w:name="_Hlk526252248"/>
      <w:r w:rsidRPr="00E70459">
        <w:rPr>
          <w:rFonts w:ascii="Calibri" w:hAnsi="Calibri" w:cs="Calibri"/>
          <w:sz w:val="20"/>
          <w:szCs w:val="20"/>
          <w:lang w:val="pl-PL"/>
        </w:rPr>
        <w:t>Współdziałanie z osobami wskazanymi przez Zamawiającego.</w:t>
      </w:r>
      <w:bookmarkEnd w:id="135"/>
    </w:p>
    <w:p w14:paraId="55723B20" w14:textId="653402A3" w:rsidR="00AB4BAE" w:rsidRPr="00E3076F" w:rsidRDefault="00106E9E" w:rsidP="006B7EFC">
      <w:pPr>
        <w:pStyle w:val="Nagwek1"/>
        <w:numPr>
          <w:ilvl w:val="0"/>
          <w:numId w:val="0"/>
        </w:numPr>
        <w:spacing w:after="240"/>
      </w:pPr>
      <w:bookmarkStart w:id="136" w:name="_Toc166672477"/>
      <w:r w:rsidRPr="00E70459">
        <w:lastRenderedPageBreak/>
        <w:t>Rozdział II.</w:t>
      </w:r>
      <w:r w:rsidRPr="00E70459">
        <w:tab/>
        <w:t>Szczegółowy opis przedmiotu zamówienia</w:t>
      </w:r>
      <w:bookmarkEnd w:id="136"/>
    </w:p>
    <w:p w14:paraId="5CBB7846" w14:textId="11F8B095" w:rsidR="00812B4F" w:rsidRPr="00E3076F" w:rsidRDefault="00812B4F" w:rsidP="006B7EFC">
      <w:pPr>
        <w:pStyle w:val="Nagwek1"/>
        <w:numPr>
          <w:ilvl w:val="0"/>
          <w:numId w:val="235"/>
        </w:numPr>
        <w:spacing w:after="120"/>
        <w:ind w:left="0" w:hanging="357"/>
        <w:rPr>
          <w:sz w:val="22"/>
          <w:szCs w:val="22"/>
        </w:rPr>
      </w:pPr>
      <w:bookmarkStart w:id="137" w:name="_Toc166672478"/>
      <w:r w:rsidRPr="006B7EFC">
        <w:rPr>
          <w:sz w:val="22"/>
          <w:szCs w:val="22"/>
        </w:rPr>
        <w:t>Wznowienie subskrypcji zabezpieczeń do posiadanego systemu Unified Threat Management firmy Fortigate</w:t>
      </w:r>
      <w:r w:rsidR="00C3434A" w:rsidRPr="006B7EFC">
        <w:rPr>
          <w:sz w:val="22"/>
          <w:szCs w:val="22"/>
        </w:rPr>
        <w:t>.</w:t>
      </w:r>
      <w:bookmarkEnd w:id="137"/>
    </w:p>
    <w:p w14:paraId="788FEAE5" w14:textId="2688B9DE" w:rsidR="00C3434A" w:rsidRPr="00E70459" w:rsidRDefault="00C3434A" w:rsidP="00C3434A">
      <w:pPr>
        <w:pStyle w:val="Textbody"/>
        <w:spacing w:after="120" w:line="259" w:lineRule="auto"/>
        <w:jc w:val="both"/>
        <w:rPr>
          <w:rFonts w:cs="Calibri"/>
          <w:sz w:val="22"/>
          <w:szCs w:val="22"/>
        </w:rPr>
      </w:pPr>
      <w:r w:rsidRPr="00E70459">
        <w:rPr>
          <w:rFonts w:ascii="Calibri" w:hAnsi="Calibri" w:cs="Calibri"/>
          <w:sz w:val="22"/>
          <w:szCs w:val="22"/>
        </w:rPr>
        <w:t>Zamawiający posiada dwa urządzenia klasy UTM Fortigate 101E</w:t>
      </w:r>
      <w:r w:rsidR="004A2533" w:rsidRPr="00E70459">
        <w:rPr>
          <w:rFonts w:ascii="Calibri" w:hAnsi="Calibri" w:cs="Calibri"/>
          <w:sz w:val="22"/>
          <w:szCs w:val="22"/>
        </w:rPr>
        <w:t xml:space="preserve"> pracujące w klastrze niezawodnościowym</w:t>
      </w:r>
      <w:r w:rsidRPr="00E70459">
        <w:rPr>
          <w:rFonts w:ascii="Calibri" w:hAnsi="Calibri" w:cs="Calibri"/>
          <w:sz w:val="22"/>
          <w:szCs w:val="22"/>
        </w:rPr>
        <w:t xml:space="preserve">. Należy przedłużyć komplet </w:t>
      </w:r>
      <w:r w:rsidR="004A2533" w:rsidRPr="00E70459">
        <w:rPr>
          <w:rFonts w:ascii="Calibri" w:hAnsi="Calibri" w:cs="Calibri"/>
          <w:sz w:val="22"/>
          <w:szCs w:val="22"/>
        </w:rPr>
        <w:t xml:space="preserve">posiadanych </w:t>
      </w:r>
      <w:r w:rsidRPr="00E70459">
        <w:rPr>
          <w:rFonts w:ascii="Calibri" w:hAnsi="Calibri" w:cs="Calibri"/>
          <w:sz w:val="22"/>
          <w:szCs w:val="22"/>
        </w:rPr>
        <w:t>serwisów</w:t>
      </w:r>
      <w:r w:rsidR="004A2533" w:rsidRPr="00E70459">
        <w:rPr>
          <w:rFonts w:ascii="Calibri" w:hAnsi="Calibri" w:cs="Calibri"/>
          <w:sz w:val="22"/>
          <w:szCs w:val="22"/>
        </w:rPr>
        <w:t>:</w:t>
      </w:r>
      <w:r w:rsidRPr="00E70459">
        <w:rPr>
          <w:rFonts w:ascii="Calibri" w:hAnsi="Calibri" w:cs="Calibri"/>
          <w:sz w:val="22"/>
          <w:szCs w:val="22"/>
        </w:rPr>
        <w:t xml:space="preserve"> </w:t>
      </w:r>
      <w:r w:rsidR="004A2533" w:rsidRPr="00E70459">
        <w:rPr>
          <w:rFonts w:ascii="Calibri" w:hAnsi="Calibri" w:cs="Calibri"/>
          <w:sz w:val="22"/>
          <w:szCs w:val="22"/>
        </w:rPr>
        <w:t>Unified Threat Protection (IPS, Advanced Malware Protection, Application Control, URL, DNS &amp; Video Filtering, Antispam Service, and FortiCare Premium) dla dwóch urządzeń FortiGate 101E o numerach seryjnych: FG101ETK18006531, FG101ETK18006764 na kolejne 24 miesiące.</w:t>
      </w:r>
    </w:p>
    <w:p w14:paraId="11C890CC" w14:textId="4E0CD70B" w:rsidR="00F1324E" w:rsidRPr="00E3076F" w:rsidRDefault="00812B4F" w:rsidP="006B7EFC">
      <w:pPr>
        <w:pStyle w:val="Nagwek1"/>
        <w:numPr>
          <w:ilvl w:val="0"/>
          <w:numId w:val="235"/>
        </w:numPr>
        <w:spacing w:after="120"/>
        <w:ind w:left="0" w:hanging="357"/>
        <w:rPr>
          <w:sz w:val="22"/>
          <w:szCs w:val="22"/>
        </w:rPr>
      </w:pPr>
      <w:bookmarkStart w:id="138" w:name="_Toc166672479"/>
      <w:r w:rsidRPr="00E70459">
        <w:rPr>
          <w:sz w:val="22"/>
          <w:szCs w:val="22"/>
        </w:rPr>
        <w:t xml:space="preserve">Rozbudowa </w:t>
      </w:r>
      <w:r w:rsidR="00B8225F" w:rsidRPr="00E70459">
        <w:rPr>
          <w:sz w:val="22"/>
          <w:szCs w:val="22"/>
        </w:rPr>
        <w:t>posiadan</w:t>
      </w:r>
      <w:r w:rsidR="00B058A7" w:rsidRPr="00E70459">
        <w:rPr>
          <w:sz w:val="22"/>
          <w:szCs w:val="22"/>
        </w:rPr>
        <w:t>ych</w:t>
      </w:r>
      <w:r w:rsidR="00B8225F" w:rsidRPr="00E70459">
        <w:rPr>
          <w:sz w:val="22"/>
          <w:szCs w:val="22"/>
        </w:rPr>
        <w:t xml:space="preserve"> system</w:t>
      </w:r>
      <w:r w:rsidR="00B058A7" w:rsidRPr="00E70459">
        <w:rPr>
          <w:sz w:val="22"/>
          <w:szCs w:val="22"/>
        </w:rPr>
        <w:t>ów</w:t>
      </w:r>
      <w:r w:rsidR="00B8225F" w:rsidRPr="00E70459">
        <w:rPr>
          <w:sz w:val="22"/>
          <w:szCs w:val="22"/>
        </w:rPr>
        <w:t xml:space="preserve"> Unified Threat Management firmy Fortigate </w:t>
      </w:r>
      <w:r w:rsidRPr="00E70459">
        <w:rPr>
          <w:sz w:val="22"/>
          <w:szCs w:val="22"/>
        </w:rPr>
        <w:t xml:space="preserve">oraz wznowienie subskrypcji zabezpieczeń </w:t>
      </w:r>
      <w:r w:rsidR="00B058A7" w:rsidRPr="00E70459">
        <w:rPr>
          <w:sz w:val="22"/>
          <w:szCs w:val="22"/>
        </w:rPr>
        <w:t>UTP</w:t>
      </w:r>
      <w:r w:rsidRPr="00E70459">
        <w:rPr>
          <w:sz w:val="22"/>
          <w:szCs w:val="22"/>
        </w:rPr>
        <w:t>.</w:t>
      </w:r>
      <w:bookmarkEnd w:id="138"/>
    </w:p>
    <w:p w14:paraId="2237C503" w14:textId="69D4EE77" w:rsidR="008714F4" w:rsidRPr="00E70459" w:rsidRDefault="00B8225F" w:rsidP="00B8225F">
      <w:pPr>
        <w:spacing w:line="276" w:lineRule="auto"/>
        <w:jc w:val="both"/>
        <w:rPr>
          <w:rFonts w:cstheme="minorHAnsi"/>
          <w:color w:val="FF0000"/>
          <w:szCs w:val="20"/>
        </w:rPr>
      </w:pPr>
      <w:r w:rsidRPr="00E70459">
        <w:rPr>
          <w:rFonts w:cstheme="minorHAnsi"/>
          <w:szCs w:val="20"/>
        </w:rPr>
        <w:t xml:space="preserve">Zamawiający użytkuje obecnie klaster 2 urządzeń UTM firmy Fortigate model 60E z serwisami UTP (IPS, Advanced Malware Protection, Application Control, URL, DNS &amp; Video Filtering, Antispam Service, and FortiCare Premium). W związku z zbliżającą się datą zakończenia trwającego wsparcia technicznego oraz niską wydajnością w stosunku do urządzeń najnowszej generacji Zamawiający zamierza wymienić stare urządzenia na najnowsze dostępne modele. Wykonawca dostarczy nowe urządzenia z serwisami nie gorszymi niż obecnie użytkowane na okres min. 24 miesięcy. </w:t>
      </w:r>
      <w:r w:rsidR="00B248D5" w:rsidRPr="00E70459">
        <w:rPr>
          <w:rFonts w:cs="Calibri"/>
          <w:szCs w:val="20"/>
        </w:rPr>
        <w:t>Wykon</w:t>
      </w:r>
      <w:r w:rsidR="004D71FD" w:rsidRPr="00E70459">
        <w:rPr>
          <w:rFonts w:cs="Calibri"/>
          <w:szCs w:val="20"/>
        </w:rPr>
        <w:t>aw</w:t>
      </w:r>
      <w:r w:rsidR="00B248D5" w:rsidRPr="00E70459">
        <w:rPr>
          <w:rFonts w:cs="Calibri"/>
          <w:szCs w:val="20"/>
        </w:rPr>
        <w:t>ca musi opracować: projekt wymiany obecnych urządzeń brzegowych</w:t>
      </w:r>
      <w:r w:rsidR="008C7563" w:rsidRPr="00E70459">
        <w:rPr>
          <w:rFonts w:cs="Calibri"/>
          <w:szCs w:val="20"/>
        </w:rPr>
        <w:t xml:space="preserve"> (tj. urządzeń pracujących na styku sieci LAN oraz WAN)</w:t>
      </w:r>
      <w:r w:rsidR="00B248D5" w:rsidRPr="00E70459">
        <w:rPr>
          <w:rFonts w:cs="Calibri"/>
          <w:szCs w:val="20"/>
        </w:rPr>
        <w:t xml:space="preserve">, </w:t>
      </w:r>
      <w:r w:rsidR="00877E7B" w:rsidRPr="00E70459">
        <w:rPr>
          <w:rFonts w:cs="Calibri"/>
          <w:szCs w:val="20"/>
        </w:rPr>
        <w:t xml:space="preserve">projekt podziału sieci LAN na wirtualne podsieci, </w:t>
      </w:r>
      <w:r w:rsidR="00B248D5" w:rsidRPr="00E70459">
        <w:rPr>
          <w:rFonts w:cs="Calibri"/>
          <w:szCs w:val="20"/>
        </w:rPr>
        <w:t>harmonogram wdrożenia oraz zakres wdrożenia, który przedstawi Zamawiającemu do akceptacji.  Wykonawca musi wdrożyć dostarczane urządzenia, w tym min. skonfigurować je do pracy w klastrze wysokiej dostępności</w:t>
      </w:r>
      <w:r w:rsidR="006E2CFB" w:rsidRPr="00E70459">
        <w:rPr>
          <w:rFonts w:cs="Calibri"/>
          <w:szCs w:val="20"/>
        </w:rPr>
        <w:t>;</w:t>
      </w:r>
      <w:r w:rsidR="00B248D5" w:rsidRPr="00E70459">
        <w:rPr>
          <w:rFonts w:cs="Calibri"/>
          <w:szCs w:val="20"/>
        </w:rPr>
        <w:t xml:space="preserve"> wykonać instruktaż z zakresu administracji dostarczonych </w:t>
      </w:r>
      <w:r w:rsidR="00437D79" w:rsidRPr="00E70459">
        <w:rPr>
          <w:rFonts w:cs="Calibri"/>
          <w:szCs w:val="20"/>
        </w:rPr>
        <w:t>urządzeń</w:t>
      </w:r>
      <w:r w:rsidR="00B248D5" w:rsidRPr="00E70459">
        <w:rPr>
          <w:rFonts w:cs="Calibri"/>
          <w:szCs w:val="20"/>
        </w:rPr>
        <w:t xml:space="preserve"> UTM</w:t>
      </w:r>
      <w:r w:rsidR="006E2CFB" w:rsidRPr="00E70459">
        <w:rPr>
          <w:rFonts w:cs="Calibri"/>
          <w:szCs w:val="20"/>
        </w:rPr>
        <w:t>; opracowa</w:t>
      </w:r>
      <w:r w:rsidR="008714F4" w:rsidRPr="00E70459">
        <w:rPr>
          <w:rFonts w:cs="Calibri"/>
          <w:szCs w:val="20"/>
        </w:rPr>
        <w:t>ć</w:t>
      </w:r>
      <w:r w:rsidR="006E2CFB" w:rsidRPr="00E70459">
        <w:rPr>
          <w:rFonts w:cs="Calibri"/>
          <w:szCs w:val="20"/>
        </w:rPr>
        <w:t xml:space="preserve"> dokumentację powykonawczą; świadczy</w:t>
      </w:r>
      <w:r w:rsidR="008714F4" w:rsidRPr="00E70459">
        <w:rPr>
          <w:rFonts w:cs="Calibri"/>
          <w:szCs w:val="20"/>
        </w:rPr>
        <w:t>ć</w:t>
      </w:r>
      <w:r w:rsidR="006E2CFB" w:rsidRPr="00E70459">
        <w:rPr>
          <w:rFonts w:cs="Calibri"/>
          <w:szCs w:val="20"/>
        </w:rPr>
        <w:t xml:space="preserve"> rozszerzone wsparcie serwisowe przez okres min. 24 miesięcy.</w:t>
      </w:r>
      <w:r w:rsidR="008714F4" w:rsidRPr="00E70459">
        <w:rPr>
          <w:rFonts w:cs="Calibri"/>
          <w:szCs w:val="20"/>
        </w:rPr>
        <w:t xml:space="preserve"> Wymagany klaster dwóch </w:t>
      </w:r>
      <w:r w:rsidR="00437D79" w:rsidRPr="00E70459">
        <w:rPr>
          <w:rFonts w:cs="Calibri"/>
          <w:szCs w:val="20"/>
        </w:rPr>
        <w:t>urządzeń</w:t>
      </w:r>
      <w:r w:rsidR="008714F4" w:rsidRPr="00E70459">
        <w:rPr>
          <w:rFonts w:cs="Calibri"/>
          <w:szCs w:val="20"/>
        </w:rPr>
        <w:t xml:space="preserve"> UTM </w:t>
      </w:r>
      <w:r w:rsidR="004136C7" w:rsidRPr="00E70459">
        <w:rPr>
          <w:rFonts w:cs="Calibri"/>
          <w:szCs w:val="20"/>
        </w:rPr>
        <w:t xml:space="preserve">musi </w:t>
      </w:r>
      <w:r w:rsidR="008714F4" w:rsidRPr="00E70459">
        <w:rPr>
          <w:rFonts w:cs="Calibri"/>
          <w:szCs w:val="20"/>
        </w:rPr>
        <w:t>spełnia</w:t>
      </w:r>
      <w:r w:rsidR="004136C7" w:rsidRPr="00E70459">
        <w:rPr>
          <w:rFonts w:cs="Calibri"/>
          <w:szCs w:val="20"/>
        </w:rPr>
        <w:t xml:space="preserve">ć </w:t>
      </w:r>
      <w:r w:rsidR="008714F4" w:rsidRPr="00E70459">
        <w:rPr>
          <w:rFonts w:cs="Calibri"/>
          <w:szCs w:val="20"/>
        </w:rPr>
        <w:t xml:space="preserve">wszystkie wymienione poniżej funkcje sieciowe </w:t>
      </w:r>
      <w:r w:rsidR="004136C7" w:rsidRPr="00E70459">
        <w:rPr>
          <w:rFonts w:cs="Calibri"/>
          <w:szCs w:val="20"/>
        </w:rPr>
        <w:t>oraz</w:t>
      </w:r>
      <w:r w:rsidR="008714F4" w:rsidRPr="00E70459">
        <w:rPr>
          <w:rFonts w:cs="Calibri"/>
          <w:szCs w:val="20"/>
        </w:rPr>
        <w:t xml:space="preserve">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 Dla wszystkich funkcji systemu musi być dostarczony dokument potwierdz</w:t>
      </w:r>
      <w:r w:rsidRPr="00E70459">
        <w:rPr>
          <w:rFonts w:cs="Calibri"/>
          <w:szCs w:val="20"/>
        </w:rPr>
        <w:t xml:space="preserve">ający </w:t>
      </w:r>
      <w:r w:rsidR="008714F4" w:rsidRPr="00E70459">
        <w:rPr>
          <w:rFonts w:cs="Calibri"/>
          <w:szCs w:val="20"/>
        </w:rPr>
        <w:t>gotowoś</w:t>
      </w:r>
      <w:r w:rsidRPr="00E70459">
        <w:rPr>
          <w:rFonts w:cs="Calibri"/>
          <w:szCs w:val="20"/>
        </w:rPr>
        <w:t>ć</w:t>
      </w:r>
      <w:r w:rsidR="008714F4" w:rsidRPr="00E70459">
        <w:rPr>
          <w:rFonts w:cs="Calibri"/>
          <w:szCs w:val="20"/>
        </w:rPr>
        <w:t xml:space="preserve"> świadczenia usług wsparcia w języku polskim oraz bezpłatnej obsługi procesu wymiany uszkodzonego urządzenia.</w:t>
      </w:r>
    </w:p>
    <w:p w14:paraId="20A2261B" w14:textId="77777777" w:rsidR="00F66BB2" w:rsidRPr="00F66BB2" w:rsidRDefault="00F66BB2" w:rsidP="00F66BB2">
      <w:pPr>
        <w:pStyle w:val="Akapitzlist"/>
        <w:keepNext/>
        <w:keepLines/>
        <w:numPr>
          <w:ilvl w:val="0"/>
          <w:numId w:val="236"/>
        </w:numPr>
        <w:spacing w:before="360" w:after="80"/>
        <w:contextualSpacing w:val="0"/>
        <w:outlineLvl w:val="0"/>
        <w:rPr>
          <w:rFonts w:eastAsiaTheme="majorEastAsia" w:cs="Calibri"/>
          <w:b/>
          <w:bCs/>
          <w:vanish/>
          <w:color w:val="0F4761" w:themeColor="accent1" w:themeShade="BF"/>
          <w:sz w:val="24"/>
          <w:szCs w:val="24"/>
        </w:rPr>
      </w:pPr>
      <w:bookmarkStart w:id="139" w:name="_Toc166672480"/>
    </w:p>
    <w:p w14:paraId="48CD2114" w14:textId="08578551" w:rsidR="009136C8" w:rsidRPr="006B7EFC" w:rsidRDefault="009136C8" w:rsidP="006B7EFC">
      <w:pPr>
        <w:pStyle w:val="Nagwek2"/>
        <w:rPr>
          <w:b/>
          <w:bCs/>
          <w:sz w:val="22"/>
          <w:szCs w:val="22"/>
        </w:rPr>
      </w:pPr>
      <w:r w:rsidRPr="006B7EFC">
        <w:rPr>
          <w:b/>
          <w:bCs/>
          <w:sz w:val="22"/>
          <w:szCs w:val="22"/>
        </w:rPr>
        <w:t>Urządzenie klasy UTM z gwarancją i wsparciem na okres min. 24 miesięcy – 2 sztuki</w:t>
      </w:r>
      <w:bookmarkEnd w:id="139"/>
    </w:p>
    <w:p w14:paraId="6A490A81" w14:textId="669A4EC7" w:rsidR="008714F4" w:rsidRPr="00E70459" w:rsidRDefault="008714F4" w:rsidP="004136C7">
      <w:pPr>
        <w:spacing w:line="276" w:lineRule="auto"/>
        <w:jc w:val="both"/>
        <w:rPr>
          <w:rFonts w:cstheme="minorHAnsi"/>
          <w:szCs w:val="20"/>
        </w:rPr>
      </w:pPr>
      <w:r w:rsidRPr="00E70459">
        <w:rPr>
          <w:rFonts w:cstheme="minorHAnsi"/>
          <w:szCs w:val="20"/>
        </w:rPr>
        <w:t xml:space="preserve">System </w:t>
      </w:r>
      <w:r w:rsidR="004136C7" w:rsidRPr="00E70459">
        <w:rPr>
          <w:rFonts w:cstheme="minorHAnsi"/>
          <w:szCs w:val="20"/>
        </w:rPr>
        <w:t xml:space="preserve">UTM </w:t>
      </w:r>
      <w:r w:rsidRPr="00E70459">
        <w:rPr>
          <w:rFonts w:cstheme="minorHAnsi"/>
          <w:szCs w:val="20"/>
        </w:rPr>
        <w:t xml:space="preserve">realizujący funkcję Firewall </w:t>
      </w:r>
      <w:r w:rsidR="004136C7" w:rsidRPr="00E70459">
        <w:rPr>
          <w:rFonts w:cstheme="minorHAnsi"/>
          <w:szCs w:val="20"/>
        </w:rPr>
        <w:t xml:space="preserve">musi </w:t>
      </w:r>
      <w:r w:rsidRPr="00E70459">
        <w:rPr>
          <w:rFonts w:cstheme="minorHAnsi"/>
          <w:szCs w:val="20"/>
        </w:rPr>
        <w:t>zapewnia</w:t>
      </w:r>
      <w:r w:rsidR="004136C7" w:rsidRPr="00E70459">
        <w:rPr>
          <w:rFonts w:cstheme="minorHAnsi"/>
          <w:szCs w:val="20"/>
        </w:rPr>
        <w:t>ć</w:t>
      </w:r>
      <w:r w:rsidRPr="00E70459">
        <w:rPr>
          <w:rFonts w:cstheme="minorHAnsi"/>
          <w:szCs w:val="20"/>
        </w:rPr>
        <w:t xml:space="preserve"> pracę w jednym z trzech trybów: Routera z funkcją NAT, transparentnym oraz monitorowania na porcie SPAN.</w:t>
      </w:r>
      <w:r w:rsidR="004136C7" w:rsidRPr="00E70459">
        <w:rPr>
          <w:rFonts w:cstheme="minorHAnsi"/>
          <w:szCs w:val="20"/>
        </w:rPr>
        <w:t xml:space="preserve"> </w:t>
      </w:r>
      <w:r w:rsidRPr="00E70459">
        <w:rPr>
          <w:rFonts w:cstheme="minorHAnsi"/>
          <w:szCs w:val="20"/>
        </w:rPr>
        <w:t xml:space="preserve">System </w:t>
      </w:r>
      <w:r w:rsidR="004136C7" w:rsidRPr="00E70459">
        <w:rPr>
          <w:rFonts w:cstheme="minorHAnsi"/>
          <w:szCs w:val="20"/>
        </w:rPr>
        <w:t xml:space="preserve">musi </w:t>
      </w:r>
      <w:r w:rsidRPr="00E70459">
        <w:rPr>
          <w:rFonts w:cstheme="minorHAnsi"/>
          <w:szCs w:val="20"/>
        </w:rPr>
        <w:t>umożliwia</w:t>
      </w:r>
      <w:r w:rsidR="004136C7" w:rsidRPr="00E70459">
        <w:rPr>
          <w:rFonts w:cstheme="minorHAnsi"/>
          <w:szCs w:val="20"/>
        </w:rPr>
        <w:t>ć</w:t>
      </w:r>
      <w:r w:rsidRPr="00E70459">
        <w:rPr>
          <w:rFonts w:cstheme="minorHAnsi"/>
          <w:szCs w:val="20"/>
        </w:rPr>
        <w:t xml:space="preserve"> budowę minimum 2 oddzielnych (fizycznych lub logicznych) instancji systemów w zakresie: Routingu, Firewall’a, IPSec VPN, Antywirus, IPS, Kontroli Aplikacji. </w:t>
      </w:r>
      <w:r w:rsidR="004136C7" w:rsidRPr="00E70459">
        <w:rPr>
          <w:rFonts w:cstheme="minorHAnsi"/>
          <w:szCs w:val="20"/>
        </w:rPr>
        <w:t xml:space="preserve">Musi być </w:t>
      </w:r>
      <w:r w:rsidRPr="00E70459">
        <w:rPr>
          <w:rFonts w:cstheme="minorHAnsi"/>
          <w:szCs w:val="20"/>
        </w:rPr>
        <w:t>możliwość dedykowania co najmniej 4 administratorów do poszczególnych instancji systemu.</w:t>
      </w:r>
    </w:p>
    <w:p w14:paraId="0F24F858" w14:textId="77777777" w:rsidR="008714F4" w:rsidRPr="00E70459" w:rsidRDefault="008714F4" w:rsidP="008714F4">
      <w:pPr>
        <w:jc w:val="both"/>
        <w:rPr>
          <w:rFonts w:cstheme="minorHAnsi"/>
          <w:szCs w:val="20"/>
        </w:rPr>
      </w:pPr>
      <w:r w:rsidRPr="00E70459">
        <w:rPr>
          <w:rFonts w:cstheme="minorHAnsi"/>
          <w:szCs w:val="20"/>
        </w:rPr>
        <w:t>System wspiera protokoły IPv4 oraz IPv6 w zakresie:</w:t>
      </w:r>
    </w:p>
    <w:p w14:paraId="1857F6A7" w14:textId="77777777" w:rsidR="008714F4" w:rsidRPr="00E70459" w:rsidRDefault="008714F4">
      <w:pPr>
        <w:pStyle w:val="Akapitzlist"/>
        <w:widowControl/>
        <w:numPr>
          <w:ilvl w:val="0"/>
          <w:numId w:val="109"/>
        </w:numPr>
        <w:suppressAutoHyphens w:val="0"/>
        <w:autoSpaceDN/>
        <w:spacing w:after="200" w:line="276" w:lineRule="auto"/>
        <w:ind w:left="1068"/>
        <w:jc w:val="both"/>
        <w:textAlignment w:val="auto"/>
        <w:rPr>
          <w:rFonts w:cstheme="minorHAnsi"/>
          <w:szCs w:val="20"/>
        </w:rPr>
      </w:pPr>
      <w:r w:rsidRPr="00E70459">
        <w:rPr>
          <w:rFonts w:cstheme="minorHAnsi"/>
          <w:szCs w:val="20"/>
        </w:rPr>
        <w:t>Firewall.</w:t>
      </w:r>
    </w:p>
    <w:p w14:paraId="019E1E5E" w14:textId="77777777" w:rsidR="008714F4" w:rsidRPr="00E70459" w:rsidRDefault="008714F4">
      <w:pPr>
        <w:pStyle w:val="Akapitzlist"/>
        <w:widowControl/>
        <w:numPr>
          <w:ilvl w:val="0"/>
          <w:numId w:val="110"/>
        </w:numPr>
        <w:suppressAutoHyphens w:val="0"/>
        <w:autoSpaceDN/>
        <w:spacing w:after="200" w:line="276" w:lineRule="auto"/>
        <w:ind w:left="1068"/>
        <w:jc w:val="both"/>
        <w:textAlignment w:val="auto"/>
        <w:rPr>
          <w:rFonts w:cstheme="minorHAnsi"/>
          <w:szCs w:val="20"/>
        </w:rPr>
      </w:pPr>
      <w:r w:rsidRPr="00E70459">
        <w:rPr>
          <w:rFonts w:cstheme="minorHAnsi"/>
          <w:szCs w:val="20"/>
        </w:rPr>
        <w:t>Ochrony w warstwie aplikacji.</w:t>
      </w:r>
    </w:p>
    <w:p w14:paraId="29FFAA62" w14:textId="77777777" w:rsidR="008714F4" w:rsidRPr="00E70459" w:rsidRDefault="008714F4">
      <w:pPr>
        <w:pStyle w:val="Akapitzlist"/>
        <w:widowControl/>
        <w:numPr>
          <w:ilvl w:val="0"/>
          <w:numId w:val="111"/>
        </w:numPr>
        <w:suppressAutoHyphens w:val="0"/>
        <w:autoSpaceDN/>
        <w:spacing w:line="276" w:lineRule="auto"/>
        <w:ind w:left="1066" w:hanging="357"/>
        <w:contextualSpacing w:val="0"/>
        <w:jc w:val="both"/>
        <w:textAlignment w:val="auto"/>
        <w:rPr>
          <w:rFonts w:cstheme="minorHAnsi"/>
          <w:szCs w:val="20"/>
        </w:rPr>
      </w:pPr>
      <w:r w:rsidRPr="00E70459">
        <w:rPr>
          <w:rFonts w:cstheme="minorHAnsi"/>
          <w:szCs w:val="20"/>
        </w:rPr>
        <w:t>Protokołów routingu dynamicznego.</w:t>
      </w:r>
    </w:p>
    <w:p w14:paraId="503827DA" w14:textId="77777777" w:rsidR="008714F4" w:rsidRPr="006B7EFC" w:rsidRDefault="008714F4" w:rsidP="006B7EFC">
      <w:pPr>
        <w:spacing w:before="60"/>
        <w:rPr>
          <w:sz w:val="22"/>
        </w:rPr>
      </w:pPr>
      <w:r w:rsidRPr="006B7EFC">
        <w:rPr>
          <w:rFonts w:eastAsiaTheme="majorEastAsia" w:cs="Calibri"/>
          <w:b/>
          <w:bCs/>
          <w:color w:val="0F4761" w:themeColor="accent1" w:themeShade="BF"/>
          <w:sz w:val="22"/>
        </w:rPr>
        <w:t>Redundancja, monitoring i wykrywanie awarii</w:t>
      </w:r>
    </w:p>
    <w:p w14:paraId="155DA8A8" w14:textId="77777777" w:rsidR="008714F4" w:rsidRPr="00E70459" w:rsidRDefault="008714F4">
      <w:pPr>
        <w:pStyle w:val="Akapitzlist"/>
        <w:widowControl/>
        <w:numPr>
          <w:ilvl w:val="0"/>
          <w:numId w:val="112"/>
        </w:numPr>
        <w:suppressAutoHyphens w:val="0"/>
        <w:autoSpaceDN/>
        <w:spacing w:after="200" w:line="276" w:lineRule="auto"/>
        <w:jc w:val="both"/>
        <w:textAlignment w:val="auto"/>
        <w:rPr>
          <w:rFonts w:cstheme="minorHAnsi"/>
          <w:szCs w:val="20"/>
        </w:rPr>
      </w:pPr>
      <w:r w:rsidRPr="00E70459">
        <w:rPr>
          <w:rFonts w:cstheme="minorHAnsi"/>
          <w:szCs w:val="20"/>
        </w:rPr>
        <w:t>W przypadku systemu pełniącego funkcje: Firewall, IPSec, Kontrola Aplikacji oraz IPS – istnieje możliwość łączenia w klaster Active-Active lub Active-Passive. W obu trybach system firewall zapewnia funkcję synchronizacji sesji.</w:t>
      </w:r>
    </w:p>
    <w:p w14:paraId="451BF7B8" w14:textId="77777777" w:rsidR="008714F4" w:rsidRPr="00E70459" w:rsidRDefault="008714F4">
      <w:pPr>
        <w:pStyle w:val="Akapitzlist"/>
        <w:widowControl/>
        <w:numPr>
          <w:ilvl w:val="0"/>
          <w:numId w:val="112"/>
        </w:numPr>
        <w:suppressAutoHyphens w:val="0"/>
        <w:autoSpaceDN/>
        <w:spacing w:after="200" w:line="276" w:lineRule="auto"/>
        <w:jc w:val="both"/>
        <w:textAlignment w:val="auto"/>
        <w:rPr>
          <w:rFonts w:cstheme="minorHAnsi"/>
          <w:szCs w:val="20"/>
        </w:rPr>
      </w:pPr>
      <w:r w:rsidRPr="00E70459">
        <w:rPr>
          <w:rFonts w:cstheme="minorHAnsi"/>
          <w:szCs w:val="20"/>
        </w:rPr>
        <w:lastRenderedPageBreak/>
        <w:t>Monitoring i wykrywanie uszkodzenia elementów sprzętowych i programowych systemów zabezpieczeń oraz łączy sieciowych.</w:t>
      </w:r>
    </w:p>
    <w:p w14:paraId="5CFB1AA5" w14:textId="77777777" w:rsidR="008714F4" w:rsidRPr="00E70459" w:rsidRDefault="008714F4">
      <w:pPr>
        <w:pStyle w:val="Akapitzlist"/>
        <w:widowControl/>
        <w:numPr>
          <w:ilvl w:val="0"/>
          <w:numId w:val="112"/>
        </w:numPr>
        <w:suppressAutoHyphens w:val="0"/>
        <w:autoSpaceDN/>
        <w:spacing w:after="200" w:line="276" w:lineRule="auto"/>
        <w:jc w:val="both"/>
        <w:textAlignment w:val="auto"/>
        <w:rPr>
          <w:rFonts w:cstheme="minorHAnsi"/>
          <w:szCs w:val="20"/>
        </w:rPr>
      </w:pPr>
      <w:r w:rsidRPr="00E70459">
        <w:rPr>
          <w:rFonts w:cstheme="minorHAnsi"/>
          <w:szCs w:val="20"/>
        </w:rPr>
        <w:t>Monitoring stanu realizowanych połączeń VPN.</w:t>
      </w:r>
    </w:p>
    <w:p w14:paraId="283A0CC0" w14:textId="77777777" w:rsidR="008714F4" w:rsidRPr="00E70459" w:rsidRDefault="008714F4">
      <w:pPr>
        <w:pStyle w:val="Akapitzlist"/>
        <w:widowControl/>
        <w:numPr>
          <w:ilvl w:val="0"/>
          <w:numId w:val="112"/>
        </w:numPr>
        <w:suppressAutoHyphens w:val="0"/>
        <w:autoSpaceDN/>
        <w:spacing w:after="200" w:line="276" w:lineRule="auto"/>
        <w:jc w:val="both"/>
        <w:textAlignment w:val="auto"/>
        <w:rPr>
          <w:rFonts w:cstheme="minorHAnsi"/>
          <w:szCs w:val="20"/>
        </w:rPr>
      </w:pPr>
      <w:r w:rsidRPr="00E70459">
        <w:rPr>
          <w:rFonts w:cstheme="minorHAnsi"/>
          <w:szCs w:val="20"/>
        </w:rPr>
        <w:t>System umożliwia agregację linków statyczną oraz w oparciu o protokół LACP. Ponadto daje możliwość tworzenia interfejsów redundantnych.</w:t>
      </w:r>
    </w:p>
    <w:p w14:paraId="5607EF4D" w14:textId="77777777" w:rsidR="008714F4" w:rsidRPr="006B7EFC" w:rsidRDefault="008714F4" w:rsidP="006B7EFC">
      <w:pPr>
        <w:spacing w:before="60"/>
        <w:rPr>
          <w:sz w:val="22"/>
        </w:rPr>
      </w:pPr>
      <w:r w:rsidRPr="006B7EFC">
        <w:rPr>
          <w:rFonts w:eastAsiaTheme="majorEastAsia" w:cs="Calibri"/>
          <w:b/>
          <w:bCs/>
          <w:color w:val="0F4761" w:themeColor="accent1" w:themeShade="BF"/>
          <w:sz w:val="22"/>
        </w:rPr>
        <w:t>Interfejsy, Dysk, Zasilanie:</w:t>
      </w:r>
    </w:p>
    <w:p w14:paraId="097436BE" w14:textId="77777777" w:rsidR="008714F4" w:rsidRPr="00E70459" w:rsidRDefault="008714F4">
      <w:pPr>
        <w:pStyle w:val="Akapitzlist"/>
        <w:widowControl/>
        <w:numPr>
          <w:ilvl w:val="0"/>
          <w:numId w:val="113"/>
        </w:numPr>
        <w:suppressAutoHyphens w:val="0"/>
        <w:autoSpaceDN/>
        <w:spacing w:after="200" w:line="276" w:lineRule="auto"/>
        <w:jc w:val="both"/>
        <w:textAlignment w:val="auto"/>
        <w:rPr>
          <w:rFonts w:cstheme="minorHAnsi"/>
          <w:szCs w:val="20"/>
        </w:rPr>
      </w:pPr>
      <w:r w:rsidRPr="00E70459">
        <w:rPr>
          <w:rFonts w:cstheme="minorHAnsi"/>
          <w:szCs w:val="20"/>
        </w:rPr>
        <w:t xml:space="preserve">System realizujący funkcję Firewall dysponuje co najmniej poniższą liczbą i rodzajem interfejsów: </w:t>
      </w:r>
    </w:p>
    <w:p w14:paraId="4A64BB5D" w14:textId="3581A476" w:rsidR="008714F4" w:rsidRPr="00E70459" w:rsidRDefault="008E07E4">
      <w:pPr>
        <w:pStyle w:val="Akapitzlist"/>
        <w:widowControl/>
        <w:numPr>
          <w:ilvl w:val="0"/>
          <w:numId w:val="114"/>
        </w:numPr>
        <w:suppressAutoHyphens w:val="0"/>
        <w:autoSpaceDN/>
        <w:spacing w:after="200" w:line="276" w:lineRule="auto"/>
        <w:ind w:left="1068"/>
        <w:jc w:val="both"/>
        <w:textAlignment w:val="auto"/>
        <w:rPr>
          <w:rFonts w:cstheme="minorHAnsi"/>
          <w:szCs w:val="20"/>
        </w:rPr>
      </w:pPr>
      <w:r w:rsidRPr="00E70459">
        <w:rPr>
          <w:rFonts w:cstheme="minorHAnsi"/>
          <w:szCs w:val="20"/>
        </w:rPr>
        <w:t>10</w:t>
      </w:r>
      <w:r w:rsidR="008714F4" w:rsidRPr="00E70459">
        <w:rPr>
          <w:rFonts w:cstheme="minorHAnsi"/>
          <w:szCs w:val="20"/>
        </w:rPr>
        <w:t xml:space="preserve"> portami Gigabit Ethernet RJ-45.</w:t>
      </w:r>
    </w:p>
    <w:p w14:paraId="1574BC4C" w14:textId="77777777" w:rsidR="008714F4" w:rsidRPr="00E70459" w:rsidRDefault="008714F4">
      <w:pPr>
        <w:pStyle w:val="Akapitzlist"/>
        <w:widowControl/>
        <w:numPr>
          <w:ilvl w:val="0"/>
          <w:numId w:val="113"/>
        </w:numPr>
        <w:suppressAutoHyphens w:val="0"/>
        <w:autoSpaceDN/>
        <w:spacing w:after="200" w:line="276" w:lineRule="auto"/>
        <w:jc w:val="both"/>
        <w:textAlignment w:val="auto"/>
        <w:rPr>
          <w:rFonts w:cstheme="minorHAnsi"/>
          <w:szCs w:val="20"/>
        </w:rPr>
      </w:pPr>
      <w:r w:rsidRPr="00E70459">
        <w:rPr>
          <w:rFonts w:cstheme="minorHAnsi"/>
          <w:szCs w:val="20"/>
        </w:rPr>
        <w:t>System Firewall posiada wbudowany port konsoli szeregowej oraz gniazdo USB umożliwiające podłączenie modemu 3G/4G oraz instalacji oprogramowania z klucza USB.</w:t>
      </w:r>
    </w:p>
    <w:p w14:paraId="3A687D76" w14:textId="77777777" w:rsidR="008714F4" w:rsidRPr="00E70459" w:rsidRDefault="008714F4">
      <w:pPr>
        <w:pStyle w:val="Akapitzlist"/>
        <w:widowControl/>
        <w:numPr>
          <w:ilvl w:val="0"/>
          <w:numId w:val="113"/>
        </w:numPr>
        <w:suppressAutoHyphens w:val="0"/>
        <w:autoSpaceDN/>
        <w:spacing w:after="200" w:line="276" w:lineRule="auto"/>
        <w:jc w:val="both"/>
        <w:textAlignment w:val="auto"/>
        <w:rPr>
          <w:rFonts w:cstheme="minorHAnsi"/>
          <w:szCs w:val="20"/>
        </w:rPr>
      </w:pPr>
      <w:r w:rsidRPr="00E70459">
        <w:rPr>
          <w:rFonts w:cstheme="minorHAnsi"/>
          <w:szCs w:val="20"/>
        </w:rPr>
        <w:t>System Firewall pozwala skonfigurować co najmniej 200 interfejsów wirtualnych, definiowanych jako VLAN’y w oparciu o standard 802.1Q.</w:t>
      </w:r>
    </w:p>
    <w:p w14:paraId="55A1E724" w14:textId="77777777" w:rsidR="008714F4" w:rsidRPr="00E70459" w:rsidRDefault="008714F4">
      <w:pPr>
        <w:pStyle w:val="Akapitzlist"/>
        <w:widowControl/>
        <w:numPr>
          <w:ilvl w:val="0"/>
          <w:numId w:val="113"/>
        </w:numPr>
        <w:suppressAutoHyphens w:val="0"/>
        <w:autoSpaceDN/>
        <w:spacing w:line="276" w:lineRule="auto"/>
        <w:ind w:left="714" w:hanging="357"/>
        <w:contextualSpacing w:val="0"/>
        <w:jc w:val="both"/>
        <w:textAlignment w:val="auto"/>
        <w:rPr>
          <w:rFonts w:cstheme="minorHAnsi"/>
          <w:szCs w:val="20"/>
        </w:rPr>
      </w:pPr>
      <w:r w:rsidRPr="00E70459">
        <w:rPr>
          <w:rFonts w:cstheme="minorHAnsi"/>
          <w:szCs w:val="20"/>
        </w:rPr>
        <w:t>System jest wyposażony w zasilanie AC.</w:t>
      </w:r>
    </w:p>
    <w:p w14:paraId="3F2D30A9" w14:textId="3DC83ABC" w:rsidR="008714F4" w:rsidRPr="006B7EFC" w:rsidRDefault="008714F4" w:rsidP="006B7EFC">
      <w:pPr>
        <w:spacing w:before="60"/>
        <w:rPr>
          <w:sz w:val="22"/>
        </w:rPr>
      </w:pPr>
      <w:r w:rsidRPr="006B7EFC">
        <w:rPr>
          <w:rFonts w:eastAsiaTheme="majorEastAsia" w:cs="Calibri"/>
          <w:b/>
          <w:bCs/>
          <w:color w:val="0F4761" w:themeColor="accent1" w:themeShade="BF"/>
          <w:sz w:val="22"/>
        </w:rPr>
        <w:t>Parametry wydajnościowe:</w:t>
      </w:r>
    </w:p>
    <w:p w14:paraId="43B0A267" w14:textId="648C2E7A" w:rsidR="008714F4" w:rsidRPr="00E70459" w:rsidRDefault="008714F4">
      <w:pPr>
        <w:pStyle w:val="Akapitzlist"/>
        <w:widowControl/>
        <w:numPr>
          <w:ilvl w:val="0"/>
          <w:numId w:val="115"/>
        </w:numPr>
        <w:suppressAutoHyphens w:val="0"/>
        <w:autoSpaceDN/>
        <w:spacing w:after="200" w:line="276" w:lineRule="auto"/>
        <w:jc w:val="both"/>
        <w:textAlignment w:val="auto"/>
        <w:rPr>
          <w:rFonts w:cstheme="minorHAnsi"/>
          <w:szCs w:val="20"/>
        </w:rPr>
      </w:pPr>
      <w:r w:rsidRPr="00E70459">
        <w:rPr>
          <w:rFonts w:cstheme="minorHAnsi"/>
          <w:szCs w:val="20"/>
        </w:rPr>
        <w:t xml:space="preserve">W zakresie Firewall’a obsługa nie mniej niż </w:t>
      </w:r>
      <w:r w:rsidR="00596E97" w:rsidRPr="00E70459">
        <w:rPr>
          <w:rFonts w:cstheme="minorHAnsi"/>
          <w:szCs w:val="20"/>
        </w:rPr>
        <w:t>700</w:t>
      </w:r>
      <w:r w:rsidRPr="00E70459">
        <w:rPr>
          <w:rFonts w:cstheme="minorHAnsi"/>
          <w:szCs w:val="20"/>
        </w:rPr>
        <w:t xml:space="preserve"> tys. jednoczesnych połączeń oraz 3</w:t>
      </w:r>
      <w:r w:rsidR="008E07E4" w:rsidRPr="00E70459">
        <w:rPr>
          <w:rFonts w:cstheme="minorHAnsi"/>
          <w:szCs w:val="20"/>
        </w:rPr>
        <w:t>4</w:t>
      </w:r>
      <w:r w:rsidRPr="00E70459">
        <w:rPr>
          <w:rFonts w:cstheme="minorHAnsi"/>
          <w:szCs w:val="20"/>
        </w:rPr>
        <w:t xml:space="preserve"> tys. nowych połączeń na sekundę.</w:t>
      </w:r>
    </w:p>
    <w:p w14:paraId="6A532F8B" w14:textId="3F8885C0" w:rsidR="008714F4" w:rsidRPr="00E70459" w:rsidRDefault="008714F4">
      <w:pPr>
        <w:pStyle w:val="Akapitzlist"/>
        <w:widowControl/>
        <w:numPr>
          <w:ilvl w:val="0"/>
          <w:numId w:val="115"/>
        </w:numPr>
        <w:suppressAutoHyphens w:val="0"/>
        <w:autoSpaceDN/>
        <w:spacing w:after="200" w:line="276" w:lineRule="auto"/>
        <w:jc w:val="both"/>
        <w:textAlignment w:val="auto"/>
        <w:rPr>
          <w:rFonts w:cstheme="minorHAnsi"/>
          <w:szCs w:val="20"/>
        </w:rPr>
      </w:pPr>
      <w:r w:rsidRPr="00E70459">
        <w:rPr>
          <w:rFonts w:cstheme="minorHAnsi"/>
          <w:szCs w:val="20"/>
        </w:rPr>
        <w:t xml:space="preserve">Przepustowość Stateful Firewall: nie mniej niż </w:t>
      </w:r>
      <w:r w:rsidR="008E07E4" w:rsidRPr="00E70459">
        <w:rPr>
          <w:rFonts w:cstheme="minorHAnsi"/>
          <w:szCs w:val="20"/>
        </w:rPr>
        <w:t>10</w:t>
      </w:r>
      <w:r w:rsidRPr="00E70459">
        <w:rPr>
          <w:rFonts w:cstheme="minorHAnsi"/>
          <w:szCs w:val="20"/>
        </w:rPr>
        <w:t xml:space="preserve"> Gbps dla pakietów 512 B.</w:t>
      </w:r>
    </w:p>
    <w:p w14:paraId="1453D771" w14:textId="0F1D3697" w:rsidR="008714F4" w:rsidRPr="00E70459" w:rsidRDefault="008714F4">
      <w:pPr>
        <w:pStyle w:val="Akapitzlist"/>
        <w:widowControl/>
        <w:numPr>
          <w:ilvl w:val="0"/>
          <w:numId w:val="115"/>
        </w:numPr>
        <w:suppressAutoHyphens w:val="0"/>
        <w:autoSpaceDN/>
        <w:spacing w:after="200" w:line="276" w:lineRule="auto"/>
        <w:jc w:val="both"/>
        <w:textAlignment w:val="auto"/>
        <w:rPr>
          <w:rFonts w:cstheme="minorHAnsi"/>
          <w:szCs w:val="20"/>
        </w:rPr>
      </w:pPr>
      <w:r w:rsidRPr="00E70459">
        <w:rPr>
          <w:rFonts w:cstheme="minorHAnsi"/>
          <w:szCs w:val="20"/>
        </w:rPr>
        <w:t xml:space="preserve">Przepustowość Firewall z włączoną funkcją Kontroli Aplikacji: nie mniej niż </w:t>
      </w:r>
      <w:r w:rsidR="008E07E4" w:rsidRPr="00E70459">
        <w:rPr>
          <w:rFonts w:cstheme="minorHAnsi"/>
          <w:szCs w:val="20"/>
        </w:rPr>
        <w:t>17</w:t>
      </w:r>
      <w:r w:rsidRPr="00E70459">
        <w:rPr>
          <w:rFonts w:cstheme="minorHAnsi"/>
          <w:szCs w:val="20"/>
        </w:rPr>
        <w:t>50 Mbps.</w:t>
      </w:r>
    </w:p>
    <w:p w14:paraId="6F7CCBC3" w14:textId="701482F3" w:rsidR="008714F4" w:rsidRPr="00E70459" w:rsidRDefault="008714F4">
      <w:pPr>
        <w:pStyle w:val="Akapitzlist"/>
        <w:widowControl/>
        <w:numPr>
          <w:ilvl w:val="0"/>
          <w:numId w:val="115"/>
        </w:numPr>
        <w:suppressAutoHyphens w:val="0"/>
        <w:autoSpaceDN/>
        <w:spacing w:after="200" w:line="276" w:lineRule="auto"/>
        <w:jc w:val="both"/>
        <w:textAlignment w:val="auto"/>
        <w:rPr>
          <w:rFonts w:cstheme="minorHAnsi"/>
          <w:szCs w:val="20"/>
        </w:rPr>
      </w:pPr>
      <w:r w:rsidRPr="00E70459">
        <w:rPr>
          <w:rFonts w:cstheme="minorHAnsi"/>
          <w:szCs w:val="20"/>
        </w:rPr>
        <w:t xml:space="preserve">Wydajność szyfrowania IPSec VPN protokołem AES z kluczem 128 nie mniej niż </w:t>
      </w:r>
      <w:r w:rsidR="008E07E4" w:rsidRPr="00E70459">
        <w:rPr>
          <w:rFonts w:cstheme="minorHAnsi"/>
          <w:szCs w:val="20"/>
        </w:rPr>
        <w:t>6</w:t>
      </w:r>
      <w:r w:rsidRPr="00E70459">
        <w:rPr>
          <w:rFonts w:cstheme="minorHAnsi"/>
          <w:szCs w:val="20"/>
        </w:rPr>
        <w:t xml:space="preserve"> Gbps.</w:t>
      </w:r>
    </w:p>
    <w:p w14:paraId="21A1DD25" w14:textId="742D9111" w:rsidR="008714F4" w:rsidRPr="00E70459" w:rsidRDefault="008714F4">
      <w:pPr>
        <w:pStyle w:val="Akapitzlist"/>
        <w:widowControl/>
        <w:numPr>
          <w:ilvl w:val="0"/>
          <w:numId w:val="115"/>
        </w:numPr>
        <w:suppressAutoHyphens w:val="0"/>
        <w:autoSpaceDN/>
        <w:spacing w:after="200" w:line="276" w:lineRule="auto"/>
        <w:jc w:val="both"/>
        <w:textAlignment w:val="auto"/>
        <w:rPr>
          <w:rFonts w:cstheme="minorHAnsi"/>
          <w:szCs w:val="20"/>
        </w:rPr>
      </w:pPr>
      <w:r w:rsidRPr="00E70459">
        <w:rPr>
          <w:rFonts w:cstheme="minorHAnsi"/>
          <w:szCs w:val="20"/>
        </w:rPr>
        <w:t>Wydajność skanowania ruchu w celu ochrony przed atakami (zarówno client side jak i server side w ramach modułu IPS) dla ruchu Enterprise Traffic Mix - minimum 1</w:t>
      </w:r>
      <w:r w:rsidR="008E07E4" w:rsidRPr="00E70459">
        <w:rPr>
          <w:rFonts w:cstheme="minorHAnsi"/>
          <w:szCs w:val="20"/>
        </w:rPr>
        <w:t>,3</w:t>
      </w:r>
      <w:r w:rsidRPr="00E70459">
        <w:rPr>
          <w:rFonts w:cstheme="minorHAnsi"/>
          <w:szCs w:val="20"/>
        </w:rPr>
        <w:t xml:space="preserve"> Gbps.</w:t>
      </w:r>
    </w:p>
    <w:p w14:paraId="59AD9E18" w14:textId="571E06EF" w:rsidR="008714F4" w:rsidRPr="00E70459" w:rsidRDefault="008714F4">
      <w:pPr>
        <w:pStyle w:val="Akapitzlist"/>
        <w:widowControl/>
        <w:numPr>
          <w:ilvl w:val="0"/>
          <w:numId w:val="115"/>
        </w:numPr>
        <w:suppressAutoHyphens w:val="0"/>
        <w:autoSpaceDN/>
        <w:spacing w:after="200" w:line="276" w:lineRule="auto"/>
        <w:jc w:val="both"/>
        <w:textAlignment w:val="auto"/>
        <w:rPr>
          <w:rFonts w:cstheme="minorHAnsi"/>
          <w:szCs w:val="20"/>
        </w:rPr>
      </w:pPr>
      <w:r w:rsidRPr="00E70459">
        <w:rPr>
          <w:rFonts w:cstheme="minorHAnsi"/>
          <w:szCs w:val="20"/>
        </w:rPr>
        <w:t xml:space="preserve">Wydajność skanowania ruchu typu Enterprise Mix z włączonymi funkcjami: IPS, Application Control, Antywirus - minimum </w:t>
      </w:r>
      <w:r w:rsidR="00596E97" w:rsidRPr="00E70459">
        <w:rPr>
          <w:rFonts w:cstheme="minorHAnsi"/>
          <w:szCs w:val="20"/>
        </w:rPr>
        <w:t>7</w:t>
      </w:r>
      <w:r w:rsidRPr="00E70459">
        <w:rPr>
          <w:rFonts w:cstheme="minorHAnsi"/>
          <w:szCs w:val="20"/>
        </w:rPr>
        <w:t>00 Mbps.</w:t>
      </w:r>
    </w:p>
    <w:p w14:paraId="7496EDC2" w14:textId="43D0D83C" w:rsidR="008714F4" w:rsidRPr="00E70459" w:rsidRDefault="008714F4">
      <w:pPr>
        <w:pStyle w:val="Akapitzlist"/>
        <w:widowControl/>
        <w:numPr>
          <w:ilvl w:val="0"/>
          <w:numId w:val="115"/>
        </w:numPr>
        <w:suppressAutoHyphens w:val="0"/>
        <w:autoSpaceDN/>
        <w:spacing w:after="200" w:line="276" w:lineRule="auto"/>
        <w:jc w:val="both"/>
        <w:textAlignment w:val="auto"/>
        <w:rPr>
          <w:rFonts w:cstheme="minorHAnsi"/>
          <w:szCs w:val="20"/>
        </w:rPr>
      </w:pPr>
      <w:r w:rsidRPr="00E70459">
        <w:rPr>
          <w:rFonts w:cstheme="minorHAnsi"/>
          <w:szCs w:val="20"/>
        </w:rPr>
        <w:t xml:space="preserve">Wydajność systemu w zakresie inspekcji komunikacji szyfrowanej SSL dla ruchu http – minimum </w:t>
      </w:r>
      <w:r w:rsidR="008E07E4" w:rsidRPr="00E70459">
        <w:rPr>
          <w:rFonts w:cstheme="minorHAnsi"/>
          <w:szCs w:val="20"/>
        </w:rPr>
        <w:t>6</w:t>
      </w:r>
      <w:r w:rsidR="00596E97" w:rsidRPr="00E70459">
        <w:rPr>
          <w:rFonts w:cstheme="minorHAnsi"/>
          <w:szCs w:val="20"/>
        </w:rPr>
        <w:t>2</w:t>
      </w:r>
      <w:r w:rsidRPr="00E70459">
        <w:rPr>
          <w:rFonts w:cstheme="minorHAnsi"/>
          <w:szCs w:val="20"/>
        </w:rPr>
        <w:t>0 Mbps.</w:t>
      </w:r>
    </w:p>
    <w:p w14:paraId="5D2C3305" w14:textId="77777777" w:rsidR="008714F4" w:rsidRPr="006B7EFC" w:rsidRDefault="008714F4" w:rsidP="006B7EFC">
      <w:pPr>
        <w:spacing w:before="60"/>
        <w:rPr>
          <w:sz w:val="22"/>
        </w:rPr>
      </w:pPr>
      <w:r w:rsidRPr="006B7EFC">
        <w:rPr>
          <w:rFonts w:eastAsiaTheme="majorEastAsia" w:cs="Calibri"/>
          <w:b/>
          <w:bCs/>
          <w:color w:val="0F4761" w:themeColor="accent1" w:themeShade="BF"/>
          <w:sz w:val="22"/>
        </w:rPr>
        <w:t>Funkcje Systemu Bezpieczeństwa:</w:t>
      </w:r>
    </w:p>
    <w:p w14:paraId="03AE374A" w14:textId="77777777" w:rsidR="008714F4" w:rsidRPr="00E70459" w:rsidRDefault="008714F4" w:rsidP="008714F4">
      <w:pPr>
        <w:spacing w:after="60"/>
        <w:jc w:val="both"/>
        <w:rPr>
          <w:rFonts w:cstheme="minorHAnsi"/>
          <w:szCs w:val="20"/>
        </w:rPr>
      </w:pPr>
      <w:r w:rsidRPr="00E70459">
        <w:rPr>
          <w:rFonts w:cstheme="minorHAnsi"/>
          <w:szCs w:val="20"/>
        </w:rPr>
        <w:t>W ramach systemu ochrony są realizowane wszystkie poniższe funkcje. Mogą one być zrealizowane w postaci osobnych, komercyjnych platform sprzętowych lub programowych:</w:t>
      </w:r>
    </w:p>
    <w:p w14:paraId="4D8BB7A5" w14:textId="77777777" w:rsidR="008714F4" w:rsidRPr="00E70459" w:rsidRDefault="008714F4">
      <w:pPr>
        <w:pStyle w:val="Akapitzlist"/>
        <w:widowControl/>
        <w:numPr>
          <w:ilvl w:val="0"/>
          <w:numId w:val="116"/>
        </w:numPr>
        <w:suppressAutoHyphens w:val="0"/>
        <w:autoSpaceDN/>
        <w:spacing w:after="200" w:line="276" w:lineRule="auto"/>
        <w:jc w:val="both"/>
        <w:textAlignment w:val="auto"/>
        <w:rPr>
          <w:rFonts w:cstheme="minorHAnsi"/>
          <w:szCs w:val="20"/>
        </w:rPr>
      </w:pPr>
      <w:r w:rsidRPr="00E70459">
        <w:rPr>
          <w:rFonts w:cstheme="minorHAnsi"/>
          <w:szCs w:val="20"/>
        </w:rPr>
        <w:t>Kontrola dostępu - zapora ogniowa klasy Stateful Inspection.</w:t>
      </w:r>
    </w:p>
    <w:p w14:paraId="041123C4" w14:textId="77777777" w:rsidR="008714F4" w:rsidRPr="00E70459" w:rsidRDefault="008714F4">
      <w:pPr>
        <w:pStyle w:val="Akapitzlist"/>
        <w:widowControl/>
        <w:numPr>
          <w:ilvl w:val="0"/>
          <w:numId w:val="116"/>
        </w:numPr>
        <w:suppressAutoHyphens w:val="0"/>
        <w:autoSpaceDN/>
        <w:spacing w:after="200" w:line="276" w:lineRule="auto"/>
        <w:jc w:val="both"/>
        <w:textAlignment w:val="auto"/>
        <w:rPr>
          <w:rFonts w:cstheme="minorHAnsi"/>
          <w:szCs w:val="20"/>
        </w:rPr>
      </w:pPr>
      <w:r w:rsidRPr="00E70459">
        <w:rPr>
          <w:rFonts w:cstheme="minorHAnsi"/>
          <w:szCs w:val="20"/>
        </w:rPr>
        <w:t>Kontrola Aplikacji.</w:t>
      </w:r>
    </w:p>
    <w:p w14:paraId="2095BC1E" w14:textId="77777777" w:rsidR="008714F4" w:rsidRPr="00E70459" w:rsidRDefault="008714F4">
      <w:pPr>
        <w:pStyle w:val="Akapitzlist"/>
        <w:widowControl/>
        <w:numPr>
          <w:ilvl w:val="0"/>
          <w:numId w:val="116"/>
        </w:numPr>
        <w:suppressAutoHyphens w:val="0"/>
        <w:autoSpaceDN/>
        <w:spacing w:after="200" w:line="276" w:lineRule="auto"/>
        <w:jc w:val="both"/>
        <w:textAlignment w:val="auto"/>
        <w:rPr>
          <w:rFonts w:cstheme="minorHAnsi"/>
          <w:szCs w:val="20"/>
        </w:rPr>
      </w:pPr>
      <w:r w:rsidRPr="00E70459">
        <w:rPr>
          <w:rFonts w:cstheme="minorHAnsi"/>
          <w:szCs w:val="20"/>
        </w:rPr>
        <w:t>Poufność transmisji danych - połączenia szyfrowane IPSec VPN oraz SSL VPN.</w:t>
      </w:r>
    </w:p>
    <w:p w14:paraId="2B5EA14B" w14:textId="77777777" w:rsidR="008714F4" w:rsidRPr="00E70459" w:rsidRDefault="008714F4">
      <w:pPr>
        <w:pStyle w:val="Akapitzlist"/>
        <w:widowControl/>
        <w:numPr>
          <w:ilvl w:val="0"/>
          <w:numId w:val="116"/>
        </w:numPr>
        <w:suppressAutoHyphens w:val="0"/>
        <w:autoSpaceDN/>
        <w:spacing w:after="200" w:line="276" w:lineRule="auto"/>
        <w:jc w:val="both"/>
        <w:textAlignment w:val="auto"/>
        <w:rPr>
          <w:rFonts w:cstheme="minorHAnsi"/>
          <w:szCs w:val="20"/>
        </w:rPr>
      </w:pPr>
      <w:r w:rsidRPr="00E70459">
        <w:rPr>
          <w:rFonts w:cstheme="minorHAnsi"/>
          <w:szCs w:val="20"/>
        </w:rPr>
        <w:t>Ochrona przed malware.</w:t>
      </w:r>
    </w:p>
    <w:p w14:paraId="685E7E47" w14:textId="77777777" w:rsidR="008714F4" w:rsidRPr="00E70459" w:rsidRDefault="008714F4">
      <w:pPr>
        <w:pStyle w:val="Akapitzlist"/>
        <w:widowControl/>
        <w:numPr>
          <w:ilvl w:val="0"/>
          <w:numId w:val="116"/>
        </w:numPr>
        <w:suppressAutoHyphens w:val="0"/>
        <w:autoSpaceDN/>
        <w:spacing w:after="200" w:line="276" w:lineRule="auto"/>
        <w:jc w:val="both"/>
        <w:textAlignment w:val="auto"/>
        <w:rPr>
          <w:rFonts w:cstheme="minorHAnsi"/>
          <w:szCs w:val="20"/>
        </w:rPr>
      </w:pPr>
      <w:r w:rsidRPr="00E70459">
        <w:rPr>
          <w:rFonts w:cstheme="minorHAnsi"/>
          <w:szCs w:val="20"/>
        </w:rPr>
        <w:t>Ochrona przed atakami - Intrusion Prevention System.</w:t>
      </w:r>
    </w:p>
    <w:p w14:paraId="0C1F674D" w14:textId="77777777" w:rsidR="008714F4" w:rsidRPr="00E70459" w:rsidRDefault="008714F4">
      <w:pPr>
        <w:pStyle w:val="Akapitzlist"/>
        <w:widowControl/>
        <w:numPr>
          <w:ilvl w:val="0"/>
          <w:numId w:val="116"/>
        </w:numPr>
        <w:suppressAutoHyphens w:val="0"/>
        <w:autoSpaceDN/>
        <w:spacing w:after="200" w:line="276" w:lineRule="auto"/>
        <w:jc w:val="both"/>
        <w:textAlignment w:val="auto"/>
        <w:rPr>
          <w:rFonts w:cstheme="minorHAnsi"/>
          <w:szCs w:val="20"/>
        </w:rPr>
      </w:pPr>
      <w:r w:rsidRPr="00E70459">
        <w:rPr>
          <w:rFonts w:cstheme="minorHAnsi"/>
          <w:szCs w:val="20"/>
        </w:rPr>
        <w:t>Kontrola stron WWW.</w:t>
      </w:r>
    </w:p>
    <w:p w14:paraId="2BCAB1F7" w14:textId="77777777" w:rsidR="008714F4" w:rsidRPr="00E70459" w:rsidRDefault="008714F4">
      <w:pPr>
        <w:pStyle w:val="Akapitzlist"/>
        <w:widowControl/>
        <w:numPr>
          <w:ilvl w:val="0"/>
          <w:numId w:val="116"/>
        </w:numPr>
        <w:suppressAutoHyphens w:val="0"/>
        <w:autoSpaceDN/>
        <w:spacing w:after="200" w:line="276" w:lineRule="auto"/>
        <w:jc w:val="both"/>
        <w:textAlignment w:val="auto"/>
        <w:rPr>
          <w:rFonts w:cstheme="minorHAnsi"/>
          <w:szCs w:val="20"/>
        </w:rPr>
      </w:pPr>
      <w:r w:rsidRPr="00E70459">
        <w:rPr>
          <w:rFonts w:cstheme="minorHAnsi"/>
          <w:szCs w:val="20"/>
        </w:rPr>
        <w:t>Kontrola zawartości poczty – Antyspam dla protokołów SMTP, POP3.</w:t>
      </w:r>
    </w:p>
    <w:p w14:paraId="1A1A2507" w14:textId="77777777" w:rsidR="008714F4" w:rsidRPr="00E70459" w:rsidRDefault="008714F4">
      <w:pPr>
        <w:pStyle w:val="Akapitzlist"/>
        <w:widowControl/>
        <w:numPr>
          <w:ilvl w:val="0"/>
          <w:numId w:val="116"/>
        </w:numPr>
        <w:suppressAutoHyphens w:val="0"/>
        <w:autoSpaceDN/>
        <w:spacing w:after="200" w:line="276" w:lineRule="auto"/>
        <w:jc w:val="both"/>
        <w:textAlignment w:val="auto"/>
        <w:rPr>
          <w:rFonts w:cstheme="minorHAnsi"/>
          <w:szCs w:val="20"/>
        </w:rPr>
      </w:pPr>
      <w:r w:rsidRPr="00E70459">
        <w:rPr>
          <w:rFonts w:cstheme="minorHAnsi"/>
          <w:szCs w:val="20"/>
        </w:rPr>
        <w:t>Zarządzanie pasmem (QoS, Traffic shaping).</w:t>
      </w:r>
    </w:p>
    <w:p w14:paraId="780B3E47" w14:textId="77777777" w:rsidR="008714F4" w:rsidRPr="00E70459" w:rsidRDefault="008714F4">
      <w:pPr>
        <w:pStyle w:val="Akapitzlist"/>
        <w:widowControl/>
        <w:numPr>
          <w:ilvl w:val="0"/>
          <w:numId w:val="116"/>
        </w:numPr>
        <w:suppressAutoHyphens w:val="0"/>
        <w:autoSpaceDN/>
        <w:spacing w:after="200" w:line="276" w:lineRule="auto"/>
        <w:jc w:val="both"/>
        <w:textAlignment w:val="auto"/>
        <w:rPr>
          <w:rFonts w:cstheme="minorHAnsi"/>
          <w:szCs w:val="20"/>
        </w:rPr>
      </w:pPr>
      <w:r w:rsidRPr="00E70459">
        <w:rPr>
          <w:rFonts w:cstheme="minorHAnsi"/>
          <w:szCs w:val="20"/>
        </w:rPr>
        <w:t>Mechanizmy ochrony przed wyciekiem poufnej informacji (DLP).</w:t>
      </w:r>
    </w:p>
    <w:p w14:paraId="62612799" w14:textId="77777777" w:rsidR="008714F4" w:rsidRPr="00E70459" w:rsidRDefault="008714F4">
      <w:pPr>
        <w:pStyle w:val="Akapitzlist"/>
        <w:widowControl/>
        <w:numPr>
          <w:ilvl w:val="0"/>
          <w:numId w:val="116"/>
        </w:numPr>
        <w:suppressAutoHyphens w:val="0"/>
        <w:autoSpaceDN/>
        <w:spacing w:after="200" w:line="276" w:lineRule="auto"/>
        <w:jc w:val="both"/>
        <w:textAlignment w:val="auto"/>
        <w:rPr>
          <w:rFonts w:cstheme="minorHAnsi"/>
          <w:szCs w:val="20"/>
        </w:rPr>
      </w:pPr>
      <w:r w:rsidRPr="00E70459">
        <w:rPr>
          <w:rFonts w:cstheme="minorHAnsi"/>
          <w:szCs w:val="20"/>
        </w:rPr>
        <w:t>Dwuskładnikowe uwierzytelnianie z wykorzystaniem tokenów sprzętowych lub programowych. Konieczne są co najmniej 2 tokeny sprzętowe lub programowe, które będą zastosowane do dwuskładnikowego uwierzytelnienia administratorów lub w ramach połączeń VPN typu client-to-site.</w:t>
      </w:r>
    </w:p>
    <w:p w14:paraId="4438F186" w14:textId="77777777" w:rsidR="008714F4" w:rsidRPr="00E70459" w:rsidRDefault="008714F4">
      <w:pPr>
        <w:pStyle w:val="Akapitzlist"/>
        <w:widowControl/>
        <w:numPr>
          <w:ilvl w:val="0"/>
          <w:numId w:val="116"/>
        </w:numPr>
        <w:suppressAutoHyphens w:val="0"/>
        <w:autoSpaceDN/>
        <w:spacing w:after="200" w:line="276" w:lineRule="auto"/>
        <w:jc w:val="both"/>
        <w:textAlignment w:val="auto"/>
        <w:rPr>
          <w:rFonts w:cstheme="minorHAnsi"/>
          <w:szCs w:val="20"/>
        </w:rPr>
      </w:pPr>
      <w:r w:rsidRPr="00E70459">
        <w:rPr>
          <w:rFonts w:cstheme="minorHAnsi"/>
          <w:szCs w:val="20"/>
        </w:rPr>
        <w:t>Inspekcja (minimum: IPS) ruchu szyfrowanego protokołem SSL/TLS, minimum dla następujących typów ruchu: HTTP (w tym HTTP/2), SMTP, FTP, POP3.</w:t>
      </w:r>
    </w:p>
    <w:p w14:paraId="57966C75" w14:textId="77777777" w:rsidR="008714F4" w:rsidRPr="00E70459" w:rsidRDefault="008714F4">
      <w:pPr>
        <w:pStyle w:val="Akapitzlist"/>
        <w:widowControl/>
        <w:numPr>
          <w:ilvl w:val="0"/>
          <w:numId w:val="116"/>
        </w:numPr>
        <w:suppressAutoHyphens w:val="0"/>
        <w:autoSpaceDN/>
        <w:spacing w:after="200" w:line="276" w:lineRule="auto"/>
        <w:jc w:val="both"/>
        <w:textAlignment w:val="auto"/>
        <w:rPr>
          <w:rFonts w:cstheme="minorHAnsi"/>
          <w:szCs w:val="20"/>
        </w:rPr>
      </w:pPr>
      <w:r w:rsidRPr="00E70459">
        <w:rPr>
          <w:rFonts w:cstheme="minorHAnsi"/>
          <w:szCs w:val="20"/>
        </w:rPr>
        <w:t>Funkcja lokalnego serwera DNS z możliwością filtrowania zapytań DNS na lokalnym serwerze DNS jak i w ruchu przechodzącym przez system.</w:t>
      </w:r>
    </w:p>
    <w:p w14:paraId="40CBA8FC" w14:textId="77777777" w:rsidR="008714F4" w:rsidRPr="00E70459" w:rsidRDefault="008714F4">
      <w:pPr>
        <w:pStyle w:val="Akapitzlist"/>
        <w:widowControl/>
        <w:numPr>
          <w:ilvl w:val="0"/>
          <w:numId w:val="116"/>
        </w:numPr>
        <w:suppressAutoHyphens w:val="0"/>
        <w:autoSpaceDN/>
        <w:spacing w:after="200" w:line="276" w:lineRule="auto"/>
        <w:jc w:val="both"/>
        <w:textAlignment w:val="auto"/>
        <w:rPr>
          <w:rFonts w:cstheme="minorHAnsi"/>
          <w:szCs w:val="20"/>
        </w:rPr>
      </w:pPr>
      <w:r w:rsidRPr="00E70459">
        <w:rPr>
          <w:rFonts w:cstheme="minorHAnsi"/>
          <w:szCs w:val="20"/>
        </w:rPr>
        <w:t>Rozwiązanie posiada wbudowane mechanizmy automatyzacji polegające na wykonaniu określonej sekwencji akcji (takich jak zmiana konfiguracji, wysłanie powiadomień do administratora) po wystąpieniu wybranego zdarzenia (np. naruszenie polityki bezpieczeństwa).</w:t>
      </w:r>
    </w:p>
    <w:p w14:paraId="601E9546" w14:textId="77777777" w:rsidR="008714F4" w:rsidRPr="006B7EFC" w:rsidRDefault="008714F4" w:rsidP="006B7EFC">
      <w:pPr>
        <w:spacing w:before="60"/>
        <w:rPr>
          <w:sz w:val="22"/>
        </w:rPr>
      </w:pPr>
      <w:r w:rsidRPr="006B7EFC">
        <w:rPr>
          <w:rFonts w:eastAsiaTheme="majorEastAsia" w:cs="Calibri"/>
          <w:b/>
          <w:bCs/>
          <w:color w:val="0F4761" w:themeColor="accent1" w:themeShade="BF"/>
          <w:sz w:val="22"/>
        </w:rPr>
        <w:lastRenderedPageBreak/>
        <w:t>Polityki, Firewall</w:t>
      </w:r>
    </w:p>
    <w:p w14:paraId="10519472" w14:textId="77777777" w:rsidR="008714F4" w:rsidRPr="00E70459" w:rsidRDefault="008714F4">
      <w:pPr>
        <w:pStyle w:val="Akapitzlist"/>
        <w:widowControl/>
        <w:numPr>
          <w:ilvl w:val="0"/>
          <w:numId w:val="117"/>
        </w:numPr>
        <w:suppressAutoHyphens w:val="0"/>
        <w:autoSpaceDN/>
        <w:spacing w:after="200" w:line="276" w:lineRule="auto"/>
        <w:jc w:val="both"/>
        <w:textAlignment w:val="auto"/>
        <w:rPr>
          <w:rFonts w:cstheme="minorHAnsi"/>
          <w:szCs w:val="20"/>
        </w:rPr>
      </w:pPr>
      <w:r w:rsidRPr="00E70459">
        <w:rPr>
          <w:rFonts w:cstheme="minorHAnsi"/>
          <w:szCs w:val="20"/>
        </w:rPr>
        <w:t>Polityka Firewall uwzględnia: adresy IP, użytkowników, protokoły, usługi sieciowe, aplikacje lub zbiory aplikacji, reakcje zabezpieczeń, rejestrowanie zdarzeń.</w:t>
      </w:r>
    </w:p>
    <w:p w14:paraId="24B8901D" w14:textId="77777777" w:rsidR="008714F4" w:rsidRPr="00E70459" w:rsidRDefault="008714F4">
      <w:pPr>
        <w:pStyle w:val="Akapitzlist"/>
        <w:widowControl/>
        <w:numPr>
          <w:ilvl w:val="0"/>
          <w:numId w:val="117"/>
        </w:numPr>
        <w:suppressAutoHyphens w:val="0"/>
        <w:autoSpaceDN/>
        <w:spacing w:after="200" w:line="276" w:lineRule="auto"/>
        <w:jc w:val="both"/>
        <w:textAlignment w:val="auto"/>
        <w:rPr>
          <w:rFonts w:cstheme="minorHAnsi"/>
          <w:szCs w:val="20"/>
        </w:rPr>
      </w:pPr>
      <w:r w:rsidRPr="00E70459">
        <w:rPr>
          <w:rFonts w:cstheme="minorHAnsi"/>
          <w:szCs w:val="20"/>
        </w:rPr>
        <w:t>System realizuje translację adresów NAT: źródłowego i docelowego, translację PAT oraz:</w:t>
      </w:r>
    </w:p>
    <w:p w14:paraId="577D72F0" w14:textId="77777777" w:rsidR="008714F4" w:rsidRPr="00E70459" w:rsidRDefault="008714F4">
      <w:pPr>
        <w:pStyle w:val="Akapitzlist"/>
        <w:widowControl/>
        <w:numPr>
          <w:ilvl w:val="0"/>
          <w:numId w:val="118"/>
        </w:numPr>
        <w:suppressAutoHyphens w:val="0"/>
        <w:autoSpaceDN/>
        <w:spacing w:after="200" w:line="276" w:lineRule="auto"/>
        <w:ind w:left="1068"/>
        <w:jc w:val="both"/>
        <w:textAlignment w:val="auto"/>
        <w:rPr>
          <w:rFonts w:cstheme="minorHAnsi"/>
          <w:szCs w:val="20"/>
        </w:rPr>
      </w:pPr>
      <w:r w:rsidRPr="00E70459">
        <w:rPr>
          <w:rFonts w:cstheme="minorHAnsi"/>
          <w:szCs w:val="20"/>
        </w:rPr>
        <w:t>Translację jeden do jeden oraz jeden do wielu.</w:t>
      </w:r>
    </w:p>
    <w:p w14:paraId="02AF4931" w14:textId="77777777" w:rsidR="008714F4" w:rsidRPr="00E70459" w:rsidRDefault="008714F4">
      <w:pPr>
        <w:pStyle w:val="Akapitzlist"/>
        <w:widowControl/>
        <w:numPr>
          <w:ilvl w:val="0"/>
          <w:numId w:val="119"/>
        </w:numPr>
        <w:suppressAutoHyphens w:val="0"/>
        <w:autoSpaceDN/>
        <w:spacing w:after="200" w:line="276" w:lineRule="auto"/>
        <w:ind w:left="1068"/>
        <w:jc w:val="both"/>
        <w:textAlignment w:val="auto"/>
        <w:rPr>
          <w:rFonts w:cstheme="minorHAnsi"/>
          <w:szCs w:val="20"/>
        </w:rPr>
      </w:pPr>
      <w:r w:rsidRPr="00E70459">
        <w:rPr>
          <w:rFonts w:cstheme="minorHAnsi"/>
          <w:szCs w:val="20"/>
        </w:rPr>
        <w:t xml:space="preserve">Dedykowany ALG (Application Level Gateway) dla protokołu SIP. </w:t>
      </w:r>
    </w:p>
    <w:p w14:paraId="199794C6" w14:textId="77777777" w:rsidR="008714F4" w:rsidRPr="00E70459" w:rsidRDefault="008714F4">
      <w:pPr>
        <w:pStyle w:val="Akapitzlist"/>
        <w:widowControl/>
        <w:numPr>
          <w:ilvl w:val="0"/>
          <w:numId w:val="117"/>
        </w:numPr>
        <w:suppressAutoHyphens w:val="0"/>
        <w:autoSpaceDN/>
        <w:spacing w:after="200" w:line="276" w:lineRule="auto"/>
        <w:jc w:val="both"/>
        <w:textAlignment w:val="auto"/>
        <w:rPr>
          <w:rFonts w:cstheme="minorHAnsi"/>
          <w:szCs w:val="20"/>
        </w:rPr>
      </w:pPr>
      <w:r w:rsidRPr="00E70459">
        <w:rPr>
          <w:rFonts w:cstheme="minorHAnsi"/>
          <w:szCs w:val="20"/>
        </w:rPr>
        <w:t>W ramach systemu istnieje możliwość tworzenia wydzielonych stref bezpieczeństwa np. DMZ, LAN, WAN.</w:t>
      </w:r>
    </w:p>
    <w:p w14:paraId="67333DB5" w14:textId="77777777" w:rsidR="008714F4" w:rsidRPr="00E70459" w:rsidRDefault="008714F4">
      <w:pPr>
        <w:pStyle w:val="Akapitzlist"/>
        <w:widowControl/>
        <w:numPr>
          <w:ilvl w:val="0"/>
          <w:numId w:val="117"/>
        </w:numPr>
        <w:suppressAutoHyphens w:val="0"/>
        <w:autoSpaceDN/>
        <w:spacing w:after="200" w:line="276" w:lineRule="auto"/>
        <w:jc w:val="both"/>
        <w:textAlignment w:val="auto"/>
        <w:rPr>
          <w:rFonts w:cstheme="minorHAnsi"/>
          <w:szCs w:val="20"/>
        </w:rPr>
      </w:pPr>
      <w:r w:rsidRPr="00E70459">
        <w:rPr>
          <w:rFonts w:cstheme="minorHAnsi"/>
          <w:szCs w:val="20"/>
        </w:rPr>
        <w:t>Możliwość wykorzystania w polityce bezpieczeństwa zewnętrznych repozytoriów zawierających: kategorie URL, adresy IP.</w:t>
      </w:r>
    </w:p>
    <w:p w14:paraId="33D32810" w14:textId="77777777" w:rsidR="008714F4" w:rsidRPr="00E70459" w:rsidRDefault="008714F4">
      <w:pPr>
        <w:pStyle w:val="Akapitzlist"/>
        <w:widowControl/>
        <w:numPr>
          <w:ilvl w:val="0"/>
          <w:numId w:val="117"/>
        </w:numPr>
        <w:suppressAutoHyphens w:val="0"/>
        <w:autoSpaceDN/>
        <w:spacing w:after="200" w:line="276" w:lineRule="auto"/>
        <w:jc w:val="both"/>
        <w:textAlignment w:val="auto"/>
        <w:rPr>
          <w:rFonts w:cstheme="minorHAnsi"/>
          <w:szCs w:val="20"/>
        </w:rPr>
      </w:pPr>
      <w:r w:rsidRPr="00E70459">
        <w:rPr>
          <w:rFonts w:cstheme="minorHAnsi"/>
          <w:szCs w:val="20"/>
        </w:rPr>
        <w:t>Polityka firewall umożliwia filtrowanie ruchu w zależności od kraju, do którego przypisane są adresy IP źródłowe lub docelowe.</w:t>
      </w:r>
    </w:p>
    <w:p w14:paraId="46B4C973" w14:textId="77777777" w:rsidR="008714F4" w:rsidRPr="00E70459" w:rsidRDefault="008714F4">
      <w:pPr>
        <w:pStyle w:val="Akapitzlist"/>
        <w:widowControl/>
        <w:numPr>
          <w:ilvl w:val="0"/>
          <w:numId w:val="117"/>
        </w:numPr>
        <w:suppressAutoHyphens w:val="0"/>
        <w:autoSpaceDN/>
        <w:spacing w:after="200" w:line="276" w:lineRule="auto"/>
        <w:jc w:val="both"/>
        <w:textAlignment w:val="auto"/>
        <w:rPr>
          <w:rFonts w:cstheme="minorHAnsi"/>
          <w:szCs w:val="20"/>
        </w:rPr>
      </w:pPr>
      <w:r w:rsidRPr="00E70459">
        <w:rPr>
          <w:rFonts w:cstheme="minorHAnsi"/>
          <w:szCs w:val="20"/>
        </w:rPr>
        <w:t>Możliwość ustawienia przedziału czasu, w którym dana reguła w politykach firewall jest aktywna.</w:t>
      </w:r>
    </w:p>
    <w:p w14:paraId="20A1203D" w14:textId="77777777" w:rsidR="008714F4" w:rsidRPr="00E70459" w:rsidRDefault="008714F4">
      <w:pPr>
        <w:pStyle w:val="Akapitzlist"/>
        <w:widowControl/>
        <w:numPr>
          <w:ilvl w:val="0"/>
          <w:numId w:val="117"/>
        </w:numPr>
        <w:suppressAutoHyphens w:val="0"/>
        <w:autoSpaceDN/>
        <w:spacing w:after="200" w:line="276" w:lineRule="auto"/>
        <w:jc w:val="both"/>
        <w:textAlignment w:val="auto"/>
        <w:rPr>
          <w:rFonts w:cstheme="minorHAnsi"/>
          <w:szCs w:val="20"/>
        </w:rPr>
      </w:pPr>
      <w:r w:rsidRPr="00E70459">
        <w:rPr>
          <w:rFonts w:cstheme="minorHAnsi"/>
          <w:szCs w:val="20"/>
        </w:rPr>
        <w:t>Element systemu realizujący funkcję Firewall integruje się z następującymi rozwiązaniami SDN w celu dynamicznego pobierania informacji o zainstalowanych maszynach wirtualnych po to, aby użyć ich przy budowaniu polityk kontroli dostępu.</w:t>
      </w:r>
    </w:p>
    <w:p w14:paraId="605E875F" w14:textId="77777777" w:rsidR="008714F4" w:rsidRPr="00E70459" w:rsidRDefault="008714F4">
      <w:pPr>
        <w:pStyle w:val="Akapitzlist"/>
        <w:widowControl/>
        <w:numPr>
          <w:ilvl w:val="0"/>
          <w:numId w:val="120"/>
        </w:numPr>
        <w:suppressAutoHyphens w:val="0"/>
        <w:autoSpaceDN/>
        <w:spacing w:after="200" w:line="276" w:lineRule="auto"/>
        <w:ind w:left="1068"/>
        <w:jc w:val="both"/>
        <w:textAlignment w:val="auto"/>
        <w:rPr>
          <w:rFonts w:cstheme="minorHAnsi"/>
          <w:szCs w:val="20"/>
        </w:rPr>
      </w:pPr>
      <w:r w:rsidRPr="00E70459">
        <w:rPr>
          <w:rFonts w:cstheme="minorHAnsi"/>
          <w:szCs w:val="20"/>
        </w:rPr>
        <w:t>Amazon Web Services (AWS).</w:t>
      </w:r>
    </w:p>
    <w:p w14:paraId="257C1EBB" w14:textId="77777777" w:rsidR="008714F4" w:rsidRPr="00E70459" w:rsidRDefault="008714F4">
      <w:pPr>
        <w:pStyle w:val="Akapitzlist"/>
        <w:widowControl/>
        <w:numPr>
          <w:ilvl w:val="0"/>
          <w:numId w:val="121"/>
        </w:numPr>
        <w:suppressAutoHyphens w:val="0"/>
        <w:autoSpaceDN/>
        <w:spacing w:after="200" w:line="276" w:lineRule="auto"/>
        <w:ind w:left="1068"/>
        <w:jc w:val="both"/>
        <w:textAlignment w:val="auto"/>
        <w:rPr>
          <w:rFonts w:cstheme="minorHAnsi"/>
          <w:szCs w:val="20"/>
        </w:rPr>
      </w:pPr>
      <w:r w:rsidRPr="00E70459">
        <w:rPr>
          <w:rFonts w:cstheme="minorHAnsi"/>
          <w:szCs w:val="20"/>
        </w:rPr>
        <w:t>Microsoft Azure.</w:t>
      </w:r>
    </w:p>
    <w:p w14:paraId="25B3AFE5" w14:textId="77777777" w:rsidR="008714F4" w:rsidRPr="00E70459" w:rsidRDefault="008714F4">
      <w:pPr>
        <w:pStyle w:val="Akapitzlist"/>
        <w:widowControl/>
        <w:numPr>
          <w:ilvl w:val="0"/>
          <w:numId w:val="122"/>
        </w:numPr>
        <w:suppressAutoHyphens w:val="0"/>
        <w:autoSpaceDN/>
        <w:spacing w:after="200" w:line="276" w:lineRule="auto"/>
        <w:ind w:left="1068"/>
        <w:jc w:val="both"/>
        <w:textAlignment w:val="auto"/>
        <w:rPr>
          <w:rFonts w:cstheme="minorHAnsi"/>
          <w:szCs w:val="20"/>
        </w:rPr>
      </w:pPr>
      <w:r w:rsidRPr="00E70459">
        <w:rPr>
          <w:rFonts w:cstheme="minorHAnsi"/>
          <w:szCs w:val="20"/>
        </w:rPr>
        <w:t>Cisco ACI.</w:t>
      </w:r>
    </w:p>
    <w:p w14:paraId="796FB45D" w14:textId="77777777" w:rsidR="008714F4" w:rsidRPr="00E70459" w:rsidRDefault="008714F4">
      <w:pPr>
        <w:pStyle w:val="Akapitzlist"/>
        <w:widowControl/>
        <w:numPr>
          <w:ilvl w:val="0"/>
          <w:numId w:val="123"/>
        </w:numPr>
        <w:suppressAutoHyphens w:val="0"/>
        <w:autoSpaceDN/>
        <w:spacing w:after="200" w:line="276" w:lineRule="auto"/>
        <w:ind w:left="1068"/>
        <w:jc w:val="both"/>
        <w:textAlignment w:val="auto"/>
        <w:rPr>
          <w:rFonts w:cstheme="minorHAnsi"/>
          <w:szCs w:val="20"/>
        </w:rPr>
      </w:pPr>
      <w:r w:rsidRPr="00E70459">
        <w:rPr>
          <w:rFonts w:cstheme="minorHAnsi"/>
          <w:szCs w:val="20"/>
        </w:rPr>
        <w:t>Google Cloud Platform (GCP).</w:t>
      </w:r>
    </w:p>
    <w:p w14:paraId="4D673B43" w14:textId="77777777" w:rsidR="008714F4" w:rsidRPr="00E70459" w:rsidRDefault="008714F4">
      <w:pPr>
        <w:pStyle w:val="Akapitzlist"/>
        <w:widowControl/>
        <w:numPr>
          <w:ilvl w:val="0"/>
          <w:numId w:val="124"/>
        </w:numPr>
        <w:suppressAutoHyphens w:val="0"/>
        <w:autoSpaceDN/>
        <w:spacing w:after="200" w:line="276" w:lineRule="auto"/>
        <w:ind w:left="1068"/>
        <w:jc w:val="both"/>
        <w:textAlignment w:val="auto"/>
        <w:rPr>
          <w:rFonts w:cstheme="minorHAnsi"/>
          <w:szCs w:val="20"/>
        </w:rPr>
      </w:pPr>
      <w:r w:rsidRPr="00E70459">
        <w:rPr>
          <w:rFonts w:cstheme="minorHAnsi"/>
          <w:szCs w:val="20"/>
        </w:rPr>
        <w:t>OpenStack.</w:t>
      </w:r>
    </w:p>
    <w:p w14:paraId="0C594D57" w14:textId="77777777" w:rsidR="008714F4" w:rsidRPr="00E70459" w:rsidRDefault="008714F4">
      <w:pPr>
        <w:pStyle w:val="Akapitzlist"/>
        <w:widowControl/>
        <w:numPr>
          <w:ilvl w:val="0"/>
          <w:numId w:val="125"/>
        </w:numPr>
        <w:suppressAutoHyphens w:val="0"/>
        <w:autoSpaceDN/>
        <w:spacing w:after="200" w:line="276" w:lineRule="auto"/>
        <w:ind w:left="1068"/>
        <w:jc w:val="both"/>
        <w:textAlignment w:val="auto"/>
        <w:rPr>
          <w:rFonts w:cstheme="minorHAnsi"/>
          <w:szCs w:val="20"/>
        </w:rPr>
      </w:pPr>
      <w:r w:rsidRPr="00E70459">
        <w:rPr>
          <w:rFonts w:cstheme="minorHAnsi"/>
          <w:szCs w:val="20"/>
        </w:rPr>
        <w:t>VMware NSX.</w:t>
      </w:r>
    </w:p>
    <w:p w14:paraId="58F8A778" w14:textId="77777777" w:rsidR="008714F4" w:rsidRPr="00E70459" w:rsidRDefault="008714F4">
      <w:pPr>
        <w:pStyle w:val="Akapitzlist"/>
        <w:widowControl/>
        <w:numPr>
          <w:ilvl w:val="0"/>
          <w:numId w:val="126"/>
        </w:numPr>
        <w:suppressAutoHyphens w:val="0"/>
        <w:autoSpaceDN/>
        <w:spacing w:after="200" w:line="276" w:lineRule="auto"/>
        <w:ind w:left="1068"/>
        <w:jc w:val="both"/>
        <w:textAlignment w:val="auto"/>
        <w:rPr>
          <w:rFonts w:cstheme="minorHAnsi"/>
          <w:szCs w:val="20"/>
        </w:rPr>
      </w:pPr>
      <w:r w:rsidRPr="00E70459">
        <w:rPr>
          <w:rFonts w:cstheme="minorHAnsi"/>
          <w:szCs w:val="20"/>
        </w:rPr>
        <w:t>Kubernetes.</w:t>
      </w:r>
    </w:p>
    <w:p w14:paraId="563D8E85" w14:textId="77777777" w:rsidR="008714F4" w:rsidRPr="006B7EFC" w:rsidRDefault="008714F4" w:rsidP="006B7EFC">
      <w:pPr>
        <w:spacing w:before="60"/>
        <w:rPr>
          <w:sz w:val="22"/>
        </w:rPr>
      </w:pPr>
      <w:r w:rsidRPr="006B7EFC">
        <w:rPr>
          <w:rFonts w:eastAsiaTheme="majorEastAsia" w:cs="Calibri"/>
          <w:b/>
          <w:bCs/>
          <w:color w:val="0F4761" w:themeColor="accent1" w:themeShade="BF"/>
          <w:sz w:val="22"/>
        </w:rPr>
        <w:t>Połączenia VPN</w:t>
      </w:r>
    </w:p>
    <w:p w14:paraId="12915BB0" w14:textId="77777777" w:rsidR="008714F4" w:rsidRPr="00E70459" w:rsidRDefault="008714F4">
      <w:pPr>
        <w:pStyle w:val="Akapitzlist"/>
        <w:widowControl/>
        <w:numPr>
          <w:ilvl w:val="0"/>
          <w:numId w:val="127"/>
        </w:numPr>
        <w:suppressAutoHyphens w:val="0"/>
        <w:autoSpaceDN/>
        <w:spacing w:after="200" w:line="276" w:lineRule="auto"/>
        <w:jc w:val="both"/>
        <w:textAlignment w:val="auto"/>
        <w:rPr>
          <w:rFonts w:cstheme="minorHAnsi"/>
          <w:szCs w:val="20"/>
        </w:rPr>
      </w:pPr>
      <w:r w:rsidRPr="00E70459">
        <w:rPr>
          <w:rFonts w:cstheme="minorHAnsi"/>
          <w:szCs w:val="20"/>
        </w:rPr>
        <w:t>System umożliwia konfigurację połączeń typu IPSec VPN. W zakresie tej funkcji zapewnia:</w:t>
      </w:r>
    </w:p>
    <w:p w14:paraId="6D771A78" w14:textId="77777777" w:rsidR="008714F4" w:rsidRPr="00E70459" w:rsidRDefault="008714F4">
      <w:pPr>
        <w:pStyle w:val="Akapitzlist"/>
        <w:widowControl/>
        <w:numPr>
          <w:ilvl w:val="0"/>
          <w:numId w:val="128"/>
        </w:numPr>
        <w:suppressAutoHyphens w:val="0"/>
        <w:autoSpaceDN/>
        <w:spacing w:after="200" w:line="276" w:lineRule="auto"/>
        <w:ind w:left="1068"/>
        <w:jc w:val="both"/>
        <w:textAlignment w:val="auto"/>
        <w:rPr>
          <w:rFonts w:cstheme="minorHAnsi"/>
          <w:szCs w:val="20"/>
        </w:rPr>
      </w:pPr>
      <w:r w:rsidRPr="00E70459">
        <w:rPr>
          <w:rFonts w:cstheme="minorHAnsi"/>
          <w:szCs w:val="20"/>
        </w:rPr>
        <w:t>Wsparcie dla IKE v1 oraz v2.</w:t>
      </w:r>
    </w:p>
    <w:p w14:paraId="0D3F5BE4" w14:textId="77777777" w:rsidR="008714F4" w:rsidRPr="00E70459" w:rsidRDefault="008714F4">
      <w:pPr>
        <w:pStyle w:val="Akapitzlist"/>
        <w:widowControl/>
        <w:numPr>
          <w:ilvl w:val="0"/>
          <w:numId w:val="129"/>
        </w:numPr>
        <w:suppressAutoHyphens w:val="0"/>
        <w:autoSpaceDN/>
        <w:spacing w:after="200" w:line="276" w:lineRule="auto"/>
        <w:ind w:left="1068"/>
        <w:jc w:val="both"/>
        <w:textAlignment w:val="auto"/>
        <w:rPr>
          <w:rFonts w:cstheme="minorHAnsi"/>
          <w:szCs w:val="20"/>
        </w:rPr>
      </w:pPr>
      <w:r w:rsidRPr="00E70459">
        <w:rPr>
          <w:rFonts w:cstheme="minorHAnsi"/>
          <w:szCs w:val="20"/>
        </w:rPr>
        <w:t>Obsługę szyfrowania protokołem minimum AES z kluczem 128 oraz 256 bitów w trybie pracy Galois/Counter Mode (GCM).</w:t>
      </w:r>
    </w:p>
    <w:p w14:paraId="52B4FBB0" w14:textId="77777777" w:rsidR="008714F4" w:rsidRPr="00E70459" w:rsidRDefault="008714F4">
      <w:pPr>
        <w:pStyle w:val="Akapitzlist"/>
        <w:widowControl/>
        <w:numPr>
          <w:ilvl w:val="0"/>
          <w:numId w:val="130"/>
        </w:numPr>
        <w:suppressAutoHyphens w:val="0"/>
        <w:autoSpaceDN/>
        <w:spacing w:after="200" w:line="276" w:lineRule="auto"/>
        <w:ind w:left="1068"/>
        <w:jc w:val="both"/>
        <w:textAlignment w:val="auto"/>
        <w:rPr>
          <w:rFonts w:cstheme="minorHAnsi"/>
          <w:szCs w:val="20"/>
        </w:rPr>
      </w:pPr>
      <w:r w:rsidRPr="00E70459">
        <w:rPr>
          <w:rFonts w:cstheme="minorHAnsi"/>
          <w:szCs w:val="20"/>
        </w:rPr>
        <w:t>Obsługa protokołu Diffie-Hellman grup 19, 20.</w:t>
      </w:r>
    </w:p>
    <w:p w14:paraId="0428822E" w14:textId="77777777" w:rsidR="008714F4" w:rsidRPr="00E70459" w:rsidRDefault="008714F4">
      <w:pPr>
        <w:pStyle w:val="Akapitzlist"/>
        <w:widowControl/>
        <w:numPr>
          <w:ilvl w:val="0"/>
          <w:numId w:val="131"/>
        </w:numPr>
        <w:suppressAutoHyphens w:val="0"/>
        <w:autoSpaceDN/>
        <w:spacing w:after="200" w:line="276" w:lineRule="auto"/>
        <w:ind w:left="1068"/>
        <w:jc w:val="both"/>
        <w:textAlignment w:val="auto"/>
        <w:rPr>
          <w:rFonts w:cstheme="minorHAnsi"/>
          <w:szCs w:val="20"/>
        </w:rPr>
      </w:pPr>
      <w:r w:rsidRPr="00E70459">
        <w:rPr>
          <w:rFonts w:cstheme="minorHAnsi"/>
          <w:szCs w:val="20"/>
        </w:rPr>
        <w:t>Wsparcie dla Pracy w topologii Hub and Spoke oraz Mesh.</w:t>
      </w:r>
    </w:p>
    <w:p w14:paraId="2116E020" w14:textId="77777777" w:rsidR="008714F4" w:rsidRPr="00E70459" w:rsidRDefault="008714F4">
      <w:pPr>
        <w:pStyle w:val="Akapitzlist"/>
        <w:widowControl/>
        <w:numPr>
          <w:ilvl w:val="0"/>
          <w:numId w:val="132"/>
        </w:numPr>
        <w:suppressAutoHyphens w:val="0"/>
        <w:autoSpaceDN/>
        <w:spacing w:after="200" w:line="276" w:lineRule="auto"/>
        <w:ind w:left="1068"/>
        <w:jc w:val="both"/>
        <w:textAlignment w:val="auto"/>
        <w:rPr>
          <w:rFonts w:cstheme="minorHAnsi"/>
          <w:szCs w:val="20"/>
        </w:rPr>
      </w:pPr>
      <w:r w:rsidRPr="00E70459">
        <w:rPr>
          <w:rFonts w:cstheme="minorHAnsi"/>
          <w:szCs w:val="20"/>
        </w:rPr>
        <w:t>Tworzenie połączeń typu Site-to-Site oraz Client-to-Site.</w:t>
      </w:r>
    </w:p>
    <w:p w14:paraId="05A0F50F" w14:textId="77777777" w:rsidR="008714F4" w:rsidRPr="00E70459" w:rsidRDefault="008714F4">
      <w:pPr>
        <w:pStyle w:val="Akapitzlist"/>
        <w:widowControl/>
        <w:numPr>
          <w:ilvl w:val="0"/>
          <w:numId w:val="133"/>
        </w:numPr>
        <w:suppressAutoHyphens w:val="0"/>
        <w:autoSpaceDN/>
        <w:spacing w:after="200" w:line="276" w:lineRule="auto"/>
        <w:ind w:left="1068"/>
        <w:jc w:val="both"/>
        <w:textAlignment w:val="auto"/>
        <w:rPr>
          <w:rFonts w:cstheme="minorHAnsi"/>
          <w:szCs w:val="20"/>
        </w:rPr>
      </w:pPr>
      <w:r w:rsidRPr="00E70459">
        <w:rPr>
          <w:rFonts w:cstheme="minorHAnsi"/>
          <w:szCs w:val="20"/>
        </w:rPr>
        <w:t>Monitorowanie stanu tuneli VPN i stałego utrzymywania ich aktywności.</w:t>
      </w:r>
    </w:p>
    <w:p w14:paraId="0AE5F43A" w14:textId="77777777" w:rsidR="008714F4" w:rsidRPr="00E70459" w:rsidRDefault="008714F4">
      <w:pPr>
        <w:pStyle w:val="Akapitzlist"/>
        <w:widowControl/>
        <w:numPr>
          <w:ilvl w:val="0"/>
          <w:numId w:val="134"/>
        </w:numPr>
        <w:suppressAutoHyphens w:val="0"/>
        <w:autoSpaceDN/>
        <w:spacing w:after="200" w:line="276" w:lineRule="auto"/>
        <w:ind w:left="1068"/>
        <w:jc w:val="both"/>
        <w:textAlignment w:val="auto"/>
        <w:rPr>
          <w:rFonts w:cstheme="minorHAnsi"/>
          <w:szCs w:val="20"/>
        </w:rPr>
      </w:pPr>
      <w:r w:rsidRPr="00E70459">
        <w:rPr>
          <w:rFonts w:cstheme="minorHAnsi"/>
          <w:szCs w:val="20"/>
        </w:rPr>
        <w:t>Możliwość wyboru tunelu przez protokoły: dynamicznego routingu (np. OSPF) oraz routingu statycznego.</w:t>
      </w:r>
    </w:p>
    <w:p w14:paraId="32D71C41" w14:textId="77777777" w:rsidR="008714F4" w:rsidRPr="00E70459" w:rsidRDefault="008714F4">
      <w:pPr>
        <w:pStyle w:val="Akapitzlist"/>
        <w:widowControl/>
        <w:numPr>
          <w:ilvl w:val="0"/>
          <w:numId w:val="135"/>
        </w:numPr>
        <w:suppressAutoHyphens w:val="0"/>
        <w:autoSpaceDN/>
        <w:spacing w:after="200" w:line="276" w:lineRule="auto"/>
        <w:ind w:left="1068"/>
        <w:jc w:val="both"/>
        <w:textAlignment w:val="auto"/>
        <w:rPr>
          <w:rFonts w:cstheme="minorHAnsi"/>
          <w:szCs w:val="20"/>
        </w:rPr>
      </w:pPr>
      <w:r w:rsidRPr="00E70459">
        <w:rPr>
          <w:rFonts w:cstheme="minorHAnsi"/>
          <w:szCs w:val="20"/>
        </w:rPr>
        <w:t>Wsparcie dla następujących typów uwierzytelniania: pre-shared key, certyfikat.</w:t>
      </w:r>
    </w:p>
    <w:p w14:paraId="0163B286" w14:textId="77777777" w:rsidR="008714F4" w:rsidRPr="00E70459" w:rsidRDefault="008714F4">
      <w:pPr>
        <w:pStyle w:val="Akapitzlist"/>
        <w:widowControl/>
        <w:numPr>
          <w:ilvl w:val="0"/>
          <w:numId w:val="136"/>
        </w:numPr>
        <w:suppressAutoHyphens w:val="0"/>
        <w:autoSpaceDN/>
        <w:spacing w:after="200" w:line="276" w:lineRule="auto"/>
        <w:ind w:left="1068"/>
        <w:jc w:val="both"/>
        <w:textAlignment w:val="auto"/>
        <w:rPr>
          <w:rFonts w:cstheme="minorHAnsi"/>
          <w:szCs w:val="20"/>
        </w:rPr>
      </w:pPr>
      <w:r w:rsidRPr="00E70459">
        <w:rPr>
          <w:rFonts w:cstheme="minorHAnsi"/>
          <w:szCs w:val="20"/>
        </w:rPr>
        <w:t>Możliwość ustawienia maksymalnej liczby tuneli IPSec negocjowanych (nawiązywanych) jednocześnie w celu ochrony zasobów systemu.</w:t>
      </w:r>
    </w:p>
    <w:p w14:paraId="68C4680A" w14:textId="77777777" w:rsidR="008714F4" w:rsidRPr="00E70459" w:rsidRDefault="008714F4">
      <w:pPr>
        <w:pStyle w:val="Akapitzlist"/>
        <w:widowControl/>
        <w:numPr>
          <w:ilvl w:val="0"/>
          <w:numId w:val="137"/>
        </w:numPr>
        <w:suppressAutoHyphens w:val="0"/>
        <w:autoSpaceDN/>
        <w:spacing w:after="200" w:line="276" w:lineRule="auto"/>
        <w:ind w:left="1068"/>
        <w:jc w:val="both"/>
        <w:textAlignment w:val="auto"/>
        <w:rPr>
          <w:rFonts w:cstheme="minorHAnsi"/>
          <w:szCs w:val="20"/>
        </w:rPr>
      </w:pPr>
      <w:r w:rsidRPr="00E70459">
        <w:rPr>
          <w:rFonts w:cstheme="minorHAnsi"/>
          <w:szCs w:val="20"/>
        </w:rPr>
        <w:t>Możliwość monitorowania wybranego tunelu IPSec site-to-site i w przypadku jego niedostępności automatycznego aktywowania zapasowego tunelu.</w:t>
      </w:r>
    </w:p>
    <w:p w14:paraId="51D82BAA" w14:textId="77777777" w:rsidR="008714F4" w:rsidRPr="00E70459" w:rsidRDefault="008714F4">
      <w:pPr>
        <w:pStyle w:val="Akapitzlist"/>
        <w:widowControl/>
        <w:numPr>
          <w:ilvl w:val="0"/>
          <w:numId w:val="138"/>
        </w:numPr>
        <w:suppressAutoHyphens w:val="0"/>
        <w:autoSpaceDN/>
        <w:spacing w:after="200" w:line="276" w:lineRule="auto"/>
        <w:ind w:left="1068"/>
        <w:jc w:val="both"/>
        <w:textAlignment w:val="auto"/>
        <w:rPr>
          <w:rFonts w:cstheme="minorHAnsi"/>
          <w:szCs w:val="20"/>
        </w:rPr>
      </w:pPr>
      <w:r w:rsidRPr="00E70459">
        <w:rPr>
          <w:rFonts w:cstheme="minorHAnsi"/>
          <w:szCs w:val="20"/>
        </w:rPr>
        <w:t>Obsługę mechanizmów: IPSec NAT Traversal, DPD, Xauth.</w:t>
      </w:r>
    </w:p>
    <w:p w14:paraId="6D0FEA81" w14:textId="77777777" w:rsidR="008714F4" w:rsidRPr="00E70459" w:rsidRDefault="008714F4">
      <w:pPr>
        <w:pStyle w:val="Akapitzlist"/>
        <w:widowControl/>
        <w:numPr>
          <w:ilvl w:val="0"/>
          <w:numId w:val="139"/>
        </w:numPr>
        <w:suppressAutoHyphens w:val="0"/>
        <w:autoSpaceDN/>
        <w:spacing w:after="200" w:line="276" w:lineRule="auto"/>
        <w:ind w:left="1068"/>
        <w:jc w:val="both"/>
        <w:textAlignment w:val="auto"/>
        <w:rPr>
          <w:rFonts w:cstheme="minorHAnsi"/>
          <w:szCs w:val="20"/>
        </w:rPr>
      </w:pPr>
      <w:r w:rsidRPr="00E70459">
        <w:rPr>
          <w:rFonts w:cstheme="minorHAnsi"/>
          <w:szCs w:val="20"/>
        </w:rPr>
        <w:t>Mechanizm „Split tunneling” dla połączeń Client-to-Site.</w:t>
      </w:r>
    </w:p>
    <w:p w14:paraId="16A43739" w14:textId="77777777" w:rsidR="008714F4" w:rsidRPr="00E70459" w:rsidRDefault="008714F4">
      <w:pPr>
        <w:pStyle w:val="Akapitzlist"/>
        <w:widowControl/>
        <w:numPr>
          <w:ilvl w:val="0"/>
          <w:numId w:val="127"/>
        </w:numPr>
        <w:suppressAutoHyphens w:val="0"/>
        <w:autoSpaceDN/>
        <w:spacing w:after="200" w:line="276" w:lineRule="auto"/>
        <w:jc w:val="both"/>
        <w:textAlignment w:val="auto"/>
        <w:rPr>
          <w:rFonts w:cstheme="minorHAnsi"/>
          <w:szCs w:val="20"/>
        </w:rPr>
      </w:pPr>
      <w:r w:rsidRPr="00E70459">
        <w:rPr>
          <w:rFonts w:cstheme="minorHAnsi"/>
          <w:szCs w:val="20"/>
        </w:rPr>
        <w:t>System umożliwia konfigurację połączeń typu SSL VPN. W zakresie tej funkcji zapewnia:</w:t>
      </w:r>
    </w:p>
    <w:p w14:paraId="34E74FF6" w14:textId="77777777" w:rsidR="008714F4" w:rsidRPr="00E70459" w:rsidRDefault="008714F4">
      <w:pPr>
        <w:pStyle w:val="Akapitzlist"/>
        <w:widowControl/>
        <w:numPr>
          <w:ilvl w:val="0"/>
          <w:numId w:val="140"/>
        </w:numPr>
        <w:suppressAutoHyphens w:val="0"/>
        <w:autoSpaceDN/>
        <w:spacing w:after="200" w:line="276" w:lineRule="auto"/>
        <w:ind w:left="1068"/>
        <w:jc w:val="both"/>
        <w:textAlignment w:val="auto"/>
        <w:rPr>
          <w:rFonts w:cstheme="minorHAnsi"/>
          <w:szCs w:val="20"/>
        </w:rPr>
      </w:pPr>
      <w:r w:rsidRPr="00E70459">
        <w:rPr>
          <w:rFonts w:cstheme="minorHAnsi"/>
          <w:szCs w:val="20"/>
        </w:rPr>
        <w:t>Pracę w trybie Portal - gdzie dostęp do chronionych zasobów realizowany jest za pośrednictwem przeglądarki. W tym zakresie system zapewnia stronę komunikacyjną działającą w oparciu o HTML 5.0.</w:t>
      </w:r>
    </w:p>
    <w:p w14:paraId="28F36A6F" w14:textId="77777777" w:rsidR="008714F4" w:rsidRPr="00E70459" w:rsidRDefault="008714F4">
      <w:pPr>
        <w:pStyle w:val="Akapitzlist"/>
        <w:widowControl/>
        <w:numPr>
          <w:ilvl w:val="0"/>
          <w:numId w:val="141"/>
        </w:numPr>
        <w:suppressAutoHyphens w:val="0"/>
        <w:autoSpaceDN/>
        <w:spacing w:after="200" w:line="276" w:lineRule="auto"/>
        <w:ind w:left="1068"/>
        <w:jc w:val="both"/>
        <w:textAlignment w:val="auto"/>
        <w:rPr>
          <w:rFonts w:cstheme="minorHAnsi"/>
          <w:szCs w:val="20"/>
        </w:rPr>
      </w:pPr>
      <w:r w:rsidRPr="00E70459">
        <w:rPr>
          <w:rFonts w:cstheme="minorHAnsi"/>
          <w:szCs w:val="20"/>
        </w:rPr>
        <w:t>Pracę w trybie Tunnel z możliwością włączenia funkcji „Split tunneling” przy zastosowaniu dedykowanego klienta.</w:t>
      </w:r>
    </w:p>
    <w:p w14:paraId="1D46E48A" w14:textId="77777777" w:rsidR="008714F4" w:rsidRPr="00E70459" w:rsidRDefault="008714F4">
      <w:pPr>
        <w:pStyle w:val="Akapitzlist"/>
        <w:widowControl/>
        <w:numPr>
          <w:ilvl w:val="0"/>
          <w:numId w:val="142"/>
        </w:numPr>
        <w:suppressAutoHyphens w:val="0"/>
        <w:autoSpaceDN/>
        <w:spacing w:after="200" w:line="276" w:lineRule="auto"/>
        <w:ind w:left="1068"/>
        <w:jc w:val="both"/>
        <w:textAlignment w:val="auto"/>
        <w:rPr>
          <w:rFonts w:cstheme="minorHAnsi"/>
          <w:szCs w:val="20"/>
        </w:rPr>
      </w:pPr>
      <w:r w:rsidRPr="00E70459">
        <w:rPr>
          <w:rFonts w:cstheme="minorHAnsi"/>
          <w:szCs w:val="20"/>
        </w:rPr>
        <w:lastRenderedPageBreak/>
        <w:t>Producent rozwiązania posiada w ofercie oprogramowanie klienckie VPN, które umożliwia realizację połączeń IPSec VPN lub SSL VPN. Oprogramowanie klienckie vpn jest dostępne jako opcja i nie jest wymagane w implementacji.</w:t>
      </w:r>
    </w:p>
    <w:p w14:paraId="43BA4F29" w14:textId="287B7016" w:rsidR="008714F4" w:rsidRPr="006B7EFC" w:rsidRDefault="008714F4" w:rsidP="006B7EFC">
      <w:pPr>
        <w:spacing w:before="60"/>
        <w:rPr>
          <w:sz w:val="22"/>
        </w:rPr>
      </w:pPr>
      <w:r w:rsidRPr="006B7EFC">
        <w:rPr>
          <w:rFonts w:eastAsiaTheme="majorEastAsia" w:cs="Calibri"/>
          <w:b/>
          <w:bCs/>
          <w:color w:val="0F4761" w:themeColor="accent1" w:themeShade="BF"/>
          <w:sz w:val="22"/>
        </w:rPr>
        <w:t>Routing i obsługa łącz WAN</w:t>
      </w:r>
    </w:p>
    <w:p w14:paraId="5D7BA73E" w14:textId="77777777" w:rsidR="008714F4" w:rsidRPr="00E70459" w:rsidRDefault="008714F4" w:rsidP="008714F4">
      <w:pPr>
        <w:jc w:val="both"/>
        <w:rPr>
          <w:rFonts w:cstheme="minorHAnsi"/>
          <w:szCs w:val="20"/>
        </w:rPr>
      </w:pPr>
      <w:r w:rsidRPr="00E70459">
        <w:rPr>
          <w:rFonts w:cstheme="minorHAnsi"/>
          <w:szCs w:val="20"/>
        </w:rPr>
        <w:t>W zakresie routingu rozwiązanie zapewnia obsługę:</w:t>
      </w:r>
    </w:p>
    <w:p w14:paraId="6BCBDD12" w14:textId="77777777" w:rsidR="008714F4" w:rsidRPr="00E70459" w:rsidRDefault="008714F4">
      <w:pPr>
        <w:pStyle w:val="Akapitzlist"/>
        <w:widowControl/>
        <w:numPr>
          <w:ilvl w:val="0"/>
          <w:numId w:val="143"/>
        </w:numPr>
        <w:suppressAutoHyphens w:val="0"/>
        <w:autoSpaceDN/>
        <w:spacing w:after="200" w:line="276" w:lineRule="auto"/>
        <w:jc w:val="both"/>
        <w:textAlignment w:val="auto"/>
        <w:rPr>
          <w:rFonts w:cstheme="minorHAnsi"/>
          <w:szCs w:val="20"/>
        </w:rPr>
      </w:pPr>
      <w:r w:rsidRPr="00E70459">
        <w:rPr>
          <w:rFonts w:cstheme="minorHAnsi"/>
          <w:szCs w:val="20"/>
        </w:rPr>
        <w:t>Routingu statycznego.</w:t>
      </w:r>
    </w:p>
    <w:p w14:paraId="06ECFCCB" w14:textId="77777777" w:rsidR="008714F4" w:rsidRPr="00E70459" w:rsidRDefault="008714F4">
      <w:pPr>
        <w:pStyle w:val="Akapitzlist"/>
        <w:widowControl/>
        <w:numPr>
          <w:ilvl w:val="0"/>
          <w:numId w:val="143"/>
        </w:numPr>
        <w:suppressAutoHyphens w:val="0"/>
        <w:autoSpaceDN/>
        <w:spacing w:after="200" w:line="276" w:lineRule="auto"/>
        <w:jc w:val="both"/>
        <w:textAlignment w:val="auto"/>
        <w:rPr>
          <w:rFonts w:cstheme="minorHAnsi"/>
          <w:szCs w:val="20"/>
        </w:rPr>
      </w:pPr>
      <w:r w:rsidRPr="00E70459">
        <w:rPr>
          <w:rFonts w:cstheme="minorHAnsi"/>
          <w:szCs w:val="20"/>
        </w:rPr>
        <w:t>Policy Based Routingu (w tym: wybór trasy w zależności od adresu źródłowego, protokołu sieciowego, oznaczeń Type of Service w nagłówkach IP).</w:t>
      </w:r>
    </w:p>
    <w:p w14:paraId="4CAAB7F6" w14:textId="77777777" w:rsidR="008714F4" w:rsidRPr="00E70459" w:rsidRDefault="008714F4">
      <w:pPr>
        <w:pStyle w:val="Akapitzlist"/>
        <w:widowControl/>
        <w:numPr>
          <w:ilvl w:val="0"/>
          <w:numId w:val="143"/>
        </w:numPr>
        <w:suppressAutoHyphens w:val="0"/>
        <w:autoSpaceDN/>
        <w:spacing w:after="200" w:line="276" w:lineRule="auto"/>
        <w:jc w:val="both"/>
        <w:textAlignment w:val="auto"/>
        <w:rPr>
          <w:rFonts w:cstheme="minorHAnsi"/>
          <w:szCs w:val="20"/>
        </w:rPr>
      </w:pPr>
      <w:r w:rsidRPr="00E70459">
        <w:rPr>
          <w:rFonts w:cstheme="minorHAnsi"/>
          <w:szCs w:val="20"/>
        </w:rPr>
        <w:t>Protokołów dynamicznego routingu w oparciu o protokoły: RIPv2 (w tym RIPng), OSPF (w tym OSPFv3), BGP oraz PIM.</w:t>
      </w:r>
    </w:p>
    <w:p w14:paraId="4C602565" w14:textId="77777777" w:rsidR="008714F4" w:rsidRPr="00E70459" w:rsidRDefault="008714F4">
      <w:pPr>
        <w:pStyle w:val="Akapitzlist"/>
        <w:widowControl/>
        <w:numPr>
          <w:ilvl w:val="0"/>
          <w:numId w:val="143"/>
        </w:numPr>
        <w:suppressAutoHyphens w:val="0"/>
        <w:autoSpaceDN/>
        <w:spacing w:after="200" w:line="276" w:lineRule="auto"/>
        <w:jc w:val="both"/>
        <w:textAlignment w:val="auto"/>
        <w:rPr>
          <w:rFonts w:cstheme="minorHAnsi"/>
          <w:szCs w:val="20"/>
        </w:rPr>
      </w:pPr>
      <w:r w:rsidRPr="00E70459">
        <w:rPr>
          <w:rFonts w:cstheme="minorHAnsi"/>
          <w:szCs w:val="20"/>
        </w:rPr>
        <w:t>Możliwość filtrowania tras rozgłaszanych w protokołach dynamicznego routingu.</w:t>
      </w:r>
    </w:p>
    <w:p w14:paraId="1F87630B" w14:textId="77777777" w:rsidR="008714F4" w:rsidRPr="00E70459" w:rsidRDefault="008714F4">
      <w:pPr>
        <w:pStyle w:val="Akapitzlist"/>
        <w:widowControl/>
        <w:numPr>
          <w:ilvl w:val="0"/>
          <w:numId w:val="143"/>
        </w:numPr>
        <w:suppressAutoHyphens w:val="0"/>
        <w:autoSpaceDN/>
        <w:spacing w:after="200" w:line="276" w:lineRule="auto"/>
        <w:jc w:val="both"/>
        <w:textAlignment w:val="auto"/>
        <w:rPr>
          <w:rFonts w:cstheme="minorHAnsi"/>
          <w:szCs w:val="20"/>
        </w:rPr>
      </w:pPr>
      <w:r w:rsidRPr="00E70459">
        <w:rPr>
          <w:rFonts w:cstheme="minorHAnsi"/>
          <w:szCs w:val="20"/>
        </w:rPr>
        <w:t>ECMP (Equal cost multi-path) – wybór wielu równoważnych tras w tablicy routingu.</w:t>
      </w:r>
    </w:p>
    <w:p w14:paraId="27EF5E2F" w14:textId="77777777" w:rsidR="008714F4" w:rsidRPr="00E70459" w:rsidRDefault="008714F4">
      <w:pPr>
        <w:pStyle w:val="Akapitzlist"/>
        <w:widowControl/>
        <w:numPr>
          <w:ilvl w:val="0"/>
          <w:numId w:val="143"/>
        </w:numPr>
        <w:suppressAutoHyphens w:val="0"/>
        <w:autoSpaceDN/>
        <w:spacing w:after="200" w:line="276" w:lineRule="auto"/>
        <w:jc w:val="both"/>
        <w:textAlignment w:val="auto"/>
        <w:rPr>
          <w:rFonts w:cstheme="minorHAnsi"/>
          <w:szCs w:val="20"/>
        </w:rPr>
      </w:pPr>
      <w:r w:rsidRPr="00E70459">
        <w:rPr>
          <w:rFonts w:cstheme="minorHAnsi"/>
          <w:szCs w:val="20"/>
        </w:rPr>
        <w:t>BFD (Bidirectional Forwarding Detection).</w:t>
      </w:r>
    </w:p>
    <w:p w14:paraId="24FD0BF7" w14:textId="77777777" w:rsidR="008714F4" w:rsidRPr="00E70459" w:rsidRDefault="008714F4">
      <w:pPr>
        <w:pStyle w:val="Akapitzlist"/>
        <w:widowControl/>
        <w:numPr>
          <w:ilvl w:val="0"/>
          <w:numId w:val="143"/>
        </w:numPr>
        <w:suppressAutoHyphens w:val="0"/>
        <w:autoSpaceDN/>
        <w:spacing w:after="200" w:line="276" w:lineRule="auto"/>
        <w:jc w:val="both"/>
        <w:textAlignment w:val="auto"/>
        <w:rPr>
          <w:rFonts w:cstheme="minorHAnsi"/>
          <w:szCs w:val="20"/>
        </w:rPr>
      </w:pPr>
      <w:r w:rsidRPr="00E70459">
        <w:rPr>
          <w:rFonts w:cstheme="minorHAnsi"/>
          <w:szCs w:val="20"/>
        </w:rPr>
        <w:t>Monitoringu dostępności wybranego adresu IP z danego interfejsu urządzenia i w przypadku jego niedostępności automatyczne usunięcie wybranych tras z tablicy routingu.</w:t>
      </w:r>
    </w:p>
    <w:p w14:paraId="1AC0C2DF" w14:textId="77777777" w:rsidR="008714F4" w:rsidRPr="006B7EFC" w:rsidRDefault="008714F4" w:rsidP="006B7EFC">
      <w:pPr>
        <w:spacing w:before="60"/>
        <w:rPr>
          <w:sz w:val="22"/>
        </w:rPr>
      </w:pPr>
      <w:r w:rsidRPr="006B7EFC">
        <w:rPr>
          <w:rFonts w:eastAsiaTheme="majorEastAsia" w:cs="Calibri"/>
          <w:b/>
          <w:bCs/>
          <w:color w:val="0F4761" w:themeColor="accent1" w:themeShade="BF"/>
          <w:sz w:val="22"/>
        </w:rPr>
        <w:t>Funkcje SD-WAN</w:t>
      </w:r>
    </w:p>
    <w:p w14:paraId="7000AB11" w14:textId="77777777" w:rsidR="008714F4" w:rsidRPr="00E70459" w:rsidRDefault="008714F4">
      <w:pPr>
        <w:pStyle w:val="Akapitzlist"/>
        <w:widowControl/>
        <w:numPr>
          <w:ilvl w:val="0"/>
          <w:numId w:val="144"/>
        </w:numPr>
        <w:suppressAutoHyphens w:val="0"/>
        <w:autoSpaceDN/>
        <w:spacing w:after="200" w:line="276" w:lineRule="auto"/>
        <w:jc w:val="both"/>
        <w:textAlignment w:val="auto"/>
        <w:rPr>
          <w:rFonts w:cstheme="minorHAnsi"/>
          <w:szCs w:val="20"/>
        </w:rPr>
      </w:pPr>
      <w:r w:rsidRPr="00E70459">
        <w:rPr>
          <w:rFonts w:cstheme="minorHAnsi"/>
          <w:szCs w:val="20"/>
        </w:rPr>
        <w:t>System umożliwia wykorzystanie protokołów dynamicznego routingu przy konfiguracji równoważenia obciążenia do łączy WAN.</w:t>
      </w:r>
    </w:p>
    <w:p w14:paraId="64AFA502" w14:textId="77777777" w:rsidR="008714F4" w:rsidRPr="00E70459" w:rsidRDefault="008714F4">
      <w:pPr>
        <w:pStyle w:val="Akapitzlist"/>
        <w:widowControl/>
        <w:numPr>
          <w:ilvl w:val="0"/>
          <w:numId w:val="144"/>
        </w:numPr>
        <w:suppressAutoHyphens w:val="0"/>
        <w:autoSpaceDN/>
        <w:spacing w:after="200" w:line="276" w:lineRule="auto"/>
        <w:jc w:val="both"/>
        <w:textAlignment w:val="auto"/>
        <w:rPr>
          <w:rFonts w:cstheme="minorHAnsi"/>
          <w:szCs w:val="20"/>
        </w:rPr>
      </w:pPr>
      <w:r w:rsidRPr="00E70459">
        <w:rPr>
          <w:rFonts w:cstheme="minorHAnsi"/>
          <w:szCs w:val="20"/>
        </w:rPr>
        <w:t>SD-WAN wspiera zarówno interfejsy fizyczne jak i wirtualne (w tym VLAN, IPSec).</w:t>
      </w:r>
    </w:p>
    <w:p w14:paraId="415A250E" w14:textId="77777777" w:rsidR="008714F4" w:rsidRPr="006B7EFC" w:rsidRDefault="008714F4" w:rsidP="006B7EFC">
      <w:pPr>
        <w:spacing w:before="60"/>
        <w:rPr>
          <w:sz w:val="22"/>
        </w:rPr>
      </w:pPr>
      <w:r w:rsidRPr="006B7EFC">
        <w:rPr>
          <w:rFonts w:eastAsiaTheme="majorEastAsia" w:cs="Calibri"/>
          <w:b/>
          <w:bCs/>
          <w:color w:val="0F4761" w:themeColor="accent1" w:themeShade="BF"/>
          <w:sz w:val="22"/>
        </w:rPr>
        <w:t>Zarządzanie pasmem</w:t>
      </w:r>
    </w:p>
    <w:p w14:paraId="3A4C5012" w14:textId="77777777" w:rsidR="008714F4" w:rsidRPr="00E70459" w:rsidRDefault="008714F4">
      <w:pPr>
        <w:pStyle w:val="Akapitzlist"/>
        <w:widowControl/>
        <w:numPr>
          <w:ilvl w:val="0"/>
          <w:numId w:val="145"/>
        </w:numPr>
        <w:suppressAutoHyphens w:val="0"/>
        <w:autoSpaceDN/>
        <w:spacing w:after="200" w:line="276" w:lineRule="auto"/>
        <w:jc w:val="both"/>
        <w:textAlignment w:val="auto"/>
        <w:rPr>
          <w:rFonts w:cstheme="minorHAnsi"/>
          <w:szCs w:val="20"/>
        </w:rPr>
      </w:pPr>
      <w:r w:rsidRPr="00E70459">
        <w:rPr>
          <w:rFonts w:cstheme="minorHAnsi"/>
          <w:szCs w:val="20"/>
        </w:rPr>
        <w:t>System Firewall umożliwia zarządzanie pasmem poprzez określenie: maksymalnej i gwarantowanej ilości pasma, oznaczanie DSCP oraz wskazanie priorytetu ruchu.</w:t>
      </w:r>
    </w:p>
    <w:p w14:paraId="1CA88F0B" w14:textId="77777777" w:rsidR="008714F4" w:rsidRPr="00E70459" w:rsidRDefault="008714F4">
      <w:pPr>
        <w:pStyle w:val="Akapitzlist"/>
        <w:widowControl/>
        <w:numPr>
          <w:ilvl w:val="0"/>
          <w:numId w:val="145"/>
        </w:numPr>
        <w:suppressAutoHyphens w:val="0"/>
        <w:autoSpaceDN/>
        <w:spacing w:after="200" w:line="276" w:lineRule="auto"/>
        <w:jc w:val="both"/>
        <w:textAlignment w:val="auto"/>
        <w:rPr>
          <w:rFonts w:cstheme="minorHAnsi"/>
          <w:szCs w:val="20"/>
        </w:rPr>
      </w:pPr>
      <w:r w:rsidRPr="00E70459">
        <w:rPr>
          <w:rFonts w:cstheme="minorHAnsi"/>
          <w:szCs w:val="20"/>
        </w:rPr>
        <w:t>System daje możliwość określania pasma dla poszczególnych aplikacji.</w:t>
      </w:r>
    </w:p>
    <w:p w14:paraId="09845DEF" w14:textId="77777777" w:rsidR="008714F4" w:rsidRPr="00E70459" w:rsidRDefault="008714F4">
      <w:pPr>
        <w:pStyle w:val="Akapitzlist"/>
        <w:widowControl/>
        <w:numPr>
          <w:ilvl w:val="0"/>
          <w:numId w:val="145"/>
        </w:numPr>
        <w:suppressAutoHyphens w:val="0"/>
        <w:autoSpaceDN/>
        <w:spacing w:after="200" w:line="276" w:lineRule="auto"/>
        <w:jc w:val="both"/>
        <w:textAlignment w:val="auto"/>
        <w:rPr>
          <w:rFonts w:cstheme="minorHAnsi"/>
          <w:szCs w:val="20"/>
        </w:rPr>
      </w:pPr>
      <w:r w:rsidRPr="00E70459">
        <w:rPr>
          <w:rFonts w:cstheme="minorHAnsi"/>
          <w:szCs w:val="20"/>
        </w:rPr>
        <w:t>System pozwala zdefiniować pasmo dla wybranych użytkowników niezależnie od ich adresu IP.</w:t>
      </w:r>
    </w:p>
    <w:p w14:paraId="3614517F" w14:textId="77777777" w:rsidR="008714F4" w:rsidRPr="00E70459" w:rsidRDefault="008714F4">
      <w:pPr>
        <w:pStyle w:val="Akapitzlist"/>
        <w:widowControl/>
        <w:numPr>
          <w:ilvl w:val="0"/>
          <w:numId w:val="145"/>
        </w:numPr>
        <w:suppressAutoHyphens w:val="0"/>
        <w:autoSpaceDN/>
        <w:spacing w:after="200" w:line="276" w:lineRule="auto"/>
        <w:jc w:val="both"/>
        <w:textAlignment w:val="auto"/>
        <w:rPr>
          <w:rFonts w:cstheme="minorHAnsi"/>
          <w:szCs w:val="20"/>
        </w:rPr>
      </w:pPr>
      <w:r w:rsidRPr="00E70459">
        <w:rPr>
          <w:rFonts w:cstheme="minorHAnsi"/>
          <w:szCs w:val="20"/>
        </w:rPr>
        <w:t>System zapewnia możliwość zarządzania pasmem dla wybranych kategorii URL.</w:t>
      </w:r>
    </w:p>
    <w:p w14:paraId="44874D67" w14:textId="77777777" w:rsidR="008714F4" w:rsidRPr="006B7EFC" w:rsidRDefault="008714F4" w:rsidP="006B7EFC">
      <w:pPr>
        <w:spacing w:before="60"/>
        <w:rPr>
          <w:sz w:val="22"/>
        </w:rPr>
      </w:pPr>
      <w:r w:rsidRPr="006B7EFC">
        <w:rPr>
          <w:rFonts w:eastAsiaTheme="majorEastAsia" w:cs="Calibri"/>
          <w:b/>
          <w:bCs/>
          <w:color w:val="0F4761" w:themeColor="accent1" w:themeShade="BF"/>
          <w:sz w:val="22"/>
        </w:rPr>
        <w:t>Ochrona przed malware</w:t>
      </w:r>
    </w:p>
    <w:p w14:paraId="15B14136" w14:textId="77777777" w:rsidR="008714F4" w:rsidRPr="00E70459" w:rsidRDefault="008714F4">
      <w:pPr>
        <w:pStyle w:val="Akapitzlist"/>
        <w:widowControl/>
        <w:numPr>
          <w:ilvl w:val="0"/>
          <w:numId w:val="146"/>
        </w:numPr>
        <w:suppressAutoHyphens w:val="0"/>
        <w:autoSpaceDN/>
        <w:spacing w:after="200" w:line="276" w:lineRule="auto"/>
        <w:jc w:val="both"/>
        <w:textAlignment w:val="auto"/>
        <w:rPr>
          <w:rFonts w:cstheme="minorHAnsi"/>
          <w:szCs w:val="20"/>
        </w:rPr>
      </w:pPr>
      <w:r w:rsidRPr="00E70459">
        <w:rPr>
          <w:rFonts w:cstheme="minorHAnsi"/>
          <w:szCs w:val="20"/>
        </w:rPr>
        <w:t>Silnik antywirusowy umożliwia skanowanie ruchu w obu kierunkach komunikacji dla protokołów działających na niestandardowych portach (np. FTP na porcie 2021).</w:t>
      </w:r>
    </w:p>
    <w:p w14:paraId="4C1F7175" w14:textId="77777777" w:rsidR="008714F4" w:rsidRPr="00E70459" w:rsidRDefault="008714F4">
      <w:pPr>
        <w:pStyle w:val="Akapitzlist"/>
        <w:widowControl/>
        <w:numPr>
          <w:ilvl w:val="0"/>
          <w:numId w:val="146"/>
        </w:numPr>
        <w:suppressAutoHyphens w:val="0"/>
        <w:autoSpaceDN/>
        <w:spacing w:after="200" w:line="276" w:lineRule="auto"/>
        <w:jc w:val="both"/>
        <w:textAlignment w:val="auto"/>
        <w:rPr>
          <w:rFonts w:cstheme="minorHAnsi"/>
          <w:szCs w:val="20"/>
        </w:rPr>
      </w:pPr>
      <w:r w:rsidRPr="00E70459">
        <w:rPr>
          <w:rFonts w:cstheme="minorHAnsi"/>
          <w:szCs w:val="20"/>
        </w:rPr>
        <w:t>Silnik antywirusowy zapewnia skanowanie następujących protokołów: HTTP, HTTPS, FTP, POP3, IMAP, SMTP, CIFS.</w:t>
      </w:r>
    </w:p>
    <w:p w14:paraId="6D508239" w14:textId="77777777" w:rsidR="008714F4" w:rsidRPr="00E70459" w:rsidRDefault="008714F4">
      <w:pPr>
        <w:pStyle w:val="Akapitzlist"/>
        <w:widowControl/>
        <w:numPr>
          <w:ilvl w:val="0"/>
          <w:numId w:val="146"/>
        </w:numPr>
        <w:suppressAutoHyphens w:val="0"/>
        <w:autoSpaceDN/>
        <w:spacing w:after="200" w:line="276" w:lineRule="auto"/>
        <w:jc w:val="both"/>
        <w:textAlignment w:val="auto"/>
        <w:rPr>
          <w:rFonts w:cstheme="minorHAnsi"/>
          <w:szCs w:val="20"/>
        </w:rPr>
      </w:pPr>
      <w:r w:rsidRPr="00E70459">
        <w:rPr>
          <w:rFonts w:cstheme="minorHAnsi"/>
          <w:szCs w:val="20"/>
        </w:rPr>
        <w:t>System umożliwia skanowanie archiwów, w tym co najmniej: Zip, RAR. W przypadku archiwów zagnieżdżonych istnieje możliwość określenia, ile zagnieżdżeń kompresji system będzie próbował zdekompresować w celu przeskanowania zawartości.</w:t>
      </w:r>
    </w:p>
    <w:p w14:paraId="44A0B40D" w14:textId="77777777" w:rsidR="008714F4" w:rsidRPr="00E70459" w:rsidRDefault="008714F4">
      <w:pPr>
        <w:pStyle w:val="Akapitzlist"/>
        <w:widowControl/>
        <w:numPr>
          <w:ilvl w:val="0"/>
          <w:numId w:val="146"/>
        </w:numPr>
        <w:suppressAutoHyphens w:val="0"/>
        <w:autoSpaceDN/>
        <w:spacing w:after="200" w:line="276" w:lineRule="auto"/>
        <w:jc w:val="both"/>
        <w:textAlignment w:val="auto"/>
        <w:rPr>
          <w:rFonts w:cstheme="minorHAnsi"/>
          <w:szCs w:val="20"/>
        </w:rPr>
      </w:pPr>
      <w:r w:rsidRPr="00E70459">
        <w:rPr>
          <w:rFonts w:cstheme="minorHAnsi"/>
          <w:szCs w:val="20"/>
        </w:rPr>
        <w:t>System umożliwia blokowanie i logowanie archiwów, które nie mogą zostać przeskanowane, ponieważ są zaszyfrowane, uszkodzone lub system nie wspiera inspekcji tego typu archiwów.</w:t>
      </w:r>
    </w:p>
    <w:p w14:paraId="64282D90" w14:textId="77777777" w:rsidR="008714F4" w:rsidRPr="00E70459" w:rsidRDefault="008714F4">
      <w:pPr>
        <w:pStyle w:val="Akapitzlist"/>
        <w:widowControl/>
        <w:numPr>
          <w:ilvl w:val="0"/>
          <w:numId w:val="146"/>
        </w:numPr>
        <w:suppressAutoHyphens w:val="0"/>
        <w:autoSpaceDN/>
        <w:spacing w:after="200" w:line="276" w:lineRule="auto"/>
        <w:jc w:val="both"/>
        <w:textAlignment w:val="auto"/>
        <w:rPr>
          <w:rFonts w:cstheme="minorHAnsi"/>
          <w:szCs w:val="20"/>
        </w:rPr>
      </w:pPr>
      <w:r w:rsidRPr="00E70459">
        <w:rPr>
          <w:rFonts w:cstheme="minorHAnsi"/>
          <w:szCs w:val="20"/>
        </w:rPr>
        <w:t>System dysponuje sygnaturami do ochrony urządzeń mobilnych (co najmniej dla systemu operacyjnego Android).</w:t>
      </w:r>
    </w:p>
    <w:p w14:paraId="7468DB28" w14:textId="77777777" w:rsidR="008714F4" w:rsidRPr="00E70459" w:rsidRDefault="008714F4">
      <w:pPr>
        <w:pStyle w:val="Akapitzlist"/>
        <w:widowControl/>
        <w:numPr>
          <w:ilvl w:val="0"/>
          <w:numId w:val="146"/>
        </w:numPr>
        <w:suppressAutoHyphens w:val="0"/>
        <w:autoSpaceDN/>
        <w:spacing w:after="200" w:line="276" w:lineRule="auto"/>
        <w:jc w:val="both"/>
        <w:textAlignment w:val="auto"/>
        <w:rPr>
          <w:rFonts w:cstheme="minorHAnsi"/>
          <w:szCs w:val="20"/>
        </w:rPr>
      </w:pPr>
      <w:r w:rsidRPr="00E70459">
        <w:rPr>
          <w:rFonts w:cstheme="minorHAnsi"/>
          <w:szCs w:val="20"/>
        </w:rPr>
        <w:t>Baza sygnatur musi być aktualizowana automatycznie, zgodnie z harmonogramem definiowanym przez administratora.</w:t>
      </w:r>
    </w:p>
    <w:p w14:paraId="75AC724F" w14:textId="77777777" w:rsidR="008714F4" w:rsidRPr="00E70459" w:rsidRDefault="008714F4">
      <w:pPr>
        <w:pStyle w:val="Akapitzlist"/>
        <w:widowControl/>
        <w:numPr>
          <w:ilvl w:val="0"/>
          <w:numId w:val="146"/>
        </w:numPr>
        <w:suppressAutoHyphens w:val="0"/>
        <w:autoSpaceDN/>
        <w:spacing w:after="200" w:line="276" w:lineRule="auto"/>
        <w:jc w:val="both"/>
        <w:textAlignment w:val="auto"/>
        <w:rPr>
          <w:rFonts w:cstheme="minorHAnsi"/>
          <w:szCs w:val="20"/>
        </w:rPr>
      </w:pPr>
      <w:r w:rsidRPr="00E70459">
        <w:rPr>
          <w:rFonts w:cstheme="minorHAnsi"/>
          <w:szCs w:val="20"/>
        </w:rPr>
        <w:t>System współpracuje z dedykowaną platformą typu Sandbox lub usługą typu Sandbox realizowaną w chmurze. Konieczne jest zastosowanie platformy typu Sandbox wraz z niezbędnymi serwisami lub licencjami upoważniającymi do korzystania z usługi typu Sandbox w chmurze.</w:t>
      </w:r>
    </w:p>
    <w:p w14:paraId="73AA2660" w14:textId="77777777" w:rsidR="008714F4" w:rsidRPr="00E70459" w:rsidRDefault="008714F4">
      <w:pPr>
        <w:pStyle w:val="Akapitzlist"/>
        <w:widowControl/>
        <w:numPr>
          <w:ilvl w:val="0"/>
          <w:numId w:val="146"/>
        </w:numPr>
        <w:suppressAutoHyphens w:val="0"/>
        <w:autoSpaceDN/>
        <w:spacing w:after="200" w:line="276" w:lineRule="auto"/>
        <w:jc w:val="both"/>
        <w:textAlignment w:val="auto"/>
        <w:rPr>
          <w:rFonts w:cstheme="minorHAnsi"/>
          <w:szCs w:val="20"/>
        </w:rPr>
      </w:pPr>
      <w:r w:rsidRPr="00E70459">
        <w:rPr>
          <w:rFonts w:cstheme="minorHAnsi"/>
          <w:szCs w:val="20"/>
        </w:rPr>
        <w:t>System zapewnia usuwanie aktywnej zawartości plików PDF oraz Microsoft Office bez konieczności blokowania transferu całych plików.</w:t>
      </w:r>
    </w:p>
    <w:p w14:paraId="618F1D72" w14:textId="77777777" w:rsidR="008714F4" w:rsidRPr="00E70459" w:rsidRDefault="008714F4">
      <w:pPr>
        <w:pStyle w:val="Akapitzlist"/>
        <w:widowControl/>
        <w:numPr>
          <w:ilvl w:val="0"/>
          <w:numId w:val="146"/>
        </w:numPr>
        <w:suppressAutoHyphens w:val="0"/>
        <w:autoSpaceDN/>
        <w:spacing w:after="200" w:line="276" w:lineRule="auto"/>
        <w:jc w:val="both"/>
        <w:textAlignment w:val="auto"/>
        <w:rPr>
          <w:rFonts w:cstheme="minorHAnsi"/>
          <w:szCs w:val="20"/>
        </w:rPr>
      </w:pPr>
      <w:r w:rsidRPr="00E70459">
        <w:rPr>
          <w:rFonts w:cstheme="minorHAnsi"/>
          <w:szCs w:val="20"/>
        </w:rPr>
        <w:t>Możliwość wykorzystania silnika sztucznej inteligencji AI wytrenowanego przez laboratoria producenta.</w:t>
      </w:r>
    </w:p>
    <w:p w14:paraId="4A697FE5" w14:textId="77777777" w:rsidR="008714F4" w:rsidRPr="00E70459" w:rsidRDefault="008714F4">
      <w:pPr>
        <w:pStyle w:val="Akapitzlist"/>
        <w:widowControl/>
        <w:numPr>
          <w:ilvl w:val="0"/>
          <w:numId w:val="146"/>
        </w:numPr>
        <w:suppressAutoHyphens w:val="0"/>
        <w:autoSpaceDN/>
        <w:spacing w:after="200" w:line="276" w:lineRule="auto"/>
        <w:jc w:val="both"/>
        <w:textAlignment w:val="auto"/>
        <w:rPr>
          <w:rFonts w:cstheme="minorHAnsi"/>
          <w:szCs w:val="20"/>
        </w:rPr>
      </w:pPr>
      <w:r w:rsidRPr="00E70459">
        <w:rPr>
          <w:rFonts w:cstheme="minorHAnsi"/>
          <w:szCs w:val="20"/>
        </w:rPr>
        <w:t>Możliwość uruchomienia ochrony przed malware dla wybranego zakresu ruchu.</w:t>
      </w:r>
    </w:p>
    <w:p w14:paraId="4C5C5A18" w14:textId="77777777" w:rsidR="008714F4" w:rsidRPr="006B7EFC" w:rsidRDefault="008714F4" w:rsidP="006B7EFC">
      <w:pPr>
        <w:spacing w:before="60"/>
        <w:rPr>
          <w:sz w:val="22"/>
        </w:rPr>
      </w:pPr>
      <w:r w:rsidRPr="006B7EFC">
        <w:rPr>
          <w:rFonts w:eastAsiaTheme="majorEastAsia" w:cs="Calibri"/>
          <w:b/>
          <w:bCs/>
          <w:color w:val="0F4761" w:themeColor="accent1" w:themeShade="BF"/>
          <w:sz w:val="22"/>
        </w:rPr>
        <w:lastRenderedPageBreak/>
        <w:t>Ochrona przed atakami</w:t>
      </w:r>
    </w:p>
    <w:p w14:paraId="0DF925C3" w14:textId="77777777" w:rsidR="008714F4" w:rsidRPr="00E70459" w:rsidRDefault="008714F4">
      <w:pPr>
        <w:pStyle w:val="Akapitzlist"/>
        <w:widowControl/>
        <w:numPr>
          <w:ilvl w:val="0"/>
          <w:numId w:val="147"/>
        </w:numPr>
        <w:suppressAutoHyphens w:val="0"/>
        <w:autoSpaceDN/>
        <w:spacing w:after="200" w:line="276" w:lineRule="auto"/>
        <w:jc w:val="both"/>
        <w:textAlignment w:val="auto"/>
        <w:rPr>
          <w:rFonts w:cstheme="minorHAnsi"/>
          <w:szCs w:val="20"/>
        </w:rPr>
      </w:pPr>
      <w:r w:rsidRPr="00E70459">
        <w:rPr>
          <w:rFonts w:cstheme="minorHAnsi"/>
          <w:szCs w:val="20"/>
        </w:rPr>
        <w:t>Ochrona IPS opiera się co najmniej na analizie sygnaturowej oraz na analizie anomalii w protokołach sieciowych.</w:t>
      </w:r>
    </w:p>
    <w:p w14:paraId="2A2A518E" w14:textId="77777777" w:rsidR="008714F4" w:rsidRPr="00E70459" w:rsidRDefault="008714F4">
      <w:pPr>
        <w:pStyle w:val="Akapitzlist"/>
        <w:widowControl/>
        <w:numPr>
          <w:ilvl w:val="0"/>
          <w:numId w:val="147"/>
        </w:numPr>
        <w:suppressAutoHyphens w:val="0"/>
        <w:autoSpaceDN/>
        <w:spacing w:after="200" w:line="276" w:lineRule="auto"/>
        <w:jc w:val="both"/>
        <w:textAlignment w:val="auto"/>
        <w:rPr>
          <w:rFonts w:cstheme="minorHAnsi"/>
          <w:szCs w:val="20"/>
        </w:rPr>
      </w:pPr>
      <w:r w:rsidRPr="00E70459">
        <w:rPr>
          <w:rFonts w:cstheme="minorHAnsi"/>
          <w:szCs w:val="20"/>
        </w:rPr>
        <w:t>System chroni przed atakami na aplikacje pracujące na niestandardowych portach.</w:t>
      </w:r>
    </w:p>
    <w:p w14:paraId="34877267" w14:textId="2896E087" w:rsidR="008714F4" w:rsidRPr="00E70459" w:rsidRDefault="008714F4">
      <w:pPr>
        <w:pStyle w:val="Akapitzlist"/>
        <w:widowControl/>
        <w:numPr>
          <w:ilvl w:val="0"/>
          <w:numId w:val="147"/>
        </w:numPr>
        <w:suppressAutoHyphens w:val="0"/>
        <w:autoSpaceDN/>
        <w:spacing w:after="200" w:line="276" w:lineRule="auto"/>
        <w:jc w:val="both"/>
        <w:textAlignment w:val="auto"/>
        <w:rPr>
          <w:rFonts w:cstheme="minorHAnsi"/>
          <w:szCs w:val="20"/>
        </w:rPr>
      </w:pPr>
      <w:r w:rsidRPr="00E70459">
        <w:rPr>
          <w:rFonts w:cstheme="minorHAnsi"/>
          <w:szCs w:val="20"/>
        </w:rPr>
        <w:t>Baza sygnatur ataków zawiera minimum 5</w:t>
      </w:r>
      <w:r w:rsidR="00986908" w:rsidRPr="00E70459">
        <w:rPr>
          <w:rFonts w:cstheme="minorHAnsi"/>
          <w:szCs w:val="20"/>
        </w:rPr>
        <w:t xml:space="preserve"> </w:t>
      </w:r>
      <w:r w:rsidRPr="00E70459">
        <w:rPr>
          <w:rFonts w:cstheme="minorHAnsi"/>
          <w:szCs w:val="20"/>
        </w:rPr>
        <w:t>000 wpisów i jest aktualizowana automatycznie, zgodnie z harmonogramem definiowanym przez administratora.</w:t>
      </w:r>
    </w:p>
    <w:p w14:paraId="4B3CADA3" w14:textId="77777777" w:rsidR="008714F4" w:rsidRPr="00E70459" w:rsidRDefault="008714F4">
      <w:pPr>
        <w:pStyle w:val="Akapitzlist"/>
        <w:widowControl/>
        <w:numPr>
          <w:ilvl w:val="0"/>
          <w:numId w:val="147"/>
        </w:numPr>
        <w:suppressAutoHyphens w:val="0"/>
        <w:autoSpaceDN/>
        <w:spacing w:after="200" w:line="276" w:lineRule="auto"/>
        <w:jc w:val="both"/>
        <w:textAlignment w:val="auto"/>
        <w:rPr>
          <w:rFonts w:cstheme="minorHAnsi"/>
          <w:szCs w:val="20"/>
        </w:rPr>
      </w:pPr>
      <w:r w:rsidRPr="00E70459">
        <w:rPr>
          <w:rFonts w:cstheme="minorHAnsi"/>
          <w:szCs w:val="20"/>
        </w:rPr>
        <w:t>Administrator systemu ma możliwość definiowania własnych wyjątków oraz własnych sygnatur.</w:t>
      </w:r>
    </w:p>
    <w:p w14:paraId="71DE2658" w14:textId="77777777" w:rsidR="008714F4" w:rsidRPr="00E70459" w:rsidRDefault="008714F4">
      <w:pPr>
        <w:pStyle w:val="Akapitzlist"/>
        <w:widowControl/>
        <w:numPr>
          <w:ilvl w:val="0"/>
          <w:numId w:val="147"/>
        </w:numPr>
        <w:suppressAutoHyphens w:val="0"/>
        <w:autoSpaceDN/>
        <w:spacing w:after="200" w:line="276" w:lineRule="auto"/>
        <w:jc w:val="both"/>
        <w:textAlignment w:val="auto"/>
        <w:rPr>
          <w:rFonts w:cstheme="minorHAnsi"/>
          <w:szCs w:val="20"/>
        </w:rPr>
      </w:pPr>
      <w:r w:rsidRPr="00E70459">
        <w:rPr>
          <w:rFonts w:cstheme="minorHAnsi"/>
          <w:szCs w:val="20"/>
        </w:rPr>
        <w:t>System zapewnia wykrywanie anomalii protokołów i ruchu sieciowego, realizując tym samym podstawową ochronę przed atakami typu DoS oraz DDoS.</w:t>
      </w:r>
    </w:p>
    <w:p w14:paraId="7271FFE4" w14:textId="77777777" w:rsidR="008714F4" w:rsidRPr="00E70459" w:rsidRDefault="008714F4">
      <w:pPr>
        <w:pStyle w:val="Akapitzlist"/>
        <w:widowControl/>
        <w:numPr>
          <w:ilvl w:val="0"/>
          <w:numId w:val="147"/>
        </w:numPr>
        <w:suppressAutoHyphens w:val="0"/>
        <w:autoSpaceDN/>
        <w:spacing w:after="200" w:line="276" w:lineRule="auto"/>
        <w:jc w:val="both"/>
        <w:textAlignment w:val="auto"/>
        <w:rPr>
          <w:rFonts w:cstheme="minorHAnsi"/>
          <w:szCs w:val="20"/>
        </w:rPr>
      </w:pPr>
      <w:r w:rsidRPr="00E70459">
        <w:rPr>
          <w:rFonts w:cstheme="minorHAnsi"/>
          <w:szCs w:val="20"/>
        </w:rPr>
        <w:t>Mechanizmy ochrony dla aplikacji Web’owych na poziomie sygnaturowym (co najmniej ochrona przed: CSS, SQL Injecton, Trojany, Exploity, Roboty).</w:t>
      </w:r>
    </w:p>
    <w:p w14:paraId="1A72CCD6" w14:textId="77777777" w:rsidR="008714F4" w:rsidRPr="00E70459" w:rsidRDefault="008714F4">
      <w:pPr>
        <w:pStyle w:val="Akapitzlist"/>
        <w:widowControl/>
        <w:numPr>
          <w:ilvl w:val="0"/>
          <w:numId w:val="147"/>
        </w:numPr>
        <w:suppressAutoHyphens w:val="0"/>
        <w:autoSpaceDN/>
        <w:spacing w:after="200" w:line="276" w:lineRule="auto"/>
        <w:jc w:val="both"/>
        <w:textAlignment w:val="auto"/>
        <w:rPr>
          <w:rFonts w:cstheme="minorHAnsi"/>
          <w:szCs w:val="20"/>
        </w:rPr>
      </w:pPr>
      <w:r w:rsidRPr="00E70459">
        <w:rPr>
          <w:rFonts w:cstheme="minorHAnsi"/>
          <w:szCs w:val="20"/>
        </w:rPr>
        <w:t>Możliwość kontrolowania długości nagłówka, ilości parametrów URL oraz Cookies dla protokołu http.</w:t>
      </w:r>
    </w:p>
    <w:p w14:paraId="4128DCB9" w14:textId="77777777" w:rsidR="008714F4" w:rsidRPr="00E70459" w:rsidRDefault="008714F4">
      <w:pPr>
        <w:pStyle w:val="Akapitzlist"/>
        <w:widowControl/>
        <w:numPr>
          <w:ilvl w:val="0"/>
          <w:numId w:val="147"/>
        </w:numPr>
        <w:suppressAutoHyphens w:val="0"/>
        <w:autoSpaceDN/>
        <w:spacing w:after="200" w:line="276" w:lineRule="auto"/>
        <w:jc w:val="both"/>
        <w:textAlignment w:val="auto"/>
        <w:rPr>
          <w:rFonts w:cstheme="minorHAnsi"/>
          <w:szCs w:val="20"/>
        </w:rPr>
      </w:pPr>
      <w:r w:rsidRPr="00E70459">
        <w:rPr>
          <w:rFonts w:cstheme="minorHAnsi"/>
          <w:szCs w:val="20"/>
        </w:rPr>
        <w:t>Wykrywanie i blokowanie komunikacji C&amp;C do sieci botnet.</w:t>
      </w:r>
    </w:p>
    <w:p w14:paraId="57A87AC6" w14:textId="77777777" w:rsidR="008714F4" w:rsidRPr="00E70459" w:rsidRDefault="008714F4">
      <w:pPr>
        <w:pStyle w:val="Akapitzlist"/>
        <w:widowControl/>
        <w:numPr>
          <w:ilvl w:val="0"/>
          <w:numId w:val="147"/>
        </w:numPr>
        <w:suppressAutoHyphens w:val="0"/>
        <w:autoSpaceDN/>
        <w:spacing w:line="276" w:lineRule="auto"/>
        <w:ind w:left="714" w:hanging="357"/>
        <w:contextualSpacing w:val="0"/>
        <w:jc w:val="both"/>
        <w:textAlignment w:val="auto"/>
        <w:rPr>
          <w:rFonts w:cstheme="minorHAnsi"/>
          <w:szCs w:val="20"/>
        </w:rPr>
      </w:pPr>
      <w:r w:rsidRPr="00E70459">
        <w:rPr>
          <w:rFonts w:cstheme="minorHAnsi"/>
          <w:szCs w:val="20"/>
        </w:rPr>
        <w:t>Możliwość uruchomienia ochrony przed atakami dla wybranych zakresów komunikacji sieciowej. Mechanizmy ochrony IPS nie mogą działać globalnie.</w:t>
      </w:r>
    </w:p>
    <w:p w14:paraId="757AE866" w14:textId="77777777" w:rsidR="008714F4" w:rsidRPr="006B7EFC" w:rsidRDefault="008714F4" w:rsidP="006B7EFC">
      <w:pPr>
        <w:spacing w:before="60"/>
        <w:rPr>
          <w:sz w:val="22"/>
        </w:rPr>
      </w:pPr>
      <w:r w:rsidRPr="006B7EFC">
        <w:rPr>
          <w:rFonts w:eastAsiaTheme="majorEastAsia" w:cs="Calibri"/>
          <w:b/>
          <w:bCs/>
          <w:color w:val="0F4761" w:themeColor="accent1" w:themeShade="BF"/>
          <w:sz w:val="22"/>
        </w:rPr>
        <w:t>Kontrola aplikacji</w:t>
      </w:r>
    </w:p>
    <w:p w14:paraId="07329588" w14:textId="77777777" w:rsidR="008714F4" w:rsidRPr="00E70459" w:rsidRDefault="008714F4">
      <w:pPr>
        <w:pStyle w:val="Akapitzlist"/>
        <w:widowControl/>
        <w:numPr>
          <w:ilvl w:val="0"/>
          <w:numId w:val="148"/>
        </w:numPr>
        <w:suppressAutoHyphens w:val="0"/>
        <w:autoSpaceDN/>
        <w:spacing w:after="200" w:line="276" w:lineRule="auto"/>
        <w:jc w:val="both"/>
        <w:textAlignment w:val="auto"/>
        <w:rPr>
          <w:rFonts w:cstheme="minorHAnsi"/>
          <w:szCs w:val="20"/>
        </w:rPr>
      </w:pPr>
      <w:r w:rsidRPr="00E70459">
        <w:rPr>
          <w:rFonts w:cstheme="minorHAnsi"/>
          <w:szCs w:val="20"/>
        </w:rPr>
        <w:t>Funkcja Kontroli Aplikacji umożliwia kontrolę ruchu na podstawie głębokiej analizy pakietów, nie bazując jedynie na wartościach portów TCP/UDP.</w:t>
      </w:r>
    </w:p>
    <w:p w14:paraId="3A9F3B47" w14:textId="3F307448" w:rsidR="008714F4" w:rsidRPr="00E70459" w:rsidRDefault="008714F4">
      <w:pPr>
        <w:pStyle w:val="Akapitzlist"/>
        <w:widowControl/>
        <w:numPr>
          <w:ilvl w:val="0"/>
          <w:numId w:val="148"/>
        </w:numPr>
        <w:suppressAutoHyphens w:val="0"/>
        <w:autoSpaceDN/>
        <w:spacing w:after="200" w:line="276" w:lineRule="auto"/>
        <w:jc w:val="both"/>
        <w:textAlignment w:val="auto"/>
        <w:rPr>
          <w:rFonts w:cstheme="minorHAnsi"/>
          <w:szCs w:val="20"/>
        </w:rPr>
      </w:pPr>
      <w:r w:rsidRPr="00E70459">
        <w:rPr>
          <w:rFonts w:cstheme="minorHAnsi"/>
          <w:szCs w:val="20"/>
        </w:rPr>
        <w:t>Baza Kontroli Aplikacji zawiera minimum 2</w:t>
      </w:r>
      <w:r w:rsidR="00986908" w:rsidRPr="00E70459">
        <w:rPr>
          <w:rFonts w:cstheme="minorHAnsi"/>
          <w:szCs w:val="20"/>
        </w:rPr>
        <w:t xml:space="preserve"> </w:t>
      </w:r>
      <w:r w:rsidRPr="00E70459">
        <w:rPr>
          <w:rFonts w:cstheme="minorHAnsi"/>
          <w:szCs w:val="20"/>
        </w:rPr>
        <w:t>000 sygnatur i jest aktualizowana automatycznie, zgodnie z harmonogramem definiowanym przez administratora.</w:t>
      </w:r>
    </w:p>
    <w:p w14:paraId="09B1E777" w14:textId="77777777" w:rsidR="008714F4" w:rsidRPr="00E70459" w:rsidRDefault="008714F4">
      <w:pPr>
        <w:pStyle w:val="Akapitzlist"/>
        <w:widowControl/>
        <w:numPr>
          <w:ilvl w:val="0"/>
          <w:numId w:val="148"/>
        </w:numPr>
        <w:suppressAutoHyphens w:val="0"/>
        <w:autoSpaceDN/>
        <w:spacing w:after="200" w:line="276" w:lineRule="auto"/>
        <w:jc w:val="both"/>
        <w:textAlignment w:val="auto"/>
        <w:rPr>
          <w:rFonts w:cstheme="minorHAnsi"/>
          <w:szCs w:val="20"/>
        </w:rPr>
      </w:pPr>
      <w:r w:rsidRPr="00E70459">
        <w:rPr>
          <w:rFonts w:cstheme="minorHAnsi"/>
          <w:szCs w:val="20"/>
        </w:rPr>
        <w:t xml:space="preserve">Aplikacje chmurowe (co najmniej: Facebook, Google Docs, Dropbox) są kontrolowane pod względem wykonywanych czynności, np.: pobieranie, wysyłanie plików. </w:t>
      </w:r>
    </w:p>
    <w:p w14:paraId="09097D73" w14:textId="77777777" w:rsidR="008714F4" w:rsidRPr="00E70459" w:rsidRDefault="008714F4">
      <w:pPr>
        <w:pStyle w:val="Akapitzlist"/>
        <w:widowControl/>
        <w:numPr>
          <w:ilvl w:val="0"/>
          <w:numId w:val="148"/>
        </w:numPr>
        <w:suppressAutoHyphens w:val="0"/>
        <w:autoSpaceDN/>
        <w:spacing w:after="200" w:line="276" w:lineRule="auto"/>
        <w:jc w:val="both"/>
        <w:textAlignment w:val="auto"/>
        <w:rPr>
          <w:rFonts w:cstheme="minorHAnsi"/>
          <w:szCs w:val="20"/>
        </w:rPr>
      </w:pPr>
      <w:r w:rsidRPr="00E70459">
        <w:rPr>
          <w:rFonts w:cstheme="minorHAnsi"/>
          <w:szCs w:val="20"/>
        </w:rPr>
        <w:t>Baza sygnatur zawiera kategorie aplikacji szczególnie istotne z punktu widzenia bezpieczeństwa: proxy, P2P.</w:t>
      </w:r>
    </w:p>
    <w:p w14:paraId="4C1E679D" w14:textId="77777777" w:rsidR="008714F4" w:rsidRPr="00E70459" w:rsidRDefault="008714F4">
      <w:pPr>
        <w:pStyle w:val="Akapitzlist"/>
        <w:widowControl/>
        <w:numPr>
          <w:ilvl w:val="0"/>
          <w:numId w:val="148"/>
        </w:numPr>
        <w:suppressAutoHyphens w:val="0"/>
        <w:autoSpaceDN/>
        <w:spacing w:after="200" w:line="276" w:lineRule="auto"/>
        <w:jc w:val="both"/>
        <w:textAlignment w:val="auto"/>
        <w:rPr>
          <w:rFonts w:cstheme="minorHAnsi"/>
          <w:szCs w:val="20"/>
        </w:rPr>
      </w:pPr>
      <w:r w:rsidRPr="00E70459">
        <w:rPr>
          <w:rFonts w:cstheme="minorHAnsi"/>
          <w:szCs w:val="20"/>
        </w:rPr>
        <w:t>Administrator systemu ma możliwość definiowania wyjątków oraz własnych sygnatur.</w:t>
      </w:r>
    </w:p>
    <w:p w14:paraId="4579CCC6" w14:textId="77777777" w:rsidR="008714F4" w:rsidRPr="00E70459" w:rsidRDefault="008714F4">
      <w:pPr>
        <w:pStyle w:val="Akapitzlist"/>
        <w:widowControl/>
        <w:numPr>
          <w:ilvl w:val="0"/>
          <w:numId w:val="148"/>
        </w:numPr>
        <w:suppressAutoHyphens w:val="0"/>
        <w:autoSpaceDN/>
        <w:spacing w:after="200" w:line="276" w:lineRule="auto"/>
        <w:jc w:val="both"/>
        <w:textAlignment w:val="auto"/>
        <w:rPr>
          <w:rFonts w:cstheme="minorHAnsi"/>
          <w:szCs w:val="20"/>
        </w:rPr>
      </w:pPr>
      <w:r w:rsidRPr="00E70459">
        <w:rPr>
          <w:rFonts w:cstheme="minorHAnsi"/>
          <w:szCs w:val="20"/>
        </w:rPr>
        <w:t>Istnieje możliwość blokowania aplikacji działających na niestandardowych portach (np. FTP na porcie 2021).</w:t>
      </w:r>
    </w:p>
    <w:p w14:paraId="6CB1A07E" w14:textId="77777777" w:rsidR="008714F4" w:rsidRPr="00E70459" w:rsidRDefault="008714F4">
      <w:pPr>
        <w:pStyle w:val="Akapitzlist"/>
        <w:widowControl/>
        <w:numPr>
          <w:ilvl w:val="0"/>
          <w:numId w:val="148"/>
        </w:numPr>
        <w:suppressAutoHyphens w:val="0"/>
        <w:autoSpaceDN/>
        <w:spacing w:line="276" w:lineRule="auto"/>
        <w:ind w:left="714" w:hanging="357"/>
        <w:contextualSpacing w:val="0"/>
        <w:jc w:val="both"/>
        <w:textAlignment w:val="auto"/>
        <w:rPr>
          <w:rFonts w:cstheme="minorHAnsi"/>
          <w:szCs w:val="20"/>
        </w:rPr>
      </w:pPr>
      <w:r w:rsidRPr="00E70459">
        <w:rPr>
          <w:rFonts w:cstheme="minorHAnsi"/>
          <w:szCs w:val="20"/>
        </w:rPr>
        <w:t>System daje możliwość określenia dopuszczalnych protokołów na danym porcie TCP/UDP i blokowania pozostałych protokołów korzystających z tego portu (np. dopuszczenie tylko HTTP na porcie 80).</w:t>
      </w:r>
    </w:p>
    <w:p w14:paraId="7566F66F" w14:textId="77777777" w:rsidR="008714F4" w:rsidRPr="006B7EFC" w:rsidRDefault="008714F4" w:rsidP="006B7EFC">
      <w:pPr>
        <w:spacing w:before="60"/>
        <w:rPr>
          <w:sz w:val="22"/>
        </w:rPr>
      </w:pPr>
      <w:r w:rsidRPr="006B7EFC">
        <w:rPr>
          <w:rFonts w:eastAsiaTheme="majorEastAsia" w:cs="Calibri"/>
          <w:b/>
          <w:bCs/>
          <w:color w:val="0F4761" w:themeColor="accent1" w:themeShade="BF"/>
          <w:sz w:val="22"/>
        </w:rPr>
        <w:t>Kontrola WWW</w:t>
      </w:r>
    </w:p>
    <w:p w14:paraId="0A08F97D" w14:textId="77777777" w:rsidR="008714F4" w:rsidRPr="00E70459" w:rsidRDefault="008714F4">
      <w:pPr>
        <w:pStyle w:val="Akapitzlist"/>
        <w:widowControl/>
        <w:numPr>
          <w:ilvl w:val="0"/>
          <w:numId w:val="149"/>
        </w:numPr>
        <w:suppressAutoHyphens w:val="0"/>
        <w:autoSpaceDN/>
        <w:spacing w:after="200" w:line="276" w:lineRule="auto"/>
        <w:jc w:val="both"/>
        <w:textAlignment w:val="auto"/>
        <w:rPr>
          <w:rFonts w:cstheme="minorHAnsi"/>
          <w:szCs w:val="20"/>
        </w:rPr>
      </w:pPr>
      <w:r w:rsidRPr="00E70459">
        <w:rPr>
          <w:rFonts w:cstheme="minorHAnsi"/>
          <w:szCs w:val="20"/>
        </w:rPr>
        <w:t>Moduł kontroli WWW korzysta z bazy zawierającej co najmniej 40 milionów adresów URL pogrupowanych w kategorie tematyczne.</w:t>
      </w:r>
    </w:p>
    <w:p w14:paraId="1557D8F3" w14:textId="77777777" w:rsidR="008714F4" w:rsidRPr="00E70459" w:rsidRDefault="008714F4">
      <w:pPr>
        <w:pStyle w:val="Akapitzlist"/>
        <w:widowControl/>
        <w:numPr>
          <w:ilvl w:val="0"/>
          <w:numId w:val="149"/>
        </w:numPr>
        <w:suppressAutoHyphens w:val="0"/>
        <w:autoSpaceDN/>
        <w:spacing w:after="200" w:line="276" w:lineRule="auto"/>
        <w:jc w:val="both"/>
        <w:textAlignment w:val="auto"/>
        <w:rPr>
          <w:rFonts w:cstheme="minorHAnsi"/>
          <w:szCs w:val="20"/>
        </w:rPr>
      </w:pPr>
      <w:r w:rsidRPr="00E70459">
        <w:rPr>
          <w:rFonts w:cstheme="minorHAnsi"/>
          <w:szCs w:val="20"/>
        </w:rPr>
        <w:t>W ramach filtra WWW są dostępne kategorie istotne z punktu widzenia bezpieczeństwa, jak: malware (lub inne będące źródłem złośliwego oprogramowania), phishing, spam, Dynamic DNS, proxy.</w:t>
      </w:r>
    </w:p>
    <w:p w14:paraId="662AA004" w14:textId="77777777" w:rsidR="008714F4" w:rsidRPr="00E70459" w:rsidRDefault="008714F4">
      <w:pPr>
        <w:pStyle w:val="Akapitzlist"/>
        <w:widowControl/>
        <w:numPr>
          <w:ilvl w:val="0"/>
          <w:numId w:val="149"/>
        </w:numPr>
        <w:suppressAutoHyphens w:val="0"/>
        <w:autoSpaceDN/>
        <w:spacing w:after="200" w:line="276" w:lineRule="auto"/>
        <w:jc w:val="both"/>
        <w:textAlignment w:val="auto"/>
        <w:rPr>
          <w:rFonts w:cstheme="minorHAnsi"/>
          <w:szCs w:val="20"/>
        </w:rPr>
      </w:pPr>
      <w:r w:rsidRPr="00E70459">
        <w:rPr>
          <w:rFonts w:cstheme="minorHAnsi"/>
          <w:szCs w:val="20"/>
        </w:rPr>
        <w:t>Filtr WWW dostarcza kategorii stron zabronionych prawem np.: Hazard.</w:t>
      </w:r>
    </w:p>
    <w:p w14:paraId="0C49AD12" w14:textId="77777777" w:rsidR="008714F4" w:rsidRPr="00E70459" w:rsidRDefault="008714F4">
      <w:pPr>
        <w:pStyle w:val="Akapitzlist"/>
        <w:widowControl/>
        <w:numPr>
          <w:ilvl w:val="0"/>
          <w:numId w:val="149"/>
        </w:numPr>
        <w:suppressAutoHyphens w:val="0"/>
        <w:autoSpaceDN/>
        <w:spacing w:after="200" w:line="276" w:lineRule="auto"/>
        <w:jc w:val="both"/>
        <w:textAlignment w:val="auto"/>
        <w:rPr>
          <w:rFonts w:cstheme="minorHAnsi"/>
          <w:szCs w:val="20"/>
        </w:rPr>
      </w:pPr>
      <w:r w:rsidRPr="00E70459">
        <w:rPr>
          <w:rFonts w:cstheme="minorHAnsi"/>
          <w:szCs w:val="20"/>
        </w:rPr>
        <w:t>Administrator ma możliwość nadpisywania kategorii oraz tworzenia wyjątków – białe/czarne listy dla adresów URL.</w:t>
      </w:r>
    </w:p>
    <w:p w14:paraId="0181496F" w14:textId="77777777" w:rsidR="008714F4" w:rsidRPr="00E70459" w:rsidRDefault="008714F4">
      <w:pPr>
        <w:pStyle w:val="Akapitzlist"/>
        <w:widowControl/>
        <w:numPr>
          <w:ilvl w:val="0"/>
          <w:numId w:val="149"/>
        </w:numPr>
        <w:suppressAutoHyphens w:val="0"/>
        <w:autoSpaceDN/>
        <w:spacing w:after="200" w:line="276" w:lineRule="auto"/>
        <w:jc w:val="both"/>
        <w:textAlignment w:val="auto"/>
        <w:rPr>
          <w:rFonts w:cstheme="minorHAnsi"/>
          <w:szCs w:val="20"/>
        </w:rPr>
      </w:pPr>
      <w:r w:rsidRPr="00E70459">
        <w:rPr>
          <w:rFonts w:cstheme="minorHAnsi"/>
          <w:szCs w:val="20"/>
        </w:rPr>
        <w:t>Filtr WWW umożliwia statyczne dopuszczanie lub blokowanie ruchu do wybranych stron WWW, w tym pozwala definiować strony z zastosowaniem wyrażeń regularnych (Regex).</w:t>
      </w:r>
    </w:p>
    <w:p w14:paraId="57EADC26" w14:textId="77777777" w:rsidR="008714F4" w:rsidRPr="00E70459" w:rsidRDefault="008714F4">
      <w:pPr>
        <w:pStyle w:val="Akapitzlist"/>
        <w:widowControl/>
        <w:numPr>
          <w:ilvl w:val="0"/>
          <w:numId w:val="149"/>
        </w:numPr>
        <w:suppressAutoHyphens w:val="0"/>
        <w:autoSpaceDN/>
        <w:spacing w:after="200" w:line="276" w:lineRule="auto"/>
        <w:jc w:val="both"/>
        <w:textAlignment w:val="auto"/>
        <w:rPr>
          <w:rFonts w:cstheme="minorHAnsi"/>
          <w:szCs w:val="20"/>
        </w:rPr>
      </w:pPr>
      <w:r w:rsidRPr="00E70459">
        <w:rPr>
          <w:rFonts w:cstheme="minorHAnsi"/>
          <w:szCs w:val="20"/>
        </w:rPr>
        <w:t>Filtr WWW daje możliwość wykonania akcji typu „Warning” – ostrzeżenie użytkownika wymagające od niego potwierdzenia przed otwarciem żądanej strony.</w:t>
      </w:r>
    </w:p>
    <w:p w14:paraId="680C79D1" w14:textId="77777777" w:rsidR="008714F4" w:rsidRPr="00E70459" w:rsidRDefault="008714F4">
      <w:pPr>
        <w:pStyle w:val="Akapitzlist"/>
        <w:widowControl/>
        <w:numPr>
          <w:ilvl w:val="0"/>
          <w:numId w:val="149"/>
        </w:numPr>
        <w:suppressAutoHyphens w:val="0"/>
        <w:autoSpaceDN/>
        <w:spacing w:after="200" w:line="276" w:lineRule="auto"/>
        <w:jc w:val="both"/>
        <w:textAlignment w:val="auto"/>
        <w:rPr>
          <w:rFonts w:cstheme="minorHAnsi"/>
          <w:szCs w:val="20"/>
        </w:rPr>
      </w:pPr>
      <w:r w:rsidRPr="00E70459">
        <w:rPr>
          <w:rFonts w:cstheme="minorHAnsi"/>
          <w:szCs w:val="20"/>
        </w:rPr>
        <w:t>Funkcja Safe Search – przeciwdziałająca pojawieniu się niechcianych treści w wynikach wyszukiwarek takich jak: Google oraz Yahoo.</w:t>
      </w:r>
    </w:p>
    <w:p w14:paraId="41AA2E54" w14:textId="77777777" w:rsidR="008714F4" w:rsidRPr="00E70459" w:rsidRDefault="008714F4">
      <w:pPr>
        <w:pStyle w:val="Akapitzlist"/>
        <w:widowControl/>
        <w:numPr>
          <w:ilvl w:val="0"/>
          <w:numId w:val="149"/>
        </w:numPr>
        <w:suppressAutoHyphens w:val="0"/>
        <w:autoSpaceDN/>
        <w:spacing w:after="200" w:line="276" w:lineRule="auto"/>
        <w:jc w:val="both"/>
        <w:textAlignment w:val="auto"/>
        <w:rPr>
          <w:rFonts w:cstheme="minorHAnsi"/>
          <w:szCs w:val="20"/>
        </w:rPr>
      </w:pPr>
      <w:r w:rsidRPr="00E70459">
        <w:rPr>
          <w:rFonts w:cstheme="minorHAnsi"/>
          <w:szCs w:val="20"/>
        </w:rPr>
        <w:t>Administrator ma możliwość definiowania komunikatów zwracanych użytkownikowi dla różnych akcji podejmowanych przez moduł filtrowania WWW.</w:t>
      </w:r>
    </w:p>
    <w:p w14:paraId="38C01978" w14:textId="77777777" w:rsidR="008714F4" w:rsidRPr="00E70459" w:rsidRDefault="008714F4">
      <w:pPr>
        <w:pStyle w:val="Akapitzlist"/>
        <w:widowControl/>
        <w:numPr>
          <w:ilvl w:val="0"/>
          <w:numId w:val="149"/>
        </w:numPr>
        <w:suppressAutoHyphens w:val="0"/>
        <w:autoSpaceDN/>
        <w:spacing w:after="200" w:line="276" w:lineRule="auto"/>
        <w:jc w:val="both"/>
        <w:textAlignment w:val="auto"/>
        <w:rPr>
          <w:rFonts w:cstheme="minorHAnsi"/>
          <w:szCs w:val="20"/>
        </w:rPr>
      </w:pPr>
      <w:r w:rsidRPr="00E70459">
        <w:rPr>
          <w:rFonts w:cstheme="minorHAnsi"/>
          <w:szCs w:val="20"/>
        </w:rPr>
        <w:t>System pozwala określić, dla których kategorii URL lub wskazanych URL nie będzie realizowana inspekcja szyfrowanej komunikacji.</w:t>
      </w:r>
    </w:p>
    <w:p w14:paraId="3C9DD8FA" w14:textId="77777777" w:rsidR="008714F4" w:rsidRPr="006B7EFC" w:rsidRDefault="008714F4" w:rsidP="006B7EFC">
      <w:pPr>
        <w:spacing w:before="60"/>
        <w:rPr>
          <w:sz w:val="22"/>
        </w:rPr>
      </w:pPr>
      <w:r w:rsidRPr="006B7EFC">
        <w:rPr>
          <w:rFonts w:eastAsiaTheme="majorEastAsia" w:cs="Calibri"/>
          <w:b/>
          <w:bCs/>
          <w:color w:val="0F4761" w:themeColor="accent1" w:themeShade="BF"/>
          <w:sz w:val="22"/>
        </w:rPr>
        <w:t>Uwierzytelnianie użytkowników w ramach sesji</w:t>
      </w:r>
    </w:p>
    <w:p w14:paraId="0E99B422" w14:textId="77777777" w:rsidR="008714F4" w:rsidRPr="00E70459" w:rsidRDefault="008714F4">
      <w:pPr>
        <w:pStyle w:val="Akapitzlist"/>
        <w:widowControl/>
        <w:numPr>
          <w:ilvl w:val="0"/>
          <w:numId w:val="150"/>
        </w:numPr>
        <w:suppressAutoHyphens w:val="0"/>
        <w:autoSpaceDN/>
        <w:spacing w:after="200" w:line="276" w:lineRule="auto"/>
        <w:jc w:val="both"/>
        <w:textAlignment w:val="auto"/>
        <w:rPr>
          <w:rFonts w:cstheme="minorHAnsi"/>
          <w:szCs w:val="20"/>
        </w:rPr>
      </w:pPr>
      <w:r w:rsidRPr="00E70459">
        <w:rPr>
          <w:rFonts w:cstheme="minorHAnsi"/>
          <w:szCs w:val="20"/>
        </w:rPr>
        <w:t>System Firewall umożliwia weryfikację tożsamości użytkowników za pomocą:</w:t>
      </w:r>
    </w:p>
    <w:p w14:paraId="39A03081" w14:textId="5CE17A8C" w:rsidR="008714F4" w:rsidRPr="00E70459" w:rsidRDefault="00196F1F">
      <w:pPr>
        <w:pStyle w:val="Akapitzlist"/>
        <w:widowControl/>
        <w:numPr>
          <w:ilvl w:val="0"/>
          <w:numId w:val="151"/>
        </w:numPr>
        <w:suppressAutoHyphens w:val="0"/>
        <w:autoSpaceDN/>
        <w:spacing w:after="200" w:line="276" w:lineRule="auto"/>
        <w:ind w:left="1068"/>
        <w:jc w:val="both"/>
        <w:textAlignment w:val="auto"/>
        <w:rPr>
          <w:rFonts w:cstheme="minorHAnsi"/>
          <w:szCs w:val="20"/>
        </w:rPr>
      </w:pPr>
      <w:r>
        <w:rPr>
          <w:rFonts w:cstheme="minorHAnsi"/>
          <w:szCs w:val="20"/>
        </w:rPr>
        <w:lastRenderedPageBreak/>
        <w:t>h</w:t>
      </w:r>
      <w:r w:rsidR="008714F4" w:rsidRPr="00E70459">
        <w:rPr>
          <w:rFonts w:cstheme="minorHAnsi"/>
          <w:szCs w:val="20"/>
        </w:rPr>
        <w:t>aseł statycznych i definicji użytkowników przechowywanych w lokalnej bazie systemu.</w:t>
      </w:r>
    </w:p>
    <w:p w14:paraId="51718886" w14:textId="67438458" w:rsidR="008714F4" w:rsidRPr="00E70459" w:rsidRDefault="00196F1F">
      <w:pPr>
        <w:pStyle w:val="Akapitzlist"/>
        <w:widowControl/>
        <w:numPr>
          <w:ilvl w:val="0"/>
          <w:numId w:val="152"/>
        </w:numPr>
        <w:suppressAutoHyphens w:val="0"/>
        <w:autoSpaceDN/>
        <w:spacing w:after="200" w:line="276" w:lineRule="auto"/>
        <w:ind w:left="1068"/>
        <w:jc w:val="both"/>
        <w:textAlignment w:val="auto"/>
        <w:rPr>
          <w:rFonts w:cstheme="minorHAnsi"/>
          <w:szCs w:val="20"/>
        </w:rPr>
      </w:pPr>
      <w:r>
        <w:rPr>
          <w:rFonts w:cstheme="minorHAnsi"/>
          <w:szCs w:val="20"/>
        </w:rPr>
        <w:t>h</w:t>
      </w:r>
      <w:r w:rsidR="008714F4" w:rsidRPr="00E70459">
        <w:rPr>
          <w:rFonts w:cstheme="minorHAnsi"/>
          <w:szCs w:val="20"/>
        </w:rPr>
        <w:t>aseł statycznych i definicji użytkowników przechowywanych w bazach zgodnych z LDAP.</w:t>
      </w:r>
    </w:p>
    <w:p w14:paraId="0B8F5759" w14:textId="39CC9B9B" w:rsidR="008714F4" w:rsidRPr="00E70459" w:rsidRDefault="00196F1F">
      <w:pPr>
        <w:pStyle w:val="Akapitzlist"/>
        <w:widowControl/>
        <w:numPr>
          <w:ilvl w:val="0"/>
          <w:numId w:val="153"/>
        </w:numPr>
        <w:suppressAutoHyphens w:val="0"/>
        <w:autoSpaceDN/>
        <w:spacing w:after="200" w:line="276" w:lineRule="auto"/>
        <w:ind w:left="1068"/>
        <w:jc w:val="both"/>
        <w:textAlignment w:val="auto"/>
        <w:rPr>
          <w:rFonts w:cstheme="minorHAnsi"/>
          <w:szCs w:val="20"/>
        </w:rPr>
      </w:pPr>
      <w:r>
        <w:rPr>
          <w:rFonts w:cstheme="minorHAnsi"/>
          <w:szCs w:val="20"/>
        </w:rPr>
        <w:t>h</w:t>
      </w:r>
      <w:r w:rsidR="008714F4" w:rsidRPr="00E70459">
        <w:rPr>
          <w:rFonts w:cstheme="minorHAnsi"/>
          <w:szCs w:val="20"/>
        </w:rPr>
        <w:t xml:space="preserve">aseł dynamicznych (RADIUS, RSA SecurID) w oparciu o zewnętrzne bazy danych. </w:t>
      </w:r>
    </w:p>
    <w:p w14:paraId="15169C92" w14:textId="77777777" w:rsidR="008714F4" w:rsidRPr="00E70459" w:rsidRDefault="008714F4">
      <w:pPr>
        <w:pStyle w:val="Akapitzlist"/>
        <w:widowControl/>
        <w:numPr>
          <w:ilvl w:val="0"/>
          <w:numId w:val="150"/>
        </w:numPr>
        <w:suppressAutoHyphens w:val="0"/>
        <w:autoSpaceDN/>
        <w:spacing w:after="200" w:line="276" w:lineRule="auto"/>
        <w:jc w:val="both"/>
        <w:textAlignment w:val="auto"/>
        <w:rPr>
          <w:rFonts w:cstheme="minorHAnsi"/>
          <w:szCs w:val="20"/>
        </w:rPr>
      </w:pPr>
      <w:r w:rsidRPr="00E70459">
        <w:rPr>
          <w:rFonts w:cstheme="minorHAnsi"/>
          <w:szCs w:val="20"/>
        </w:rPr>
        <w:t>System daje możliwość zastosowania w tym procesie uwierzytelniania dwuskładnikowego.</w:t>
      </w:r>
    </w:p>
    <w:p w14:paraId="1F813919" w14:textId="77777777" w:rsidR="008714F4" w:rsidRPr="00E70459" w:rsidRDefault="008714F4">
      <w:pPr>
        <w:pStyle w:val="Akapitzlist"/>
        <w:widowControl/>
        <w:numPr>
          <w:ilvl w:val="0"/>
          <w:numId w:val="150"/>
        </w:numPr>
        <w:suppressAutoHyphens w:val="0"/>
        <w:autoSpaceDN/>
        <w:spacing w:after="200" w:line="276" w:lineRule="auto"/>
        <w:jc w:val="both"/>
        <w:textAlignment w:val="auto"/>
        <w:rPr>
          <w:rFonts w:cstheme="minorHAnsi"/>
          <w:szCs w:val="20"/>
        </w:rPr>
      </w:pPr>
      <w:r w:rsidRPr="00E70459">
        <w:rPr>
          <w:rFonts w:cstheme="minorHAnsi"/>
          <w:szCs w:val="20"/>
        </w:rPr>
        <w:t>System umożliwia budowę architektury uwierzytelniania typu Single Sign On przy integracji ze środowiskiem Active Directory oraz zastosowanie innych mechanizmów: RADIUS, API lub SYSLOG w tym procesie.</w:t>
      </w:r>
    </w:p>
    <w:p w14:paraId="3B78466E" w14:textId="77777777" w:rsidR="008714F4" w:rsidRPr="00E70459" w:rsidRDefault="008714F4">
      <w:pPr>
        <w:pStyle w:val="Akapitzlist"/>
        <w:widowControl/>
        <w:numPr>
          <w:ilvl w:val="0"/>
          <w:numId w:val="150"/>
        </w:numPr>
        <w:suppressAutoHyphens w:val="0"/>
        <w:autoSpaceDN/>
        <w:spacing w:after="200" w:line="276" w:lineRule="auto"/>
        <w:jc w:val="both"/>
        <w:textAlignment w:val="auto"/>
        <w:rPr>
          <w:rFonts w:cstheme="minorHAnsi"/>
          <w:szCs w:val="20"/>
        </w:rPr>
      </w:pPr>
      <w:r w:rsidRPr="00E70459">
        <w:rPr>
          <w:rFonts w:cstheme="minorHAnsi"/>
          <w:szCs w:val="20"/>
        </w:rPr>
        <w:t>Uwierzytelnianie w oparciu o protokół SAML w politykach bezpieczeństwa systemu dotyczących ruchu HTTP.</w:t>
      </w:r>
    </w:p>
    <w:p w14:paraId="56777075" w14:textId="77777777" w:rsidR="00F66BB2" w:rsidRDefault="00F66BB2">
      <w:pPr>
        <w:spacing w:before="60"/>
        <w:rPr>
          <w:rFonts w:eastAsiaTheme="majorEastAsia" w:cs="Calibri"/>
          <w:b/>
          <w:bCs/>
          <w:color w:val="0F4761" w:themeColor="accent1" w:themeShade="BF"/>
          <w:sz w:val="22"/>
        </w:rPr>
      </w:pPr>
    </w:p>
    <w:p w14:paraId="7F051155" w14:textId="77777777" w:rsidR="00F66BB2" w:rsidRDefault="00F66BB2">
      <w:pPr>
        <w:spacing w:before="60"/>
        <w:rPr>
          <w:rFonts w:eastAsiaTheme="majorEastAsia" w:cs="Calibri"/>
          <w:b/>
          <w:bCs/>
          <w:color w:val="0F4761" w:themeColor="accent1" w:themeShade="BF"/>
          <w:sz w:val="22"/>
        </w:rPr>
      </w:pPr>
    </w:p>
    <w:p w14:paraId="1032B558" w14:textId="575BFCFB" w:rsidR="008714F4" w:rsidRPr="006B7EFC" w:rsidRDefault="008714F4" w:rsidP="006B7EFC">
      <w:pPr>
        <w:spacing w:before="60"/>
        <w:rPr>
          <w:sz w:val="22"/>
        </w:rPr>
      </w:pPr>
      <w:r w:rsidRPr="006B7EFC">
        <w:rPr>
          <w:rFonts w:eastAsiaTheme="majorEastAsia" w:cs="Calibri"/>
          <w:b/>
          <w:bCs/>
          <w:color w:val="0F4761" w:themeColor="accent1" w:themeShade="BF"/>
          <w:sz w:val="22"/>
        </w:rPr>
        <w:t>Zarządzanie</w:t>
      </w:r>
    </w:p>
    <w:p w14:paraId="04639A1C" w14:textId="77777777" w:rsidR="008714F4" w:rsidRPr="00E70459" w:rsidRDefault="008714F4">
      <w:pPr>
        <w:pStyle w:val="Akapitzlist"/>
        <w:widowControl/>
        <w:numPr>
          <w:ilvl w:val="0"/>
          <w:numId w:val="154"/>
        </w:numPr>
        <w:suppressAutoHyphens w:val="0"/>
        <w:autoSpaceDN/>
        <w:spacing w:after="200" w:line="276" w:lineRule="auto"/>
        <w:jc w:val="both"/>
        <w:textAlignment w:val="auto"/>
        <w:rPr>
          <w:rFonts w:cstheme="minorHAnsi"/>
          <w:szCs w:val="20"/>
        </w:rPr>
      </w:pPr>
      <w:r w:rsidRPr="00E70459">
        <w:rPr>
          <w:rFonts w:cstheme="minorHAnsi"/>
          <w:szCs w:val="20"/>
        </w:rPr>
        <w:t>Elementy systemu bezpieczeństwa muszą mieć możliwość zarządzania lokalnego z wykorzystaniem protokołów: HTTPS oraz SSH, jak i mogą współpracować z dedykowanymi platformami centralnego zarządzania i monitorowania.</w:t>
      </w:r>
    </w:p>
    <w:p w14:paraId="7C1BCCEE" w14:textId="77777777" w:rsidR="008714F4" w:rsidRPr="00E70459" w:rsidRDefault="008714F4">
      <w:pPr>
        <w:pStyle w:val="Akapitzlist"/>
        <w:widowControl/>
        <w:numPr>
          <w:ilvl w:val="0"/>
          <w:numId w:val="154"/>
        </w:numPr>
        <w:suppressAutoHyphens w:val="0"/>
        <w:autoSpaceDN/>
        <w:spacing w:after="200" w:line="276" w:lineRule="auto"/>
        <w:jc w:val="both"/>
        <w:textAlignment w:val="auto"/>
        <w:rPr>
          <w:rFonts w:cstheme="minorHAnsi"/>
          <w:szCs w:val="20"/>
        </w:rPr>
      </w:pPr>
      <w:r w:rsidRPr="00E70459">
        <w:rPr>
          <w:rFonts w:cstheme="minorHAnsi"/>
          <w:szCs w:val="20"/>
        </w:rPr>
        <w:t>Komunikacja elementów systemu zabezpieczeń z platformami centralnego zarządzania jest realizowana z wykorzystaniem szyfrowanych protokołów.</w:t>
      </w:r>
    </w:p>
    <w:p w14:paraId="5191BF78" w14:textId="40E9D4CF" w:rsidR="008714F4" w:rsidRPr="00E70459" w:rsidRDefault="008714F4">
      <w:pPr>
        <w:pStyle w:val="Akapitzlist"/>
        <w:widowControl/>
        <w:numPr>
          <w:ilvl w:val="0"/>
          <w:numId w:val="154"/>
        </w:numPr>
        <w:suppressAutoHyphens w:val="0"/>
        <w:autoSpaceDN/>
        <w:spacing w:after="200" w:line="276" w:lineRule="auto"/>
        <w:jc w:val="both"/>
        <w:textAlignment w:val="auto"/>
        <w:rPr>
          <w:rFonts w:cstheme="minorHAnsi"/>
          <w:szCs w:val="20"/>
        </w:rPr>
      </w:pPr>
      <w:r w:rsidRPr="00E70459">
        <w:rPr>
          <w:rFonts w:cstheme="minorHAnsi"/>
          <w:szCs w:val="20"/>
        </w:rPr>
        <w:t>Istnieje możliwość włączenia mechanizmów uwierzytelniania dwuskładnikowego dla dostępu administracyjnego.</w:t>
      </w:r>
    </w:p>
    <w:p w14:paraId="5F6B45EB" w14:textId="77777777" w:rsidR="008714F4" w:rsidRPr="00E70459" w:rsidRDefault="008714F4">
      <w:pPr>
        <w:pStyle w:val="Akapitzlist"/>
        <w:widowControl/>
        <w:numPr>
          <w:ilvl w:val="0"/>
          <w:numId w:val="154"/>
        </w:numPr>
        <w:suppressAutoHyphens w:val="0"/>
        <w:autoSpaceDN/>
        <w:spacing w:after="200" w:line="276" w:lineRule="auto"/>
        <w:jc w:val="both"/>
        <w:textAlignment w:val="auto"/>
        <w:rPr>
          <w:rFonts w:cstheme="minorHAnsi"/>
          <w:szCs w:val="20"/>
        </w:rPr>
      </w:pPr>
      <w:r w:rsidRPr="00E70459">
        <w:rPr>
          <w:rFonts w:cstheme="minorHAnsi"/>
          <w:szCs w:val="20"/>
        </w:rPr>
        <w:t>System współpracuje z rozwiązaniami monitorowania poprzez protokoły SNMP w wersjach 2c, 3 oraz umożliwia przekazywanie statystyk ruchu za pomocą protokołów Netflow lub sFlow.</w:t>
      </w:r>
    </w:p>
    <w:p w14:paraId="316634B8" w14:textId="77777777" w:rsidR="008714F4" w:rsidRPr="00E70459" w:rsidRDefault="008714F4">
      <w:pPr>
        <w:pStyle w:val="Akapitzlist"/>
        <w:widowControl/>
        <w:numPr>
          <w:ilvl w:val="0"/>
          <w:numId w:val="154"/>
        </w:numPr>
        <w:suppressAutoHyphens w:val="0"/>
        <w:autoSpaceDN/>
        <w:spacing w:after="200" w:line="276" w:lineRule="auto"/>
        <w:jc w:val="both"/>
        <w:textAlignment w:val="auto"/>
        <w:rPr>
          <w:rFonts w:cstheme="minorHAnsi"/>
          <w:szCs w:val="20"/>
        </w:rPr>
      </w:pPr>
      <w:r w:rsidRPr="00E70459">
        <w:rPr>
          <w:rFonts w:cstheme="minorHAnsi"/>
          <w:szCs w:val="20"/>
        </w:rPr>
        <w:t>System daje możliwość zarządzania przez systemy firm trzecich poprzez API, do którego producent udostępnia dokumentację.</w:t>
      </w:r>
    </w:p>
    <w:p w14:paraId="39014359" w14:textId="77777777" w:rsidR="008714F4" w:rsidRPr="00E70459" w:rsidRDefault="008714F4">
      <w:pPr>
        <w:pStyle w:val="Akapitzlist"/>
        <w:widowControl/>
        <w:numPr>
          <w:ilvl w:val="0"/>
          <w:numId w:val="154"/>
        </w:numPr>
        <w:suppressAutoHyphens w:val="0"/>
        <w:autoSpaceDN/>
        <w:spacing w:after="200" w:line="276" w:lineRule="auto"/>
        <w:jc w:val="both"/>
        <w:textAlignment w:val="auto"/>
        <w:rPr>
          <w:rFonts w:cstheme="minorHAnsi"/>
          <w:szCs w:val="20"/>
        </w:rPr>
      </w:pPr>
      <w:r w:rsidRPr="00E70459">
        <w:rPr>
          <w:rFonts w:cstheme="minorHAnsi"/>
          <w:szCs w:val="20"/>
        </w:rPr>
        <w:t>Element systemu pełniący funkcję Firewall posiada wbudowane narzędzia diagnostyczne, przynajmniej: ping, traceroute, podglądu pakietów, monitorowanie procesowania sesji oraz stanu sesji firewall.</w:t>
      </w:r>
    </w:p>
    <w:p w14:paraId="00817245" w14:textId="77777777" w:rsidR="008714F4" w:rsidRPr="00E70459" w:rsidRDefault="008714F4">
      <w:pPr>
        <w:pStyle w:val="Akapitzlist"/>
        <w:widowControl/>
        <w:numPr>
          <w:ilvl w:val="0"/>
          <w:numId w:val="154"/>
        </w:numPr>
        <w:suppressAutoHyphens w:val="0"/>
        <w:autoSpaceDN/>
        <w:spacing w:after="200" w:line="276" w:lineRule="auto"/>
        <w:jc w:val="both"/>
        <w:textAlignment w:val="auto"/>
        <w:rPr>
          <w:rFonts w:cstheme="minorHAnsi"/>
          <w:szCs w:val="20"/>
        </w:rPr>
      </w:pPr>
      <w:r w:rsidRPr="00E70459">
        <w:rPr>
          <w:rFonts w:cstheme="minorHAnsi"/>
          <w:szCs w:val="20"/>
        </w:rPr>
        <w:t>Element systemu realizujący funkcję Firewall umożliwia wykonanie szeregu zmian przez administratora w CLI lub GUI, które nie zostaną zaimplementowane zanim nie zostaną zatwierdzone.</w:t>
      </w:r>
    </w:p>
    <w:p w14:paraId="010978BE" w14:textId="77777777" w:rsidR="008714F4" w:rsidRPr="00E70459" w:rsidRDefault="008714F4">
      <w:pPr>
        <w:pStyle w:val="Akapitzlist"/>
        <w:widowControl/>
        <w:numPr>
          <w:ilvl w:val="0"/>
          <w:numId w:val="154"/>
        </w:numPr>
        <w:suppressAutoHyphens w:val="0"/>
        <w:autoSpaceDN/>
        <w:spacing w:after="200" w:line="276" w:lineRule="auto"/>
        <w:jc w:val="both"/>
        <w:textAlignment w:val="auto"/>
        <w:rPr>
          <w:rFonts w:cstheme="minorHAnsi"/>
          <w:szCs w:val="20"/>
        </w:rPr>
      </w:pPr>
      <w:r w:rsidRPr="00E70459">
        <w:rPr>
          <w:rFonts w:cstheme="minorHAnsi"/>
          <w:szCs w:val="20"/>
        </w:rPr>
        <w:t>Możliwość przypisywania administratorom praw do zarządzania określonymi częściami systemu (RBM).</w:t>
      </w:r>
    </w:p>
    <w:p w14:paraId="6369C2ED" w14:textId="77777777" w:rsidR="008714F4" w:rsidRPr="00E70459" w:rsidRDefault="008714F4">
      <w:pPr>
        <w:pStyle w:val="Akapitzlist"/>
        <w:widowControl/>
        <w:numPr>
          <w:ilvl w:val="0"/>
          <w:numId w:val="154"/>
        </w:numPr>
        <w:suppressAutoHyphens w:val="0"/>
        <w:autoSpaceDN/>
        <w:spacing w:after="200" w:line="276" w:lineRule="auto"/>
        <w:jc w:val="both"/>
        <w:textAlignment w:val="auto"/>
        <w:rPr>
          <w:rFonts w:cstheme="minorHAnsi"/>
          <w:szCs w:val="20"/>
        </w:rPr>
      </w:pPr>
      <w:r w:rsidRPr="00E70459">
        <w:rPr>
          <w:rFonts w:cstheme="minorHAnsi"/>
          <w:szCs w:val="20"/>
        </w:rPr>
        <w:t>Możliwość zarządzania systemem tylko z określonych adresów źródłowych IP.</w:t>
      </w:r>
    </w:p>
    <w:p w14:paraId="6B67E262" w14:textId="77777777" w:rsidR="008714F4" w:rsidRPr="006B7EFC" w:rsidRDefault="008714F4" w:rsidP="006B7EFC">
      <w:pPr>
        <w:spacing w:before="60"/>
        <w:rPr>
          <w:sz w:val="22"/>
        </w:rPr>
      </w:pPr>
      <w:r w:rsidRPr="006B7EFC">
        <w:rPr>
          <w:rFonts w:eastAsiaTheme="majorEastAsia" w:cs="Calibri"/>
          <w:b/>
          <w:bCs/>
          <w:color w:val="0F4761" w:themeColor="accent1" w:themeShade="BF"/>
          <w:sz w:val="22"/>
        </w:rPr>
        <w:t>Logowanie</w:t>
      </w:r>
    </w:p>
    <w:p w14:paraId="0B64CADB" w14:textId="77777777" w:rsidR="008714F4" w:rsidRPr="00E70459" w:rsidRDefault="008714F4">
      <w:pPr>
        <w:pStyle w:val="Akapitzlist"/>
        <w:widowControl/>
        <w:numPr>
          <w:ilvl w:val="0"/>
          <w:numId w:val="155"/>
        </w:numPr>
        <w:suppressAutoHyphens w:val="0"/>
        <w:autoSpaceDN/>
        <w:spacing w:after="200" w:line="276" w:lineRule="auto"/>
        <w:jc w:val="both"/>
        <w:textAlignment w:val="auto"/>
        <w:rPr>
          <w:rFonts w:cstheme="minorHAnsi"/>
          <w:szCs w:val="20"/>
        </w:rPr>
      </w:pPr>
      <w:r w:rsidRPr="00E70459">
        <w:rPr>
          <w:rFonts w:cstheme="minorHAnsi"/>
          <w:szCs w:val="20"/>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14:paraId="34C6F3C6" w14:textId="77777777" w:rsidR="008714F4" w:rsidRPr="00E70459" w:rsidRDefault="008714F4">
      <w:pPr>
        <w:pStyle w:val="Akapitzlist"/>
        <w:widowControl/>
        <w:numPr>
          <w:ilvl w:val="0"/>
          <w:numId w:val="155"/>
        </w:numPr>
        <w:suppressAutoHyphens w:val="0"/>
        <w:autoSpaceDN/>
        <w:spacing w:after="200" w:line="276" w:lineRule="auto"/>
        <w:jc w:val="both"/>
        <w:textAlignment w:val="auto"/>
        <w:rPr>
          <w:rFonts w:cstheme="minorHAnsi"/>
          <w:szCs w:val="20"/>
        </w:rPr>
      </w:pPr>
      <w:r w:rsidRPr="00E70459">
        <w:rPr>
          <w:rFonts w:cstheme="minorHAnsi"/>
          <w:szCs w:val="20"/>
        </w:rP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14:paraId="4F82BFF5" w14:textId="77777777" w:rsidR="008714F4" w:rsidRPr="00E70459" w:rsidRDefault="008714F4">
      <w:pPr>
        <w:pStyle w:val="Akapitzlist"/>
        <w:widowControl/>
        <w:numPr>
          <w:ilvl w:val="0"/>
          <w:numId w:val="155"/>
        </w:numPr>
        <w:suppressAutoHyphens w:val="0"/>
        <w:autoSpaceDN/>
        <w:spacing w:after="200" w:line="276" w:lineRule="auto"/>
        <w:jc w:val="both"/>
        <w:textAlignment w:val="auto"/>
        <w:rPr>
          <w:rFonts w:cstheme="minorHAnsi"/>
          <w:szCs w:val="20"/>
        </w:rPr>
      </w:pPr>
      <w:r w:rsidRPr="00E70459">
        <w:rPr>
          <w:rFonts w:cstheme="minorHAnsi"/>
          <w:szCs w:val="20"/>
        </w:rPr>
        <w:t>Logowanie obejmuje zdarzenia dotyczące wszystkich modułów sieciowych i bezpieczeństwa.</w:t>
      </w:r>
    </w:p>
    <w:p w14:paraId="660AE95A" w14:textId="77777777" w:rsidR="008714F4" w:rsidRPr="00E70459" w:rsidRDefault="008714F4">
      <w:pPr>
        <w:pStyle w:val="Akapitzlist"/>
        <w:widowControl/>
        <w:numPr>
          <w:ilvl w:val="0"/>
          <w:numId w:val="155"/>
        </w:numPr>
        <w:suppressAutoHyphens w:val="0"/>
        <w:autoSpaceDN/>
        <w:spacing w:after="200" w:line="276" w:lineRule="auto"/>
        <w:jc w:val="both"/>
        <w:textAlignment w:val="auto"/>
        <w:rPr>
          <w:rFonts w:cstheme="minorHAnsi"/>
          <w:szCs w:val="20"/>
        </w:rPr>
      </w:pPr>
      <w:r w:rsidRPr="00E70459">
        <w:rPr>
          <w:rFonts w:cstheme="minorHAnsi"/>
          <w:szCs w:val="20"/>
        </w:rPr>
        <w:t>Możliwość włączenia logowania per reguła w polityce firewall.</w:t>
      </w:r>
    </w:p>
    <w:p w14:paraId="4BA7093F" w14:textId="77777777" w:rsidR="008714F4" w:rsidRPr="00E70459" w:rsidRDefault="008714F4">
      <w:pPr>
        <w:pStyle w:val="Akapitzlist"/>
        <w:widowControl/>
        <w:numPr>
          <w:ilvl w:val="0"/>
          <w:numId w:val="155"/>
        </w:numPr>
        <w:suppressAutoHyphens w:val="0"/>
        <w:autoSpaceDN/>
        <w:spacing w:after="200" w:line="276" w:lineRule="auto"/>
        <w:jc w:val="both"/>
        <w:textAlignment w:val="auto"/>
        <w:rPr>
          <w:rFonts w:cstheme="minorHAnsi"/>
          <w:szCs w:val="20"/>
        </w:rPr>
      </w:pPr>
      <w:r w:rsidRPr="00E70459">
        <w:rPr>
          <w:rFonts w:cstheme="minorHAnsi"/>
          <w:szCs w:val="20"/>
        </w:rPr>
        <w:t>System zapewnia możliwość logowania do serwera SYSLOG.</w:t>
      </w:r>
    </w:p>
    <w:p w14:paraId="621A90C6" w14:textId="77777777" w:rsidR="008714F4" w:rsidRPr="00E70459" w:rsidRDefault="008714F4">
      <w:pPr>
        <w:pStyle w:val="Akapitzlist"/>
        <w:widowControl/>
        <w:numPr>
          <w:ilvl w:val="0"/>
          <w:numId w:val="155"/>
        </w:numPr>
        <w:suppressAutoHyphens w:val="0"/>
        <w:autoSpaceDN/>
        <w:spacing w:after="200" w:line="276" w:lineRule="auto"/>
        <w:jc w:val="both"/>
        <w:textAlignment w:val="auto"/>
        <w:rPr>
          <w:rFonts w:cstheme="minorHAnsi"/>
          <w:szCs w:val="20"/>
        </w:rPr>
      </w:pPr>
      <w:r w:rsidRPr="00E70459">
        <w:rPr>
          <w:rFonts w:cstheme="minorHAnsi"/>
          <w:szCs w:val="20"/>
        </w:rPr>
        <w:t>Przesyłanie SYSLOG do zewnętrznych systemów jest możliwe z wykorzystaniem protokołu TCP oraz szyfrowania SSL/TLS.</w:t>
      </w:r>
    </w:p>
    <w:p w14:paraId="3030E26F" w14:textId="77777777" w:rsidR="008714F4" w:rsidRPr="006B7EFC" w:rsidRDefault="008714F4" w:rsidP="006B7EFC">
      <w:pPr>
        <w:spacing w:before="60"/>
        <w:rPr>
          <w:sz w:val="22"/>
        </w:rPr>
      </w:pPr>
      <w:r w:rsidRPr="006B7EFC">
        <w:rPr>
          <w:rFonts w:eastAsiaTheme="majorEastAsia" w:cs="Calibri"/>
          <w:b/>
          <w:bCs/>
          <w:color w:val="0F4761" w:themeColor="accent1" w:themeShade="BF"/>
          <w:sz w:val="22"/>
        </w:rPr>
        <w:t>Testy wydajnościowe oraz funkcjonalne</w:t>
      </w:r>
    </w:p>
    <w:p w14:paraId="5E6B8261" w14:textId="77777777" w:rsidR="008714F4" w:rsidRPr="009E1554" w:rsidRDefault="008714F4" w:rsidP="006B7EFC">
      <w:pPr>
        <w:widowControl/>
        <w:suppressAutoHyphens w:val="0"/>
        <w:autoSpaceDN/>
        <w:spacing w:after="120" w:line="276" w:lineRule="auto"/>
        <w:jc w:val="both"/>
        <w:textAlignment w:val="auto"/>
        <w:rPr>
          <w:rFonts w:cstheme="minorHAnsi"/>
          <w:szCs w:val="20"/>
        </w:rPr>
      </w:pPr>
      <w:r w:rsidRPr="009E1554">
        <w:rPr>
          <w:rFonts w:cstheme="minorHAnsi"/>
          <w:szCs w:val="20"/>
        </w:rPr>
        <w:t>Wszystkie funkcje i parametry wydajnościowe systemu mogą być zweryfikowane w oparciu o oficjalną (publicznie dostępną) dokumentację producenta oraz wykonane testy.</w:t>
      </w:r>
    </w:p>
    <w:p w14:paraId="5D75BD12" w14:textId="77777777" w:rsidR="008714F4" w:rsidRPr="006B7EFC" w:rsidRDefault="008714F4" w:rsidP="006B7EFC">
      <w:pPr>
        <w:spacing w:before="60"/>
        <w:rPr>
          <w:sz w:val="22"/>
        </w:rPr>
      </w:pPr>
      <w:r w:rsidRPr="006B7EFC">
        <w:rPr>
          <w:rFonts w:eastAsiaTheme="majorEastAsia" w:cs="Calibri"/>
          <w:b/>
          <w:bCs/>
          <w:color w:val="0F4761" w:themeColor="accent1" w:themeShade="BF"/>
          <w:sz w:val="22"/>
        </w:rPr>
        <w:lastRenderedPageBreak/>
        <w:t>Serwisy i licencje</w:t>
      </w:r>
    </w:p>
    <w:p w14:paraId="08E342B8" w14:textId="649E1AA4" w:rsidR="008714F4" w:rsidRPr="00E70459" w:rsidRDefault="008714F4" w:rsidP="006B7EFC">
      <w:pPr>
        <w:spacing w:after="120"/>
        <w:jc w:val="both"/>
        <w:rPr>
          <w:rFonts w:cstheme="minorHAnsi"/>
          <w:szCs w:val="20"/>
        </w:rPr>
      </w:pPr>
      <w:r w:rsidRPr="00E70459">
        <w:rPr>
          <w:rFonts w:cstheme="minorHAnsi"/>
          <w:szCs w:val="20"/>
        </w:rPr>
        <w:t xml:space="preserve">Do korzystania z aktualnych baz funkcji ochronnych producenta i serwisów wymagany jest pakiet licencji zawierający funkcjonalności minimalne: kontrola Aplikacji, IPS, Antywirus (z uwzględnieniem sygnatur do ochrony urządzeń mobilnych - co najmniej dla systemu operacyjnego Android), Analiza typu Sandbox cloud, Antyspam, Web Filtering, bazy reputacyjne adresów IP/domen na okres min. </w:t>
      </w:r>
      <w:r w:rsidR="00BF4984" w:rsidRPr="00E70459">
        <w:rPr>
          <w:rFonts w:cstheme="minorHAnsi"/>
          <w:szCs w:val="20"/>
        </w:rPr>
        <w:t>24</w:t>
      </w:r>
      <w:r w:rsidRPr="00E70459">
        <w:rPr>
          <w:rFonts w:cstheme="minorHAnsi"/>
          <w:szCs w:val="20"/>
        </w:rPr>
        <w:t xml:space="preserve"> miesięcy. </w:t>
      </w:r>
    </w:p>
    <w:p w14:paraId="118344E5" w14:textId="77777777" w:rsidR="008714F4" w:rsidRPr="006B7EFC" w:rsidRDefault="008714F4" w:rsidP="006B7EFC">
      <w:pPr>
        <w:spacing w:before="60"/>
        <w:rPr>
          <w:sz w:val="22"/>
        </w:rPr>
      </w:pPr>
      <w:r w:rsidRPr="006B7EFC">
        <w:rPr>
          <w:rFonts w:eastAsiaTheme="majorEastAsia" w:cs="Calibri"/>
          <w:b/>
          <w:bCs/>
          <w:color w:val="0F4761" w:themeColor="accent1" w:themeShade="BF"/>
          <w:sz w:val="22"/>
        </w:rPr>
        <w:t>Gwarancja oraz wsparcie</w:t>
      </w:r>
    </w:p>
    <w:p w14:paraId="00E5F93B" w14:textId="77777777" w:rsidR="00236E5E" w:rsidRPr="00E70459" w:rsidRDefault="00877E7B">
      <w:pPr>
        <w:pStyle w:val="Akapitzlist"/>
        <w:widowControl/>
        <w:numPr>
          <w:ilvl w:val="0"/>
          <w:numId w:val="157"/>
        </w:numPr>
        <w:suppressAutoHyphens w:val="0"/>
        <w:autoSpaceDN/>
        <w:spacing w:after="200" w:line="276" w:lineRule="auto"/>
        <w:ind w:left="357" w:hanging="357"/>
        <w:jc w:val="both"/>
        <w:textAlignment w:val="auto"/>
        <w:rPr>
          <w:rFonts w:cstheme="minorHAnsi"/>
          <w:szCs w:val="20"/>
        </w:rPr>
      </w:pPr>
      <w:r w:rsidRPr="00E70459">
        <w:rPr>
          <w:rFonts w:cstheme="minorHAnsi"/>
          <w:szCs w:val="20"/>
        </w:rPr>
        <w:t>Urządzenia muszą być</w:t>
      </w:r>
      <w:r w:rsidR="008714F4" w:rsidRPr="00E70459">
        <w:rPr>
          <w:rFonts w:cstheme="minorHAnsi"/>
          <w:szCs w:val="20"/>
        </w:rPr>
        <w:t xml:space="preserve"> objęt</w:t>
      </w:r>
      <w:r w:rsidRPr="00E70459">
        <w:rPr>
          <w:rFonts w:cstheme="minorHAnsi"/>
          <w:szCs w:val="20"/>
        </w:rPr>
        <w:t>e</w:t>
      </w:r>
      <w:r w:rsidR="008714F4" w:rsidRPr="00E70459">
        <w:rPr>
          <w:rFonts w:cstheme="minorHAnsi"/>
          <w:szCs w:val="20"/>
        </w:rPr>
        <w:t xml:space="preserve"> </w:t>
      </w:r>
      <w:r w:rsidRPr="00E70459">
        <w:rPr>
          <w:rFonts w:cstheme="minorHAnsi"/>
          <w:szCs w:val="20"/>
        </w:rPr>
        <w:t xml:space="preserve">standardowym </w:t>
      </w:r>
      <w:r w:rsidR="008714F4" w:rsidRPr="00E70459">
        <w:rPr>
          <w:rFonts w:cstheme="minorHAnsi"/>
          <w:szCs w:val="20"/>
        </w:rPr>
        <w:t xml:space="preserve">serwisem gwarancyjnym producenta przez okres </w:t>
      </w:r>
      <w:r w:rsidRPr="00E70459">
        <w:rPr>
          <w:rFonts w:cstheme="minorHAnsi"/>
          <w:szCs w:val="20"/>
        </w:rPr>
        <w:t>min. 24</w:t>
      </w:r>
      <w:r w:rsidR="008714F4" w:rsidRPr="00E70459">
        <w:rPr>
          <w:rFonts w:cstheme="minorHAnsi"/>
          <w:szCs w:val="20"/>
        </w:rPr>
        <w:t xml:space="preserve"> miesięcy</w:t>
      </w:r>
      <w:r w:rsidRPr="00E70459">
        <w:rPr>
          <w:rFonts w:cstheme="minorHAnsi"/>
          <w:szCs w:val="20"/>
        </w:rPr>
        <w:t xml:space="preserve">. </w:t>
      </w:r>
    </w:p>
    <w:p w14:paraId="42044817" w14:textId="031CD2FA" w:rsidR="000F2474" w:rsidRPr="00E70459" w:rsidRDefault="00877E7B">
      <w:pPr>
        <w:pStyle w:val="Akapitzlist"/>
        <w:widowControl/>
        <w:numPr>
          <w:ilvl w:val="0"/>
          <w:numId w:val="157"/>
        </w:numPr>
        <w:suppressAutoHyphens w:val="0"/>
        <w:autoSpaceDN/>
        <w:spacing w:after="200" w:line="276" w:lineRule="auto"/>
        <w:ind w:left="357" w:hanging="357"/>
        <w:jc w:val="both"/>
        <w:textAlignment w:val="auto"/>
        <w:rPr>
          <w:rFonts w:cstheme="minorHAnsi"/>
          <w:szCs w:val="20"/>
        </w:rPr>
      </w:pPr>
      <w:r w:rsidRPr="00E70459">
        <w:rPr>
          <w:rFonts w:cstheme="minorHAnsi"/>
          <w:szCs w:val="20"/>
        </w:rPr>
        <w:t xml:space="preserve">Dodatkowo wymagana jest rozszerzona gwarancja na </w:t>
      </w:r>
      <w:r w:rsidR="00437D79" w:rsidRPr="00E70459">
        <w:rPr>
          <w:rFonts w:cstheme="minorHAnsi"/>
          <w:szCs w:val="20"/>
        </w:rPr>
        <w:t>urządzenia</w:t>
      </w:r>
      <w:r w:rsidR="008714F4" w:rsidRPr="00E70459">
        <w:rPr>
          <w:rFonts w:cstheme="minorHAnsi"/>
          <w:szCs w:val="20"/>
        </w:rPr>
        <w:t>, polegając</w:t>
      </w:r>
      <w:r w:rsidRPr="00E70459">
        <w:rPr>
          <w:rFonts w:cstheme="minorHAnsi"/>
          <w:szCs w:val="20"/>
        </w:rPr>
        <w:t>a</w:t>
      </w:r>
      <w:r w:rsidR="008714F4" w:rsidRPr="00E70459">
        <w:rPr>
          <w:rFonts w:cstheme="minorHAnsi"/>
          <w:szCs w:val="20"/>
        </w:rPr>
        <w:t xml:space="preserve"> na naprawie lub wymianie urządzenia w przypadku jego wadliwości w trybie AHR (advanced hardware replacement)</w:t>
      </w:r>
      <w:r w:rsidR="00236E5E" w:rsidRPr="00E70459">
        <w:rPr>
          <w:rFonts w:cstheme="minorHAnsi"/>
          <w:szCs w:val="20"/>
        </w:rPr>
        <w:t xml:space="preserve"> w czasie nie dłuższym niż 24 godziny </w:t>
      </w:r>
      <w:r w:rsidR="00157DAD" w:rsidRPr="00E70459">
        <w:rPr>
          <w:rFonts w:cstheme="minorHAnsi"/>
          <w:szCs w:val="20"/>
        </w:rPr>
        <w:t xml:space="preserve">w dni robocze, </w:t>
      </w:r>
      <w:r w:rsidR="00236E5E" w:rsidRPr="00E70459">
        <w:rPr>
          <w:rFonts w:cstheme="minorHAnsi"/>
          <w:szCs w:val="20"/>
        </w:rPr>
        <w:t xml:space="preserve">dla zgłoszeń </w:t>
      </w:r>
      <w:r w:rsidR="00157DAD" w:rsidRPr="00E70459">
        <w:rPr>
          <w:rFonts w:cstheme="minorHAnsi"/>
          <w:szCs w:val="20"/>
        </w:rPr>
        <w:t xml:space="preserve">utworzonych </w:t>
      </w:r>
      <w:r w:rsidR="00236E5E" w:rsidRPr="00E70459">
        <w:rPr>
          <w:rFonts w:cstheme="minorHAnsi"/>
          <w:szCs w:val="20"/>
        </w:rPr>
        <w:t>do godz. 14:00</w:t>
      </w:r>
      <w:r w:rsidR="00157DAD" w:rsidRPr="00E70459">
        <w:rPr>
          <w:rFonts w:cstheme="minorHAnsi"/>
          <w:szCs w:val="20"/>
        </w:rPr>
        <w:t xml:space="preserve"> w dni robocze</w:t>
      </w:r>
      <w:r w:rsidR="008714F4" w:rsidRPr="00E70459">
        <w:rPr>
          <w:rFonts w:cstheme="minorHAnsi"/>
          <w:szCs w:val="20"/>
        </w:rPr>
        <w:t xml:space="preserve">. </w:t>
      </w:r>
    </w:p>
    <w:p w14:paraId="73F6B392" w14:textId="3DF02D3D" w:rsidR="008714F4" w:rsidRPr="00E70459" w:rsidRDefault="008714F4">
      <w:pPr>
        <w:pStyle w:val="Akapitzlist"/>
        <w:widowControl/>
        <w:numPr>
          <w:ilvl w:val="0"/>
          <w:numId w:val="157"/>
        </w:numPr>
        <w:suppressAutoHyphens w:val="0"/>
        <w:autoSpaceDN/>
        <w:spacing w:line="276" w:lineRule="auto"/>
        <w:ind w:left="357" w:hanging="357"/>
        <w:contextualSpacing w:val="0"/>
        <w:jc w:val="both"/>
        <w:textAlignment w:val="auto"/>
        <w:rPr>
          <w:rFonts w:cstheme="minorHAnsi"/>
          <w:szCs w:val="20"/>
        </w:rPr>
      </w:pPr>
      <w:r w:rsidRPr="00E70459">
        <w:rPr>
          <w:rFonts w:cstheme="minorHAnsi"/>
          <w:szCs w:val="20"/>
        </w:rPr>
        <w:t>Obsługa zgłoszenia w tym zwrot uszkodzonego urządzenia do producenta, bez dodatkowych kosztów po stronie Zamawiającego, realizowana przez producenta lub autoryzowanego partnera w języku polskim</w:t>
      </w:r>
      <w:r w:rsidR="00877E7B" w:rsidRPr="00E70459">
        <w:rPr>
          <w:rFonts w:cstheme="minorHAnsi"/>
          <w:szCs w:val="20"/>
        </w:rPr>
        <w:t>.</w:t>
      </w:r>
    </w:p>
    <w:p w14:paraId="79378B13" w14:textId="245EA435" w:rsidR="00F1324E" w:rsidRPr="00A509F7" w:rsidRDefault="00F1324E" w:rsidP="006B7EFC">
      <w:pPr>
        <w:pStyle w:val="Nagwek2"/>
        <w:rPr>
          <w:rFonts w:cs="Calibri"/>
          <w:b/>
          <w:bCs/>
          <w:sz w:val="22"/>
        </w:rPr>
      </w:pPr>
      <w:bookmarkStart w:id="140" w:name="_Toc166672481"/>
      <w:r w:rsidRPr="006B7EFC">
        <w:rPr>
          <w:rFonts w:ascii="Calibri" w:hAnsi="Calibri" w:cs="Calibri"/>
          <w:b/>
          <w:bCs/>
          <w:sz w:val="22"/>
          <w:szCs w:val="22"/>
        </w:rPr>
        <w:t>Zakres wdrożenia</w:t>
      </w:r>
      <w:bookmarkEnd w:id="140"/>
    </w:p>
    <w:p w14:paraId="62DF436C" w14:textId="6C206613" w:rsidR="00F1324E" w:rsidRPr="00E70459" w:rsidRDefault="00F1324E" w:rsidP="000F2474">
      <w:pPr>
        <w:ind w:left="170"/>
        <w:jc w:val="both"/>
        <w:rPr>
          <w:rFonts w:cs="Calibri"/>
          <w:szCs w:val="20"/>
        </w:rPr>
      </w:pPr>
      <w:bookmarkStart w:id="141" w:name="_Hlk157412892"/>
      <w:r w:rsidRPr="00E70459">
        <w:rPr>
          <w:rFonts w:cs="Calibri"/>
          <w:szCs w:val="20"/>
        </w:rPr>
        <w:t xml:space="preserve">Wykonawca dostarczy system UTM, zainstaluje, skonfiguruje </w:t>
      </w:r>
      <w:bookmarkEnd w:id="141"/>
      <w:r w:rsidRPr="00E70459">
        <w:rPr>
          <w:rFonts w:cs="Calibri"/>
          <w:szCs w:val="20"/>
        </w:rPr>
        <w:t xml:space="preserve">oraz dokona przeniesienia całej obecnej konfiguracji z obecnie używanego systemu firewall. Wdrożenie </w:t>
      </w:r>
      <w:r w:rsidR="00DF2146" w:rsidRPr="00E70459">
        <w:rPr>
          <w:rFonts w:cs="Calibri"/>
          <w:szCs w:val="20"/>
        </w:rPr>
        <w:t xml:space="preserve">będzie </w:t>
      </w:r>
      <w:r w:rsidRPr="00E70459">
        <w:rPr>
          <w:rFonts w:cs="Calibri"/>
          <w:szCs w:val="20"/>
        </w:rPr>
        <w:t>obejm</w:t>
      </w:r>
      <w:r w:rsidR="00DF2146" w:rsidRPr="00E70459">
        <w:rPr>
          <w:rFonts w:cs="Calibri"/>
          <w:szCs w:val="20"/>
        </w:rPr>
        <w:t>ować</w:t>
      </w:r>
      <w:r w:rsidRPr="00E70459">
        <w:rPr>
          <w:rFonts w:cs="Calibri"/>
          <w:szCs w:val="20"/>
        </w:rPr>
        <w:t xml:space="preserve"> co najmniej:</w:t>
      </w:r>
    </w:p>
    <w:p w14:paraId="2A2A7940" w14:textId="5E84032F" w:rsidR="00F1324E" w:rsidRPr="00E70459" w:rsidRDefault="00F1324E">
      <w:pPr>
        <w:widowControl/>
        <w:numPr>
          <w:ilvl w:val="0"/>
          <w:numId w:val="48"/>
        </w:numPr>
        <w:suppressAutoHyphens w:val="0"/>
        <w:autoSpaceDN/>
        <w:ind w:left="1054" w:hanging="357"/>
        <w:jc w:val="both"/>
        <w:textAlignment w:val="auto"/>
        <w:rPr>
          <w:rFonts w:cs="Calibri"/>
          <w:szCs w:val="20"/>
        </w:rPr>
      </w:pPr>
      <w:r w:rsidRPr="00E70459">
        <w:rPr>
          <w:rFonts w:cs="Calibri"/>
          <w:szCs w:val="20"/>
        </w:rPr>
        <w:t>konfiguracj</w:t>
      </w:r>
      <w:r w:rsidR="00DF2146" w:rsidRPr="00E70459">
        <w:rPr>
          <w:rFonts w:cs="Calibri"/>
          <w:szCs w:val="20"/>
        </w:rPr>
        <w:t>ę</w:t>
      </w:r>
      <w:r w:rsidRPr="00E70459">
        <w:rPr>
          <w:rFonts w:cs="Calibri"/>
          <w:szCs w:val="20"/>
        </w:rPr>
        <w:t xml:space="preserve"> ogóln</w:t>
      </w:r>
      <w:r w:rsidR="00DF2146" w:rsidRPr="00E70459">
        <w:rPr>
          <w:rFonts w:cs="Calibri"/>
          <w:szCs w:val="20"/>
        </w:rPr>
        <w:t>ą</w:t>
      </w:r>
      <w:r w:rsidRPr="00E70459">
        <w:rPr>
          <w:rFonts w:cs="Calibri"/>
          <w:szCs w:val="20"/>
        </w:rPr>
        <w:t xml:space="preserve"> systemu - adresy IP, DNS, DHCP, routing, NTP,</w:t>
      </w:r>
    </w:p>
    <w:p w14:paraId="3A7A5F1F" w14:textId="77777777" w:rsidR="00F1324E" w:rsidRPr="00E70459" w:rsidRDefault="00F1324E">
      <w:pPr>
        <w:widowControl/>
        <w:numPr>
          <w:ilvl w:val="0"/>
          <w:numId w:val="48"/>
        </w:numPr>
        <w:suppressAutoHyphens w:val="0"/>
        <w:autoSpaceDN/>
        <w:ind w:left="1054" w:hanging="357"/>
        <w:jc w:val="both"/>
        <w:textAlignment w:val="auto"/>
        <w:rPr>
          <w:rFonts w:cs="Calibri"/>
          <w:szCs w:val="20"/>
        </w:rPr>
      </w:pPr>
      <w:r w:rsidRPr="00E70459">
        <w:rPr>
          <w:rFonts w:cs="Calibri"/>
          <w:szCs w:val="20"/>
        </w:rPr>
        <w:t>konfiguracja interfejsów sieciowych - WAN, LAN, DMZ. Konfiguracja dodatkowego łącza zapasowego,</w:t>
      </w:r>
      <w:r w:rsidRPr="00E70459">
        <w:rPr>
          <w:rFonts w:cs="Calibri"/>
          <w:szCs w:val="20"/>
        </w:rPr>
        <w:br/>
        <w:t>łącznie z ustawieniem routingu oraz przygotowanie odpowiednich polityk</w:t>
      </w:r>
    </w:p>
    <w:p w14:paraId="039FFE0F" w14:textId="77777777" w:rsidR="00F1324E" w:rsidRPr="00E70459" w:rsidRDefault="00F1324E">
      <w:pPr>
        <w:widowControl/>
        <w:numPr>
          <w:ilvl w:val="0"/>
          <w:numId w:val="48"/>
        </w:numPr>
        <w:suppressAutoHyphens w:val="0"/>
        <w:autoSpaceDN/>
        <w:ind w:left="1054" w:hanging="357"/>
        <w:jc w:val="both"/>
        <w:textAlignment w:val="auto"/>
        <w:rPr>
          <w:rFonts w:cs="Calibri"/>
          <w:szCs w:val="20"/>
        </w:rPr>
      </w:pPr>
      <w:r w:rsidRPr="00E70459">
        <w:rPr>
          <w:rFonts w:cs="Calibri"/>
          <w:szCs w:val="20"/>
        </w:rPr>
        <w:t>integracja nowego systemu UTM z Active Directory,</w:t>
      </w:r>
    </w:p>
    <w:p w14:paraId="2BE2381A" w14:textId="77777777" w:rsidR="00F1324E" w:rsidRPr="00E70459" w:rsidRDefault="00F1324E">
      <w:pPr>
        <w:widowControl/>
        <w:numPr>
          <w:ilvl w:val="0"/>
          <w:numId w:val="48"/>
        </w:numPr>
        <w:suppressAutoHyphens w:val="0"/>
        <w:autoSpaceDN/>
        <w:ind w:left="1054" w:hanging="357"/>
        <w:jc w:val="both"/>
        <w:textAlignment w:val="auto"/>
        <w:rPr>
          <w:rFonts w:cs="Calibri"/>
          <w:szCs w:val="20"/>
        </w:rPr>
      </w:pPr>
      <w:r w:rsidRPr="00E70459">
        <w:rPr>
          <w:rFonts w:cs="Calibri"/>
          <w:szCs w:val="20"/>
        </w:rPr>
        <w:t>przeniesienie całej konfiguracji z istniejącego urządzenia Firewall na nowy system UTM z najnowszą stabilną wersją oprogramowania</w:t>
      </w:r>
    </w:p>
    <w:p w14:paraId="208F0F32" w14:textId="77777777" w:rsidR="00F1324E" w:rsidRPr="00E70459" w:rsidRDefault="00F1324E">
      <w:pPr>
        <w:widowControl/>
        <w:numPr>
          <w:ilvl w:val="0"/>
          <w:numId w:val="48"/>
        </w:numPr>
        <w:suppressAutoHyphens w:val="0"/>
        <w:autoSpaceDN/>
        <w:ind w:left="1054" w:hanging="357"/>
        <w:jc w:val="both"/>
        <w:textAlignment w:val="auto"/>
        <w:rPr>
          <w:rFonts w:cs="Calibri"/>
          <w:szCs w:val="20"/>
        </w:rPr>
      </w:pPr>
      <w:r w:rsidRPr="00E70459">
        <w:rPr>
          <w:rFonts w:cs="Calibri"/>
          <w:szCs w:val="20"/>
        </w:rPr>
        <w:t xml:space="preserve">audyt reguł i ustawień, weryfikacja i poprawienie reguł oraz ustawień, optymalizacja używanych dotychczas reguł, zgodnie z dobrymi praktykami,   </w:t>
      </w:r>
    </w:p>
    <w:p w14:paraId="2B46AB29" w14:textId="77777777" w:rsidR="00F1324E" w:rsidRPr="00E70459" w:rsidRDefault="00F1324E">
      <w:pPr>
        <w:widowControl/>
        <w:numPr>
          <w:ilvl w:val="0"/>
          <w:numId w:val="48"/>
        </w:numPr>
        <w:suppressAutoHyphens w:val="0"/>
        <w:autoSpaceDN/>
        <w:ind w:left="1054" w:hanging="357"/>
        <w:jc w:val="both"/>
        <w:textAlignment w:val="auto"/>
        <w:rPr>
          <w:rFonts w:cs="Calibri"/>
          <w:szCs w:val="20"/>
        </w:rPr>
      </w:pPr>
      <w:r w:rsidRPr="00E70459">
        <w:rPr>
          <w:rFonts w:cs="Calibri"/>
          <w:szCs w:val="20"/>
        </w:rPr>
        <w:t>konfiguracja loadbalancingu dla min. dwóch łączy WAN,</w:t>
      </w:r>
    </w:p>
    <w:p w14:paraId="51210DFF" w14:textId="77777777" w:rsidR="00F1324E" w:rsidRPr="00E70459" w:rsidRDefault="00F1324E">
      <w:pPr>
        <w:widowControl/>
        <w:numPr>
          <w:ilvl w:val="0"/>
          <w:numId w:val="48"/>
        </w:numPr>
        <w:suppressAutoHyphens w:val="0"/>
        <w:autoSpaceDN/>
        <w:ind w:left="1054" w:hanging="357"/>
        <w:jc w:val="both"/>
        <w:textAlignment w:val="auto"/>
        <w:rPr>
          <w:rFonts w:cs="Calibri"/>
          <w:szCs w:val="20"/>
        </w:rPr>
      </w:pPr>
      <w:r w:rsidRPr="00E70459">
        <w:rPr>
          <w:rFonts w:cs="Calibri"/>
          <w:szCs w:val="20"/>
        </w:rPr>
        <w:t>konfiguracja QoS oraz kształtowania pasma dla co najmniej 5 profili,</w:t>
      </w:r>
    </w:p>
    <w:p w14:paraId="7C22E220" w14:textId="17844270" w:rsidR="00F1324E" w:rsidRPr="00E70459" w:rsidRDefault="00F1324E">
      <w:pPr>
        <w:widowControl/>
        <w:numPr>
          <w:ilvl w:val="0"/>
          <w:numId w:val="48"/>
        </w:numPr>
        <w:suppressAutoHyphens w:val="0"/>
        <w:autoSpaceDN/>
        <w:ind w:left="1054" w:hanging="357"/>
        <w:jc w:val="both"/>
        <w:textAlignment w:val="auto"/>
        <w:rPr>
          <w:rFonts w:cs="Calibri"/>
          <w:szCs w:val="20"/>
        </w:rPr>
      </w:pPr>
      <w:r w:rsidRPr="00E70459">
        <w:rPr>
          <w:rFonts w:cs="Calibri"/>
          <w:szCs w:val="20"/>
        </w:rPr>
        <w:t xml:space="preserve">przeniesienie istniejących obiektów sieciowych – około </w:t>
      </w:r>
      <w:r w:rsidR="005F0728" w:rsidRPr="00E70459">
        <w:rPr>
          <w:rFonts w:cs="Calibri"/>
          <w:szCs w:val="20"/>
        </w:rPr>
        <w:t>7</w:t>
      </w:r>
      <w:r w:rsidRPr="00E70459">
        <w:rPr>
          <w:rFonts w:cs="Calibri"/>
          <w:szCs w:val="20"/>
        </w:rPr>
        <w:t>0 obiektów,</w:t>
      </w:r>
    </w:p>
    <w:p w14:paraId="6149D471" w14:textId="79879A2D" w:rsidR="00F1324E" w:rsidRPr="00E70459" w:rsidRDefault="00F1324E">
      <w:pPr>
        <w:widowControl/>
        <w:numPr>
          <w:ilvl w:val="0"/>
          <w:numId w:val="48"/>
        </w:numPr>
        <w:suppressAutoHyphens w:val="0"/>
        <w:autoSpaceDN/>
        <w:ind w:left="1054" w:hanging="357"/>
        <w:jc w:val="both"/>
        <w:textAlignment w:val="auto"/>
        <w:rPr>
          <w:rFonts w:cs="Calibri"/>
          <w:szCs w:val="20"/>
        </w:rPr>
      </w:pPr>
      <w:r w:rsidRPr="00E70459">
        <w:rPr>
          <w:rFonts w:cs="Calibri"/>
          <w:szCs w:val="20"/>
        </w:rPr>
        <w:t xml:space="preserve">przeniesienie istniejących reguł firewall oraz NAT – około </w:t>
      </w:r>
      <w:r w:rsidR="00DF2146" w:rsidRPr="00E70459">
        <w:rPr>
          <w:rFonts w:cs="Calibri"/>
          <w:szCs w:val="20"/>
        </w:rPr>
        <w:t>3</w:t>
      </w:r>
      <w:r w:rsidRPr="00E70459">
        <w:rPr>
          <w:rFonts w:cs="Calibri"/>
          <w:szCs w:val="20"/>
        </w:rPr>
        <w:t>0 reg</w:t>
      </w:r>
      <w:r w:rsidR="00105D59" w:rsidRPr="00E70459">
        <w:rPr>
          <w:rFonts w:cs="Calibri"/>
          <w:szCs w:val="20"/>
        </w:rPr>
        <w:t>u</w:t>
      </w:r>
      <w:r w:rsidRPr="00E70459">
        <w:rPr>
          <w:rFonts w:cs="Calibri"/>
          <w:szCs w:val="20"/>
        </w:rPr>
        <w:t>ł,</w:t>
      </w:r>
    </w:p>
    <w:p w14:paraId="6867E5C4" w14:textId="77777777" w:rsidR="00F1324E" w:rsidRPr="00E70459" w:rsidRDefault="00F1324E">
      <w:pPr>
        <w:widowControl/>
        <w:numPr>
          <w:ilvl w:val="0"/>
          <w:numId w:val="48"/>
        </w:numPr>
        <w:suppressAutoHyphens w:val="0"/>
        <w:autoSpaceDN/>
        <w:ind w:left="1054" w:hanging="357"/>
        <w:jc w:val="both"/>
        <w:textAlignment w:val="auto"/>
        <w:rPr>
          <w:rFonts w:cs="Calibri"/>
          <w:color w:val="000000" w:themeColor="text1"/>
          <w:szCs w:val="20"/>
        </w:rPr>
      </w:pPr>
      <w:r w:rsidRPr="00E70459">
        <w:rPr>
          <w:rFonts w:cs="Calibri"/>
          <w:color w:val="000000" w:themeColor="text1"/>
          <w:szCs w:val="20"/>
        </w:rPr>
        <w:t>przeniesienie konfiguracji IPSec VPN,</w:t>
      </w:r>
    </w:p>
    <w:p w14:paraId="74E66D90" w14:textId="4342E061" w:rsidR="00F1324E" w:rsidRPr="00E70459" w:rsidRDefault="00F1324E">
      <w:pPr>
        <w:widowControl/>
        <w:numPr>
          <w:ilvl w:val="0"/>
          <w:numId w:val="48"/>
        </w:numPr>
        <w:suppressAutoHyphens w:val="0"/>
        <w:autoSpaceDN/>
        <w:ind w:left="1054" w:hanging="357"/>
        <w:jc w:val="both"/>
        <w:textAlignment w:val="auto"/>
        <w:rPr>
          <w:rFonts w:cs="Calibri"/>
          <w:color w:val="000000" w:themeColor="text1"/>
          <w:szCs w:val="20"/>
        </w:rPr>
      </w:pPr>
      <w:r w:rsidRPr="00E70459">
        <w:rPr>
          <w:rFonts w:cs="Calibri"/>
          <w:color w:val="000000" w:themeColor="text1"/>
          <w:szCs w:val="20"/>
        </w:rPr>
        <w:t xml:space="preserve">przeniesienie filtrów URL oraz SSL, konfiguracja inspekcji SSL – około </w:t>
      </w:r>
      <w:r w:rsidR="00DF2146" w:rsidRPr="00E70459">
        <w:rPr>
          <w:rFonts w:cs="Calibri"/>
          <w:color w:val="000000" w:themeColor="text1"/>
          <w:szCs w:val="20"/>
        </w:rPr>
        <w:t>6</w:t>
      </w:r>
      <w:r w:rsidRPr="00E70459">
        <w:rPr>
          <w:rFonts w:cs="Calibri"/>
          <w:color w:val="000000" w:themeColor="text1"/>
          <w:szCs w:val="20"/>
        </w:rPr>
        <w:t xml:space="preserve">0 obiektów URL oraz około </w:t>
      </w:r>
      <w:r w:rsidR="00DF2146" w:rsidRPr="00E70459">
        <w:rPr>
          <w:rFonts w:cs="Calibri"/>
          <w:color w:val="000000" w:themeColor="text1"/>
          <w:szCs w:val="20"/>
        </w:rPr>
        <w:t>3</w:t>
      </w:r>
      <w:r w:rsidRPr="00E70459">
        <w:rPr>
          <w:rFonts w:cs="Calibri"/>
          <w:color w:val="000000" w:themeColor="text1"/>
          <w:szCs w:val="20"/>
        </w:rPr>
        <w:t>0 obiektów SSL,</w:t>
      </w:r>
    </w:p>
    <w:p w14:paraId="10668189" w14:textId="7D87E17F" w:rsidR="008C7563" w:rsidRPr="00E70459" w:rsidRDefault="008C7563">
      <w:pPr>
        <w:widowControl/>
        <w:numPr>
          <w:ilvl w:val="0"/>
          <w:numId w:val="48"/>
        </w:numPr>
        <w:suppressAutoHyphens w:val="0"/>
        <w:autoSpaceDN/>
        <w:ind w:left="1054" w:hanging="357"/>
        <w:jc w:val="both"/>
        <w:textAlignment w:val="auto"/>
        <w:rPr>
          <w:rFonts w:cs="Calibri"/>
          <w:color w:val="000000" w:themeColor="text1"/>
          <w:szCs w:val="20"/>
        </w:rPr>
      </w:pPr>
      <w:r w:rsidRPr="00E70459">
        <w:rPr>
          <w:rFonts w:cs="Calibri"/>
          <w:color w:val="000000" w:themeColor="text1"/>
          <w:szCs w:val="20"/>
        </w:rPr>
        <w:t xml:space="preserve">opracowanie polityki deszyfracji danych szyfrowanych SSL (Secure Sockets Layer), opracowanie reguł działania w zależności od rodzaju ruchu, opracowanie polityki ponownego szyfrowania danych, </w:t>
      </w:r>
      <w:bookmarkStart w:id="142" w:name="_Hlk160144937"/>
      <w:r w:rsidR="00544D2A" w:rsidRPr="00E70459">
        <w:rPr>
          <w:rFonts w:cs="Calibri"/>
          <w:color w:val="000000" w:themeColor="text1"/>
          <w:szCs w:val="20"/>
        </w:rPr>
        <w:t>konfiguracja urządzeń UTM</w:t>
      </w:r>
      <w:bookmarkEnd w:id="142"/>
    </w:p>
    <w:p w14:paraId="47061397" w14:textId="77777777" w:rsidR="00F1324E" w:rsidRPr="00E70459" w:rsidRDefault="00F1324E">
      <w:pPr>
        <w:widowControl/>
        <w:numPr>
          <w:ilvl w:val="0"/>
          <w:numId w:val="48"/>
        </w:numPr>
        <w:suppressAutoHyphens w:val="0"/>
        <w:autoSpaceDN/>
        <w:ind w:left="1054" w:hanging="357"/>
        <w:jc w:val="both"/>
        <w:textAlignment w:val="auto"/>
        <w:rPr>
          <w:rFonts w:cs="Calibri"/>
          <w:szCs w:val="20"/>
        </w:rPr>
      </w:pPr>
      <w:r w:rsidRPr="00E70459">
        <w:rPr>
          <w:rFonts w:cs="Calibri"/>
          <w:szCs w:val="20"/>
        </w:rPr>
        <w:t xml:space="preserve">konfiguracja przesyłania logów do posiadanych przez Zamawiającego instancji zbierających i przechowujących logi, </w:t>
      </w:r>
    </w:p>
    <w:p w14:paraId="1305941E" w14:textId="3B0EAA58" w:rsidR="00B3115F" w:rsidRPr="00E70459" w:rsidRDefault="00B3115F">
      <w:pPr>
        <w:widowControl/>
        <w:numPr>
          <w:ilvl w:val="0"/>
          <w:numId w:val="48"/>
        </w:numPr>
        <w:suppressAutoHyphens w:val="0"/>
        <w:autoSpaceDN/>
        <w:ind w:left="1054" w:hanging="357"/>
        <w:jc w:val="both"/>
        <w:textAlignment w:val="auto"/>
        <w:rPr>
          <w:rFonts w:cs="Calibri"/>
          <w:szCs w:val="20"/>
        </w:rPr>
      </w:pPr>
      <w:r w:rsidRPr="00E70459">
        <w:rPr>
          <w:rFonts w:cs="Calibri"/>
          <w:szCs w:val="20"/>
        </w:rPr>
        <w:t>wykonanie projektu podziału sieci LAN Zamawiającego</w:t>
      </w:r>
    </w:p>
    <w:p w14:paraId="56B51020" w14:textId="68211515" w:rsidR="00B3115F" w:rsidRPr="00E70459" w:rsidRDefault="00B3115F">
      <w:pPr>
        <w:widowControl/>
        <w:numPr>
          <w:ilvl w:val="0"/>
          <w:numId w:val="48"/>
        </w:numPr>
        <w:suppressAutoHyphens w:val="0"/>
        <w:autoSpaceDN/>
        <w:ind w:left="1054" w:hanging="357"/>
        <w:jc w:val="both"/>
        <w:textAlignment w:val="auto"/>
        <w:rPr>
          <w:rFonts w:cs="Calibri"/>
          <w:szCs w:val="20"/>
        </w:rPr>
      </w:pPr>
      <w:r w:rsidRPr="00E70459">
        <w:rPr>
          <w:rFonts w:cs="Calibri"/>
          <w:szCs w:val="20"/>
        </w:rPr>
        <w:t xml:space="preserve">utworzenie wirtualnych sieci LAN, konfiguracja przełączników, </w:t>
      </w:r>
      <w:r w:rsidR="00437D79" w:rsidRPr="00E70459">
        <w:rPr>
          <w:rFonts w:cs="Calibri"/>
          <w:szCs w:val="20"/>
        </w:rPr>
        <w:t>urządzeń</w:t>
      </w:r>
      <w:r w:rsidRPr="00E70459">
        <w:rPr>
          <w:rFonts w:cs="Calibri"/>
          <w:szCs w:val="20"/>
        </w:rPr>
        <w:t xml:space="preserve"> UTM, konfi</w:t>
      </w:r>
      <w:r w:rsidR="00437D79" w:rsidRPr="00E70459">
        <w:rPr>
          <w:rFonts w:cs="Calibri"/>
          <w:szCs w:val="20"/>
        </w:rPr>
        <w:t>g</w:t>
      </w:r>
      <w:r w:rsidRPr="00E70459">
        <w:rPr>
          <w:rFonts w:cs="Calibri"/>
          <w:szCs w:val="20"/>
        </w:rPr>
        <w:t xml:space="preserve">uracja polityk </w:t>
      </w:r>
    </w:p>
    <w:p w14:paraId="4F2A5F72" w14:textId="44F84719" w:rsidR="00F1324E" w:rsidRPr="00E70459" w:rsidRDefault="00F1324E" w:rsidP="00EA0786">
      <w:pPr>
        <w:spacing w:before="80"/>
        <w:ind w:left="357"/>
        <w:jc w:val="both"/>
        <w:rPr>
          <w:rFonts w:cs="Calibri"/>
          <w:szCs w:val="20"/>
        </w:rPr>
      </w:pPr>
      <w:r w:rsidRPr="00E70459">
        <w:rPr>
          <w:rFonts w:cs="Calibri"/>
          <w:szCs w:val="20"/>
        </w:rPr>
        <w:t>Zamawiający może wymagać skonfigurowania dodatkowych parametrów systemu UTM</w:t>
      </w:r>
      <w:r w:rsidR="00DF2146" w:rsidRPr="00E70459">
        <w:rPr>
          <w:rFonts w:cs="Calibri"/>
          <w:szCs w:val="20"/>
        </w:rPr>
        <w:t>,</w:t>
      </w:r>
      <w:r w:rsidRPr="00E70459">
        <w:rPr>
          <w:rFonts w:cs="Calibri"/>
          <w:szCs w:val="20"/>
        </w:rPr>
        <w:t xml:space="preserve"> jeśli podczas wdrożenia zajdzie taka potrzeba. </w:t>
      </w:r>
    </w:p>
    <w:p w14:paraId="279C7F38" w14:textId="632CAF18" w:rsidR="00F1324E" w:rsidRPr="00E70459" w:rsidRDefault="00F1324E" w:rsidP="00EA0786">
      <w:pPr>
        <w:spacing w:before="80"/>
        <w:ind w:left="357"/>
        <w:jc w:val="both"/>
        <w:rPr>
          <w:rFonts w:cs="Calibri"/>
          <w:szCs w:val="20"/>
        </w:rPr>
      </w:pPr>
      <w:r w:rsidRPr="00E70459">
        <w:rPr>
          <w:rFonts w:cs="Calibri"/>
          <w:szCs w:val="20"/>
        </w:rPr>
        <w:t xml:space="preserve">Zamawiający wymaga, aby wdrożenie przeprowadził inżynier posiadający ważny certyfikat techniczny </w:t>
      </w:r>
      <w:r w:rsidR="00DF2146" w:rsidRPr="00E70459">
        <w:rPr>
          <w:rFonts w:cs="Calibri"/>
          <w:szCs w:val="20"/>
        </w:rPr>
        <w:t xml:space="preserve">producenta oferowanego rozwiązania, </w:t>
      </w:r>
      <w:r w:rsidRPr="00E70459">
        <w:rPr>
          <w:rFonts w:cs="Calibri"/>
          <w:szCs w:val="20"/>
        </w:rPr>
        <w:t xml:space="preserve">potwierdzający kompetencje z zakresu wdrażania systemów UTM. Wykonawca przed przystąpieniem do wdrożenia przygotuje harmonogram wdrożenia. </w:t>
      </w:r>
    </w:p>
    <w:p w14:paraId="39C942EA" w14:textId="1258E283" w:rsidR="00F1324E" w:rsidRPr="00A509F7" w:rsidRDefault="00DF2146" w:rsidP="006B7EFC">
      <w:pPr>
        <w:pStyle w:val="Nagwek2"/>
        <w:rPr>
          <w:rFonts w:cs="Calibri"/>
          <w:b/>
          <w:bCs/>
          <w:sz w:val="22"/>
        </w:rPr>
      </w:pPr>
      <w:bookmarkStart w:id="143" w:name="_Toc166672482"/>
      <w:r w:rsidRPr="006B7EFC">
        <w:rPr>
          <w:rFonts w:ascii="Calibri" w:hAnsi="Calibri" w:cs="Calibri"/>
          <w:b/>
          <w:bCs/>
          <w:sz w:val="22"/>
          <w:szCs w:val="22"/>
        </w:rPr>
        <w:t>Instruktaż</w:t>
      </w:r>
      <w:r w:rsidR="00277786" w:rsidRPr="006B7EFC">
        <w:rPr>
          <w:rFonts w:ascii="Calibri" w:hAnsi="Calibri" w:cs="Calibri"/>
          <w:b/>
          <w:bCs/>
          <w:sz w:val="22"/>
          <w:szCs w:val="22"/>
        </w:rPr>
        <w:t>e</w:t>
      </w:r>
      <w:bookmarkEnd w:id="143"/>
    </w:p>
    <w:p w14:paraId="5905B046" w14:textId="181B8FCC" w:rsidR="00EF40DE" w:rsidRPr="00E70459" w:rsidRDefault="00EF40DE" w:rsidP="00EF40DE">
      <w:pPr>
        <w:widowControl/>
        <w:suppressAutoHyphens w:val="0"/>
        <w:autoSpaceDN/>
        <w:spacing w:after="120"/>
        <w:ind w:firstLine="357"/>
        <w:jc w:val="both"/>
        <w:textAlignment w:val="auto"/>
        <w:rPr>
          <w:rFonts w:cs="Calibri"/>
          <w:szCs w:val="20"/>
        </w:rPr>
      </w:pPr>
      <w:r w:rsidRPr="00E70459">
        <w:rPr>
          <w:rFonts w:cs="Calibri"/>
          <w:szCs w:val="20"/>
        </w:rPr>
        <w:t>Zamawiający wymaga przeprowadzenia instruktaży dla swoich administratorów zgodnie z poniższym opisem:</w:t>
      </w:r>
    </w:p>
    <w:p w14:paraId="7918CDFE" w14:textId="26E5CD67" w:rsidR="00F1324E" w:rsidRPr="00E70459" w:rsidRDefault="00DF2146">
      <w:pPr>
        <w:widowControl/>
        <w:numPr>
          <w:ilvl w:val="0"/>
          <w:numId w:val="49"/>
        </w:numPr>
        <w:suppressAutoHyphens w:val="0"/>
        <w:autoSpaceDN/>
        <w:spacing w:after="120"/>
        <w:ind w:left="901" w:hanging="357"/>
        <w:jc w:val="both"/>
        <w:textAlignment w:val="auto"/>
        <w:rPr>
          <w:rFonts w:cs="Calibri"/>
          <w:szCs w:val="20"/>
        </w:rPr>
      </w:pPr>
      <w:r w:rsidRPr="00E70459">
        <w:rPr>
          <w:rFonts w:cs="Calibri"/>
          <w:szCs w:val="20"/>
        </w:rPr>
        <w:t xml:space="preserve">Instruktaż </w:t>
      </w:r>
      <w:r w:rsidR="00F1324E" w:rsidRPr="00E70459">
        <w:rPr>
          <w:rFonts w:cs="Calibri"/>
          <w:szCs w:val="20"/>
        </w:rPr>
        <w:t>podstawow</w:t>
      </w:r>
      <w:r w:rsidRPr="00E70459">
        <w:rPr>
          <w:rFonts w:cs="Calibri"/>
          <w:szCs w:val="20"/>
        </w:rPr>
        <w:t>y</w:t>
      </w:r>
      <w:r w:rsidR="00F1324E" w:rsidRPr="00E70459">
        <w:rPr>
          <w:rFonts w:cs="Calibri"/>
          <w:szCs w:val="20"/>
        </w:rPr>
        <w:t xml:space="preserve"> (wdrożeniow</w:t>
      </w:r>
      <w:r w:rsidRPr="00E70459">
        <w:rPr>
          <w:rFonts w:cs="Calibri"/>
          <w:szCs w:val="20"/>
        </w:rPr>
        <w:t>y</w:t>
      </w:r>
      <w:r w:rsidR="00F1324E" w:rsidRPr="00E70459">
        <w:rPr>
          <w:rFonts w:cs="Calibri"/>
          <w:szCs w:val="20"/>
        </w:rPr>
        <w:t>) – odbędzie się przy okazji wdrożenia i konfiguracji systemu UTM w siedzibie Zamawiającego</w:t>
      </w:r>
      <w:r w:rsidR="00277786" w:rsidRPr="00E70459">
        <w:rPr>
          <w:rFonts w:cs="Calibri"/>
          <w:szCs w:val="20"/>
        </w:rPr>
        <w:t>, jego przedstawiciele będą uczestniczyć w wykonywanych pracach.</w:t>
      </w:r>
    </w:p>
    <w:p w14:paraId="1F5A9E38" w14:textId="489F93D0" w:rsidR="008966D1" w:rsidRPr="00E70459" w:rsidRDefault="009F425E">
      <w:pPr>
        <w:widowControl/>
        <w:numPr>
          <w:ilvl w:val="0"/>
          <w:numId w:val="49"/>
        </w:numPr>
        <w:suppressAutoHyphens w:val="0"/>
        <w:autoSpaceDN/>
        <w:ind w:left="907"/>
        <w:jc w:val="both"/>
        <w:textAlignment w:val="auto"/>
        <w:rPr>
          <w:rFonts w:cs="Calibri"/>
          <w:color w:val="000000" w:themeColor="text1"/>
          <w:szCs w:val="20"/>
        </w:rPr>
      </w:pPr>
      <w:r w:rsidRPr="00E70459">
        <w:rPr>
          <w:rFonts w:cs="Calibri"/>
          <w:color w:val="000000" w:themeColor="text1"/>
          <w:szCs w:val="20"/>
        </w:rPr>
        <w:t>Instruktaż</w:t>
      </w:r>
      <w:r w:rsidR="00DF2146" w:rsidRPr="00E70459">
        <w:rPr>
          <w:rFonts w:cs="Calibri"/>
          <w:color w:val="000000" w:themeColor="text1"/>
          <w:szCs w:val="20"/>
        </w:rPr>
        <w:t xml:space="preserve"> </w:t>
      </w:r>
      <w:r w:rsidR="00F1324E" w:rsidRPr="00E70459">
        <w:rPr>
          <w:rFonts w:cs="Calibri"/>
          <w:color w:val="000000" w:themeColor="text1"/>
          <w:szCs w:val="20"/>
        </w:rPr>
        <w:t>z zakresu wdrożonego systemu UTM</w:t>
      </w:r>
      <w:r w:rsidR="00DF2146" w:rsidRPr="00E70459">
        <w:rPr>
          <w:rFonts w:cs="Calibri"/>
          <w:color w:val="000000" w:themeColor="text1"/>
          <w:szCs w:val="20"/>
        </w:rPr>
        <w:t xml:space="preserve"> (powdrożeniowy)</w:t>
      </w:r>
      <w:r w:rsidR="00F1324E" w:rsidRPr="00E70459">
        <w:rPr>
          <w:rFonts w:cs="Calibri"/>
          <w:color w:val="000000" w:themeColor="text1"/>
          <w:szCs w:val="20"/>
        </w:rPr>
        <w:t xml:space="preserve">, dla </w:t>
      </w:r>
      <w:r w:rsidR="008966D1" w:rsidRPr="00E70459">
        <w:rPr>
          <w:rFonts w:cs="Calibri"/>
          <w:color w:val="000000" w:themeColor="text1"/>
          <w:szCs w:val="20"/>
        </w:rPr>
        <w:t>grupy</w:t>
      </w:r>
      <w:r w:rsidR="00200174">
        <w:rPr>
          <w:rFonts w:cs="Calibri"/>
          <w:color w:val="000000" w:themeColor="text1"/>
          <w:szCs w:val="20"/>
        </w:rPr>
        <w:t xml:space="preserve"> </w:t>
      </w:r>
      <w:r w:rsidR="00CF2B0E">
        <w:rPr>
          <w:rFonts w:cs="Calibri"/>
          <w:color w:val="000000" w:themeColor="text1"/>
          <w:szCs w:val="20"/>
        </w:rPr>
        <w:t>do 3 osób</w:t>
      </w:r>
      <w:r w:rsidR="00F1324E" w:rsidRPr="00E70459">
        <w:rPr>
          <w:rFonts w:cs="Calibri"/>
          <w:color w:val="000000" w:themeColor="text1"/>
          <w:szCs w:val="20"/>
        </w:rPr>
        <w:t>, średniozaawansowanych (wcześniej pracujących na systemach UTM), minimum</w:t>
      </w:r>
      <w:r w:rsidR="001919A3" w:rsidRPr="00E70459">
        <w:rPr>
          <w:rFonts w:cs="Calibri"/>
          <w:color w:val="000000" w:themeColor="text1"/>
          <w:szCs w:val="20"/>
        </w:rPr>
        <w:t xml:space="preserve"> 3 maksimum </w:t>
      </w:r>
      <w:r w:rsidR="00F1324E" w:rsidRPr="00E70459">
        <w:rPr>
          <w:rFonts w:cs="Calibri"/>
          <w:color w:val="000000" w:themeColor="text1"/>
          <w:szCs w:val="20"/>
        </w:rPr>
        <w:t>5 dniow</w:t>
      </w:r>
      <w:r w:rsidR="00DF2146" w:rsidRPr="00E70459">
        <w:rPr>
          <w:rFonts w:cs="Calibri"/>
          <w:color w:val="000000" w:themeColor="text1"/>
          <w:szCs w:val="20"/>
        </w:rPr>
        <w:t>y</w:t>
      </w:r>
      <w:r w:rsidR="00F1324E" w:rsidRPr="00E70459">
        <w:rPr>
          <w:rFonts w:cs="Calibri"/>
          <w:color w:val="000000" w:themeColor="text1"/>
          <w:szCs w:val="20"/>
        </w:rPr>
        <w:t>, obejmując</w:t>
      </w:r>
      <w:r w:rsidR="00DF2146" w:rsidRPr="00E70459">
        <w:rPr>
          <w:rFonts w:cs="Calibri"/>
          <w:color w:val="000000" w:themeColor="text1"/>
          <w:szCs w:val="20"/>
        </w:rPr>
        <w:t>y</w:t>
      </w:r>
      <w:r w:rsidR="00F1324E" w:rsidRPr="00E70459">
        <w:rPr>
          <w:rFonts w:cs="Calibri"/>
          <w:color w:val="000000" w:themeColor="text1"/>
          <w:szCs w:val="20"/>
        </w:rPr>
        <w:t xml:space="preserve"> cały niżej wymieniony zakres materiału szkoleniowego</w:t>
      </w:r>
      <w:r w:rsidR="008966D1" w:rsidRPr="00E70459">
        <w:rPr>
          <w:rFonts w:cs="Calibri"/>
          <w:color w:val="000000" w:themeColor="text1"/>
          <w:szCs w:val="20"/>
        </w:rPr>
        <w:t>:</w:t>
      </w:r>
    </w:p>
    <w:p w14:paraId="3DBEE54E" w14:textId="77777777" w:rsidR="008966D1" w:rsidRPr="00E70459" w:rsidRDefault="008966D1">
      <w:pPr>
        <w:pStyle w:val="Akapitzlist"/>
        <w:widowControl/>
        <w:numPr>
          <w:ilvl w:val="0"/>
          <w:numId w:val="158"/>
        </w:numPr>
        <w:suppressAutoHyphens w:val="0"/>
        <w:autoSpaceDN/>
        <w:jc w:val="both"/>
        <w:textAlignment w:val="auto"/>
        <w:rPr>
          <w:rFonts w:cs="Calibri"/>
          <w:color w:val="000000" w:themeColor="text1"/>
          <w:szCs w:val="20"/>
        </w:rPr>
      </w:pPr>
      <w:r w:rsidRPr="00E70459">
        <w:rPr>
          <w:rFonts w:cs="Calibri"/>
          <w:color w:val="000000" w:themeColor="text1"/>
          <w:szCs w:val="20"/>
        </w:rPr>
        <w:lastRenderedPageBreak/>
        <w:t xml:space="preserve">rozpoczęcie pracy z urządzeniem i wprowadzenie do interfejsu administracyjnego; ustawienia systemowe i uprawnienia administratorów; </w:t>
      </w:r>
    </w:p>
    <w:p w14:paraId="592524C8" w14:textId="77777777" w:rsidR="008966D1" w:rsidRPr="00E70459" w:rsidRDefault="008966D1">
      <w:pPr>
        <w:pStyle w:val="Akapitzlist"/>
        <w:widowControl/>
        <w:numPr>
          <w:ilvl w:val="0"/>
          <w:numId w:val="158"/>
        </w:numPr>
        <w:suppressAutoHyphens w:val="0"/>
        <w:autoSpaceDN/>
        <w:jc w:val="both"/>
        <w:textAlignment w:val="auto"/>
        <w:rPr>
          <w:rFonts w:cs="Calibri"/>
          <w:color w:val="000000" w:themeColor="text1"/>
          <w:szCs w:val="20"/>
        </w:rPr>
      </w:pPr>
      <w:r w:rsidRPr="00E70459">
        <w:rPr>
          <w:rFonts w:cs="Calibri"/>
          <w:color w:val="000000" w:themeColor="text1"/>
          <w:szCs w:val="20"/>
        </w:rPr>
        <w:t xml:space="preserve">instalacja licencji i aktualizacja systemu; tworzenie kopii zapasowej i przywracanie konfiguracji; </w:t>
      </w:r>
    </w:p>
    <w:p w14:paraId="1CA29046" w14:textId="77777777" w:rsidR="008966D1" w:rsidRPr="00E70459" w:rsidRDefault="008966D1">
      <w:pPr>
        <w:pStyle w:val="Akapitzlist"/>
        <w:widowControl/>
        <w:numPr>
          <w:ilvl w:val="0"/>
          <w:numId w:val="158"/>
        </w:numPr>
        <w:suppressAutoHyphens w:val="0"/>
        <w:autoSpaceDN/>
        <w:jc w:val="both"/>
        <w:textAlignment w:val="auto"/>
        <w:rPr>
          <w:rFonts w:cs="Calibri"/>
          <w:color w:val="000000" w:themeColor="text1"/>
          <w:szCs w:val="20"/>
        </w:rPr>
      </w:pPr>
      <w:r w:rsidRPr="00E70459">
        <w:rPr>
          <w:rFonts w:cs="Calibri"/>
          <w:color w:val="000000" w:themeColor="text1"/>
          <w:szCs w:val="20"/>
        </w:rPr>
        <w:t xml:space="preserve">zbieranie logów i monitorowanie; przedstawienie kategorii zbieranych logów; </w:t>
      </w:r>
    </w:p>
    <w:p w14:paraId="5633047C" w14:textId="77777777" w:rsidR="008966D1" w:rsidRPr="00E70459" w:rsidRDefault="008966D1">
      <w:pPr>
        <w:pStyle w:val="Akapitzlist"/>
        <w:widowControl/>
        <w:numPr>
          <w:ilvl w:val="0"/>
          <w:numId w:val="158"/>
        </w:numPr>
        <w:suppressAutoHyphens w:val="0"/>
        <w:autoSpaceDN/>
        <w:jc w:val="both"/>
        <w:textAlignment w:val="auto"/>
        <w:rPr>
          <w:rFonts w:cs="Calibri"/>
          <w:color w:val="000000" w:themeColor="text1"/>
          <w:szCs w:val="20"/>
        </w:rPr>
      </w:pPr>
      <w:r w:rsidRPr="00E70459">
        <w:rPr>
          <w:rFonts w:cs="Calibri"/>
          <w:color w:val="000000" w:themeColor="text1"/>
          <w:szCs w:val="20"/>
        </w:rPr>
        <w:t xml:space="preserve">wykresy historyczne i monitorowanie; obiekty: typy obiektów oraz ich wykorzystanie; </w:t>
      </w:r>
    </w:p>
    <w:p w14:paraId="47E6661A" w14:textId="238591B1" w:rsidR="008966D1" w:rsidRPr="00E70459" w:rsidRDefault="008966D1">
      <w:pPr>
        <w:pStyle w:val="Akapitzlist"/>
        <w:widowControl/>
        <w:numPr>
          <w:ilvl w:val="0"/>
          <w:numId w:val="158"/>
        </w:numPr>
        <w:suppressAutoHyphens w:val="0"/>
        <w:autoSpaceDN/>
        <w:jc w:val="both"/>
        <w:textAlignment w:val="auto"/>
        <w:rPr>
          <w:rFonts w:cs="Calibri"/>
          <w:color w:val="000000" w:themeColor="text1"/>
          <w:szCs w:val="20"/>
        </w:rPr>
      </w:pPr>
      <w:r w:rsidRPr="00E70459">
        <w:rPr>
          <w:rFonts w:cs="Calibri"/>
          <w:color w:val="000000" w:themeColor="text1"/>
          <w:szCs w:val="20"/>
        </w:rPr>
        <w:t xml:space="preserve">obiekty sieciowe i obiekt typu „router”; </w:t>
      </w:r>
    </w:p>
    <w:p w14:paraId="6CE7CCC2" w14:textId="77777777" w:rsidR="008966D1" w:rsidRPr="00E70459" w:rsidRDefault="008966D1">
      <w:pPr>
        <w:pStyle w:val="Akapitzlist"/>
        <w:widowControl/>
        <w:numPr>
          <w:ilvl w:val="0"/>
          <w:numId w:val="158"/>
        </w:numPr>
        <w:suppressAutoHyphens w:val="0"/>
        <w:autoSpaceDN/>
        <w:jc w:val="both"/>
        <w:textAlignment w:val="auto"/>
        <w:rPr>
          <w:rFonts w:cs="Calibri"/>
          <w:color w:val="000000" w:themeColor="text1"/>
          <w:szCs w:val="20"/>
        </w:rPr>
      </w:pPr>
      <w:r w:rsidRPr="00E70459">
        <w:rPr>
          <w:rFonts w:cs="Calibri"/>
          <w:color w:val="000000" w:themeColor="text1"/>
          <w:szCs w:val="20"/>
        </w:rPr>
        <w:t>konfiguracja sieci: tryby pracy urządzenia; typy interfejsów (ethernet, modem, bridge, vlan, gretap)</w:t>
      </w:r>
    </w:p>
    <w:p w14:paraId="0CB9F78A" w14:textId="77777777" w:rsidR="008966D1" w:rsidRPr="00E70459" w:rsidRDefault="008966D1">
      <w:pPr>
        <w:pStyle w:val="Akapitzlist"/>
        <w:widowControl/>
        <w:numPr>
          <w:ilvl w:val="0"/>
          <w:numId w:val="158"/>
        </w:numPr>
        <w:suppressAutoHyphens w:val="0"/>
        <w:autoSpaceDN/>
        <w:jc w:val="both"/>
        <w:textAlignment w:val="auto"/>
        <w:rPr>
          <w:rFonts w:cs="Calibri"/>
          <w:color w:val="000000" w:themeColor="text1"/>
          <w:szCs w:val="20"/>
        </w:rPr>
      </w:pPr>
      <w:r w:rsidRPr="00E70459">
        <w:rPr>
          <w:rFonts w:cs="Calibri"/>
          <w:color w:val="000000" w:themeColor="text1"/>
          <w:szCs w:val="20"/>
        </w:rPr>
        <w:t xml:space="preserve">typy routingu oraz ich priorytety; translacja adresów sieciowych (nat); translacja połączeń wychodzących (maskarada); translacja połączeń przychodzących (przekierowanie); translacja dwukierunkowa (jeden do jeden); </w:t>
      </w:r>
    </w:p>
    <w:p w14:paraId="13A71C1A" w14:textId="342BBB37" w:rsidR="008966D1" w:rsidRPr="00E70459" w:rsidRDefault="008966D1">
      <w:pPr>
        <w:pStyle w:val="Akapitzlist"/>
        <w:widowControl/>
        <w:numPr>
          <w:ilvl w:val="0"/>
          <w:numId w:val="158"/>
        </w:numPr>
        <w:suppressAutoHyphens w:val="0"/>
        <w:autoSpaceDN/>
        <w:jc w:val="both"/>
        <w:textAlignment w:val="auto"/>
        <w:rPr>
          <w:rFonts w:cs="Calibri"/>
          <w:color w:val="000000" w:themeColor="text1"/>
          <w:szCs w:val="20"/>
        </w:rPr>
      </w:pPr>
      <w:r w:rsidRPr="00E70459">
        <w:rPr>
          <w:rFonts w:cs="Calibri"/>
          <w:color w:val="000000" w:themeColor="text1"/>
          <w:szCs w:val="20"/>
        </w:rPr>
        <w:t xml:space="preserve">filtrowanie ruchu sieciowego (firewall); ogólne informacje dot. filtrowania ruchu i koncepcji śledzenia połączeń (stateful inspection); szczegółowy opis parametrów reguły firewall; kolejność przetwarzania reguł firewall i nat; </w:t>
      </w:r>
    </w:p>
    <w:p w14:paraId="7B7E900F" w14:textId="77777777" w:rsidR="008966D1" w:rsidRPr="00E70459" w:rsidRDefault="008966D1">
      <w:pPr>
        <w:pStyle w:val="Akapitzlist"/>
        <w:widowControl/>
        <w:numPr>
          <w:ilvl w:val="0"/>
          <w:numId w:val="158"/>
        </w:numPr>
        <w:suppressAutoHyphens w:val="0"/>
        <w:autoSpaceDN/>
        <w:jc w:val="both"/>
        <w:textAlignment w:val="auto"/>
        <w:rPr>
          <w:rFonts w:cs="Calibri"/>
          <w:color w:val="000000" w:themeColor="text1"/>
          <w:szCs w:val="20"/>
        </w:rPr>
      </w:pPr>
      <w:r w:rsidRPr="00E70459">
        <w:rPr>
          <w:rFonts w:cs="Calibri"/>
          <w:color w:val="000000" w:themeColor="text1"/>
          <w:szCs w:val="20"/>
        </w:rPr>
        <w:t xml:space="preserve">ochrona aplikacji: implementacja filtrowania url dla ruchu http i https; konfigurowanie skanowania antywirusowego i modułu breach fighter; </w:t>
      </w:r>
    </w:p>
    <w:p w14:paraId="0CEDBB09" w14:textId="555A1258" w:rsidR="008966D1" w:rsidRPr="00E70459" w:rsidRDefault="008966D1">
      <w:pPr>
        <w:pStyle w:val="Akapitzlist"/>
        <w:widowControl/>
        <w:numPr>
          <w:ilvl w:val="0"/>
          <w:numId w:val="158"/>
        </w:numPr>
        <w:suppressAutoHyphens w:val="0"/>
        <w:autoSpaceDN/>
        <w:jc w:val="both"/>
        <w:textAlignment w:val="auto"/>
        <w:rPr>
          <w:rFonts w:cs="Calibri"/>
          <w:color w:val="000000" w:themeColor="text1"/>
          <w:szCs w:val="20"/>
        </w:rPr>
      </w:pPr>
      <w:r w:rsidRPr="00E70459">
        <w:rPr>
          <w:rFonts w:cs="Calibri"/>
          <w:color w:val="000000" w:themeColor="text1"/>
          <w:szCs w:val="20"/>
        </w:rPr>
        <w:t>moduł ips i stosowanie profili inspekcji; użytkownicy i uwierzytelnianie</w:t>
      </w:r>
    </w:p>
    <w:p w14:paraId="0806BEDF" w14:textId="77777777" w:rsidR="008966D1" w:rsidRPr="00E70459" w:rsidRDefault="008966D1">
      <w:pPr>
        <w:pStyle w:val="Akapitzlist"/>
        <w:widowControl/>
        <w:numPr>
          <w:ilvl w:val="0"/>
          <w:numId w:val="158"/>
        </w:numPr>
        <w:suppressAutoHyphens w:val="0"/>
        <w:autoSpaceDN/>
        <w:jc w:val="both"/>
        <w:textAlignment w:val="auto"/>
        <w:rPr>
          <w:rFonts w:cs="Calibri"/>
          <w:color w:val="000000" w:themeColor="text1"/>
          <w:szCs w:val="20"/>
        </w:rPr>
      </w:pPr>
      <w:r w:rsidRPr="00E70459">
        <w:rPr>
          <w:rFonts w:cs="Calibri"/>
          <w:color w:val="000000" w:themeColor="text1"/>
          <w:szCs w:val="20"/>
        </w:rPr>
        <w:t xml:space="preserve">konfiguracja usługi katalogowej: wprowadzenie do różnych metod uwierzytelniania (ldap, kerberos, radius, certyfikat ssl, spnego, sso); </w:t>
      </w:r>
    </w:p>
    <w:p w14:paraId="5E19333E" w14:textId="77777777" w:rsidR="008966D1" w:rsidRPr="00E70459" w:rsidRDefault="008966D1">
      <w:pPr>
        <w:pStyle w:val="Akapitzlist"/>
        <w:widowControl/>
        <w:numPr>
          <w:ilvl w:val="0"/>
          <w:numId w:val="158"/>
        </w:numPr>
        <w:suppressAutoHyphens w:val="0"/>
        <w:autoSpaceDN/>
        <w:jc w:val="both"/>
        <w:textAlignment w:val="auto"/>
        <w:rPr>
          <w:rFonts w:cs="Calibri"/>
          <w:color w:val="000000" w:themeColor="text1"/>
          <w:szCs w:val="20"/>
        </w:rPr>
      </w:pPr>
      <w:r w:rsidRPr="00E70459">
        <w:rPr>
          <w:rFonts w:cs="Calibri"/>
          <w:color w:val="000000" w:themeColor="text1"/>
          <w:szCs w:val="20"/>
        </w:rPr>
        <w:t xml:space="preserve">rejestracja użytkowników; uwierzytelnianie użytkowników za pomocą portalu uwierzytelniania; wirtualne sieci prywatne (vpn); </w:t>
      </w:r>
    </w:p>
    <w:p w14:paraId="47C51FBD" w14:textId="77777777" w:rsidR="008966D1" w:rsidRPr="00E70459" w:rsidRDefault="008966D1">
      <w:pPr>
        <w:pStyle w:val="Akapitzlist"/>
        <w:widowControl/>
        <w:numPr>
          <w:ilvl w:val="0"/>
          <w:numId w:val="158"/>
        </w:numPr>
        <w:suppressAutoHyphens w:val="0"/>
        <w:autoSpaceDN/>
        <w:jc w:val="both"/>
        <w:textAlignment w:val="auto"/>
        <w:rPr>
          <w:rFonts w:cs="Calibri"/>
          <w:color w:val="000000" w:themeColor="text1"/>
          <w:szCs w:val="20"/>
        </w:rPr>
      </w:pPr>
      <w:r w:rsidRPr="00E70459">
        <w:rPr>
          <w:rFonts w:cs="Calibri"/>
          <w:color w:val="000000" w:themeColor="text1"/>
          <w:szCs w:val="20"/>
        </w:rPr>
        <w:t xml:space="preserve">koncepcje i ogólne informacje dotyczące protokołu ipsec vpn (ikev1 i ikev2); </w:t>
      </w:r>
    </w:p>
    <w:p w14:paraId="172E7FB8" w14:textId="77777777" w:rsidR="008966D1" w:rsidRPr="00E70459" w:rsidRDefault="008966D1">
      <w:pPr>
        <w:pStyle w:val="Akapitzlist"/>
        <w:widowControl/>
        <w:numPr>
          <w:ilvl w:val="0"/>
          <w:numId w:val="158"/>
        </w:numPr>
        <w:suppressAutoHyphens w:val="0"/>
        <w:autoSpaceDN/>
        <w:jc w:val="both"/>
        <w:textAlignment w:val="auto"/>
        <w:rPr>
          <w:rFonts w:cs="Calibri"/>
          <w:color w:val="000000" w:themeColor="text1"/>
          <w:szCs w:val="20"/>
        </w:rPr>
      </w:pPr>
      <w:r w:rsidRPr="00E70459">
        <w:rPr>
          <w:rFonts w:cs="Calibri"/>
          <w:color w:val="000000" w:themeColor="text1"/>
          <w:szCs w:val="20"/>
        </w:rPr>
        <w:t xml:space="preserve">tunele site-to-site z wykorzystaniem klucza współdzielonego (psk); </w:t>
      </w:r>
    </w:p>
    <w:p w14:paraId="3B8DFA93" w14:textId="705F683A" w:rsidR="008966D1" w:rsidRPr="00E70459" w:rsidRDefault="008966D1">
      <w:pPr>
        <w:pStyle w:val="Akapitzlist"/>
        <w:widowControl/>
        <w:numPr>
          <w:ilvl w:val="0"/>
          <w:numId w:val="158"/>
        </w:numPr>
        <w:suppressAutoHyphens w:val="0"/>
        <w:autoSpaceDN/>
        <w:jc w:val="both"/>
        <w:textAlignment w:val="auto"/>
        <w:rPr>
          <w:rFonts w:cs="Calibri"/>
          <w:color w:val="000000" w:themeColor="text1"/>
          <w:szCs w:val="20"/>
        </w:rPr>
      </w:pPr>
      <w:r w:rsidRPr="00E70459">
        <w:rPr>
          <w:rFonts w:cs="Calibri"/>
          <w:color w:val="000000" w:themeColor="text1"/>
          <w:szCs w:val="20"/>
        </w:rPr>
        <w:t>tunele vti; ssl vpn - zasada działania, konfiguracja</w:t>
      </w:r>
    </w:p>
    <w:p w14:paraId="1FF13707" w14:textId="0C14AF2A" w:rsidR="00757C7C" w:rsidRPr="00E70459" w:rsidRDefault="009F425E">
      <w:pPr>
        <w:widowControl/>
        <w:numPr>
          <w:ilvl w:val="0"/>
          <w:numId w:val="49"/>
        </w:numPr>
        <w:suppressAutoHyphens w:val="0"/>
        <w:autoSpaceDN/>
        <w:ind w:left="907"/>
        <w:jc w:val="both"/>
        <w:textAlignment w:val="auto"/>
        <w:rPr>
          <w:rFonts w:cs="Calibri"/>
          <w:color w:val="000000" w:themeColor="text1"/>
          <w:szCs w:val="20"/>
        </w:rPr>
      </w:pPr>
      <w:r w:rsidRPr="00E70459">
        <w:rPr>
          <w:rFonts w:cs="Calibri"/>
          <w:color w:val="000000" w:themeColor="text1"/>
          <w:szCs w:val="20"/>
        </w:rPr>
        <w:t>Instruktaż</w:t>
      </w:r>
      <w:r w:rsidR="00D81708" w:rsidRPr="00E70459">
        <w:rPr>
          <w:rFonts w:cs="Calibri"/>
          <w:color w:val="000000" w:themeColor="text1"/>
          <w:szCs w:val="20"/>
        </w:rPr>
        <w:t xml:space="preserve"> powdrożeniowy musi </w:t>
      </w:r>
      <w:r w:rsidR="00F1324E" w:rsidRPr="00E70459">
        <w:rPr>
          <w:rFonts w:cs="Calibri"/>
          <w:color w:val="000000" w:themeColor="text1"/>
          <w:szCs w:val="20"/>
        </w:rPr>
        <w:t xml:space="preserve">zawierać elementy warsztatowe i opierać się na zadaniach praktycznych realizowanych w przygotowanym </w:t>
      </w:r>
      <w:r w:rsidR="00757C7C" w:rsidRPr="00E70459">
        <w:rPr>
          <w:rFonts w:cs="Calibri"/>
          <w:color w:val="000000" w:themeColor="text1"/>
          <w:szCs w:val="20"/>
        </w:rPr>
        <w:t>laboratorium (LAB)</w:t>
      </w:r>
      <w:r w:rsidR="00F1324E" w:rsidRPr="00E70459">
        <w:rPr>
          <w:rFonts w:cs="Calibri"/>
          <w:color w:val="000000" w:themeColor="text1"/>
          <w:szCs w:val="20"/>
        </w:rPr>
        <w:t xml:space="preserve"> z oferowanymi systemami UTM. </w:t>
      </w:r>
      <w:r w:rsidR="00757C7C" w:rsidRPr="00E70459">
        <w:rPr>
          <w:rFonts w:cs="Calibri"/>
          <w:color w:val="000000" w:themeColor="text1"/>
          <w:szCs w:val="20"/>
        </w:rPr>
        <w:t>LAB</w:t>
      </w:r>
      <w:r w:rsidR="00F1324E" w:rsidRPr="00E70459">
        <w:rPr>
          <w:rFonts w:cs="Calibri"/>
          <w:color w:val="000000" w:themeColor="text1"/>
          <w:szCs w:val="20"/>
        </w:rPr>
        <w:t xml:space="preserve"> musi być pr</w:t>
      </w:r>
      <w:r w:rsidR="00757C7C" w:rsidRPr="00E70459">
        <w:rPr>
          <w:rFonts w:cs="Calibri"/>
          <w:color w:val="000000" w:themeColor="text1"/>
          <w:szCs w:val="20"/>
        </w:rPr>
        <w:t xml:space="preserve">zygotowany w </w:t>
      </w:r>
      <w:r w:rsidR="00F1324E" w:rsidRPr="00E70459">
        <w:rPr>
          <w:rFonts w:cs="Calibri"/>
          <w:color w:val="000000" w:themeColor="text1"/>
          <w:szCs w:val="20"/>
        </w:rPr>
        <w:t xml:space="preserve">wersji oprogramowania zastosowanej podczas wdrożenia na systemie UTM Zamawiającego. </w:t>
      </w:r>
    </w:p>
    <w:p w14:paraId="645747AC" w14:textId="22660553" w:rsidR="00F1324E" w:rsidRPr="00E70459" w:rsidRDefault="009F425E">
      <w:pPr>
        <w:widowControl/>
        <w:numPr>
          <w:ilvl w:val="0"/>
          <w:numId w:val="49"/>
        </w:numPr>
        <w:suppressAutoHyphens w:val="0"/>
        <w:autoSpaceDN/>
        <w:ind w:left="907"/>
        <w:jc w:val="both"/>
        <w:textAlignment w:val="auto"/>
        <w:rPr>
          <w:rFonts w:cs="Calibri"/>
          <w:color w:val="000000" w:themeColor="text1"/>
          <w:szCs w:val="20"/>
        </w:rPr>
      </w:pPr>
      <w:r w:rsidRPr="00E70459">
        <w:rPr>
          <w:rFonts w:cs="Calibri"/>
          <w:color w:val="000000" w:themeColor="text1"/>
          <w:szCs w:val="20"/>
        </w:rPr>
        <w:t>Instruktaże</w:t>
      </w:r>
      <w:r w:rsidR="00757C7C" w:rsidRPr="00E70459">
        <w:rPr>
          <w:rFonts w:cs="Calibri"/>
          <w:color w:val="000000" w:themeColor="text1"/>
          <w:szCs w:val="20"/>
        </w:rPr>
        <w:t xml:space="preserve"> muszą </w:t>
      </w:r>
      <w:r w:rsidR="00F1324E" w:rsidRPr="00E70459">
        <w:rPr>
          <w:rFonts w:cs="Calibri"/>
          <w:color w:val="000000" w:themeColor="text1"/>
          <w:szCs w:val="20"/>
        </w:rPr>
        <w:t>być prowadzon</w:t>
      </w:r>
      <w:r w:rsidR="00757C7C" w:rsidRPr="00E70459">
        <w:rPr>
          <w:rFonts w:cs="Calibri"/>
          <w:color w:val="000000" w:themeColor="text1"/>
          <w:szCs w:val="20"/>
        </w:rPr>
        <w:t>e</w:t>
      </w:r>
      <w:r w:rsidR="00F1324E" w:rsidRPr="00E70459">
        <w:rPr>
          <w:rFonts w:cs="Calibri"/>
          <w:color w:val="000000" w:themeColor="text1"/>
          <w:szCs w:val="20"/>
        </w:rPr>
        <w:t xml:space="preserve"> przez praktyka posiadającego co najmniej 3-letnie doświadczenie w zakresie wdrażania systemów UTM oraz posiadającego </w:t>
      </w:r>
      <w:r w:rsidR="00F1324E" w:rsidRPr="00E70459">
        <w:rPr>
          <w:rFonts w:cs="Calibri"/>
          <w:szCs w:val="20"/>
        </w:rPr>
        <w:t>ważny certyfikat inżynierski w zakresie administracji UTM</w:t>
      </w:r>
      <w:r w:rsidR="00F1324E" w:rsidRPr="00E70459">
        <w:rPr>
          <w:rFonts w:cs="Calibri"/>
          <w:color w:val="000000" w:themeColor="text1"/>
          <w:szCs w:val="20"/>
        </w:rPr>
        <w:t xml:space="preserve">. </w:t>
      </w:r>
    </w:p>
    <w:p w14:paraId="55584FAB" w14:textId="498BAEDD" w:rsidR="00930FF8" w:rsidRPr="00E70459" w:rsidRDefault="007E47AB" w:rsidP="00017719">
      <w:pPr>
        <w:spacing w:before="80"/>
        <w:ind w:left="357"/>
        <w:jc w:val="both"/>
        <w:rPr>
          <w:rFonts w:cs="Calibri"/>
          <w:color w:val="000000" w:themeColor="text1"/>
          <w:szCs w:val="20"/>
        </w:rPr>
      </w:pPr>
      <w:r w:rsidRPr="00E70459">
        <w:rPr>
          <w:rFonts w:cs="Calibri"/>
          <w:color w:val="000000" w:themeColor="text1"/>
          <w:szCs w:val="20"/>
        </w:rPr>
        <w:t>W przypadku wykonania instruktażu</w:t>
      </w:r>
      <w:r w:rsidR="00930FF8" w:rsidRPr="00E70459">
        <w:rPr>
          <w:rFonts w:cs="Calibri"/>
          <w:color w:val="000000" w:themeColor="text1"/>
          <w:szCs w:val="20"/>
        </w:rPr>
        <w:t xml:space="preserve"> </w:t>
      </w:r>
      <w:r w:rsidR="00E87C2D" w:rsidRPr="00E70459">
        <w:rPr>
          <w:rFonts w:cs="Calibri"/>
          <w:color w:val="000000" w:themeColor="text1"/>
          <w:szCs w:val="20"/>
        </w:rPr>
        <w:t xml:space="preserve">powdrożeniowego </w:t>
      </w:r>
      <w:r w:rsidR="00930FF8" w:rsidRPr="00E70459">
        <w:rPr>
          <w:rFonts w:cs="Calibri"/>
          <w:color w:val="000000" w:themeColor="text1"/>
          <w:szCs w:val="20"/>
        </w:rPr>
        <w:t>w miejscu</w:t>
      </w:r>
      <w:r w:rsidRPr="00E70459">
        <w:rPr>
          <w:rFonts w:cs="Calibri"/>
          <w:color w:val="000000" w:themeColor="text1"/>
          <w:szCs w:val="20"/>
        </w:rPr>
        <w:t xml:space="preserve">, gdzie łączny czas dojazdu transportem publicznym </w:t>
      </w:r>
      <w:r w:rsidR="00930FF8" w:rsidRPr="00E70459">
        <w:rPr>
          <w:rFonts w:cs="Calibri"/>
          <w:color w:val="000000" w:themeColor="text1"/>
          <w:szCs w:val="20"/>
        </w:rPr>
        <w:t xml:space="preserve">pracowników Zamawiającego </w:t>
      </w:r>
      <w:r w:rsidRPr="00E70459">
        <w:rPr>
          <w:rFonts w:cs="Calibri"/>
          <w:color w:val="000000" w:themeColor="text1"/>
          <w:szCs w:val="20"/>
        </w:rPr>
        <w:t xml:space="preserve">jest dłuższy niż 1 godzina (od siedziby Zamawiającego), Wykonawca </w:t>
      </w:r>
      <w:r w:rsidR="00930FF8" w:rsidRPr="00E70459">
        <w:rPr>
          <w:rFonts w:cs="Calibri"/>
          <w:color w:val="000000" w:themeColor="text1"/>
          <w:szCs w:val="20"/>
        </w:rPr>
        <w:t>zapewni:</w:t>
      </w:r>
      <w:r w:rsidRPr="00E70459">
        <w:rPr>
          <w:rFonts w:cs="Calibri"/>
          <w:color w:val="000000" w:themeColor="text1"/>
          <w:szCs w:val="20"/>
        </w:rPr>
        <w:t xml:space="preserve"> </w:t>
      </w:r>
      <w:r w:rsidR="00930FF8" w:rsidRPr="00E70459">
        <w:rPr>
          <w:rFonts w:cs="Calibri"/>
          <w:color w:val="000000" w:themeColor="text1"/>
          <w:szCs w:val="20"/>
        </w:rPr>
        <w:t xml:space="preserve"> </w:t>
      </w:r>
    </w:p>
    <w:p w14:paraId="207DE8FA" w14:textId="7ACE3F1E" w:rsidR="00930FF8" w:rsidRPr="00E70459" w:rsidRDefault="007E47AB">
      <w:pPr>
        <w:pStyle w:val="Akapitzlist"/>
        <w:numPr>
          <w:ilvl w:val="0"/>
          <w:numId w:val="159"/>
        </w:numPr>
        <w:spacing w:before="40"/>
        <w:ind w:left="726" w:hanging="357"/>
        <w:contextualSpacing w:val="0"/>
        <w:jc w:val="both"/>
        <w:rPr>
          <w:rFonts w:cs="Calibri"/>
          <w:color w:val="000000" w:themeColor="text1"/>
          <w:szCs w:val="20"/>
        </w:rPr>
      </w:pPr>
      <w:r w:rsidRPr="00E70459">
        <w:rPr>
          <w:rFonts w:cs="Calibri"/>
          <w:color w:val="000000" w:themeColor="text1"/>
          <w:szCs w:val="20"/>
        </w:rPr>
        <w:t>zakwaterowani</w:t>
      </w:r>
      <w:r w:rsidR="00930FF8" w:rsidRPr="00E70459">
        <w:rPr>
          <w:rFonts w:cs="Calibri"/>
          <w:color w:val="000000" w:themeColor="text1"/>
          <w:szCs w:val="20"/>
        </w:rPr>
        <w:t>e</w:t>
      </w:r>
      <w:r w:rsidRPr="00E70459">
        <w:rPr>
          <w:rFonts w:cs="Calibri"/>
          <w:color w:val="000000" w:themeColor="text1"/>
          <w:szCs w:val="20"/>
        </w:rPr>
        <w:t xml:space="preserve"> w </w:t>
      </w:r>
      <w:r w:rsidR="00930FF8" w:rsidRPr="00E70459">
        <w:rPr>
          <w:rFonts w:cs="Calibri"/>
          <w:color w:val="000000" w:themeColor="text1"/>
          <w:szCs w:val="20"/>
        </w:rPr>
        <w:t xml:space="preserve">hotelu (co najmniej trzygwiazdkowym) począwszy od dnia </w:t>
      </w:r>
      <w:r w:rsidRPr="00E70459">
        <w:rPr>
          <w:rFonts w:cs="Calibri"/>
          <w:color w:val="000000" w:themeColor="text1"/>
          <w:szCs w:val="20"/>
        </w:rPr>
        <w:t>poprzedzając</w:t>
      </w:r>
      <w:r w:rsidR="00930FF8" w:rsidRPr="00E70459">
        <w:rPr>
          <w:rFonts w:cs="Calibri"/>
          <w:color w:val="000000" w:themeColor="text1"/>
          <w:szCs w:val="20"/>
        </w:rPr>
        <w:t>ego instruktaże</w:t>
      </w:r>
    </w:p>
    <w:p w14:paraId="03658DDF" w14:textId="34FB820F" w:rsidR="00F1324E" w:rsidRPr="00E70459" w:rsidRDefault="00F1324E">
      <w:pPr>
        <w:pStyle w:val="Akapitzlist"/>
        <w:numPr>
          <w:ilvl w:val="0"/>
          <w:numId w:val="159"/>
        </w:numPr>
        <w:ind w:left="726" w:hanging="357"/>
        <w:contextualSpacing w:val="0"/>
        <w:jc w:val="both"/>
        <w:rPr>
          <w:rFonts w:cs="Calibri"/>
          <w:color w:val="000000" w:themeColor="text1"/>
          <w:szCs w:val="20"/>
        </w:rPr>
      </w:pPr>
      <w:r w:rsidRPr="00E70459">
        <w:rPr>
          <w:rFonts w:cs="Calibri"/>
          <w:color w:val="000000" w:themeColor="text1"/>
          <w:szCs w:val="20"/>
        </w:rPr>
        <w:t>pełne wyżywienia (śniadanie, obiad, kolacja). Zakwaterowanie w hotelu nie może być oddalone od miejsca szkolenia więcej niż 1</w:t>
      </w:r>
      <w:r w:rsidR="00930FF8" w:rsidRPr="00E70459">
        <w:rPr>
          <w:rFonts w:cs="Calibri"/>
          <w:color w:val="000000" w:themeColor="text1"/>
          <w:szCs w:val="20"/>
        </w:rPr>
        <w:t>0</w:t>
      </w:r>
      <w:r w:rsidRPr="00E70459">
        <w:rPr>
          <w:rFonts w:cs="Calibri"/>
          <w:color w:val="000000" w:themeColor="text1"/>
          <w:szCs w:val="20"/>
        </w:rPr>
        <w:t xml:space="preserve"> minut pieszo. </w:t>
      </w:r>
    </w:p>
    <w:p w14:paraId="3CBDE0E5" w14:textId="411D89CD" w:rsidR="00F1324E" w:rsidRPr="00E70459" w:rsidRDefault="00930FF8" w:rsidP="00017719">
      <w:pPr>
        <w:spacing w:before="80"/>
        <w:ind w:left="357"/>
        <w:jc w:val="both"/>
        <w:rPr>
          <w:rFonts w:cs="Calibri"/>
          <w:color w:val="000000" w:themeColor="text1"/>
          <w:szCs w:val="20"/>
        </w:rPr>
      </w:pPr>
      <w:r w:rsidRPr="00E70459">
        <w:rPr>
          <w:rFonts w:cs="Calibri"/>
          <w:color w:val="000000" w:themeColor="text1"/>
          <w:szCs w:val="20"/>
        </w:rPr>
        <w:t>Instruktaż</w:t>
      </w:r>
      <w:r w:rsidR="00F1324E" w:rsidRPr="00E70459">
        <w:rPr>
          <w:rFonts w:cs="Calibri"/>
          <w:color w:val="000000" w:themeColor="text1"/>
          <w:szCs w:val="20"/>
        </w:rPr>
        <w:t xml:space="preserve"> </w:t>
      </w:r>
      <w:r w:rsidRPr="00E70459">
        <w:rPr>
          <w:rFonts w:cs="Calibri"/>
          <w:color w:val="000000" w:themeColor="text1"/>
          <w:szCs w:val="20"/>
        </w:rPr>
        <w:t>mu</w:t>
      </w:r>
      <w:r w:rsidR="009F425E" w:rsidRPr="00E70459">
        <w:rPr>
          <w:rFonts w:cs="Calibri"/>
          <w:color w:val="000000" w:themeColor="text1"/>
          <w:szCs w:val="20"/>
        </w:rPr>
        <w:t>s</w:t>
      </w:r>
      <w:r w:rsidRPr="00E70459">
        <w:rPr>
          <w:rFonts w:cs="Calibri"/>
          <w:color w:val="000000" w:themeColor="text1"/>
          <w:szCs w:val="20"/>
        </w:rPr>
        <w:t xml:space="preserve">i zakończyć </w:t>
      </w:r>
      <w:r w:rsidR="00F1324E" w:rsidRPr="00E70459">
        <w:rPr>
          <w:rFonts w:cs="Calibri"/>
          <w:color w:val="000000" w:themeColor="text1"/>
          <w:szCs w:val="20"/>
        </w:rPr>
        <w:t xml:space="preserve">się w ciągu maksymalnie 3 miesięcy </w:t>
      </w:r>
      <w:r w:rsidRPr="00E70459">
        <w:rPr>
          <w:rFonts w:cs="Calibri"/>
          <w:color w:val="000000" w:themeColor="text1"/>
          <w:szCs w:val="20"/>
        </w:rPr>
        <w:t xml:space="preserve">licząc od dnia </w:t>
      </w:r>
      <w:r w:rsidR="00F1324E" w:rsidRPr="00E70459">
        <w:rPr>
          <w:rFonts w:cs="Calibri"/>
          <w:color w:val="000000" w:themeColor="text1"/>
          <w:szCs w:val="20"/>
        </w:rPr>
        <w:t>zakończeni</w:t>
      </w:r>
      <w:r w:rsidRPr="00E70459">
        <w:rPr>
          <w:rFonts w:cs="Calibri"/>
          <w:color w:val="000000" w:themeColor="text1"/>
          <w:szCs w:val="20"/>
        </w:rPr>
        <w:t>a</w:t>
      </w:r>
      <w:r w:rsidR="00F1324E" w:rsidRPr="00E70459">
        <w:rPr>
          <w:rFonts w:cs="Calibri"/>
          <w:color w:val="000000" w:themeColor="text1"/>
          <w:szCs w:val="20"/>
        </w:rPr>
        <w:t xml:space="preserve"> wdrożenia. </w:t>
      </w:r>
      <w:r w:rsidRPr="00E70459">
        <w:rPr>
          <w:rFonts w:cs="Calibri"/>
          <w:color w:val="000000" w:themeColor="text1"/>
          <w:szCs w:val="20"/>
        </w:rPr>
        <w:t>Instruktaż musi</w:t>
      </w:r>
      <w:r w:rsidR="00F1324E" w:rsidRPr="00E70459">
        <w:rPr>
          <w:rFonts w:cs="Calibri"/>
          <w:color w:val="000000" w:themeColor="text1"/>
          <w:szCs w:val="20"/>
        </w:rPr>
        <w:t xml:space="preserve"> zostać zrealizowan</w:t>
      </w:r>
      <w:r w:rsidRPr="00E70459">
        <w:rPr>
          <w:rFonts w:cs="Calibri"/>
          <w:color w:val="000000" w:themeColor="text1"/>
          <w:szCs w:val="20"/>
        </w:rPr>
        <w:t>y</w:t>
      </w:r>
      <w:r w:rsidR="00F1324E" w:rsidRPr="00E70459">
        <w:rPr>
          <w:rFonts w:cs="Calibri"/>
          <w:color w:val="000000" w:themeColor="text1"/>
          <w:szCs w:val="20"/>
        </w:rPr>
        <w:t xml:space="preserve"> w jednym terminie dla wszystkich osób</w:t>
      </w:r>
      <w:r w:rsidRPr="00E70459">
        <w:rPr>
          <w:rFonts w:cs="Calibri"/>
          <w:color w:val="000000" w:themeColor="text1"/>
          <w:szCs w:val="20"/>
        </w:rPr>
        <w:t>,</w:t>
      </w:r>
      <w:r w:rsidR="001919A3" w:rsidRPr="00E70459">
        <w:rPr>
          <w:rFonts w:cs="Calibri"/>
          <w:color w:val="000000" w:themeColor="text1"/>
          <w:szCs w:val="20"/>
        </w:rPr>
        <w:t xml:space="preserve"> </w:t>
      </w:r>
      <w:r w:rsidRPr="00E70459">
        <w:rPr>
          <w:rFonts w:cs="Calibri"/>
          <w:color w:val="000000" w:themeColor="text1"/>
          <w:szCs w:val="20"/>
        </w:rPr>
        <w:t>a t</w:t>
      </w:r>
      <w:r w:rsidR="00F1324E" w:rsidRPr="00E70459">
        <w:rPr>
          <w:rFonts w:cs="Calibri"/>
          <w:color w:val="000000" w:themeColor="text1"/>
          <w:szCs w:val="20"/>
        </w:rPr>
        <w:t xml:space="preserve">ermin </w:t>
      </w:r>
      <w:r w:rsidRPr="00E70459">
        <w:rPr>
          <w:rFonts w:cs="Calibri"/>
          <w:color w:val="000000" w:themeColor="text1"/>
          <w:szCs w:val="20"/>
        </w:rPr>
        <w:t>Instruktażu</w:t>
      </w:r>
      <w:r w:rsidR="00F1324E" w:rsidRPr="00E70459">
        <w:rPr>
          <w:rFonts w:cs="Calibri"/>
          <w:color w:val="000000" w:themeColor="text1"/>
          <w:szCs w:val="20"/>
        </w:rPr>
        <w:t xml:space="preserve"> Wykonawca musi ustalić z Zamawiającym. </w:t>
      </w:r>
    </w:p>
    <w:p w14:paraId="276BC7A4" w14:textId="5FB5901D" w:rsidR="00F1324E" w:rsidRPr="00A509F7" w:rsidRDefault="00F1324E" w:rsidP="006B7EFC">
      <w:pPr>
        <w:pStyle w:val="Nagwek2"/>
        <w:rPr>
          <w:rFonts w:cs="Calibri"/>
          <w:b/>
          <w:bCs/>
          <w:sz w:val="22"/>
        </w:rPr>
      </w:pPr>
      <w:bookmarkStart w:id="144" w:name="_Toc166672483"/>
      <w:r w:rsidRPr="006B7EFC">
        <w:rPr>
          <w:rFonts w:ascii="Calibri" w:hAnsi="Calibri" w:cs="Calibri"/>
          <w:b/>
          <w:bCs/>
          <w:sz w:val="22"/>
          <w:szCs w:val="22"/>
        </w:rPr>
        <w:t>Dokumentacja powykonawcza.</w:t>
      </w:r>
      <w:bookmarkEnd w:id="144"/>
    </w:p>
    <w:p w14:paraId="0033DF81" w14:textId="77777777" w:rsidR="00F1324E" w:rsidRPr="00E70459" w:rsidRDefault="00F1324E" w:rsidP="00F1324E">
      <w:pPr>
        <w:keepNext/>
        <w:jc w:val="both"/>
        <w:rPr>
          <w:rFonts w:cs="Calibri"/>
          <w:szCs w:val="20"/>
        </w:rPr>
      </w:pPr>
      <w:r w:rsidRPr="00E70459">
        <w:rPr>
          <w:rFonts w:cs="Calibri"/>
          <w:szCs w:val="20"/>
        </w:rPr>
        <w:t>Wykonawca dostarczy co najmniej w formie elektronicznej dokumentację powykonawczą. Dokumentacja powinna zawierać wszystkie dane dostępowe do konfigurowanych urządzeń, systemów, schematy podłączenia urządzeń do sieci LAN, opis konfiguracji dostarczonego i wdrożonego systemu UTM, opis wdrożonych polityk.</w:t>
      </w:r>
    </w:p>
    <w:p w14:paraId="7FD32790" w14:textId="59CACC77" w:rsidR="00F1324E" w:rsidRPr="00A509F7" w:rsidRDefault="00F1324E" w:rsidP="006B7EFC">
      <w:pPr>
        <w:pStyle w:val="Nagwek2"/>
        <w:rPr>
          <w:rFonts w:cs="Calibri"/>
          <w:b/>
          <w:bCs/>
          <w:sz w:val="22"/>
        </w:rPr>
      </w:pPr>
      <w:bookmarkStart w:id="145" w:name="_Toc166672484"/>
      <w:r w:rsidRPr="006B7EFC">
        <w:rPr>
          <w:rFonts w:ascii="Calibri" w:hAnsi="Calibri" w:cs="Calibri"/>
          <w:b/>
          <w:bCs/>
          <w:sz w:val="22"/>
          <w:szCs w:val="22"/>
        </w:rPr>
        <w:t>Rozszerzone wsparcie serwisowe świadczone przez okres min. 24 miesięcy</w:t>
      </w:r>
      <w:bookmarkEnd w:id="145"/>
    </w:p>
    <w:p w14:paraId="62A1C0B6" w14:textId="6FC3C906" w:rsidR="00F1324E" w:rsidRPr="00E70459" w:rsidRDefault="00F1324E" w:rsidP="00F1324E">
      <w:pPr>
        <w:jc w:val="both"/>
        <w:rPr>
          <w:rFonts w:cs="Calibri"/>
          <w:szCs w:val="20"/>
        </w:rPr>
      </w:pPr>
      <w:r w:rsidRPr="00E70459">
        <w:rPr>
          <w:rFonts w:cs="Calibri"/>
          <w:szCs w:val="20"/>
        </w:rPr>
        <w:t xml:space="preserve">System UTM będzie objęty rozszerzonym wsparciem technicznym gwarantującym udostępnienie oraz dostarczenie sprzętu zastępczego na czas naprawy sprzętu w Następnym Dniu Roboczym od momentu potwierdzenia zasadności zgłoszenia, realizowanym przez producenta rozwiązania lub autoryzowanego partnera przez okres min. 24 miesięcy. </w:t>
      </w:r>
    </w:p>
    <w:p w14:paraId="726AFAA1" w14:textId="77777777" w:rsidR="00F1324E" w:rsidRPr="00E70459" w:rsidRDefault="00F1324E" w:rsidP="00FA33B1">
      <w:pPr>
        <w:spacing w:before="120"/>
        <w:jc w:val="both"/>
        <w:rPr>
          <w:rFonts w:cs="Calibri"/>
          <w:szCs w:val="20"/>
        </w:rPr>
      </w:pPr>
      <w:r w:rsidRPr="00E70459">
        <w:rPr>
          <w:rFonts w:cs="Calibri"/>
          <w:szCs w:val="20"/>
        </w:rPr>
        <w:t>System będzie objęty rozszerzonym wsparciem technicznym w zakresie:</w:t>
      </w:r>
    </w:p>
    <w:p w14:paraId="0D1DDDA4" w14:textId="77777777" w:rsidR="00F1324E" w:rsidRPr="00E70459" w:rsidRDefault="00F1324E">
      <w:pPr>
        <w:pStyle w:val="Akapitzlist"/>
        <w:widowControl/>
        <w:numPr>
          <w:ilvl w:val="0"/>
          <w:numId w:val="50"/>
        </w:numPr>
        <w:suppressAutoHyphens w:val="0"/>
        <w:autoSpaceDN/>
        <w:spacing w:after="120" w:line="276" w:lineRule="auto"/>
        <w:ind w:left="1066" w:hanging="357"/>
        <w:jc w:val="both"/>
        <w:textAlignment w:val="auto"/>
        <w:rPr>
          <w:rFonts w:cs="Calibri"/>
          <w:szCs w:val="20"/>
        </w:rPr>
      </w:pPr>
      <w:r w:rsidRPr="00E70459">
        <w:rPr>
          <w:rFonts w:cs="Calibri"/>
          <w:szCs w:val="20"/>
        </w:rPr>
        <w:t>Wsparcie telefoniczne zespołu certyfikowanych inżynierów.</w:t>
      </w:r>
    </w:p>
    <w:p w14:paraId="4DCC8676" w14:textId="77777777" w:rsidR="00F1324E" w:rsidRPr="00E70459" w:rsidRDefault="00F1324E">
      <w:pPr>
        <w:pStyle w:val="Akapitzlist"/>
        <w:widowControl/>
        <w:numPr>
          <w:ilvl w:val="0"/>
          <w:numId w:val="51"/>
        </w:numPr>
        <w:suppressAutoHyphens w:val="0"/>
        <w:autoSpaceDN/>
        <w:spacing w:after="200" w:line="276" w:lineRule="auto"/>
        <w:ind w:left="1068"/>
        <w:jc w:val="both"/>
        <w:textAlignment w:val="auto"/>
        <w:rPr>
          <w:rFonts w:cs="Calibri"/>
          <w:szCs w:val="20"/>
        </w:rPr>
      </w:pPr>
      <w:r w:rsidRPr="00E70459">
        <w:rPr>
          <w:rFonts w:cs="Calibri"/>
          <w:szCs w:val="20"/>
        </w:rPr>
        <w:t>Pomoc w prawidłowej i zgodnej z wymaganiami producenta rejestracji produktu.</w:t>
      </w:r>
    </w:p>
    <w:p w14:paraId="3A4F4B50" w14:textId="77777777" w:rsidR="00F1324E" w:rsidRPr="00E70459" w:rsidRDefault="00F1324E">
      <w:pPr>
        <w:pStyle w:val="Akapitzlist"/>
        <w:widowControl/>
        <w:numPr>
          <w:ilvl w:val="0"/>
          <w:numId w:val="52"/>
        </w:numPr>
        <w:suppressAutoHyphens w:val="0"/>
        <w:autoSpaceDN/>
        <w:spacing w:after="200" w:line="276" w:lineRule="auto"/>
        <w:ind w:left="1068"/>
        <w:jc w:val="both"/>
        <w:textAlignment w:val="auto"/>
        <w:rPr>
          <w:rFonts w:cs="Calibri"/>
          <w:szCs w:val="20"/>
        </w:rPr>
      </w:pPr>
      <w:r w:rsidRPr="00E70459">
        <w:rPr>
          <w:rFonts w:cs="Calibri"/>
          <w:szCs w:val="20"/>
        </w:rPr>
        <w:lastRenderedPageBreak/>
        <w:t>Doradztwo w zakresie konfiguracji.</w:t>
      </w:r>
    </w:p>
    <w:p w14:paraId="0F090BDD" w14:textId="77777777" w:rsidR="00F1324E" w:rsidRPr="00E70459" w:rsidRDefault="00F1324E">
      <w:pPr>
        <w:pStyle w:val="Akapitzlist"/>
        <w:widowControl/>
        <w:numPr>
          <w:ilvl w:val="0"/>
          <w:numId w:val="52"/>
        </w:numPr>
        <w:suppressAutoHyphens w:val="0"/>
        <w:autoSpaceDN/>
        <w:spacing w:after="200" w:line="276" w:lineRule="auto"/>
        <w:ind w:left="1068"/>
        <w:jc w:val="both"/>
        <w:textAlignment w:val="auto"/>
        <w:rPr>
          <w:rFonts w:cs="Calibri"/>
          <w:szCs w:val="20"/>
        </w:rPr>
      </w:pPr>
      <w:r w:rsidRPr="00E70459">
        <w:rPr>
          <w:rFonts w:cs="Calibri"/>
          <w:szCs w:val="20"/>
        </w:rPr>
        <w:t xml:space="preserve">Doradztwo w zakresie podnoszenia poziomu bezpieczeństwa. </w:t>
      </w:r>
    </w:p>
    <w:p w14:paraId="6918E1EB" w14:textId="77777777" w:rsidR="00F1324E" w:rsidRPr="00E70459" w:rsidRDefault="00F1324E">
      <w:pPr>
        <w:pStyle w:val="Akapitzlist"/>
        <w:widowControl/>
        <w:numPr>
          <w:ilvl w:val="0"/>
          <w:numId w:val="53"/>
        </w:numPr>
        <w:suppressAutoHyphens w:val="0"/>
        <w:autoSpaceDN/>
        <w:spacing w:after="200" w:line="276" w:lineRule="auto"/>
        <w:ind w:left="1068"/>
        <w:jc w:val="both"/>
        <w:textAlignment w:val="auto"/>
        <w:rPr>
          <w:rFonts w:cs="Calibri"/>
          <w:szCs w:val="20"/>
        </w:rPr>
      </w:pPr>
      <w:r w:rsidRPr="00E70459">
        <w:rPr>
          <w:rFonts w:cs="Calibri"/>
          <w:szCs w:val="20"/>
        </w:rPr>
        <w:t>Zdalne wsparcie techniczne.</w:t>
      </w:r>
    </w:p>
    <w:p w14:paraId="7A9FDCE5" w14:textId="77777777" w:rsidR="00F1324E" w:rsidRPr="00E70459" w:rsidRDefault="00F1324E">
      <w:pPr>
        <w:pStyle w:val="Akapitzlist"/>
        <w:widowControl/>
        <w:numPr>
          <w:ilvl w:val="0"/>
          <w:numId w:val="54"/>
        </w:numPr>
        <w:suppressAutoHyphens w:val="0"/>
        <w:autoSpaceDN/>
        <w:spacing w:after="200" w:line="276" w:lineRule="auto"/>
        <w:ind w:left="1068"/>
        <w:jc w:val="both"/>
        <w:textAlignment w:val="auto"/>
        <w:rPr>
          <w:rFonts w:cs="Calibri"/>
          <w:szCs w:val="20"/>
        </w:rPr>
      </w:pPr>
      <w:r w:rsidRPr="00E70459">
        <w:rPr>
          <w:rFonts w:cs="Calibri"/>
          <w:szCs w:val="20"/>
        </w:rPr>
        <w:t>Pomoc w zakładaniu zgłoszeń serwisowych u producenta.</w:t>
      </w:r>
    </w:p>
    <w:p w14:paraId="61EA25F0" w14:textId="77777777" w:rsidR="00F1324E" w:rsidRPr="00E70459" w:rsidRDefault="00F1324E">
      <w:pPr>
        <w:pStyle w:val="Akapitzlist"/>
        <w:widowControl/>
        <w:numPr>
          <w:ilvl w:val="0"/>
          <w:numId w:val="55"/>
        </w:numPr>
        <w:suppressAutoHyphens w:val="0"/>
        <w:autoSpaceDN/>
        <w:spacing w:after="200" w:line="276" w:lineRule="auto"/>
        <w:ind w:left="1068"/>
        <w:jc w:val="both"/>
        <w:textAlignment w:val="auto"/>
        <w:rPr>
          <w:rFonts w:cs="Calibri"/>
          <w:szCs w:val="20"/>
        </w:rPr>
      </w:pPr>
      <w:r w:rsidRPr="00E70459">
        <w:rPr>
          <w:rFonts w:cs="Calibri"/>
          <w:szCs w:val="20"/>
        </w:rPr>
        <w:t>Pomoc w procesie realizacji naprawy i wymiany w ramach gwarancji producenta (również za granicą).</w:t>
      </w:r>
    </w:p>
    <w:p w14:paraId="6EBE65FD" w14:textId="77777777" w:rsidR="00F1324E" w:rsidRPr="00E70459" w:rsidRDefault="00F1324E">
      <w:pPr>
        <w:pStyle w:val="Akapitzlist"/>
        <w:widowControl/>
        <w:numPr>
          <w:ilvl w:val="0"/>
          <w:numId w:val="56"/>
        </w:numPr>
        <w:suppressAutoHyphens w:val="0"/>
        <w:autoSpaceDN/>
        <w:spacing w:after="200" w:line="276" w:lineRule="auto"/>
        <w:ind w:left="1068"/>
        <w:jc w:val="both"/>
        <w:textAlignment w:val="auto"/>
        <w:rPr>
          <w:rFonts w:cs="Calibri"/>
          <w:szCs w:val="20"/>
        </w:rPr>
      </w:pPr>
      <w:r w:rsidRPr="00E70459">
        <w:rPr>
          <w:rFonts w:cs="Calibri"/>
          <w:szCs w:val="20"/>
        </w:rPr>
        <w:t>Przygotowanie systemu UTM do zdalnej konfiguracji.</w:t>
      </w:r>
    </w:p>
    <w:p w14:paraId="195B9A24" w14:textId="77777777" w:rsidR="00F1324E" w:rsidRPr="00E70459" w:rsidRDefault="00F1324E">
      <w:pPr>
        <w:pStyle w:val="Akapitzlist"/>
        <w:widowControl/>
        <w:numPr>
          <w:ilvl w:val="0"/>
          <w:numId w:val="57"/>
        </w:numPr>
        <w:suppressAutoHyphens w:val="0"/>
        <w:autoSpaceDN/>
        <w:spacing w:after="200" w:line="276" w:lineRule="auto"/>
        <w:ind w:left="1068"/>
        <w:jc w:val="both"/>
        <w:textAlignment w:val="auto"/>
        <w:rPr>
          <w:rFonts w:cs="Calibri"/>
          <w:szCs w:val="20"/>
        </w:rPr>
      </w:pPr>
      <w:r w:rsidRPr="00E70459">
        <w:rPr>
          <w:rFonts w:cs="Calibri"/>
          <w:szCs w:val="20"/>
        </w:rPr>
        <w:t>Zdalna konfiguracja urządzenia (połączenia szyfrowane) zgodnie z wymaganiami użytkownika.</w:t>
      </w:r>
    </w:p>
    <w:p w14:paraId="6A351B09" w14:textId="77777777" w:rsidR="00F1324E" w:rsidRPr="00E70459" w:rsidRDefault="00F1324E">
      <w:pPr>
        <w:pStyle w:val="Akapitzlist"/>
        <w:widowControl/>
        <w:numPr>
          <w:ilvl w:val="0"/>
          <w:numId w:val="58"/>
        </w:numPr>
        <w:suppressAutoHyphens w:val="0"/>
        <w:autoSpaceDN/>
        <w:spacing w:after="200" w:line="276" w:lineRule="auto"/>
        <w:ind w:left="1068"/>
        <w:jc w:val="both"/>
        <w:textAlignment w:val="auto"/>
        <w:rPr>
          <w:rFonts w:cs="Calibri"/>
          <w:szCs w:val="20"/>
        </w:rPr>
      </w:pPr>
      <w:r w:rsidRPr="00E70459">
        <w:rPr>
          <w:rFonts w:cs="Calibri"/>
          <w:szCs w:val="20"/>
        </w:rPr>
        <w:t>Nielimitowana rekonfiguracja urządzenia w związku ze zmianą środowiska lub wymagań użytkownika.</w:t>
      </w:r>
    </w:p>
    <w:p w14:paraId="125B1ECF" w14:textId="77777777" w:rsidR="00F1324E" w:rsidRPr="00E70459" w:rsidRDefault="00F1324E">
      <w:pPr>
        <w:pStyle w:val="Akapitzlist"/>
        <w:widowControl/>
        <w:numPr>
          <w:ilvl w:val="0"/>
          <w:numId w:val="59"/>
        </w:numPr>
        <w:suppressAutoHyphens w:val="0"/>
        <w:autoSpaceDN/>
        <w:spacing w:after="200" w:line="276" w:lineRule="auto"/>
        <w:ind w:left="1068"/>
        <w:jc w:val="both"/>
        <w:textAlignment w:val="auto"/>
        <w:rPr>
          <w:rFonts w:cs="Calibri"/>
          <w:szCs w:val="20"/>
        </w:rPr>
      </w:pPr>
      <w:r w:rsidRPr="00E70459">
        <w:rPr>
          <w:rFonts w:cs="Calibri"/>
          <w:szCs w:val="20"/>
        </w:rPr>
        <w:t>Nielimitowana usługa zdalnego przeglądu konfiguracji i logów urządzenia wraz z raportem zaleceń na bazie dobrych praktyk inżynierskich.</w:t>
      </w:r>
    </w:p>
    <w:p w14:paraId="4CB9AC50" w14:textId="77777777" w:rsidR="00F1324E" w:rsidRPr="00E70459" w:rsidRDefault="00F1324E">
      <w:pPr>
        <w:pStyle w:val="Akapitzlist"/>
        <w:widowControl/>
        <w:numPr>
          <w:ilvl w:val="0"/>
          <w:numId w:val="60"/>
        </w:numPr>
        <w:suppressAutoHyphens w:val="0"/>
        <w:autoSpaceDN/>
        <w:spacing w:after="200" w:line="276" w:lineRule="auto"/>
        <w:ind w:left="1068"/>
        <w:jc w:val="both"/>
        <w:textAlignment w:val="auto"/>
        <w:rPr>
          <w:rFonts w:cs="Calibri"/>
          <w:szCs w:val="20"/>
        </w:rPr>
      </w:pPr>
      <w:r w:rsidRPr="00E70459">
        <w:rPr>
          <w:rFonts w:cs="Calibri"/>
          <w:szCs w:val="20"/>
        </w:rPr>
        <w:t>Minimum dwa razy w roku zdalna aktualizacja oprogramowania zgodnie z zaleceniami producenta i dobrych praktyk inżynierskich.</w:t>
      </w:r>
    </w:p>
    <w:p w14:paraId="47DA23CE" w14:textId="77777777" w:rsidR="00F1324E" w:rsidRPr="00E70459" w:rsidRDefault="00F1324E" w:rsidP="00F1324E">
      <w:pPr>
        <w:spacing w:before="120" w:after="120"/>
        <w:jc w:val="both"/>
        <w:rPr>
          <w:rFonts w:cs="Calibri"/>
          <w:szCs w:val="20"/>
        </w:rPr>
      </w:pPr>
      <w:r w:rsidRPr="00E70459">
        <w:rPr>
          <w:rFonts w:cs="Calibri"/>
          <w:szCs w:val="20"/>
        </w:rPr>
        <w:t>Dla zapewnienia wysokiego poziomu usług serwisowych, podmiot świadczący wsparcie musi posiadać certyfikat ISO 27001. Zgłoszenia serwisowe są przyjmowane w języku polskim w trybie 24x7 przez dedykowany serwisowy moduł internetowy oraz infolinię w języku polskim 24x7. Wymagany jest czas reakcji nie dłuższy niż 4 godziny dla połączeń telefonicznych lub nie dłuższy niż 6 godzin dla odpowiedzi w portalu serwisowym. Zamawiający wymaga, aby wsparcie serwisowe świadczył zespół certyfikowanych inżynierów w zakresie administracji systemami UTM, legitymujący się ważnymi certyfikatami.</w:t>
      </w:r>
    </w:p>
    <w:p w14:paraId="1574BE7E" w14:textId="77777777" w:rsidR="00F66BB2" w:rsidRDefault="00F1324E" w:rsidP="006B7EFC">
      <w:pPr>
        <w:spacing w:after="60"/>
        <w:jc w:val="both"/>
        <w:rPr>
          <w:rFonts w:cs="Calibri"/>
          <w:szCs w:val="20"/>
        </w:rPr>
      </w:pPr>
      <w:r w:rsidRPr="00E70459">
        <w:rPr>
          <w:rFonts w:cs="Calibri"/>
          <w:szCs w:val="20"/>
        </w:rPr>
        <w:t>Na żądanie Zamawiającego Wykonawca przedstawi oświadczanie o gotowości świadczenia wymaganego serwisu zawierające: adres strony internetowej serwisu i numer infolinii telefonicznej oraz ważne certyfikat techniczn</w:t>
      </w:r>
      <w:r w:rsidR="00FA33B1" w:rsidRPr="00E70459">
        <w:rPr>
          <w:rFonts w:cs="Calibri"/>
          <w:szCs w:val="20"/>
        </w:rPr>
        <w:t>y</w:t>
      </w:r>
      <w:r w:rsidRPr="00E70459">
        <w:rPr>
          <w:rFonts w:cs="Calibri"/>
          <w:szCs w:val="20"/>
        </w:rPr>
        <w:t xml:space="preserve"> inżynier</w:t>
      </w:r>
      <w:r w:rsidR="00FA33B1" w:rsidRPr="00E70459">
        <w:rPr>
          <w:rFonts w:cs="Calibri"/>
          <w:szCs w:val="20"/>
        </w:rPr>
        <w:t>a/ów</w:t>
      </w:r>
      <w:r w:rsidRPr="00E70459">
        <w:rPr>
          <w:rFonts w:cs="Calibri"/>
          <w:szCs w:val="20"/>
        </w:rPr>
        <w:t xml:space="preserve"> wystawione przez Producentów systemów UTM oraz certyfikat ISO 27001 Wykonawcy.</w:t>
      </w:r>
      <w:r w:rsidR="00863140">
        <w:rPr>
          <w:rFonts w:cs="Calibri"/>
          <w:szCs w:val="20"/>
        </w:rPr>
        <w:t xml:space="preserve"> </w:t>
      </w:r>
    </w:p>
    <w:p w14:paraId="78C29988" w14:textId="12CAF746" w:rsidR="00863140" w:rsidRPr="00E70459" w:rsidRDefault="00863140" w:rsidP="00F1324E">
      <w:pPr>
        <w:spacing w:after="240"/>
        <w:jc w:val="both"/>
        <w:rPr>
          <w:rFonts w:cs="Calibri"/>
          <w:szCs w:val="20"/>
        </w:rPr>
      </w:pPr>
      <w:r>
        <w:rPr>
          <w:rFonts w:cs="Calibri"/>
          <w:szCs w:val="20"/>
        </w:rPr>
        <w:t>P</w:t>
      </w:r>
      <w:r w:rsidRPr="00E70459">
        <w:rPr>
          <w:rFonts w:cs="Calibri"/>
          <w:szCs w:val="20"/>
        </w:rPr>
        <w:t>odmiot świadczący wsparcie posiada certyfikat ISO 27001</w:t>
      </w:r>
      <w:r>
        <w:rPr>
          <w:rFonts w:cs="Calibri"/>
          <w:szCs w:val="20"/>
        </w:rPr>
        <w:t xml:space="preserve"> – </w:t>
      </w:r>
      <w:r w:rsidR="00EE463F">
        <w:rPr>
          <w:rFonts w:cs="Calibri"/>
          <w:b/>
          <w:bCs/>
          <w:szCs w:val="20"/>
          <w:highlight w:val="yellow"/>
        </w:rPr>
        <w:t>dodatkowo punktowane</w:t>
      </w:r>
      <w:r w:rsidR="00EE463F">
        <w:rPr>
          <w:rFonts w:cs="Calibri"/>
          <w:b/>
          <w:bCs/>
          <w:szCs w:val="20"/>
        </w:rPr>
        <w:t xml:space="preserve"> – Załącznik nr 6.</w:t>
      </w:r>
    </w:p>
    <w:p w14:paraId="42ABFBE5" w14:textId="59256F88" w:rsidR="002A4DB2" w:rsidRPr="00BC173C" w:rsidRDefault="00812B4F" w:rsidP="006B7EFC">
      <w:pPr>
        <w:pStyle w:val="Nagwek1"/>
        <w:numPr>
          <w:ilvl w:val="0"/>
          <w:numId w:val="235"/>
        </w:numPr>
        <w:spacing w:after="120"/>
        <w:ind w:left="0" w:hanging="357"/>
        <w:rPr>
          <w:sz w:val="22"/>
          <w:szCs w:val="22"/>
        </w:rPr>
      </w:pPr>
      <w:bookmarkStart w:id="146" w:name="_Toc166672485"/>
      <w:r w:rsidRPr="00E70459">
        <w:rPr>
          <w:sz w:val="22"/>
          <w:szCs w:val="22"/>
        </w:rPr>
        <w:t>Oprogramowanie antywirusowe - wznowienie subskrypcji na kolejne 2 lata + rozszerzenie o funkcję sandboxing.</w:t>
      </w:r>
      <w:bookmarkEnd w:id="146"/>
    </w:p>
    <w:p w14:paraId="15AF8A75" w14:textId="39679122" w:rsidR="00812B4F" w:rsidRPr="00E70459" w:rsidRDefault="00812B4F" w:rsidP="00812B4F">
      <w:pPr>
        <w:autoSpaceDN/>
        <w:spacing w:line="259" w:lineRule="auto"/>
        <w:jc w:val="both"/>
        <w:textAlignment w:val="auto"/>
        <w:rPr>
          <w:rFonts w:cs="Calibri"/>
          <w:szCs w:val="20"/>
        </w:rPr>
      </w:pPr>
      <w:r w:rsidRPr="00E70459">
        <w:rPr>
          <w:rFonts w:cs="Calibri"/>
          <w:szCs w:val="20"/>
        </w:rPr>
        <w:t xml:space="preserve">Zamawiający posiada </w:t>
      </w:r>
      <w:r w:rsidR="00B94B24" w:rsidRPr="00E70459">
        <w:rPr>
          <w:rFonts w:cs="Calibri"/>
          <w:szCs w:val="20"/>
        </w:rPr>
        <w:t xml:space="preserve">110 </w:t>
      </w:r>
      <w:r w:rsidRPr="00E70459">
        <w:rPr>
          <w:rFonts w:cs="Calibri"/>
          <w:szCs w:val="20"/>
        </w:rPr>
        <w:t xml:space="preserve">licencji oprogramowania antywirusowego </w:t>
      </w:r>
      <w:r w:rsidR="000A0923" w:rsidRPr="00E70459">
        <w:rPr>
          <w:rFonts w:cs="Calibri"/>
          <w:szCs w:val="20"/>
        </w:rPr>
        <w:t xml:space="preserve">ESET PROTECT Essential ON-PREM </w:t>
      </w:r>
      <w:r w:rsidRPr="00E70459">
        <w:rPr>
          <w:rFonts w:cs="Calibri"/>
          <w:szCs w:val="20"/>
        </w:rPr>
        <w:t xml:space="preserve">z wsparciem technicznym ważnym do dnia </w:t>
      </w:r>
      <w:r w:rsidR="0037461B" w:rsidRPr="00E70459">
        <w:rPr>
          <w:rFonts w:cs="Calibri"/>
          <w:szCs w:val="20"/>
        </w:rPr>
        <w:t>30.06.</w:t>
      </w:r>
      <w:r w:rsidR="00190333" w:rsidRPr="00E70459">
        <w:rPr>
          <w:rFonts w:cs="Calibri"/>
          <w:szCs w:val="20"/>
        </w:rPr>
        <w:t>202</w:t>
      </w:r>
      <w:r w:rsidR="0037461B" w:rsidRPr="00E70459">
        <w:rPr>
          <w:rFonts w:cs="Calibri"/>
          <w:szCs w:val="20"/>
        </w:rPr>
        <w:t>4</w:t>
      </w:r>
      <w:r w:rsidR="00190333" w:rsidRPr="00E70459">
        <w:rPr>
          <w:rFonts w:cs="Calibri"/>
          <w:szCs w:val="20"/>
        </w:rPr>
        <w:t xml:space="preserve">. </w:t>
      </w:r>
      <w:r w:rsidR="001B5AD8" w:rsidRPr="00E70459">
        <w:rPr>
          <w:rFonts w:cs="Calibri"/>
          <w:szCs w:val="20"/>
        </w:rPr>
        <w:t xml:space="preserve">Należy dostarczyć </w:t>
      </w:r>
      <w:r w:rsidR="00897DCC" w:rsidRPr="00E70459">
        <w:rPr>
          <w:rFonts w:cs="Calibri"/>
          <w:szCs w:val="20"/>
        </w:rPr>
        <w:t xml:space="preserve">110 licencji z wsparciem na 24 miesiące na </w:t>
      </w:r>
      <w:r w:rsidR="001B5AD8" w:rsidRPr="00E70459">
        <w:rPr>
          <w:rFonts w:cs="Calibri"/>
          <w:szCs w:val="20"/>
        </w:rPr>
        <w:t>oprogramowanie o poniż</w:t>
      </w:r>
      <w:r w:rsidR="00897DCC" w:rsidRPr="00E70459">
        <w:rPr>
          <w:rFonts w:cs="Calibri"/>
          <w:szCs w:val="20"/>
        </w:rPr>
        <w:t>sz</w:t>
      </w:r>
      <w:r w:rsidR="001B5AD8" w:rsidRPr="00E70459">
        <w:rPr>
          <w:rFonts w:cs="Calibri"/>
          <w:szCs w:val="20"/>
        </w:rPr>
        <w:t>ej funkcjonalności minim</w:t>
      </w:r>
      <w:r w:rsidR="00C15D92" w:rsidRPr="00E70459">
        <w:rPr>
          <w:rFonts w:cs="Calibri"/>
          <w:szCs w:val="20"/>
        </w:rPr>
        <w:t>a</w:t>
      </w:r>
      <w:r w:rsidR="001B5AD8" w:rsidRPr="00E70459">
        <w:rPr>
          <w:rFonts w:cs="Calibri"/>
          <w:szCs w:val="20"/>
        </w:rPr>
        <w:t>lnej:</w:t>
      </w:r>
    </w:p>
    <w:p w14:paraId="4A3F36C6" w14:textId="77777777" w:rsidR="00B94B24" w:rsidRPr="00E70459" w:rsidRDefault="00B94B24" w:rsidP="008945B3">
      <w:pPr>
        <w:spacing w:before="120"/>
        <w:jc w:val="both"/>
        <w:rPr>
          <w:b/>
          <w:bCs/>
        </w:rPr>
      </w:pPr>
      <w:r w:rsidRPr="00E70459">
        <w:rPr>
          <w:b/>
          <w:bCs/>
        </w:rPr>
        <w:t>Administracja zdalna w chmurze</w:t>
      </w:r>
    </w:p>
    <w:p w14:paraId="76252C75" w14:textId="77777777" w:rsidR="00B94B24" w:rsidRPr="00E70459" w:rsidRDefault="00B94B24">
      <w:pPr>
        <w:pStyle w:val="Akapitzlist"/>
        <w:widowControl/>
        <w:numPr>
          <w:ilvl w:val="0"/>
          <w:numId w:val="165"/>
        </w:numPr>
        <w:suppressAutoHyphens w:val="0"/>
        <w:autoSpaceDN/>
        <w:spacing w:after="160" w:line="259" w:lineRule="auto"/>
        <w:jc w:val="both"/>
        <w:textAlignment w:val="auto"/>
      </w:pPr>
      <w:r w:rsidRPr="00E70459">
        <w:t>Rozwiązanie musi być dostępne w chmurze producenta oprogramowania antywirusowego.</w:t>
      </w:r>
    </w:p>
    <w:p w14:paraId="0B277F3D" w14:textId="03D0040D" w:rsidR="00B94B24" w:rsidRPr="00E70459" w:rsidRDefault="00DA532C">
      <w:pPr>
        <w:pStyle w:val="Akapitzlist"/>
        <w:widowControl/>
        <w:numPr>
          <w:ilvl w:val="0"/>
          <w:numId w:val="165"/>
        </w:numPr>
        <w:suppressAutoHyphens w:val="0"/>
        <w:autoSpaceDN/>
        <w:spacing w:after="160" w:line="259" w:lineRule="auto"/>
        <w:jc w:val="both"/>
        <w:textAlignment w:val="auto"/>
      </w:pPr>
      <w:r>
        <w:t>R</w:t>
      </w:r>
      <w:r w:rsidR="00B94B24" w:rsidRPr="00E70459">
        <w:t>ozwiązanie musi umożliwiać dostęp do konsoli centralnego zarządzania z poziomu interfejsu WWW.</w:t>
      </w:r>
    </w:p>
    <w:p w14:paraId="05490F05" w14:textId="77777777" w:rsidR="00B94B24" w:rsidRPr="00E70459" w:rsidRDefault="00B94B24">
      <w:pPr>
        <w:pStyle w:val="Akapitzlist"/>
        <w:widowControl/>
        <w:numPr>
          <w:ilvl w:val="0"/>
          <w:numId w:val="165"/>
        </w:numPr>
        <w:suppressAutoHyphens w:val="0"/>
        <w:autoSpaceDN/>
        <w:spacing w:after="160" w:line="259" w:lineRule="auto"/>
        <w:jc w:val="both"/>
        <w:textAlignment w:val="auto"/>
      </w:pPr>
      <w:r w:rsidRPr="00E70459">
        <w:t>Rozwiązanie musi być zabezpieczone za pośrednictwem protokołu SSL.</w:t>
      </w:r>
    </w:p>
    <w:p w14:paraId="5ED1EDB5" w14:textId="77777777" w:rsidR="00B94B24" w:rsidRPr="00E70459" w:rsidRDefault="00B94B24">
      <w:pPr>
        <w:pStyle w:val="Akapitzlist"/>
        <w:widowControl/>
        <w:numPr>
          <w:ilvl w:val="0"/>
          <w:numId w:val="165"/>
        </w:numPr>
        <w:suppressAutoHyphens w:val="0"/>
        <w:autoSpaceDN/>
        <w:spacing w:after="160" w:line="259" w:lineRule="auto"/>
        <w:jc w:val="both"/>
        <w:textAlignment w:val="auto"/>
      </w:pPr>
      <w:r w:rsidRPr="00E70459">
        <w:t>Rozwiązanie musi posiadać mechanizm wykrywający sklonowane maszyny na podstawie unikatowego identyfikatora sprzętowego stacji.</w:t>
      </w:r>
    </w:p>
    <w:p w14:paraId="3699301E" w14:textId="77777777" w:rsidR="00B94B24" w:rsidRPr="00E70459" w:rsidRDefault="00B94B24">
      <w:pPr>
        <w:pStyle w:val="Akapitzlist"/>
        <w:widowControl/>
        <w:numPr>
          <w:ilvl w:val="0"/>
          <w:numId w:val="165"/>
        </w:numPr>
        <w:suppressAutoHyphens w:val="0"/>
        <w:autoSpaceDN/>
        <w:spacing w:after="160" w:line="259" w:lineRule="auto"/>
        <w:jc w:val="both"/>
        <w:textAlignment w:val="auto"/>
      </w:pPr>
      <w:r w:rsidRPr="00E70459">
        <w:t>Rozwiązanie musi posiadać możliwość komunikacji agenta przy wykorzystaniu HTTP Proxy.</w:t>
      </w:r>
    </w:p>
    <w:p w14:paraId="2DD7AFF0" w14:textId="77777777" w:rsidR="00B94B24" w:rsidRPr="00E70459" w:rsidRDefault="00B94B24">
      <w:pPr>
        <w:pStyle w:val="Akapitzlist"/>
        <w:widowControl/>
        <w:numPr>
          <w:ilvl w:val="0"/>
          <w:numId w:val="165"/>
        </w:numPr>
        <w:suppressAutoHyphens w:val="0"/>
        <w:autoSpaceDN/>
        <w:spacing w:after="160" w:line="259" w:lineRule="auto"/>
        <w:jc w:val="both"/>
        <w:textAlignment w:val="auto"/>
      </w:pPr>
      <w:r w:rsidRPr="00E70459">
        <w:t>Rozwiązanie musi posiadać możliwość zarządzania urządzeniami mobilnymi – MDM.</w:t>
      </w:r>
    </w:p>
    <w:p w14:paraId="46855724" w14:textId="77777777" w:rsidR="00B94B24" w:rsidRPr="00E70459" w:rsidRDefault="00B94B24">
      <w:pPr>
        <w:pStyle w:val="Akapitzlist"/>
        <w:widowControl/>
        <w:numPr>
          <w:ilvl w:val="0"/>
          <w:numId w:val="165"/>
        </w:numPr>
        <w:suppressAutoHyphens w:val="0"/>
        <w:autoSpaceDN/>
        <w:spacing w:after="160" w:line="259" w:lineRule="auto"/>
        <w:jc w:val="both"/>
        <w:textAlignment w:val="auto"/>
      </w:pPr>
      <w:r w:rsidRPr="00E70459">
        <w:t>Rozwiązanie musi posiadać możliwość wymuszenia dwufazowej autoryzacji podczas logowania do konsoli administracyjnej.</w:t>
      </w:r>
    </w:p>
    <w:p w14:paraId="046CC876" w14:textId="77777777" w:rsidR="00B94B24" w:rsidRPr="00E70459" w:rsidRDefault="00B94B24">
      <w:pPr>
        <w:pStyle w:val="Akapitzlist"/>
        <w:widowControl/>
        <w:numPr>
          <w:ilvl w:val="0"/>
          <w:numId w:val="165"/>
        </w:numPr>
        <w:suppressAutoHyphens w:val="0"/>
        <w:autoSpaceDN/>
        <w:spacing w:after="160" w:line="259" w:lineRule="auto"/>
        <w:jc w:val="both"/>
        <w:textAlignment w:val="auto"/>
      </w:pPr>
      <w:r w:rsidRPr="00E70459">
        <w:t>Rozwiązanie musi posiadać możliwość dodania zestawu uprawnień dla użytkowników w oparciu co najmniej o funkcje zarządzania: politykami, raportowaniem, zarządzaniem licencjami, zadaniami administracyjnymi. Każda z funkcji musi posiadać możliwość wyboru uprawnienia: odczyt, użyj, zapisz oraz brak.</w:t>
      </w:r>
    </w:p>
    <w:p w14:paraId="5C531C2D" w14:textId="77777777" w:rsidR="00B94B24" w:rsidRPr="00E70459" w:rsidRDefault="00B94B24">
      <w:pPr>
        <w:pStyle w:val="Akapitzlist"/>
        <w:widowControl/>
        <w:numPr>
          <w:ilvl w:val="0"/>
          <w:numId w:val="165"/>
        </w:numPr>
        <w:suppressAutoHyphens w:val="0"/>
        <w:autoSpaceDN/>
        <w:spacing w:after="160" w:line="259" w:lineRule="auto"/>
        <w:jc w:val="both"/>
        <w:textAlignment w:val="auto"/>
      </w:pPr>
      <w:r w:rsidRPr="00E70459">
        <w:t>Rozwiązanie musi posiadać minimum 80 szablonów raportów, przygotowanych przez producenta.</w:t>
      </w:r>
    </w:p>
    <w:p w14:paraId="7B6CC4DC" w14:textId="77777777" w:rsidR="00B94B24" w:rsidRPr="00E70459" w:rsidRDefault="00B94B24">
      <w:pPr>
        <w:pStyle w:val="Akapitzlist"/>
        <w:widowControl/>
        <w:numPr>
          <w:ilvl w:val="0"/>
          <w:numId w:val="165"/>
        </w:numPr>
        <w:suppressAutoHyphens w:val="0"/>
        <w:autoSpaceDN/>
        <w:spacing w:after="160" w:line="259" w:lineRule="auto"/>
        <w:jc w:val="both"/>
        <w:textAlignment w:val="auto"/>
      </w:pPr>
      <w:r w:rsidRPr="00E70459">
        <w:t>Rozwiązanie musi posiadać możliwość tworzenia grup statycznych i dynamicznych komputerów.</w:t>
      </w:r>
    </w:p>
    <w:p w14:paraId="16C915F3" w14:textId="77777777" w:rsidR="00B94B24" w:rsidRPr="00E70459" w:rsidRDefault="00B94B24">
      <w:pPr>
        <w:pStyle w:val="Akapitzlist"/>
        <w:widowControl/>
        <w:numPr>
          <w:ilvl w:val="0"/>
          <w:numId w:val="165"/>
        </w:numPr>
        <w:suppressAutoHyphens w:val="0"/>
        <w:autoSpaceDN/>
        <w:spacing w:after="160" w:line="259" w:lineRule="auto"/>
        <w:jc w:val="both"/>
        <w:textAlignment w:val="auto"/>
      </w:pPr>
      <w:r w:rsidRPr="00E70459">
        <w:t>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p w14:paraId="3B5BBFA7" w14:textId="77777777" w:rsidR="00B94B24" w:rsidRPr="00E70459" w:rsidRDefault="00B94B24">
      <w:pPr>
        <w:pStyle w:val="Akapitzlist"/>
        <w:widowControl/>
        <w:numPr>
          <w:ilvl w:val="0"/>
          <w:numId w:val="165"/>
        </w:numPr>
        <w:suppressAutoHyphens w:val="0"/>
        <w:autoSpaceDN/>
        <w:spacing w:after="160" w:line="259" w:lineRule="auto"/>
        <w:jc w:val="both"/>
        <w:textAlignment w:val="auto"/>
      </w:pPr>
      <w:r w:rsidRPr="00E70459">
        <w:lastRenderedPageBreak/>
        <w:t>Rozwiązanie musi posiadać możliwość uruchomienia zadań automatycznie, przynajmniej z wyzwalaczem: wyrażenie CRON, codziennie, cotygodniowo, comiesięcznie, corocznie, po wystąpieniu nowego zdarzenia oraz umieszczeniu agenta w grupie dynamicznej.</w:t>
      </w:r>
    </w:p>
    <w:p w14:paraId="49D4423C" w14:textId="77777777" w:rsidR="00B94B24" w:rsidRPr="00E70459" w:rsidRDefault="00B94B24" w:rsidP="00B94B24">
      <w:pPr>
        <w:jc w:val="both"/>
        <w:rPr>
          <w:b/>
          <w:bCs/>
        </w:rPr>
      </w:pPr>
      <w:r w:rsidRPr="00E70459">
        <w:rPr>
          <w:b/>
          <w:bCs/>
        </w:rPr>
        <w:t>Ochrona stacji roboczych</w:t>
      </w:r>
    </w:p>
    <w:p w14:paraId="6EFDC618" w14:textId="77777777" w:rsidR="00B94B24" w:rsidRPr="00E70459" w:rsidRDefault="00B94B24">
      <w:pPr>
        <w:pStyle w:val="Akapitzlist"/>
        <w:widowControl/>
        <w:numPr>
          <w:ilvl w:val="0"/>
          <w:numId w:val="166"/>
        </w:numPr>
        <w:suppressAutoHyphens w:val="0"/>
        <w:autoSpaceDN/>
        <w:spacing w:after="120"/>
        <w:ind w:left="714" w:hanging="357"/>
        <w:contextualSpacing w:val="0"/>
        <w:jc w:val="both"/>
        <w:textAlignment w:val="auto"/>
      </w:pPr>
      <w:r w:rsidRPr="00E70459">
        <w:t>Rozwiązanie musi wspierać systemy operacyjne Windows (Windows 10/Windows 11).</w:t>
      </w:r>
    </w:p>
    <w:p w14:paraId="18A57FCE" w14:textId="77777777" w:rsidR="00B94B24" w:rsidRPr="00E70459" w:rsidRDefault="00B94B24">
      <w:pPr>
        <w:pStyle w:val="Akapitzlist"/>
        <w:widowControl/>
        <w:numPr>
          <w:ilvl w:val="0"/>
          <w:numId w:val="166"/>
        </w:numPr>
        <w:suppressAutoHyphens w:val="0"/>
        <w:autoSpaceDN/>
        <w:spacing w:after="120"/>
        <w:ind w:left="714" w:hanging="357"/>
        <w:contextualSpacing w:val="0"/>
        <w:jc w:val="both"/>
        <w:textAlignment w:val="auto"/>
      </w:pPr>
      <w:r w:rsidRPr="00E70459">
        <w:t>Rozwiązanie musi wspierać architekturę ARM64.</w:t>
      </w:r>
    </w:p>
    <w:p w14:paraId="2024C9B2" w14:textId="77777777" w:rsidR="00B94B24" w:rsidRPr="00E70459" w:rsidRDefault="00B94B24">
      <w:pPr>
        <w:pStyle w:val="Akapitzlist"/>
        <w:widowControl/>
        <w:numPr>
          <w:ilvl w:val="0"/>
          <w:numId w:val="166"/>
        </w:numPr>
        <w:suppressAutoHyphens w:val="0"/>
        <w:autoSpaceDN/>
        <w:spacing w:after="120"/>
        <w:ind w:left="714" w:hanging="357"/>
        <w:contextualSpacing w:val="0"/>
        <w:jc w:val="both"/>
        <w:textAlignment w:val="auto"/>
      </w:pPr>
      <w:r w:rsidRPr="00E70459">
        <w:t>Rozwiązanie musi zapewniać wykrywanie i usuwanie niebezpiecznych aplikacji typu adware, spyware, dialer, phishing, narzędzi hakerskich, backdoor.</w:t>
      </w:r>
    </w:p>
    <w:p w14:paraId="3E5A6C8F" w14:textId="77777777" w:rsidR="00B94B24" w:rsidRPr="00E70459" w:rsidRDefault="00B94B24">
      <w:pPr>
        <w:pStyle w:val="Akapitzlist"/>
        <w:widowControl/>
        <w:numPr>
          <w:ilvl w:val="0"/>
          <w:numId w:val="166"/>
        </w:numPr>
        <w:suppressAutoHyphens w:val="0"/>
        <w:autoSpaceDN/>
        <w:spacing w:after="120"/>
        <w:ind w:left="714" w:hanging="357"/>
        <w:contextualSpacing w:val="0"/>
        <w:jc w:val="both"/>
        <w:textAlignment w:val="auto"/>
      </w:pPr>
      <w:r w:rsidRPr="00E70459">
        <w:t>Rozwiązanie musi posiadać wbudowaną technologię do ochrony przed rootkitami oraz podłączeniem komputera do sieci botnet.</w:t>
      </w:r>
    </w:p>
    <w:p w14:paraId="2E037AF3" w14:textId="77777777" w:rsidR="00B94B24" w:rsidRPr="00E70459" w:rsidRDefault="00B94B24">
      <w:pPr>
        <w:pStyle w:val="Akapitzlist"/>
        <w:widowControl/>
        <w:numPr>
          <w:ilvl w:val="0"/>
          <w:numId w:val="166"/>
        </w:numPr>
        <w:suppressAutoHyphens w:val="0"/>
        <w:autoSpaceDN/>
        <w:spacing w:after="120"/>
        <w:ind w:left="714" w:hanging="357"/>
        <w:contextualSpacing w:val="0"/>
        <w:jc w:val="both"/>
        <w:textAlignment w:val="auto"/>
      </w:pPr>
      <w:r w:rsidRPr="00E70459">
        <w:t>Rozwiązanie musi zapewniać wykrywanie potencjalnie niepożądanych, niebezpiecznych oraz podejrzanych aplikacji.</w:t>
      </w:r>
    </w:p>
    <w:p w14:paraId="56907D50" w14:textId="77777777" w:rsidR="00B94B24" w:rsidRPr="00E70459" w:rsidRDefault="00B94B24">
      <w:pPr>
        <w:pStyle w:val="Akapitzlist"/>
        <w:widowControl/>
        <w:numPr>
          <w:ilvl w:val="0"/>
          <w:numId w:val="166"/>
        </w:numPr>
        <w:suppressAutoHyphens w:val="0"/>
        <w:autoSpaceDN/>
        <w:spacing w:after="120"/>
        <w:ind w:left="714" w:hanging="357"/>
        <w:contextualSpacing w:val="0"/>
        <w:jc w:val="both"/>
        <w:textAlignment w:val="auto"/>
      </w:pPr>
      <w:r w:rsidRPr="00E70459">
        <w:t>Rozwiązanie musi zapewniać skanowanie w czasie rzeczywistym otwieranych, zapisywanych i wykonywanych plików.</w:t>
      </w:r>
    </w:p>
    <w:p w14:paraId="00245962" w14:textId="77777777" w:rsidR="00B94B24" w:rsidRPr="00E70459" w:rsidRDefault="00B94B24">
      <w:pPr>
        <w:pStyle w:val="Akapitzlist"/>
        <w:widowControl/>
        <w:numPr>
          <w:ilvl w:val="0"/>
          <w:numId w:val="166"/>
        </w:numPr>
        <w:suppressAutoHyphens w:val="0"/>
        <w:autoSpaceDN/>
        <w:spacing w:after="120"/>
        <w:ind w:left="714" w:hanging="357"/>
        <w:contextualSpacing w:val="0"/>
        <w:jc w:val="both"/>
        <w:textAlignment w:val="auto"/>
      </w:pPr>
      <w:r w:rsidRPr="00E70459">
        <w:t>Rozwiązanie musi zapewniać skanowanie całego dysku, wybranych katalogów lub pojedynczych plików "na żądanie" lub według harmonogramu.</w:t>
      </w:r>
    </w:p>
    <w:p w14:paraId="0D85A69F" w14:textId="77777777" w:rsidR="00B94B24" w:rsidRPr="00E70459" w:rsidRDefault="00B94B24">
      <w:pPr>
        <w:pStyle w:val="Akapitzlist"/>
        <w:widowControl/>
        <w:numPr>
          <w:ilvl w:val="0"/>
          <w:numId w:val="166"/>
        </w:numPr>
        <w:suppressAutoHyphens w:val="0"/>
        <w:autoSpaceDN/>
        <w:spacing w:after="120"/>
        <w:ind w:left="714" w:hanging="357"/>
        <w:contextualSpacing w:val="0"/>
        <w:jc w:val="both"/>
        <w:textAlignment w:val="auto"/>
      </w:pPr>
      <w:r w:rsidRPr="00E70459">
        <w:t>Rozwiązanie musi zapewniać skanowanie plików spakowanych i skompresowanych oraz dysków sieciowych i dysków przenośnych.</w:t>
      </w:r>
    </w:p>
    <w:p w14:paraId="5B55E712" w14:textId="77777777" w:rsidR="00B94B24" w:rsidRPr="00E70459" w:rsidRDefault="00B94B24">
      <w:pPr>
        <w:pStyle w:val="Akapitzlist"/>
        <w:widowControl/>
        <w:numPr>
          <w:ilvl w:val="0"/>
          <w:numId w:val="166"/>
        </w:numPr>
        <w:suppressAutoHyphens w:val="0"/>
        <w:autoSpaceDN/>
        <w:spacing w:after="120"/>
        <w:ind w:left="714" w:hanging="357"/>
        <w:contextualSpacing w:val="0"/>
        <w:jc w:val="both"/>
        <w:textAlignment w:val="auto"/>
      </w:pPr>
      <w:r w:rsidRPr="00E70459">
        <w:t>Rozwiązanie musi posiadać opcję umieszczenia na liście wykluczeń ze skanowania wybranych plików, katalogów lub plików na podstawie rozszerzenia, nazwy, sumy kontrolnej (SHA1) oraz lokalizacji pliku.</w:t>
      </w:r>
    </w:p>
    <w:p w14:paraId="098E866C" w14:textId="77777777" w:rsidR="00B94B24" w:rsidRPr="00E70459" w:rsidRDefault="00B94B24">
      <w:pPr>
        <w:pStyle w:val="Akapitzlist"/>
        <w:widowControl/>
        <w:numPr>
          <w:ilvl w:val="0"/>
          <w:numId w:val="166"/>
        </w:numPr>
        <w:suppressAutoHyphens w:val="0"/>
        <w:autoSpaceDN/>
        <w:spacing w:after="120"/>
        <w:ind w:left="714" w:hanging="357"/>
        <w:contextualSpacing w:val="0"/>
        <w:jc w:val="both"/>
        <w:textAlignment w:val="auto"/>
      </w:pPr>
      <w:r w:rsidRPr="00E70459">
        <w:t>Rozwiązanie musi integrować się z Intel Threat Detection Technology.</w:t>
      </w:r>
    </w:p>
    <w:p w14:paraId="3BC7A3F8" w14:textId="77777777" w:rsidR="00B94B24" w:rsidRPr="00E70459" w:rsidRDefault="00B94B24">
      <w:pPr>
        <w:pStyle w:val="Akapitzlist"/>
        <w:widowControl/>
        <w:numPr>
          <w:ilvl w:val="0"/>
          <w:numId w:val="166"/>
        </w:numPr>
        <w:suppressAutoHyphens w:val="0"/>
        <w:autoSpaceDN/>
        <w:spacing w:after="120"/>
        <w:ind w:left="714" w:hanging="357"/>
        <w:contextualSpacing w:val="0"/>
        <w:jc w:val="both"/>
        <w:textAlignment w:val="auto"/>
      </w:pPr>
      <w:r w:rsidRPr="00E70459">
        <w:t>Rozwiązanie musi zapewniać skanowanie i oczyszczanie poczty przychodzącej POP3 i IMAP „w locie” (w czasie rzeczywistym), zanim zostanie dostarczona do klienta pocztowego, zainstalowanego na stacji roboczej (niezależnie od konkretnego klienta pocztowego).</w:t>
      </w:r>
    </w:p>
    <w:p w14:paraId="74EA268D" w14:textId="77777777" w:rsidR="00B94B24" w:rsidRPr="00E70459" w:rsidRDefault="00B94B24">
      <w:pPr>
        <w:pStyle w:val="Akapitzlist"/>
        <w:widowControl/>
        <w:numPr>
          <w:ilvl w:val="0"/>
          <w:numId w:val="166"/>
        </w:numPr>
        <w:suppressAutoHyphens w:val="0"/>
        <w:autoSpaceDN/>
        <w:spacing w:after="120"/>
        <w:ind w:left="714" w:hanging="357"/>
        <w:contextualSpacing w:val="0"/>
        <w:jc w:val="both"/>
        <w:textAlignment w:val="auto"/>
      </w:pPr>
      <w:r w:rsidRPr="00E70459">
        <w:t>Rozwiązanie musi zapewniać skanowanie ruchu sieciowego wewnątrz szyfrowanych protokołów HTTPS, POP3S, IMAPS.</w:t>
      </w:r>
    </w:p>
    <w:p w14:paraId="55D5D7AC" w14:textId="77777777" w:rsidR="00B94B24" w:rsidRPr="00E70459" w:rsidRDefault="00B94B24">
      <w:pPr>
        <w:pStyle w:val="Akapitzlist"/>
        <w:widowControl/>
        <w:numPr>
          <w:ilvl w:val="0"/>
          <w:numId w:val="166"/>
        </w:numPr>
        <w:suppressAutoHyphens w:val="0"/>
        <w:autoSpaceDN/>
        <w:spacing w:after="120"/>
        <w:ind w:left="714" w:hanging="357"/>
        <w:contextualSpacing w:val="0"/>
        <w:jc w:val="both"/>
        <w:textAlignment w:val="auto"/>
      </w:pPr>
      <w:r w:rsidRPr="00E70459">
        <w:t>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w:t>
      </w:r>
    </w:p>
    <w:p w14:paraId="07BFC36B" w14:textId="77777777" w:rsidR="00B94B24" w:rsidRPr="00E70459" w:rsidRDefault="00B94B24">
      <w:pPr>
        <w:pStyle w:val="Akapitzlist"/>
        <w:widowControl/>
        <w:numPr>
          <w:ilvl w:val="0"/>
          <w:numId w:val="166"/>
        </w:numPr>
        <w:suppressAutoHyphens w:val="0"/>
        <w:autoSpaceDN/>
        <w:spacing w:after="120"/>
        <w:ind w:left="714" w:hanging="357"/>
        <w:contextualSpacing w:val="0"/>
        <w:jc w:val="both"/>
        <w:textAlignment w:val="auto"/>
      </w:pPr>
      <w:r w:rsidRPr="00E70459">
        <w:t>Rozwiązanie musi zapewniać blokowanie zewnętrznych nośników danych na stacji w tym przynajmniej: Pamięci masowych, optycznych pamięci masowych, pamięci masowych Firewire, urządzeń do tworzenia obrazów, drukarek USB, urządzeń Bluetooth, czytników kart inteligentnych, modemów, portów LPT/COM oraz urządzeń przenośnych.</w:t>
      </w:r>
    </w:p>
    <w:p w14:paraId="62B8A2DB" w14:textId="49F20676" w:rsidR="00B94B24" w:rsidRPr="00E70459" w:rsidRDefault="00B94B24">
      <w:pPr>
        <w:pStyle w:val="Akapitzlist"/>
        <w:widowControl/>
        <w:numPr>
          <w:ilvl w:val="0"/>
          <w:numId w:val="166"/>
        </w:numPr>
        <w:suppressAutoHyphens w:val="0"/>
        <w:autoSpaceDN/>
        <w:spacing w:after="120"/>
        <w:ind w:left="714" w:hanging="357"/>
        <w:contextualSpacing w:val="0"/>
        <w:jc w:val="both"/>
        <w:textAlignment w:val="auto"/>
      </w:pPr>
      <w:r w:rsidRPr="00E70459">
        <w:t>Rozwiązanie musi posiadać funkcję blokowania nośników wymiennych bądź grup urządzeń ma umożliwiać użytkownikowi tworzenie reguł dla podłączanych urządzeń minimum w oparciu o typ, numer seryjny, dostawcę lub model urządzenia.</w:t>
      </w:r>
    </w:p>
    <w:p w14:paraId="604C943B" w14:textId="77777777" w:rsidR="00B94B24" w:rsidRPr="00E70459" w:rsidRDefault="00B94B24">
      <w:pPr>
        <w:pStyle w:val="Akapitzlist"/>
        <w:widowControl/>
        <w:numPr>
          <w:ilvl w:val="0"/>
          <w:numId w:val="166"/>
        </w:numPr>
        <w:suppressAutoHyphens w:val="0"/>
        <w:autoSpaceDN/>
        <w:spacing w:after="120"/>
        <w:ind w:left="714" w:hanging="357"/>
        <w:contextualSpacing w:val="0"/>
        <w:jc w:val="both"/>
        <w:textAlignment w:val="auto"/>
      </w:pPr>
      <w:r w:rsidRPr="00E70459">
        <w:t>Moduł HIPS musi posiadać możliwość pracy w jednym z pięciu trybów:</w:t>
      </w:r>
    </w:p>
    <w:p w14:paraId="74DF921E" w14:textId="77777777" w:rsidR="00B94B24" w:rsidRPr="00E70459" w:rsidRDefault="00B94B24">
      <w:pPr>
        <w:pStyle w:val="Akapitzlist"/>
        <w:widowControl/>
        <w:numPr>
          <w:ilvl w:val="0"/>
          <w:numId w:val="167"/>
        </w:numPr>
        <w:suppressAutoHyphens w:val="0"/>
        <w:autoSpaceDN/>
        <w:spacing w:after="160" w:line="259" w:lineRule="auto"/>
        <w:ind w:left="1037" w:hanging="357"/>
        <w:jc w:val="both"/>
        <w:textAlignment w:val="auto"/>
      </w:pPr>
      <w:r w:rsidRPr="00E70459">
        <w:t>tryb automatyczny z regułami, gdzie program automatycznie tworzy i wykorzystuje reguły wraz z możliwością wykorzystania reguł utworzonych przez użytkownika,</w:t>
      </w:r>
    </w:p>
    <w:p w14:paraId="3FF57E50" w14:textId="77777777" w:rsidR="00B94B24" w:rsidRPr="00E70459" w:rsidRDefault="00B94B24">
      <w:pPr>
        <w:pStyle w:val="Akapitzlist"/>
        <w:widowControl/>
        <w:numPr>
          <w:ilvl w:val="0"/>
          <w:numId w:val="167"/>
        </w:numPr>
        <w:suppressAutoHyphens w:val="0"/>
        <w:autoSpaceDN/>
        <w:spacing w:after="160" w:line="259" w:lineRule="auto"/>
        <w:ind w:left="1037" w:hanging="357"/>
        <w:jc w:val="both"/>
        <w:textAlignment w:val="auto"/>
      </w:pPr>
      <w:r w:rsidRPr="00E70459">
        <w:t>tryb interaktywny, w którym to rozwiązanie pyta użytkownika o akcję w przypadku wykrycia aktywności w systemie,</w:t>
      </w:r>
    </w:p>
    <w:p w14:paraId="47FB8ED1" w14:textId="77777777" w:rsidR="00B94B24" w:rsidRPr="00E70459" w:rsidRDefault="00B94B24">
      <w:pPr>
        <w:pStyle w:val="Akapitzlist"/>
        <w:widowControl/>
        <w:numPr>
          <w:ilvl w:val="0"/>
          <w:numId w:val="167"/>
        </w:numPr>
        <w:suppressAutoHyphens w:val="0"/>
        <w:autoSpaceDN/>
        <w:spacing w:after="160" w:line="259" w:lineRule="auto"/>
        <w:ind w:left="1037" w:hanging="357"/>
        <w:jc w:val="both"/>
        <w:textAlignment w:val="auto"/>
      </w:pPr>
      <w:r w:rsidRPr="00E70459">
        <w:t>tryb oparty na regułach, gdzie zastosowanie mają jedynie reguły utworzone przez użytkownika,</w:t>
      </w:r>
    </w:p>
    <w:p w14:paraId="18A2B3E8" w14:textId="77777777" w:rsidR="00B94B24" w:rsidRPr="00E70459" w:rsidRDefault="00B94B24">
      <w:pPr>
        <w:pStyle w:val="Akapitzlist"/>
        <w:widowControl/>
        <w:numPr>
          <w:ilvl w:val="0"/>
          <w:numId w:val="167"/>
        </w:numPr>
        <w:suppressAutoHyphens w:val="0"/>
        <w:autoSpaceDN/>
        <w:spacing w:after="160" w:line="259" w:lineRule="auto"/>
        <w:ind w:left="1037" w:hanging="357"/>
        <w:jc w:val="both"/>
        <w:textAlignment w:val="auto"/>
      </w:pPr>
      <w:r w:rsidRPr="00E70459">
        <w:t>tryb uczenia się, w którym rozwiązanie uczy się aktywności systemu i użytkownika oraz tworzy odpowiednie reguły w czasie określonym przez użytkownika. Po wygaśnięciu tego czasu program musi samoczynnie przełączyć się w tryb pracy oparty na regułach,</w:t>
      </w:r>
    </w:p>
    <w:p w14:paraId="34DC85CD" w14:textId="77777777" w:rsidR="00B94B24" w:rsidRPr="00E70459" w:rsidRDefault="00B94B24">
      <w:pPr>
        <w:pStyle w:val="Akapitzlist"/>
        <w:widowControl/>
        <w:numPr>
          <w:ilvl w:val="0"/>
          <w:numId w:val="167"/>
        </w:numPr>
        <w:suppressAutoHyphens w:val="0"/>
        <w:autoSpaceDN/>
        <w:spacing w:after="160" w:line="259" w:lineRule="auto"/>
        <w:ind w:left="1037" w:hanging="357"/>
        <w:jc w:val="both"/>
        <w:textAlignment w:val="auto"/>
      </w:pPr>
      <w:r w:rsidRPr="00E70459">
        <w:t>tryb inteligentny, w którym rozwiązanie będzie powiadamiało wyłącznie o szczególnie podejrzanych zdarzeniach.</w:t>
      </w:r>
    </w:p>
    <w:p w14:paraId="0B05DDFF" w14:textId="77777777" w:rsidR="00B94B24" w:rsidRPr="00E70459" w:rsidRDefault="00B94B24">
      <w:pPr>
        <w:pStyle w:val="Akapitzlist"/>
        <w:widowControl/>
        <w:numPr>
          <w:ilvl w:val="0"/>
          <w:numId w:val="166"/>
        </w:numPr>
        <w:suppressAutoHyphens w:val="0"/>
        <w:autoSpaceDN/>
        <w:spacing w:after="160" w:line="259" w:lineRule="auto"/>
        <w:jc w:val="both"/>
        <w:textAlignment w:val="auto"/>
      </w:pPr>
      <w:r w:rsidRPr="00E70459">
        <w:lastRenderedPageBreak/>
        <w:t>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hosts, sterowników.</w:t>
      </w:r>
    </w:p>
    <w:p w14:paraId="7B222EEA" w14:textId="77777777" w:rsidR="00B94B24" w:rsidRPr="00E70459" w:rsidRDefault="00B94B24">
      <w:pPr>
        <w:pStyle w:val="Akapitzlist"/>
        <w:widowControl/>
        <w:numPr>
          <w:ilvl w:val="0"/>
          <w:numId w:val="166"/>
        </w:numPr>
        <w:suppressAutoHyphens w:val="0"/>
        <w:autoSpaceDN/>
        <w:spacing w:after="160" w:line="259" w:lineRule="auto"/>
        <w:jc w:val="both"/>
        <w:textAlignment w:val="auto"/>
      </w:pPr>
      <w:r w:rsidRPr="00E70459">
        <w:t>Funkcja, generująca taki log, ma posiadać przynajmniej 9 poziomów filtrowania wyników pod kątem tego, które z nich są podejrzane dla rozwiązania i mogą stanowić zagrożenie bezpieczeństwa.</w:t>
      </w:r>
    </w:p>
    <w:p w14:paraId="696EB872" w14:textId="77777777" w:rsidR="00B94B24" w:rsidRPr="00E70459" w:rsidRDefault="00B94B24">
      <w:pPr>
        <w:pStyle w:val="Akapitzlist"/>
        <w:widowControl/>
        <w:numPr>
          <w:ilvl w:val="0"/>
          <w:numId w:val="166"/>
        </w:numPr>
        <w:suppressAutoHyphens w:val="0"/>
        <w:autoSpaceDN/>
        <w:spacing w:after="160" w:line="259" w:lineRule="auto"/>
        <w:jc w:val="both"/>
        <w:textAlignment w:val="auto"/>
      </w:pPr>
      <w:r w:rsidRPr="00E70459">
        <w:t>Rozwiązanie musi posiadać automatyczną, inkrementacyjną aktualizację silnika detekcji.</w:t>
      </w:r>
    </w:p>
    <w:p w14:paraId="57A6EDEA" w14:textId="77777777" w:rsidR="00B94B24" w:rsidRPr="00E70459" w:rsidRDefault="00B94B24">
      <w:pPr>
        <w:pStyle w:val="Akapitzlist"/>
        <w:widowControl/>
        <w:numPr>
          <w:ilvl w:val="0"/>
          <w:numId w:val="166"/>
        </w:numPr>
        <w:suppressAutoHyphens w:val="0"/>
        <w:autoSpaceDN/>
        <w:spacing w:after="160" w:line="259" w:lineRule="auto"/>
        <w:jc w:val="both"/>
        <w:textAlignment w:val="auto"/>
      </w:pPr>
      <w:r w:rsidRPr="00E70459">
        <w:t>Rozwiązanie musi posiadać tylko jeden proces uruchamiany w pamięci, z którego korzystają wszystkie funkcje systemu (antywirus, antyspyware, metody heurystyczne).</w:t>
      </w:r>
    </w:p>
    <w:p w14:paraId="3A02178E" w14:textId="77777777" w:rsidR="00B94B24" w:rsidRPr="00E70459" w:rsidRDefault="00B94B24">
      <w:pPr>
        <w:pStyle w:val="Akapitzlist"/>
        <w:widowControl/>
        <w:numPr>
          <w:ilvl w:val="0"/>
          <w:numId w:val="166"/>
        </w:numPr>
        <w:suppressAutoHyphens w:val="0"/>
        <w:autoSpaceDN/>
        <w:spacing w:after="160" w:line="259" w:lineRule="auto"/>
        <w:jc w:val="both"/>
        <w:textAlignment w:val="auto"/>
      </w:pPr>
      <w:r w:rsidRPr="00E70459">
        <w:t>Rozwiązanie musi posiadać funkcjonalność skanera UEFI, który chroni użytkownika poprzez wykrywanie i blokowanie zagrożeń, atakujących jeszcze przed uruchomieniem systemu operacyjnego.</w:t>
      </w:r>
    </w:p>
    <w:p w14:paraId="7D4E6B7D" w14:textId="77777777" w:rsidR="00B94B24" w:rsidRPr="00E70459" w:rsidRDefault="00B94B24">
      <w:pPr>
        <w:pStyle w:val="Akapitzlist"/>
        <w:widowControl/>
        <w:numPr>
          <w:ilvl w:val="0"/>
          <w:numId w:val="166"/>
        </w:numPr>
        <w:suppressAutoHyphens w:val="0"/>
        <w:autoSpaceDN/>
        <w:spacing w:after="160" w:line="259" w:lineRule="auto"/>
        <w:jc w:val="both"/>
        <w:textAlignment w:val="auto"/>
      </w:pPr>
      <w:r w:rsidRPr="00E70459">
        <w:t>Rozwiązanie musi posiadać ochronę antyspamową dla programu pocztowego Microsoft Outlook.</w:t>
      </w:r>
    </w:p>
    <w:p w14:paraId="447E907F" w14:textId="77777777" w:rsidR="00B94B24" w:rsidRPr="00E70459" w:rsidRDefault="00B94B24">
      <w:pPr>
        <w:pStyle w:val="Akapitzlist"/>
        <w:widowControl/>
        <w:numPr>
          <w:ilvl w:val="0"/>
          <w:numId w:val="166"/>
        </w:numPr>
        <w:suppressAutoHyphens w:val="0"/>
        <w:autoSpaceDN/>
        <w:spacing w:after="160" w:line="259" w:lineRule="auto"/>
        <w:jc w:val="both"/>
        <w:textAlignment w:val="auto"/>
      </w:pPr>
      <w:r w:rsidRPr="00E70459">
        <w:t>Zapora osobista rozwiązania musi pracować w jednym z czterech trybów:</w:t>
      </w:r>
    </w:p>
    <w:p w14:paraId="467A3C2A" w14:textId="77777777" w:rsidR="00B94B24" w:rsidRPr="00E70459" w:rsidRDefault="00B94B24">
      <w:pPr>
        <w:pStyle w:val="Akapitzlist"/>
        <w:widowControl/>
        <w:numPr>
          <w:ilvl w:val="0"/>
          <w:numId w:val="168"/>
        </w:numPr>
        <w:suppressAutoHyphens w:val="0"/>
        <w:autoSpaceDN/>
        <w:spacing w:after="160" w:line="259" w:lineRule="auto"/>
        <w:ind w:left="1037" w:hanging="357"/>
        <w:jc w:val="both"/>
        <w:textAlignment w:val="auto"/>
      </w:pPr>
      <w:r w:rsidRPr="00E70459">
        <w:t>tryb automatyczny – rozwiązanie blokuje cały ruch przychodzący i zezwala tylko na połączenia wychodzące,</w:t>
      </w:r>
    </w:p>
    <w:p w14:paraId="5A6303E7" w14:textId="77777777" w:rsidR="00B94B24" w:rsidRPr="00E70459" w:rsidRDefault="00B94B24">
      <w:pPr>
        <w:pStyle w:val="Akapitzlist"/>
        <w:widowControl/>
        <w:numPr>
          <w:ilvl w:val="0"/>
          <w:numId w:val="168"/>
        </w:numPr>
        <w:suppressAutoHyphens w:val="0"/>
        <w:autoSpaceDN/>
        <w:spacing w:after="160" w:line="259" w:lineRule="auto"/>
        <w:ind w:left="1037" w:hanging="357"/>
        <w:jc w:val="both"/>
        <w:textAlignment w:val="auto"/>
      </w:pPr>
      <w:r w:rsidRPr="00E70459">
        <w:t>tryb interaktywny – rozwiązanie pyta się o każde nowo nawiązywane połączenie,</w:t>
      </w:r>
    </w:p>
    <w:p w14:paraId="23999D4C" w14:textId="77777777" w:rsidR="00B94B24" w:rsidRPr="00E70459" w:rsidRDefault="00B94B24">
      <w:pPr>
        <w:pStyle w:val="Akapitzlist"/>
        <w:widowControl/>
        <w:numPr>
          <w:ilvl w:val="0"/>
          <w:numId w:val="168"/>
        </w:numPr>
        <w:suppressAutoHyphens w:val="0"/>
        <w:autoSpaceDN/>
        <w:spacing w:after="160" w:line="259" w:lineRule="auto"/>
        <w:ind w:left="1037" w:hanging="357"/>
        <w:jc w:val="both"/>
        <w:textAlignment w:val="auto"/>
      </w:pPr>
      <w:r w:rsidRPr="00E70459">
        <w:t>tryb oparty na regułach – rozwiązanie blokuje cały ruch przychodzący i wychodzący, zezwalając tylko na połączenia skonfigurowane przez administratora,</w:t>
      </w:r>
    </w:p>
    <w:p w14:paraId="5734210F" w14:textId="77777777" w:rsidR="00B94B24" w:rsidRPr="00E70459" w:rsidRDefault="00B94B24">
      <w:pPr>
        <w:pStyle w:val="Akapitzlist"/>
        <w:widowControl/>
        <w:numPr>
          <w:ilvl w:val="0"/>
          <w:numId w:val="168"/>
        </w:numPr>
        <w:suppressAutoHyphens w:val="0"/>
        <w:autoSpaceDN/>
        <w:spacing w:after="160" w:line="259" w:lineRule="auto"/>
        <w:ind w:left="1037" w:hanging="357"/>
        <w:jc w:val="both"/>
        <w:textAlignment w:val="auto"/>
      </w:pPr>
      <w:r w:rsidRPr="00E70459">
        <w:t>tryb uczenia się – rozwiązanie automatycznie tworzy nowe reguły zezwalające na połączenia przychodzące i wychodzące. Administrator musi posiadać możliwość konfigurowania czasu działania trybu.</w:t>
      </w:r>
    </w:p>
    <w:p w14:paraId="05E51BFD" w14:textId="77777777" w:rsidR="00B94B24" w:rsidRPr="00E70459" w:rsidRDefault="00B94B24">
      <w:pPr>
        <w:pStyle w:val="Akapitzlist"/>
        <w:widowControl/>
        <w:numPr>
          <w:ilvl w:val="0"/>
          <w:numId w:val="169"/>
        </w:numPr>
        <w:suppressAutoHyphens w:val="0"/>
        <w:autoSpaceDN/>
        <w:spacing w:after="160" w:line="259" w:lineRule="auto"/>
        <w:jc w:val="both"/>
        <w:textAlignment w:val="auto"/>
      </w:pPr>
      <w:r w:rsidRPr="00E70459">
        <w:t>Rozwiązanie musi być wyposażona w moduł bezpiecznej przeglądarki.</w:t>
      </w:r>
    </w:p>
    <w:p w14:paraId="416F5CBA" w14:textId="77777777" w:rsidR="00B94B24" w:rsidRPr="00E70459" w:rsidRDefault="00B94B24">
      <w:pPr>
        <w:pStyle w:val="Akapitzlist"/>
        <w:widowControl/>
        <w:numPr>
          <w:ilvl w:val="0"/>
          <w:numId w:val="169"/>
        </w:numPr>
        <w:suppressAutoHyphens w:val="0"/>
        <w:autoSpaceDN/>
        <w:spacing w:after="160" w:line="259" w:lineRule="auto"/>
        <w:jc w:val="both"/>
        <w:textAlignment w:val="auto"/>
      </w:pPr>
      <w:r w:rsidRPr="00E70459">
        <w:t>Przeglądarka musi automatycznie szyfrować wszelkie dane wprowadzane przez Użytkownika.</w:t>
      </w:r>
    </w:p>
    <w:p w14:paraId="68451EAA" w14:textId="77777777" w:rsidR="00B94B24" w:rsidRPr="00E70459" w:rsidRDefault="00B94B24">
      <w:pPr>
        <w:pStyle w:val="Akapitzlist"/>
        <w:widowControl/>
        <w:numPr>
          <w:ilvl w:val="0"/>
          <w:numId w:val="169"/>
        </w:numPr>
        <w:suppressAutoHyphens w:val="0"/>
        <w:autoSpaceDN/>
        <w:spacing w:after="160" w:line="259" w:lineRule="auto"/>
        <w:jc w:val="both"/>
        <w:textAlignment w:val="auto"/>
      </w:pPr>
      <w:r w:rsidRPr="00E70459">
        <w:t>Praca w bezpiecznej przeglądarce musi być wyróżniona poprzez odpowiedni kolor ramki przeglądarki oraz informację na ramce przeglądarki.</w:t>
      </w:r>
    </w:p>
    <w:p w14:paraId="3EB64A75" w14:textId="77777777" w:rsidR="00B94B24" w:rsidRPr="00E70459" w:rsidRDefault="00B94B24">
      <w:pPr>
        <w:pStyle w:val="Akapitzlist"/>
        <w:widowControl/>
        <w:numPr>
          <w:ilvl w:val="0"/>
          <w:numId w:val="169"/>
        </w:numPr>
        <w:suppressAutoHyphens w:val="0"/>
        <w:autoSpaceDN/>
        <w:spacing w:after="160" w:line="259" w:lineRule="auto"/>
        <w:jc w:val="both"/>
        <w:textAlignment w:val="auto"/>
      </w:pPr>
      <w:r w:rsidRPr="00E70459">
        <w:t>Rozwiązanie musi być wyposażone w zintegrowany moduł kontroli dostępu do stron internetowych.</w:t>
      </w:r>
    </w:p>
    <w:p w14:paraId="72533727" w14:textId="77777777" w:rsidR="00B94B24" w:rsidRPr="00E70459" w:rsidRDefault="00B94B24">
      <w:pPr>
        <w:pStyle w:val="Akapitzlist"/>
        <w:widowControl/>
        <w:numPr>
          <w:ilvl w:val="0"/>
          <w:numId w:val="169"/>
        </w:numPr>
        <w:suppressAutoHyphens w:val="0"/>
        <w:autoSpaceDN/>
        <w:spacing w:after="160" w:line="259" w:lineRule="auto"/>
        <w:jc w:val="both"/>
        <w:textAlignment w:val="auto"/>
      </w:pPr>
      <w:r w:rsidRPr="00E70459">
        <w:t>Rozwiązanie musi posiadać możliwość filtrowania adresów URL w oparciu o co najmniej 140 kategorii i podkategorii.</w:t>
      </w:r>
    </w:p>
    <w:p w14:paraId="7D77CC66" w14:textId="77777777" w:rsidR="00B94B24" w:rsidRPr="00E70459" w:rsidRDefault="00B94B24">
      <w:pPr>
        <w:pStyle w:val="Akapitzlist"/>
        <w:widowControl/>
        <w:numPr>
          <w:ilvl w:val="0"/>
          <w:numId w:val="169"/>
        </w:numPr>
        <w:suppressAutoHyphens w:val="0"/>
        <w:autoSpaceDN/>
        <w:spacing w:after="160" w:line="259" w:lineRule="auto"/>
        <w:jc w:val="both"/>
        <w:textAlignment w:val="auto"/>
      </w:pPr>
      <w:r w:rsidRPr="00E70459">
        <w:t>Rozwiązanie musi zapewniać ochronę przed zagrożeniami 0-day.</w:t>
      </w:r>
    </w:p>
    <w:p w14:paraId="77E9615C" w14:textId="77777777" w:rsidR="00B94B24" w:rsidRPr="00E70459" w:rsidRDefault="00B94B24">
      <w:pPr>
        <w:pStyle w:val="Akapitzlist"/>
        <w:widowControl/>
        <w:numPr>
          <w:ilvl w:val="0"/>
          <w:numId w:val="169"/>
        </w:numPr>
        <w:suppressAutoHyphens w:val="0"/>
        <w:autoSpaceDN/>
        <w:spacing w:after="160" w:line="259" w:lineRule="auto"/>
        <w:jc w:val="both"/>
        <w:textAlignment w:val="auto"/>
      </w:pPr>
      <w:r w:rsidRPr="00E70459">
        <w:t>W przypadku stacji roboczych rozwiązanie musi posiadać możliwość wstrzymania uruchamiania pobieranych plików za pośrednictwem przeglądarek internetowych, klientów poczty e-mail, z nośników wymiennych oraz wyodrębnionych z archiwum.</w:t>
      </w:r>
    </w:p>
    <w:p w14:paraId="4F48ED73" w14:textId="77777777" w:rsidR="00B94B24" w:rsidRPr="00E70459" w:rsidRDefault="00B94B24" w:rsidP="00B94B24">
      <w:pPr>
        <w:jc w:val="both"/>
        <w:rPr>
          <w:b/>
          <w:bCs/>
        </w:rPr>
      </w:pPr>
      <w:r w:rsidRPr="00E70459">
        <w:rPr>
          <w:b/>
          <w:bCs/>
        </w:rPr>
        <w:t>Ochrona serwera</w:t>
      </w:r>
    </w:p>
    <w:p w14:paraId="3BCA2553"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Rozwiązanie musi wspierać systemy Microsoft Windows Server 2012 i nowszych oraz Linux w tym co najmniej: RedHat Enterprise Linux (RHEL) 7,8 i 9, CentOS 7, Ubuntu Server 18.04 LTS i nowsze, Debian 10, Debian 11 i Debian 12, SUSE Linux Enterprise Server (SLES) 15, Oracle Linux 8 oraz Amazon Linux.</w:t>
      </w:r>
    </w:p>
    <w:p w14:paraId="5506C51B"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Rozwiązanie musi zapewniać ochronę przed wirusami, trojanami, robakami i innymi zagrożeniami.</w:t>
      </w:r>
    </w:p>
    <w:p w14:paraId="7FC4827C"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Rozwiązanie musi zapewniać wykrywanie i usuwanie niebezpiecznych aplikacji typu adware, spyware, dialer, phishing, narzędzi hakerskich, backdoor.</w:t>
      </w:r>
    </w:p>
    <w:p w14:paraId="30CEBB8B"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Rozwiązanie musi zapewniać możliwość skanowania dysków sieciowych typu NAS.</w:t>
      </w:r>
    </w:p>
    <w:p w14:paraId="05FD9DF0"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w:t>
      </w:r>
    </w:p>
    <w:p w14:paraId="6DA0BCE1"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Rozwiązanie musi wspierać automatyczną, inkrementacyjną aktualizację silnika detekcji.</w:t>
      </w:r>
    </w:p>
    <w:p w14:paraId="4A7AE286"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Rozwiązanie musi posiadać możliwość wykluczania ze skanowania procesów.</w:t>
      </w:r>
    </w:p>
    <w:p w14:paraId="6750FFFA"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Rozwiązanie musi posiadać możliwość określenia typu podejrzanych plików, jakie będą przesyłane do producenta, w tym co najmniej pliki wykonywalne, archiwa, skrypty, dokumenty.</w:t>
      </w:r>
    </w:p>
    <w:p w14:paraId="2978F6BC" w14:textId="77777777" w:rsidR="00B94B24" w:rsidRPr="00E70459" w:rsidRDefault="00B94B24" w:rsidP="00B94B24">
      <w:pPr>
        <w:spacing w:after="120"/>
        <w:ind w:left="357"/>
        <w:jc w:val="both"/>
      </w:pPr>
      <w:r w:rsidRPr="00E70459">
        <w:t>Dodatkowe wymagania dla ochrony serwerów Windows:</w:t>
      </w:r>
    </w:p>
    <w:p w14:paraId="209E46C4"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lastRenderedPageBreak/>
        <w:t>Rozwiązanie musi posiadać możliwość skanowania plików i folderów, znajdujących się w usłudze chmurowej OneDrive.</w:t>
      </w:r>
    </w:p>
    <w:p w14:paraId="730D9714"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Rozwiązanie musi posiadać system zapobiegania włamaniom działający na hoście (HIPS).</w:t>
      </w:r>
    </w:p>
    <w:p w14:paraId="6B69DE36"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Rozwiązanie musi wspierać skanowanie magazynu Hyper-V.</w:t>
      </w:r>
    </w:p>
    <w:p w14:paraId="577EB8E0"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Rozwiązanie musi posiadać funkcjonalność skanera UEFI, który chroni użytkownika poprzez wykrywanie i blokowanie zagrożeń, atakujących jeszcze przed uruchomieniem systemu operacyjnego.</w:t>
      </w:r>
    </w:p>
    <w:p w14:paraId="33873B93"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Rozwiązanie musi zapewniać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oraz urządzeń przenośnych.</w:t>
      </w:r>
    </w:p>
    <w:p w14:paraId="660533D7"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Rozwiązanie musi automatyczne wykrywać usługi zainstalowane na serwerze i tworzyć dla nich odpowiednie wyjątki.</w:t>
      </w:r>
    </w:p>
    <w:p w14:paraId="70A2BD35"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Rozwiązanie musi posiadać wbudowany system IDS z detekcją prób ataków, anomalii w pracy sieci oraz wykrywaniem aktywności wirusów sieciowych.</w:t>
      </w:r>
    </w:p>
    <w:p w14:paraId="2E418EFE"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Rozwiązanie musi zapewniać możliwość dodawania wyjątków dla systemu IDS, co najmniej w oparciu o występujący alert, kierunek, aplikacje, czynność oraz adres IP.</w:t>
      </w:r>
    </w:p>
    <w:p w14:paraId="2417801D"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Rozwiązanie musi posiadać ochronę przed oprogramowaniem wymuszającym okup za pomocą dedykowanego modułu.</w:t>
      </w:r>
    </w:p>
    <w:p w14:paraId="349AAA35" w14:textId="77777777" w:rsidR="00B94B24" w:rsidRPr="00E70459" w:rsidRDefault="00B94B24" w:rsidP="00B94B24">
      <w:pPr>
        <w:spacing w:after="120"/>
        <w:ind w:left="357"/>
        <w:jc w:val="both"/>
      </w:pPr>
      <w:r w:rsidRPr="00E70459">
        <w:t>Dodatkowe wymagania dla ochrony serwerów Linux:</w:t>
      </w:r>
    </w:p>
    <w:p w14:paraId="2C808CA5"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Rozwiązanie musi pozwalać, na uruchomienie lokalnej konsoli administracyjnej, działającej z poziomu przeglądarki internetowej.</w:t>
      </w:r>
    </w:p>
    <w:p w14:paraId="5AA0642A"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Lokalna konsola administracyjna nie może wymagać do swojej pracy, uruchomienia i instalacji dodatkowego rozwiązania w postaci usługi serwera Web.</w:t>
      </w:r>
    </w:p>
    <w:p w14:paraId="562F915F"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Rozwiązanie, do celów skanowania plików na macierzach NAS / SAN, musi w pełni wspierać rozwiązanie Dell EMC Isilon.</w:t>
      </w:r>
    </w:p>
    <w:p w14:paraId="79E8DBD9" w14:textId="77777777" w:rsidR="00B94B24" w:rsidRPr="00E70459" w:rsidRDefault="00B94B24">
      <w:pPr>
        <w:pStyle w:val="Akapitzlist"/>
        <w:widowControl/>
        <w:numPr>
          <w:ilvl w:val="0"/>
          <w:numId w:val="170"/>
        </w:numPr>
        <w:suppressAutoHyphens w:val="0"/>
        <w:autoSpaceDN/>
        <w:spacing w:after="120"/>
        <w:ind w:left="714" w:hanging="357"/>
        <w:contextualSpacing w:val="0"/>
        <w:jc w:val="both"/>
        <w:textAlignment w:val="auto"/>
      </w:pPr>
      <w:r w:rsidRPr="00E70459">
        <w:t>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w:t>
      </w:r>
    </w:p>
    <w:p w14:paraId="75471B13" w14:textId="77777777" w:rsidR="00B94B24" w:rsidRPr="00E70459" w:rsidRDefault="00B94B24" w:rsidP="00B94B24">
      <w:pPr>
        <w:jc w:val="both"/>
        <w:rPr>
          <w:b/>
          <w:bCs/>
        </w:rPr>
      </w:pPr>
      <w:r w:rsidRPr="00E70459">
        <w:rPr>
          <w:b/>
          <w:bCs/>
        </w:rPr>
        <w:t>Szyfrowanie</w:t>
      </w:r>
    </w:p>
    <w:p w14:paraId="43E6A2DC" w14:textId="77777777" w:rsidR="00B94B24" w:rsidRPr="00E70459" w:rsidRDefault="00B94B24">
      <w:pPr>
        <w:pStyle w:val="Akapitzlist"/>
        <w:widowControl/>
        <w:numPr>
          <w:ilvl w:val="0"/>
          <w:numId w:val="171"/>
        </w:numPr>
        <w:suppressAutoHyphens w:val="0"/>
        <w:autoSpaceDN/>
        <w:spacing w:after="160" w:line="259" w:lineRule="auto"/>
        <w:jc w:val="both"/>
        <w:textAlignment w:val="auto"/>
      </w:pPr>
      <w:r w:rsidRPr="00E70459">
        <w:t>System szyfrowania danych musi wspierać instalację aplikacji klienckiej w środowisku Microsoft Windows 7/8/8.1/10 32-bit i 64-bit.</w:t>
      </w:r>
    </w:p>
    <w:p w14:paraId="0202AE9D" w14:textId="77777777" w:rsidR="00B94B24" w:rsidRPr="00E70459" w:rsidRDefault="00B94B24">
      <w:pPr>
        <w:pStyle w:val="Akapitzlist"/>
        <w:widowControl/>
        <w:numPr>
          <w:ilvl w:val="0"/>
          <w:numId w:val="171"/>
        </w:numPr>
        <w:suppressAutoHyphens w:val="0"/>
        <w:autoSpaceDN/>
        <w:spacing w:after="160" w:line="259" w:lineRule="auto"/>
        <w:jc w:val="both"/>
        <w:textAlignment w:val="auto"/>
      </w:pPr>
      <w:r w:rsidRPr="00E70459">
        <w:t>System szyfrowania musi wspierać zarządzanie natywnym szyfrowaniem w systemach macOS (FileVault).</w:t>
      </w:r>
    </w:p>
    <w:p w14:paraId="3BF16499" w14:textId="77777777" w:rsidR="00B94B24" w:rsidRPr="00E70459" w:rsidRDefault="00B94B24">
      <w:pPr>
        <w:pStyle w:val="Akapitzlist"/>
        <w:widowControl/>
        <w:numPr>
          <w:ilvl w:val="0"/>
          <w:numId w:val="171"/>
        </w:numPr>
        <w:suppressAutoHyphens w:val="0"/>
        <w:autoSpaceDN/>
        <w:spacing w:after="160" w:line="259" w:lineRule="auto"/>
        <w:jc w:val="both"/>
        <w:textAlignment w:val="auto"/>
      </w:pPr>
      <w:r w:rsidRPr="00E70459">
        <w:t>Aplikacja musi posiadać autentykacje typu Pre-boot, czyli uwierzytelnienie użytkownika zanim zostanie uruchomiony system operacyjny. Musi istnieć także możliwość całkowitego lub czasowego wyłączenia tego uwierzytelnienia.</w:t>
      </w:r>
    </w:p>
    <w:p w14:paraId="36AD17D4" w14:textId="77777777" w:rsidR="00B94B24" w:rsidRPr="00E70459" w:rsidRDefault="00B94B24">
      <w:pPr>
        <w:pStyle w:val="Akapitzlist"/>
        <w:widowControl/>
        <w:numPr>
          <w:ilvl w:val="0"/>
          <w:numId w:val="171"/>
        </w:numPr>
        <w:suppressAutoHyphens w:val="0"/>
        <w:autoSpaceDN/>
        <w:spacing w:after="160" w:line="259" w:lineRule="auto"/>
        <w:jc w:val="both"/>
        <w:textAlignment w:val="auto"/>
      </w:pPr>
      <w:r w:rsidRPr="00E70459">
        <w:t>Aplikacja musi umożliwiać szyfrowanie danych tylko na komputerach z UEFI.</w:t>
      </w:r>
    </w:p>
    <w:p w14:paraId="2977ED1E" w14:textId="77777777" w:rsidR="00B94B24" w:rsidRPr="00E70459" w:rsidRDefault="00B94B24" w:rsidP="00B94B24">
      <w:pPr>
        <w:jc w:val="both"/>
        <w:rPr>
          <w:b/>
          <w:bCs/>
        </w:rPr>
      </w:pPr>
      <w:r w:rsidRPr="00E70459">
        <w:rPr>
          <w:b/>
          <w:bCs/>
        </w:rPr>
        <w:t>Ochrona urządzeń mobilnych opartych o system Android</w:t>
      </w:r>
    </w:p>
    <w:p w14:paraId="78D06E36" w14:textId="77777777" w:rsidR="00B94B24" w:rsidRPr="00E70459" w:rsidRDefault="00B94B24">
      <w:pPr>
        <w:pStyle w:val="Akapitzlist"/>
        <w:widowControl/>
        <w:numPr>
          <w:ilvl w:val="0"/>
          <w:numId w:val="172"/>
        </w:numPr>
        <w:suppressAutoHyphens w:val="0"/>
        <w:autoSpaceDN/>
        <w:spacing w:after="120"/>
        <w:ind w:left="714" w:hanging="357"/>
        <w:contextualSpacing w:val="0"/>
        <w:jc w:val="both"/>
        <w:textAlignment w:val="auto"/>
      </w:pPr>
      <w:r w:rsidRPr="00E70459">
        <w:t>Rozwiązanie musi zapewniać skanowanie wszystkich typów plików, zarówno w pamięci wewnętrznej, jak i na karcie SD, bez względu na ich rozszerzenie.</w:t>
      </w:r>
    </w:p>
    <w:p w14:paraId="6F211768" w14:textId="77777777" w:rsidR="00B94B24" w:rsidRPr="00E70459" w:rsidRDefault="00B94B24">
      <w:pPr>
        <w:pStyle w:val="Akapitzlist"/>
        <w:widowControl/>
        <w:numPr>
          <w:ilvl w:val="0"/>
          <w:numId w:val="172"/>
        </w:numPr>
        <w:suppressAutoHyphens w:val="0"/>
        <w:autoSpaceDN/>
        <w:spacing w:after="120"/>
        <w:ind w:left="714" w:hanging="357"/>
        <w:contextualSpacing w:val="0"/>
        <w:jc w:val="both"/>
        <w:textAlignment w:val="auto"/>
      </w:pPr>
      <w:r w:rsidRPr="00E70459">
        <w:t>Rozwiązanie musi zapewniać co najmniej 2 poziomy skanowania: inteligentne i dokładne.</w:t>
      </w:r>
    </w:p>
    <w:p w14:paraId="638BF27B" w14:textId="77777777" w:rsidR="00B94B24" w:rsidRPr="00E70459" w:rsidRDefault="00B94B24">
      <w:pPr>
        <w:pStyle w:val="Akapitzlist"/>
        <w:widowControl/>
        <w:numPr>
          <w:ilvl w:val="0"/>
          <w:numId w:val="172"/>
        </w:numPr>
        <w:suppressAutoHyphens w:val="0"/>
        <w:autoSpaceDN/>
        <w:spacing w:after="120"/>
        <w:ind w:left="714" w:hanging="357"/>
        <w:contextualSpacing w:val="0"/>
        <w:jc w:val="both"/>
        <w:textAlignment w:val="auto"/>
      </w:pPr>
      <w:r w:rsidRPr="00E70459">
        <w:t>Rozwiązanie musi zapewniać automatyczne uruchamianie skanowania, gdy urządzenie jest w trybie bezczynności (w pełni naładowane i podłączone do ładowarki).</w:t>
      </w:r>
    </w:p>
    <w:p w14:paraId="0AE242B6" w14:textId="77777777" w:rsidR="00B94B24" w:rsidRPr="00E70459" w:rsidRDefault="00B94B24">
      <w:pPr>
        <w:pStyle w:val="Akapitzlist"/>
        <w:widowControl/>
        <w:numPr>
          <w:ilvl w:val="0"/>
          <w:numId w:val="172"/>
        </w:numPr>
        <w:suppressAutoHyphens w:val="0"/>
        <w:autoSpaceDN/>
        <w:spacing w:after="120"/>
        <w:ind w:left="714" w:hanging="357"/>
        <w:contextualSpacing w:val="0"/>
        <w:jc w:val="both"/>
        <w:textAlignment w:val="auto"/>
      </w:pPr>
      <w:r w:rsidRPr="00E70459">
        <w:t>Rozwiązanie musi posiadać możliwość skonfigurowania zaufanej karty SIM.</w:t>
      </w:r>
    </w:p>
    <w:p w14:paraId="2525F46B" w14:textId="77777777" w:rsidR="00B94B24" w:rsidRPr="00E70459" w:rsidRDefault="00B94B24">
      <w:pPr>
        <w:pStyle w:val="Akapitzlist"/>
        <w:widowControl/>
        <w:numPr>
          <w:ilvl w:val="0"/>
          <w:numId w:val="172"/>
        </w:numPr>
        <w:suppressAutoHyphens w:val="0"/>
        <w:autoSpaceDN/>
        <w:ind w:left="714" w:hanging="357"/>
        <w:contextualSpacing w:val="0"/>
        <w:jc w:val="both"/>
        <w:textAlignment w:val="auto"/>
      </w:pPr>
      <w:r w:rsidRPr="00E70459">
        <w:t>Rozwiązanie musi zapewniać wysłanie na urządzenie komendy z konsoli centralnego zarządzania, która umożliwi:</w:t>
      </w:r>
    </w:p>
    <w:p w14:paraId="3C1E7E78" w14:textId="77777777" w:rsidR="00B94B24" w:rsidRPr="00E70459" w:rsidRDefault="00B94B24">
      <w:pPr>
        <w:pStyle w:val="Akapitzlist"/>
        <w:widowControl/>
        <w:numPr>
          <w:ilvl w:val="0"/>
          <w:numId w:val="173"/>
        </w:numPr>
        <w:suppressAutoHyphens w:val="0"/>
        <w:autoSpaceDN/>
        <w:spacing w:after="160" w:line="259" w:lineRule="auto"/>
        <w:ind w:left="1037" w:hanging="357"/>
        <w:jc w:val="both"/>
        <w:textAlignment w:val="auto"/>
      </w:pPr>
      <w:r w:rsidRPr="00E70459">
        <w:lastRenderedPageBreak/>
        <w:t>usunięcie zawartości urządzenia,</w:t>
      </w:r>
    </w:p>
    <w:p w14:paraId="78E69403" w14:textId="77777777" w:rsidR="00B94B24" w:rsidRPr="00E70459" w:rsidRDefault="00B94B24">
      <w:pPr>
        <w:pStyle w:val="Akapitzlist"/>
        <w:widowControl/>
        <w:numPr>
          <w:ilvl w:val="0"/>
          <w:numId w:val="173"/>
        </w:numPr>
        <w:suppressAutoHyphens w:val="0"/>
        <w:autoSpaceDN/>
        <w:spacing w:after="160" w:line="259" w:lineRule="auto"/>
        <w:ind w:left="1037" w:hanging="357"/>
        <w:jc w:val="both"/>
        <w:textAlignment w:val="auto"/>
      </w:pPr>
      <w:r w:rsidRPr="00E70459">
        <w:t>przywrócenie urządzenie do ustawień fabrycznych,</w:t>
      </w:r>
    </w:p>
    <w:p w14:paraId="40C92FCD" w14:textId="77777777" w:rsidR="00B94B24" w:rsidRPr="00E70459" w:rsidRDefault="00B94B24">
      <w:pPr>
        <w:pStyle w:val="Akapitzlist"/>
        <w:widowControl/>
        <w:numPr>
          <w:ilvl w:val="0"/>
          <w:numId w:val="173"/>
        </w:numPr>
        <w:suppressAutoHyphens w:val="0"/>
        <w:autoSpaceDN/>
        <w:spacing w:after="160" w:line="259" w:lineRule="auto"/>
        <w:ind w:left="1037" w:hanging="357"/>
        <w:jc w:val="both"/>
        <w:textAlignment w:val="auto"/>
      </w:pPr>
      <w:r w:rsidRPr="00E70459">
        <w:t>zablokowania urządzenia,</w:t>
      </w:r>
    </w:p>
    <w:p w14:paraId="013B96EE" w14:textId="77777777" w:rsidR="00B94B24" w:rsidRPr="00E70459" w:rsidRDefault="00B94B24">
      <w:pPr>
        <w:pStyle w:val="Akapitzlist"/>
        <w:widowControl/>
        <w:numPr>
          <w:ilvl w:val="0"/>
          <w:numId w:val="173"/>
        </w:numPr>
        <w:suppressAutoHyphens w:val="0"/>
        <w:autoSpaceDN/>
        <w:spacing w:after="160" w:line="259" w:lineRule="auto"/>
        <w:ind w:left="1037" w:hanging="357"/>
        <w:jc w:val="both"/>
        <w:textAlignment w:val="auto"/>
      </w:pPr>
      <w:r w:rsidRPr="00E70459">
        <w:t>uruchomienie sygnału dźwiękowego,</w:t>
      </w:r>
    </w:p>
    <w:p w14:paraId="6619D890" w14:textId="77777777" w:rsidR="00B94B24" w:rsidRPr="00E70459" w:rsidRDefault="00B94B24">
      <w:pPr>
        <w:pStyle w:val="Akapitzlist"/>
        <w:widowControl/>
        <w:numPr>
          <w:ilvl w:val="0"/>
          <w:numId w:val="173"/>
        </w:numPr>
        <w:suppressAutoHyphens w:val="0"/>
        <w:autoSpaceDN/>
        <w:spacing w:after="120" w:line="259" w:lineRule="auto"/>
        <w:ind w:left="1037" w:hanging="357"/>
        <w:contextualSpacing w:val="0"/>
        <w:jc w:val="both"/>
        <w:textAlignment w:val="auto"/>
      </w:pPr>
      <w:r w:rsidRPr="00E70459">
        <w:t>lokalizację GPS.</w:t>
      </w:r>
    </w:p>
    <w:p w14:paraId="0895FDAF" w14:textId="77777777" w:rsidR="00B94B24" w:rsidRPr="00E70459" w:rsidRDefault="00B94B24">
      <w:pPr>
        <w:pStyle w:val="Akapitzlist"/>
        <w:widowControl/>
        <w:numPr>
          <w:ilvl w:val="0"/>
          <w:numId w:val="172"/>
        </w:numPr>
        <w:suppressAutoHyphens w:val="0"/>
        <w:autoSpaceDN/>
        <w:spacing w:after="120"/>
        <w:ind w:left="714" w:hanging="357"/>
        <w:contextualSpacing w:val="0"/>
        <w:jc w:val="both"/>
        <w:textAlignment w:val="auto"/>
      </w:pPr>
      <w:r w:rsidRPr="00E70459">
        <w:t>Rozwiązanie musi zapewniać administratorowi podejrzenie listy zainstalowanych aplikacji.</w:t>
      </w:r>
    </w:p>
    <w:p w14:paraId="7D31DAB1" w14:textId="77777777" w:rsidR="00B94B24" w:rsidRPr="00E70459" w:rsidRDefault="00B94B24">
      <w:pPr>
        <w:pStyle w:val="Akapitzlist"/>
        <w:widowControl/>
        <w:numPr>
          <w:ilvl w:val="0"/>
          <w:numId w:val="172"/>
        </w:numPr>
        <w:suppressAutoHyphens w:val="0"/>
        <w:autoSpaceDN/>
        <w:ind w:left="714" w:hanging="357"/>
        <w:contextualSpacing w:val="0"/>
        <w:jc w:val="both"/>
        <w:textAlignment w:val="auto"/>
      </w:pPr>
      <w:r w:rsidRPr="00E70459">
        <w:t>Rozwiązanie musi posiadać blokowanie aplikacji w oparciu o:</w:t>
      </w:r>
    </w:p>
    <w:p w14:paraId="7C9FBA5F" w14:textId="77777777" w:rsidR="00B94B24" w:rsidRPr="00E70459" w:rsidRDefault="00B94B24">
      <w:pPr>
        <w:pStyle w:val="Akapitzlist"/>
        <w:widowControl/>
        <w:numPr>
          <w:ilvl w:val="0"/>
          <w:numId w:val="175"/>
        </w:numPr>
        <w:suppressAutoHyphens w:val="0"/>
        <w:autoSpaceDN/>
        <w:spacing w:after="160" w:line="259" w:lineRule="auto"/>
        <w:ind w:left="1037" w:hanging="357"/>
        <w:jc w:val="both"/>
        <w:textAlignment w:val="auto"/>
      </w:pPr>
      <w:r w:rsidRPr="00E70459">
        <w:t>nazwę aplikacji,</w:t>
      </w:r>
    </w:p>
    <w:p w14:paraId="16BDDB4E" w14:textId="77777777" w:rsidR="00B94B24" w:rsidRPr="00E70459" w:rsidRDefault="00B94B24">
      <w:pPr>
        <w:pStyle w:val="Akapitzlist"/>
        <w:widowControl/>
        <w:numPr>
          <w:ilvl w:val="0"/>
          <w:numId w:val="175"/>
        </w:numPr>
        <w:suppressAutoHyphens w:val="0"/>
        <w:autoSpaceDN/>
        <w:spacing w:after="160" w:line="259" w:lineRule="auto"/>
        <w:ind w:left="1037" w:hanging="357"/>
        <w:jc w:val="both"/>
        <w:textAlignment w:val="auto"/>
      </w:pPr>
      <w:r w:rsidRPr="00E70459">
        <w:t>nazwę pakietu,</w:t>
      </w:r>
    </w:p>
    <w:p w14:paraId="0C92FE81" w14:textId="77777777" w:rsidR="00B94B24" w:rsidRPr="00E70459" w:rsidRDefault="00B94B24">
      <w:pPr>
        <w:pStyle w:val="Akapitzlist"/>
        <w:widowControl/>
        <w:numPr>
          <w:ilvl w:val="0"/>
          <w:numId w:val="175"/>
        </w:numPr>
        <w:suppressAutoHyphens w:val="0"/>
        <w:autoSpaceDN/>
        <w:spacing w:after="160" w:line="259" w:lineRule="auto"/>
        <w:ind w:left="1037" w:hanging="357"/>
        <w:jc w:val="both"/>
        <w:textAlignment w:val="auto"/>
      </w:pPr>
      <w:r w:rsidRPr="00E70459">
        <w:t>kategorię sklepu Google Play,</w:t>
      </w:r>
    </w:p>
    <w:p w14:paraId="7E3A530E" w14:textId="77777777" w:rsidR="00B94B24" w:rsidRPr="00E70459" w:rsidRDefault="00B94B24">
      <w:pPr>
        <w:pStyle w:val="Akapitzlist"/>
        <w:widowControl/>
        <w:numPr>
          <w:ilvl w:val="0"/>
          <w:numId w:val="175"/>
        </w:numPr>
        <w:suppressAutoHyphens w:val="0"/>
        <w:autoSpaceDN/>
        <w:spacing w:after="160" w:line="259" w:lineRule="auto"/>
        <w:ind w:left="1037" w:hanging="357"/>
        <w:jc w:val="both"/>
        <w:textAlignment w:val="auto"/>
      </w:pPr>
      <w:r w:rsidRPr="00E70459">
        <w:t>uprawnienia aplikacji,</w:t>
      </w:r>
    </w:p>
    <w:p w14:paraId="1E914922" w14:textId="77777777" w:rsidR="00B94B24" w:rsidRPr="00E70459" w:rsidRDefault="00B94B24">
      <w:pPr>
        <w:pStyle w:val="Akapitzlist"/>
        <w:widowControl/>
        <w:numPr>
          <w:ilvl w:val="0"/>
          <w:numId w:val="175"/>
        </w:numPr>
        <w:suppressAutoHyphens w:val="0"/>
        <w:autoSpaceDN/>
        <w:spacing w:after="160" w:line="259" w:lineRule="auto"/>
        <w:ind w:left="1037" w:hanging="357"/>
        <w:jc w:val="both"/>
        <w:textAlignment w:val="auto"/>
      </w:pPr>
      <w:r w:rsidRPr="00E70459">
        <w:t>pochodzenie aplikacji z nieznanego źródła.</w:t>
      </w:r>
    </w:p>
    <w:p w14:paraId="46AF595E" w14:textId="77777777" w:rsidR="00B94B24" w:rsidRPr="00E70459" w:rsidRDefault="00B94B24" w:rsidP="00B94B24">
      <w:pPr>
        <w:jc w:val="both"/>
        <w:rPr>
          <w:b/>
          <w:bCs/>
        </w:rPr>
      </w:pPr>
      <w:r w:rsidRPr="00E70459">
        <w:rPr>
          <w:b/>
          <w:bCs/>
        </w:rPr>
        <w:t>Sandbox w chmurze</w:t>
      </w:r>
    </w:p>
    <w:p w14:paraId="500457F2" w14:textId="77777777" w:rsidR="00B94B24" w:rsidRPr="00E70459" w:rsidRDefault="00B94B24">
      <w:pPr>
        <w:pStyle w:val="Akapitzlist"/>
        <w:widowControl/>
        <w:numPr>
          <w:ilvl w:val="0"/>
          <w:numId w:val="174"/>
        </w:numPr>
        <w:suppressAutoHyphens w:val="0"/>
        <w:autoSpaceDN/>
        <w:spacing w:after="120"/>
        <w:ind w:left="714" w:hanging="357"/>
        <w:contextualSpacing w:val="0"/>
        <w:jc w:val="both"/>
        <w:textAlignment w:val="auto"/>
      </w:pPr>
      <w:r w:rsidRPr="00E70459">
        <w:t>Rozwiązanie musi zapewniać ochronę przed zagrożeniami 0-day.</w:t>
      </w:r>
    </w:p>
    <w:p w14:paraId="51AEAEDD" w14:textId="77777777" w:rsidR="00B94B24" w:rsidRPr="00E70459" w:rsidRDefault="00B94B24">
      <w:pPr>
        <w:pStyle w:val="Akapitzlist"/>
        <w:widowControl/>
        <w:numPr>
          <w:ilvl w:val="0"/>
          <w:numId w:val="174"/>
        </w:numPr>
        <w:suppressAutoHyphens w:val="0"/>
        <w:autoSpaceDN/>
        <w:spacing w:after="120"/>
        <w:ind w:left="714" w:hanging="357"/>
        <w:contextualSpacing w:val="0"/>
        <w:jc w:val="both"/>
        <w:textAlignment w:val="auto"/>
      </w:pPr>
      <w:r w:rsidRPr="00E70459">
        <w:t>Rozwiązanie musi wykorzystywać do działania chmurę producenta.</w:t>
      </w:r>
    </w:p>
    <w:p w14:paraId="357726DB" w14:textId="77777777" w:rsidR="00B94B24" w:rsidRPr="00E70459" w:rsidRDefault="00B94B24">
      <w:pPr>
        <w:pStyle w:val="Akapitzlist"/>
        <w:widowControl/>
        <w:numPr>
          <w:ilvl w:val="0"/>
          <w:numId w:val="174"/>
        </w:numPr>
        <w:suppressAutoHyphens w:val="0"/>
        <w:autoSpaceDN/>
        <w:spacing w:after="120"/>
        <w:ind w:left="714" w:hanging="357"/>
        <w:contextualSpacing w:val="0"/>
        <w:jc w:val="both"/>
        <w:textAlignment w:val="auto"/>
      </w:pPr>
      <w:r w:rsidRPr="00E70459">
        <w:t>Rozwiązanie musi posiadać możliwość określenia jakie pliki mają zostać przesłane do chmury automatycznie, w tym archiwa, skrypty, pliki wykonywalne, możliwy spam, dokumenty oraz inne pliki typu .jar, .reg, .msi.</w:t>
      </w:r>
    </w:p>
    <w:p w14:paraId="371A7FD8" w14:textId="77777777" w:rsidR="00B94B24" w:rsidRPr="00E70459" w:rsidRDefault="00B94B24">
      <w:pPr>
        <w:pStyle w:val="Akapitzlist"/>
        <w:widowControl/>
        <w:numPr>
          <w:ilvl w:val="0"/>
          <w:numId w:val="174"/>
        </w:numPr>
        <w:suppressAutoHyphens w:val="0"/>
        <w:autoSpaceDN/>
        <w:spacing w:after="120"/>
        <w:ind w:left="714" w:hanging="357"/>
        <w:contextualSpacing w:val="0"/>
        <w:jc w:val="both"/>
        <w:textAlignment w:val="auto"/>
      </w:pPr>
      <w:r w:rsidRPr="00E70459">
        <w:t>Administrator musi mieć możliwość zdefiniowania po jakim czasie przesłane pliki muszą zostać usunięte z serwerów producenta.</w:t>
      </w:r>
    </w:p>
    <w:p w14:paraId="0EA7449C" w14:textId="4B37B6CC" w:rsidR="00B94B24" w:rsidRPr="00E70459" w:rsidRDefault="00B94B24">
      <w:pPr>
        <w:pStyle w:val="Akapitzlist"/>
        <w:widowControl/>
        <w:numPr>
          <w:ilvl w:val="0"/>
          <w:numId w:val="174"/>
        </w:numPr>
        <w:suppressAutoHyphens w:val="0"/>
        <w:autoSpaceDN/>
        <w:spacing w:after="120"/>
        <w:ind w:left="714" w:hanging="357"/>
        <w:contextualSpacing w:val="0"/>
        <w:jc w:val="both"/>
        <w:textAlignment w:val="auto"/>
      </w:pPr>
      <w:r w:rsidRPr="00E70459">
        <w:t xml:space="preserve">Administrator musi mieć możliwość zdefiniowania maksymalnego </w:t>
      </w:r>
      <w:r w:rsidR="00FC3B6D" w:rsidRPr="00E70459">
        <w:t>rozmiaru</w:t>
      </w:r>
      <w:r w:rsidRPr="00E70459">
        <w:t xml:space="preserve"> przesyłanych próbek.</w:t>
      </w:r>
    </w:p>
    <w:p w14:paraId="41FFBE8F" w14:textId="77777777" w:rsidR="00B94B24" w:rsidRPr="00E70459" w:rsidRDefault="00B94B24">
      <w:pPr>
        <w:pStyle w:val="Akapitzlist"/>
        <w:widowControl/>
        <w:numPr>
          <w:ilvl w:val="0"/>
          <w:numId w:val="174"/>
        </w:numPr>
        <w:suppressAutoHyphens w:val="0"/>
        <w:autoSpaceDN/>
        <w:spacing w:after="120"/>
        <w:ind w:left="714" w:hanging="357"/>
        <w:contextualSpacing w:val="0"/>
        <w:jc w:val="both"/>
        <w:textAlignment w:val="auto"/>
      </w:pPr>
      <w:r w:rsidRPr="00E70459">
        <w:t>Rozwiązanie musi pozwalać na utworzenie listy wykluczeń określonych plików lub folderów z przesyłania.</w:t>
      </w:r>
    </w:p>
    <w:p w14:paraId="0B3E3C09" w14:textId="77777777" w:rsidR="00B94B24" w:rsidRPr="00E70459" w:rsidRDefault="00B94B24">
      <w:pPr>
        <w:pStyle w:val="Akapitzlist"/>
        <w:widowControl/>
        <w:numPr>
          <w:ilvl w:val="0"/>
          <w:numId w:val="174"/>
        </w:numPr>
        <w:suppressAutoHyphens w:val="0"/>
        <w:autoSpaceDN/>
        <w:spacing w:after="120"/>
        <w:ind w:left="714" w:hanging="357"/>
        <w:contextualSpacing w:val="0"/>
        <w:jc w:val="both"/>
        <w:textAlignment w:val="auto"/>
      </w:pPr>
      <w:r w:rsidRPr="00E70459">
        <w:t>Po zakończonej analizie pliku, rozwiązanie musi przesyłać wynik analizy do wszystkich wspieranych produktów.</w:t>
      </w:r>
    </w:p>
    <w:p w14:paraId="6D91CEB4" w14:textId="77777777" w:rsidR="00B94B24" w:rsidRPr="00E70459" w:rsidRDefault="00B94B24">
      <w:pPr>
        <w:pStyle w:val="Akapitzlist"/>
        <w:widowControl/>
        <w:numPr>
          <w:ilvl w:val="0"/>
          <w:numId w:val="174"/>
        </w:numPr>
        <w:suppressAutoHyphens w:val="0"/>
        <w:autoSpaceDN/>
        <w:spacing w:after="120"/>
        <w:ind w:left="714" w:hanging="357"/>
        <w:contextualSpacing w:val="0"/>
        <w:jc w:val="both"/>
        <w:textAlignment w:val="auto"/>
      </w:pPr>
      <w:r w:rsidRPr="00E70459">
        <w:t>Administrator musi mieć możliwość podejrzenia listy plików, które zostały przesłane do analizy.</w:t>
      </w:r>
    </w:p>
    <w:p w14:paraId="0DB3BA64" w14:textId="77777777" w:rsidR="00B94B24" w:rsidRPr="00E70459" w:rsidRDefault="00B94B24">
      <w:pPr>
        <w:pStyle w:val="Akapitzlist"/>
        <w:widowControl/>
        <w:numPr>
          <w:ilvl w:val="0"/>
          <w:numId w:val="174"/>
        </w:numPr>
        <w:suppressAutoHyphens w:val="0"/>
        <w:autoSpaceDN/>
        <w:spacing w:after="120"/>
        <w:ind w:left="714" w:hanging="357"/>
        <w:contextualSpacing w:val="0"/>
        <w:jc w:val="both"/>
        <w:textAlignment w:val="auto"/>
      </w:pPr>
      <w:r w:rsidRPr="00E70459">
        <w:t>Rozwiązanie musi pozwalać na analizowanie plików, bez względu na lokalizacje stacji roboczej. W przypadku wykrycia zagrożenia, całe środowisko jest bezzwłocznie chronione.</w:t>
      </w:r>
    </w:p>
    <w:p w14:paraId="4302507D" w14:textId="77777777" w:rsidR="00B94B24" w:rsidRPr="00E70459" w:rsidRDefault="00B94B24">
      <w:pPr>
        <w:pStyle w:val="Akapitzlist"/>
        <w:widowControl/>
        <w:numPr>
          <w:ilvl w:val="0"/>
          <w:numId w:val="174"/>
        </w:numPr>
        <w:suppressAutoHyphens w:val="0"/>
        <w:autoSpaceDN/>
        <w:spacing w:after="120"/>
        <w:ind w:left="714" w:hanging="357"/>
        <w:contextualSpacing w:val="0"/>
        <w:jc w:val="both"/>
        <w:textAlignment w:val="auto"/>
      </w:pPr>
      <w:r w:rsidRPr="00E70459">
        <w:t>Rozwiązanie nie może wymagać instalacji dodatkowego agenta na stacjach roboczych.</w:t>
      </w:r>
    </w:p>
    <w:p w14:paraId="4AD6B429" w14:textId="77777777" w:rsidR="00B94B24" w:rsidRPr="00E70459" w:rsidRDefault="00B94B24">
      <w:pPr>
        <w:pStyle w:val="Akapitzlist"/>
        <w:widowControl/>
        <w:numPr>
          <w:ilvl w:val="0"/>
          <w:numId w:val="174"/>
        </w:numPr>
        <w:suppressAutoHyphens w:val="0"/>
        <w:autoSpaceDN/>
        <w:spacing w:after="120"/>
        <w:ind w:left="714" w:hanging="357"/>
        <w:contextualSpacing w:val="0"/>
        <w:jc w:val="both"/>
        <w:textAlignment w:val="auto"/>
      </w:pPr>
      <w:r w:rsidRPr="00E70459">
        <w:t>Rozwiązanie pozwala na wysłanie dowolnej próbki do analizy przez użytkownika lub administratora, za pomocą wspieranego produktu. Administrator musi móc podejrzeć jakie pliki zostały wysłane do analizy oraz przez kogo.</w:t>
      </w:r>
    </w:p>
    <w:p w14:paraId="29CA6030" w14:textId="77777777" w:rsidR="00B94B24" w:rsidRPr="00E70459" w:rsidRDefault="00B94B24">
      <w:pPr>
        <w:pStyle w:val="Akapitzlist"/>
        <w:widowControl/>
        <w:numPr>
          <w:ilvl w:val="0"/>
          <w:numId w:val="174"/>
        </w:numPr>
        <w:suppressAutoHyphens w:val="0"/>
        <w:autoSpaceDN/>
        <w:ind w:left="714" w:hanging="357"/>
        <w:contextualSpacing w:val="0"/>
        <w:jc w:val="both"/>
        <w:textAlignment w:val="auto"/>
      </w:pPr>
      <w:r w:rsidRPr="00E70459">
        <w:t>Przeanalizowane pliki muszą zostać odpowiednio oznaczone. Analiza pliku może zakończyć się z wynikiem:</w:t>
      </w:r>
    </w:p>
    <w:p w14:paraId="53D8DC5D" w14:textId="77777777" w:rsidR="00B94B24" w:rsidRPr="00E70459" w:rsidRDefault="00B94B24">
      <w:pPr>
        <w:pStyle w:val="Akapitzlist"/>
        <w:widowControl/>
        <w:numPr>
          <w:ilvl w:val="0"/>
          <w:numId w:val="176"/>
        </w:numPr>
        <w:suppressAutoHyphens w:val="0"/>
        <w:autoSpaceDN/>
        <w:spacing w:after="160" w:line="259" w:lineRule="auto"/>
        <w:ind w:left="1037" w:hanging="357"/>
        <w:jc w:val="both"/>
        <w:textAlignment w:val="auto"/>
      </w:pPr>
      <w:r w:rsidRPr="00E70459">
        <w:t>Czysty,</w:t>
      </w:r>
    </w:p>
    <w:p w14:paraId="418ACE33" w14:textId="77777777" w:rsidR="00B94B24" w:rsidRPr="00E70459" w:rsidRDefault="00B94B24">
      <w:pPr>
        <w:pStyle w:val="Akapitzlist"/>
        <w:widowControl/>
        <w:numPr>
          <w:ilvl w:val="0"/>
          <w:numId w:val="176"/>
        </w:numPr>
        <w:suppressAutoHyphens w:val="0"/>
        <w:autoSpaceDN/>
        <w:spacing w:after="160" w:line="259" w:lineRule="auto"/>
        <w:ind w:left="1037" w:hanging="357"/>
        <w:jc w:val="both"/>
        <w:textAlignment w:val="auto"/>
      </w:pPr>
      <w:r w:rsidRPr="00E70459">
        <w:t>Podejrzany,</w:t>
      </w:r>
    </w:p>
    <w:p w14:paraId="05156262" w14:textId="77777777" w:rsidR="00B94B24" w:rsidRPr="00E70459" w:rsidRDefault="00B94B24">
      <w:pPr>
        <w:pStyle w:val="Akapitzlist"/>
        <w:widowControl/>
        <w:numPr>
          <w:ilvl w:val="0"/>
          <w:numId w:val="176"/>
        </w:numPr>
        <w:suppressAutoHyphens w:val="0"/>
        <w:autoSpaceDN/>
        <w:spacing w:after="160" w:line="259" w:lineRule="auto"/>
        <w:ind w:left="1037" w:hanging="357"/>
        <w:jc w:val="both"/>
        <w:textAlignment w:val="auto"/>
      </w:pPr>
      <w:r w:rsidRPr="00E70459">
        <w:t>Bardzo podejrzany,</w:t>
      </w:r>
    </w:p>
    <w:p w14:paraId="206BF3A3" w14:textId="77777777" w:rsidR="00B94B24" w:rsidRPr="00E70459" w:rsidRDefault="00B94B24">
      <w:pPr>
        <w:pStyle w:val="Akapitzlist"/>
        <w:widowControl/>
        <w:numPr>
          <w:ilvl w:val="0"/>
          <w:numId w:val="176"/>
        </w:numPr>
        <w:suppressAutoHyphens w:val="0"/>
        <w:autoSpaceDN/>
        <w:spacing w:after="160" w:line="259" w:lineRule="auto"/>
        <w:ind w:left="1037" w:hanging="357"/>
        <w:contextualSpacing w:val="0"/>
        <w:jc w:val="both"/>
        <w:textAlignment w:val="auto"/>
      </w:pPr>
      <w:r w:rsidRPr="00E70459">
        <w:t>Szkodliwy.</w:t>
      </w:r>
    </w:p>
    <w:p w14:paraId="686E8A3B" w14:textId="77777777" w:rsidR="00B94B24" w:rsidRPr="00E70459" w:rsidRDefault="00B94B24">
      <w:pPr>
        <w:pStyle w:val="Akapitzlist"/>
        <w:widowControl/>
        <w:numPr>
          <w:ilvl w:val="0"/>
          <w:numId w:val="174"/>
        </w:numPr>
        <w:suppressAutoHyphens w:val="0"/>
        <w:autoSpaceDN/>
        <w:spacing w:after="120"/>
        <w:ind w:left="714" w:hanging="357"/>
        <w:contextualSpacing w:val="0"/>
        <w:jc w:val="both"/>
        <w:textAlignment w:val="auto"/>
      </w:pPr>
      <w:r w:rsidRPr="00E70459">
        <w:t>W przypadku stacji roboczych rozwiązanie musi posiadać możliwość wstrzymania uruchamiania pobieranych plików za pośrednictwem przeglądarek internetowych, klientów poczty e-mail, z nośników wymiennych oraz wyodrębnionych z archiwum.</w:t>
      </w:r>
    </w:p>
    <w:p w14:paraId="73B9E75A" w14:textId="77777777" w:rsidR="00B94B24" w:rsidRPr="00E70459" w:rsidRDefault="00B94B24">
      <w:pPr>
        <w:pStyle w:val="Akapitzlist"/>
        <w:widowControl/>
        <w:numPr>
          <w:ilvl w:val="0"/>
          <w:numId w:val="174"/>
        </w:numPr>
        <w:suppressAutoHyphens w:val="0"/>
        <w:autoSpaceDN/>
        <w:spacing w:after="120"/>
        <w:ind w:left="714" w:hanging="357"/>
        <w:contextualSpacing w:val="0"/>
        <w:jc w:val="both"/>
        <w:textAlignment w:val="auto"/>
      </w:pPr>
      <w:r w:rsidRPr="00E70459">
        <w:t>W przypadku serwerów pocztowych rozwiązanie musi posiadać możliwość wstrzymania dostarczania wiadomości do momentu zakończenia analizy próbki.</w:t>
      </w:r>
    </w:p>
    <w:p w14:paraId="3DED5371" w14:textId="77777777" w:rsidR="00B94B24" w:rsidRPr="00E70459" w:rsidRDefault="00B94B24">
      <w:pPr>
        <w:pStyle w:val="Akapitzlist"/>
        <w:widowControl/>
        <w:numPr>
          <w:ilvl w:val="0"/>
          <w:numId w:val="174"/>
        </w:numPr>
        <w:suppressAutoHyphens w:val="0"/>
        <w:autoSpaceDN/>
        <w:spacing w:after="120"/>
        <w:ind w:left="714" w:hanging="357"/>
        <w:contextualSpacing w:val="0"/>
        <w:jc w:val="both"/>
        <w:textAlignment w:val="auto"/>
      </w:pPr>
      <w:r w:rsidRPr="00E70459">
        <w:t>Wykryte zagrożenia muszą być przeniesione w bezpieczny obszar kwarantanny, z której administrator może przywrócić dowolne pliki oraz utworzyć dla niej wyłączenia.</w:t>
      </w:r>
    </w:p>
    <w:p w14:paraId="05180796" w14:textId="01BCA199" w:rsidR="001B5AD8" w:rsidRPr="00E70459" w:rsidRDefault="001B5AD8" w:rsidP="001B5AD8">
      <w:pPr>
        <w:widowControl/>
        <w:suppressAutoHyphens w:val="0"/>
        <w:autoSpaceDN/>
        <w:spacing w:after="120"/>
        <w:jc w:val="both"/>
        <w:textAlignment w:val="auto"/>
      </w:pPr>
      <w:r w:rsidRPr="00E70459">
        <w:rPr>
          <w:rFonts w:cs="Calibri"/>
          <w:szCs w:val="20"/>
        </w:rPr>
        <w:lastRenderedPageBreak/>
        <w:t>Należy skonfigurować konsolę w chmurze, podłączyć do konsoli wszystkie stacje robocze, skonfigurować konsolę wg zaleceń producenta, dobrych praktyk oraz zaleceń Zamawiającego. Należy wykonać instruktaż dla administratora wg poniższych zagadnień minimalnych</w:t>
      </w:r>
      <w:r w:rsidR="004722F5" w:rsidRPr="00E70459">
        <w:rPr>
          <w:rFonts w:cs="Calibri"/>
          <w:szCs w:val="20"/>
        </w:rPr>
        <w:t xml:space="preserve"> oferowanego oprogramowania</w:t>
      </w:r>
      <w:r w:rsidRPr="00E70459">
        <w:rPr>
          <w:rFonts w:cs="Calibri"/>
          <w:szCs w:val="20"/>
        </w:rPr>
        <w:t>:</w:t>
      </w:r>
    </w:p>
    <w:p w14:paraId="0A5F7429" w14:textId="3C9020D5" w:rsidR="00812B4F" w:rsidRPr="00E70459" w:rsidRDefault="00812B4F">
      <w:pPr>
        <w:pStyle w:val="Akapitzlist"/>
        <w:numPr>
          <w:ilvl w:val="0"/>
          <w:numId w:val="163"/>
        </w:numPr>
        <w:autoSpaceDN/>
        <w:spacing w:line="259" w:lineRule="auto"/>
        <w:jc w:val="both"/>
        <w:textAlignment w:val="auto"/>
        <w:rPr>
          <w:rFonts w:cs="Calibri"/>
          <w:szCs w:val="20"/>
        </w:rPr>
      </w:pPr>
      <w:r w:rsidRPr="00E70459">
        <w:rPr>
          <w:rFonts w:cs="Calibri"/>
          <w:szCs w:val="20"/>
        </w:rPr>
        <w:t>architektura i omówienie komponentów,</w:t>
      </w:r>
    </w:p>
    <w:p w14:paraId="0AF81194" w14:textId="33A64B4A" w:rsidR="00812B4F" w:rsidRPr="00E70459" w:rsidRDefault="00812B4F">
      <w:pPr>
        <w:pStyle w:val="Akapitzlist"/>
        <w:numPr>
          <w:ilvl w:val="0"/>
          <w:numId w:val="163"/>
        </w:numPr>
        <w:autoSpaceDN/>
        <w:spacing w:line="259" w:lineRule="auto"/>
        <w:jc w:val="both"/>
        <w:textAlignment w:val="auto"/>
        <w:rPr>
          <w:rFonts w:cs="Calibri"/>
          <w:szCs w:val="20"/>
        </w:rPr>
      </w:pPr>
      <w:r w:rsidRPr="00E70459">
        <w:rPr>
          <w:rFonts w:cs="Calibri"/>
          <w:szCs w:val="20"/>
        </w:rPr>
        <w:t xml:space="preserve">Instalacja i aktualizacja serwera </w:t>
      </w:r>
    </w:p>
    <w:p w14:paraId="69C71595" w14:textId="450BA309" w:rsidR="00812B4F" w:rsidRPr="00E70459" w:rsidRDefault="00812B4F">
      <w:pPr>
        <w:pStyle w:val="Akapitzlist"/>
        <w:numPr>
          <w:ilvl w:val="0"/>
          <w:numId w:val="163"/>
        </w:numPr>
        <w:autoSpaceDN/>
        <w:spacing w:line="259" w:lineRule="auto"/>
        <w:jc w:val="both"/>
        <w:textAlignment w:val="auto"/>
        <w:rPr>
          <w:rFonts w:cs="Calibri"/>
          <w:szCs w:val="20"/>
        </w:rPr>
      </w:pPr>
      <w:r w:rsidRPr="00E70459">
        <w:rPr>
          <w:rFonts w:cs="Calibri"/>
          <w:szCs w:val="20"/>
        </w:rPr>
        <w:t>omówienie funkcji serwera,</w:t>
      </w:r>
    </w:p>
    <w:p w14:paraId="1593E586" w14:textId="77704CE1" w:rsidR="00812B4F" w:rsidRPr="00E70459" w:rsidRDefault="004722F5">
      <w:pPr>
        <w:pStyle w:val="Akapitzlist"/>
        <w:numPr>
          <w:ilvl w:val="0"/>
          <w:numId w:val="163"/>
        </w:numPr>
        <w:autoSpaceDN/>
        <w:spacing w:line="259" w:lineRule="auto"/>
        <w:jc w:val="both"/>
        <w:textAlignment w:val="auto"/>
        <w:rPr>
          <w:rFonts w:cs="Calibri"/>
          <w:szCs w:val="20"/>
        </w:rPr>
      </w:pPr>
      <w:r w:rsidRPr="00E70459">
        <w:rPr>
          <w:rFonts w:cs="Calibri"/>
          <w:szCs w:val="20"/>
        </w:rPr>
        <w:t>z</w:t>
      </w:r>
      <w:r w:rsidR="00812B4F" w:rsidRPr="00E70459">
        <w:rPr>
          <w:rFonts w:cs="Calibri"/>
          <w:szCs w:val="20"/>
        </w:rPr>
        <w:t>arządzanie administratorami i ich uprawnieniami</w:t>
      </w:r>
    </w:p>
    <w:p w14:paraId="65D90AD6" w14:textId="51E49182" w:rsidR="00812B4F" w:rsidRPr="00E70459" w:rsidRDefault="00812B4F">
      <w:pPr>
        <w:pStyle w:val="Akapitzlist"/>
        <w:numPr>
          <w:ilvl w:val="0"/>
          <w:numId w:val="163"/>
        </w:numPr>
        <w:autoSpaceDN/>
        <w:spacing w:line="259" w:lineRule="auto"/>
        <w:jc w:val="both"/>
        <w:textAlignment w:val="auto"/>
        <w:rPr>
          <w:rFonts w:cs="Calibri"/>
          <w:szCs w:val="20"/>
        </w:rPr>
      </w:pPr>
      <w:r w:rsidRPr="00E70459">
        <w:rPr>
          <w:rFonts w:cs="Calibri"/>
          <w:szCs w:val="20"/>
        </w:rPr>
        <w:t>zdalna instalacja i omówienie możliwości,</w:t>
      </w:r>
    </w:p>
    <w:p w14:paraId="5281A6AE" w14:textId="7BE3C3DF" w:rsidR="00812B4F" w:rsidRPr="00E70459" w:rsidRDefault="004722F5">
      <w:pPr>
        <w:pStyle w:val="Akapitzlist"/>
        <w:numPr>
          <w:ilvl w:val="0"/>
          <w:numId w:val="163"/>
        </w:numPr>
        <w:autoSpaceDN/>
        <w:spacing w:line="259" w:lineRule="auto"/>
        <w:jc w:val="both"/>
        <w:textAlignment w:val="auto"/>
        <w:rPr>
          <w:rFonts w:cs="Calibri"/>
          <w:szCs w:val="20"/>
        </w:rPr>
      </w:pPr>
      <w:r w:rsidRPr="00E70459">
        <w:rPr>
          <w:rFonts w:cs="Calibri"/>
          <w:szCs w:val="20"/>
        </w:rPr>
        <w:t>g</w:t>
      </w:r>
      <w:r w:rsidR="00812B4F" w:rsidRPr="00E70459">
        <w:rPr>
          <w:rFonts w:cs="Calibri"/>
          <w:szCs w:val="20"/>
        </w:rPr>
        <w:t>rupy statyczne i dynamiczne,</w:t>
      </w:r>
    </w:p>
    <w:p w14:paraId="52E4537A" w14:textId="487F6B13" w:rsidR="00812B4F" w:rsidRPr="00E70459" w:rsidRDefault="004722F5">
      <w:pPr>
        <w:pStyle w:val="Akapitzlist"/>
        <w:numPr>
          <w:ilvl w:val="0"/>
          <w:numId w:val="163"/>
        </w:numPr>
        <w:autoSpaceDN/>
        <w:spacing w:line="259" w:lineRule="auto"/>
        <w:jc w:val="both"/>
        <w:textAlignment w:val="auto"/>
        <w:rPr>
          <w:rFonts w:cs="Calibri"/>
          <w:szCs w:val="20"/>
        </w:rPr>
      </w:pPr>
      <w:r w:rsidRPr="00E70459">
        <w:rPr>
          <w:rFonts w:cs="Calibri"/>
          <w:szCs w:val="20"/>
        </w:rPr>
        <w:t>z</w:t>
      </w:r>
      <w:r w:rsidR="00812B4F" w:rsidRPr="00E70459">
        <w:rPr>
          <w:rFonts w:cs="Calibri"/>
          <w:szCs w:val="20"/>
        </w:rPr>
        <w:t>adania klienta, serwera oraz wyzwalacze,</w:t>
      </w:r>
    </w:p>
    <w:p w14:paraId="1C63493D" w14:textId="1638B05A" w:rsidR="00812B4F" w:rsidRPr="00E70459" w:rsidRDefault="004722F5">
      <w:pPr>
        <w:pStyle w:val="Akapitzlist"/>
        <w:numPr>
          <w:ilvl w:val="0"/>
          <w:numId w:val="163"/>
        </w:numPr>
        <w:autoSpaceDN/>
        <w:spacing w:line="259" w:lineRule="auto"/>
        <w:jc w:val="both"/>
        <w:textAlignment w:val="auto"/>
        <w:rPr>
          <w:rFonts w:cs="Calibri"/>
          <w:szCs w:val="20"/>
        </w:rPr>
      </w:pPr>
      <w:r w:rsidRPr="00E70459">
        <w:rPr>
          <w:rFonts w:cs="Calibri"/>
          <w:szCs w:val="20"/>
        </w:rPr>
        <w:t>z</w:t>
      </w:r>
      <w:r w:rsidR="00812B4F" w:rsidRPr="00E70459">
        <w:rPr>
          <w:rFonts w:cs="Calibri"/>
          <w:szCs w:val="20"/>
        </w:rPr>
        <w:t>dalna instalacja klienta</w:t>
      </w:r>
      <w:r w:rsidRPr="00E70459">
        <w:rPr>
          <w:rFonts w:cs="Calibri"/>
          <w:szCs w:val="20"/>
        </w:rPr>
        <w:t xml:space="preserve"> na stacji roboczej</w:t>
      </w:r>
      <w:r w:rsidR="00812B4F" w:rsidRPr="00E70459">
        <w:rPr>
          <w:rFonts w:cs="Calibri"/>
          <w:szCs w:val="20"/>
        </w:rPr>
        <w:t>,</w:t>
      </w:r>
    </w:p>
    <w:p w14:paraId="27FD5B70" w14:textId="3E078F15" w:rsidR="00812B4F" w:rsidRPr="00E70459" w:rsidRDefault="004722F5">
      <w:pPr>
        <w:pStyle w:val="Akapitzlist"/>
        <w:numPr>
          <w:ilvl w:val="0"/>
          <w:numId w:val="163"/>
        </w:numPr>
        <w:autoSpaceDN/>
        <w:spacing w:line="259" w:lineRule="auto"/>
        <w:jc w:val="both"/>
        <w:textAlignment w:val="auto"/>
        <w:rPr>
          <w:rFonts w:cs="Calibri"/>
          <w:szCs w:val="20"/>
        </w:rPr>
      </w:pPr>
      <w:r w:rsidRPr="00E70459">
        <w:rPr>
          <w:rFonts w:cs="Calibri"/>
          <w:szCs w:val="20"/>
        </w:rPr>
        <w:t>o</w:t>
      </w:r>
      <w:r w:rsidR="00812B4F" w:rsidRPr="00E70459">
        <w:rPr>
          <w:rFonts w:cs="Calibri"/>
          <w:szCs w:val="20"/>
        </w:rPr>
        <w:t>mówienie funkcji podstawowych i zaawansowanych klienta,</w:t>
      </w:r>
    </w:p>
    <w:p w14:paraId="3DA9ACF5" w14:textId="49AF52BD" w:rsidR="00812B4F" w:rsidRPr="00E70459" w:rsidRDefault="004722F5">
      <w:pPr>
        <w:pStyle w:val="Akapitzlist"/>
        <w:numPr>
          <w:ilvl w:val="0"/>
          <w:numId w:val="163"/>
        </w:numPr>
        <w:autoSpaceDN/>
        <w:spacing w:line="259" w:lineRule="auto"/>
        <w:jc w:val="both"/>
        <w:textAlignment w:val="auto"/>
        <w:rPr>
          <w:rFonts w:cs="Calibri"/>
          <w:szCs w:val="20"/>
        </w:rPr>
      </w:pPr>
      <w:r w:rsidRPr="00E70459">
        <w:rPr>
          <w:rFonts w:cs="Calibri"/>
          <w:szCs w:val="20"/>
        </w:rPr>
        <w:t>o</w:t>
      </w:r>
      <w:r w:rsidR="00812B4F" w:rsidRPr="00E70459">
        <w:rPr>
          <w:rFonts w:cs="Calibri"/>
          <w:szCs w:val="20"/>
        </w:rPr>
        <w:t>chrona antywirusowa,</w:t>
      </w:r>
    </w:p>
    <w:p w14:paraId="315D019B" w14:textId="0F1EAF0B" w:rsidR="00812B4F" w:rsidRPr="00E70459" w:rsidRDefault="004722F5">
      <w:pPr>
        <w:pStyle w:val="Akapitzlist"/>
        <w:numPr>
          <w:ilvl w:val="0"/>
          <w:numId w:val="163"/>
        </w:numPr>
        <w:autoSpaceDN/>
        <w:spacing w:line="259" w:lineRule="auto"/>
        <w:jc w:val="both"/>
        <w:textAlignment w:val="auto"/>
        <w:rPr>
          <w:rFonts w:cs="Calibri"/>
          <w:szCs w:val="20"/>
        </w:rPr>
      </w:pPr>
      <w:r w:rsidRPr="00E70459">
        <w:rPr>
          <w:rFonts w:cs="Calibri"/>
          <w:szCs w:val="20"/>
        </w:rPr>
        <w:t>z</w:t>
      </w:r>
      <w:r w:rsidR="00812B4F" w:rsidRPr="00E70459">
        <w:rPr>
          <w:rFonts w:cs="Calibri"/>
          <w:szCs w:val="20"/>
        </w:rPr>
        <w:t>arządzanie aktualizacją,</w:t>
      </w:r>
    </w:p>
    <w:p w14:paraId="58135F8A" w14:textId="2A3FB3D3" w:rsidR="00812B4F" w:rsidRPr="00E70459" w:rsidRDefault="004722F5">
      <w:pPr>
        <w:pStyle w:val="Akapitzlist"/>
        <w:numPr>
          <w:ilvl w:val="0"/>
          <w:numId w:val="163"/>
        </w:numPr>
        <w:autoSpaceDN/>
        <w:spacing w:line="259" w:lineRule="auto"/>
        <w:jc w:val="both"/>
        <w:textAlignment w:val="auto"/>
        <w:rPr>
          <w:rFonts w:cs="Calibri"/>
          <w:szCs w:val="20"/>
        </w:rPr>
      </w:pPr>
      <w:r w:rsidRPr="00E70459">
        <w:rPr>
          <w:rFonts w:cs="Calibri"/>
          <w:szCs w:val="20"/>
        </w:rPr>
        <w:t>p</w:t>
      </w:r>
      <w:r w:rsidR="00812B4F" w:rsidRPr="00E70459">
        <w:rPr>
          <w:rFonts w:cs="Calibri"/>
          <w:szCs w:val="20"/>
        </w:rPr>
        <w:t>olityki i dziedziczenie</w:t>
      </w:r>
    </w:p>
    <w:p w14:paraId="7A450EDD" w14:textId="24889322" w:rsidR="00812B4F" w:rsidRPr="00E70459" w:rsidRDefault="004722F5">
      <w:pPr>
        <w:pStyle w:val="Akapitzlist"/>
        <w:numPr>
          <w:ilvl w:val="0"/>
          <w:numId w:val="163"/>
        </w:numPr>
        <w:autoSpaceDN/>
        <w:spacing w:line="259" w:lineRule="auto"/>
        <w:jc w:val="both"/>
        <w:textAlignment w:val="auto"/>
        <w:rPr>
          <w:rFonts w:cs="Calibri"/>
          <w:szCs w:val="20"/>
        </w:rPr>
      </w:pPr>
      <w:r w:rsidRPr="00E70459">
        <w:rPr>
          <w:rFonts w:cs="Calibri"/>
          <w:szCs w:val="20"/>
        </w:rPr>
        <w:t>b</w:t>
      </w:r>
      <w:r w:rsidR="00812B4F" w:rsidRPr="00E70459">
        <w:rPr>
          <w:rFonts w:cs="Calibri"/>
          <w:szCs w:val="20"/>
        </w:rPr>
        <w:t>ridge,</w:t>
      </w:r>
    </w:p>
    <w:p w14:paraId="46583D67" w14:textId="472E4DAD" w:rsidR="00812B4F" w:rsidRPr="00E70459" w:rsidRDefault="004722F5">
      <w:pPr>
        <w:pStyle w:val="Akapitzlist"/>
        <w:numPr>
          <w:ilvl w:val="0"/>
          <w:numId w:val="163"/>
        </w:numPr>
        <w:autoSpaceDN/>
        <w:spacing w:line="259" w:lineRule="auto"/>
        <w:jc w:val="both"/>
        <w:textAlignment w:val="auto"/>
        <w:rPr>
          <w:rFonts w:cs="Calibri"/>
          <w:szCs w:val="20"/>
        </w:rPr>
      </w:pPr>
      <w:r w:rsidRPr="00E70459">
        <w:rPr>
          <w:rFonts w:cs="Calibri"/>
          <w:szCs w:val="20"/>
        </w:rPr>
        <w:t>z</w:t>
      </w:r>
      <w:r w:rsidR="00812B4F" w:rsidRPr="00E70459">
        <w:rPr>
          <w:rFonts w:cs="Calibri"/>
          <w:szCs w:val="20"/>
        </w:rPr>
        <w:t xml:space="preserve">apora osobista </w:t>
      </w:r>
    </w:p>
    <w:p w14:paraId="423881D8" w14:textId="3FF6E78C" w:rsidR="00812B4F" w:rsidRPr="00E70459" w:rsidRDefault="004722F5">
      <w:pPr>
        <w:pStyle w:val="Akapitzlist"/>
        <w:numPr>
          <w:ilvl w:val="0"/>
          <w:numId w:val="163"/>
        </w:numPr>
        <w:autoSpaceDN/>
        <w:spacing w:line="259" w:lineRule="auto"/>
        <w:jc w:val="both"/>
        <w:textAlignment w:val="auto"/>
        <w:rPr>
          <w:rFonts w:cs="Calibri"/>
          <w:szCs w:val="20"/>
        </w:rPr>
      </w:pPr>
      <w:r w:rsidRPr="00E70459">
        <w:rPr>
          <w:rFonts w:cs="Calibri"/>
          <w:szCs w:val="20"/>
        </w:rPr>
        <w:t>m</w:t>
      </w:r>
      <w:r w:rsidR="00812B4F" w:rsidRPr="00E70459">
        <w:rPr>
          <w:rFonts w:cs="Calibri"/>
          <w:szCs w:val="20"/>
        </w:rPr>
        <w:t>oduł antyspamowy,</w:t>
      </w:r>
    </w:p>
    <w:p w14:paraId="0CDA04C1" w14:textId="571C1E84" w:rsidR="00812B4F" w:rsidRPr="00E70459" w:rsidRDefault="004722F5">
      <w:pPr>
        <w:pStyle w:val="Akapitzlist"/>
        <w:numPr>
          <w:ilvl w:val="0"/>
          <w:numId w:val="163"/>
        </w:numPr>
        <w:autoSpaceDN/>
        <w:spacing w:line="259" w:lineRule="auto"/>
        <w:jc w:val="both"/>
        <w:textAlignment w:val="auto"/>
        <w:rPr>
          <w:rFonts w:cs="Calibri"/>
          <w:szCs w:val="20"/>
        </w:rPr>
      </w:pPr>
      <w:r w:rsidRPr="00E70459">
        <w:rPr>
          <w:rFonts w:cs="Calibri"/>
          <w:szCs w:val="20"/>
        </w:rPr>
        <w:t>p</w:t>
      </w:r>
      <w:r w:rsidR="00812B4F" w:rsidRPr="00E70459">
        <w:rPr>
          <w:rFonts w:cs="Calibri"/>
          <w:szCs w:val="20"/>
        </w:rPr>
        <w:t>owiadomienia,</w:t>
      </w:r>
    </w:p>
    <w:p w14:paraId="22F505F4" w14:textId="593BF05D" w:rsidR="00812B4F" w:rsidRPr="00E70459" w:rsidRDefault="004722F5">
      <w:pPr>
        <w:pStyle w:val="Akapitzlist"/>
        <w:numPr>
          <w:ilvl w:val="0"/>
          <w:numId w:val="163"/>
        </w:numPr>
        <w:autoSpaceDN/>
        <w:spacing w:line="259" w:lineRule="auto"/>
        <w:jc w:val="both"/>
        <w:textAlignment w:val="auto"/>
        <w:rPr>
          <w:rFonts w:cs="Calibri"/>
          <w:szCs w:val="20"/>
        </w:rPr>
      </w:pPr>
      <w:r w:rsidRPr="00E70459">
        <w:rPr>
          <w:rFonts w:cs="Calibri"/>
          <w:szCs w:val="20"/>
        </w:rPr>
        <w:t>r</w:t>
      </w:r>
      <w:r w:rsidR="00812B4F" w:rsidRPr="00E70459">
        <w:rPr>
          <w:rFonts w:cs="Calibri"/>
          <w:szCs w:val="20"/>
        </w:rPr>
        <w:t xml:space="preserve">aportowanie </w:t>
      </w:r>
    </w:p>
    <w:p w14:paraId="2CF23111" w14:textId="4E00C047" w:rsidR="00812B4F" w:rsidRPr="00E70459" w:rsidRDefault="004722F5">
      <w:pPr>
        <w:pStyle w:val="Akapitzlist"/>
        <w:numPr>
          <w:ilvl w:val="0"/>
          <w:numId w:val="163"/>
        </w:numPr>
        <w:autoSpaceDN/>
        <w:spacing w:line="259" w:lineRule="auto"/>
        <w:jc w:val="both"/>
        <w:textAlignment w:val="auto"/>
        <w:rPr>
          <w:rFonts w:cs="Calibri"/>
          <w:szCs w:val="20"/>
        </w:rPr>
      </w:pPr>
      <w:r w:rsidRPr="00E70459">
        <w:rPr>
          <w:rFonts w:cs="Calibri"/>
          <w:szCs w:val="20"/>
        </w:rPr>
        <w:t>k</w:t>
      </w:r>
      <w:r w:rsidR="00812B4F" w:rsidRPr="00E70459">
        <w:rPr>
          <w:rFonts w:cs="Calibri"/>
          <w:szCs w:val="20"/>
        </w:rPr>
        <w:t>ontrola dostępu do stron internetowych</w:t>
      </w:r>
    </w:p>
    <w:p w14:paraId="62512154" w14:textId="7ECE1C46" w:rsidR="00812B4F" w:rsidRPr="00E70459" w:rsidRDefault="004722F5">
      <w:pPr>
        <w:pStyle w:val="Akapitzlist"/>
        <w:numPr>
          <w:ilvl w:val="0"/>
          <w:numId w:val="163"/>
        </w:numPr>
        <w:autoSpaceDN/>
        <w:spacing w:line="259" w:lineRule="auto"/>
        <w:jc w:val="both"/>
        <w:textAlignment w:val="auto"/>
        <w:rPr>
          <w:rFonts w:cs="Calibri"/>
          <w:szCs w:val="20"/>
        </w:rPr>
      </w:pPr>
      <w:r w:rsidRPr="00E70459">
        <w:rPr>
          <w:rFonts w:cs="Calibri"/>
          <w:szCs w:val="20"/>
        </w:rPr>
        <w:t>k</w:t>
      </w:r>
      <w:r w:rsidR="00812B4F" w:rsidRPr="00E70459">
        <w:rPr>
          <w:rFonts w:cs="Calibri"/>
          <w:szCs w:val="20"/>
        </w:rPr>
        <w:t xml:space="preserve">ontrola dostępu do urządzeń </w:t>
      </w:r>
    </w:p>
    <w:p w14:paraId="5D7890A5" w14:textId="7E6C2B88" w:rsidR="00812B4F" w:rsidRPr="00E70459" w:rsidRDefault="004722F5">
      <w:pPr>
        <w:pStyle w:val="Akapitzlist"/>
        <w:numPr>
          <w:ilvl w:val="0"/>
          <w:numId w:val="163"/>
        </w:numPr>
        <w:autoSpaceDN/>
        <w:spacing w:line="259" w:lineRule="auto"/>
        <w:ind w:left="714" w:hanging="357"/>
        <w:contextualSpacing w:val="0"/>
        <w:jc w:val="both"/>
        <w:textAlignment w:val="auto"/>
        <w:rPr>
          <w:rFonts w:cs="Calibri"/>
          <w:szCs w:val="20"/>
        </w:rPr>
      </w:pPr>
      <w:r w:rsidRPr="00E70459">
        <w:rPr>
          <w:rFonts w:cs="Calibri"/>
          <w:szCs w:val="20"/>
        </w:rPr>
        <w:t>w</w:t>
      </w:r>
      <w:r w:rsidR="00812B4F" w:rsidRPr="00E70459">
        <w:rPr>
          <w:rFonts w:cs="Calibri"/>
          <w:szCs w:val="20"/>
        </w:rPr>
        <w:t xml:space="preserve">drożenie klienta </w:t>
      </w:r>
      <w:r w:rsidRPr="00E70459">
        <w:rPr>
          <w:rFonts w:cs="Calibri"/>
          <w:szCs w:val="20"/>
        </w:rPr>
        <w:t>na telefonie z Android</w:t>
      </w:r>
    </w:p>
    <w:p w14:paraId="724B6527" w14:textId="0E309C69" w:rsidR="00082EB0" w:rsidRPr="006B7EFC" w:rsidRDefault="007F30CB" w:rsidP="006B7EFC">
      <w:pPr>
        <w:pStyle w:val="Nagwek1"/>
        <w:numPr>
          <w:ilvl w:val="0"/>
          <w:numId w:val="235"/>
        </w:numPr>
        <w:spacing w:after="120"/>
        <w:ind w:left="0" w:hanging="357"/>
        <w:rPr>
          <w:b w:val="0"/>
          <w:bCs w:val="0"/>
          <w:sz w:val="22"/>
        </w:rPr>
      </w:pPr>
      <w:bookmarkStart w:id="147" w:name="_Toc166672486"/>
      <w:r w:rsidRPr="006B7EFC">
        <w:rPr>
          <w:sz w:val="22"/>
          <w:szCs w:val="22"/>
        </w:rPr>
        <w:t>Oprogramowanie przeciwdziałające wyciekowi danych DLP - Data Leak Prevention</w:t>
      </w:r>
      <w:bookmarkEnd w:id="147"/>
    </w:p>
    <w:p w14:paraId="4C079294" w14:textId="64E10D5D" w:rsidR="00D451D3" w:rsidRPr="00E70459" w:rsidRDefault="00190D90" w:rsidP="00D451D3">
      <w:pPr>
        <w:pStyle w:val="Default"/>
        <w:spacing w:after="120"/>
        <w:jc w:val="both"/>
        <w:rPr>
          <w:sz w:val="20"/>
          <w:szCs w:val="20"/>
        </w:rPr>
      </w:pPr>
      <w:r w:rsidRPr="00E70459">
        <w:rPr>
          <w:sz w:val="20"/>
          <w:szCs w:val="20"/>
        </w:rPr>
        <w:t xml:space="preserve">System klasy DLP czyli system monitorowania i ochrony poufnych informacji, zapobiegania utracie danych, wyciekom danych. Wymagane jest dostarczenie licencji bezterminowej dla 100 </w:t>
      </w:r>
      <w:r w:rsidR="00FC3B6D" w:rsidRPr="00E70459">
        <w:rPr>
          <w:sz w:val="20"/>
          <w:szCs w:val="20"/>
        </w:rPr>
        <w:t>urządzeń</w:t>
      </w:r>
      <w:r w:rsidRPr="00E70459">
        <w:rPr>
          <w:sz w:val="20"/>
          <w:szCs w:val="20"/>
        </w:rPr>
        <w:t xml:space="preserve"> z wsparciem technicznym na min. 24 miesiące. Minimalne wymagania dla systemu DLP:</w:t>
      </w:r>
    </w:p>
    <w:p w14:paraId="63385B3C"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Pełne wsparcie dla stacji roboczych z systemami Windows 7/Windows 8.1/Windows 10/Windows11. </w:t>
      </w:r>
    </w:p>
    <w:p w14:paraId="0410F16E"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musi oferować możliwość instalacji na systemach Windows Server 2012 i nowszych. </w:t>
      </w:r>
    </w:p>
    <w:p w14:paraId="190ABA44"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Pomoc w programie (help) i dokumentacja do programu dostępna w języku angielskim. </w:t>
      </w:r>
    </w:p>
    <w:p w14:paraId="4B988A1C"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Konsola administracyjna oraz komunikaty klienta muszą być w języku polskim. </w:t>
      </w:r>
    </w:p>
    <w:p w14:paraId="35F731FC"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musi wspierać instalację w oparciu o bazę MS SQL oraz AzureSQL. </w:t>
      </w:r>
    </w:p>
    <w:p w14:paraId="674553E8"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musi działać w architekturze serwer-klient, gdzie komunikacja serwera zarządzającego z klientem odbywa się przy pomocy agenta. </w:t>
      </w:r>
    </w:p>
    <w:p w14:paraId="69B0D06F"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Konsola zarządzająca musi umożliwiać pobranie pliku instalacyjnego agenta. </w:t>
      </w:r>
    </w:p>
    <w:p w14:paraId="3F391468"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musi umożliwiać wykonanie instalacji/dezinstalacji zdalnej klienta na stacjach roboczych. </w:t>
      </w:r>
    </w:p>
    <w:p w14:paraId="0BD0AAB5"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Reguły DLP muszą być egzekwowane również w przypadku braku połączenia między klientem, a serwerem zarządzającym. </w:t>
      </w:r>
    </w:p>
    <w:p w14:paraId="5F319BD2"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W przypadku braku połączenia klienta z serwerem zarządzającym, klient musi mieć możliwość lokalnego przechowywania informacji oraz zebranych danych do czasu ponownego połączenia z serwerem administracyjnym. </w:t>
      </w:r>
    </w:p>
    <w:p w14:paraId="0D33BEBA"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musi umożliwiać zarządzanie za pośrednictwem konsol. </w:t>
      </w:r>
    </w:p>
    <w:p w14:paraId="1528AD94" w14:textId="77777777" w:rsidR="00D451D3" w:rsidRPr="00E70459" w:rsidRDefault="00D451D3">
      <w:pPr>
        <w:pStyle w:val="Default"/>
        <w:numPr>
          <w:ilvl w:val="0"/>
          <w:numId w:val="185"/>
        </w:numPr>
        <w:ind w:left="714" w:hanging="357"/>
        <w:jc w:val="both"/>
        <w:rPr>
          <w:sz w:val="20"/>
          <w:szCs w:val="20"/>
        </w:rPr>
      </w:pPr>
      <w:r w:rsidRPr="00E70459">
        <w:rPr>
          <w:sz w:val="20"/>
          <w:szCs w:val="20"/>
        </w:rPr>
        <w:t xml:space="preserve">Administrator musi posiadać możliwość zarządzania bazą danych poprzez określone zadania: </w:t>
      </w:r>
    </w:p>
    <w:p w14:paraId="5497CF98" w14:textId="77777777" w:rsidR="00D451D3" w:rsidRPr="00E70459" w:rsidRDefault="00D451D3" w:rsidP="00D451D3">
      <w:pPr>
        <w:pStyle w:val="Default"/>
        <w:spacing w:after="120"/>
        <w:ind w:left="720"/>
        <w:jc w:val="both"/>
        <w:rPr>
          <w:sz w:val="20"/>
          <w:szCs w:val="20"/>
        </w:rPr>
      </w:pPr>
      <w:r w:rsidRPr="00E70459">
        <w:rPr>
          <w:sz w:val="20"/>
          <w:szCs w:val="20"/>
        </w:rPr>
        <w:lastRenderedPageBreak/>
        <w:t>kopia bazy danych, kopia oraz wyczyszczenie bazy danych, wyczyszczenie bazy danych. Administrator musi posiadać możliwość określenia wykonywania czasu związanego z wykonywaniem zadań na bazie danych. Zadania powinny być wykonywane co najmniej z interwałem: raz na tydzień, raz na dwa tygodnie, raz w miesiącu, raz na trzy miesiące.</w:t>
      </w:r>
    </w:p>
    <w:p w14:paraId="5F03E956"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Administrator musi mieć możliwość konfiguracji automatycznej konserwacji dla bazy danych. Jeżeli rozmiar bazy danych osiągnie skonfigurowany rozmiar, najstarsze informacje muszą być usunięte z bazy danych, w celu nie przekroczenia skonfigurowanego rozmiaru bazy. </w:t>
      </w:r>
    </w:p>
    <w:p w14:paraId="341B7065"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programu musi mieć możliwość automatycznego pobierania aktualizacji definicji kategoryzowania stron internetowych, aplikacji oraz rozszerzeń plików. Musi być możliwość wyłączenia automatycznego pobierania oraz edycji wyżej wymienionych kategorii. </w:t>
      </w:r>
    </w:p>
    <w:p w14:paraId="1BB3989A"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Administrator musi mieć możliwość tworzenia nowych kont administratorów w konsoli programu jak i ich usuwania oraz klonowania. </w:t>
      </w:r>
    </w:p>
    <w:p w14:paraId="53F2117A" w14:textId="77777777" w:rsidR="00D451D3" w:rsidRPr="00E70459" w:rsidRDefault="00D451D3">
      <w:pPr>
        <w:pStyle w:val="Default"/>
        <w:numPr>
          <w:ilvl w:val="0"/>
          <w:numId w:val="185"/>
        </w:numPr>
        <w:ind w:hanging="357"/>
        <w:jc w:val="both"/>
        <w:rPr>
          <w:sz w:val="20"/>
          <w:szCs w:val="20"/>
        </w:rPr>
      </w:pPr>
      <w:r w:rsidRPr="00E70459">
        <w:rPr>
          <w:sz w:val="20"/>
          <w:szCs w:val="20"/>
        </w:rPr>
        <w:t xml:space="preserve">Administrator musi mieć możliwość przypisywania jak i odbierania uprawnień do wybranych modułów programu. Uprawnienia muszą być podzielone na: </w:t>
      </w:r>
    </w:p>
    <w:p w14:paraId="089564BE" w14:textId="77777777" w:rsidR="00D451D3" w:rsidRPr="00E70459" w:rsidRDefault="00D451D3">
      <w:pPr>
        <w:pStyle w:val="Default"/>
        <w:numPr>
          <w:ilvl w:val="1"/>
          <w:numId w:val="187"/>
        </w:numPr>
        <w:ind w:hanging="357"/>
        <w:jc w:val="both"/>
        <w:rPr>
          <w:sz w:val="20"/>
          <w:szCs w:val="20"/>
        </w:rPr>
      </w:pPr>
      <w:r w:rsidRPr="00E70459">
        <w:rPr>
          <w:sz w:val="20"/>
          <w:szCs w:val="20"/>
        </w:rPr>
        <w:t xml:space="preserve">Ustawienia, które określają możliwość wykonania konfiguracji na poszczególnym module, </w:t>
      </w:r>
    </w:p>
    <w:p w14:paraId="66468452" w14:textId="77777777" w:rsidR="00D451D3" w:rsidRPr="00E70459" w:rsidRDefault="00D451D3">
      <w:pPr>
        <w:pStyle w:val="Default"/>
        <w:numPr>
          <w:ilvl w:val="1"/>
          <w:numId w:val="187"/>
        </w:numPr>
        <w:spacing w:after="120"/>
        <w:ind w:hanging="357"/>
        <w:jc w:val="both"/>
        <w:rPr>
          <w:sz w:val="20"/>
          <w:szCs w:val="20"/>
        </w:rPr>
      </w:pPr>
      <w:r w:rsidRPr="00E70459">
        <w:rPr>
          <w:sz w:val="20"/>
          <w:szCs w:val="20"/>
        </w:rPr>
        <w:t xml:space="preserve">Logi, które określają możliwość wyświetlenia logów poszczególnego modułu. </w:t>
      </w:r>
    </w:p>
    <w:p w14:paraId="3A4F1994"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musi posiadać możliwość synchronizacji użytkowników oraz stacji roboczych z domeną Active Directory. </w:t>
      </w:r>
    </w:p>
    <w:p w14:paraId="079509CD" w14:textId="77777777" w:rsidR="00D451D3" w:rsidRPr="00E70459" w:rsidRDefault="00D451D3">
      <w:pPr>
        <w:pStyle w:val="Default"/>
        <w:numPr>
          <w:ilvl w:val="0"/>
          <w:numId w:val="185"/>
        </w:numPr>
        <w:ind w:hanging="357"/>
        <w:jc w:val="both"/>
        <w:rPr>
          <w:sz w:val="20"/>
          <w:szCs w:val="20"/>
        </w:rPr>
      </w:pPr>
      <w:r w:rsidRPr="00E70459">
        <w:rPr>
          <w:sz w:val="20"/>
          <w:szCs w:val="20"/>
        </w:rPr>
        <w:t xml:space="preserve">System musi posiadać możliwość logowania zdarzeń aktywności stacji roboczej, w oparciu o co najmniej: </w:t>
      </w:r>
    </w:p>
    <w:p w14:paraId="7BA5B870" w14:textId="77777777" w:rsidR="00D451D3" w:rsidRPr="00E70459" w:rsidRDefault="00D451D3">
      <w:pPr>
        <w:pStyle w:val="Default"/>
        <w:numPr>
          <w:ilvl w:val="1"/>
          <w:numId w:val="186"/>
        </w:numPr>
        <w:ind w:hanging="357"/>
        <w:jc w:val="both"/>
        <w:rPr>
          <w:sz w:val="20"/>
          <w:szCs w:val="20"/>
        </w:rPr>
      </w:pPr>
      <w:r w:rsidRPr="00E70459">
        <w:rPr>
          <w:sz w:val="20"/>
          <w:szCs w:val="20"/>
        </w:rPr>
        <w:t xml:space="preserve">logowanie oraz wylogowanie użytkownika, </w:t>
      </w:r>
    </w:p>
    <w:p w14:paraId="1FA19F05" w14:textId="77777777" w:rsidR="00D451D3" w:rsidRPr="00E70459" w:rsidRDefault="00D451D3">
      <w:pPr>
        <w:pStyle w:val="Default"/>
        <w:numPr>
          <w:ilvl w:val="1"/>
          <w:numId w:val="186"/>
        </w:numPr>
        <w:ind w:hanging="357"/>
        <w:jc w:val="both"/>
        <w:rPr>
          <w:sz w:val="20"/>
          <w:szCs w:val="20"/>
        </w:rPr>
      </w:pPr>
      <w:r w:rsidRPr="00E70459">
        <w:rPr>
          <w:sz w:val="20"/>
          <w:szCs w:val="20"/>
        </w:rPr>
        <w:t xml:space="preserve">włączenie oraz wyłączenie stacji roboczej, </w:t>
      </w:r>
    </w:p>
    <w:p w14:paraId="165E3FE3" w14:textId="77777777" w:rsidR="00D451D3" w:rsidRPr="00E70459" w:rsidRDefault="00D451D3">
      <w:pPr>
        <w:pStyle w:val="Default"/>
        <w:numPr>
          <w:ilvl w:val="1"/>
          <w:numId w:val="186"/>
        </w:numPr>
        <w:ind w:hanging="357"/>
        <w:jc w:val="both"/>
        <w:rPr>
          <w:sz w:val="20"/>
          <w:szCs w:val="20"/>
        </w:rPr>
      </w:pPr>
      <w:r w:rsidRPr="00E70459">
        <w:rPr>
          <w:sz w:val="20"/>
          <w:szCs w:val="20"/>
        </w:rPr>
        <w:t xml:space="preserve">blokada oraz odblokowanie stacji roboczej, </w:t>
      </w:r>
    </w:p>
    <w:p w14:paraId="38C59C5D" w14:textId="77777777" w:rsidR="00D451D3" w:rsidRPr="00E70459" w:rsidRDefault="00D451D3">
      <w:pPr>
        <w:pStyle w:val="Default"/>
        <w:numPr>
          <w:ilvl w:val="1"/>
          <w:numId w:val="186"/>
        </w:numPr>
        <w:spacing w:after="120"/>
        <w:jc w:val="both"/>
        <w:rPr>
          <w:sz w:val="20"/>
          <w:szCs w:val="20"/>
        </w:rPr>
      </w:pPr>
      <w:r w:rsidRPr="00E70459">
        <w:rPr>
          <w:sz w:val="20"/>
          <w:szCs w:val="20"/>
        </w:rPr>
        <w:t xml:space="preserve">przejście w stan bezczynności stacji roboczej. </w:t>
      </w:r>
    </w:p>
    <w:p w14:paraId="100C7EC5"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Administrator musi mieć możliwość, wymuszenia synchronizacji ustawień oraz logów, pomiędzy stacją roboczą, a serwerem, w czasie rzeczywistym. </w:t>
      </w:r>
    </w:p>
    <w:p w14:paraId="4A67FD05"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musi mieć możliwość ustawienia powiadomień dla użytkownika końcowego, w przypadku złamania reguł ustawionych w modułach związanymi z ochroną DLP. W powiadomieniu administrator musi posiadać możliwość określenia własnej grafiki, kontaktowego adresu e-mail oraz odnośnika do polityki bezpieczeństwa organizacji. </w:t>
      </w:r>
    </w:p>
    <w:p w14:paraId="12627E2A"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Oprogramowanie musi posiadać możliwości audytu stacji roboczych/użytkowników w oparciu o uruchomione aplikacje, podłączane urządzenia, odwiedzane strony internetowe, wydrukowane dokumenty, ruch sieciowy, wysyłane oraz odebrane wiadomości e-mail oraz wykonane czynności na plikach. </w:t>
      </w:r>
    </w:p>
    <w:p w14:paraId="678EC076"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Administrator musi posiadać możliwość tworzenia własnych kategorii dla stron internetowych, aplikacji oraz typów plików. </w:t>
      </w:r>
    </w:p>
    <w:p w14:paraId="6A7A5957"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Administrator musi posiadać możliwość filtrowania oraz sortowania zebranych danych. Tak odfiltrowane dane, administrator może zapisać w postaci plików PDF oraz XLS. </w:t>
      </w:r>
    </w:p>
    <w:p w14:paraId="72C23CB6"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Konsola musi posiadać możliwość wysyłania powiadomień, jeśli dany użytkownik przekroczy określoną dopuszczalną ilość wysyłanych maili oraz w przypadku przekroczenia dopuszczalnej ilości wysyłanych danych do sieci w danym dniu lub tygodniu. </w:t>
      </w:r>
    </w:p>
    <w:p w14:paraId="20A017B7"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musi posiadać możliwość wysłania alertów, co najmniej za pośrednictwem wiadomości email. </w:t>
      </w:r>
    </w:p>
    <w:p w14:paraId="38BA9C3A"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musi posiadać możliwość konfiguracji raportów w oparciu o uruchomione aplikacje, podłączane urządzenia, odwiedzane strony internetowe, drukowane dokumenty, ruch sieciowy, wysyłane wiadomości e-mail oraz wykonywane czynności na plikach. </w:t>
      </w:r>
    </w:p>
    <w:p w14:paraId="6A082141"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Raporty muszą być generowane w oparciu o wskazane stacje robocze, użytkowników bądź grupy w określonym przedziale czasu. </w:t>
      </w:r>
    </w:p>
    <w:p w14:paraId="54F09FB1"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Raporty muszą być generowane do pliku PDF i/lub XLS, po podaniu lokalizacji zapisywanego pliku lub na wskazany adres(y) e-mail. </w:t>
      </w:r>
    </w:p>
    <w:p w14:paraId="2E2B246A" w14:textId="77777777" w:rsidR="00D451D3" w:rsidRPr="00E70459" w:rsidRDefault="00D451D3">
      <w:pPr>
        <w:pStyle w:val="Default"/>
        <w:numPr>
          <w:ilvl w:val="0"/>
          <w:numId w:val="185"/>
        </w:numPr>
        <w:spacing w:after="120"/>
        <w:jc w:val="both"/>
        <w:rPr>
          <w:sz w:val="20"/>
          <w:szCs w:val="20"/>
        </w:rPr>
      </w:pPr>
      <w:r w:rsidRPr="00E70459">
        <w:rPr>
          <w:sz w:val="20"/>
          <w:szCs w:val="20"/>
        </w:rPr>
        <w:lastRenderedPageBreak/>
        <w:t xml:space="preserve">Serwer administracyjny musi posiadać domyślnie skonfigurowany serwer SMTP udostępniony przez producenta oprogramowania. </w:t>
      </w:r>
    </w:p>
    <w:p w14:paraId="4820CB8D"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30. Serwer administracyjny musi umożliwiać kategoryzację (tagowanie) plików na poziomie systemu plików lub na poziomie metadanych pliku. </w:t>
      </w:r>
    </w:p>
    <w:p w14:paraId="2D2DC048"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musi umożliwiać wykonanie zadania kategoryzacji (tagowania) plików, które już znajdują się na stacjach roboczych i zasobach sieciowych, ale również nowych plików, które powstaną na bazie już skategoryzowanych (otagowanych) plików. </w:t>
      </w:r>
    </w:p>
    <w:p w14:paraId="4F365EC0" w14:textId="77777777" w:rsidR="00D451D3" w:rsidRPr="00E70459" w:rsidRDefault="00D451D3">
      <w:pPr>
        <w:pStyle w:val="Default"/>
        <w:numPr>
          <w:ilvl w:val="0"/>
          <w:numId w:val="185"/>
        </w:numPr>
        <w:jc w:val="both"/>
        <w:rPr>
          <w:sz w:val="20"/>
          <w:szCs w:val="20"/>
        </w:rPr>
      </w:pPr>
      <w:r w:rsidRPr="00E70459">
        <w:rPr>
          <w:sz w:val="20"/>
          <w:szCs w:val="20"/>
        </w:rPr>
        <w:t xml:space="preserve">Serwer administracyjny musi mieć możliwość kategoryzacji (tagowania) plików wrażliwych w oparciu o: </w:t>
      </w:r>
    </w:p>
    <w:p w14:paraId="73DDC85C" w14:textId="77777777" w:rsidR="00D451D3" w:rsidRPr="00E70459" w:rsidRDefault="00D451D3">
      <w:pPr>
        <w:pStyle w:val="Default"/>
        <w:numPr>
          <w:ilvl w:val="1"/>
          <w:numId w:val="188"/>
        </w:numPr>
        <w:ind w:left="1094" w:hanging="357"/>
        <w:jc w:val="both"/>
        <w:rPr>
          <w:sz w:val="20"/>
          <w:szCs w:val="20"/>
        </w:rPr>
      </w:pPr>
      <w:r w:rsidRPr="00E70459">
        <w:rPr>
          <w:sz w:val="20"/>
          <w:szCs w:val="20"/>
        </w:rPr>
        <w:t xml:space="preserve">aplikacje, z której zostały utworzone, </w:t>
      </w:r>
    </w:p>
    <w:p w14:paraId="1E5C5EBF" w14:textId="77777777" w:rsidR="00D451D3" w:rsidRPr="00E70459" w:rsidRDefault="00D451D3">
      <w:pPr>
        <w:pStyle w:val="Default"/>
        <w:numPr>
          <w:ilvl w:val="1"/>
          <w:numId w:val="188"/>
        </w:numPr>
        <w:ind w:left="1094" w:hanging="357"/>
        <w:jc w:val="both"/>
        <w:rPr>
          <w:sz w:val="20"/>
          <w:szCs w:val="20"/>
        </w:rPr>
      </w:pPr>
      <w:r w:rsidRPr="00E70459">
        <w:rPr>
          <w:sz w:val="20"/>
          <w:szCs w:val="20"/>
        </w:rPr>
        <w:t xml:space="preserve">lokalizację, </w:t>
      </w:r>
    </w:p>
    <w:p w14:paraId="58AB7976" w14:textId="77777777" w:rsidR="00D451D3" w:rsidRPr="00E70459" w:rsidRDefault="00D451D3">
      <w:pPr>
        <w:pStyle w:val="Default"/>
        <w:numPr>
          <w:ilvl w:val="1"/>
          <w:numId w:val="188"/>
        </w:numPr>
        <w:ind w:left="1094" w:hanging="357"/>
        <w:jc w:val="both"/>
        <w:rPr>
          <w:sz w:val="20"/>
          <w:szCs w:val="20"/>
        </w:rPr>
      </w:pPr>
      <w:r w:rsidRPr="00E70459">
        <w:rPr>
          <w:sz w:val="20"/>
          <w:szCs w:val="20"/>
        </w:rPr>
        <w:t xml:space="preserve">adres URL, </w:t>
      </w:r>
    </w:p>
    <w:p w14:paraId="455F86EC" w14:textId="77777777" w:rsidR="00D451D3" w:rsidRPr="00E70459" w:rsidRDefault="00D451D3">
      <w:pPr>
        <w:pStyle w:val="Default"/>
        <w:numPr>
          <w:ilvl w:val="1"/>
          <w:numId w:val="188"/>
        </w:numPr>
        <w:ind w:left="1094" w:hanging="357"/>
        <w:jc w:val="both"/>
        <w:rPr>
          <w:sz w:val="20"/>
          <w:szCs w:val="20"/>
        </w:rPr>
      </w:pPr>
      <w:r w:rsidRPr="00E70459">
        <w:rPr>
          <w:sz w:val="20"/>
          <w:szCs w:val="20"/>
        </w:rPr>
        <w:t xml:space="preserve">format pliku, </w:t>
      </w:r>
    </w:p>
    <w:p w14:paraId="7CC7EA84" w14:textId="77777777" w:rsidR="00D451D3" w:rsidRPr="00E70459" w:rsidRDefault="00D451D3">
      <w:pPr>
        <w:pStyle w:val="Default"/>
        <w:numPr>
          <w:ilvl w:val="1"/>
          <w:numId w:val="188"/>
        </w:numPr>
        <w:spacing w:after="120"/>
        <w:ind w:left="1094" w:hanging="357"/>
        <w:jc w:val="both"/>
        <w:rPr>
          <w:sz w:val="20"/>
          <w:szCs w:val="20"/>
        </w:rPr>
      </w:pPr>
      <w:r w:rsidRPr="00E70459">
        <w:rPr>
          <w:sz w:val="20"/>
          <w:szCs w:val="20"/>
        </w:rPr>
        <w:t xml:space="preserve">zawartość pliku. </w:t>
      </w:r>
    </w:p>
    <w:p w14:paraId="1C7CC18B"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Administrator musi mieć możliwość wyszukiwania danych osobowych na zasobach zarówno lokalnych jak i sieciowych. </w:t>
      </w:r>
    </w:p>
    <w:p w14:paraId="7919A113" w14:textId="77777777" w:rsidR="00D451D3" w:rsidRPr="00E70459" w:rsidRDefault="00D451D3">
      <w:pPr>
        <w:pStyle w:val="Default"/>
        <w:numPr>
          <w:ilvl w:val="0"/>
          <w:numId w:val="185"/>
        </w:numPr>
        <w:jc w:val="both"/>
        <w:rPr>
          <w:sz w:val="20"/>
          <w:szCs w:val="20"/>
        </w:rPr>
      </w:pPr>
      <w:r w:rsidRPr="00E70459">
        <w:rPr>
          <w:sz w:val="20"/>
          <w:szCs w:val="20"/>
        </w:rPr>
        <w:t xml:space="preserve">Dla plików skategoryzowanych (otagowanych), musi być możliwe utworzenie następujących reguł: </w:t>
      </w:r>
    </w:p>
    <w:p w14:paraId="67453CDA" w14:textId="77777777" w:rsidR="00D451D3" w:rsidRPr="00E70459" w:rsidRDefault="00D451D3">
      <w:pPr>
        <w:pStyle w:val="Default"/>
        <w:numPr>
          <w:ilvl w:val="0"/>
          <w:numId w:val="189"/>
        </w:numPr>
        <w:ind w:left="1094" w:hanging="357"/>
        <w:jc w:val="both"/>
        <w:rPr>
          <w:sz w:val="20"/>
          <w:szCs w:val="20"/>
        </w:rPr>
      </w:pPr>
      <w:r w:rsidRPr="00E70459">
        <w:rPr>
          <w:sz w:val="20"/>
          <w:szCs w:val="20"/>
        </w:rPr>
        <w:t xml:space="preserve">blokowanie oraz zezwalanie na zapisywanie, przenoszenie plików, do lokalizacji na określonych dyskach lokalnych, </w:t>
      </w:r>
    </w:p>
    <w:p w14:paraId="663C6736" w14:textId="77777777" w:rsidR="00D451D3" w:rsidRPr="00E70459" w:rsidRDefault="00D451D3">
      <w:pPr>
        <w:pStyle w:val="Default"/>
        <w:numPr>
          <w:ilvl w:val="0"/>
          <w:numId w:val="189"/>
        </w:numPr>
        <w:ind w:left="1094" w:hanging="357"/>
        <w:jc w:val="both"/>
        <w:rPr>
          <w:sz w:val="20"/>
          <w:szCs w:val="20"/>
        </w:rPr>
      </w:pPr>
      <w:r w:rsidRPr="00E70459">
        <w:rPr>
          <w:sz w:val="20"/>
          <w:szCs w:val="20"/>
        </w:rPr>
        <w:t xml:space="preserve">blokowanie oraz zezwalanie na zapisywanie, przenoszenie do lokalizacji na dyskach zewnętrznych z możliwością określenia białej oraz czarnej listy tych urządzeń, </w:t>
      </w:r>
    </w:p>
    <w:p w14:paraId="365071A9" w14:textId="77777777" w:rsidR="00D451D3" w:rsidRPr="00E70459" w:rsidRDefault="00D451D3">
      <w:pPr>
        <w:pStyle w:val="Default"/>
        <w:numPr>
          <w:ilvl w:val="0"/>
          <w:numId w:val="189"/>
        </w:numPr>
        <w:ind w:left="1094" w:hanging="357"/>
        <w:jc w:val="both"/>
        <w:rPr>
          <w:sz w:val="20"/>
          <w:szCs w:val="20"/>
        </w:rPr>
      </w:pPr>
      <w:r w:rsidRPr="00E70459">
        <w:rPr>
          <w:sz w:val="20"/>
          <w:szCs w:val="20"/>
        </w:rPr>
        <w:t xml:space="preserve">blokowanie oraz zezwalanie na drukowanie na określonych drukarkach, </w:t>
      </w:r>
    </w:p>
    <w:p w14:paraId="47254194" w14:textId="77777777" w:rsidR="00D451D3" w:rsidRPr="00E70459" w:rsidRDefault="00D451D3">
      <w:pPr>
        <w:pStyle w:val="Default"/>
        <w:numPr>
          <w:ilvl w:val="0"/>
          <w:numId w:val="189"/>
        </w:numPr>
        <w:ind w:left="1094" w:hanging="357"/>
        <w:jc w:val="both"/>
        <w:rPr>
          <w:sz w:val="20"/>
          <w:szCs w:val="20"/>
        </w:rPr>
      </w:pPr>
      <w:r w:rsidRPr="00E70459">
        <w:rPr>
          <w:sz w:val="20"/>
          <w:szCs w:val="20"/>
        </w:rPr>
        <w:t xml:space="preserve">blokowanie oraz zezwalanie na zapisywanie i przenoszenie do lokalizacji sieciowej, </w:t>
      </w:r>
    </w:p>
    <w:p w14:paraId="7B5194CB" w14:textId="77777777" w:rsidR="00D451D3" w:rsidRPr="00E70459" w:rsidRDefault="00D451D3">
      <w:pPr>
        <w:pStyle w:val="Default"/>
        <w:numPr>
          <w:ilvl w:val="0"/>
          <w:numId w:val="189"/>
        </w:numPr>
        <w:ind w:left="1094" w:hanging="357"/>
        <w:jc w:val="both"/>
        <w:rPr>
          <w:sz w:val="20"/>
          <w:szCs w:val="20"/>
        </w:rPr>
      </w:pPr>
      <w:r w:rsidRPr="00E70459">
        <w:rPr>
          <w:sz w:val="20"/>
          <w:szCs w:val="20"/>
        </w:rPr>
        <w:t xml:space="preserve">blokowanie oraz zezwalanie na wysyłanie za pośrednictwem klientów pocztowych z możliwością określenia białej i czarnej listy adresów i domen, </w:t>
      </w:r>
    </w:p>
    <w:p w14:paraId="03C61B46" w14:textId="77777777" w:rsidR="00D451D3" w:rsidRPr="00E70459" w:rsidRDefault="00D451D3">
      <w:pPr>
        <w:pStyle w:val="Default"/>
        <w:numPr>
          <w:ilvl w:val="0"/>
          <w:numId w:val="189"/>
        </w:numPr>
        <w:ind w:left="1094" w:hanging="357"/>
        <w:jc w:val="both"/>
        <w:rPr>
          <w:sz w:val="20"/>
          <w:szCs w:val="20"/>
        </w:rPr>
      </w:pPr>
      <w:r w:rsidRPr="00E70459">
        <w:rPr>
          <w:sz w:val="20"/>
          <w:szCs w:val="20"/>
        </w:rPr>
        <w:t xml:space="preserve">blokowanie oraz zezwalanie na wysyłanie do poczty webowej, </w:t>
      </w:r>
    </w:p>
    <w:p w14:paraId="6210F2B7" w14:textId="77777777" w:rsidR="00D451D3" w:rsidRPr="00E70459" w:rsidRDefault="00D451D3">
      <w:pPr>
        <w:pStyle w:val="Default"/>
        <w:numPr>
          <w:ilvl w:val="0"/>
          <w:numId w:val="189"/>
        </w:numPr>
        <w:ind w:left="1094" w:hanging="357"/>
        <w:jc w:val="both"/>
        <w:rPr>
          <w:sz w:val="20"/>
          <w:szCs w:val="20"/>
        </w:rPr>
      </w:pPr>
      <w:r w:rsidRPr="00E70459">
        <w:rPr>
          <w:sz w:val="20"/>
          <w:szCs w:val="20"/>
        </w:rPr>
        <w:t xml:space="preserve">blokowanie oraz zezwalanie na zapisywanie, przenoszenie plików do chmury, zarówno za pomocą przeglądarki internetowej jak i aplikacji, w oparciu o co najmniej poniższe usługi: </w:t>
      </w:r>
    </w:p>
    <w:p w14:paraId="3F3C4FB7" w14:textId="77777777" w:rsidR="00D451D3" w:rsidRPr="00E70459" w:rsidRDefault="00D451D3">
      <w:pPr>
        <w:pStyle w:val="Default"/>
        <w:numPr>
          <w:ilvl w:val="2"/>
          <w:numId w:val="185"/>
        </w:numPr>
        <w:ind w:left="1491" w:hanging="357"/>
        <w:jc w:val="both"/>
        <w:rPr>
          <w:sz w:val="20"/>
          <w:szCs w:val="20"/>
        </w:rPr>
      </w:pPr>
      <w:r w:rsidRPr="00E70459">
        <w:rPr>
          <w:sz w:val="20"/>
          <w:szCs w:val="20"/>
        </w:rPr>
        <w:t xml:space="preserve">Dropbox, </w:t>
      </w:r>
    </w:p>
    <w:p w14:paraId="07CAF547" w14:textId="77777777" w:rsidR="00D451D3" w:rsidRPr="00E70459" w:rsidRDefault="00D451D3">
      <w:pPr>
        <w:pStyle w:val="Default"/>
        <w:numPr>
          <w:ilvl w:val="2"/>
          <w:numId w:val="185"/>
        </w:numPr>
        <w:ind w:left="1491" w:hanging="357"/>
        <w:jc w:val="both"/>
        <w:rPr>
          <w:sz w:val="20"/>
          <w:szCs w:val="20"/>
        </w:rPr>
      </w:pPr>
      <w:r w:rsidRPr="00E70459">
        <w:rPr>
          <w:sz w:val="20"/>
          <w:szCs w:val="20"/>
        </w:rPr>
        <w:t xml:space="preserve">Google Drive, </w:t>
      </w:r>
    </w:p>
    <w:p w14:paraId="10305773" w14:textId="77777777" w:rsidR="00D451D3" w:rsidRPr="00E70459" w:rsidRDefault="00D451D3">
      <w:pPr>
        <w:pStyle w:val="Default"/>
        <w:numPr>
          <w:ilvl w:val="2"/>
          <w:numId w:val="185"/>
        </w:numPr>
        <w:ind w:left="1491" w:hanging="357"/>
        <w:jc w:val="both"/>
        <w:rPr>
          <w:sz w:val="20"/>
          <w:szCs w:val="20"/>
        </w:rPr>
      </w:pPr>
      <w:r w:rsidRPr="00E70459">
        <w:rPr>
          <w:sz w:val="20"/>
          <w:szCs w:val="20"/>
        </w:rPr>
        <w:t xml:space="preserve">SharePoint, </w:t>
      </w:r>
    </w:p>
    <w:p w14:paraId="2997822A" w14:textId="77777777" w:rsidR="00D451D3" w:rsidRPr="00E70459" w:rsidRDefault="00D451D3">
      <w:pPr>
        <w:pStyle w:val="Default"/>
        <w:numPr>
          <w:ilvl w:val="2"/>
          <w:numId w:val="185"/>
        </w:numPr>
        <w:ind w:left="1491" w:hanging="357"/>
        <w:jc w:val="both"/>
        <w:rPr>
          <w:sz w:val="20"/>
          <w:szCs w:val="20"/>
        </w:rPr>
      </w:pPr>
      <w:r w:rsidRPr="00E70459">
        <w:rPr>
          <w:sz w:val="20"/>
          <w:szCs w:val="20"/>
        </w:rPr>
        <w:t xml:space="preserve">OneDrive Business, </w:t>
      </w:r>
    </w:p>
    <w:p w14:paraId="34693F41" w14:textId="77777777" w:rsidR="00D451D3" w:rsidRPr="00E70459" w:rsidRDefault="00D451D3">
      <w:pPr>
        <w:pStyle w:val="Default"/>
        <w:numPr>
          <w:ilvl w:val="2"/>
          <w:numId w:val="185"/>
        </w:numPr>
        <w:ind w:left="1491" w:hanging="357"/>
        <w:jc w:val="both"/>
        <w:rPr>
          <w:sz w:val="20"/>
          <w:szCs w:val="20"/>
        </w:rPr>
      </w:pPr>
      <w:r w:rsidRPr="00E70459">
        <w:rPr>
          <w:sz w:val="20"/>
          <w:szCs w:val="20"/>
        </w:rPr>
        <w:t xml:space="preserve">OneDrive Personal. </w:t>
      </w:r>
    </w:p>
    <w:p w14:paraId="44AC6AB8" w14:textId="77777777" w:rsidR="00D451D3" w:rsidRPr="00E70459" w:rsidRDefault="00D451D3">
      <w:pPr>
        <w:pStyle w:val="Default"/>
        <w:numPr>
          <w:ilvl w:val="0"/>
          <w:numId w:val="189"/>
        </w:numPr>
        <w:ind w:left="1094" w:hanging="357"/>
        <w:jc w:val="both"/>
        <w:rPr>
          <w:sz w:val="20"/>
          <w:szCs w:val="20"/>
        </w:rPr>
      </w:pPr>
      <w:r w:rsidRPr="00E70459">
        <w:rPr>
          <w:sz w:val="20"/>
          <w:szCs w:val="20"/>
        </w:rPr>
        <w:t xml:space="preserve">blokowanie oraz zezwalanie na przesyłanie za pomocą komunikatorów, </w:t>
      </w:r>
    </w:p>
    <w:p w14:paraId="2586E0F9" w14:textId="77777777" w:rsidR="00D451D3" w:rsidRPr="00E70459" w:rsidRDefault="00D451D3">
      <w:pPr>
        <w:pStyle w:val="Default"/>
        <w:numPr>
          <w:ilvl w:val="0"/>
          <w:numId w:val="189"/>
        </w:numPr>
        <w:ind w:left="1094" w:hanging="357"/>
        <w:jc w:val="both"/>
        <w:rPr>
          <w:sz w:val="20"/>
          <w:szCs w:val="20"/>
        </w:rPr>
      </w:pPr>
      <w:r w:rsidRPr="00E70459">
        <w:rPr>
          <w:sz w:val="20"/>
          <w:szCs w:val="20"/>
        </w:rPr>
        <w:t xml:space="preserve">blokowanie oraz zezwalanie na zapisywanie i przenoszenie danych poprzez usługę pulpitu zdalnego, </w:t>
      </w:r>
    </w:p>
    <w:p w14:paraId="427178EA" w14:textId="77777777" w:rsidR="00D451D3" w:rsidRPr="00E70459" w:rsidRDefault="00D451D3">
      <w:pPr>
        <w:pStyle w:val="Default"/>
        <w:numPr>
          <w:ilvl w:val="0"/>
          <w:numId w:val="189"/>
        </w:numPr>
        <w:ind w:left="1094" w:hanging="357"/>
        <w:jc w:val="both"/>
        <w:rPr>
          <w:sz w:val="20"/>
          <w:szCs w:val="20"/>
        </w:rPr>
      </w:pPr>
      <w:r w:rsidRPr="00E70459">
        <w:rPr>
          <w:sz w:val="20"/>
          <w:szCs w:val="20"/>
        </w:rPr>
        <w:t xml:space="preserve">blokowanie oraz zezwalanie na wykonywanie zrzutów ekranowych, skopiowania zawartości oraz wirtualnego drukowania, </w:t>
      </w:r>
    </w:p>
    <w:p w14:paraId="1638754A" w14:textId="77777777" w:rsidR="00D451D3" w:rsidRPr="00E70459" w:rsidRDefault="00D451D3">
      <w:pPr>
        <w:pStyle w:val="Default"/>
        <w:numPr>
          <w:ilvl w:val="0"/>
          <w:numId w:val="189"/>
        </w:numPr>
        <w:spacing w:after="120"/>
        <w:ind w:left="1094" w:hanging="357"/>
        <w:jc w:val="both"/>
        <w:rPr>
          <w:sz w:val="20"/>
          <w:szCs w:val="20"/>
        </w:rPr>
      </w:pPr>
      <w:r w:rsidRPr="00E70459">
        <w:rPr>
          <w:sz w:val="20"/>
          <w:szCs w:val="20"/>
        </w:rPr>
        <w:t xml:space="preserve">uruchomienie wybranego formatu pliku przez wskazaną przez administratora aplikacje, </w:t>
      </w:r>
    </w:p>
    <w:p w14:paraId="0EF847EA"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musi umożliwiać możliwość zabezpieczenia korzystania z niezaufanych repozytoriów GIT. </w:t>
      </w:r>
    </w:p>
    <w:p w14:paraId="65EBA00A"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Każda z polityk musi posiadać możliwość ustawienia jej w trybie powiadomienia dla użytkownika. </w:t>
      </w:r>
    </w:p>
    <w:p w14:paraId="1B679D24"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musi dawać możliwość klasyfikacji pliku (tagowania) użytkownikowi na stacji roboczej. Klasyfikacja musi odbywać się poprzez integrację z menu kontekstowym. </w:t>
      </w:r>
    </w:p>
    <w:p w14:paraId="71042B11"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Klasyfikacja użytkownika musi posiadać opcję, która uniemożliwi użytkownikowi zmianę klasyfikacji na niższą. </w:t>
      </w:r>
    </w:p>
    <w:p w14:paraId="47F525D5"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musi umożliwiać określenie białych i czarnych list zawierających urządzenia pamięci masowej, drukarki fizycznych i sieciowych, lokalizacji sieciowych, adresów e-mail oraz domen, urządzeń przenośnych, firewire oraz bluetooth, które mogą być wykorzystywane do określenia reguł dostępu. </w:t>
      </w:r>
    </w:p>
    <w:p w14:paraId="22B9438F" w14:textId="77777777" w:rsidR="00D451D3" w:rsidRPr="00E70459" w:rsidRDefault="00D451D3">
      <w:pPr>
        <w:pStyle w:val="Default"/>
        <w:numPr>
          <w:ilvl w:val="0"/>
          <w:numId w:val="185"/>
        </w:numPr>
        <w:spacing w:after="120"/>
        <w:jc w:val="both"/>
        <w:rPr>
          <w:sz w:val="20"/>
          <w:szCs w:val="20"/>
        </w:rPr>
      </w:pPr>
      <w:r w:rsidRPr="00E70459">
        <w:rPr>
          <w:sz w:val="20"/>
          <w:szCs w:val="20"/>
        </w:rPr>
        <w:lastRenderedPageBreak/>
        <w:t xml:space="preserve">Serwer administracyjny musi posiadać funkcjonalność globalnego zablokowania lub zezwolenia na korzystanie z określonych folderów lokalnych, sieciowych, dysków o określonych literach oraz folderów synchronizacji z usługami chmury. </w:t>
      </w:r>
    </w:p>
    <w:p w14:paraId="38617CFF"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musi posiadać funkcjonalność skonfigurowania reguł dostępu dla urządzeń podłączanych do portu USB, urządzeń przenośnych, nośników optycznych CD/DVD, urządzeń Firewire, urządzeń podczerwieni, urządzeń Bluetooth, portów COM oraz LPT. </w:t>
      </w:r>
    </w:p>
    <w:p w14:paraId="0F051762"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musi posiadać możliwość zaszyfrowania całej powierzchni dysku w oparciu o funkcjonalność BitLocker z użyciem hasła lub modułu TPM. </w:t>
      </w:r>
    </w:p>
    <w:p w14:paraId="515ECEC9"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musi posiadać możliwość szyfrowania dysków zewnętrznych w oparciu o funkcjonalność BitLocker. Szyfrowanie oraz autoryzacja dla zaszyfrowanych nośników wymiennych musi być w pełni niezauważalna dla użytkownika. </w:t>
      </w:r>
    </w:p>
    <w:p w14:paraId="3D2FDA19"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musi posiadać możliwość wyświetlenia i eksportu klucza odzyskiwania do zaszyfrowanych dysków oraz dysków wymiennych. </w:t>
      </w:r>
    </w:p>
    <w:p w14:paraId="6FCECC31" w14:textId="77777777" w:rsidR="00D451D3" w:rsidRPr="00E70459" w:rsidRDefault="00D451D3">
      <w:pPr>
        <w:pStyle w:val="Default"/>
        <w:numPr>
          <w:ilvl w:val="0"/>
          <w:numId w:val="185"/>
        </w:numPr>
        <w:jc w:val="both"/>
        <w:rPr>
          <w:sz w:val="20"/>
          <w:szCs w:val="20"/>
        </w:rPr>
      </w:pPr>
      <w:r w:rsidRPr="00E70459">
        <w:rPr>
          <w:sz w:val="20"/>
          <w:szCs w:val="20"/>
        </w:rPr>
        <w:t xml:space="preserve">Serwer administracyjny musi posiadać możliwość wyszukiwania i ochrony plików w oparciu o ich zawartość, co najmniej o: </w:t>
      </w:r>
    </w:p>
    <w:p w14:paraId="6B7C6F35" w14:textId="77777777" w:rsidR="00D451D3" w:rsidRPr="00E70459" w:rsidRDefault="00D451D3">
      <w:pPr>
        <w:pStyle w:val="Default"/>
        <w:numPr>
          <w:ilvl w:val="1"/>
          <w:numId w:val="190"/>
        </w:numPr>
        <w:ind w:left="1094" w:hanging="357"/>
        <w:jc w:val="both"/>
        <w:rPr>
          <w:sz w:val="20"/>
          <w:szCs w:val="20"/>
        </w:rPr>
      </w:pPr>
      <w:r w:rsidRPr="00E70459">
        <w:rPr>
          <w:sz w:val="20"/>
          <w:szCs w:val="20"/>
        </w:rPr>
        <w:t xml:space="preserve">numery kart kredytowych, </w:t>
      </w:r>
    </w:p>
    <w:p w14:paraId="1FC32464" w14:textId="77777777" w:rsidR="00D451D3" w:rsidRPr="00E70459" w:rsidRDefault="00D451D3">
      <w:pPr>
        <w:pStyle w:val="Default"/>
        <w:numPr>
          <w:ilvl w:val="1"/>
          <w:numId w:val="190"/>
        </w:numPr>
        <w:ind w:left="1094" w:hanging="357"/>
        <w:jc w:val="both"/>
        <w:rPr>
          <w:sz w:val="20"/>
          <w:szCs w:val="20"/>
        </w:rPr>
      </w:pPr>
      <w:r w:rsidRPr="00E70459">
        <w:rPr>
          <w:sz w:val="20"/>
          <w:szCs w:val="20"/>
        </w:rPr>
        <w:t xml:space="preserve">numer PESEL, </w:t>
      </w:r>
    </w:p>
    <w:p w14:paraId="1C57C59B" w14:textId="77777777" w:rsidR="00D451D3" w:rsidRPr="00E70459" w:rsidRDefault="00D451D3">
      <w:pPr>
        <w:pStyle w:val="Default"/>
        <w:numPr>
          <w:ilvl w:val="1"/>
          <w:numId w:val="190"/>
        </w:numPr>
        <w:ind w:left="1094" w:hanging="357"/>
        <w:jc w:val="both"/>
        <w:rPr>
          <w:sz w:val="20"/>
          <w:szCs w:val="20"/>
        </w:rPr>
      </w:pPr>
      <w:r w:rsidRPr="00E70459">
        <w:rPr>
          <w:sz w:val="20"/>
          <w:szCs w:val="20"/>
        </w:rPr>
        <w:t xml:space="preserve">numer polskiego dowodu osobistego, </w:t>
      </w:r>
    </w:p>
    <w:p w14:paraId="6E448467" w14:textId="77777777" w:rsidR="00D451D3" w:rsidRPr="00E70459" w:rsidRDefault="00D451D3">
      <w:pPr>
        <w:pStyle w:val="Default"/>
        <w:numPr>
          <w:ilvl w:val="1"/>
          <w:numId w:val="190"/>
        </w:numPr>
        <w:ind w:left="1094" w:hanging="357"/>
        <w:jc w:val="both"/>
        <w:rPr>
          <w:sz w:val="20"/>
          <w:szCs w:val="20"/>
        </w:rPr>
      </w:pPr>
      <w:r w:rsidRPr="00E70459">
        <w:rPr>
          <w:sz w:val="20"/>
          <w:szCs w:val="20"/>
        </w:rPr>
        <w:t xml:space="preserve">polski numer paszportu, </w:t>
      </w:r>
    </w:p>
    <w:p w14:paraId="55984CFE" w14:textId="77777777" w:rsidR="00D451D3" w:rsidRPr="00E70459" w:rsidRDefault="00D451D3">
      <w:pPr>
        <w:pStyle w:val="Default"/>
        <w:numPr>
          <w:ilvl w:val="1"/>
          <w:numId w:val="190"/>
        </w:numPr>
        <w:ind w:left="1094" w:hanging="357"/>
        <w:jc w:val="both"/>
        <w:rPr>
          <w:sz w:val="20"/>
          <w:szCs w:val="20"/>
        </w:rPr>
      </w:pPr>
      <w:r w:rsidRPr="00E70459">
        <w:rPr>
          <w:sz w:val="20"/>
          <w:szCs w:val="20"/>
        </w:rPr>
        <w:t xml:space="preserve">wyrażenia regularne, </w:t>
      </w:r>
    </w:p>
    <w:p w14:paraId="4ECE8390" w14:textId="77777777" w:rsidR="00D451D3" w:rsidRPr="00E70459" w:rsidRDefault="00D451D3">
      <w:pPr>
        <w:pStyle w:val="Default"/>
        <w:numPr>
          <w:ilvl w:val="1"/>
          <w:numId w:val="190"/>
        </w:numPr>
        <w:ind w:left="1094" w:hanging="357"/>
        <w:jc w:val="both"/>
        <w:rPr>
          <w:sz w:val="20"/>
          <w:szCs w:val="20"/>
        </w:rPr>
      </w:pPr>
      <w:r w:rsidRPr="00E70459">
        <w:rPr>
          <w:sz w:val="20"/>
          <w:szCs w:val="20"/>
        </w:rPr>
        <w:t xml:space="preserve">określone ciągi znaków, </w:t>
      </w:r>
    </w:p>
    <w:p w14:paraId="639A1C9A" w14:textId="77777777" w:rsidR="00D451D3" w:rsidRPr="00E70459" w:rsidRDefault="00D451D3">
      <w:pPr>
        <w:pStyle w:val="Default"/>
        <w:numPr>
          <w:ilvl w:val="1"/>
          <w:numId w:val="190"/>
        </w:numPr>
        <w:spacing w:after="120"/>
        <w:ind w:left="1094" w:hanging="357"/>
        <w:jc w:val="both"/>
        <w:rPr>
          <w:sz w:val="20"/>
          <w:szCs w:val="20"/>
        </w:rPr>
      </w:pPr>
      <w:r w:rsidRPr="00E70459">
        <w:rPr>
          <w:sz w:val="20"/>
          <w:szCs w:val="20"/>
        </w:rPr>
        <w:t xml:space="preserve">numer IBAN. </w:t>
      </w:r>
    </w:p>
    <w:p w14:paraId="2A48325D"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Weryfikacja zawartości pliku musi odbywać się w czasie rzeczywistym. </w:t>
      </w:r>
    </w:p>
    <w:p w14:paraId="2EC0DB46"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Weryfikacja zawartości pliku w czasie rzeczywistym musi posiadać funkcjonalność OCR (Optical Character Recognition) z wsparciem języka polskiego. </w:t>
      </w:r>
    </w:p>
    <w:p w14:paraId="37A8DCD4"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System musi posiadać możliwość importu własnych słowników do wyszukiwania danych. </w:t>
      </w:r>
    </w:p>
    <w:p w14:paraId="642C8708"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W przypadku incydentu bezpieczeństwa, system musi wykonać duplikat pliku lub wiadomości e-mail, w którym znajdują się dane wrażliwe (tzw. funkcjonalność „Shadow-copy”). </w:t>
      </w:r>
    </w:p>
    <w:p w14:paraId="1B452BD4"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musi posiadać możliwość wyznaczenia progu ilości wystąpień danych wrażliwych, od jakich zostanie uruchomione zadanie klasyfikacji (tagowania). </w:t>
      </w:r>
    </w:p>
    <w:p w14:paraId="47AF2966"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musi posiadać możliwość integracji klasyfikacji danych, z modułem DLP dostępnym na rozwiązaniu FortiGate. </w:t>
      </w:r>
    </w:p>
    <w:p w14:paraId="25D40F8A"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musi umożliwiać eksport logów do rozwiązania klasy SIEM. </w:t>
      </w:r>
    </w:p>
    <w:p w14:paraId="5364E0AC"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musi umożliwiać eksport identyfikatorów oznaczonych plików do systemu umożliwiającego ochrony poczty, które będzie w stanie kontrolować przesyłanie tak oznaczonych plików. </w:t>
      </w:r>
    </w:p>
    <w:p w14:paraId="600C0185" w14:textId="77777777" w:rsidR="00D451D3" w:rsidRPr="00E70459" w:rsidRDefault="00D451D3">
      <w:pPr>
        <w:pStyle w:val="Default"/>
        <w:numPr>
          <w:ilvl w:val="0"/>
          <w:numId w:val="185"/>
        </w:numPr>
        <w:jc w:val="both"/>
        <w:rPr>
          <w:sz w:val="20"/>
          <w:szCs w:val="20"/>
        </w:rPr>
      </w:pPr>
      <w:r w:rsidRPr="00E70459">
        <w:rPr>
          <w:sz w:val="20"/>
          <w:szCs w:val="20"/>
        </w:rPr>
        <w:t xml:space="preserve">Serwer administracyjny musi umożliwiać integrację z Office365. Integracja musi pozwalać na: </w:t>
      </w:r>
    </w:p>
    <w:p w14:paraId="47A33FC1" w14:textId="77777777" w:rsidR="00D451D3" w:rsidRPr="00E70459" w:rsidRDefault="00D451D3">
      <w:pPr>
        <w:pStyle w:val="Default"/>
        <w:numPr>
          <w:ilvl w:val="1"/>
          <w:numId w:val="191"/>
        </w:numPr>
        <w:ind w:left="1094" w:hanging="357"/>
        <w:jc w:val="both"/>
        <w:rPr>
          <w:sz w:val="20"/>
          <w:szCs w:val="20"/>
        </w:rPr>
      </w:pPr>
      <w:r w:rsidRPr="00E70459">
        <w:rPr>
          <w:sz w:val="20"/>
          <w:szCs w:val="20"/>
        </w:rPr>
        <w:t xml:space="preserve">audyt i logowanie wiadomości e-mail, </w:t>
      </w:r>
    </w:p>
    <w:p w14:paraId="5CD1B34A" w14:textId="77777777" w:rsidR="00D451D3" w:rsidRPr="00E70459" w:rsidRDefault="00D451D3">
      <w:pPr>
        <w:pStyle w:val="Default"/>
        <w:numPr>
          <w:ilvl w:val="1"/>
          <w:numId w:val="191"/>
        </w:numPr>
        <w:spacing w:after="120"/>
        <w:ind w:left="1094" w:hanging="357"/>
        <w:jc w:val="both"/>
        <w:rPr>
          <w:sz w:val="20"/>
          <w:szCs w:val="20"/>
        </w:rPr>
      </w:pPr>
      <w:r w:rsidRPr="00E70459">
        <w:rPr>
          <w:sz w:val="20"/>
          <w:szCs w:val="20"/>
        </w:rPr>
        <w:t xml:space="preserve">audyt operacji na plikach Sharepoint Online. </w:t>
      </w:r>
    </w:p>
    <w:p w14:paraId="73D81876"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System musi umożliwiać integrację z narzędziami analitycznymi tj. Power BI, Tabeau). </w:t>
      </w:r>
    </w:p>
    <w:p w14:paraId="442F6D5D"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Serwer administracyjny musi posiadać konsolę dostępną z poziomu przeglądarki internetowej, służącą do raportowania i zarządzania stacjami roboczymi. </w:t>
      </w:r>
    </w:p>
    <w:p w14:paraId="6A83646C"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Konsola musi wyświetlać informacje na temat bezpieczeństwa danych, produktywności pracowników oraz utylizacji sprzętu które są podzielone na: </w:t>
      </w:r>
    </w:p>
    <w:p w14:paraId="4DB062B1" w14:textId="77777777" w:rsidR="00D451D3" w:rsidRPr="00E70459" w:rsidRDefault="00D451D3">
      <w:pPr>
        <w:pStyle w:val="Default"/>
        <w:numPr>
          <w:ilvl w:val="1"/>
          <w:numId w:val="192"/>
        </w:numPr>
        <w:ind w:left="1094" w:hanging="357"/>
        <w:jc w:val="both"/>
        <w:rPr>
          <w:sz w:val="20"/>
          <w:szCs w:val="20"/>
        </w:rPr>
      </w:pPr>
      <w:r w:rsidRPr="00E70459">
        <w:rPr>
          <w:sz w:val="20"/>
          <w:szCs w:val="20"/>
        </w:rPr>
        <w:t xml:space="preserve">Bezpieczeństwo danych: </w:t>
      </w:r>
    </w:p>
    <w:p w14:paraId="02C709E1" w14:textId="77777777" w:rsidR="00D451D3" w:rsidRPr="00E70459" w:rsidRDefault="00D451D3">
      <w:pPr>
        <w:pStyle w:val="Default"/>
        <w:numPr>
          <w:ilvl w:val="2"/>
          <w:numId w:val="185"/>
        </w:numPr>
        <w:ind w:left="1434" w:hanging="357"/>
        <w:jc w:val="both"/>
        <w:rPr>
          <w:sz w:val="20"/>
          <w:szCs w:val="20"/>
        </w:rPr>
      </w:pPr>
      <w:r w:rsidRPr="00E70459">
        <w:rPr>
          <w:sz w:val="20"/>
          <w:szCs w:val="20"/>
        </w:rPr>
        <w:t xml:space="preserve">Przegląd informacji o incydentach bezpieczeństwa. </w:t>
      </w:r>
    </w:p>
    <w:p w14:paraId="28D2AD98" w14:textId="77777777" w:rsidR="00D451D3" w:rsidRPr="00E70459" w:rsidRDefault="00D451D3">
      <w:pPr>
        <w:pStyle w:val="Default"/>
        <w:numPr>
          <w:ilvl w:val="2"/>
          <w:numId w:val="185"/>
        </w:numPr>
        <w:ind w:left="1434" w:hanging="357"/>
        <w:jc w:val="both"/>
        <w:rPr>
          <w:sz w:val="20"/>
          <w:szCs w:val="20"/>
        </w:rPr>
      </w:pPr>
      <w:r w:rsidRPr="00E70459">
        <w:rPr>
          <w:sz w:val="20"/>
          <w:szCs w:val="20"/>
        </w:rPr>
        <w:t xml:space="preserve">Przegląd danych przychodzących. </w:t>
      </w:r>
    </w:p>
    <w:p w14:paraId="355A642F" w14:textId="77777777" w:rsidR="00D451D3" w:rsidRPr="00E70459" w:rsidRDefault="00D451D3">
      <w:pPr>
        <w:pStyle w:val="Default"/>
        <w:numPr>
          <w:ilvl w:val="2"/>
          <w:numId w:val="185"/>
        </w:numPr>
        <w:ind w:left="1434" w:hanging="357"/>
        <w:jc w:val="both"/>
        <w:rPr>
          <w:sz w:val="20"/>
          <w:szCs w:val="20"/>
        </w:rPr>
      </w:pPr>
      <w:r w:rsidRPr="00E70459">
        <w:rPr>
          <w:sz w:val="20"/>
          <w:szCs w:val="20"/>
        </w:rPr>
        <w:t xml:space="preserve">Przegląd danych wychodzących. </w:t>
      </w:r>
    </w:p>
    <w:p w14:paraId="67C21FE3" w14:textId="77777777" w:rsidR="00D451D3" w:rsidRPr="00E70459" w:rsidRDefault="00D451D3">
      <w:pPr>
        <w:pStyle w:val="Default"/>
        <w:numPr>
          <w:ilvl w:val="2"/>
          <w:numId w:val="185"/>
        </w:numPr>
        <w:spacing w:after="120"/>
        <w:ind w:left="1434" w:hanging="357"/>
        <w:jc w:val="both"/>
        <w:rPr>
          <w:sz w:val="20"/>
          <w:szCs w:val="20"/>
        </w:rPr>
      </w:pPr>
      <w:r w:rsidRPr="00E70459">
        <w:rPr>
          <w:sz w:val="20"/>
          <w:szCs w:val="20"/>
        </w:rPr>
        <w:lastRenderedPageBreak/>
        <w:t xml:space="preserve">Podłączane/odłączane urządzenia przenośne. </w:t>
      </w:r>
    </w:p>
    <w:p w14:paraId="1D4E25E0" w14:textId="77777777" w:rsidR="00D451D3" w:rsidRPr="00E70459" w:rsidRDefault="00D451D3">
      <w:pPr>
        <w:pStyle w:val="Default"/>
        <w:numPr>
          <w:ilvl w:val="1"/>
          <w:numId w:val="192"/>
        </w:numPr>
        <w:ind w:left="1094" w:hanging="357"/>
        <w:jc w:val="both"/>
        <w:rPr>
          <w:sz w:val="20"/>
          <w:szCs w:val="20"/>
        </w:rPr>
      </w:pPr>
      <w:r w:rsidRPr="00E70459">
        <w:rPr>
          <w:sz w:val="20"/>
          <w:szCs w:val="20"/>
        </w:rPr>
        <w:t xml:space="preserve">Produktywność: </w:t>
      </w:r>
    </w:p>
    <w:p w14:paraId="5A0FD71E" w14:textId="77777777" w:rsidR="00D451D3" w:rsidRPr="00E70459" w:rsidRDefault="00D451D3">
      <w:pPr>
        <w:pStyle w:val="Default"/>
        <w:numPr>
          <w:ilvl w:val="2"/>
          <w:numId w:val="185"/>
        </w:numPr>
        <w:ind w:left="1434" w:hanging="357"/>
        <w:jc w:val="both"/>
        <w:rPr>
          <w:sz w:val="20"/>
          <w:szCs w:val="20"/>
        </w:rPr>
      </w:pPr>
      <w:r w:rsidRPr="00E70459">
        <w:rPr>
          <w:sz w:val="20"/>
          <w:szCs w:val="20"/>
        </w:rPr>
        <w:t xml:space="preserve">Przegląd informacji na temat produktywności użytkowników. </w:t>
      </w:r>
    </w:p>
    <w:p w14:paraId="2CBC8473" w14:textId="77777777" w:rsidR="00D451D3" w:rsidRPr="00E70459" w:rsidRDefault="00D451D3">
      <w:pPr>
        <w:pStyle w:val="Default"/>
        <w:numPr>
          <w:ilvl w:val="2"/>
          <w:numId w:val="185"/>
        </w:numPr>
        <w:ind w:left="1434" w:hanging="357"/>
        <w:jc w:val="both"/>
        <w:rPr>
          <w:sz w:val="20"/>
          <w:szCs w:val="20"/>
        </w:rPr>
      </w:pPr>
      <w:r w:rsidRPr="00E70459">
        <w:rPr>
          <w:sz w:val="20"/>
          <w:szCs w:val="20"/>
        </w:rPr>
        <w:t xml:space="preserve">Aktywność użytkowników podczas przeglądania stron WWW oraz korzystania z aplikacji. </w:t>
      </w:r>
    </w:p>
    <w:p w14:paraId="5731EE7E" w14:textId="77777777" w:rsidR="00D451D3" w:rsidRPr="00E70459" w:rsidRDefault="00D451D3">
      <w:pPr>
        <w:pStyle w:val="Default"/>
        <w:numPr>
          <w:ilvl w:val="2"/>
          <w:numId w:val="185"/>
        </w:numPr>
        <w:spacing w:after="120"/>
        <w:ind w:left="1434" w:hanging="357"/>
        <w:jc w:val="both"/>
        <w:rPr>
          <w:sz w:val="20"/>
          <w:szCs w:val="20"/>
        </w:rPr>
      </w:pPr>
      <w:r w:rsidRPr="00E70459">
        <w:rPr>
          <w:sz w:val="20"/>
          <w:szCs w:val="20"/>
        </w:rPr>
        <w:t xml:space="preserve">Trendy. </w:t>
      </w:r>
    </w:p>
    <w:p w14:paraId="319732E3" w14:textId="77777777" w:rsidR="00D451D3" w:rsidRPr="00E70459" w:rsidRDefault="00D451D3">
      <w:pPr>
        <w:pStyle w:val="Default"/>
        <w:numPr>
          <w:ilvl w:val="1"/>
          <w:numId w:val="192"/>
        </w:numPr>
        <w:ind w:left="1094" w:hanging="357"/>
        <w:jc w:val="both"/>
        <w:rPr>
          <w:sz w:val="20"/>
          <w:szCs w:val="20"/>
        </w:rPr>
      </w:pPr>
      <w:r w:rsidRPr="00E70459">
        <w:rPr>
          <w:sz w:val="20"/>
          <w:szCs w:val="20"/>
        </w:rPr>
        <w:t xml:space="preserve">Eksploatacja sprzętu: </w:t>
      </w:r>
    </w:p>
    <w:p w14:paraId="10880383" w14:textId="77777777" w:rsidR="00D451D3" w:rsidRPr="00E70459" w:rsidRDefault="00D451D3">
      <w:pPr>
        <w:pStyle w:val="Default"/>
        <w:numPr>
          <w:ilvl w:val="2"/>
          <w:numId w:val="185"/>
        </w:numPr>
        <w:ind w:left="1434" w:hanging="357"/>
        <w:jc w:val="both"/>
        <w:rPr>
          <w:sz w:val="20"/>
          <w:szCs w:val="20"/>
        </w:rPr>
      </w:pPr>
      <w:r w:rsidRPr="00E70459">
        <w:rPr>
          <w:sz w:val="20"/>
          <w:szCs w:val="20"/>
        </w:rPr>
        <w:t xml:space="preserve">Przegląd informacji na temat eksploatacji sprzętu komputerowego. </w:t>
      </w:r>
    </w:p>
    <w:p w14:paraId="4CFB7249" w14:textId="77777777" w:rsidR="00D451D3" w:rsidRPr="00E70459" w:rsidRDefault="00D451D3">
      <w:pPr>
        <w:pStyle w:val="Default"/>
        <w:numPr>
          <w:ilvl w:val="2"/>
          <w:numId w:val="185"/>
        </w:numPr>
        <w:ind w:left="1434" w:hanging="357"/>
        <w:jc w:val="both"/>
        <w:rPr>
          <w:sz w:val="20"/>
          <w:szCs w:val="20"/>
        </w:rPr>
      </w:pPr>
      <w:r w:rsidRPr="00E70459">
        <w:rPr>
          <w:sz w:val="20"/>
          <w:szCs w:val="20"/>
        </w:rPr>
        <w:t xml:space="preserve">Eksploatacja sprzętu komputerowego, najbardziej nieaktywne komputery. </w:t>
      </w:r>
    </w:p>
    <w:p w14:paraId="655C2F1D" w14:textId="77777777" w:rsidR="00D451D3" w:rsidRPr="00E70459" w:rsidRDefault="00D451D3">
      <w:pPr>
        <w:pStyle w:val="Default"/>
        <w:numPr>
          <w:ilvl w:val="2"/>
          <w:numId w:val="185"/>
        </w:numPr>
        <w:ind w:left="1434" w:hanging="357"/>
        <w:jc w:val="both"/>
        <w:rPr>
          <w:sz w:val="20"/>
          <w:szCs w:val="20"/>
        </w:rPr>
      </w:pPr>
      <w:r w:rsidRPr="00E70459">
        <w:rPr>
          <w:sz w:val="20"/>
          <w:szCs w:val="20"/>
        </w:rPr>
        <w:t xml:space="preserve">Eksploatacja drukarek. </w:t>
      </w:r>
    </w:p>
    <w:p w14:paraId="1C884826" w14:textId="77777777" w:rsidR="00D451D3" w:rsidRPr="00E70459" w:rsidRDefault="00D451D3">
      <w:pPr>
        <w:pStyle w:val="Default"/>
        <w:numPr>
          <w:ilvl w:val="2"/>
          <w:numId w:val="185"/>
        </w:numPr>
        <w:spacing w:after="120"/>
        <w:ind w:left="1434" w:hanging="357"/>
        <w:jc w:val="both"/>
        <w:rPr>
          <w:sz w:val="20"/>
          <w:szCs w:val="20"/>
        </w:rPr>
      </w:pPr>
      <w:r w:rsidRPr="00E70459">
        <w:rPr>
          <w:sz w:val="20"/>
          <w:szCs w:val="20"/>
        </w:rPr>
        <w:t xml:space="preserve">Eksploatacji sieci. </w:t>
      </w:r>
    </w:p>
    <w:p w14:paraId="3344A0C3"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Konsola webowa musi posiadać możliwość konfiguracji/zmiany domyślnego serwera SMTP. </w:t>
      </w:r>
    </w:p>
    <w:p w14:paraId="6AD83333"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Konsola webowa musi umożliwiać weryfikację wersji zainstalowanego oprogramowania klienta wraz z możliwością aktualizacji do nowej wersji lub dezaktywacji tego oprogramowania. </w:t>
      </w:r>
    </w:p>
    <w:p w14:paraId="03312DFB" w14:textId="4B00EFA9" w:rsidR="00D451D3" w:rsidRPr="00E70459" w:rsidRDefault="00D451D3">
      <w:pPr>
        <w:pStyle w:val="Default"/>
        <w:numPr>
          <w:ilvl w:val="0"/>
          <w:numId w:val="185"/>
        </w:numPr>
        <w:jc w:val="both"/>
        <w:rPr>
          <w:sz w:val="20"/>
          <w:szCs w:val="20"/>
        </w:rPr>
      </w:pPr>
      <w:r w:rsidRPr="00E70459">
        <w:rPr>
          <w:sz w:val="20"/>
          <w:szCs w:val="20"/>
        </w:rPr>
        <w:t xml:space="preserve">Konsola webowa musi umożliwiać wygenerowanie raportu w postaci pliku DOCX, który zawiera informacje </w:t>
      </w:r>
      <w:r w:rsidR="00FC3B6D" w:rsidRPr="00E70459">
        <w:rPr>
          <w:sz w:val="20"/>
          <w:szCs w:val="20"/>
        </w:rPr>
        <w:t>nt.</w:t>
      </w:r>
      <w:r w:rsidRPr="00E70459">
        <w:rPr>
          <w:sz w:val="20"/>
          <w:szCs w:val="20"/>
        </w:rPr>
        <w:t xml:space="preserve">: </w:t>
      </w:r>
    </w:p>
    <w:p w14:paraId="10BDB2CE" w14:textId="77777777" w:rsidR="00D451D3" w:rsidRPr="00E70459" w:rsidRDefault="00D451D3">
      <w:pPr>
        <w:pStyle w:val="Default"/>
        <w:numPr>
          <w:ilvl w:val="2"/>
          <w:numId w:val="185"/>
        </w:numPr>
        <w:ind w:left="1434" w:hanging="357"/>
        <w:jc w:val="both"/>
        <w:rPr>
          <w:sz w:val="20"/>
          <w:szCs w:val="20"/>
        </w:rPr>
      </w:pPr>
      <w:r w:rsidRPr="00E70459">
        <w:rPr>
          <w:sz w:val="20"/>
          <w:szCs w:val="20"/>
        </w:rPr>
        <w:t xml:space="preserve">plików przenoszonych na nośniki USB i inne urządzenia przenośne, </w:t>
      </w:r>
    </w:p>
    <w:p w14:paraId="58813A4A" w14:textId="77777777" w:rsidR="00D451D3" w:rsidRPr="00E70459" w:rsidRDefault="00D451D3">
      <w:pPr>
        <w:pStyle w:val="Default"/>
        <w:numPr>
          <w:ilvl w:val="2"/>
          <w:numId w:val="185"/>
        </w:numPr>
        <w:ind w:left="1434" w:hanging="357"/>
        <w:jc w:val="both"/>
        <w:rPr>
          <w:sz w:val="20"/>
          <w:szCs w:val="20"/>
        </w:rPr>
      </w:pPr>
      <w:r w:rsidRPr="00E70459">
        <w:rPr>
          <w:sz w:val="20"/>
          <w:szCs w:val="20"/>
        </w:rPr>
        <w:t xml:space="preserve">plików przesłanych za pomocą wiadomości e-mail, </w:t>
      </w:r>
    </w:p>
    <w:p w14:paraId="70A6153A" w14:textId="77777777" w:rsidR="00D451D3" w:rsidRPr="00E70459" w:rsidRDefault="00D451D3">
      <w:pPr>
        <w:pStyle w:val="Default"/>
        <w:numPr>
          <w:ilvl w:val="2"/>
          <w:numId w:val="185"/>
        </w:numPr>
        <w:ind w:left="1434" w:hanging="357"/>
        <w:jc w:val="both"/>
        <w:rPr>
          <w:sz w:val="20"/>
          <w:szCs w:val="20"/>
        </w:rPr>
      </w:pPr>
      <w:r w:rsidRPr="00E70459">
        <w:rPr>
          <w:sz w:val="20"/>
          <w:szCs w:val="20"/>
        </w:rPr>
        <w:t xml:space="preserve">plików przesłanych za pomocą poczty webowej, </w:t>
      </w:r>
    </w:p>
    <w:p w14:paraId="2E8944F0" w14:textId="77777777" w:rsidR="00D451D3" w:rsidRPr="00E70459" w:rsidRDefault="00D451D3">
      <w:pPr>
        <w:pStyle w:val="Default"/>
        <w:numPr>
          <w:ilvl w:val="2"/>
          <w:numId w:val="185"/>
        </w:numPr>
        <w:ind w:left="1434" w:hanging="357"/>
        <w:jc w:val="both"/>
        <w:rPr>
          <w:sz w:val="20"/>
          <w:szCs w:val="20"/>
        </w:rPr>
      </w:pPr>
      <w:r w:rsidRPr="00E70459">
        <w:rPr>
          <w:sz w:val="20"/>
          <w:szCs w:val="20"/>
        </w:rPr>
        <w:t xml:space="preserve">plików przesłanych do Internetu, </w:t>
      </w:r>
    </w:p>
    <w:p w14:paraId="63267032" w14:textId="77777777" w:rsidR="00D451D3" w:rsidRPr="00E70459" w:rsidRDefault="00D451D3">
      <w:pPr>
        <w:pStyle w:val="Default"/>
        <w:numPr>
          <w:ilvl w:val="2"/>
          <w:numId w:val="185"/>
        </w:numPr>
        <w:ind w:left="1434" w:hanging="357"/>
        <w:jc w:val="both"/>
        <w:rPr>
          <w:sz w:val="20"/>
          <w:szCs w:val="20"/>
        </w:rPr>
      </w:pPr>
      <w:r w:rsidRPr="00E70459">
        <w:rPr>
          <w:sz w:val="20"/>
          <w:szCs w:val="20"/>
        </w:rPr>
        <w:t xml:space="preserve">plików wysłanych za pomocą komunikatorów, </w:t>
      </w:r>
    </w:p>
    <w:p w14:paraId="54AB132B" w14:textId="77777777" w:rsidR="00D451D3" w:rsidRPr="00E70459" w:rsidRDefault="00D451D3">
      <w:pPr>
        <w:pStyle w:val="Default"/>
        <w:numPr>
          <w:ilvl w:val="2"/>
          <w:numId w:val="185"/>
        </w:numPr>
        <w:ind w:left="1434" w:hanging="357"/>
        <w:jc w:val="both"/>
        <w:rPr>
          <w:sz w:val="20"/>
          <w:szCs w:val="20"/>
        </w:rPr>
      </w:pPr>
      <w:r w:rsidRPr="00E70459">
        <w:rPr>
          <w:sz w:val="20"/>
          <w:szCs w:val="20"/>
        </w:rPr>
        <w:t xml:space="preserve">plików przesłanych na dyski chmurowe, </w:t>
      </w:r>
    </w:p>
    <w:p w14:paraId="420B2CC4" w14:textId="77777777" w:rsidR="00D451D3" w:rsidRPr="00E70459" w:rsidRDefault="00D451D3">
      <w:pPr>
        <w:pStyle w:val="Default"/>
        <w:numPr>
          <w:ilvl w:val="2"/>
          <w:numId w:val="185"/>
        </w:numPr>
        <w:ind w:left="1434" w:hanging="357"/>
        <w:jc w:val="both"/>
        <w:rPr>
          <w:sz w:val="20"/>
          <w:szCs w:val="20"/>
        </w:rPr>
      </w:pPr>
      <w:r w:rsidRPr="00E70459">
        <w:rPr>
          <w:sz w:val="20"/>
          <w:szCs w:val="20"/>
        </w:rPr>
        <w:t xml:space="preserve">analiza sposobu korzystania z aplikacji, </w:t>
      </w:r>
    </w:p>
    <w:p w14:paraId="41C1345E" w14:textId="77777777" w:rsidR="00D451D3" w:rsidRPr="00E70459" w:rsidRDefault="00D451D3">
      <w:pPr>
        <w:pStyle w:val="Default"/>
        <w:numPr>
          <w:ilvl w:val="2"/>
          <w:numId w:val="185"/>
        </w:numPr>
        <w:ind w:left="1434" w:hanging="357"/>
        <w:jc w:val="both"/>
        <w:rPr>
          <w:sz w:val="20"/>
          <w:szCs w:val="20"/>
        </w:rPr>
      </w:pPr>
      <w:r w:rsidRPr="00E70459">
        <w:rPr>
          <w:sz w:val="20"/>
          <w:szCs w:val="20"/>
        </w:rPr>
        <w:t xml:space="preserve">analiza korzystania z Internetu, </w:t>
      </w:r>
    </w:p>
    <w:p w14:paraId="2C02D9D5" w14:textId="77777777" w:rsidR="00D451D3" w:rsidRPr="00E70459" w:rsidRDefault="00D451D3">
      <w:pPr>
        <w:pStyle w:val="Default"/>
        <w:numPr>
          <w:ilvl w:val="2"/>
          <w:numId w:val="185"/>
        </w:numPr>
        <w:spacing w:after="120"/>
        <w:ind w:left="1434" w:hanging="357"/>
        <w:jc w:val="both"/>
        <w:rPr>
          <w:sz w:val="20"/>
          <w:szCs w:val="20"/>
        </w:rPr>
      </w:pPr>
      <w:r w:rsidRPr="00E70459">
        <w:rPr>
          <w:sz w:val="20"/>
          <w:szCs w:val="20"/>
        </w:rPr>
        <w:t xml:space="preserve">analiza wykorzystania portali do poszukiwania pracy. </w:t>
      </w:r>
    </w:p>
    <w:p w14:paraId="046B9880" w14:textId="77777777" w:rsidR="00D451D3" w:rsidRPr="00E70459" w:rsidRDefault="00D451D3">
      <w:pPr>
        <w:pStyle w:val="Default"/>
        <w:numPr>
          <w:ilvl w:val="0"/>
          <w:numId w:val="185"/>
        </w:numPr>
        <w:spacing w:after="120"/>
        <w:jc w:val="both"/>
        <w:rPr>
          <w:sz w:val="20"/>
          <w:szCs w:val="20"/>
        </w:rPr>
      </w:pPr>
      <w:r w:rsidRPr="00E70459">
        <w:rPr>
          <w:sz w:val="20"/>
          <w:szCs w:val="20"/>
        </w:rPr>
        <w:t xml:space="preserve">Konsola aplikacyjna musi umożliwiać możliwość konfiguracji podwójnej autoryzacji </w:t>
      </w:r>
    </w:p>
    <w:p w14:paraId="2EC60AFE" w14:textId="77777777" w:rsidR="00D451D3" w:rsidRPr="00E70459" w:rsidRDefault="00D451D3">
      <w:pPr>
        <w:pStyle w:val="Akapitzlist"/>
        <w:widowControl/>
        <w:numPr>
          <w:ilvl w:val="0"/>
          <w:numId w:val="185"/>
        </w:numPr>
        <w:suppressAutoHyphens w:val="0"/>
        <w:autoSpaceDN/>
        <w:spacing w:after="120"/>
        <w:contextualSpacing w:val="0"/>
        <w:jc w:val="both"/>
        <w:textAlignment w:val="auto"/>
        <w:rPr>
          <w:rFonts w:cs="Calibri"/>
          <w:szCs w:val="20"/>
        </w:rPr>
      </w:pPr>
      <w:r w:rsidRPr="00E70459">
        <w:rPr>
          <w:rFonts w:cs="Calibri"/>
          <w:szCs w:val="20"/>
        </w:rPr>
        <w:t>Konsola aplikacyjna musi umożliwiać konfigurację dwóch języków dla mechanizmu OCR</w:t>
      </w:r>
    </w:p>
    <w:p w14:paraId="49380963" w14:textId="4CD0EEF2" w:rsidR="00037F8C" w:rsidRPr="00BC173C" w:rsidRDefault="007F30CB" w:rsidP="006B7EFC">
      <w:pPr>
        <w:pStyle w:val="Nagwek1"/>
        <w:numPr>
          <w:ilvl w:val="0"/>
          <w:numId w:val="235"/>
        </w:numPr>
        <w:spacing w:after="120"/>
        <w:ind w:left="0" w:hanging="357"/>
        <w:rPr>
          <w:sz w:val="22"/>
          <w:szCs w:val="22"/>
        </w:rPr>
      </w:pPr>
      <w:bookmarkStart w:id="148" w:name="_Toc166672487"/>
      <w:r w:rsidRPr="006B7EFC">
        <w:rPr>
          <w:sz w:val="22"/>
          <w:szCs w:val="22"/>
        </w:rPr>
        <w:t>Oprogramowanie do wykonywania kopii zapasowych – nowe licencje</w:t>
      </w:r>
      <w:bookmarkEnd w:id="148"/>
    </w:p>
    <w:p w14:paraId="7913DD0B" w14:textId="28D55224" w:rsidR="00037F8C" w:rsidRPr="00E70459" w:rsidRDefault="00037F8C" w:rsidP="00D451D3">
      <w:pPr>
        <w:pStyle w:val="Default"/>
        <w:spacing w:after="120"/>
        <w:jc w:val="both"/>
        <w:rPr>
          <w:sz w:val="20"/>
          <w:szCs w:val="20"/>
        </w:rPr>
      </w:pPr>
      <w:r w:rsidRPr="00E70459">
        <w:rPr>
          <w:rFonts w:eastAsia="Times New Roman" w:cstheme="minorHAnsi"/>
          <w:sz w:val="20"/>
          <w:szCs w:val="20"/>
          <w:lang w:eastAsia="pl-PL"/>
        </w:rPr>
        <w:t xml:space="preserve">Należy dostarczyć licencje bezterminowe obejmujące </w:t>
      </w:r>
      <w:r w:rsidRPr="00E70459">
        <w:rPr>
          <w:rFonts w:eastAsia="Times New Roman" w:cstheme="minorHAnsi"/>
          <w:color w:val="FF0000"/>
          <w:sz w:val="20"/>
          <w:szCs w:val="20"/>
          <w:lang w:eastAsia="pl-PL"/>
        </w:rPr>
        <w:t xml:space="preserve">10 maszyn wirtualnych </w:t>
      </w:r>
      <w:r w:rsidRPr="00E70459">
        <w:rPr>
          <w:rFonts w:eastAsia="Times New Roman" w:cstheme="minorHAnsi"/>
          <w:sz w:val="20"/>
          <w:szCs w:val="20"/>
          <w:lang w:eastAsia="pl-PL"/>
        </w:rPr>
        <w:t xml:space="preserve">wraz z wsparciem technicznym producenta na okres </w:t>
      </w:r>
      <w:r w:rsidRPr="00E70459">
        <w:rPr>
          <w:sz w:val="20"/>
          <w:szCs w:val="20"/>
        </w:rPr>
        <w:t xml:space="preserve">min. 24 miesięcy. </w:t>
      </w:r>
    </w:p>
    <w:tbl>
      <w:tblPr>
        <w:tblStyle w:val="Tabela-Siatka"/>
        <w:tblW w:w="9782" w:type="dxa"/>
        <w:tblInd w:w="-289" w:type="dxa"/>
        <w:tblLook w:val="04A0" w:firstRow="1" w:lastRow="0" w:firstColumn="1" w:lastColumn="0" w:noHBand="0" w:noVBand="1"/>
      </w:tblPr>
      <w:tblGrid>
        <w:gridCol w:w="7849"/>
        <w:gridCol w:w="1933"/>
      </w:tblGrid>
      <w:tr w:rsidR="00D82B6F" w:rsidRPr="00E70459" w14:paraId="17A787B1" w14:textId="77777777" w:rsidTr="00D82B6F">
        <w:tc>
          <w:tcPr>
            <w:tcW w:w="7849" w:type="dxa"/>
            <w:vAlign w:val="center"/>
          </w:tcPr>
          <w:p w14:paraId="38A630D8" w14:textId="77777777" w:rsidR="00D82B6F" w:rsidRPr="00E70459" w:rsidRDefault="00D82B6F" w:rsidP="00D82B6F">
            <w:pPr>
              <w:jc w:val="center"/>
              <w:rPr>
                <w:b/>
              </w:rPr>
            </w:pPr>
            <w:r w:rsidRPr="00E70459">
              <w:rPr>
                <w:b/>
              </w:rPr>
              <w:t>Wymagane parametry techniczne, minimalne</w:t>
            </w:r>
          </w:p>
        </w:tc>
        <w:tc>
          <w:tcPr>
            <w:tcW w:w="1933" w:type="dxa"/>
            <w:vAlign w:val="center"/>
          </w:tcPr>
          <w:p w14:paraId="5AACAC34" w14:textId="77777777" w:rsidR="00D82B6F" w:rsidRPr="00E70459" w:rsidRDefault="00D82B6F" w:rsidP="00572D9E">
            <w:pPr>
              <w:rPr>
                <w:b/>
                <w:sz w:val="18"/>
                <w:szCs w:val="18"/>
              </w:rPr>
            </w:pPr>
            <w:r w:rsidRPr="00E70459">
              <w:rPr>
                <w:b/>
                <w:sz w:val="18"/>
                <w:szCs w:val="18"/>
              </w:rPr>
              <w:t>Oferowane parametry techniczne zgodnie z wymaganiami technicznymi</w:t>
            </w:r>
          </w:p>
          <w:p w14:paraId="03E58838" w14:textId="4206BDA5" w:rsidR="00D82B6F" w:rsidRPr="00E70459" w:rsidRDefault="00D82B6F" w:rsidP="00572D9E">
            <w:pPr>
              <w:rPr>
                <w:b/>
              </w:rPr>
            </w:pPr>
            <w:r w:rsidRPr="00E70459">
              <w:rPr>
                <w:b/>
              </w:rPr>
              <w:t>Wpisać: TAK lub NIE</w:t>
            </w:r>
          </w:p>
        </w:tc>
      </w:tr>
      <w:tr w:rsidR="00D82B6F" w:rsidRPr="00E70459" w14:paraId="256A8FB1" w14:textId="77777777" w:rsidTr="00D82B6F">
        <w:tc>
          <w:tcPr>
            <w:tcW w:w="7849" w:type="dxa"/>
            <w:vAlign w:val="center"/>
          </w:tcPr>
          <w:p w14:paraId="110D3F63" w14:textId="14603083" w:rsidR="00D82B6F" w:rsidRPr="00E70459" w:rsidRDefault="00D82B6F" w:rsidP="00572D9E">
            <w:pPr>
              <w:pStyle w:val="Akapitzlist"/>
              <w:ind w:left="464"/>
              <w:jc w:val="both"/>
            </w:pPr>
            <w:r w:rsidRPr="00E70459">
              <w:rPr>
                <w:b/>
              </w:rPr>
              <w:t>1.</w:t>
            </w:r>
            <w:r w:rsidR="004F7E6F" w:rsidRPr="00E70459">
              <w:rPr>
                <w:b/>
              </w:rPr>
              <w:t xml:space="preserve"> </w:t>
            </w:r>
            <w:r w:rsidRPr="00E70459">
              <w:rPr>
                <w:b/>
              </w:rPr>
              <w:t>Wymagania ogólne</w:t>
            </w:r>
            <w:r w:rsidRPr="00E70459">
              <w:t>:</w:t>
            </w:r>
          </w:p>
          <w:p w14:paraId="44456147" w14:textId="77777777" w:rsidR="00D82B6F" w:rsidRPr="00E70459" w:rsidRDefault="00D82B6F">
            <w:pPr>
              <w:pStyle w:val="Akapitzlist"/>
              <w:widowControl/>
              <w:numPr>
                <w:ilvl w:val="0"/>
                <w:numId w:val="177"/>
              </w:numPr>
              <w:suppressAutoHyphens w:val="0"/>
              <w:autoSpaceDN/>
              <w:contextualSpacing w:val="0"/>
              <w:jc w:val="both"/>
              <w:rPr>
                <w:rFonts w:eastAsia="Times New Roman" w:cstheme="minorHAnsi"/>
              </w:rPr>
            </w:pPr>
            <w:r w:rsidRPr="00E70459">
              <w:rPr>
                <w:rFonts w:eastAsia="Times New Roman" w:cstheme="minorHAnsi"/>
              </w:rPr>
              <w:t>Oprogramowanie musi być produktem przeznaczonym do obsługi środowisk DataCenter. Oferowany produkt musi znajdować się w kwadracie liderów Gartner Magic Quadrant for Data Center Backup and Recovery Solutions oraz na ogólnie dostępnej liście referencyjnej Gartner:</w:t>
            </w:r>
          </w:p>
          <w:p w14:paraId="34B1AFFE" w14:textId="77777777" w:rsidR="00D82B6F" w:rsidRPr="00E70459" w:rsidRDefault="00D82B6F" w:rsidP="00572D9E">
            <w:pPr>
              <w:ind w:left="464"/>
              <w:jc w:val="both"/>
              <w:rPr>
                <w:rFonts w:eastAsia="Times New Roman" w:cstheme="minorHAnsi"/>
              </w:rPr>
            </w:pPr>
            <w:r w:rsidRPr="00E70459">
              <w:rPr>
                <w:rFonts w:eastAsia="Times New Roman" w:cstheme="minorHAnsi"/>
                <w:szCs w:val="20"/>
              </w:rPr>
              <w:t>https://www.gartner.com/reviews/market/data-center-backup-and-recovery-solutions</w:t>
            </w:r>
            <w:r w:rsidRPr="00E70459">
              <w:rPr>
                <w:rFonts w:eastAsia="Times New Roman" w:cstheme="minorHAnsi"/>
              </w:rPr>
              <w:t xml:space="preserve"> </w:t>
            </w:r>
          </w:p>
          <w:p w14:paraId="1FB97CE4" w14:textId="77777777" w:rsidR="00D82B6F" w:rsidRPr="00E70459" w:rsidRDefault="00D82B6F" w:rsidP="00572D9E">
            <w:pPr>
              <w:ind w:firstLine="357"/>
              <w:jc w:val="both"/>
              <w:rPr>
                <w:rFonts w:eastAsia="Times New Roman" w:cstheme="minorHAnsi"/>
              </w:rPr>
            </w:pPr>
            <w:r w:rsidRPr="00E70459">
              <w:rPr>
                <w:rFonts w:eastAsia="Times New Roman" w:cstheme="minorHAnsi"/>
              </w:rPr>
              <w:t xml:space="preserve">i spełniać minimalne wymaganie: </w:t>
            </w:r>
          </w:p>
          <w:p w14:paraId="29F8F399" w14:textId="77777777" w:rsidR="00D82B6F" w:rsidRPr="00E70459" w:rsidRDefault="00D82B6F" w:rsidP="00572D9E">
            <w:pPr>
              <w:pStyle w:val="Akapitzlist"/>
              <w:ind w:left="357"/>
              <w:contextualSpacing w:val="0"/>
              <w:jc w:val="both"/>
              <w:rPr>
                <w:rFonts w:eastAsia="Times New Roman" w:cstheme="minorHAnsi"/>
              </w:rPr>
            </w:pPr>
            <w:r w:rsidRPr="00E70459">
              <w:rPr>
                <w:rFonts w:eastAsia="Times New Roman" w:cstheme="minorHAnsi"/>
              </w:rPr>
              <w:t xml:space="preserve">- minimalna liczba referencji 150, </w:t>
            </w:r>
          </w:p>
          <w:p w14:paraId="4EA5F3F9" w14:textId="77777777" w:rsidR="00D82B6F" w:rsidRPr="00E70459" w:rsidRDefault="00D82B6F" w:rsidP="00572D9E">
            <w:pPr>
              <w:pStyle w:val="Akapitzlist"/>
              <w:ind w:left="357"/>
              <w:contextualSpacing w:val="0"/>
              <w:jc w:val="both"/>
              <w:rPr>
                <w:rFonts w:eastAsia="Times New Roman" w:cstheme="minorHAnsi"/>
              </w:rPr>
            </w:pPr>
            <w:r w:rsidRPr="00E70459">
              <w:rPr>
                <w:rFonts w:eastAsia="Times New Roman" w:cstheme="minorHAnsi"/>
              </w:rPr>
              <w:t>- minimalna ocena z referencji 4,5,</w:t>
            </w:r>
          </w:p>
          <w:p w14:paraId="4F8D648F" w14:textId="77777777" w:rsidR="00D82B6F" w:rsidRPr="00E70459" w:rsidRDefault="00D82B6F">
            <w:pPr>
              <w:pStyle w:val="Akapitzlist"/>
              <w:widowControl/>
              <w:numPr>
                <w:ilvl w:val="0"/>
                <w:numId w:val="177"/>
              </w:numPr>
              <w:suppressAutoHyphens w:val="0"/>
              <w:autoSpaceDN/>
              <w:contextualSpacing w:val="0"/>
              <w:jc w:val="both"/>
              <w:rPr>
                <w:rFonts w:eastAsia="Times New Roman" w:cstheme="minorHAnsi"/>
              </w:rPr>
            </w:pPr>
            <w:r w:rsidRPr="00E70459">
              <w:rPr>
                <w:rFonts w:eastAsia="Times New Roman" w:cstheme="minorHAnsi"/>
              </w:rPr>
              <w:t>Oprogramowanie musi współpracować z infrastrukturą VMware w wersji 6.x, 7.x i 8.0 oraz Microsoft Hyper-V 2012, 2012R2, 2016, 2019 i 2022. Wszystkie funkcjonalności w specyfikacji muszą być dostępne na wszystkich wspieranych platformach wirtualizacyjnych</w:t>
            </w:r>
          </w:p>
          <w:p w14:paraId="7E579843" w14:textId="77777777" w:rsidR="00D82B6F" w:rsidRPr="00E70459" w:rsidRDefault="00D82B6F">
            <w:pPr>
              <w:pStyle w:val="Akapitzlist"/>
              <w:widowControl/>
              <w:numPr>
                <w:ilvl w:val="0"/>
                <w:numId w:val="177"/>
              </w:numPr>
              <w:suppressAutoHyphens w:val="0"/>
              <w:autoSpaceDN/>
              <w:contextualSpacing w:val="0"/>
              <w:jc w:val="both"/>
              <w:rPr>
                <w:rFonts w:eastAsia="Times New Roman" w:cstheme="minorHAnsi"/>
              </w:rPr>
            </w:pPr>
            <w:r w:rsidRPr="00E70459">
              <w:rPr>
                <w:rFonts w:eastAsia="Times New Roman" w:cstheme="minorHAnsi"/>
              </w:rPr>
              <w:t>Oprogramowanie musi zapewniać tworzenie kopii zapasowych z sieciowych urządzeń plikowych NAS opartych o SMB, CIFS i/lub NFS oraz bezpośrednio z serwerów plikowych opartych o Windows i Linux.</w:t>
            </w:r>
          </w:p>
        </w:tc>
        <w:tc>
          <w:tcPr>
            <w:tcW w:w="1933" w:type="dxa"/>
            <w:vAlign w:val="center"/>
          </w:tcPr>
          <w:p w14:paraId="01794C23" w14:textId="77777777" w:rsidR="00D82B6F" w:rsidRPr="00E70459" w:rsidRDefault="00D82B6F" w:rsidP="00572D9E">
            <w:pPr>
              <w:rPr>
                <w:b/>
              </w:rPr>
            </w:pPr>
          </w:p>
        </w:tc>
      </w:tr>
      <w:tr w:rsidR="00D82B6F" w:rsidRPr="00E70459" w14:paraId="38526EAA" w14:textId="77777777" w:rsidTr="00D82B6F">
        <w:tc>
          <w:tcPr>
            <w:tcW w:w="7849" w:type="dxa"/>
            <w:vAlign w:val="center"/>
          </w:tcPr>
          <w:p w14:paraId="04173CE4" w14:textId="77777777" w:rsidR="00D82B6F" w:rsidRPr="00E70459" w:rsidRDefault="00D82B6F" w:rsidP="00572D9E">
            <w:pPr>
              <w:ind w:left="464"/>
              <w:jc w:val="both"/>
              <w:rPr>
                <w:rFonts w:eastAsia="Times New Roman" w:cstheme="minorHAnsi"/>
                <w:b/>
                <w:bCs/>
              </w:rPr>
            </w:pPr>
            <w:r w:rsidRPr="00E70459">
              <w:rPr>
                <w:b/>
              </w:rPr>
              <w:t xml:space="preserve">2. </w:t>
            </w:r>
            <w:r w:rsidRPr="00E70459">
              <w:rPr>
                <w:rFonts w:eastAsia="Times New Roman" w:cstheme="minorHAnsi"/>
                <w:b/>
                <w:bCs/>
              </w:rPr>
              <w:t>Całkowite koszty posiadania</w:t>
            </w:r>
          </w:p>
          <w:p w14:paraId="0A87AFAA" w14:textId="77777777" w:rsidR="00D82B6F" w:rsidRPr="00E70459" w:rsidRDefault="00D82B6F">
            <w:pPr>
              <w:pStyle w:val="Akapitzlist"/>
              <w:widowControl/>
              <w:numPr>
                <w:ilvl w:val="0"/>
                <w:numId w:val="178"/>
              </w:numPr>
              <w:suppressAutoHyphens w:val="0"/>
              <w:autoSpaceDN/>
              <w:contextualSpacing w:val="0"/>
              <w:jc w:val="both"/>
              <w:rPr>
                <w:rFonts w:eastAsia="Times New Roman" w:cstheme="minorHAnsi"/>
              </w:rPr>
            </w:pPr>
            <w:r w:rsidRPr="00E70459">
              <w:rPr>
                <w:rFonts w:eastAsia="Times New Roman" w:cstheme="minorHAnsi"/>
              </w:rPr>
              <w:lastRenderedPageBreak/>
              <w:t>Oprogramowanie musi być niezależne sprzętowo i umożliwiać wykorzystanie dowolnej platformy serwerowej i dyskowej</w:t>
            </w:r>
          </w:p>
          <w:p w14:paraId="126ACAC4" w14:textId="77777777" w:rsidR="00D82B6F" w:rsidRPr="00E70459" w:rsidRDefault="00D82B6F">
            <w:pPr>
              <w:pStyle w:val="Akapitzlist"/>
              <w:widowControl/>
              <w:numPr>
                <w:ilvl w:val="0"/>
                <w:numId w:val="178"/>
              </w:numPr>
              <w:suppressAutoHyphens w:val="0"/>
              <w:autoSpaceDN/>
              <w:contextualSpacing w:val="0"/>
              <w:jc w:val="both"/>
              <w:rPr>
                <w:rFonts w:eastAsia="Times New Roman" w:cstheme="minorHAnsi"/>
              </w:rPr>
            </w:pPr>
            <w:r w:rsidRPr="00E70459">
              <w:rPr>
                <w:rFonts w:eastAsia="Times New Roman" w:cstheme="minorHAnsi"/>
              </w:rPr>
              <w:t>Oprogramowanie musi tworzyć “samowystarczalne” archiwa do odzyskania których nie wymagana jest osobna baza danych z metadanymi deduplikowanych bloków</w:t>
            </w:r>
          </w:p>
          <w:p w14:paraId="25F16D4D" w14:textId="77777777" w:rsidR="00D82B6F" w:rsidRPr="00E70459" w:rsidRDefault="00D82B6F">
            <w:pPr>
              <w:pStyle w:val="Akapitzlist"/>
              <w:widowControl/>
              <w:numPr>
                <w:ilvl w:val="0"/>
                <w:numId w:val="178"/>
              </w:numPr>
              <w:suppressAutoHyphens w:val="0"/>
              <w:autoSpaceDN/>
              <w:contextualSpacing w:val="0"/>
              <w:jc w:val="both"/>
              <w:rPr>
                <w:rFonts w:eastAsia="Times New Roman" w:cstheme="minorHAnsi"/>
              </w:rPr>
            </w:pPr>
            <w:r w:rsidRPr="00E70459">
              <w:rPr>
                <w:rFonts w:eastAsia="Times New Roman" w:cstheme="minorHAnsi"/>
              </w:rPr>
              <w:t>Oprogramowanie musi mieć mechanizmy deduplikacji i kompresji w celu zmniejszenia wielkości archiwów. Włączenie tych mechanizmów nie może skutkować utratą jakichkolwiek funkcjonalności wymienionych w tej specyfikacji</w:t>
            </w:r>
          </w:p>
          <w:p w14:paraId="39FAE59F" w14:textId="77777777" w:rsidR="00D82B6F" w:rsidRPr="00E70459" w:rsidRDefault="00D82B6F">
            <w:pPr>
              <w:pStyle w:val="Akapitzlist"/>
              <w:widowControl/>
              <w:numPr>
                <w:ilvl w:val="0"/>
                <w:numId w:val="178"/>
              </w:numPr>
              <w:suppressAutoHyphens w:val="0"/>
              <w:autoSpaceDN/>
              <w:contextualSpacing w:val="0"/>
              <w:jc w:val="both"/>
              <w:rPr>
                <w:rFonts w:eastAsia="Times New Roman" w:cstheme="minorHAnsi"/>
              </w:rPr>
            </w:pPr>
            <w:r w:rsidRPr="00E70459">
              <w:rPr>
                <w:rFonts w:eastAsia="Times New Roman" w:cstheme="minorHAnsi"/>
              </w:rPr>
              <w:t>Oprogramowanie nie może przechowywać danych o deduplikacji w centralnej bazie. Utrata bazy danych używanej przez oprogramowanie nie może prowadzić do utraty możliwości odtworzenia backupu. Metadane deduplikacji muszą być przechowywane w plikach backupu.</w:t>
            </w:r>
          </w:p>
          <w:p w14:paraId="6947E142" w14:textId="77777777" w:rsidR="00D82B6F" w:rsidRPr="00E70459" w:rsidRDefault="00D82B6F">
            <w:pPr>
              <w:pStyle w:val="Akapitzlist"/>
              <w:widowControl/>
              <w:numPr>
                <w:ilvl w:val="0"/>
                <w:numId w:val="178"/>
              </w:numPr>
              <w:suppressAutoHyphens w:val="0"/>
              <w:autoSpaceDN/>
              <w:contextualSpacing w:val="0"/>
              <w:jc w:val="both"/>
              <w:rPr>
                <w:rFonts w:eastAsia="Times New Roman" w:cstheme="minorHAnsi"/>
              </w:rPr>
            </w:pPr>
            <w:r w:rsidRPr="00E70459">
              <w:rPr>
                <w:rFonts w:eastAsia="Times New Roman" w:cstheme="minorHAnsi"/>
              </w:rPr>
              <w:t>Oprogramowanie musi zapewniać warstwę abstrakcji nad poszczególnymi urządzeniami pamięci masowej, pozwalając utworzyć jedną wirtualną pulę pamięci na kopie zapasowe. Wymagane jest wsparcie dla nieograniczonej liczby pamięci masowych to takiej puli.</w:t>
            </w:r>
          </w:p>
          <w:p w14:paraId="05999711" w14:textId="77777777" w:rsidR="00D82B6F" w:rsidRPr="00E70459" w:rsidRDefault="00D82B6F">
            <w:pPr>
              <w:pStyle w:val="Akapitzlist"/>
              <w:widowControl/>
              <w:numPr>
                <w:ilvl w:val="0"/>
                <w:numId w:val="178"/>
              </w:numPr>
              <w:suppressAutoHyphens w:val="0"/>
              <w:autoSpaceDN/>
              <w:contextualSpacing w:val="0"/>
              <w:jc w:val="both"/>
              <w:rPr>
                <w:rFonts w:eastAsia="Times New Roman" w:cstheme="minorHAnsi"/>
              </w:rPr>
            </w:pPr>
            <w:r w:rsidRPr="00E70459">
              <w:rPr>
                <w:rFonts w:eastAsia="Times New Roman" w:cstheme="minorHAnsi"/>
              </w:rPr>
              <w:t>Oprogramowanie musi pozwalać na tworzenie repozytorium kopii zapasowych bezpośrednio na zasobach Microsoft Azure Blob, Google Cloud Storage, Amazon S3, Wasabi Cloud Storage oraz na innych kompatybilnych z S3 przestrzeniach obiektowych. Dodatkowo, oprogramowanie musi wspierać archiwizowanie tych danych do Microsoft Azure Archive Blob Storage oraz Amazon S3 Glacier.</w:t>
            </w:r>
          </w:p>
          <w:p w14:paraId="704524D7" w14:textId="77777777" w:rsidR="00D82B6F" w:rsidRPr="00E70459" w:rsidRDefault="00D82B6F">
            <w:pPr>
              <w:pStyle w:val="Akapitzlist"/>
              <w:widowControl/>
              <w:numPr>
                <w:ilvl w:val="0"/>
                <w:numId w:val="178"/>
              </w:numPr>
              <w:suppressAutoHyphens w:val="0"/>
              <w:autoSpaceDN/>
              <w:contextualSpacing w:val="0"/>
              <w:jc w:val="both"/>
              <w:rPr>
                <w:rFonts w:eastAsia="Times New Roman" w:cstheme="minorHAnsi"/>
              </w:rPr>
            </w:pPr>
            <w:r w:rsidRPr="00E70459">
              <w:rPr>
                <w:rFonts w:eastAsia="Times New Roman" w:cstheme="minorHAnsi"/>
              </w:rPr>
              <w:t>Oprogramowanie musi wspierać niezmienność kopii zapasowych na potrzeby ochrony przed ransomware poprzez niedopuszczenie do usunięcia lub modyfikacji kopii zapasowej w zadanym okresie.</w:t>
            </w:r>
          </w:p>
          <w:p w14:paraId="27A338C1" w14:textId="77777777" w:rsidR="00D82B6F" w:rsidRPr="00E70459" w:rsidRDefault="00D82B6F">
            <w:pPr>
              <w:pStyle w:val="Akapitzlist"/>
              <w:widowControl/>
              <w:numPr>
                <w:ilvl w:val="0"/>
                <w:numId w:val="178"/>
              </w:numPr>
              <w:suppressAutoHyphens w:val="0"/>
              <w:autoSpaceDN/>
              <w:contextualSpacing w:val="0"/>
              <w:jc w:val="both"/>
              <w:rPr>
                <w:rFonts w:eastAsia="Times New Roman" w:cstheme="minorHAnsi"/>
              </w:rPr>
            </w:pPr>
            <w:r w:rsidRPr="00E70459">
              <w:rPr>
                <w:rFonts w:eastAsia="Times New Roman" w:cstheme="minorHAnsi"/>
              </w:rPr>
              <w:t>Oprogramowanie nie może instalować żadnych stałych agentów wymagających wdrożenia czy upgradowania wewnątrz maszyny wirtualnej dla jakichkolwiek funkcjonalności backupu lub odtwarzania</w:t>
            </w:r>
          </w:p>
          <w:p w14:paraId="3BC50647" w14:textId="77777777" w:rsidR="00D82B6F" w:rsidRPr="00E70459" w:rsidRDefault="00D82B6F">
            <w:pPr>
              <w:pStyle w:val="Akapitzlist"/>
              <w:widowControl/>
              <w:numPr>
                <w:ilvl w:val="0"/>
                <w:numId w:val="178"/>
              </w:numPr>
              <w:suppressAutoHyphens w:val="0"/>
              <w:autoSpaceDN/>
              <w:contextualSpacing w:val="0"/>
              <w:jc w:val="both"/>
              <w:rPr>
                <w:rFonts w:eastAsia="Times New Roman" w:cstheme="minorHAnsi"/>
              </w:rPr>
            </w:pPr>
            <w:r w:rsidRPr="00E70459">
              <w:rPr>
                <w:rFonts w:eastAsia="Times New Roman" w:cstheme="minorHAnsi"/>
              </w:rPr>
              <w:t>Oprogramowanie musi oferować portal samoobsługowy, umożliwiający odtwarzanie użytkownikom wirtualnych maszyn, obiektów MS Exchange i baz danych MS SQL, Oracle oraz PostgreSQL (w tym odtwarzanie point-in-time)</w:t>
            </w:r>
          </w:p>
          <w:p w14:paraId="108E942F" w14:textId="77777777" w:rsidR="00D82B6F" w:rsidRPr="00E70459" w:rsidRDefault="00D82B6F">
            <w:pPr>
              <w:pStyle w:val="Akapitzlist"/>
              <w:widowControl/>
              <w:numPr>
                <w:ilvl w:val="0"/>
                <w:numId w:val="178"/>
              </w:numPr>
              <w:suppressAutoHyphens w:val="0"/>
              <w:autoSpaceDN/>
              <w:contextualSpacing w:val="0"/>
              <w:jc w:val="both"/>
              <w:rPr>
                <w:rFonts w:eastAsia="Times New Roman" w:cstheme="minorHAnsi"/>
              </w:rPr>
            </w:pPr>
            <w:r w:rsidRPr="00E70459">
              <w:rPr>
                <w:rFonts w:eastAsia="Times New Roman" w:cstheme="minorHAnsi"/>
              </w:rPr>
              <w:t>Oprogramowanie musi zapewniać możliwość delegacji uprawnień do odtwarzania na portalu</w:t>
            </w:r>
          </w:p>
          <w:p w14:paraId="48D78001" w14:textId="77777777" w:rsidR="00D82B6F" w:rsidRPr="00E70459" w:rsidRDefault="00D82B6F">
            <w:pPr>
              <w:pStyle w:val="Akapitzlist"/>
              <w:widowControl/>
              <w:numPr>
                <w:ilvl w:val="0"/>
                <w:numId w:val="178"/>
              </w:numPr>
              <w:suppressAutoHyphens w:val="0"/>
              <w:autoSpaceDN/>
              <w:contextualSpacing w:val="0"/>
              <w:jc w:val="both"/>
              <w:rPr>
                <w:rFonts w:eastAsia="Times New Roman" w:cstheme="minorHAnsi"/>
              </w:rPr>
            </w:pPr>
            <w:r w:rsidRPr="00E70459">
              <w:rPr>
                <w:rFonts w:eastAsia="Times New Roman" w:cstheme="minorHAnsi"/>
              </w:rPr>
              <w:t>Oprogramowanie musi mieć możliwość integracji z innymi systemami poprzez wbudowane RESTful API</w:t>
            </w:r>
          </w:p>
          <w:p w14:paraId="0E56714C" w14:textId="77777777" w:rsidR="00D82B6F" w:rsidRPr="00E70459" w:rsidRDefault="00D82B6F">
            <w:pPr>
              <w:pStyle w:val="Akapitzlist"/>
              <w:widowControl/>
              <w:numPr>
                <w:ilvl w:val="0"/>
                <w:numId w:val="178"/>
              </w:numPr>
              <w:suppressAutoHyphens w:val="0"/>
              <w:autoSpaceDN/>
              <w:contextualSpacing w:val="0"/>
              <w:jc w:val="both"/>
              <w:rPr>
                <w:rFonts w:eastAsia="Times New Roman" w:cstheme="minorHAnsi"/>
              </w:rPr>
            </w:pPr>
            <w:r w:rsidRPr="00E70459">
              <w:rPr>
                <w:rFonts w:eastAsia="Times New Roman" w:cstheme="minorHAnsi"/>
              </w:rPr>
              <w:t>Oprogramowanie musi mieć wbudowane mechanizmy backupu konfiguracji w celu prostego odtworzenia systemu po całkowitej reinstalacji</w:t>
            </w:r>
          </w:p>
          <w:p w14:paraId="2545164D" w14:textId="77777777" w:rsidR="00D82B6F" w:rsidRPr="00E70459" w:rsidRDefault="00D82B6F">
            <w:pPr>
              <w:pStyle w:val="Akapitzlist"/>
              <w:widowControl/>
              <w:numPr>
                <w:ilvl w:val="0"/>
                <w:numId w:val="178"/>
              </w:numPr>
              <w:suppressAutoHyphens w:val="0"/>
              <w:autoSpaceDN/>
              <w:contextualSpacing w:val="0"/>
              <w:jc w:val="both"/>
              <w:rPr>
                <w:rFonts w:eastAsia="Times New Roman" w:cstheme="minorHAnsi"/>
              </w:rPr>
            </w:pPr>
            <w:r w:rsidRPr="00E70459">
              <w:rPr>
                <w:rFonts w:eastAsia="Times New Roman" w:cstheme="minorHAnsi"/>
              </w:rPr>
              <w:t>Oprogramowanie musi mieć wbudowane mechanizmy szyfrowania zarówno plików z backupami jak i transmisji sieciowej. Włączenie szyfrowania nie może skutkować utratą jakiejkolwiek funkcjonalności wymienionej w tej specyfikacji</w:t>
            </w:r>
          </w:p>
          <w:p w14:paraId="66754975" w14:textId="77777777" w:rsidR="00D82B6F" w:rsidRPr="00E70459" w:rsidRDefault="00D82B6F">
            <w:pPr>
              <w:pStyle w:val="Akapitzlist"/>
              <w:widowControl/>
              <w:numPr>
                <w:ilvl w:val="0"/>
                <w:numId w:val="178"/>
              </w:numPr>
              <w:suppressAutoHyphens w:val="0"/>
              <w:autoSpaceDN/>
              <w:contextualSpacing w:val="0"/>
              <w:jc w:val="both"/>
              <w:rPr>
                <w:rFonts w:eastAsia="Times New Roman" w:cstheme="minorHAnsi"/>
              </w:rPr>
            </w:pPr>
            <w:r w:rsidRPr="00E70459">
              <w:rPr>
                <w:rFonts w:eastAsia="Times New Roman" w:cstheme="minorHAnsi"/>
              </w:rPr>
              <w:t>Oprogramowanie musi posiadać mechanizmy chroniące przed utratą hasła szyfrowania</w:t>
            </w:r>
          </w:p>
          <w:p w14:paraId="3C900444" w14:textId="77777777" w:rsidR="00D82B6F" w:rsidRPr="00E70459" w:rsidRDefault="00D82B6F">
            <w:pPr>
              <w:pStyle w:val="Akapitzlist"/>
              <w:widowControl/>
              <w:numPr>
                <w:ilvl w:val="0"/>
                <w:numId w:val="178"/>
              </w:numPr>
              <w:suppressAutoHyphens w:val="0"/>
              <w:autoSpaceDN/>
              <w:contextualSpacing w:val="0"/>
              <w:jc w:val="both"/>
              <w:rPr>
                <w:rFonts w:eastAsia="Times New Roman" w:cstheme="minorHAnsi"/>
              </w:rPr>
            </w:pPr>
            <w:r w:rsidRPr="00E70459">
              <w:rPr>
                <w:rFonts w:eastAsia="Times New Roman" w:cstheme="minorHAnsi"/>
              </w:rPr>
              <w:t>Oprogramowanie musi posiadać architekturę klient/serwer z możliwością instalacji wielu instancji konsoli administracyjnych.</w:t>
            </w:r>
          </w:p>
          <w:p w14:paraId="7C007AB8" w14:textId="77777777" w:rsidR="00D82B6F" w:rsidRPr="00E70459" w:rsidRDefault="00D82B6F">
            <w:pPr>
              <w:pStyle w:val="Akapitzlist"/>
              <w:widowControl/>
              <w:numPr>
                <w:ilvl w:val="0"/>
                <w:numId w:val="178"/>
              </w:numPr>
              <w:suppressAutoHyphens w:val="0"/>
              <w:autoSpaceDN/>
              <w:jc w:val="both"/>
              <w:textAlignment w:val="auto"/>
            </w:pPr>
            <w:r w:rsidRPr="00E70459">
              <w:rPr>
                <w:rFonts w:eastAsia="Times New Roman" w:cstheme="minorHAnsi"/>
              </w:rPr>
              <w:t>Oprogramowanie musi posiadać natywne mechanizmy uwierzytelniania wieloskładnikowego (MFA) w celu dostępu do konsoli administracyjnej</w:t>
            </w:r>
          </w:p>
        </w:tc>
        <w:tc>
          <w:tcPr>
            <w:tcW w:w="1933" w:type="dxa"/>
            <w:vAlign w:val="center"/>
          </w:tcPr>
          <w:p w14:paraId="3970D2C4" w14:textId="77777777" w:rsidR="00D82B6F" w:rsidRPr="00E70459" w:rsidRDefault="00D82B6F" w:rsidP="00572D9E">
            <w:pPr>
              <w:rPr>
                <w:b/>
              </w:rPr>
            </w:pPr>
          </w:p>
        </w:tc>
      </w:tr>
      <w:tr w:rsidR="00D82B6F" w:rsidRPr="00E70459" w14:paraId="47AE822B" w14:textId="77777777" w:rsidTr="00D82B6F">
        <w:tc>
          <w:tcPr>
            <w:tcW w:w="7849" w:type="dxa"/>
            <w:vAlign w:val="center"/>
          </w:tcPr>
          <w:p w14:paraId="4D6C31D8" w14:textId="77777777" w:rsidR="00D82B6F" w:rsidRPr="00E70459" w:rsidRDefault="00D82B6F" w:rsidP="00572D9E">
            <w:pPr>
              <w:pStyle w:val="Akapitzlist"/>
              <w:ind w:left="360"/>
              <w:jc w:val="both"/>
              <w:rPr>
                <w:b/>
                <w:color w:val="000000" w:themeColor="text1"/>
              </w:rPr>
            </w:pPr>
            <w:r w:rsidRPr="00E70459">
              <w:rPr>
                <w:b/>
                <w:color w:val="000000" w:themeColor="text1"/>
              </w:rPr>
              <w:lastRenderedPageBreak/>
              <w:t xml:space="preserve">3. </w:t>
            </w:r>
            <w:r w:rsidRPr="00E70459">
              <w:rPr>
                <w:rFonts w:eastAsia="Times New Roman" w:cstheme="minorHAnsi"/>
                <w:b/>
                <w:bCs/>
              </w:rPr>
              <w:t>Wymagania RPO (Recovery Point Objective) – określające dopuszczalną ilość utraconych danych i maksymalny akceptowalny czas pomiędzy wystąpieniem awarii, a backupem danych</w:t>
            </w:r>
          </w:p>
          <w:p w14:paraId="4AC10D40" w14:textId="77777777" w:rsidR="00D82B6F" w:rsidRPr="00E70459" w:rsidRDefault="00D82B6F">
            <w:pPr>
              <w:pStyle w:val="Akapitzlist"/>
              <w:widowControl/>
              <w:numPr>
                <w:ilvl w:val="0"/>
                <w:numId w:val="179"/>
              </w:numPr>
              <w:suppressAutoHyphens w:val="0"/>
              <w:autoSpaceDN/>
              <w:contextualSpacing w:val="0"/>
              <w:jc w:val="both"/>
              <w:rPr>
                <w:rFonts w:eastAsia="Times New Roman" w:cstheme="minorHAnsi"/>
              </w:rPr>
            </w:pPr>
            <w:r w:rsidRPr="00E70459">
              <w:rPr>
                <w:rFonts w:eastAsia="Times New Roman" w:cstheme="minorHAnsi"/>
              </w:rPr>
              <w:t>Oprogramowanie musi wykorzystywać mechanizmy Change Block Tracking na wszystkich wspieranych platformach wirtualizacyjnych. Mechanizmy muszą być certyfikowane przez dostawcę platformy wirtualizacyjnej</w:t>
            </w:r>
          </w:p>
          <w:p w14:paraId="6B262BA9" w14:textId="77777777" w:rsidR="00D82B6F" w:rsidRPr="00E70459" w:rsidRDefault="00D82B6F">
            <w:pPr>
              <w:pStyle w:val="Akapitzlist"/>
              <w:widowControl/>
              <w:numPr>
                <w:ilvl w:val="0"/>
                <w:numId w:val="179"/>
              </w:numPr>
              <w:suppressAutoHyphens w:val="0"/>
              <w:autoSpaceDN/>
              <w:contextualSpacing w:val="0"/>
              <w:jc w:val="both"/>
              <w:rPr>
                <w:rFonts w:eastAsia="Times New Roman" w:cstheme="minorHAnsi"/>
              </w:rPr>
            </w:pPr>
            <w:r w:rsidRPr="00E70459">
              <w:rPr>
                <w:rFonts w:eastAsia="Times New Roman" w:cstheme="minorHAnsi"/>
              </w:rPr>
              <w:t>Oprogramowanie musi wykorzystywać mechanizmy śledzenia zmienionych plików przy zabezpieczaniu udziałów plikowych.</w:t>
            </w:r>
          </w:p>
          <w:p w14:paraId="3265E350" w14:textId="77777777" w:rsidR="00D82B6F" w:rsidRPr="00E70459" w:rsidRDefault="00D82B6F">
            <w:pPr>
              <w:pStyle w:val="Akapitzlist"/>
              <w:widowControl/>
              <w:numPr>
                <w:ilvl w:val="0"/>
                <w:numId w:val="179"/>
              </w:numPr>
              <w:suppressAutoHyphens w:val="0"/>
              <w:autoSpaceDN/>
              <w:contextualSpacing w:val="0"/>
              <w:jc w:val="both"/>
              <w:rPr>
                <w:rFonts w:eastAsia="Times New Roman" w:cstheme="minorHAnsi"/>
              </w:rPr>
            </w:pPr>
            <w:r w:rsidRPr="00E70459">
              <w:rPr>
                <w:rFonts w:eastAsia="Times New Roman" w:cstheme="minorHAnsi"/>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 z dokładnością do pojedynczego datastoru</w:t>
            </w:r>
          </w:p>
          <w:p w14:paraId="09CE43B7" w14:textId="77777777" w:rsidR="00D82B6F" w:rsidRPr="00E70459" w:rsidRDefault="00D82B6F">
            <w:pPr>
              <w:pStyle w:val="Akapitzlist"/>
              <w:widowControl/>
              <w:numPr>
                <w:ilvl w:val="0"/>
                <w:numId w:val="179"/>
              </w:numPr>
              <w:suppressAutoHyphens w:val="0"/>
              <w:autoSpaceDN/>
              <w:contextualSpacing w:val="0"/>
              <w:jc w:val="both"/>
              <w:rPr>
                <w:rFonts w:eastAsia="Times New Roman" w:cstheme="minorHAnsi"/>
              </w:rPr>
            </w:pPr>
            <w:r w:rsidRPr="00E70459">
              <w:rPr>
                <w:rFonts w:eastAsia="Times New Roman" w:cstheme="minorHAnsi"/>
              </w:rPr>
              <w:t xml:space="preserve">Oprogramowanie musi zapewniać tworzenie kopii zapasowych z bezpośrednim wykorzystaniem snapshotów macierzowych. Musi też zapewniać odtwarzanie maszyn wirtualnych z takich snapshotów. Proces wykonania kopii zapasowej nie może wymagać </w:t>
            </w:r>
            <w:r w:rsidRPr="00E70459">
              <w:rPr>
                <w:rFonts w:eastAsia="Times New Roman" w:cstheme="minorHAnsi"/>
              </w:rPr>
              <w:lastRenderedPageBreak/>
              <w:t>użycia jakichkolwiek hostów tymczasowych. Opisana funkcjonalność powinna działać w środowisku VMware.</w:t>
            </w:r>
          </w:p>
          <w:p w14:paraId="49087A2E" w14:textId="77777777" w:rsidR="00D82B6F" w:rsidRPr="00E70459" w:rsidRDefault="00D82B6F">
            <w:pPr>
              <w:pStyle w:val="Akapitzlist"/>
              <w:widowControl/>
              <w:numPr>
                <w:ilvl w:val="0"/>
                <w:numId w:val="179"/>
              </w:numPr>
              <w:suppressAutoHyphens w:val="0"/>
              <w:autoSpaceDN/>
              <w:contextualSpacing w:val="0"/>
              <w:jc w:val="both"/>
              <w:rPr>
                <w:rFonts w:eastAsia="Times New Roman" w:cstheme="minorHAnsi"/>
              </w:rPr>
            </w:pPr>
            <w:r w:rsidRPr="00E70459">
              <w:rPr>
                <w:rFonts w:eastAsia="Times New Roman" w:cstheme="minorHAnsi"/>
              </w:rPr>
              <w:t>Oprogramowanie musi posiadać wsparcie dla VMware vSAN potwierdzone odpowiednią certyfikacją VMware.</w:t>
            </w:r>
          </w:p>
          <w:p w14:paraId="6544011D" w14:textId="77777777" w:rsidR="00D82B6F" w:rsidRPr="00E70459" w:rsidRDefault="00D82B6F">
            <w:pPr>
              <w:pStyle w:val="Akapitzlist"/>
              <w:widowControl/>
              <w:numPr>
                <w:ilvl w:val="0"/>
                <w:numId w:val="179"/>
              </w:numPr>
              <w:suppressAutoHyphens w:val="0"/>
              <w:autoSpaceDN/>
              <w:contextualSpacing w:val="0"/>
              <w:jc w:val="both"/>
              <w:rPr>
                <w:rFonts w:eastAsia="Times New Roman" w:cstheme="minorHAnsi"/>
              </w:rPr>
            </w:pPr>
            <w:r w:rsidRPr="00E70459">
              <w:rPr>
                <w:rFonts w:eastAsia="Times New Roman" w:cstheme="minorHAnsi"/>
              </w:rPr>
              <w:t>Oprogramowanie musi wspierać kopiowanie backupów oraz zasobów plikowych na taśmy.</w:t>
            </w:r>
          </w:p>
          <w:p w14:paraId="7CEB9D88" w14:textId="77777777" w:rsidR="00D82B6F" w:rsidRPr="00E70459" w:rsidRDefault="00D82B6F">
            <w:pPr>
              <w:pStyle w:val="Akapitzlist"/>
              <w:widowControl/>
              <w:numPr>
                <w:ilvl w:val="0"/>
                <w:numId w:val="179"/>
              </w:numPr>
              <w:suppressAutoHyphens w:val="0"/>
              <w:autoSpaceDN/>
              <w:contextualSpacing w:val="0"/>
              <w:jc w:val="both"/>
              <w:rPr>
                <w:rFonts w:eastAsia="Times New Roman" w:cstheme="minorHAnsi"/>
              </w:rPr>
            </w:pPr>
            <w:r w:rsidRPr="00E70459">
              <w:rPr>
                <w:rFonts w:eastAsia="Times New Roman" w:cstheme="minorHAnsi"/>
              </w:rPr>
              <w:t>Oprogramowanie musi mieć możliwość tworzenia retencji GFS (Grandfather-Father-Son)</w:t>
            </w:r>
          </w:p>
          <w:p w14:paraId="76076F1A" w14:textId="77777777" w:rsidR="00D82B6F" w:rsidRPr="00E70459" w:rsidRDefault="00D82B6F">
            <w:pPr>
              <w:pStyle w:val="Akapitzlist"/>
              <w:widowControl/>
              <w:numPr>
                <w:ilvl w:val="0"/>
                <w:numId w:val="179"/>
              </w:numPr>
              <w:suppressAutoHyphens w:val="0"/>
              <w:autoSpaceDN/>
              <w:contextualSpacing w:val="0"/>
              <w:jc w:val="both"/>
              <w:rPr>
                <w:rFonts w:eastAsia="Times New Roman" w:cstheme="minorHAnsi"/>
              </w:rPr>
            </w:pPr>
            <w:r w:rsidRPr="00E70459">
              <w:rPr>
                <w:rFonts w:eastAsia="Times New Roman" w:cstheme="minorHAnsi"/>
              </w:rPr>
              <w:t xml:space="preserve">Oprogramowanie musi wspierać bezpośrednią integrację z urządzeniami deduplikacyjnymi. Minimalnie wsparcie wymagane dla Dell DataDomain, HPE StoreOnce, ExaGrid, Fujitsu CS800, Quantum DXi oraz Infinidat InfiniGuard. </w:t>
            </w:r>
          </w:p>
          <w:p w14:paraId="163E2CA9" w14:textId="77777777" w:rsidR="00D82B6F" w:rsidRPr="00E70459" w:rsidRDefault="00D82B6F">
            <w:pPr>
              <w:pStyle w:val="Akapitzlist"/>
              <w:widowControl/>
              <w:numPr>
                <w:ilvl w:val="0"/>
                <w:numId w:val="179"/>
              </w:numPr>
              <w:suppressAutoHyphens w:val="0"/>
              <w:autoSpaceDN/>
              <w:contextualSpacing w:val="0"/>
              <w:jc w:val="both"/>
              <w:rPr>
                <w:rFonts w:eastAsia="Times New Roman" w:cstheme="minorHAnsi"/>
              </w:rPr>
            </w:pPr>
            <w:r w:rsidRPr="00E70459">
              <w:rPr>
                <w:rFonts w:eastAsia="Times New Roman" w:cstheme="minorHAnsi"/>
              </w:rPr>
              <w:t>Oprogramowanie musi wspierać BlockClone API w przypadku użycia Windows Server 2016, 2019 lub 2022 z systemem pliku ReFS jako repozytorium backupu. Podobna funkcjonalność musi być zapewniona dla repozytoriów opartych o linuxowy system plików XFS.</w:t>
            </w:r>
          </w:p>
          <w:p w14:paraId="6A441EBE" w14:textId="77777777" w:rsidR="00D82B6F" w:rsidRPr="00E70459" w:rsidRDefault="00D82B6F">
            <w:pPr>
              <w:pStyle w:val="Akapitzlist"/>
              <w:widowControl/>
              <w:numPr>
                <w:ilvl w:val="0"/>
                <w:numId w:val="179"/>
              </w:numPr>
              <w:suppressAutoHyphens w:val="0"/>
              <w:autoSpaceDN/>
              <w:contextualSpacing w:val="0"/>
              <w:jc w:val="both"/>
              <w:rPr>
                <w:rFonts w:eastAsia="Times New Roman" w:cstheme="minorHAnsi"/>
              </w:rPr>
            </w:pPr>
            <w:r w:rsidRPr="00E70459">
              <w:rPr>
                <w:rFonts w:eastAsia="Times New Roman" w:cstheme="minorHAnsi"/>
              </w:rPr>
              <w:t>Oprogramowanie musi mieć możliwość kopiowania backupów oraz replikacji wirtualnych maszyn z wykorzystaniem wbudowanej akceleracji WAN.</w:t>
            </w:r>
          </w:p>
          <w:p w14:paraId="525C4693" w14:textId="77777777" w:rsidR="00D82B6F" w:rsidRPr="00E70459" w:rsidRDefault="00D82B6F">
            <w:pPr>
              <w:pStyle w:val="Akapitzlist"/>
              <w:widowControl/>
              <w:numPr>
                <w:ilvl w:val="0"/>
                <w:numId w:val="179"/>
              </w:numPr>
              <w:suppressAutoHyphens w:val="0"/>
              <w:autoSpaceDN/>
              <w:contextualSpacing w:val="0"/>
              <w:jc w:val="both"/>
              <w:rPr>
                <w:rFonts w:eastAsia="Times New Roman" w:cstheme="minorHAnsi"/>
              </w:rPr>
            </w:pPr>
            <w:r w:rsidRPr="00E70459">
              <w:rPr>
                <w:rFonts w:eastAsia="Times New Roman" w:cstheme="minorHAnsi"/>
              </w:rPr>
              <w:t>Oprogramowanie musi mieć możliwość replikacji asynchronicznej włączonych wirtualnych maszyn bezpośrednio z infrastruktury VMware vSphere pomiędzy hostami ESXi oraz pomiędzy hostami Hyper-V. Dodatkowo oprogramowanie musi mieć możliwość użycia plików kopii zapasowych jako źródła replikacji.</w:t>
            </w:r>
          </w:p>
          <w:p w14:paraId="390C504B" w14:textId="77777777" w:rsidR="00D82B6F" w:rsidRPr="00E70459" w:rsidRDefault="00D82B6F">
            <w:pPr>
              <w:pStyle w:val="Akapitzlist"/>
              <w:widowControl/>
              <w:numPr>
                <w:ilvl w:val="0"/>
                <w:numId w:val="179"/>
              </w:numPr>
              <w:suppressAutoHyphens w:val="0"/>
              <w:autoSpaceDN/>
              <w:contextualSpacing w:val="0"/>
              <w:jc w:val="both"/>
              <w:rPr>
                <w:rFonts w:eastAsia="Times New Roman" w:cstheme="minorHAnsi"/>
              </w:rPr>
            </w:pPr>
            <w:r w:rsidRPr="00E70459">
              <w:rPr>
                <w:rFonts w:eastAsia="Times New Roman" w:cstheme="minorHAnsi"/>
              </w:rPr>
              <w:t>Oprogramowanie musi mieć możliwość replikacji ciągłej, opartej o VMware VAIO, włączonych wirtualnych maszyn bezpośrednio z infrastruktury VMware vSphere. Dla replikacji ciągłej musi być możliwość zdefiniowania dziennika pozwalającego na odzyskanie danych z dowolnego punku w ramach ustalonego parametru RPO.</w:t>
            </w:r>
          </w:p>
          <w:p w14:paraId="28710D63" w14:textId="77777777" w:rsidR="00D82B6F" w:rsidRPr="00E70459" w:rsidRDefault="00D82B6F">
            <w:pPr>
              <w:pStyle w:val="Akapitzlist"/>
              <w:widowControl/>
              <w:numPr>
                <w:ilvl w:val="0"/>
                <w:numId w:val="179"/>
              </w:numPr>
              <w:suppressAutoHyphens w:val="0"/>
              <w:autoSpaceDN/>
              <w:contextualSpacing w:val="0"/>
              <w:jc w:val="both"/>
              <w:rPr>
                <w:rFonts w:eastAsia="Times New Roman" w:cstheme="minorHAnsi"/>
              </w:rPr>
            </w:pPr>
            <w:r w:rsidRPr="00E70459">
              <w:rPr>
                <w:rFonts w:eastAsia="Times New Roman" w:cstheme="minorHAnsi"/>
              </w:rPr>
              <w:t>Oprogramowanie musi umożliwiać przechowywanie punktów przywracania dla replik</w:t>
            </w:r>
          </w:p>
          <w:p w14:paraId="141B5507" w14:textId="77777777" w:rsidR="00D82B6F" w:rsidRPr="00E70459" w:rsidRDefault="00D82B6F">
            <w:pPr>
              <w:pStyle w:val="Akapitzlist"/>
              <w:widowControl/>
              <w:numPr>
                <w:ilvl w:val="0"/>
                <w:numId w:val="179"/>
              </w:numPr>
              <w:suppressAutoHyphens w:val="0"/>
              <w:autoSpaceDN/>
              <w:contextualSpacing w:val="0"/>
              <w:jc w:val="both"/>
              <w:rPr>
                <w:rFonts w:eastAsia="Times New Roman" w:cstheme="minorHAnsi"/>
              </w:rPr>
            </w:pPr>
            <w:r w:rsidRPr="00E70459">
              <w:rPr>
                <w:rFonts w:eastAsia="Times New Roman" w:cstheme="minorHAnsi"/>
              </w:rPr>
              <w:t>Oprogramowanie musi umożliwiać wykorzystanie istniejących w infrastrukturze wirtualnych maszyn jako źródła do dalszej replikacji (replica seeding)</w:t>
            </w:r>
          </w:p>
          <w:p w14:paraId="77999AA6" w14:textId="77777777" w:rsidR="00D82B6F" w:rsidRPr="00E70459" w:rsidRDefault="00D82B6F">
            <w:pPr>
              <w:pStyle w:val="Akapitzlist"/>
              <w:widowControl/>
              <w:numPr>
                <w:ilvl w:val="0"/>
                <w:numId w:val="179"/>
              </w:numPr>
              <w:suppressAutoHyphens w:val="0"/>
              <w:autoSpaceDN/>
              <w:contextualSpacing w:val="0"/>
              <w:jc w:val="both"/>
              <w:rPr>
                <w:rFonts w:eastAsia="Times New Roman" w:cstheme="minorHAnsi"/>
              </w:rPr>
            </w:pPr>
            <w:r w:rsidRPr="00E70459">
              <w:rPr>
                <w:rFonts w:eastAsia="Times New Roman" w:cstheme="minorHAnsi"/>
              </w:rPr>
              <w:t>Oprogramowanie musi wykorzystywać wszystkie oferowane przez hypervisor tryby transportu (sieć, hot-add, LAN Free-SAN)</w:t>
            </w:r>
          </w:p>
        </w:tc>
        <w:tc>
          <w:tcPr>
            <w:tcW w:w="1933" w:type="dxa"/>
            <w:vAlign w:val="center"/>
          </w:tcPr>
          <w:p w14:paraId="5ACEB97B" w14:textId="77777777" w:rsidR="00D82B6F" w:rsidRPr="00E70459" w:rsidRDefault="00D82B6F" w:rsidP="00572D9E">
            <w:pPr>
              <w:rPr>
                <w:b/>
              </w:rPr>
            </w:pPr>
          </w:p>
        </w:tc>
      </w:tr>
      <w:tr w:rsidR="00D82B6F" w:rsidRPr="00E70459" w14:paraId="5D559CAC" w14:textId="77777777" w:rsidTr="00D82B6F">
        <w:tc>
          <w:tcPr>
            <w:tcW w:w="7849" w:type="dxa"/>
            <w:vAlign w:val="center"/>
          </w:tcPr>
          <w:p w14:paraId="0CC48756" w14:textId="77777777" w:rsidR="00D82B6F" w:rsidRPr="00E70459" w:rsidRDefault="00D82B6F">
            <w:pPr>
              <w:pStyle w:val="Akapitzlist"/>
              <w:widowControl/>
              <w:numPr>
                <w:ilvl w:val="0"/>
                <w:numId w:val="177"/>
              </w:numPr>
              <w:suppressAutoHyphens w:val="0"/>
              <w:autoSpaceDN/>
              <w:ind w:left="747"/>
              <w:jc w:val="both"/>
              <w:rPr>
                <w:rFonts w:eastAsia="Times New Roman" w:cstheme="minorHAnsi"/>
                <w:b/>
                <w:bCs/>
              </w:rPr>
            </w:pPr>
            <w:r w:rsidRPr="00E70459">
              <w:rPr>
                <w:rFonts w:eastAsia="Times New Roman" w:cstheme="minorHAnsi"/>
                <w:b/>
                <w:bCs/>
              </w:rPr>
              <w:lastRenderedPageBreak/>
              <w:t>Wymagania RTO (Recovery Time Objective), czas przywrócenia do działania po awarii z kopii zapasowej</w:t>
            </w:r>
          </w:p>
          <w:p w14:paraId="6A88AE4E"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Oprogramowanie musi umożliwiać jednoczesne uruchomienie wielu maszyn wirtualnych bezpośrednio ze zdeduplikowanego i skompresowanego pliku backupu, z dowolnego punktu przywracania, bez potrzeby kopiowania jej na storage produkcyjny. Funkcjonalność musi być oferowana dla środowisk VMware, Hyper-V oraz Nutanix AHV niezależnie od rodzaju storage’u użytego do przechowywania kopii zapasowych.</w:t>
            </w:r>
          </w:p>
          <w:p w14:paraId="1893CBCB"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Dodatkowo dla środowiska vSphere, Hyper-V i Nutanix AHV powyższa funkcjonalność powinna umożliwiać uruchomianie backupu z innych platform (inne wirtualizatory, maszyny fizyczne oraz chmura publiczna)</w:t>
            </w:r>
          </w:p>
          <w:p w14:paraId="78FDDBF9"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p w14:paraId="3DECC642"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Oprogramowanie musi pozwalać na zaprezentowanie pojedynczego dysku bezpośrednio z kopii zapasowej do wybranej działającej maszyny wirtualnej vSpehre</w:t>
            </w:r>
          </w:p>
          <w:p w14:paraId="3F7EB3E8"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Oprogramowanie musi pozwalać na uruchomienie zasobów plikowych SMB oraz baz danych MS SQL i Oracle bezpośrednio ze skompresowanego i skompresowanego pliku backupu. Dodatkowo wspierana musi być migracja on-line tak uruchomionych zasobów na środowisko produkcyjne.</w:t>
            </w:r>
          </w:p>
          <w:p w14:paraId="7AC8B4A1"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Oprogramowanie musi umożliwiać pełne odtworzenie wirtualnej maszyny, plików konfiguracji i dysków</w:t>
            </w:r>
          </w:p>
          <w:p w14:paraId="00C66D2B"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Oprogramowanie musi umożliwiać pełne odtworzenie wirtualnej maszyny bezpośrednio do Microsoft Azure, Microsoft Azure Stack, Amazon EC2 oraz Google Cloud Platform.</w:t>
            </w:r>
          </w:p>
          <w:p w14:paraId="5756B4A8"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Oprogramowanie musi umożliwić odtworzenie plików/folderów lub ich uprawnień na maszynę operatora, lub na serwer produkcyjny bez potrzeby użycia agenta instalowanego wewnątrz wirtualnej maszyny. Funkcjonalność ta nie powinna być ograniczona wielkością i liczbą przywracanych plików</w:t>
            </w:r>
          </w:p>
          <w:p w14:paraId="345D670D"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lastRenderedPageBreak/>
              <w:t>Oprogramowanie musi mieć możliwość odtworzenia plików bezpośrednio do maszyny wirtualnej poprzez sieć, przy pomocy natywnego API dla platformy VMware i PowerShell Direct dla platformy Hyper-V.</w:t>
            </w:r>
          </w:p>
          <w:p w14:paraId="7E4730BD"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Oprogramowanie musi wspierać odtwarzanie pojedynczych plików z systemów Windows, Linux, BSD, Solaris, Mac, Novell</w:t>
            </w:r>
          </w:p>
          <w:p w14:paraId="0C25CCC2"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Oprogramowanie musi wspierać przywracanie plików z partycji Linux LVM oraz Windows Storage Spaces.</w:t>
            </w:r>
          </w:p>
          <w:p w14:paraId="212CD8F7"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Oprogramowanie musi umożliwiać szybkie granularne odtwarzanie obiektów aplikacji bez użycia jakiegokolwiek agenta zainstalowanego wewnątrz maszyny wirtualnej.</w:t>
            </w:r>
          </w:p>
          <w:p w14:paraId="508C2ED5"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 xml:space="preserve">Oprogramowanie musi wspierać granularne odtwarzanie obiektów Active Directory takich jak konta komputerów, konta użytkowników, dowolnych atrybutów, rekordów DNS zintegrowanych z AD, Microsoft System Objects, certyfikatów CA, elementów AD Sites oraz pozwalać na odtworzenie haseł. </w:t>
            </w:r>
          </w:p>
          <w:p w14:paraId="2CED7693"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Oprogramowanie musi wspierać granularne odtwarzanie Microsoft Exchange 2013SP1 i nowszych (dowolny obiekt w tym obiekty w folderze "Permanently Deleted Objects"). Odtwarzanie musi być możliwe bezpośrednio do środowiska produkcyjnego.</w:t>
            </w:r>
          </w:p>
          <w:p w14:paraId="2CEAAD09"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Oprogramowanie musi wspierać granularne odtwarzanie Microsoft SQL 2008 i nowszych. Odtwarzanie musi być możliwe bezpośrednio do środowiska produkcyjnego dla odzysku point-in-time, całych baz lub pojedynczych tabeli, widoków oraz procedur.</w:t>
            </w:r>
          </w:p>
          <w:p w14:paraId="41FCFE9F"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Oprogramowanie musi wspierać granularne odtwarzanie Microsoft Sharepoint 2013 i nowszych. Odtwarzanie musi być możliwe bezpośrednio do środowiska produkcyjnego dla odzysku całych witryn, bibliotek oraz pojedynczych dokumentów wraz z historią ich wersji.</w:t>
            </w:r>
          </w:p>
          <w:p w14:paraId="21C0F720"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Oprogramowanie musi wspierać granularne odtwarzanie baz danych Oracle z opcją odtwarzanie point-in-time wraz z włączonym Oracle DataGuard. Funkcjonalność ta musi być dostępna dla baz uruchomionych w środowiskach Windows oraz Linux.</w:t>
            </w:r>
          </w:p>
          <w:p w14:paraId="02D5468B"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Oprogramowanie musi wspierać granularne odtwarzanie baz danych PostgreSQL z opcją odtwarzanie point-in-time. Funkcjonalność ta musi być dostępna dla baz uruchomionych w środowiskach Linux.</w:t>
            </w:r>
          </w:p>
          <w:p w14:paraId="4AFFF3A6"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Oprogramowanie musi posiadać natywną integrację dla backupów wykonywanych poprzez Oracle RMAN</w:t>
            </w:r>
          </w:p>
          <w:p w14:paraId="58330724"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Oprogramowanie musi posiadać natywną integrację dla backupów wykonywanych poprzez SAP HANA, SAP Oracle</w:t>
            </w:r>
          </w:p>
          <w:p w14:paraId="38A5C6C5"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Oprogramowanie musi posiadać natywną integrację dla backupów wykonywanych poprzez MS SQL VDI</w:t>
            </w:r>
          </w:p>
          <w:p w14:paraId="4AC75379" w14:textId="77777777" w:rsidR="00D82B6F" w:rsidRPr="00E70459" w:rsidRDefault="00D82B6F">
            <w:pPr>
              <w:pStyle w:val="Akapitzlist"/>
              <w:widowControl/>
              <w:numPr>
                <w:ilvl w:val="0"/>
                <w:numId w:val="180"/>
              </w:numPr>
              <w:suppressAutoHyphens w:val="0"/>
              <w:autoSpaceDN/>
              <w:contextualSpacing w:val="0"/>
              <w:jc w:val="both"/>
              <w:rPr>
                <w:rFonts w:eastAsia="Times New Roman" w:cstheme="minorHAnsi"/>
              </w:rPr>
            </w:pPr>
            <w:r w:rsidRPr="00E70459">
              <w:rPr>
                <w:rFonts w:eastAsia="Times New Roman" w:cstheme="minorHAnsi"/>
              </w:rPr>
              <w:t>Oprogramowanie musi wspierać także specyficzne metody odtwarzania w tym "reverse CBT" oraz odtwarzanie z wykorzystaniem sieci SAN</w:t>
            </w:r>
          </w:p>
        </w:tc>
        <w:tc>
          <w:tcPr>
            <w:tcW w:w="1933" w:type="dxa"/>
            <w:vAlign w:val="center"/>
          </w:tcPr>
          <w:p w14:paraId="5BDA35FA" w14:textId="77777777" w:rsidR="00D82B6F" w:rsidRPr="00E70459" w:rsidRDefault="00D82B6F" w:rsidP="00572D9E">
            <w:pPr>
              <w:rPr>
                <w:b/>
              </w:rPr>
            </w:pPr>
          </w:p>
        </w:tc>
      </w:tr>
      <w:tr w:rsidR="00D82B6F" w:rsidRPr="00E70459" w14:paraId="5A2155E1" w14:textId="77777777" w:rsidTr="00D82B6F">
        <w:tc>
          <w:tcPr>
            <w:tcW w:w="7849" w:type="dxa"/>
            <w:vAlign w:val="center"/>
          </w:tcPr>
          <w:p w14:paraId="38685F0E" w14:textId="77777777" w:rsidR="00D82B6F" w:rsidRPr="00E70459" w:rsidRDefault="00D82B6F">
            <w:pPr>
              <w:pStyle w:val="Akapitzlist"/>
              <w:widowControl/>
              <w:numPr>
                <w:ilvl w:val="0"/>
                <w:numId w:val="177"/>
              </w:numPr>
              <w:suppressAutoHyphens w:val="0"/>
              <w:autoSpaceDN/>
              <w:ind w:left="747"/>
              <w:jc w:val="both"/>
              <w:rPr>
                <w:rFonts w:eastAsia="Times New Roman" w:cstheme="minorHAnsi"/>
                <w:b/>
                <w:bCs/>
              </w:rPr>
            </w:pPr>
            <w:r w:rsidRPr="00E70459">
              <w:rPr>
                <w:rFonts w:eastAsia="Times New Roman" w:cstheme="minorHAnsi"/>
                <w:b/>
                <w:bCs/>
              </w:rPr>
              <w:lastRenderedPageBreak/>
              <w:t>Ograniczenie ryzyka</w:t>
            </w:r>
          </w:p>
          <w:p w14:paraId="17137D7F" w14:textId="77777777" w:rsidR="00D82B6F" w:rsidRPr="00E70459" w:rsidRDefault="00D82B6F">
            <w:pPr>
              <w:pStyle w:val="Akapitzlist"/>
              <w:widowControl/>
              <w:numPr>
                <w:ilvl w:val="0"/>
                <w:numId w:val="181"/>
              </w:numPr>
              <w:suppressAutoHyphens w:val="0"/>
              <w:autoSpaceDN/>
              <w:ind w:left="357" w:hanging="357"/>
              <w:contextualSpacing w:val="0"/>
              <w:jc w:val="both"/>
              <w:rPr>
                <w:rFonts w:eastAsia="Times New Roman" w:cstheme="minorHAnsi"/>
              </w:rPr>
            </w:pPr>
            <w:r w:rsidRPr="00E70459">
              <w:rPr>
                <w:rFonts w:eastAsia="Times New Roman" w:cstheme="minorHAnsi"/>
              </w:rPr>
              <w:t>Oprogramowanie musi dawać możliwość stworzenia laboratorium (izolowane środowisko) dla vSphere i Hyper-V używając wirtualnych maszyn uruchamianych bezpośrednio z plików backupu. Powyższa funkcjonalność powinna umożliwiać uruchomianie backupu z innych platform (inne wirtualizatory, maszyny fizyczne oraz chmura publiczna)</w:t>
            </w:r>
          </w:p>
          <w:p w14:paraId="61C229B5" w14:textId="77777777" w:rsidR="00D82B6F" w:rsidRPr="00E70459" w:rsidRDefault="00D82B6F">
            <w:pPr>
              <w:pStyle w:val="Akapitzlist"/>
              <w:widowControl/>
              <w:numPr>
                <w:ilvl w:val="0"/>
                <w:numId w:val="181"/>
              </w:numPr>
              <w:suppressAutoHyphens w:val="0"/>
              <w:autoSpaceDN/>
              <w:ind w:left="357" w:hanging="357"/>
              <w:contextualSpacing w:val="0"/>
              <w:jc w:val="both"/>
              <w:rPr>
                <w:rFonts w:eastAsia="Times New Roman" w:cstheme="minorHAnsi"/>
              </w:rPr>
            </w:pPr>
            <w:r w:rsidRPr="00E70459">
              <w:rPr>
                <w:rFonts w:eastAsia="Times New Roman" w:cstheme="minorHAnsi"/>
              </w:rPr>
              <w:t>Dla VMware’a oprogramowanie musi pozwalać na uruchomienie takiego środowiska dla replik maszyn wirtualnych oraz bezpośrednio ze snapshotów macierzowych stworzonych na wspieranych urządzeniach.</w:t>
            </w:r>
          </w:p>
          <w:p w14:paraId="70C6E3E9" w14:textId="77777777" w:rsidR="00D82B6F" w:rsidRPr="00E70459" w:rsidRDefault="00D82B6F">
            <w:pPr>
              <w:pStyle w:val="Akapitzlist"/>
              <w:widowControl/>
              <w:numPr>
                <w:ilvl w:val="0"/>
                <w:numId w:val="181"/>
              </w:numPr>
              <w:suppressAutoHyphens w:val="0"/>
              <w:autoSpaceDN/>
              <w:ind w:left="357" w:hanging="357"/>
              <w:contextualSpacing w:val="0"/>
              <w:jc w:val="both"/>
              <w:rPr>
                <w:rFonts w:eastAsia="Times New Roman" w:cstheme="minorHAnsi"/>
              </w:rPr>
            </w:pPr>
            <w:r w:rsidRPr="00E70459">
              <w:rPr>
                <w:rFonts w:eastAsia="Times New Roman" w:cstheme="minorHAnsi"/>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192255B6" w14:textId="77777777" w:rsidR="00D82B6F" w:rsidRPr="00E70459" w:rsidRDefault="00D82B6F">
            <w:pPr>
              <w:pStyle w:val="Akapitzlist"/>
              <w:widowControl/>
              <w:numPr>
                <w:ilvl w:val="0"/>
                <w:numId w:val="181"/>
              </w:numPr>
              <w:suppressAutoHyphens w:val="0"/>
              <w:autoSpaceDN/>
              <w:ind w:left="357" w:hanging="357"/>
              <w:contextualSpacing w:val="0"/>
              <w:jc w:val="both"/>
              <w:rPr>
                <w:rFonts w:eastAsia="Times New Roman" w:cstheme="minorHAnsi"/>
              </w:rPr>
            </w:pPr>
            <w:r w:rsidRPr="00E70459">
              <w:rPr>
                <w:rFonts w:eastAsia="Times New Roman" w:cstheme="minorHAnsi"/>
              </w:rPr>
              <w:t>Oprogramowanie musi umożliwiać integrację z oprogramowaniem antywirusowym w celu wykonania skanu zawartości pliku backupowego przed odtworzeniem jakichkolwiek danych. Integracja musi być zapewniona minimalnie dla Windows Defender, Symantec Protection Engine oraz ESET NOD32.</w:t>
            </w:r>
          </w:p>
          <w:p w14:paraId="553EE887" w14:textId="77777777" w:rsidR="00D82B6F" w:rsidRPr="00E70459" w:rsidRDefault="00D82B6F">
            <w:pPr>
              <w:pStyle w:val="Akapitzlist"/>
              <w:widowControl/>
              <w:numPr>
                <w:ilvl w:val="0"/>
                <w:numId w:val="181"/>
              </w:numPr>
              <w:suppressAutoHyphens w:val="0"/>
              <w:autoSpaceDN/>
              <w:ind w:left="357" w:hanging="357"/>
              <w:contextualSpacing w:val="0"/>
              <w:jc w:val="both"/>
              <w:rPr>
                <w:rFonts w:eastAsia="Times New Roman" w:cstheme="minorHAnsi"/>
              </w:rPr>
            </w:pPr>
            <w:r w:rsidRPr="00E70459">
              <w:rPr>
                <w:rFonts w:eastAsia="Times New Roman" w:cstheme="minorHAnsi"/>
              </w:rPr>
              <w:t xml:space="preserve">Oprogramowanie musi umożliwiać dwuetapowe, automatyczne, odtwarzanie maszyn wirtualnych z możliwością wstrzyknięcia dowolnego skryptu przed odtworzeniem danych </w:t>
            </w:r>
            <w:r w:rsidRPr="00E70459">
              <w:rPr>
                <w:rFonts w:eastAsia="Times New Roman" w:cstheme="minorHAnsi"/>
              </w:rPr>
              <w:lastRenderedPageBreak/>
              <w:t>do środowiska produkcyjnego.</w:t>
            </w:r>
          </w:p>
        </w:tc>
        <w:tc>
          <w:tcPr>
            <w:tcW w:w="1933" w:type="dxa"/>
            <w:vAlign w:val="center"/>
          </w:tcPr>
          <w:p w14:paraId="696B72D5" w14:textId="77777777" w:rsidR="00D82B6F" w:rsidRPr="00E70459" w:rsidRDefault="00D82B6F" w:rsidP="00572D9E">
            <w:pPr>
              <w:rPr>
                <w:b/>
              </w:rPr>
            </w:pPr>
          </w:p>
        </w:tc>
      </w:tr>
      <w:tr w:rsidR="00D82B6F" w:rsidRPr="00E70459" w14:paraId="1B27DCD0" w14:textId="77777777" w:rsidTr="00D82B6F">
        <w:tc>
          <w:tcPr>
            <w:tcW w:w="7849" w:type="dxa"/>
            <w:vAlign w:val="center"/>
          </w:tcPr>
          <w:p w14:paraId="4BE88648" w14:textId="77777777" w:rsidR="00D82B6F" w:rsidRPr="00E70459" w:rsidRDefault="00D82B6F">
            <w:pPr>
              <w:pStyle w:val="Akapitzlist"/>
              <w:widowControl/>
              <w:numPr>
                <w:ilvl w:val="0"/>
                <w:numId w:val="181"/>
              </w:numPr>
              <w:suppressAutoHyphens w:val="0"/>
              <w:autoSpaceDN/>
              <w:jc w:val="both"/>
              <w:rPr>
                <w:rFonts w:eastAsia="Times New Roman" w:cstheme="minorHAnsi"/>
                <w:b/>
                <w:bCs/>
              </w:rPr>
            </w:pPr>
            <w:r w:rsidRPr="00E70459">
              <w:rPr>
                <w:rFonts w:eastAsia="Times New Roman" w:cstheme="minorHAnsi"/>
                <w:b/>
                <w:bCs/>
              </w:rPr>
              <w:lastRenderedPageBreak/>
              <w:t>Środowiska fizyczne</w:t>
            </w:r>
          </w:p>
          <w:p w14:paraId="3274676D"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wykonywać kopię zapasową systemu Windows oraz Linux wykorzystując agenta znajdującego się wewnątrz systemu operacyjnego</w:t>
            </w:r>
          </w:p>
          <w:p w14:paraId="36B09052"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wspierać systemy operacyjne Windows w wersjach klienckich oraz serwerowych</w:t>
            </w:r>
          </w:p>
          <w:p w14:paraId="2E9D7DD2"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wspierać co najmniej następujące dystrybucje systemów Linux: Debian, Ubuntu, RHEL, CentOS, Oracle Linux, SLES, Fedora, openSUSE</w:t>
            </w:r>
          </w:p>
          <w:p w14:paraId="6AF0A792"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wspierać system operacyjny macOS</w:t>
            </w:r>
          </w:p>
          <w:p w14:paraId="2D59746A"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Oprogramowanie musi wspierać odtwarzanie pojedynczych plików z systemów Windows, Linux, MacOS, Unix</w:t>
            </w:r>
          </w:p>
          <w:p w14:paraId="5BD3E165"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mieć możliwość instalacji oraz zarządzania wykorzystując tryb niezależny (per agent) jak również zcentralizowany (poprzez centralną konsolę zarządzającą)</w:t>
            </w:r>
          </w:p>
          <w:p w14:paraId="6A7AC631"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wspierać systemy oparte o Microsoft Failover Cluster</w:t>
            </w:r>
          </w:p>
          <w:p w14:paraId="0312323A"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wspierać zabezpieczanie do oraz odzyskiwanie z urządzeń blokowych pozwalając na odzysk całej maszyny (tzw. bare metal recovery) wybranych wolumenów, oraz wybranych plików i folderów</w:t>
            </w:r>
          </w:p>
          <w:p w14:paraId="6C1D882D"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wspierać backup podłączonych dysków USB</w:t>
            </w:r>
          </w:p>
          <w:p w14:paraId="43FE0D87"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Kopia zapasowa całej maszyny oraz pojedynczych wolumenów musi być wykonywana na poziomie blokowym</w:t>
            </w:r>
          </w:p>
          <w:p w14:paraId="0459C319"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pozwalać na przechowywanie kopii zapasowych na zasobach lokalnych (wewnętrznych) dyskach zabezpieczanej maszyny, Direct Attached Storage (DAS), takich jak zewnętrzne dyski USB, eSATA lub Firewire, Network Attached Storage (NAS) pozwalającym na wystawienie swoich zasobów poprzez SMB (CIFS) lub NFS, bezpośrednio na zasobach obiektowych (w tym chmury)</w:t>
            </w:r>
          </w:p>
          <w:p w14:paraId="029E3B67"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 xml:space="preserve">Rozwiązanie musi wspierać deduplikacje oraz kompresję na źródle. Dane wysyłane na repozytorium muszą być już odpowiednio przetworzone </w:t>
            </w:r>
          </w:p>
          <w:p w14:paraId="0B597D11"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wspierać kontrolę pasma sieciowego</w:t>
            </w:r>
          </w:p>
          <w:p w14:paraId="031FB3D2"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wspierać ograniczenie wykonywania backupów dla konkretnych sieci bezprzewodowych</w:t>
            </w:r>
          </w:p>
          <w:p w14:paraId="72424410"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wspierać ograniczenia wykonywania backupów dla połączeń VPN</w:t>
            </w:r>
          </w:p>
          <w:p w14:paraId="733A0104"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wspierać śledzenie zmienionych bloków podczas wykonywania kopii zapasowych. Dla systemów Windows technologia śledzenia bloków dla systemów serwerowych musi być certyfikowana przez Microsoft</w:t>
            </w:r>
          </w:p>
          <w:p w14:paraId="1345F35D"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wspierać technologię BitLocker</w:t>
            </w:r>
          </w:p>
          <w:p w14:paraId="7D95E277"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wspierać uruchamianie z nośnika odtwarzania</w:t>
            </w:r>
          </w:p>
          <w:p w14:paraId="7A1DEB75"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wspierać odzysk pojedynczych elementów aplikacji z jednoprzebiegowej kopii zapasowej dla Microsoft Exchange 2013SP1 i nowszych, Microsoft Active Directory 2008 i nowszych, Microsoft Sharepoint 2013 i nowszych, Microsoft SQL 2008 i nowszych, Oracle 11g i nowszych oraz PostgreSQL 12 i nowszych</w:t>
            </w:r>
          </w:p>
          <w:p w14:paraId="68DEEDFF"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 xml:space="preserve">Rozwiązanie musi wspierać odzysk do konkretnego punktu w czasie (point-in-time) dla wspieranych systemów bazodanowych </w:t>
            </w:r>
          </w:p>
          <w:p w14:paraId="4B5D51A3"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 xml:space="preserve">Rozwiązanie musi umożliwiać natychmiastowe publikowanie baz MS SQL i Oracle poprzez bezpośrednie uruchomienie ich z pliku backupu. </w:t>
            </w:r>
          </w:p>
          <w:p w14:paraId="5611B9AC"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wspierać odzysk obrazów kopii zapasowych bezpośrednio do vSphere, Hyper-V, Nutanix AHV, Microsoft Azure, Microsoft Azure Stack, Amazon EC2 oraz Google Cloud Platform</w:t>
            </w:r>
          </w:p>
          <w:p w14:paraId="010CE510"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wspierać szyfrowanie</w:t>
            </w:r>
          </w:p>
          <w:p w14:paraId="66BC47AA"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wspierać możliwość wykonywania kopii zapasowych stacji klienckich, lokalnie do repozytorium tymczasowego (cache) gdy połączenie sieciowe do głównego repozytorium kopii zapasowych jest niedostępne</w:t>
            </w:r>
          </w:p>
          <w:p w14:paraId="60162F15"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posiadać funkcjonalność automatycznego zmniejszenia szybkości przetwarzania danych, aby nie dopuścić do obniżenia wydajności systemu zabezpieczanego</w:t>
            </w:r>
          </w:p>
          <w:p w14:paraId="4E191444"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t>Rozwiązanie musi posiadać ochronę przed ransomware poprzez automatyczne odmontowanie nośnika po wykonanym backupie stacji klienckiej</w:t>
            </w:r>
          </w:p>
          <w:p w14:paraId="332B542A" w14:textId="77777777" w:rsidR="00D82B6F" w:rsidRPr="00E70459" w:rsidRDefault="00D82B6F">
            <w:pPr>
              <w:pStyle w:val="Akapitzlist"/>
              <w:widowControl/>
              <w:numPr>
                <w:ilvl w:val="0"/>
                <w:numId w:val="182"/>
              </w:numPr>
              <w:suppressAutoHyphens w:val="0"/>
              <w:autoSpaceDN/>
              <w:ind w:left="322"/>
              <w:contextualSpacing w:val="0"/>
              <w:jc w:val="both"/>
              <w:rPr>
                <w:rFonts w:eastAsia="Times New Roman" w:cstheme="minorHAnsi"/>
              </w:rPr>
            </w:pPr>
            <w:r w:rsidRPr="00E70459">
              <w:rPr>
                <w:rFonts w:eastAsia="Times New Roman" w:cstheme="minorHAnsi"/>
              </w:rPr>
              <w:lastRenderedPageBreak/>
              <w:t>Rozwiązanie musi wspierać tworzenie wielu zadań backupowych</w:t>
            </w:r>
          </w:p>
        </w:tc>
        <w:tc>
          <w:tcPr>
            <w:tcW w:w="1933" w:type="dxa"/>
            <w:vAlign w:val="center"/>
          </w:tcPr>
          <w:p w14:paraId="20489279" w14:textId="77777777" w:rsidR="00D82B6F" w:rsidRPr="00E70459" w:rsidRDefault="00D82B6F" w:rsidP="00572D9E">
            <w:pPr>
              <w:rPr>
                <w:b/>
              </w:rPr>
            </w:pPr>
          </w:p>
        </w:tc>
      </w:tr>
    </w:tbl>
    <w:p w14:paraId="34B780B8" w14:textId="1A6CAA2E" w:rsidR="00B058A7" w:rsidRPr="00E70459" w:rsidRDefault="00B058A7" w:rsidP="00E66214">
      <w:pPr>
        <w:pStyle w:val="Textbody"/>
        <w:spacing w:before="240" w:after="0" w:line="276" w:lineRule="auto"/>
        <w:jc w:val="both"/>
        <w:rPr>
          <w:rFonts w:ascii="Calibri" w:hAnsi="Calibri" w:cs="Calibri"/>
          <w:sz w:val="20"/>
          <w:szCs w:val="20"/>
        </w:rPr>
      </w:pPr>
      <w:r w:rsidRPr="00E70459">
        <w:rPr>
          <w:rFonts w:ascii="Calibri" w:hAnsi="Calibri" w:cs="Calibri"/>
          <w:sz w:val="20"/>
          <w:szCs w:val="20"/>
        </w:rPr>
        <w:lastRenderedPageBreak/>
        <w:t xml:space="preserve">System </w:t>
      </w:r>
      <w:r w:rsidR="00E66214" w:rsidRPr="00E70459">
        <w:rPr>
          <w:rFonts w:ascii="Calibri" w:hAnsi="Calibri" w:cs="Calibri"/>
          <w:sz w:val="20"/>
          <w:szCs w:val="20"/>
        </w:rPr>
        <w:t xml:space="preserve">zostanie </w:t>
      </w:r>
      <w:r w:rsidRPr="00E70459">
        <w:rPr>
          <w:rFonts w:ascii="Calibri" w:hAnsi="Calibri" w:cs="Calibri"/>
          <w:sz w:val="20"/>
          <w:szCs w:val="20"/>
        </w:rPr>
        <w:t xml:space="preserve">wdrożony zostanie w taki sposób, aby był zgodny z zasadą </w:t>
      </w:r>
      <w:r w:rsidR="00E66214" w:rsidRPr="00E70459">
        <w:rPr>
          <w:rFonts w:ascii="Calibri" w:hAnsi="Calibri" w:cs="Calibri"/>
          <w:sz w:val="20"/>
          <w:szCs w:val="20"/>
        </w:rPr>
        <w:t xml:space="preserve">Backup </w:t>
      </w:r>
      <w:r w:rsidRPr="00E70459">
        <w:rPr>
          <w:rFonts w:ascii="Calibri" w:hAnsi="Calibri" w:cs="Calibri"/>
          <w:sz w:val="20"/>
          <w:szCs w:val="20"/>
        </w:rPr>
        <w:t xml:space="preserve">3-2-1. Jest to to strategia tworzenia kopii zapasowych danych zaprojektowana w celu zapewnienia możliwości szybkiego odzyskania i przywrócenia danych w przypadku incydentu utraty danych. W szczególności strategia tworzenia kopii zapasowych musi zapewniać posiadanie trzech niezależnych kopii danych: </w:t>
      </w:r>
    </w:p>
    <w:p w14:paraId="7ED1EF74" w14:textId="777C247E" w:rsidR="00B058A7" w:rsidRPr="00E70459" w:rsidRDefault="00B058A7">
      <w:pPr>
        <w:pStyle w:val="Textbody"/>
        <w:numPr>
          <w:ilvl w:val="0"/>
          <w:numId w:val="161"/>
        </w:numPr>
        <w:spacing w:after="0" w:line="276" w:lineRule="auto"/>
        <w:jc w:val="both"/>
        <w:rPr>
          <w:rFonts w:ascii="Calibri" w:hAnsi="Calibri" w:cs="Calibri"/>
          <w:sz w:val="20"/>
          <w:szCs w:val="20"/>
        </w:rPr>
      </w:pPr>
      <w:r w:rsidRPr="00E70459">
        <w:rPr>
          <w:rFonts w:ascii="Calibri" w:hAnsi="Calibri" w:cs="Calibri"/>
          <w:sz w:val="20"/>
          <w:szCs w:val="20"/>
        </w:rPr>
        <w:t xml:space="preserve">Pierwsza kopia będzie przechowywana lokalnie na wewnętrznych dyskach twardych </w:t>
      </w:r>
      <w:r w:rsidR="00E66214" w:rsidRPr="00E70459">
        <w:rPr>
          <w:rFonts w:ascii="Calibri" w:hAnsi="Calibri" w:cs="Calibri"/>
          <w:sz w:val="20"/>
          <w:szCs w:val="20"/>
        </w:rPr>
        <w:t>np. urządzenia NAS</w:t>
      </w:r>
    </w:p>
    <w:p w14:paraId="56DC2276" w14:textId="77777777" w:rsidR="00B058A7" w:rsidRPr="00E70459" w:rsidRDefault="00B058A7">
      <w:pPr>
        <w:pStyle w:val="Textbody"/>
        <w:numPr>
          <w:ilvl w:val="0"/>
          <w:numId w:val="161"/>
        </w:numPr>
        <w:spacing w:after="0" w:line="276" w:lineRule="auto"/>
        <w:jc w:val="both"/>
        <w:rPr>
          <w:rFonts w:ascii="Calibri" w:hAnsi="Calibri" w:cs="Calibri"/>
          <w:sz w:val="20"/>
          <w:szCs w:val="20"/>
        </w:rPr>
      </w:pPr>
      <w:r w:rsidRPr="00E70459">
        <w:rPr>
          <w:rFonts w:ascii="Calibri" w:hAnsi="Calibri" w:cs="Calibri"/>
          <w:sz w:val="20"/>
          <w:szCs w:val="20"/>
        </w:rPr>
        <w:t>Druga kopia będzie przechowywana na taśmach LTO umieszczonych w bibliotece LTO,</w:t>
      </w:r>
    </w:p>
    <w:p w14:paraId="5622E34E" w14:textId="77777777" w:rsidR="00B058A7" w:rsidRPr="00E70459" w:rsidRDefault="00B058A7">
      <w:pPr>
        <w:pStyle w:val="Textbody"/>
        <w:numPr>
          <w:ilvl w:val="0"/>
          <w:numId w:val="161"/>
        </w:numPr>
        <w:spacing w:after="0" w:line="276" w:lineRule="auto"/>
        <w:jc w:val="both"/>
        <w:rPr>
          <w:rFonts w:ascii="Calibri" w:hAnsi="Calibri" w:cs="Calibri"/>
          <w:sz w:val="20"/>
          <w:szCs w:val="20"/>
        </w:rPr>
      </w:pPr>
      <w:r w:rsidRPr="00E70459">
        <w:rPr>
          <w:rFonts w:ascii="Calibri" w:hAnsi="Calibri" w:cs="Calibri"/>
          <w:sz w:val="20"/>
          <w:szCs w:val="20"/>
        </w:rPr>
        <w:t>Trzecia kopia danych będzie przechowywana na taśmach LTO (zarówno wielokrotnego zapisu RW jak jednokrotnego zapisu WORM), przy czym taśmy będą umieszczane w bezpiecznym miejscu poza budynkiem Gminy (kopia wyniesiona)</w:t>
      </w:r>
    </w:p>
    <w:p w14:paraId="13770A65" w14:textId="77777777" w:rsidR="00B058A7" w:rsidRPr="00E70459" w:rsidRDefault="00B058A7" w:rsidP="00B058A7">
      <w:pPr>
        <w:pStyle w:val="Textbody"/>
        <w:spacing w:before="60" w:after="0" w:line="276" w:lineRule="auto"/>
        <w:jc w:val="both"/>
        <w:rPr>
          <w:rFonts w:ascii="Calibri" w:hAnsi="Calibri" w:cs="Calibri"/>
          <w:sz w:val="20"/>
          <w:szCs w:val="20"/>
        </w:rPr>
      </w:pPr>
      <w:r w:rsidRPr="00E70459">
        <w:rPr>
          <w:rFonts w:ascii="Calibri" w:hAnsi="Calibri" w:cs="Calibri"/>
          <w:sz w:val="20"/>
          <w:szCs w:val="20"/>
        </w:rPr>
        <w:t xml:space="preserve">Wdrożony system tworzenia kopii zapasowych musi umożliwiać wysyłanie zaszyfrowanych kopi zapasowych do zasobów chmurowych. </w:t>
      </w:r>
    </w:p>
    <w:p w14:paraId="58D67D1C" w14:textId="77777777" w:rsidR="00B058A7" w:rsidRPr="00E70459" w:rsidRDefault="00B058A7" w:rsidP="00B058A7">
      <w:pPr>
        <w:pStyle w:val="Textbody"/>
        <w:spacing w:before="60" w:after="0" w:line="276" w:lineRule="auto"/>
        <w:jc w:val="both"/>
        <w:rPr>
          <w:rFonts w:ascii="Calibri" w:hAnsi="Calibri" w:cs="Calibri"/>
          <w:sz w:val="20"/>
          <w:szCs w:val="20"/>
        </w:rPr>
      </w:pPr>
      <w:r w:rsidRPr="00E70459">
        <w:rPr>
          <w:rFonts w:ascii="Calibri" w:hAnsi="Calibri" w:cs="Calibri"/>
          <w:sz w:val="20"/>
          <w:szCs w:val="20"/>
        </w:rPr>
        <w:t>Celem wdrożenia strategii tworzenia kopii zapasowych 3-2-1 jest zmniejszenie potencjalnego wpływu „pojedynczego punktu podatności na awarię”. Oznacza to, że jeśli jedno z urządzeń ulegnie awarii i znajdująca się na nim kopia danych zostanie utracona, do dyspozycji są jeszcze pozostałe dwie kopie danych. Wyniesienie taśm z kompletną kopia zapasową poza budynek Gminy umożliwia natomiast odzyskanie kluczowych danych Zamawiającego w przypadku awarii dużych rozmiarów bądź fizycznego zniszczenia siedziby Zamawiającego (pożar, wybuch, działania terrorystyczne, klęski żywiołowe).</w:t>
      </w:r>
    </w:p>
    <w:p w14:paraId="378A92C2" w14:textId="77777777" w:rsidR="00B058A7" w:rsidRPr="00E70459" w:rsidRDefault="00B058A7" w:rsidP="00B058A7">
      <w:pPr>
        <w:pStyle w:val="Textbody"/>
        <w:spacing w:before="60" w:after="0" w:line="276" w:lineRule="auto"/>
        <w:jc w:val="both"/>
        <w:rPr>
          <w:rFonts w:ascii="Calibri" w:hAnsi="Calibri" w:cs="Calibri"/>
          <w:sz w:val="20"/>
          <w:szCs w:val="20"/>
        </w:rPr>
      </w:pPr>
      <w:r w:rsidRPr="00E70459">
        <w:rPr>
          <w:rFonts w:ascii="Calibri" w:hAnsi="Calibri" w:cs="Calibri"/>
          <w:sz w:val="20"/>
          <w:szCs w:val="20"/>
        </w:rPr>
        <w:t>Kluczowym elementem wdrożenia jest opracowanie polityki backupowej, w której opisane zostaną wszystkie zasady, według których będą tworzone kopie zapasowe z wyszczególnieniem kto je wykonuje, kiedy, gdzie przenoszone będą nośniki danych oraz kto będzie odpowiedzialny za poszczególne etapy wykonywania czynności, kto będzie odpowiedzialny za monitoring i weryfikację tworzonych kopii zapasowych.</w:t>
      </w:r>
    </w:p>
    <w:p w14:paraId="5A2CF26B" w14:textId="77777777" w:rsidR="00B058A7" w:rsidRPr="00E70459" w:rsidRDefault="00B058A7" w:rsidP="00B058A7">
      <w:pPr>
        <w:pStyle w:val="Textbody"/>
        <w:spacing w:after="0" w:line="276" w:lineRule="auto"/>
        <w:jc w:val="both"/>
        <w:rPr>
          <w:rFonts w:ascii="Calibri" w:hAnsi="Calibri" w:cs="Calibri"/>
          <w:sz w:val="20"/>
          <w:szCs w:val="20"/>
        </w:rPr>
      </w:pPr>
      <w:r w:rsidRPr="00E70459">
        <w:rPr>
          <w:rFonts w:ascii="Calibri" w:hAnsi="Calibri" w:cs="Calibri"/>
          <w:sz w:val="20"/>
          <w:szCs w:val="20"/>
        </w:rPr>
        <w:t xml:space="preserve">Polityka backup oraz uruchomione środowisko backup misi być również zgodne z rekomendacją dotycząca wykonywania kopii zapasowych opublikowaną przez Ministerstwo Zdrowia, która dostępna jest pod adresem: </w:t>
      </w:r>
    </w:p>
    <w:p w14:paraId="095CD9D4" w14:textId="77777777" w:rsidR="00B058A7" w:rsidRPr="00E70459" w:rsidRDefault="00B058A7" w:rsidP="00B058A7">
      <w:pPr>
        <w:pStyle w:val="Textbody"/>
        <w:spacing w:after="0" w:line="276" w:lineRule="auto"/>
        <w:jc w:val="both"/>
        <w:rPr>
          <w:rFonts w:ascii="Calibri" w:hAnsi="Calibri" w:cs="Calibri"/>
          <w:sz w:val="20"/>
          <w:szCs w:val="20"/>
        </w:rPr>
      </w:pPr>
      <w:r w:rsidRPr="00E70459">
        <w:rPr>
          <w:rFonts w:ascii="Calibri" w:hAnsi="Calibri" w:cs="Calibri"/>
          <w:sz w:val="20"/>
          <w:szCs w:val="20"/>
        </w:rPr>
        <w:t>https://www.gov.pl/web/baza-wiedzy/tworzenie-zapasowych-kopii-danych</w:t>
      </w:r>
    </w:p>
    <w:p w14:paraId="6B4F2B27" w14:textId="08AA79C6" w:rsidR="00E06D9C" w:rsidRPr="00BC173C" w:rsidRDefault="00E06D9C" w:rsidP="006B7EFC">
      <w:pPr>
        <w:pStyle w:val="Nagwek1"/>
        <w:numPr>
          <w:ilvl w:val="0"/>
          <w:numId w:val="235"/>
        </w:numPr>
        <w:spacing w:after="120"/>
        <w:ind w:left="0" w:hanging="357"/>
        <w:rPr>
          <w:sz w:val="22"/>
          <w:szCs w:val="22"/>
        </w:rPr>
      </w:pPr>
      <w:bookmarkStart w:id="149" w:name="_Toc166672488"/>
      <w:r w:rsidRPr="006B7EFC">
        <w:rPr>
          <w:sz w:val="22"/>
          <w:szCs w:val="22"/>
        </w:rPr>
        <w:t xml:space="preserve">Oprogramowanie do wykonywania kopii zapasowych - </w:t>
      </w:r>
      <w:r w:rsidR="00B058A7" w:rsidRPr="006B7EFC">
        <w:rPr>
          <w:sz w:val="22"/>
          <w:szCs w:val="22"/>
        </w:rPr>
        <w:t>wznowienie lub nowe licencje</w:t>
      </w:r>
      <w:bookmarkEnd w:id="149"/>
    </w:p>
    <w:p w14:paraId="57376CE1" w14:textId="7E4F4EF0" w:rsidR="00E06D9C" w:rsidRPr="00E70459" w:rsidRDefault="00B058A7" w:rsidP="00F47AA6">
      <w:pPr>
        <w:pStyle w:val="Default"/>
        <w:spacing w:after="120"/>
        <w:jc w:val="both"/>
        <w:rPr>
          <w:sz w:val="20"/>
          <w:szCs w:val="20"/>
        </w:rPr>
      </w:pPr>
      <w:r w:rsidRPr="00E70459">
        <w:rPr>
          <w:rFonts w:eastAsia="Times New Roman" w:cstheme="minorHAnsi"/>
          <w:sz w:val="20"/>
          <w:szCs w:val="20"/>
          <w:lang w:eastAsia="pl-PL"/>
        </w:rPr>
        <w:t xml:space="preserve">Należy </w:t>
      </w:r>
      <w:r w:rsidR="007D75CA" w:rsidRPr="00E70459">
        <w:rPr>
          <w:rFonts w:eastAsia="Times New Roman" w:cstheme="minorHAnsi"/>
          <w:sz w:val="20"/>
          <w:szCs w:val="20"/>
          <w:lang w:eastAsia="pl-PL"/>
        </w:rPr>
        <w:t xml:space="preserve">przedłużyć wsparcie dla </w:t>
      </w:r>
      <w:r w:rsidR="007D75CA" w:rsidRPr="00E70459">
        <w:rPr>
          <w:rFonts w:eastAsia="Times New Roman" w:cstheme="minorHAnsi"/>
          <w:color w:val="FF0000"/>
          <w:sz w:val="20"/>
          <w:szCs w:val="20"/>
          <w:lang w:eastAsia="pl-PL"/>
        </w:rPr>
        <w:t xml:space="preserve">posiadanego/użytkowanego oprogramowania firmy </w:t>
      </w:r>
      <w:r w:rsidR="00DA0F83">
        <w:rPr>
          <w:rFonts w:eastAsia="Times New Roman" w:cstheme="minorHAnsi"/>
          <w:color w:val="FF0000"/>
          <w:sz w:val="20"/>
          <w:szCs w:val="20"/>
          <w:lang w:eastAsia="pl-PL"/>
        </w:rPr>
        <w:t>V</w:t>
      </w:r>
      <w:r w:rsidR="00C20799">
        <w:rPr>
          <w:rFonts w:eastAsia="Times New Roman" w:cstheme="minorHAnsi"/>
          <w:color w:val="FF0000"/>
          <w:sz w:val="20"/>
          <w:szCs w:val="20"/>
          <w:lang w:eastAsia="pl-PL"/>
        </w:rPr>
        <w:t>eem</w:t>
      </w:r>
      <w:r w:rsidR="00C20799" w:rsidRPr="00E70459">
        <w:rPr>
          <w:rFonts w:eastAsia="Times New Roman" w:cstheme="minorHAnsi"/>
          <w:color w:val="FF0000"/>
          <w:sz w:val="20"/>
          <w:szCs w:val="20"/>
          <w:lang w:eastAsia="pl-PL"/>
        </w:rPr>
        <w:t xml:space="preserve"> </w:t>
      </w:r>
      <w:r w:rsidR="007D75CA" w:rsidRPr="00E70459">
        <w:rPr>
          <w:rFonts w:eastAsia="Times New Roman" w:cstheme="minorHAnsi"/>
          <w:sz w:val="20"/>
          <w:szCs w:val="20"/>
          <w:lang w:eastAsia="pl-PL"/>
        </w:rPr>
        <w:t xml:space="preserve">na okres min. 24 miesięcy lub </w:t>
      </w:r>
      <w:r w:rsidRPr="00E70459">
        <w:rPr>
          <w:rFonts w:eastAsia="Times New Roman" w:cstheme="minorHAnsi"/>
          <w:sz w:val="20"/>
          <w:szCs w:val="20"/>
          <w:lang w:eastAsia="pl-PL"/>
        </w:rPr>
        <w:t xml:space="preserve">dostarczyć </w:t>
      </w:r>
      <w:r w:rsidR="007D75CA" w:rsidRPr="00E70459">
        <w:rPr>
          <w:rFonts w:eastAsia="Times New Roman" w:cstheme="minorHAnsi"/>
          <w:sz w:val="20"/>
          <w:szCs w:val="20"/>
          <w:lang w:eastAsia="pl-PL"/>
        </w:rPr>
        <w:t xml:space="preserve">nowe </w:t>
      </w:r>
      <w:r w:rsidRPr="00E70459">
        <w:rPr>
          <w:rFonts w:eastAsia="Times New Roman" w:cstheme="minorHAnsi"/>
          <w:sz w:val="20"/>
          <w:szCs w:val="20"/>
          <w:lang w:eastAsia="pl-PL"/>
        </w:rPr>
        <w:t xml:space="preserve">licencje bezterminowe obejmujące </w:t>
      </w:r>
      <w:r w:rsidRPr="00E70459">
        <w:rPr>
          <w:rFonts w:eastAsia="Times New Roman" w:cstheme="minorHAnsi"/>
          <w:color w:val="FF0000"/>
          <w:sz w:val="20"/>
          <w:szCs w:val="20"/>
          <w:lang w:eastAsia="pl-PL"/>
        </w:rPr>
        <w:t xml:space="preserve">20 maszyn wirtualnych </w:t>
      </w:r>
      <w:r w:rsidRPr="00E70459">
        <w:rPr>
          <w:rFonts w:eastAsia="Times New Roman" w:cstheme="minorHAnsi"/>
          <w:sz w:val="20"/>
          <w:szCs w:val="20"/>
          <w:lang w:eastAsia="pl-PL"/>
        </w:rPr>
        <w:t xml:space="preserve">wraz z wsparciem technicznym producenta na okres </w:t>
      </w:r>
      <w:r w:rsidRPr="00E70459">
        <w:rPr>
          <w:sz w:val="20"/>
          <w:szCs w:val="20"/>
        </w:rPr>
        <w:t xml:space="preserve">min. 24 miesięcy. </w:t>
      </w:r>
      <w:r w:rsidR="003C7718" w:rsidRPr="00E70459">
        <w:rPr>
          <w:sz w:val="20"/>
          <w:szCs w:val="20"/>
        </w:rPr>
        <w:t xml:space="preserve">Minimalne parametry </w:t>
      </w:r>
      <w:r w:rsidR="007D75CA" w:rsidRPr="00E70459">
        <w:rPr>
          <w:sz w:val="20"/>
          <w:szCs w:val="20"/>
        </w:rPr>
        <w:t xml:space="preserve">techniczne </w:t>
      </w:r>
      <w:r w:rsidR="00F47AA6" w:rsidRPr="00E70459">
        <w:rPr>
          <w:sz w:val="20"/>
          <w:szCs w:val="20"/>
        </w:rPr>
        <w:t xml:space="preserve">dla </w:t>
      </w:r>
      <w:r w:rsidR="007D75CA" w:rsidRPr="00E70459">
        <w:rPr>
          <w:sz w:val="20"/>
          <w:szCs w:val="20"/>
        </w:rPr>
        <w:t>nowych licencji</w:t>
      </w:r>
      <w:r w:rsidR="003C7718" w:rsidRPr="00E70459">
        <w:rPr>
          <w:sz w:val="20"/>
          <w:szCs w:val="20"/>
        </w:rPr>
        <w:t>:</w:t>
      </w:r>
    </w:p>
    <w:p w14:paraId="188E1537" w14:textId="77777777" w:rsidR="007D75CA" w:rsidRPr="00E70459" w:rsidRDefault="003C7718">
      <w:pPr>
        <w:pStyle w:val="Akapitzlist"/>
        <w:widowControl/>
        <w:numPr>
          <w:ilvl w:val="0"/>
          <w:numId w:val="183"/>
        </w:numPr>
        <w:suppressAutoHyphens w:val="0"/>
        <w:autoSpaceDN/>
        <w:spacing w:after="60" w:line="276" w:lineRule="auto"/>
        <w:ind w:left="357" w:hanging="357"/>
        <w:contextualSpacing w:val="0"/>
        <w:jc w:val="both"/>
        <w:rPr>
          <w:rFonts w:eastAsia="Times New Roman" w:cstheme="minorHAnsi"/>
          <w:szCs w:val="20"/>
        </w:rPr>
      </w:pPr>
      <w:r w:rsidRPr="00E70459">
        <w:rPr>
          <w:rFonts w:eastAsia="Times New Roman" w:cstheme="minorHAnsi"/>
          <w:szCs w:val="20"/>
        </w:rPr>
        <w:t xml:space="preserve">Oprogramowanie musi być produktem przeznaczonym do obsługi środowisk DataCenter. Oferowany produkt musi znajdować się w kwadracie liderów Gartner Magic Quadrant for Data Center Backup and Recovery Solutions oraz na ogólnie dostępnej liście referencyjnej Gartner: </w:t>
      </w:r>
    </w:p>
    <w:p w14:paraId="2CC3F32B" w14:textId="67573B62" w:rsidR="003C7718" w:rsidRPr="00E70459" w:rsidRDefault="003C7718" w:rsidP="007D75CA">
      <w:pPr>
        <w:pStyle w:val="Akapitzlist"/>
        <w:widowControl/>
        <w:suppressAutoHyphens w:val="0"/>
        <w:autoSpaceDN/>
        <w:spacing w:after="60" w:line="276" w:lineRule="auto"/>
        <w:ind w:left="357"/>
        <w:contextualSpacing w:val="0"/>
        <w:jc w:val="both"/>
        <w:rPr>
          <w:rFonts w:eastAsia="Times New Roman" w:cstheme="minorHAnsi"/>
          <w:szCs w:val="20"/>
        </w:rPr>
      </w:pPr>
      <w:r w:rsidRPr="00E70459">
        <w:rPr>
          <w:rFonts w:eastAsia="Times New Roman" w:cstheme="minorHAnsi"/>
          <w:szCs w:val="20"/>
        </w:rPr>
        <w:t xml:space="preserve">https://www.gartner.com/reviews/market/data-center-backup-and-recovery-solutions i spełniać minimalne wymaganie: </w:t>
      </w:r>
    </w:p>
    <w:p w14:paraId="74547815" w14:textId="77777777" w:rsidR="003C7718" w:rsidRPr="00E70459" w:rsidRDefault="003C7718" w:rsidP="003C7718">
      <w:pPr>
        <w:pStyle w:val="Akapitzlist"/>
        <w:spacing w:after="60" w:line="276" w:lineRule="auto"/>
        <w:ind w:left="357"/>
        <w:contextualSpacing w:val="0"/>
        <w:jc w:val="both"/>
        <w:rPr>
          <w:rFonts w:eastAsia="Times New Roman" w:cstheme="minorHAnsi"/>
          <w:szCs w:val="20"/>
        </w:rPr>
      </w:pPr>
      <w:r w:rsidRPr="00E70459">
        <w:rPr>
          <w:rFonts w:eastAsia="Times New Roman" w:cstheme="minorHAnsi"/>
          <w:szCs w:val="20"/>
        </w:rPr>
        <w:t xml:space="preserve">- minimalna liczba referencji 150, </w:t>
      </w:r>
    </w:p>
    <w:p w14:paraId="678FB80F" w14:textId="55FD51E2" w:rsidR="003C7718" w:rsidRPr="00E70459" w:rsidRDefault="003C7718" w:rsidP="003C7718">
      <w:pPr>
        <w:pStyle w:val="Akapitzlist"/>
        <w:spacing w:after="60" w:line="276" w:lineRule="auto"/>
        <w:ind w:left="357"/>
        <w:contextualSpacing w:val="0"/>
        <w:jc w:val="both"/>
        <w:rPr>
          <w:rFonts w:eastAsia="Times New Roman" w:cstheme="minorHAnsi"/>
          <w:szCs w:val="20"/>
        </w:rPr>
      </w:pPr>
      <w:r w:rsidRPr="00E70459">
        <w:rPr>
          <w:rFonts w:eastAsia="Times New Roman" w:cstheme="minorHAnsi"/>
          <w:szCs w:val="20"/>
        </w:rPr>
        <w:t>- minimalna ocena z referencji 4,5</w:t>
      </w:r>
    </w:p>
    <w:p w14:paraId="0F951029" w14:textId="77777777" w:rsidR="003C7718" w:rsidRPr="00E70459" w:rsidRDefault="003C7718">
      <w:pPr>
        <w:pStyle w:val="Akapitzlist"/>
        <w:widowControl/>
        <w:numPr>
          <w:ilvl w:val="0"/>
          <w:numId w:val="183"/>
        </w:numPr>
        <w:suppressAutoHyphens w:val="0"/>
        <w:autoSpaceDN/>
        <w:spacing w:after="60" w:line="276" w:lineRule="auto"/>
        <w:ind w:left="357" w:hanging="357"/>
        <w:contextualSpacing w:val="0"/>
        <w:jc w:val="both"/>
        <w:rPr>
          <w:rFonts w:eastAsia="Times New Roman" w:cstheme="minorHAnsi"/>
          <w:szCs w:val="20"/>
        </w:rPr>
      </w:pPr>
      <w:r w:rsidRPr="00E70459">
        <w:rPr>
          <w:rFonts w:eastAsia="Times New Roman" w:cstheme="minorHAnsi"/>
          <w:szCs w:val="20"/>
        </w:rPr>
        <w:t>Oprogramowanie musi współpracować z infrastrukturą VMware w wersji 6.x, 7.x i 8.0 oraz Microsoft Hyper-V 2012, 2012R2, 2016, 2019 i 2022. Wszystkie funkcjonalności w specyfikacji muszą być dostępne na wszystkich wspieranych platformach wirtualizacyjnych</w:t>
      </w:r>
    </w:p>
    <w:p w14:paraId="6499C045" w14:textId="77777777" w:rsidR="003C7718" w:rsidRPr="00E70459" w:rsidRDefault="003C7718">
      <w:pPr>
        <w:pStyle w:val="Akapitzlist"/>
        <w:widowControl/>
        <w:numPr>
          <w:ilvl w:val="0"/>
          <w:numId w:val="183"/>
        </w:numPr>
        <w:suppressAutoHyphens w:val="0"/>
        <w:autoSpaceDN/>
        <w:spacing w:after="60" w:line="276" w:lineRule="auto"/>
        <w:ind w:left="357" w:hanging="357"/>
        <w:contextualSpacing w:val="0"/>
        <w:jc w:val="both"/>
        <w:rPr>
          <w:rFonts w:eastAsia="Times New Roman" w:cstheme="minorHAnsi"/>
          <w:szCs w:val="20"/>
        </w:rPr>
      </w:pPr>
      <w:r w:rsidRPr="00E70459">
        <w:rPr>
          <w:rFonts w:eastAsia="Times New Roman" w:cstheme="minorHAnsi"/>
          <w:szCs w:val="20"/>
        </w:rPr>
        <w:t>Oprogramowanie musi zapewniać tworzenie kopii zapasowych z sieciowych urządzeń plikowych NAS opartych o SMB, CIFS i/lub NFS oraz bezpośrednio z serwerów plikowych opartych o Windows i Linux.</w:t>
      </w:r>
    </w:p>
    <w:p w14:paraId="2766D596"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być niezależne sprzętowo i umożliwiać wykorzystanie dowolnej platformy serwerowej i dyskowej</w:t>
      </w:r>
    </w:p>
    <w:p w14:paraId="2F1CAE24"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lastRenderedPageBreak/>
        <w:t>Oprogramowanie musi tworzyć “samowystarczalne” archiwa do odzyskania których nie wymagana jest osobna baza danych z metadanymi deduplikowanych bloków</w:t>
      </w:r>
    </w:p>
    <w:p w14:paraId="7A515BF6"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mieć mechanizmy deduplikacji i kompresji w celu zmniejszenia wielkości archiwów. Włączenie tych mechanizmów nie może skutkować utratą jakichkolwiek funkcjonalności wymienionych w tej specyfikacji</w:t>
      </w:r>
    </w:p>
    <w:p w14:paraId="1E41F81C"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nie może przechowywać danych o deduplikacji w centralnej bazie. Utrata bazy danych używanej przez oprogramowanie nie może prowadzić do utraty możliwości odtworzenia backupu. Metadane deduplikacji muszą być przechowywane w plikach backupu.</w:t>
      </w:r>
    </w:p>
    <w:p w14:paraId="63D81ADE"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zapewniać warstwę abstrakcji nad poszczególnymi urządzeniami pamięci masowej, pozwalając utworzyć jedną wirtualną pulę pamięci na kopie zapasowe. Wymagane jest wsparcie dla nieograniczonej liczby pamięci masowych to takiej puli.</w:t>
      </w:r>
    </w:p>
    <w:p w14:paraId="748BA889"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pozwalać na tworzenie repozytorium kopii zapasowych bezpośrednio na zasobach Microsoft Azure Blob, Google Cloud Storage, Amazon S3, Wasabi Cloud Storage oraz na innych kompatybilnych z S3 przestrzeniach obiektowych. Dodatkowo, oprogramowanie musi wspierać archiwizowanie tych danych do Microsoft Azure Archive Blob Storage oraz Amazon S3 Glacier.</w:t>
      </w:r>
    </w:p>
    <w:p w14:paraId="2CCD9392"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wspierać niezmienność kopii zapasowych na potrzeby ochrony przed ransomware poprzez niedopuszczenie do usunięcia lub modyfikacji kopii zapasowej w zadanym okresie.</w:t>
      </w:r>
    </w:p>
    <w:p w14:paraId="65A30EFF"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nie może instalować żadnych stałych agentów wymagających wdrożenia czy upgradowania wewnątrz maszyny wirtualnej dla jakichkolwiek funkcjonalności backupu lub odtwarzania</w:t>
      </w:r>
    </w:p>
    <w:p w14:paraId="3B832700"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oferować portal samoobsługowy, umożliwiający odtwarzanie użytkownikom wirtualnych maszyn, obiektów MS Exchange i baz danych MS SQL, Oracle oraz PostgreSQL (w tym odtwarzanie point-in-time)</w:t>
      </w:r>
    </w:p>
    <w:p w14:paraId="317C0717"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zapewniać możliwość delegacji uprawnień do odtwarzania na portalu</w:t>
      </w:r>
    </w:p>
    <w:p w14:paraId="7E28B9E5"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mieć możliwość integracji z innymi systemami poprzez wbudowane RESTful API</w:t>
      </w:r>
    </w:p>
    <w:p w14:paraId="7B707D66"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mieć wbudowane mechanizmy backupu konfiguracji w celu prostego odtworzenia systemu po całkowitej reinstalacji</w:t>
      </w:r>
    </w:p>
    <w:p w14:paraId="2587B1F6"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mieć wbudowane mechanizmy szyfrowania zarówno plików z backupami jak i transmisji sieciowej. Włączenie szyfrowania nie może skutkować utratą jakiejkolwiek funkcjonalności wymienionej w tej specyfikacji</w:t>
      </w:r>
    </w:p>
    <w:p w14:paraId="61C2E03D"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posiadać mechanizmy chroniące przed utratą hasła szyfrowania</w:t>
      </w:r>
    </w:p>
    <w:p w14:paraId="0C217501"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posiadać architekturę klient/serwer z możliwością instalacji wielu instancji konsoli administracyjnych.</w:t>
      </w:r>
    </w:p>
    <w:p w14:paraId="7A926FF7"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posiadać natywne mechanizmy uwierzytelniania wieloskładnikowego (MFA) w celu dostępu do konsoli administracyjnej</w:t>
      </w:r>
    </w:p>
    <w:p w14:paraId="12C83FDA"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wykorzystywać mechanizmy Change Block Tracking na wszystkich wspieranych platformach wirtualizacyjnych. Mechanizmy muszą być certyfikowane przez dostawcę platformy wirtualizacyjnej</w:t>
      </w:r>
    </w:p>
    <w:p w14:paraId="274652FB"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wykorzystywać mechanizmy śledzenia zmienionych plików przy zabezpieczaniu udziałów plikowych.</w:t>
      </w:r>
    </w:p>
    <w:p w14:paraId="4FEA3748"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 z dokładnością do pojedynczego datastoru</w:t>
      </w:r>
    </w:p>
    <w:p w14:paraId="6757A5A9"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zapewniać tworzenie kopii zapasowych z bezpośrednim wykorzystaniem snapshotów macierzowych. Musi też zapewniać odtwarzanie maszyn wirtualnych z takich snapshotów. Proces wykonania kopii zapasowej nie może wymagać użycia jakichkolwiek hostów tymczasowych. Opisana funkcjonalność powinna działać w środowisku VMware.</w:t>
      </w:r>
    </w:p>
    <w:p w14:paraId="287B42CD"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posiadać wsparcie dla VMware vSAN potwierdzone odpowiednią certyfikacją VMware.</w:t>
      </w:r>
    </w:p>
    <w:p w14:paraId="1BBE765C"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wspierać kopiowanie backupów oraz zasobów plikowych na taśmy.</w:t>
      </w:r>
    </w:p>
    <w:p w14:paraId="74CF70A0"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mieć możliwość tworzenia retencji GFS (Grandfather-Father-Son)</w:t>
      </w:r>
    </w:p>
    <w:p w14:paraId="552095B9"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lastRenderedPageBreak/>
        <w:t xml:space="preserve">Oprogramowanie musi wspierać bezpośrednią integrację z urządzeniami deduplikacyjnymi. Minimalnie wsparcie wymagane dla Dell DataDomain, HPE StoreOnce, ExaGrid, Fujitsu CS800, Quantum DXi oraz Infinidat InfiniGuard. </w:t>
      </w:r>
    </w:p>
    <w:p w14:paraId="5E1CADC0"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wspierać BlockClone API w przypadku użycia Windows Server 2016, 2019 lub 2022 z systemem pliku ReFS jako repozytorium backupu. Podobna funkcjonalność musi być zapewniona dla repozytoriów opartych o linuxowy system plików XFS.</w:t>
      </w:r>
    </w:p>
    <w:p w14:paraId="0D428CE6"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mieć możliwość kopiowania backupów oraz replikacji wirtualnych maszyn z wykorzystaniem wbudowanej akceleracji WAN.</w:t>
      </w:r>
    </w:p>
    <w:p w14:paraId="4D24077B"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mieć możliwość replikacji asynchronicznej włączonych wirtualnych maszyn bezpośrednio z infrastruktury VMware vSphere pomiędzy hostami ESXi oraz pomiędzy hostami Hyper-V. Dodatkowo oprogramowanie musi mieć możliwość użycia plików kopii zapasowych jako źródła replikacji.</w:t>
      </w:r>
    </w:p>
    <w:p w14:paraId="7A3FCECD"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mieć możliwość replikacji ciągłej, opartej o VMware VAIO, włączonych wirtualnych maszyn bezpośrednio z infrastruktury VMware vSphere. Dla replikacji ciągłej musi być możliwość zdefiniowania dziennika pozwalającego na odzyskanie danych z dowolnego punku w ramach ustalonego parametru RPO.</w:t>
      </w:r>
    </w:p>
    <w:p w14:paraId="7CED757F"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umożliwiać przechowywanie punktów przywracania dla replik</w:t>
      </w:r>
    </w:p>
    <w:p w14:paraId="3CC1800C"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umożliwiać wykorzystanie istniejących w infrastrukturze wirtualnych maszyn jako źródła do dalszej replikacji (replica seeding)</w:t>
      </w:r>
    </w:p>
    <w:p w14:paraId="665A3063"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wykorzystywać wszystkie oferowane przez hypervisor tryby transportu (sieć, hot-add, LAN Free-SAN)</w:t>
      </w:r>
    </w:p>
    <w:p w14:paraId="5545730C"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umożliwiać jednoczesne uruchomienie wielu maszyn wirtualnych bezpośrednio ze zdeduplikowanego i skompresowanego pliku backupu, z dowolnego punktu przywracania, bez potrzeby kopiowania jej na storage produkcyjny. Funkcjonalność musi być oferowana dla środowisk VMware, Hyper-V oraz Nutanix AHV niezależnie od rodzaju storage’u użytego do przechowywania kopii zapasowych.</w:t>
      </w:r>
    </w:p>
    <w:p w14:paraId="645B6E2C"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Dodatkowo dla środowiska vSphere, Hyper-V i Nutanix AHV powyższa funkcjonalność powinna umożliwiać uruchomianie backupu z innych platform (inne wirtualizatory, maszyny fizyczne oraz chmura publiczna)</w:t>
      </w:r>
    </w:p>
    <w:p w14:paraId="229E6D85"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p w14:paraId="32DC517F"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pozwalać na zaprezentowanie pojedynczego dysku bezpośrednio z kopii zapasowej do wybranej działającej maszyny wirtualnej vSpehre</w:t>
      </w:r>
    </w:p>
    <w:p w14:paraId="492F483B"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pozwalać na uruchomienie zasobów plikowych SMB oraz baz danych MS SQL i Oracle bezpośrednio ze skompresowanego i skompresowanego pliku backupu. Dodatkowo wspierana musi być migracja on-line tak uruchomionych zasobów na środowisko produkcyjne.</w:t>
      </w:r>
    </w:p>
    <w:p w14:paraId="35F2EA22"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umożliwiać pełne odtworzenie wirtualnej maszyny, plików konfiguracji i dysków</w:t>
      </w:r>
    </w:p>
    <w:p w14:paraId="430CE701"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umożliwiać pełne odtworzenie wirtualnej maszyny bezpośrednio do Microsoft Azure, Microsoft Azure Stack, Amazon EC2 oraz Google Cloud Platform.</w:t>
      </w:r>
    </w:p>
    <w:p w14:paraId="6106E43B"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umożliwić odtworzenie plików/folderów lub ich uprawnień na maszynę operatora, lub na serwer produkcyjny bez potrzeby użycia agenta instalowanego wewnątrz wirtualnej maszyny. Funkcjonalność ta nie powinna być ograniczona wielkością i liczbą przywracanych plików</w:t>
      </w:r>
    </w:p>
    <w:p w14:paraId="606EA797"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mieć możliwość odtworzenia plików bezpośrednio do maszyny wirtualnej poprzez sieć, przy pomocy natywnego API dla platformy VMware i PowerShell Direct dla platformy Hyper-V.</w:t>
      </w:r>
    </w:p>
    <w:p w14:paraId="102024E0"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wspierać odtwarzanie pojedynczych plików z systemów Windows, Linux, BSD, Solaris, Mac, Novell</w:t>
      </w:r>
    </w:p>
    <w:p w14:paraId="3C3350C2"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wspierać przywracanie plików z partycji Linux LVM oraz Windows Storage Spaces.</w:t>
      </w:r>
    </w:p>
    <w:p w14:paraId="17AE02D6"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umożliwiać szybkie granularne odtwarzanie obiektów aplikacji bez użycia jakiegokolwiek agenta zainstalowanego wewnątrz maszyny wirtualnej.</w:t>
      </w:r>
    </w:p>
    <w:p w14:paraId="09AF95DA"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 xml:space="preserve">Oprogramowanie musi wspierać granularne odtwarzanie obiektów Active Directory takich jak konta komputerów, konta użytkowników, dowolnych atrybutów, rekordów DNS zintegrowanych z AD, Microsoft System Objects, certyfikatów CA, elementów AD Sites oraz pozwalać na odtworzenie haseł. </w:t>
      </w:r>
    </w:p>
    <w:p w14:paraId="301471F6"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lastRenderedPageBreak/>
        <w:t>Oprogramowanie musi wspierać granularne odtwarzanie Microsoft Exchange 2013SP1 i nowszych (dowolny obiekt w tym obiekty w folderze "Permanently Deleted Objects"). Odtwarzanie musi być możliwe bezpośrednio do środowiska produkcyjnego.</w:t>
      </w:r>
    </w:p>
    <w:p w14:paraId="1B64B2D3"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wspierać granularne odtwarzanie Microsoft SQL 2008 i nowszych. Odtwarzanie musi być możliwe bezpośrednio do środowiska produkcyjnego dla odzysku point-in-time, całych baz lub pojedynczych tabeli, widoków oraz procedur.</w:t>
      </w:r>
    </w:p>
    <w:p w14:paraId="012D14EF"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wspierać granularne odtwarzanie Microsoft Sharepoint 2013 i nowszych. Odtwarzanie musi być możliwe bezpośrednio do środowiska produkcyjnego dla odzysku całych witryn, bibliotek oraz pojedynczych dokumentów wraz z historią ich wersji.</w:t>
      </w:r>
    </w:p>
    <w:p w14:paraId="3988C4DB"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wspierać granularne odtwarzanie baz danych Oracle z opcją odtwarzanie point-in-time wraz z włączonym Oracle DataGuard. Funkcjonalność ta musi być dostępna dla baz uruchomionych w środowiskach Windows oraz Linux.</w:t>
      </w:r>
    </w:p>
    <w:p w14:paraId="4EF4C998"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wspierać granularne odtwarzanie baz danych PostgreSQL z opcją odtwarzanie point-in-time. Funkcjonalność ta musi być dostępna dla baz uruchomionych w środowiskach Linux.</w:t>
      </w:r>
    </w:p>
    <w:p w14:paraId="1FE6AED4"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posiadać natywną integrację dla backupów wykonywanych poprzez Oracle RMAN</w:t>
      </w:r>
    </w:p>
    <w:p w14:paraId="6FCDAFFD"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posiadać natywną integrację dla backupów wykonywanych poprzez SAP HANA, SAP Oracle</w:t>
      </w:r>
    </w:p>
    <w:p w14:paraId="40E566DC"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posiadać natywną integrację dla backupów wykonywanych poprzez MS SQL VDI</w:t>
      </w:r>
    </w:p>
    <w:p w14:paraId="3BA7D9C4" w14:textId="77777777" w:rsidR="003C7718" w:rsidRPr="00E70459" w:rsidRDefault="003C7718">
      <w:pPr>
        <w:pStyle w:val="Akapitzlist"/>
        <w:widowControl/>
        <w:numPr>
          <w:ilvl w:val="0"/>
          <w:numId w:val="183"/>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wspierać także specyficzne metody odtwarzania w tym "reverse CBT" oraz odtwarzanie z wykorzystaniem sieci SAN</w:t>
      </w:r>
    </w:p>
    <w:p w14:paraId="68521CB9"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dawać możliwość stworzenia laboratorium (izolowane środowisko) dla vSphere i Hyper-V używając wirtualnych maszyn uruchamianych bezpośrednio z plików backupu. Powyższa funkcjonalność powinna umożliwiać uruchomianie backupu z innych platform (inne wirtualizatory, maszyny fizyczne oraz chmura publiczna)</w:t>
      </w:r>
    </w:p>
    <w:p w14:paraId="3124E230" w14:textId="77777777" w:rsidR="003C7718" w:rsidRPr="00E70459" w:rsidRDefault="003C7718">
      <w:pPr>
        <w:pStyle w:val="Akapitzlist"/>
        <w:widowControl/>
        <w:numPr>
          <w:ilvl w:val="0"/>
          <w:numId w:val="184"/>
        </w:numPr>
        <w:suppressAutoHyphens w:val="0"/>
        <w:autoSpaceDN/>
        <w:spacing w:after="60" w:line="276" w:lineRule="auto"/>
        <w:ind w:left="357" w:hanging="357"/>
        <w:contextualSpacing w:val="0"/>
        <w:jc w:val="both"/>
        <w:rPr>
          <w:rFonts w:eastAsia="Times New Roman" w:cstheme="minorHAnsi"/>
          <w:szCs w:val="20"/>
        </w:rPr>
      </w:pPr>
      <w:r w:rsidRPr="00E70459">
        <w:rPr>
          <w:rFonts w:eastAsia="Times New Roman" w:cstheme="minorHAnsi"/>
          <w:szCs w:val="20"/>
        </w:rPr>
        <w:t>Dla VMware’a oprogramowanie musi pozwalać na uruchomienie takiego środowiska dla replik maszyn wirtualnych oraz bezpośrednio ze snapshotów macierzowych stworzonych na wspieranych urządzeniach.</w:t>
      </w:r>
    </w:p>
    <w:p w14:paraId="6F062460" w14:textId="77777777" w:rsidR="003C7718" w:rsidRPr="00E70459" w:rsidRDefault="003C7718">
      <w:pPr>
        <w:pStyle w:val="Akapitzlist"/>
        <w:widowControl/>
        <w:numPr>
          <w:ilvl w:val="0"/>
          <w:numId w:val="184"/>
        </w:numPr>
        <w:suppressAutoHyphens w:val="0"/>
        <w:autoSpaceDN/>
        <w:spacing w:after="60" w:line="276" w:lineRule="auto"/>
        <w:ind w:left="357" w:hanging="357"/>
        <w:contextualSpacing w:val="0"/>
        <w:jc w:val="both"/>
        <w:rPr>
          <w:rFonts w:eastAsia="Times New Roman" w:cstheme="minorHAnsi"/>
          <w:szCs w:val="20"/>
        </w:rPr>
      </w:pPr>
      <w:r w:rsidRPr="00E70459">
        <w:rPr>
          <w:rFonts w:eastAsia="Times New Roman" w:cstheme="minorHAnsi"/>
          <w:szCs w:val="20"/>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59AE6804" w14:textId="77777777" w:rsidR="003C7718" w:rsidRPr="00E70459" w:rsidRDefault="003C7718">
      <w:pPr>
        <w:pStyle w:val="Akapitzlist"/>
        <w:widowControl/>
        <w:numPr>
          <w:ilvl w:val="0"/>
          <w:numId w:val="184"/>
        </w:numPr>
        <w:suppressAutoHyphens w:val="0"/>
        <w:autoSpaceDN/>
        <w:spacing w:after="60" w:line="276" w:lineRule="auto"/>
        <w:ind w:left="357" w:hanging="357"/>
        <w:contextualSpacing w:val="0"/>
        <w:jc w:val="both"/>
        <w:rPr>
          <w:rFonts w:eastAsia="Times New Roman" w:cstheme="minorHAnsi"/>
          <w:szCs w:val="20"/>
        </w:rPr>
      </w:pPr>
      <w:r w:rsidRPr="00E70459">
        <w:rPr>
          <w:rFonts w:eastAsia="Times New Roman" w:cstheme="minorHAnsi"/>
          <w:szCs w:val="20"/>
        </w:rPr>
        <w:t>Oprogramowanie musi umożliwiać integrację z oprogramowaniem antywirusowym w celu wykonania skanu zawartości pliku backupowego przed odtworzeniem jakichkolwiek danych. Integracja musi być zapewniona minimalnie dla Windows Defender, Symantec Protection Engine oraz ESET NOD32.</w:t>
      </w:r>
    </w:p>
    <w:p w14:paraId="12D94616" w14:textId="77777777" w:rsidR="003C7718" w:rsidRPr="00E70459" w:rsidRDefault="003C7718">
      <w:pPr>
        <w:pStyle w:val="Akapitzlist"/>
        <w:widowControl/>
        <w:numPr>
          <w:ilvl w:val="0"/>
          <w:numId w:val="184"/>
        </w:numPr>
        <w:suppressAutoHyphens w:val="0"/>
        <w:autoSpaceDN/>
        <w:spacing w:after="60" w:line="276" w:lineRule="auto"/>
        <w:ind w:left="357" w:hanging="357"/>
        <w:contextualSpacing w:val="0"/>
        <w:jc w:val="both"/>
        <w:rPr>
          <w:rFonts w:eastAsia="Times New Roman" w:cstheme="minorHAnsi"/>
          <w:szCs w:val="20"/>
        </w:rPr>
      </w:pPr>
      <w:r w:rsidRPr="00E70459">
        <w:rPr>
          <w:rFonts w:eastAsia="Times New Roman" w:cstheme="minorHAnsi"/>
          <w:szCs w:val="20"/>
        </w:rPr>
        <w:t>Oprogramowanie musi umożliwiać dwuetapowe, automatyczne, odtwarzanie maszyn wirtualnych z możliwością wstrzyknięcia dowolnego skryptu przed odtworzeniem danych do środowiska produkcyjnego.</w:t>
      </w:r>
    </w:p>
    <w:p w14:paraId="3EBB0A04"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wykonywać kopię zapasową systemu Windows oraz Linux wykorzystując agenta znajdującego się wewnątrz systemu operacyjnego</w:t>
      </w:r>
    </w:p>
    <w:p w14:paraId="287C1944"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wspierać systemy operacyjne Windows w wersjach klienckich oraz serwerowych</w:t>
      </w:r>
    </w:p>
    <w:p w14:paraId="3BE20910"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wspierać co najmniej następujące dystrybucje systemów Linux: Debian, Ubuntu, RHEL, CentOS, Oracle Linux, SLES, Fedora, openSUSE</w:t>
      </w:r>
    </w:p>
    <w:p w14:paraId="69828FF7"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wspierać system operacyjny macOS</w:t>
      </w:r>
    </w:p>
    <w:p w14:paraId="50D9D8D0"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Oprogramowanie musi wspierać odtwarzanie pojedynczych plików z systemów Windows, Linux, MacOS, Unix</w:t>
      </w:r>
    </w:p>
    <w:p w14:paraId="505F747C"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mieć możliwość instalacji oraz zarządzania wykorzystując tryb niezależny (per agent) jak również zcentralizowany (poprzez centralną konsolę zarządzającą)</w:t>
      </w:r>
    </w:p>
    <w:p w14:paraId="7904997A"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wspierać systemy oparte o Microsoft Failover Cluster</w:t>
      </w:r>
    </w:p>
    <w:p w14:paraId="4080D4C2"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wspierać zabezpieczanie do oraz odzyskiwanie z urządzeń blokowych pozwalając na odzysk całej maszyny (tzw. bare metal recovery) wybranych wolumenów, oraz wybranych plików i folderów</w:t>
      </w:r>
    </w:p>
    <w:p w14:paraId="296EDEA2"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wspierać backup podłączonych dysków USB</w:t>
      </w:r>
    </w:p>
    <w:p w14:paraId="1D5FC39F"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lastRenderedPageBreak/>
        <w:t>Kopia zapasowa całej maszyny oraz pojedynczych wolumenów musi być wykonywana na poziomie blokowym</w:t>
      </w:r>
    </w:p>
    <w:p w14:paraId="7DE06B46"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pozwalać na przechowywanie kopii zapasowych na zasobach lokalnych (wewnętrznych) dyskach zabezpieczanej maszyny, Direct Attached Storage (DAS), takich jak zewnętrzne dyski USB, eSATA lub Firewire, Network Attached Storage (NAS) pozwalającym na wystawienie swoich zasobów poprzez SMB (CIFS) lub NFS, bezpośrednio na zasobach obiektowych (w tym chmury)</w:t>
      </w:r>
    </w:p>
    <w:p w14:paraId="25804555"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 xml:space="preserve">Rozwiązanie musi wspierać deduplikacje oraz kompresję na źródle. Dane wysyłane na repozytorium muszą być już odpowiednio przetworzone </w:t>
      </w:r>
    </w:p>
    <w:p w14:paraId="44F08CBE"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wspierać kontrolę pasma sieciowego</w:t>
      </w:r>
    </w:p>
    <w:p w14:paraId="5B543E12"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wspierać ograniczenie wykonywania backupów dla konkretnych sieci bezprzewodowych</w:t>
      </w:r>
    </w:p>
    <w:p w14:paraId="49DE2BB4"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wspierać ograniczenia wykonywania backupów dla połączeń VPN</w:t>
      </w:r>
    </w:p>
    <w:p w14:paraId="6B3F7932"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wspierać śledzenie zmienionych bloków podczas wykonywania kopii zapasowych. Dla systemów Windows technologia śledzenia bloków dla systemów serwerowych musi być certyfikowana przez Microsoft</w:t>
      </w:r>
    </w:p>
    <w:p w14:paraId="7D196713"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wspierać technologię BitLocker</w:t>
      </w:r>
    </w:p>
    <w:p w14:paraId="5294441B"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wspierać uruchamianie z nośnika odtwarzania</w:t>
      </w:r>
    </w:p>
    <w:p w14:paraId="1D05918F"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wspierać odzysk pojedynczych elementów aplikacji z jednoprzebiegowej kopii zapasowej dla Microsoft Exchange 2013SP1 i nowszych, Microsoft Active Directory 2008 i nowszych, Microsoft Sharepoint 2013 i nowszych, Microsoft SQL 2008 i nowszych, Oracle 11g i nowszych oraz PostgreSQL 12 i nowszych</w:t>
      </w:r>
    </w:p>
    <w:p w14:paraId="79ADD4F1"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 xml:space="preserve">Rozwiązanie musi wspierać odzysk do konkretnego punktu w czasie (point-in-time) dla wspieranych systemów bazodanowych </w:t>
      </w:r>
    </w:p>
    <w:p w14:paraId="1CCF1205"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 xml:space="preserve">Rozwiązanie musi umożliwiać natychmiastowe publikowanie baz MS SQL i Oracle poprzez bezpośrednie uruchomienie ich z pliku backupu. </w:t>
      </w:r>
    </w:p>
    <w:p w14:paraId="4EF31605"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wspierać odzysk obrazów kopii zapasowych bezpośrednio do vSphere, Hyper-V, Nutanix AHV, Microsoft Azure, Microsoft Azure Stack, Amazon EC2 oraz Google Cloud Platform</w:t>
      </w:r>
    </w:p>
    <w:p w14:paraId="5EA08D3D"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wspierać szyfrowanie</w:t>
      </w:r>
    </w:p>
    <w:p w14:paraId="50574BAE"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wspierać możliwość wykonywania kopii zapasowych stacji klienckich, lokalnie do repozytorium tymczasowego (cache) gdy połączenie sieciowe do głównego repozytorium kopii zapasowych jest niedostępne</w:t>
      </w:r>
    </w:p>
    <w:p w14:paraId="3FFF28FA"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posiadać funkcjonalność automatycznego zmniejszenia szybkości przetwarzania danych, aby nie dopuścić do obniżenia wydajności systemu zabezpieczanego</w:t>
      </w:r>
    </w:p>
    <w:p w14:paraId="3AD3E5B3" w14:textId="77777777" w:rsidR="003C7718" w:rsidRPr="00E70459" w:rsidRDefault="003C7718">
      <w:pPr>
        <w:pStyle w:val="Akapitzlist"/>
        <w:widowControl/>
        <w:numPr>
          <w:ilvl w:val="0"/>
          <w:numId w:val="184"/>
        </w:numPr>
        <w:suppressAutoHyphens w:val="0"/>
        <w:autoSpaceDN/>
        <w:spacing w:after="60"/>
        <w:ind w:left="357" w:hanging="357"/>
        <w:contextualSpacing w:val="0"/>
        <w:jc w:val="both"/>
        <w:rPr>
          <w:rFonts w:eastAsia="Times New Roman" w:cstheme="minorHAnsi"/>
          <w:szCs w:val="20"/>
        </w:rPr>
      </w:pPr>
      <w:r w:rsidRPr="00E70459">
        <w:rPr>
          <w:rFonts w:eastAsia="Times New Roman" w:cstheme="minorHAnsi"/>
          <w:szCs w:val="20"/>
        </w:rPr>
        <w:t>Rozwiązanie musi posiadać ochronę przed ransomware poprzez automatyczne odmontowanie nośnika po wykonanym backupie stacji klienckiej</w:t>
      </w:r>
    </w:p>
    <w:p w14:paraId="53E462FA" w14:textId="6FDDD8DD" w:rsidR="00037F8C" w:rsidRPr="00E70459" w:rsidRDefault="003C7718">
      <w:pPr>
        <w:pStyle w:val="Akapitzlist"/>
        <w:widowControl/>
        <w:numPr>
          <w:ilvl w:val="0"/>
          <w:numId w:val="184"/>
        </w:numPr>
        <w:suppressAutoHyphens w:val="0"/>
        <w:autoSpaceDN/>
        <w:spacing w:after="60"/>
        <w:ind w:left="357" w:hanging="357"/>
        <w:contextualSpacing w:val="0"/>
        <w:jc w:val="both"/>
        <w:rPr>
          <w:rFonts w:cs="Calibri"/>
          <w:sz w:val="22"/>
        </w:rPr>
      </w:pPr>
      <w:r w:rsidRPr="00E70459">
        <w:rPr>
          <w:rFonts w:eastAsia="Times New Roman" w:cstheme="minorHAnsi"/>
          <w:szCs w:val="20"/>
        </w:rPr>
        <w:t>Rozwiązanie musi wspierać tworzenie wielu zadań backupowych</w:t>
      </w:r>
    </w:p>
    <w:p w14:paraId="5B580463" w14:textId="0CF3D741" w:rsidR="00E66214" w:rsidRPr="00E70459" w:rsidRDefault="00E66214" w:rsidP="00E66214">
      <w:pPr>
        <w:pStyle w:val="Textbody"/>
        <w:spacing w:before="240" w:after="0" w:line="276" w:lineRule="auto"/>
        <w:jc w:val="both"/>
        <w:rPr>
          <w:rFonts w:ascii="Calibri" w:hAnsi="Calibri" w:cs="Calibri"/>
          <w:sz w:val="20"/>
          <w:szCs w:val="20"/>
        </w:rPr>
      </w:pPr>
      <w:r w:rsidRPr="00E70459">
        <w:rPr>
          <w:rFonts w:ascii="Calibri" w:hAnsi="Calibri" w:cs="Calibri"/>
          <w:sz w:val="20"/>
          <w:szCs w:val="20"/>
        </w:rPr>
        <w:t xml:space="preserve">System tworzenia kopii zostanie wdrożony zostanie w taki sposób, aby był zgodny z zasadą Backup 3-2-1. Jest to to strategia tworzenia kopii zapasowych danych zaprojektowana w celu zapewnienia możliwości szybkiego odzyskania i przywrócenia danych w przypadku incydentu utraty danych. W szczególności strategia tworzenia kopii zapasowych musi zapewniać posiadanie trzech niezależnych kopii danych: </w:t>
      </w:r>
    </w:p>
    <w:p w14:paraId="5AAD2D05" w14:textId="77777777" w:rsidR="00E66214" w:rsidRPr="00E70459" w:rsidRDefault="00E66214">
      <w:pPr>
        <w:pStyle w:val="Textbody"/>
        <w:numPr>
          <w:ilvl w:val="0"/>
          <w:numId w:val="161"/>
        </w:numPr>
        <w:spacing w:after="0" w:line="276" w:lineRule="auto"/>
        <w:jc w:val="both"/>
        <w:rPr>
          <w:rFonts w:ascii="Calibri" w:hAnsi="Calibri" w:cs="Calibri"/>
          <w:sz w:val="20"/>
          <w:szCs w:val="20"/>
        </w:rPr>
      </w:pPr>
      <w:r w:rsidRPr="00E70459">
        <w:rPr>
          <w:rFonts w:ascii="Calibri" w:hAnsi="Calibri" w:cs="Calibri"/>
          <w:sz w:val="20"/>
          <w:szCs w:val="20"/>
        </w:rPr>
        <w:t>Pierwsza kopia będzie przechowywana lokalnie na wewnętrznych dyskach twardych np. urządzenia NAS</w:t>
      </w:r>
    </w:p>
    <w:p w14:paraId="40A4F79A" w14:textId="77777777" w:rsidR="00E66214" w:rsidRPr="00E70459" w:rsidRDefault="00E66214">
      <w:pPr>
        <w:pStyle w:val="Textbody"/>
        <w:numPr>
          <w:ilvl w:val="0"/>
          <w:numId w:val="161"/>
        </w:numPr>
        <w:spacing w:after="0" w:line="276" w:lineRule="auto"/>
        <w:jc w:val="both"/>
        <w:rPr>
          <w:rFonts w:ascii="Calibri" w:hAnsi="Calibri" w:cs="Calibri"/>
          <w:sz w:val="20"/>
          <w:szCs w:val="20"/>
        </w:rPr>
      </w:pPr>
      <w:r w:rsidRPr="00E70459">
        <w:rPr>
          <w:rFonts w:ascii="Calibri" w:hAnsi="Calibri" w:cs="Calibri"/>
          <w:sz w:val="20"/>
          <w:szCs w:val="20"/>
        </w:rPr>
        <w:t>Druga kopia będzie przechowywana na taśmach LTO umieszczonych w bibliotece LTO,</w:t>
      </w:r>
    </w:p>
    <w:p w14:paraId="13BBA02C" w14:textId="4394491E" w:rsidR="00E66214" w:rsidRPr="00E70459" w:rsidRDefault="00E66214">
      <w:pPr>
        <w:pStyle w:val="Textbody"/>
        <w:numPr>
          <w:ilvl w:val="0"/>
          <w:numId w:val="161"/>
        </w:numPr>
        <w:spacing w:after="0" w:line="276" w:lineRule="auto"/>
        <w:jc w:val="both"/>
        <w:rPr>
          <w:rFonts w:ascii="Calibri" w:hAnsi="Calibri" w:cs="Calibri"/>
          <w:sz w:val="20"/>
          <w:szCs w:val="20"/>
        </w:rPr>
      </w:pPr>
      <w:r w:rsidRPr="00E70459">
        <w:rPr>
          <w:rFonts w:ascii="Calibri" w:hAnsi="Calibri" w:cs="Calibri"/>
          <w:sz w:val="20"/>
          <w:szCs w:val="20"/>
        </w:rPr>
        <w:t xml:space="preserve">Trzecia kopia danych będzie przechowywana na taśmach LTO (zarówno wielokrotnego zapisu RW jak jednokrotnego zapisu WORM), przy czym taśmy będą umieszczane w bezpiecznym miejscu poza budynkiem </w:t>
      </w:r>
      <w:r w:rsidR="002853AB">
        <w:rPr>
          <w:rFonts w:ascii="Calibri" w:hAnsi="Calibri" w:cs="Calibri"/>
          <w:sz w:val="20"/>
          <w:szCs w:val="20"/>
        </w:rPr>
        <w:t>Starostwa</w:t>
      </w:r>
      <w:r w:rsidR="002853AB" w:rsidRPr="00E70459">
        <w:rPr>
          <w:rFonts w:ascii="Calibri" w:hAnsi="Calibri" w:cs="Calibri"/>
          <w:sz w:val="20"/>
          <w:szCs w:val="20"/>
        </w:rPr>
        <w:t xml:space="preserve"> </w:t>
      </w:r>
      <w:r w:rsidRPr="00E70459">
        <w:rPr>
          <w:rFonts w:ascii="Calibri" w:hAnsi="Calibri" w:cs="Calibri"/>
          <w:sz w:val="20"/>
          <w:szCs w:val="20"/>
        </w:rPr>
        <w:t>(kopia wyniesiona)</w:t>
      </w:r>
    </w:p>
    <w:p w14:paraId="1FFC6791" w14:textId="77777777" w:rsidR="00E66214" w:rsidRPr="00E70459" w:rsidRDefault="00E66214" w:rsidP="00E66214">
      <w:pPr>
        <w:pStyle w:val="Textbody"/>
        <w:spacing w:before="60" w:after="0" w:line="276" w:lineRule="auto"/>
        <w:jc w:val="both"/>
        <w:rPr>
          <w:rFonts w:ascii="Calibri" w:hAnsi="Calibri" w:cs="Calibri"/>
          <w:sz w:val="20"/>
          <w:szCs w:val="20"/>
        </w:rPr>
      </w:pPr>
      <w:r w:rsidRPr="00E70459">
        <w:rPr>
          <w:rFonts w:ascii="Calibri" w:hAnsi="Calibri" w:cs="Calibri"/>
          <w:sz w:val="20"/>
          <w:szCs w:val="20"/>
        </w:rPr>
        <w:t xml:space="preserve">Wdrożony system tworzenia kopii zapasowych musi umożliwiać wysyłanie zaszyfrowanych kopi zapasowych do zasobów chmurowych. </w:t>
      </w:r>
    </w:p>
    <w:p w14:paraId="311DE644" w14:textId="77777777" w:rsidR="00E66214" w:rsidRPr="00E70459" w:rsidRDefault="00E66214" w:rsidP="00E66214">
      <w:pPr>
        <w:pStyle w:val="Textbody"/>
        <w:spacing w:before="60" w:after="0" w:line="276" w:lineRule="auto"/>
        <w:jc w:val="both"/>
        <w:rPr>
          <w:rFonts w:ascii="Calibri" w:hAnsi="Calibri" w:cs="Calibri"/>
          <w:sz w:val="20"/>
          <w:szCs w:val="20"/>
        </w:rPr>
      </w:pPr>
      <w:r w:rsidRPr="00E70459">
        <w:rPr>
          <w:rFonts w:ascii="Calibri" w:hAnsi="Calibri" w:cs="Calibri"/>
          <w:sz w:val="20"/>
          <w:szCs w:val="20"/>
        </w:rPr>
        <w:t xml:space="preserve">Celem wdrożenia strategii tworzenia kopii zapasowych 3-2-1 jest zmniejszenie potencjalnego wpływu „pojedynczego punktu podatności na awarię”. Oznacza to, że jeśli jedno z urządzeń ulegnie awarii i znajdująca </w:t>
      </w:r>
      <w:r w:rsidRPr="00E70459">
        <w:rPr>
          <w:rFonts w:ascii="Calibri" w:hAnsi="Calibri" w:cs="Calibri"/>
          <w:sz w:val="20"/>
          <w:szCs w:val="20"/>
        </w:rPr>
        <w:lastRenderedPageBreak/>
        <w:t>się na nim kopia danych zostanie utracona, do dyspozycji są jeszcze pozostałe dwie kopie danych. Wyniesienie taśm z kompletną kopia zapasową poza budynek Gminy umożliwia natomiast odzyskanie kluczowych danych Zamawiającego w przypadku awarii dużych rozmiarów bądź fizycznego zniszczenia siedziby Zamawiającego (pożar, wybuch, działania terrorystyczne, klęski żywiołowe).</w:t>
      </w:r>
    </w:p>
    <w:p w14:paraId="63178835" w14:textId="77777777" w:rsidR="00E66214" w:rsidRPr="00E70459" w:rsidRDefault="00E66214" w:rsidP="00E66214">
      <w:pPr>
        <w:pStyle w:val="Textbody"/>
        <w:spacing w:before="60" w:after="0" w:line="276" w:lineRule="auto"/>
        <w:jc w:val="both"/>
        <w:rPr>
          <w:rFonts w:ascii="Calibri" w:hAnsi="Calibri" w:cs="Calibri"/>
          <w:sz w:val="20"/>
          <w:szCs w:val="20"/>
        </w:rPr>
      </w:pPr>
      <w:r w:rsidRPr="00E70459">
        <w:rPr>
          <w:rFonts w:ascii="Calibri" w:hAnsi="Calibri" w:cs="Calibri"/>
          <w:sz w:val="20"/>
          <w:szCs w:val="20"/>
        </w:rPr>
        <w:t>Kluczowym elementem wdrożenia jest opracowanie polityki backupowej, w której opisane zostaną wszystkie zasady, według których będą tworzone kopie zapasowe z wyszczególnieniem kto je wykonuje, kiedy, gdzie przenoszone będą nośniki danych oraz kto będzie odpowiedzialny za poszczególne etapy wykonywania czynności, kto będzie odpowiedzialny za monitoring i weryfikację tworzonych kopii zapasowych.</w:t>
      </w:r>
    </w:p>
    <w:p w14:paraId="18D13A5D" w14:textId="77777777" w:rsidR="00E66214" w:rsidRPr="00E70459" w:rsidRDefault="00E66214" w:rsidP="00E66214">
      <w:pPr>
        <w:pStyle w:val="Textbody"/>
        <w:spacing w:after="0" w:line="276" w:lineRule="auto"/>
        <w:jc w:val="both"/>
        <w:rPr>
          <w:rFonts w:ascii="Calibri" w:hAnsi="Calibri" w:cs="Calibri"/>
          <w:sz w:val="20"/>
          <w:szCs w:val="20"/>
        </w:rPr>
      </w:pPr>
      <w:r w:rsidRPr="00E70459">
        <w:rPr>
          <w:rFonts w:ascii="Calibri" w:hAnsi="Calibri" w:cs="Calibri"/>
          <w:sz w:val="20"/>
          <w:szCs w:val="20"/>
        </w:rPr>
        <w:t xml:space="preserve">Polityka backup oraz uruchomione środowisko backup misi być również zgodne z rekomendacją dotycząca wykonywania kopii zapasowych opublikowaną przez Ministerstwo Zdrowia, która dostępna jest pod adresem: </w:t>
      </w:r>
    </w:p>
    <w:p w14:paraId="2DB8C4D9" w14:textId="77777777" w:rsidR="00E66214" w:rsidRPr="00E70459" w:rsidRDefault="00E66214" w:rsidP="00E66214">
      <w:pPr>
        <w:pStyle w:val="Textbody"/>
        <w:spacing w:after="0" w:line="276" w:lineRule="auto"/>
        <w:jc w:val="both"/>
        <w:rPr>
          <w:rFonts w:ascii="Calibri" w:hAnsi="Calibri" w:cs="Calibri"/>
          <w:sz w:val="20"/>
          <w:szCs w:val="20"/>
        </w:rPr>
      </w:pPr>
      <w:r w:rsidRPr="00E70459">
        <w:rPr>
          <w:rFonts w:ascii="Calibri" w:hAnsi="Calibri" w:cs="Calibri"/>
          <w:sz w:val="20"/>
          <w:szCs w:val="20"/>
        </w:rPr>
        <w:t>https://www.gov.pl/web/baza-wiedzy/tworzenie-zapasowych-kopii-danych</w:t>
      </w:r>
    </w:p>
    <w:p w14:paraId="15A1AE23" w14:textId="3AB8DD09" w:rsidR="00683833" w:rsidRPr="006B7EFC" w:rsidRDefault="00BF0EE0" w:rsidP="006B7EFC">
      <w:pPr>
        <w:pStyle w:val="Nagwek1"/>
        <w:numPr>
          <w:ilvl w:val="0"/>
          <w:numId w:val="235"/>
        </w:numPr>
        <w:spacing w:after="120"/>
        <w:ind w:left="0" w:hanging="357"/>
        <w:rPr>
          <w:b w:val="0"/>
          <w:bCs w:val="0"/>
          <w:sz w:val="22"/>
        </w:rPr>
      </w:pPr>
      <w:bookmarkStart w:id="150" w:name="_Toc166672489"/>
      <w:bookmarkStart w:id="151" w:name="_Hlk134779937"/>
      <w:r w:rsidRPr="006B7EFC">
        <w:rPr>
          <w:sz w:val="22"/>
          <w:szCs w:val="22"/>
        </w:rPr>
        <w:t>Oprogramowanie do monitorowania infrastruktury informatycznej</w:t>
      </w:r>
      <w:bookmarkEnd w:id="150"/>
    </w:p>
    <w:p w14:paraId="76A23706" w14:textId="688CA625" w:rsidR="00683833" w:rsidRPr="00E70459" w:rsidRDefault="00683833" w:rsidP="00683833">
      <w:pPr>
        <w:spacing w:after="120"/>
        <w:jc w:val="both"/>
        <w:rPr>
          <w:rFonts w:cs="Calibri"/>
          <w:lang w:eastAsia="en-US"/>
        </w:rPr>
      </w:pPr>
      <w:r w:rsidRPr="00E70459">
        <w:rPr>
          <w:rFonts w:cs="Calibri"/>
          <w:shd w:val="clear" w:color="auto" w:fill="FFFFFF"/>
          <w:lang w:eastAsia="en-US"/>
        </w:rPr>
        <w:t>W ramach realizacji zadania Wykonawca dostarczy licencje bezterminowe z wsparciem technicznym na okres min. 24 miesięcy, dokona instalacji, konfiguracji oraz podłączeni</w:t>
      </w:r>
      <w:r w:rsidR="00A842B1" w:rsidRPr="00E70459">
        <w:rPr>
          <w:rFonts w:cs="Calibri"/>
          <w:shd w:val="clear" w:color="auto" w:fill="FFFFFF"/>
          <w:lang w:eastAsia="en-US"/>
        </w:rPr>
        <w:t>a</w:t>
      </w:r>
      <w:r w:rsidRPr="00E70459">
        <w:rPr>
          <w:rFonts w:cs="Calibri"/>
          <w:shd w:val="clear" w:color="auto" w:fill="FFFFFF"/>
          <w:lang w:eastAsia="en-US"/>
        </w:rPr>
        <w:t xml:space="preserve"> wszystkich wymaganych systemów będących celem monitorowania. System musi spełniać poniższe wymagania minimalne: </w:t>
      </w:r>
    </w:p>
    <w:tbl>
      <w:tblPr>
        <w:tblW w:w="9214" w:type="dxa"/>
        <w:tblInd w:w="-5" w:type="dxa"/>
        <w:tblLayout w:type="fixed"/>
        <w:tblLook w:val="0000" w:firstRow="0" w:lastRow="0" w:firstColumn="0" w:lastColumn="0" w:noHBand="0" w:noVBand="0"/>
      </w:tblPr>
      <w:tblGrid>
        <w:gridCol w:w="567"/>
        <w:gridCol w:w="8647"/>
      </w:tblGrid>
      <w:tr w:rsidR="00683833" w:rsidRPr="00E70459" w14:paraId="6ED72EB2" w14:textId="77777777" w:rsidTr="00572D9E">
        <w:trPr>
          <w:trHeight w:val="446"/>
        </w:trPr>
        <w:tc>
          <w:tcPr>
            <w:tcW w:w="9214"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bookmarkEnd w:id="151"/>
          <w:p w14:paraId="4825D7DE" w14:textId="77777777" w:rsidR="00683833" w:rsidRPr="00E70459" w:rsidRDefault="00683833" w:rsidP="00572D9E">
            <w:pPr>
              <w:spacing w:before="120" w:after="120"/>
              <w:rPr>
                <w:rFonts w:cs="Calibri"/>
              </w:rPr>
            </w:pPr>
            <w:r w:rsidRPr="00E70459">
              <w:rPr>
                <w:rFonts w:cs="Calibri"/>
              </w:rPr>
              <w:t>Użytkownicy</w:t>
            </w:r>
          </w:p>
        </w:tc>
      </w:tr>
      <w:tr w:rsidR="00683833" w:rsidRPr="00E70459" w14:paraId="25DCF79B" w14:textId="77777777" w:rsidTr="00572D9E">
        <w:trPr>
          <w:trHeight w:val="60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754B4" w14:textId="77777777" w:rsidR="00683833" w:rsidRPr="00E70459" w:rsidRDefault="00683833" w:rsidP="00572D9E">
            <w:pPr>
              <w:ind w:right="51"/>
              <w:jc w:val="center"/>
              <w:rPr>
                <w:rFonts w:cs="Calibri"/>
              </w:rPr>
            </w:pPr>
            <w:r w:rsidRPr="00E70459">
              <w:rPr>
                <w:rFonts w:cs="Calibri"/>
              </w:rPr>
              <w:t>1</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968EA" w14:textId="77777777" w:rsidR="00683833" w:rsidRPr="00E70459" w:rsidRDefault="00683833">
            <w:pPr>
              <w:numPr>
                <w:ilvl w:val="0"/>
                <w:numId w:val="84"/>
              </w:numPr>
              <w:autoSpaceDN/>
              <w:spacing w:line="276" w:lineRule="auto"/>
              <w:ind w:right="38"/>
              <w:contextualSpacing/>
              <w:jc w:val="both"/>
              <w:textAlignment w:val="auto"/>
              <w:rPr>
                <w:rFonts w:cs="Calibri"/>
              </w:rPr>
            </w:pPr>
            <w:r w:rsidRPr="00E70459">
              <w:rPr>
                <w:rFonts w:cs="Calibri"/>
              </w:rPr>
              <w:t>Tworzenia wielu użytkowników systemu monitorowania IT bez dodatkowych opłat.</w:t>
            </w:r>
          </w:p>
          <w:p w14:paraId="086AA597" w14:textId="77777777" w:rsidR="00683833" w:rsidRPr="00E70459" w:rsidRDefault="00683833">
            <w:pPr>
              <w:numPr>
                <w:ilvl w:val="0"/>
                <w:numId w:val="84"/>
              </w:numPr>
              <w:autoSpaceDN/>
              <w:spacing w:line="276" w:lineRule="auto"/>
              <w:ind w:right="38"/>
              <w:contextualSpacing/>
              <w:jc w:val="both"/>
              <w:textAlignment w:val="auto"/>
              <w:rPr>
                <w:rFonts w:cs="Calibri"/>
              </w:rPr>
            </w:pPr>
            <w:r w:rsidRPr="00E70459">
              <w:rPr>
                <w:rFonts w:cs="Calibri"/>
              </w:rPr>
              <w:t xml:space="preserve">Zapewnienia równoległego dostępu do systemu dla wielu użytkowników. </w:t>
            </w:r>
          </w:p>
          <w:p w14:paraId="7E5F3764" w14:textId="77777777" w:rsidR="00683833" w:rsidRPr="00E70459" w:rsidRDefault="00683833">
            <w:pPr>
              <w:numPr>
                <w:ilvl w:val="0"/>
                <w:numId w:val="84"/>
              </w:numPr>
              <w:autoSpaceDN/>
              <w:spacing w:line="276" w:lineRule="auto"/>
              <w:ind w:right="38"/>
              <w:contextualSpacing/>
              <w:jc w:val="both"/>
              <w:textAlignment w:val="auto"/>
              <w:rPr>
                <w:rFonts w:cs="Calibri"/>
              </w:rPr>
            </w:pPr>
            <w:r w:rsidRPr="00E70459">
              <w:rPr>
                <w:rFonts w:cs="Calibri"/>
              </w:rPr>
              <w:t>Ograniczania użytkownikom dostępu do wybranych grup hostów.</w:t>
            </w:r>
          </w:p>
        </w:tc>
      </w:tr>
      <w:tr w:rsidR="00683833" w:rsidRPr="00E70459" w14:paraId="77D0B88B" w14:textId="77777777" w:rsidTr="00572D9E">
        <w:trPr>
          <w:trHeight w:val="313"/>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13CDF3" w14:textId="77777777" w:rsidR="00683833" w:rsidRPr="00E70459" w:rsidRDefault="00683833" w:rsidP="00572D9E">
            <w:pPr>
              <w:spacing w:before="120" w:after="120"/>
              <w:rPr>
                <w:rFonts w:cs="Calibri"/>
              </w:rPr>
            </w:pPr>
            <w:r w:rsidRPr="00E70459">
              <w:rPr>
                <w:rFonts w:cs="Calibri"/>
              </w:rPr>
              <w:t>Monitorowanie</w:t>
            </w:r>
          </w:p>
        </w:tc>
      </w:tr>
      <w:tr w:rsidR="00683833" w:rsidRPr="00E70459" w14:paraId="487F0154" w14:textId="77777777" w:rsidTr="00572D9E">
        <w:trPr>
          <w:trHeight w:val="40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4A176" w14:textId="77777777" w:rsidR="00683833" w:rsidRPr="00E70459" w:rsidRDefault="00683833" w:rsidP="00572D9E">
            <w:pPr>
              <w:ind w:right="51"/>
              <w:jc w:val="center"/>
              <w:rPr>
                <w:rFonts w:cs="Calibri"/>
              </w:rPr>
            </w:pPr>
            <w:r w:rsidRPr="00E70459">
              <w:rPr>
                <w:rFonts w:cs="Calibri"/>
              </w:rPr>
              <w:t>2</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2F42C"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Monitorowania serwerów fizycznych.</w:t>
            </w:r>
          </w:p>
          <w:p w14:paraId="3F8E20B0"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Monitorowania urządzeń sieciowych.</w:t>
            </w:r>
          </w:p>
          <w:p w14:paraId="4A88DE92"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Monitorowania stanu połączeń.</w:t>
            </w:r>
          </w:p>
          <w:p w14:paraId="7FCF70AF"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 xml:space="preserve">Monitorowanie interfejsów sieciowych przełączników, routerów, serwerów </w:t>
            </w:r>
          </w:p>
          <w:p w14:paraId="5422EE1F"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maszyn wirtualnych pracujących pod kontrolą systemów operacyjnych Windows i Linux.</w:t>
            </w:r>
          </w:p>
          <w:p w14:paraId="5B16018A"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Dostęp do systemu monitorowania przez panel dla urządzeń mobilnych.</w:t>
            </w:r>
          </w:p>
          <w:p w14:paraId="7645E2A5"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Możliwość rozbudowy systemu o monitorowanie kolejnych urządzeń.</w:t>
            </w:r>
          </w:p>
          <w:p w14:paraId="7214DA23"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Automatyczne wykrywanie usług na urządzeniach, powiadamianie o wykryciu nowych usług na urządzeniu.</w:t>
            </w:r>
          </w:p>
          <w:p w14:paraId="250156D8"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Grupowanie hostów.</w:t>
            </w:r>
          </w:p>
          <w:p w14:paraId="3F6D6620"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Definiowanie planowanych przerw serwisowych dla hostów i usług.</w:t>
            </w:r>
          </w:p>
          <w:p w14:paraId="62F3A24E"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Możliwość zaznaczenia reakcji na awarię - odpowiadanie na alerty (ACK).</w:t>
            </w:r>
          </w:p>
          <w:p w14:paraId="37A66B85"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Wykonywanie operacji na grupach hostów (włączenie/wyłączenie monitorowania, powiadomień; konfiguracje przerw serwisowych).</w:t>
            </w:r>
          </w:p>
          <w:p w14:paraId="06779759"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Generowanie raportów dostępności monitorowanych urządzeń, usług i procesów biznesowych (raporty wyświetlane na stronie www).</w:t>
            </w:r>
          </w:p>
          <w:p w14:paraId="34F5F67E"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serwerów za pomocą agent</w:t>
            </w:r>
            <w:sdt>
              <w:sdtPr>
                <w:rPr>
                  <w:rFonts w:cs="Calibri"/>
                </w:rPr>
                <w:id w:val="1195499608"/>
              </w:sdtPr>
              <w:sdtEndPr/>
              <w:sdtContent>
                <w:r w:rsidRPr="00E70459">
                  <w:rPr>
                    <w:rFonts w:cs="Calibri"/>
                  </w:rPr>
                  <w:t>ów</w:t>
                </w:r>
              </w:sdtContent>
            </w:sdt>
            <w:sdt>
              <w:sdtPr>
                <w:rPr>
                  <w:rFonts w:cs="Calibri"/>
                </w:rPr>
                <w:id w:val="-264613851"/>
              </w:sdtPr>
              <w:sdtEndPr/>
              <w:sdtContent>
                <w:r w:rsidRPr="00E70459">
                  <w:rPr>
                    <w:rFonts w:cs="Calibri"/>
                  </w:rPr>
                  <w:t xml:space="preserve">     </w:t>
                </w:r>
              </w:sdtContent>
            </w:sdt>
          </w:p>
          <w:p w14:paraId="5AFE0C59"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serwerów aplikacji: Tomcat, Oracle WebLogic Server, Oracle Application Server.</w:t>
            </w:r>
          </w:p>
          <w:p w14:paraId="5F2CA499"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Active Directory.</w:t>
            </w:r>
          </w:p>
          <w:p w14:paraId="4EB35B7F"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serwerów plików, udziałów sieciowych.</w:t>
            </w:r>
          </w:p>
          <w:p w14:paraId="51C9EFC7"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statusu serwerów Apache.</w:t>
            </w:r>
          </w:p>
          <w:p w14:paraId="4B007A90"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baz danych:</w:t>
            </w:r>
          </w:p>
          <w:p w14:paraId="6C6AB4E9" w14:textId="77777777" w:rsidR="00683833" w:rsidRPr="00E70459" w:rsidRDefault="00683833">
            <w:pPr>
              <w:numPr>
                <w:ilvl w:val="0"/>
                <w:numId w:val="86"/>
              </w:numPr>
              <w:autoSpaceDN/>
              <w:spacing w:after="15" w:line="276" w:lineRule="auto"/>
              <w:ind w:right="38"/>
              <w:contextualSpacing/>
              <w:jc w:val="both"/>
              <w:textAlignment w:val="auto"/>
              <w:rPr>
                <w:rFonts w:cs="Calibri"/>
              </w:rPr>
            </w:pPr>
            <w:r w:rsidRPr="00E70459">
              <w:rPr>
                <w:rFonts w:cs="Calibri"/>
              </w:rPr>
              <w:t>ORACLE,</w:t>
            </w:r>
          </w:p>
          <w:p w14:paraId="54AB3D3D" w14:textId="77777777" w:rsidR="00683833" w:rsidRPr="00E70459" w:rsidRDefault="00683833">
            <w:pPr>
              <w:numPr>
                <w:ilvl w:val="0"/>
                <w:numId w:val="86"/>
              </w:numPr>
              <w:autoSpaceDN/>
              <w:spacing w:after="15" w:line="276" w:lineRule="auto"/>
              <w:ind w:right="38"/>
              <w:contextualSpacing/>
              <w:jc w:val="both"/>
              <w:textAlignment w:val="auto"/>
              <w:rPr>
                <w:rFonts w:cs="Calibri"/>
              </w:rPr>
            </w:pPr>
            <w:r w:rsidRPr="00E70459">
              <w:rPr>
                <w:rFonts w:cs="Calibri"/>
              </w:rPr>
              <w:lastRenderedPageBreak/>
              <w:t>MySQL,</w:t>
            </w:r>
          </w:p>
          <w:p w14:paraId="48592AE5" w14:textId="77777777" w:rsidR="00683833" w:rsidRPr="00E70459" w:rsidRDefault="00683833">
            <w:pPr>
              <w:numPr>
                <w:ilvl w:val="0"/>
                <w:numId w:val="86"/>
              </w:numPr>
              <w:autoSpaceDN/>
              <w:spacing w:after="15" w:line="276" w:lineRule="auto"/>
              <w:ind w:right="38"/>
              <w:contextualSpacing/>
              <w:jc w:val="both"/>
              <w:textAlignment w:val="auto"/>
              <w:rPr>
                <w:rFonts w:cs="Calibri"/>
              </w:rPr>
            </w:pPr>
            <w:r w:rsidRPr="00E70459">
              <w:rPr>
                <w:rFonts w:cs="Calibri"/>
              </w:rPr>
              <w:t>Postgress.</w:t>
            </w:r>
          </w:p>
          <w:p w14:paraId="1FCF75F3" w14:textId="77777777" w:rsidR="00683833" w:rsidRPr="00E70459" w:rsidRDefault="00683833">
            <w:pPr>
              <w:numPr>
                <w:ilvl w:val="0"/>
                <w:numId w:val="86"/>
              </w:numPr>
              <w:autoSpaceDN/>
              <w:spacing w:after="15" w:line="276" w:lineRule="auto"/>
              <w:ind w:right="38"/>
              <w:contextualSpacing/>
              <w:jc w:val="both"/>
              <w:textAlignment w:val="auto"/>
              <w:rPr>
                <w:rFonts w:cs="Calibri"/>
              </w:rPr>
            </w:pPr>
            <w:r w:rsidRPr="00E70459">
              <w:rPr>
                <w:rFonts w:cs="Calibri"/>
              </w:rPr>
              <w:t>MSSQL Server</w:t>
            </w:r>
          </w:p>
          <w:p w14:paraId="74ECAE2F" w14:textId="77777777" w:rsidR="00683833" w:rsidRPr="00E70459" w:rsidRDefault="00683833">
            <w:pPr>
              <w:numPr>
                <w:ilvl w:val="0"/>
                <w:numId w:val="86"/>
              </w:numPr>
              <w:autoSpaceDN/>
              <w:spacing w:after="15" w:line="276" w:lineRule="auto"/>
              <w:ind w:right="38"/>
              <w:contextualSpacing/>
              <w:jc w:val="both"/>
              <w:textAlignment w:val="auto"/>
              <w:rPr>
                <w:rFonts w:cs="Calibri"/>
              </w:rPr>
            </w:pPr>
            <w:r w:rsidRPr="00E70459">
              <w:rPr>
                <w:rFonts w:cs="Calibri"/>
              </w:rPr>
              <w:t>DB2</w:t>
            </w:r>
          </w:p>
          <w:p w14:paraId="36E34925"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urządzeń przez następujące protokoły:</w:t>
            </w:r>
          </w:p>
          <w:p w14:paraId="4879E4E3" w14:textId="77777777" w:rsidR="00683833" w:rsidRPr="00E70459" w:rsidRDefault="00683833">
            <w:pPr>
              <w:numPr>
                <w:ilvl w:val="0"/>
                <w:numId w:val="87"/>
              </w:numPr>
              <w:autoSpaceDN/>
              <w:spacing w:after="15" w:line="276" w:lineRule="auto"/>
              <w:ind w:right="38"/>
              <w:contextualSpacing/>
              <w:jc w:val="both"/>
              <w:textAlignment w:val="auto"/>
              <w:rPr>
                <w:rFonts w:cs="Calibri"/>
              </w:rPr>
            </w:pPr>
            <w:r w:rsidRPr="00E70459">
              <w:rPr>
                <w:rFonts w:cs="Calibri"/>
              </w:rPr>
              <w:t>SNMP,</w:t>
            </w:r>
          </w:p>
          <w:p w14:paraId="074EA725" w14:textId="77777777" w:rsidR="00683833" w:rsidRPr="00E70459" w:rsidRDefault="00683833">
            <w:pPr>
              <w:numPr>
                <w:ilvl w:val="0"/>
                <w:numId w:val="87"/>
              </w:numPr>
              <w:autoSpaceDN/>
              <w:spacing w:after="15" w:line="276" w:lineRule="auto"/>
              <w:ind w:right="38"/>
              <w:contextualSpacing/>
              <w:jc w:val="both"/>
              <w:textAlignment w:val="auto"/>
              <w:rPr>
                <w:rFonts w:cs="Calibri"/>
              </w:rPr>
            </w:pPr>
            <w:r w:rsidRPr="00E70459">
              <w:rPr>
                <w:rFonts w:cs="Calibri"/>
              </w:rPr>
              <w:t>WMI,</w:t>
            </w:r>
          </w:p>
          <w:p w14:paraId="6F6EDF46" w14:textId="77777777" w:rsidR="00683833" w:rsidRPr="00E70459" w:rsidRDefault="00683833">
            <w:pPr>
              <w:numPr>
                <w:ilvl w:val="0"/>
                <w:numId w:val="87"/>
              </w:numPr>
              <w:autoSpaceDN/>
              <w:spacing w:after="15" w:line="276" w:lineRule="auto"/>
              <w:ind w:right="38"/>
              <w:contextualSpacing/>
              <w:jc w:val="both"/>
              <w:textAlignment w:val="auto"/>
              <w:rPr>
                <w:rFonts w:cs="Calibri"/>
              </w:rPr>
            </w:pPr>
            <w:r w:rsidRPr="00E70459">
              <w:rPr>
                <w:rFonts w:cs="Calibri"/>
              </w:rPr>
              <w:t>IPMI.</w:t>
            </w:r>
          </w:p>
          <w:p w14:paraId="0B788069"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Konfigurację oprogramowania systemu monitorowania poprzez interfejs WWW.</w:t>
            </w:r>
          </w:p>
          <w:p w14:paraId="28E2F8EA"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poprawności działania DNS.</w:t>
            </w:r>
          </w:p>
          <w:p w14:paraId="2673E866"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środowiska VMware.</w:t>
            </w:r>
          </w:p>
          <w:p w14:paraId="47A75E28"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środowiska Hyper-V.</w:t>
            </w:r>
          </w:p>
          <w:p w14:paraId="7AD3FAD8"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środowisk Proxmox</w:t>
            </w:r>
          </w:p>
          <w:p w14:paraId="314B3A43"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działania serwera czasu NTP.</w:t>
            </w:r>
          </w:p>
          <w:p w14:paraId="2E06F7AE"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offsetu czasu na serwerach.</w:t>
            </w:r>
          </w:p>
          <w:p w14:paraId="5C5891CB"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ping - czasy odpowiedzi, straty pakietów.</w:t>
            </w:r>
          </w:p>
          <w:p w14:paraId="4CDE12CE"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zajętości miejsca na poszczególnych partycjach.</w:t>
            </w:r>
          </w:p>
          <w:p w14:paraId="7E843E8D"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obciążenia dysków.</w:t>
            </w:r>
          </w:p>
          <w:p w14:paraId="32609FA2"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wykorzystania pamięci RAM.</w:t>
            </w:r>
          </w:p>
          <w:p w14:paraId="3FD8DFCB"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obciążenia CPU.</w:t>
            </w:r>
          </w:p>
          <w:p w14:paraId="7E0E55B2"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logów systemowych Windows.</w:t>
            </w:r>
          </w:p>
          <w:p w14:paraId="06FA7D89"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macierzy dyskowych, status urządzenia statusów dysków urządzenia.</w:t>
            </w:r>
          </w:p>
          <w:p w14:paraId="52AEAB96"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Dodawanie własnych wtyczek / agentów dla urządzeń i usług, które standardowo nie są obsługiwane.</w:t>
            </w:r>
          </w:p>
          <w:p w14:paraId="11F989E3"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Zgodność z wtyczkami programu Nagios służącego do monitorowania sieci, urządzeń sieciowych, aplikacji oraz serwerów działający w systemach Linux i Unix.</w:t>
            </w:r>
          </w:p>
          <w:p w14:paraId="2D2B8EA0"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Agregację usług niskiego poziomu do procesów biznesowych (tzw. Business Intelligence)</w:t>
            </w:r>
          </w:p>
          <w:p w14:paraId="7B0B5CB3"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Symulację awarii elementów infrastruktury i badanie jej wpływu na procesy biznesowe</w:t>
            </w:r>
          </w:p>
          <w:p w14:paraId="7DF0314A"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rozproszone (podgląd w pojedynczym panelu stanu wielu instancji monitorujących, np. z kilku lokalizacji/oddziałów).</w:t>
            </w:r>
          </w:p>
          <w:p w14:paraId="029FE43D"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Wykrywanie niestabilnie działających usług.</w:t>
            </w:r>
          </w:p>
          <w:p w14:paraId="4B03B17B" w14:textId="77777777" w:rsidR="00683833" w:rsidRPr="00E70459" w:rsidRDefault="00683833">
            <w:pPr>
              <w:numPr>
                <w:ilvl w:val="0"/>
                <w:numId w:val="85"/>
              </w:numPr>
              <w:autoSpaceDN/>
              <w:spacing w:after="15" w:line="276" w:lineRule="auto"/>
              <w:ind w:right="38"/>
              <w:contextualSpacing/>
              <w:jc w:val="both"/>
              <w:textAlignment w:val="auto"/>
              <w:rPr>
                <w:rFonts w:cs="Calibri"/>
              </w:rPr>
            </w:pPr>
            <w:r w:rsidRPr="00E70459">
              <w:rPr>
                <w:rFonts w:cs="Calibri"/>
              </w:rPr>
              <w:t>Monitorowanie dostępności stron internetowych.</w:t>
            </w:r>
          </w:p>
          <w:p w14:paraId="67BC93CD" w14:textId="77777777" w:rsidR="00683833" w:rsidRPr="00E70459" w:rsidRDefault="00683833">
            <w:pPr>
              <w:numPr>
                <w:ilvl w:val="0"/>
                <w:numId w:val="85"/>
              </w:numPr>
              <w:autoSpaceDN/>
              <w:spacing w:after="160" w:line="276" w:lineRule="auto"/>
              <w:ind w:right="38"/>
              <w:contextualSpacing/>
              <w:jc w:val="both"/>
              <w:textAlignment w:val="auto"/>
              <w:rPr>
                <w:rFonts w:cs="Calibri"/>
              </w:rPr>
            </w:pPr>
            <w:r w:rsidRPr="00E70459">
              <w:rPr>
                <w:rFonts w:cs="Calibri"/>
              </w:rPr>
              <w:t>Konfigurację hierarchiczną (dziedziczenie konfiguracji dla grup urządzeń).</w:t>
            </w:r>
          </w:p>
        </w:tc>
      </w:tr>
      <w:tr w:rsidR="00683833" w:rsidRPr="00E70459" w14:paraId="29B49EFD" w14:textId="77777777" w:rsidTr="00572D9E">
        <w:trPr>
          <w:trHeight w:val="44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62D5E5" w14:textId="77777777" w:rsidR="00683833" w:rsidRPr="00E70459" w:rsidRDefault="00683833" w:rsidP="00572D9E">
            <w:pPr>
              <w:spacing w:before="120" w:after="120"/>
              <w:rPr>
                <w:rFonts w:cs="Calibri"/>
              </w:rPr>
            </w:pPr>
            <w:r w:rsidRPr="00E70459">
              <w:rPr>
                <w:rFonts w:cs="Calibri"/>
              </w:rPr>
              <w:lastRenderedPageBreak/>
              <w:t>Prezentacja</w:t>
            </w:r>
          </w:p>
        </w:tc>
      </w:tr>
      <w:tr w:rsidR="00683833" w:rsidRPr="00E70459" w14:paraId="7AC057CF" w14:textId="77777777" w:rsidTr="00572D9E">
        <w:trPr>
          <w:trHeight w:val="60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41FDD" w14:textId="77777777" w:rsidR="00683833" w:rsidRPr="00E70459" w:rsidRDefault="00683833" w:rsidP="00572D9E">
            <w:pPr>
              <w:ind w:right="51"/>
              <w:jc w:val="center"/>
              <w:rPr>
                <w:rFonts w:cs="Calibri"/>
              </w:rPr>
            </w:pPr>
            <w:r w:rsidRPr="00E70459">
              <w:rPr>
                <w:rFonts w:cs="Calibri"/>
              </w:rPr>
              <w:t>3</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70D7D" w14:textId="77777777" w:rsidR="00683833" w:rsidRPr="00E70459" w:rsidRDefault="00683833">
            <w:pPr>
              <w:numPr>
                <w:ilvl w:val="0"/>
                <w:numId w:val="88"/>
              </w:numPr>
              <w:autoSpaceDN/>
              <w:spacing w:line="276" w:lineRule="auto"/>
              <w:ind w:right="38"/>
              <w:contextualSpacing/>
              <w:jc w:val="both"/>
              <w:textAlignment w:val="auto"/>
              <w:rPr>
                <w:rFonts w:cs="Calibri"/>
              </w:rPr>
            </w:pPr>
            <w:r w:rsidRPr="00E70459">
              <w:rPr>
                <w:rFonts w:cs="Calibri"/>
              </w:rPr>
              <w:t>Prezentację stanu urządzeń na mapie.</w:t>
            </w:r>
          </w:p>
          <w:p w14:paraId="411D7B0E" w14:textId="77777777" w:rsidR="00683833" w:rsidRPr="00E70459" w:rsidRDefault="00683833">
            <w:pPr>
              <w:numPr>
                <w:ilvl w:val="0"/>
                <w:numId w:val="88"/>
              </w:numPr>
              <w:autoSpaceDN/>
              <w:spacing w:line="276" w:lineRule="auto"/>
              <w:ind w:right="38"/>
              <w:contextualSpacing/>
              <w:jc w:val="both"/>
              <w:textAlignment w:val="auto"/>
              <w:rPr>
                <w:rFonts w:cs="Calibri"/>
              </w:rPr>
            </w:pPr>
            <w:r w:rsidRPr="00E70459">
              <w:rPr>
                <w:rFonts w:cs="Calibri"/>
              </w:rPr>
              <w:t>Prezentację danych na dashboardach.</w:t>
            </w:r>
          </w:p>
          <w:p w14:paraId="2306B1A9" w14:textId="77777777" w:rsidR="00683833" w:rsidRPr="00E70459" w:rsidRDefault="00683833">
            <w:pPr>
              <w:numPr>
                <w:ilvl w:val="0"/>
                <w:numId w:val="88"/>
              </w:numPr>
              <w:autoSpaceDN/>
              <w:spacing w:line="276" w:lineRule="auto"/>
              <w:ind w:right="38"/>
              <w:contextualSpacing/>
              <w:jc w:val="both"/>
              <w:textAlignment w:val="auto"/>
              <w:rPr>
                <w:rFonts w:cs="Calibri"/>
              </w:rPr>
            </w:pPr>
            <w:r w:rsidRPr="00E70459">
              <w:rPr>
                <w:rFonts w:cs="Calibri"/>
              </w:rPr>
              <w:t>Elastyczną konfigurację dashboardów, wybór elementów.</w:t>
            </w:r>
          </w:p>
          <w:p w14:paraId="52DA779C" w14:textId="77777777" w:rsidR="00683833" w:rsidRPr="00E70459" w:rsidRDefault="00683833">
            <w:pPr>
              <w:numPr>
                <w:ilvl w:val="0"/>
                <w:numId w:val="88"/>
              </w:numPr>
              <w:autoSpaceDN/>
              <w:spacing w:line="276" w:lineRule="auto"/>
              <w:ind w:right="38"/>
              <w:contextualSpacing/>
              <w:jc w:val="both"/>
              <w:textAlignment w:val="auto"/>
              <w:rPr>
                <w:rFonts w:cs="Calibri"/>
              </w:rPr>
            </w:pPr>
            <w:r w:rsidRPr="00E70459">
              <w:rPr>
                <w:rFonts w:cs="Calibri"/>
              </w:rPr>
              <w:t>Wizualizację stanu działania całej infrastruktury na jednym dashboardzie.</w:t>
            </w:r>
          </w:p>
          <w:p w14:paraId="222B85FF" w14:textId="77777777" w:rsidR="00683833" w:rsidRPr="00E70459" w:rsidRDefault="00683833">
            <w:pPr>
              <w:numPr>
                <w:ilvl w:val="0"/>
                <w:numId w:val="88"/>
              </w:numPr>
              <w:autoSpaceDN/>
              <w:spacing w:line="276" w:lineRule="auto"/>
              <w:ind w:right="38"/>
              <w:contextualSpacing/>
              <w:jc w:val="both"/>
              <w:textAlignment w:val="auto"/>
              <w:rPr>
                <w:rFonts w:cs="Calibri"/>
              </w:rPr>
            </w:pPr>
            <w:r w:rsidRPr="00E70459">
              <w:rPr>
                <w:rFonts w:cs="Calibri"/>
              </w:rPr>
              <w:t>Tworzenie indywidualnych dashboardów przez użytkowników</w:t>
            </w:r>
          </w:p>
        </w:tc>
      </w:tr>
      <w:tr w:rsidR="00683833" w:rsidRPr="00E70459" w14:paraId="4962CBD8" w14:textId="77777777" w:rsidTr="00572D9E">
        <w:trPr>
          <w:trHeight w:val="44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F587AD" w14:textId="77777777" w:rsidR="00683833" w:rsidRPr="00E70459" w:rsidRDefault="00683833" w:rsidP="00572D9E">
            <w:pPr>
              <w:spacing w:before="120" w:after="120"/>
              <w:rPr>
                <w:rFonts w:cs="Calibri"/>
              </w:rPr>
            </w:pPr>
            <w:r w:rsidRPr="00E70459">
              <w:rPr>
                <w:rFonts w:cs="Calibri"/>
              </w:rPr>
              <w:t>Powiadomienia</w:t>
            </w:r>
          </w:p>
        </w:tc>
      </w:tr>
      <w:tr w:rsidR="00683833" w:rsidRPr="00E70459" w14:paraId="0D9AD837" w14:textId="77777777" w:rsidTr="00572D9E">
        <w:trPr>
          <w:trHeight w:val="60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2E8B2" w14:textId="77777777" w:rsidR="00683833" w:rsidRPr="00E70459" w:rsidRDefault="00683833" w:rsidP="00572D9E">
            <w:pPr>
              <w:ind w:right="51"/>
              <w:jc w:val="center"/>
              <w:rPr>
                <w:rFonts w:cs="Calibri"/>
              </w:rPr>
            </w:pPr>
            <w:r w:rsidRPr="00E70459">
              <w:rPr>
                <w:rFonts w:cs="Calibri"/>
              </w:rPr>
              <w:t>4</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5DC97" w14:textId="77777777" w:rsidR="00683833" w:rsidRPr="00E70459" w:rsidRDefault="00683833">
            <w:pPr>
              <w:numPr>
                <w:ilvl w:val="0"/>
                <w:numId w:val="89"/>
              </w:numPr>
              <w:autoSpaceDN/>
              <w:spacing w:line="276" w:lineRule="auto"/>
              <w:ind w:right="38"/>
              <w:contextualSpacing/>
              <w:jc w:val="both"/>
              <w:textAlignment w:val="auto"/>
              <w:rPr>
                <w:rFonts w:cs="Calibri"/>
              </w:rPr>
            </w:pPr>
            <w:r w:rsidRPr="00E70459">
              <w:rPr>
                <w:rFonts w:cs="Calibri"/>
              </w:rPr>
              <w:t>Globalne wyłączanie powiadomień.</w:t>
            </w:r>
          </w:p>
          <w:p w14:paraId="0BBC644D" w14:textId="77777777" w:rsidR="00683833" w:rsidRPr="00E70459" w:rsidRDefault="00683833">
            <w:pPr>
              <w:numPr>
                <w:ilvl w:val="0"/>
                <w:numId w:val="89"/>
              </w:numPr>
              <w:autoSpaceDN/>
              <w:spacing w:line="276" w:lineRule="auto"/>
              <w:ind w:right="38"/>
              <w:contextualSpacing/>
              <w:jc w:val="both"/>
              <w:textAlignment w:val="auto"/>
              <w:rPr>
                <w:rFonts w:cs="Calibri"/>
              </w:rPr>
            </w:pPr>
            <w:r w:rsidRPr="00E70459">
              <w:rPr>
                <w:rFonts w:cs="Calibri"/>
              </w:rPr>
              <w:t>Powiadamianie użytkownika o problemach przez e-mail.</w:t>
            </w:r>
          </w:p>
          <w:p w14:paraId="55609079" w14:textId="77777777" w:rsidR="00683833" w:rsidRPr="00E70459" w:rsidRDefault="00683833">
            <w:pPr>
              <w:numPr>
                <w:ilvl w:val="0"/>
                <w:numId w:val="89"/>
              </w:numPr>
              <w:autoSpaceDN/>
              <w:spacing w:line="276" w:lineRule="auto"/>
              <w:ind w:right="38"/>
              <w:contextualSpacing/>
              <w:jc w:val="both"/>
              <w:textAlignment w:val="auto"/>
              <w:rPr>
                <w:rFonts w:cs="Calibri"/>
              </w:rPr>
            </w:pPr>
            <w:r w:rsidRPr="00E70459">
              <w:rPr>
                <w:rFonts w:cs="Calibri"/>
              </w:rPr>
              <w:t>Eskalację powiadomień do kolejnych użytkowników w przypadku braku reakcji na powiadomienie.</w:t>
            </w:r>
          </w:p>
          <w:p w14:paraId="74935C21" w14:textId="77777777" w:rsidR="00683833" w:rsidRPr="00E70459" w:rsidRDefault="00683833">
            <w:pPr>
              <w:numPr>
                <w:ilvl w:val="0"/>
                <w:numId w:val="89"/>
              </w:numPr>
              <w:autoSpaceDN/>
              <w:spacing w:line="276" w:lineRule="auto"/>
              <w:ind w:right="38"/>
              <w:contextualSpacing/>
              <w:jc w:val="both"/>
              <w:textAlignment w:val="auto"/>
              <w:rPr>
                <w:rFonts w:cs="Calibri"/>
              </w:rPr>
            </w:pPr>
            <w:r w:rsidRPr="00E70459">
              <w:rPr>
                <w:rFonts w:cs="Calibri"/>
              </w:rPr>
              <w:t>Definiowanie przedziałów czasowych w których wysyłane są powiadomienia do poszczególnych użytkowników.</w:t>
            </w:r>
          </w:p>
          <w:p w14:paraId="54424696" w14:textId="77777777" w:rsidR="00683833" w:rsidRPr="00E70459" w:rsidRDefault="00683833">
            <w:pPr>
              <w:numPr>
                <w:ilvl w:val="0"/>
                <w:numId w:val="89"/>
              </w:numPr>
              <w:autoSpaceDN/>
              <w:spacing w:line="276" w:lineRule="auto"/>
              <w:ind w:right="38"/>
              <w:contextualSpacing/>
              <w:jc w:val="both"/>
              <w:textAlignment w:val="auto"/>
              <w:rPr>
                <w:rFonts w:cs="Calibri"/>
              </w:rPr>
            </w:pPr>
            <w:r w:rsidRPr="00E70459">
              <w:rPr>
                <w:rFonts w:cs="Calibri"/>
              </w:rPr>
              <w:lastRenderedPageBreak/>
              <w:t>Definiowanie różnych wartości progowych alertów na poziomie globalnym, grupy urządzeń, pojedynczych urządzeń, pojedynczych usług</w:t>
            </w:r>
          </w:p>
        </w:tc>
      </w:tr>
      <w:tr w:rsidR="00683833" w:rsidRPr="00E70459" w14:paraId="348BAAB0" w14:textId="77777777" w:rsidTr="00572D9E">
        <w:trPr>
          <w:trHeight w:val="44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6562CB" w14:textId="77777777" w:rsidR="00683833" w:rsidRPr="00E70459" w:rsidRDefault="00683833" w:rsidP="00572D9E">
            <w:pPr>
              <w:spacing w:before="120" w:after="120"/>
              <w:rPr>
                <w:rFonts w:cs="Calibri"/>
              </w:rPr>
            </w:pPr>
            <w:r w:rsidRPr="00E70459">
              <w:rPr>
                <w:rFonts w:cs="Calibri"/>
              </w:rPr>
              <w:lastRenderedPageBreak/>
              <w:t>Konfiguracja</w:t>
            </w:r>
          </w:p>
        </w:tc>
      </w:tr>
      <w:tr w:rsidR="00683833" w:rsidRPr="00E70459" w14:paraId="266C8AF1" w14:textId="77777777" w:rsidTr="00572D9E">
        <w:trPr>
          <w:trHeight w:val="60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FEA77" w14:textId="77777777" w:rsidR="00683833" w:rsidRPr="00E70459" w:rsidRDefault="00683833" w:rsidP="00572D9E">
            <w:pPr>
              <w:ind w:right="51"/>
              <w:jc w:val="center"/>
              <w:rPr>
                <w:rFonts w:cs="Calibri"/>
              </w:rPr>
            </w:pPr>
            <w:r w:rsidRPr="00E70459">
              <w:rPr>
                <w:rFonts w:cs="Calibri"/>
              </w:rPr>
              <w:t>5</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2D0D6" w14:textId="77777777" w:rsidR="00683833" w:rsidRPr="00E70459" w:rsidRDefault="00683833">
            <w:pPr>
              <w:numPr>
                <w:ilvl w:val="0"/>
                <w:numId w:val="90"/>
              </w:numPr>
              <w:autoSpaceDN/>
              <w:spacing w:line="276" w:lineRule="auto"/>
              <w:ind w:right="38"/>
              <w:contextualSpacing/>
              <w:jc w:val="both"/>
              <w:textAlignment w:val="auto"/>
              <w:rPr>
                <w:rFonts w:cs="Calibri"/>
              </w:rPr>
            </w:pPr>
            <w:r w:rsidRPr="00E70459">
              <w:rPr>
                <w:rFonts w:cs="Calibri"/>
              </w:rPr>
              <w:t>Konfigurację oprogramowania systemu monitorowania poprzez interfejs WWW</w:t>
            </w:r>
          </w:p>
          <w:p w14:paraId="5BC29A73" w14:textId="77777777" w:rsidR="00683833" w:rsidRPr="00E70459" w:rsidRDefault="00683833">
            <w:pPr>
              <w:numPr>
                <w:ilvl w:val="0"/>
                <w:numId w:val="90"/>
              </w:numPr>
              <w:autoSpaceDN/>
              <w:spacing w:line="276" w:lineRule="auto"/>
              <w:ind w:right="38"/>
              <w:contextualSpacing/>
              <w:jc w:val="both"/>
              <w:textAlignment w:val="auto"/>
              <w:rPr>
                <w:rFonts w:cs="Calibri"/>
              </w:rPr>
            </w:pPr>
            <w:r w:rsidRPr="00E70459">
              <w:rPr>
                <w:rFonts w:cs="Calibri"/>
              </w:rPr>
              <w:t>Automatyczna konfiguracja i działanie z REST-API</w:t>
            </w:r>
          </w:p>
          <w:p w14:paraId="53AC1F98" w14:textId="77777777" w:rsidR="00683833" w:rsidRPr="00E70459" w:rsidRDefault="00683833">
            <w:pPr>
              <w:numPr>
                <w:ilvl w:val="0"/>
                <w:numId w:val="90"/>
              </w:numPr>
              <w:autoSpaceDN/>
              <w:spacing w:line="276" w:lineRule="auto"/>
              <w:ind w:right="38"/>
              <w:contextualSpacing/>
              <w:jc w:val="both"/>
              <w:textAlignment w:val="auto"/>
              <w:rPr>
                <w:rFonts w:cs="Calibri"/>
              </w:rPr>
            </w:pPr>
            <w:r w:rsidRPr="00E70459">
              <w:rPr>
                <w:rFonts w:cs="Calibri"/>
              </w:rPr>
              <w:t>Centralne zarządzanie agentami</w:t>
            </w:r>
          </w:p>
          <w:p w14:paraId="0D44E0B0" w14:textId="77777777" w:rsidR="00683833" w:rsidRPr="00E70459" w:rsidRDefault="00683833">
            <w:pPr>
              <w:numPr>
                <w:ilvl w:val="0"/>
                <w:numId w:val="90"/>
              </w:numPr>
              <w:autoSpaceDN/>
              <w:spacing w:line="276" w:lineRule="auto"/>
              <w:ind w:right="38"/>
              <w:contextualSpacing/>
              <w:jc w:val="both"/>
              <w:textAlignment w:val="auto"/>
              <w:rPr>
                <w:rFonts w:cs="Calibri"/>
              </w:rPr>
            </w:pPr>
            <w:r w:rsidRPr="00E70459">
              <w:rPr>
                <w:rFonts w:cs="Calibri"/>
              </w:rPr>
              <w:t>Integracja danych z różnych źródeł danych (JSON, XML, SNMP)</w:t>
            </w:r>
          </w:p>
        </w:tc>
      </w:tr>
      <w:tr w:rsidR="00683833" w:rsidRPr="00E70459" w14:paraId="02A44EC6" w14:textId="77777777" w:rsidTr="00572D9E">
        <w:trPr>
          <w:trHeight w:val="44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1B1293" w14:textId="77777777" w:rsidR="00683833" w:rsidRPr="00E70459" w:rsidRDefault="00683833" w:rsidP="00572D9E">
            <w:pPr>
              <w:spacing w:before="120" w:after="120"/>
              <w:rPr>
                <w:rFonts w:cs="Calibri"/>
              </w:rPr>
            </w:pPr>
            <w:r w:rsidRPr="00E70459">
              <w:rPr>
                <w:rFonts w:cs="Calibri"/>
              </w:rPr>
              <w:t>Monitoring bazy danych systemu HIS</w:t>
            </w:r>
          </w:p>
        </w:tc>
      </w:tr>
      <w:tr w:rsidR="00683833" w:rsidRPr="00E70459" w14:paraId="7BF426F5" w14:textId="77777777" w:rsidTr="006B7EFC">
        <w:trPr>
          <w:trHeight w:val="618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EAC56" w14:textId="77777777" w:rsidR="00683833" w:rsidRPr="00E70459" w:rsidRDefault="00683833" w:rsidP="00572D9E">
            <w:pPr>
              <w:ind w:right="51"/>
              <w:jc w:val="center"/>
              <w:rPr>
                <w:rFonts w:cs="Calibri"/>
              </w:rPr>
            </w:pPr>
            <w:r w:rsidRPr="00E70459">
              <w:rPr>
                <w:rFonts w:cs="Calibri"/>
              </w:rPr>
              <w:t>6</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6581A" w14:textId="77777777" w:rsidR="00683833" w:rsidRPr="00E70459" w:rsidRDefault="00683833" w:rsidP="00572D9E">
            <w:pPr>
              <w:rPr>
                <w:rFonts w:cs="Calibri"/>
              </w:rPr>
            </w:pPr>
            <w:r w:rsidRPr="00E70459">
              <w:rPr>
                <w:rFonts w:cs="Calibri"/>
              </w:rPr>
              <w:t>Możliwość monitorowania bazy danych systemu HIS w zakresie co najmniej:</w:t>
            </w:r>
          </w:p>
          <w:p w14:paraId="3DFECDC3" w14:textId="77777777" w:rsidR="00683833" w:rsidRPr="00E70459" w:rsidRDefault="00683833">
            <w:pPr>
              <w:numPr>
                <w:ilvl w:val="0"/>
                <w:numId w:val="91"/>
              </w:numPr>
              <w:autoSpaceDN/>
              <w:spacing w:line="276" w:lineRule="auto"/>
              <w:ind w:right="38"/>
              <w:contextualSpacing/>
              <w:jc w:val="both"/>
              <w:textAlignment w:val="auto"/>
              <w:rPr>
                <w:rFonts w:cs="Calibri"/>
              </w:rPr>
            </w:pPr>
            <w:r w:rsidRPr="00E70459">
              <w:rPr>
                <w:rFonts w:cs="Calibri"/>
              </w:rPr>
              <w:t>Instance state</w:t>
            </w:r>
          </w:p>
          <w:p w14:paraId="73289664" w14:textId="77777777" w:rsidR="00683833" w:rsidRPr="00E70459" w:rsidRDefault="00683833">
            <w:pPr>
              <w:numPr>
                <w:ilvl w:val="0"/>
                <w:numId w:val="91"/>
              </w:numPr>
              <w:autoSpaceDN/>
              <w:spacing w:after="15" w:line="276" w:lineRule="auto"/>
              <w:ind w:right="38"/>
              <w:contextualSpacing/>
              <w:jc w:val="both"/>
              <w:textAlignment w:val="auto"/>
              <w:rPr>
                <w:rFonts w:cs="Calibri"/>
              </w:rPr>
            </w:pPr>
            <w:r w:rsidRPr="00E70459">
              <w:rPr>
                <w:rFonts w:cs="Calibri"/>
              </w:rPr>
              <w:t>Version</w:t>
            </w:r>
          </w:p>
          <w:p w14:paraId="771E7163" w14:textId="77777777" w:rsidR="00683833" w:rsidRPr="00E70459" w:rsidRDefault="00683833">
            <w:pPr>
              <w:numPr>
                <w:ilvl w:val="0"/>
                <w:numId w:val="91"/>
              </w:numPr>
              <w:autoSpaceDN/>
              <w:spacing w:after="15" w:line="276" w:lineRule="auto"/>
              <w:ind w:right="38"/>
              <w:contextualSpacing/>
              <w:jc w:val="both"/>
              <w:textAlignment w:val="auto"/>
              <w:rPr>
                <w:rFonts w:cs="Calibri"/>
              </w:rPr>
            </w:pPr>
            <w:r w:rsidRPr="00E70459">
              <w:rPr>
                <w:rFonts w:cs="Calibri"/>
              </w:rPr>
              <w:t>Jobs</w:t>
            </w:r>
          </w:p>
          <w:p w14:paraId="65F0D4EE" w14:textId="77777777" w:rsidR="00683833" w:rsidRPr="00E70459" w:rsidRDefault="00683833">
            <w:pPr>
              <w:numPr>
                <w:ilvl w:val="0"/>
                <w:numId w:val="91"/>
              </w:numPr>
              <w:autoSpaceDN/>
              <w:spacing w:after="15" w:line="276" w:lineRule="auto"/>
              <w:ind w:right="38"/>
              <w:contextualSpacing/>
              <w:jc w:val="both"/>
              <w:textAlignment w:val="auto"/>
              <w:rPr>
                <w:rFonts w:cs="Calibri"/>
              </w:rPr>
            </w:pPr>
            <w:r w:rsidRPr="00E70459">
              <w:rPr>
                <w:rFonts w:cs="Calibri"/>
              </w:rPr>
              <w:t>Locks</w:t>
            </w:r>
          </w:p>
          <w:p w14:paraId="632592F0" w14:textId="77777777" w:rsidR="00683833" w:rsidRPr="00E70459" w:rsidRDefault="00683833">
            <w:pPr>
              <w:numPr>
                <w:ilvl w:val="0"/>
                <w:numId w:val="91"/>
              </w:numPr>
              <w:autoSpaceDN/>
              <w:spacing w:after="15" w:line="276" w:lineRule="auto"/>
              <w:ind w:right="38"/>
              <w:contextualSpacing/>
              <w:jc w:val="both"/>
              <w:textAlignment w:val="auto"/>
              <w:rPr>
                <w:rFonts w:cs="Calibri"/>
              </w:rPr>
            </w:pPr>
            <w:r w:rsidRPr="00E70459">
              <w:rPr>
                <w:rFonts w:cs="Calibri"/>
              </w:rPr>
              <w:t>Processes</w:t>
            </w:r>
          </w:p>
          <w:p w14:paraId="3382F148" w14:textId="77777777" w:rsidR="00683833" w:rsidRPr="00E70459" w:rsidRDefault="00683833">
            <w:pPr>
              <w:numPr>
                <w:ilvl w:val="0"/>
                <w:numId w:val="91"/>
              </w:numPr>
              <w:autoSpaceDN/>
              <w:spacing w:after="15" w:line="276" w:lineRule="auto"/>
              <w:ind w:right="38"/>
              <w:contextualSpacing/>
              <w:jc w:val="both"/>
              <w:textAlignment w:val="auto"/>
              <w:rPr>
                <w:rFonts w:cs="Calibri"/>
              </w:rPr>
            </w:pPr>
            <w:r w:rsidRPr="00E70459">
              <w:rPr>
                <w:rFonts w:cs="Calibri"/>
              </w:rPr>
              <w:t>Number of active sessions</w:t>
            </w:r>
          </w:p>
          <w:p w14:paraId="416F26CE" w14:textId="77777777" w:rsidR="00683833" w:rsidRPr="00E70459" w:rsidRDefault="00683833">
            <w:pPr>
              <w:numPr>
                <w:ilvl w:val="0"/>
                <w:numId w:val="91"/>
              </w:numPr>
              <w:autoSpaceDN/>
              <w:spacing w:after="15" w:line="276" w:lineRule="auto"/>
              <w:ind w:right="38"/>
              <w:contextualSpacing/>
              <w:jc w:val="both"/>
              <w:textAlignment w:val="auto"/>
              <w:rPr>
                <w:rFonts w:cs="Calibri"/>
              </w:rPr>
            </w:pPr>
            <w:r w:rsidRPr="00E70459">
              <w:rPr>
                <w:rFonts w:cs="Calibri"/>
              </w:rPr>
              <w:t>Recovery area</w:t>
            </w:r>
          </w:p>
          <w:p w14:paraId="603089E5" w14:textId="77777777" w:rsidR="00683833" w:rsidRPr="00E70459" w:rsidRDefault="00683833">
            <w:pPr>
              <w:numPr>
                <w:ilvl w:val="0"/>
                <w:numId w:val="91"/>
              </w:numPr>
              <w:autoSpaceDN/>
              <w:spacing w:after="15" w:line="276" w:lineRule="auto"/>
              <w:ind w:right="38"/>
              <w:contextualSpacing/>
              <w:jc w:val="both"/>
              <w:textAlignment w:val="auto"/>
              <w:rPr>
                <w:rFonts w:cs="Calibri"/>
              </w:rPr>
            </w:pPr>
            <w:r w:rsidRPr="00E70459">
              <w:rPr>
                <w:rFonts w:cs="Calibri"/>
              </w:rPr>
              <w:t>Log switch activity</w:t>
            </w:r>
          </w:p>
          <w:p w14:paraId="412706F5" w14:textId="77777777" w:rsidR="00683833" w:rsidRPr="00E70459" w:rsidRDefault="00683833">
            <w:pPr>
              <w:numPr>
                <w:ilvl w:val="0"/>
                <w:numId w:val="91"/>
              </w:numPr>
              <w:autoSpaceDN/>
              <w:spacing w:after="15" w:line="276" w:lineRule="auto"/>
              <w:ind w:right="38"/>
              <w:contextualSpacing/>
              <w:jc w:val="both"/>
              <w:textAlignment w:val="auto"/>
              <w:rPr>
                <w:rFonts w:cs="Calibri"/>
              </w:rPr>
            </w:pPr>
            <w:r w:rsidRPr="00E70459">
              <w:rPr>
                <w:rFonts w:cs="Calibri"/>
              </w:rPr>
              <w:t>General tablespace information</w:t>
            </w:r>
          </w:p>
          <w:p w14:paraId="1142CD02" w14:textId="77777777" w:rsidR="00683833" w:rsidRPr="00E70459" w:rsidRDefault="00683833">
            <w:pPr>
              <w:numPr>
                <w:ilvl w:val="0"/>
                <w:numId w:val="91"/>
              </w:numPr>
              <w:autoSpaceDN/>
              <w:spacing w:after="15" w:line="276" w:lineRule="auto"/>
              <w:ind w:right="38"/>
              <w:contextualSpacing/>
              <w:jc w:val="both"/>
              <w:textAlignment w:val="auto"/>
              <w:rPr>
                <w:rFonts w:cs="Calibri"/>
              </w:rPr>
            </w:pPr>
            <w:r w:rsidRPr="00E70459">
              <w:rPr>
                <w:rFonts w:cs="Calibri"/>
              </w:rPr>
              <w:t>Tablespaces performance</w:t>
            </w:r>
          </w:p>
          <w:p w14:paraId="4ABF7DB3" w14:textId="77777777" w:rsidR="00683833" w:rsidRPr="00E70459" w:rsidRDefault="00683833">
            <w:pPr>
              <w:numPr>
                <w:ilvl w:val="0"/>
                <w:numId w:val="91"/>
              </w:numPr>
              <w:autoSpaceDN/>
              <w:spacing w:after="15" w:line="276" w:lineRule="auto"/>
              <w:ind w:right="38"/>
              <w:contextualSpacing/>
              <w:jc w:val="both"/>
              <w:textAlignment w:val="auto"/>
              <w:rPr>
                <w:rFonts w:cs="Calibri"/>
              </w:rPr>
            </w:pPr>
            <w:r w:rsidRPr="00E70459">
              <w:rPr>
                <w:rFonts w:cs="Calibri"/>
              </w:rPr>
              <w:t>Long active sessions</w:t>
            </w:r>
          </w:p>
          <w:p w14:paraId="2F4609CE" w14:textId="77777777" w:rsidR="00683833" w:rsidRPr="00E70459" w:rsidRDefault="00683833">
            <w:pPr>
              <w:numPr>
                <w:ilvl w:val="0"/>
                <w:numId w:val="91"/>
              </w:numPr>
              <w:autoSpaceDN/>
              <w:spacing w:after="15" w:line="276" w:lineRule="auto"/>
              <w:ind w:right="38"/>
              <w:contextualSpacing/>
              <w:jc w:val="both"/>
              <w:textAlignment w:val="auto"/>
              <w:rPr>
                <w:rFonts w:cs="Calibri"/>
              </w:rPr>
            </w:pPr>
            <w:r w:rsidRPr="00E70459">
              <w:rPr>
                <w:rFonts w:cs="Calibri"/>
              </w:rPr>
              <w:t>Undo retention</w:t>
            </w:r>
          </w:p>
          <w:p w14:paraId="2CF2EC25" w14:textId="77777777" w:rsidR="00683833" w:rsidRPr="00E70459" w:rsidRDefault="00683833">
            <w:pPr>
              <w:numPr>
                <w:ilvl w:val="0"/>
                <w:numId w:val="91"/>
              </w:numPr>
              <w:autoSpaceDN/>
              <w:spacing w:after="15" w:line="276" w:lineRule="auto"/>
              <w:ind w:right="38"/>
              <w:contextualSpacing/>
              <w:jc w:val="both"/>
              <w:textAlignment w:val="auto"/>
              <w:rPr>
                <w:rFonts w:cs="Calibri"/>
              </w:rPr>
            </w:pPr>
            <w:r w:rsidRPr="00E70459">
              <w:rPr>
                <w:rFonts w:cs="Calibri"/>
              </w:rPr>
              <w:t>Checkpoint and online backup state</w:t>
            </w:r>
          </w:p>
          <w:p w14:paraId="7E5A05C7" w14:textId="77777777" w:rsidR="00683833" w:rsidRPr="00E70459" w:rsidRDefault="00683833">
            <w:pPr>
              <w:numPr>
                <w:ilvl w:val="0"/>
                <w:numId w:val="91"/>
              </w:numPr>
              <w:autoSpaceDN/>
              <w:spacing w:after="15" w:line="276" w:lineRule="auto"/>
              <w:ind w:right="38"/>
              <w:contextualSpacing/>
              <w:jc w:val="both"/>
              <w:textAlignment w:val="auto"/>
              <w:rPr>
                <w:rFonts w:cs="Calibri"/>
              </w:rPr>
            </w:pPr>
            <w:r w:rsidRPr="00E70459">
              <w:rPr>
                <w:rFonts w:cs="Calibri"/>
              </w:rPr>
              <w:t>Custom SQLs</w:t>
            </w:r>
          </w:p>
          <w:p w14:paraId="5E9CA84A" w14:textId="77777777" w:rsidR="00683833" w:rsidRPr="00E70459" w:rsidRDefault="00683833">
            <w:pPr>
              <w:numPr>
                <w:ilvl w:val="0"/>
                <w:numId w:val="91"/>
              </w:numPr>
              <w:autoSpaceDN/>
              <w:spacing w:after="15" w:line="276" w:lineRule="auto"/>
              <w:ind w:right="38"/>
              <w:contextualSpacing/>
              <w:jc w:val="both"/>
              <w:textAlignment w:val="auto"/>
              <w:rPr>
                <w:rFonts w:cs="Calibri"/>
              </w:rPr>
            </w:pPr>
            <w:r w:rsidRPr="00E70459">
              <w:rPr>
                <w:rFonts w:cs="Calibri"/>
              </w:rPr>
              <w:t>RMAN backup status</w:t>
            </w:r>
          </w:p>
          <w:p w14:paraId="3AF1089B" w14:textId="77777777" w:rsidR="00683833" w:rsidRPr="00E70459" w:rsidRDefault="00683833">
            <w:pPr>
              <w:numPr>
                <w:ilvl w:val="0"/>
                <w:numId w:val="91"/>
              </w:numPr>
              <w:autoSpaceDN/>
              <w:spacing w:after="15" w:line="276" w:lineRule="auto"/>
              <w:ind w:right="38"/>
              <w:contextualSpacing/>
              <w:jc w:val="both"/>
              <w:textAlignment w:val="auto"/>
              <w:rPr>
                <w:rFonts w:cs="Calibri"/>
              </w:rPr>
            </w:pPr>
            <w:r w:rsidRPr="00E70459">
              <w:rPr>
                <w:rFonts w:cs="Calibri"/>
              </w:rPr>
              <w:t>RMAN backups</w:t>
            </w:r>
          </w:p>
          <w:p w14:paraId="4BE40776" w14:textId="77777777" w:rsidR="00683833" w:rsidRPr="00E70459" w:rsidRDefault="00683833">
            <w:pPr>
              <w:numPr>
                <w:ilvl w:val="0"/>
                <w:numId w:val="91"/>
              </w:numPr>
              <w:autoSpaceDN/>
              <w:spacing w:after="15" w:line="276" w:lineRule="auto"/>
              <w:ind w:right="38"/>
              <w:contextualSpacing/>
              <w:jc w:val="both"/>
              <w:textAlignment w:val="auto"/>
              <w:rPr>
                <w:rFonts w:cs="Calibri"/>
              </w:rPr>
            </w:pPr>
            <w:r w:rsidRPr="00E70459">
              <w:rPr>
                <w:rFonts w:cs="Calibri"/>
              </w:rPr>
              <w:t>ASM disk groups</w:t>
            </w:r>
          </w:p>
          <w:p w14:paraId="05FF1BF4" w14:textId="77777777" w:rsidR="00683833" w:rsidRPr="00E70459" w:rsidRDefault="00683833">
            <w:pPr>
              <w:numPr>
                <w:ilvl w:val="0"/>
                <w:numId w:val="91"/>
              </w:numPr>
              <w:autoSpaceDN/>
              <w:spacing w:after="15" w:line="276" w:lineRule="auto"/>
              <w:ind w:right="38"/>
              <w:contextualSpacing/>
              <w:jc w:val="both"/>
              <w:textAlignment w:val="auto"/>
              <w:rPr>
                <w:rFonts w:cs="Calibri"/>
              </w:rPr>
            </w:pPr>
            <w:r w:rsidRPr="00E70459">
              <w:rPr>
                <w:rFonts w:cs="Calibri"/>
              </w:rPr>
              <w:t>Apply and transport lag of Oracle Data-Guard</w:t>
            </w:r>
          </w:p>
          <w:p w14:paraId="26E00A34" w14:textId="77777777" w:rsidR="00683833" w:rsidRPr="00E70459" w:rsidRDefault="00683833">
            <w:pPr>
              <w:numPr>
                <w:ilvl w:val="0"/>
                <w:numId w:val="91"/>
              </w:numPr>
              <w:autoSpaceDN/>
              <w:spacing w:line="276" w:lineRule="auto"/>
              <w:ind w:right="38"/>
              <w:contextualSpacing/>
              <w:jc w:val="both"/>
              <w:textAlignment w:val="auto"/>
              <w:rPr>
                <w:rFonts w:cs="Calibri"/>
              </w:rPr>
            </w:pPr>
            <w:r w:rsidRPr="00E70459">
              <w:rPr>
                <w:rFonts w:cs="Calibri"/>
              </w:rPr>
              <w:t>Możliwość dodania własnych zapytań SQL i monitorowanie zwracanych wartości</w:t>
            </w:r>
          </w:p>
        </w:tc>
      </w:tr>
      <w:tr w:rsidR="00683833" w:rsidRPr="00E70459" w14:paraId="48BDC335" w14:textId="77777777" w:rsidTr="00572D9E">
        <w:trPr>
          <w:trHeight w:val="44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877C70" w14:textId="77777777" w:rsidR="00683833" w:rsidRPr="00E70459" w:rsidRDefault="00683833" w:rsidP="00572D9E">
            <w:pPr>
              <w:spacing w:before="120" w:after="120"/>
              <w:rPr>
                <w:rFonts w:cs="Calibri"/>
              </w:rPr>
            </w:pPr>
            <w:r w:rsidRPr="00E70459">
              <w:rPr>
                <w:rFonts w:cs="Calibri"/>
              </w:rPr>
              <w:t>Kolektor logów</w:t>
            </w:r>
          </w:p>
        </w:tc>
      </w:tr>
      <w:tr w:rsidR="00683833" w:rsidRPr="00E70459" w14:paraId="56A8EE0F" w14:textId="77777777" w:rsidTr="00572D9E">
        <w:trPr>
          <w:trHeight w:val="60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69F06" w14:textId="77777777" w:rsidR="00683833" w:rsidRPr="00E70459" w:rsidRDefault="00683833" w:rsidP="00572D9E">
            <w:pPr>
              <w:ind w:right="51"/>
              <w:jc w:val="center"/>
              <w:rPr>
                <w:rFonts w:cs="Calibri"/>
              </w:rPr>
            </w:pPr>
            <w:r w:rsidRPr="00E70459">
              <w:rPr>
                <w:rFonts w:cs="Calibri"/>
              </w:rPr>
              <w:t>7</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F69B2" w14:textId="77777777" w:rsidR="00683833" w:rsidRPr="00E70459" w:rsidRDefault="00683833">
            <w:pPr>
              <w:numPr>
                <w:ilvl w:val="0"/>
                <w:numId w:val="92"/>
              </w:numPr>
              <w:autoSpaceDN/>
              <w:spacing w:line="276" w:lineRule="auto"/>
              <w:ind w:right="38"/>
              <w:contextualSpacing/>
              <w:jc w:val="both"/>
              <w:textAlignment w:val="auto"/>
              <w:rPr>
                <w:rFonts w:cs="Calibri"/>
              </w:rPr>
            </w:pPr>
            <w:r w:rsidRPr="00E70459">
              <w:rPr>
                <w:rFonts w:cs="Calibri"/>
              </w:rPr>
              <w:t>System posiada własny kolektor logów syslog</w:t>
            </w:r>
          </w:p>
          <w:p w14:paraId="2DC69434" w14:textId="77777777" w:rsidR="00683833" w:rsidRPr="00E70459" w:rsidRDefault="00683833">
            <w:pPr>
              <w:numPr>
                <w:ilvl w:val="0"/>
                <w:numId w:val="92"/>
              </w:numPr>
              <w:autoSpaceDN/>
              <w:spacing w:line="276" w:lineRule="auto"/>
              <w:ind w:right="38"/>
              <w:contextualSpacing/>
              <w:jc w:val="both"/>
              <w:textAlignment w:val="auto"/>
              <w:rPr>
                <w:rFonts w:cs="Calibri"/>
              </w:rPr>
            </w:pPr>
            <w:r w:rsidRPr="00E70459">
              <w:rPr>
                <w:rFonts w:cs="Calibri"/>
              </w:rPr>
              <w:t>Może odbierać wiadomości bezpośrednio z syslog lub SNMP traps</w:t>
            </w:r>
          </w:p>
          <w:p w14:paraId="36304DC2" w14:textId="77777777" w:rsidR="00683833" w:rsidRPr="00E70459" w:rsidRDefault="00683833">
            <w:pPr>
              <w:numPr>
                <w:ilvl w:val="0"/>
                <w:numId w:val="92"/>
              </w:numPr>
              <w:autoSpaceDN/>
              <w:spacing w:line="276" w:lineRule="auto"/>
              <w:ind w:right="38"/>
              <w:contextualSpacing/>
              <w:jc w:val="both"/>
              <w:textAlignment w:val="auto"/>
              <w:rPr>
                <w:rFonts w:cs="Calibri"/>
              </w:rPr>
            </w:pPr>
            <w:r w:rsidRPr="00E70459">
              <w:rPr>
                <w:rFonts w:cs="Calibri"/>
              </w:rPr>
              <w:t xml:space="preserve">Za pomocą agentów potrafi oceniać logi tekstowe oraz logi Windows Event </w:t>
            </w:r>
          </w:p>
          <w:p w14:paraId="7623CE29" w14:textId="77777777" w:rsidR="00683833" w:rsidRPr="00E70459" w:rsidRDefault="00683833">
            <w:pPr>
              <w:numPr>
                <w:ilvl w:val="0"/>
                <w:numId w:val="92"/>
              </w:numPr>
              <w:autoSpaceDN/>
              <w:spacing w:line="276" w:lineRule="auto"/>
              <w:ind w:right="38"/>
              <w:contextualSpacing/>
              <w:jc w:val="both"/>
              <w:textAlignment w:val="auto"/>
              <w:rPr>
                <w:rFonts w:cs="Calibri"/>
              </w:rPr>
            </w:pPr>
            <w:r w:rsidRPr="00E70459">
              <w:rPr>
                <w:rFonts w:cs="Calibri"/>
              </w:rPr>
              <w:t>Klasyfikuje wiadomości bazując zdefiniowanych przez użytkownika regułach, potrafi korelować, podsumowywać, liczyć, opisywać i przepisywać wiadomości, a także uwzględniać ich relacje czasowe.</w:t>
            </w:r>
          </w:p>
        </w:tc>
      </w:tr>
      <w:tr w:rsidR="00683833" w:rsidRPr="00E70459" w14:paraId="02B10F67" w14:textId="77777777" w:rsidTr="00572D9E">
        <w:trPr>
          <w:trHeight w:val="44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C19655" w14:textId="77777777" w:rsidR="00683833" w:rsidRPr="00E70459" w:rsidRDefault="00683833" w:rsidP="00572D9E">
            <w:pPr>
              <w:spacing w:before="120" w:after="120"/>
              <w:rPr>
                <w:rFonts w:cs="Calibri"/>
              </w:rPr>
            </w:pPr>
            <w:r w:rsidRPr="00E70459">
              <w:rPr>
                <w:rFonts w:cs="Calibri"/>
              </w:rPr>
              <w:t>Cyberbezpieczeństwo</w:t>
            </w:r>
          </w:p>
        </w:tc>
      </w:tr>
      <w:tr w:rsidR="00683833" w:rsidRPr="00E70459" w14:paraId="70F5ADAA" w14:textId="77777777" w:rsidTr="00572D9E">
        <w:trPr>
          <w:trHeight w:val="60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891B2" w14:textId="77777777" w:rsidR="00683833" w:rsidRPr="00E70459" w:rsidRDefault="00683833" w:rsidP="00572D9E">
            <w:pPr>
              <w:ind w:right="51"/>
              <w:jc w:val="center"/>
              <w:rPr>
                <w:rFonts w:cs="Calibri"/>
              </w:rPr>
            </w:pPr>
            <w:r w:rsidRPr="00E70459">
              <w:rPr>
                <w:rFonts w:cs="Calibri"/>
              </w:rPr>
              <w:t>8</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A4B1C" w14:textId="77777777" w:rsidR="00683833" w:rsidRPr="00E70459" w:rsidRDefault="00683833">
            <w:pPr>
              <w:numPr>
                <w:ilvl w:val="0"/>
                <w:numId w:val="93"/>
              </w:numPr>
              <w:autoSpaceDN/>
              <w:spacing w:line="276" w:lineRule="auto"/>
              <w:ind w:right="38"/>
              <w:contextualSpacing/>
              <w:jc w:val="both"/>
              <w:textAlignment w:val="auto"/>
              <w:rPr>
                <w:rFonts w:cs="Calibri"/>
              </w:rPr>
            </w:pPr>
            <w:r w:rsidRPr="00E70459">
              <w:rPr>
                <w:rFonts w:cs="Calibri"/>
              </w:rPr>
              <w:t>System monitoruje urządzenia klasy UTM minimum w zakresie:</w:t>
            </w:r>
          </w:p>
          <w:p w14:paraId="05503BCE" w14:textId="77777777" w:rsidR="00683833" w:rsidRPr="00E70459" w:rsidRDefault="00683833">
            <w:pPr>
              <w:numPr>
                <w:ilvl w:val="0"/>
                <w:numId w:val="94"/>
              </w:numPr>
              <w:autoSpaceDN/>
              <w:spacing w:line="276" w:lineRule="auto"/>
              <w:ind w:right="38"/>
              <w:contextualSpacing/>
              <w:jc w:val="both"/>
              <w:textAlignment w:val="auto"/>
              <w:rPr>
                <w:rFonts w:cs="Calibri"/>
              </w:rPr>
            </w:pPr>
            <w:r w:rsidRPr="00E70459">
              <w:rPr>
                <w:rFonts w:cs="Calibri"/>
              </w:rPr>
              <w:t xml:space="preserve">wykrywanie włamań i szybkość blokowania WARN lub CRIT, jeśli wskaźnik wykrywania przekracza poziomy konfigurowane przez użytkownika </w:t>
            </w:r>
          </w:p>
          <w:p w14:paraId="7212FE03" w14:textId="77777777" w:rsidR="00683833" w:rsidRPr="00E70459" w:rsidRDefault="00683833">
            <w:pPr>
              <w:numPr>
                <w:ilvl w:val="0"/>
                <w:numId w:val="94"/>
              </w:numPr>
              <w:autoSpaceDN/>
              <w:spacing w:line="276" w:lineRule="auto"/>
              <w:ind w:right="38"/>
              <w:contextualSpacing/>
              <w:jc w:val="both"/>
              <w:textAlignment w:val="auto"/>
              <w:rPr>
                <w:rFonts w:cs="Calibri"/>
              </w:rPr>
            </w:pPr>
            <w:r w:rsidRPr="00E70459">
              <w:rPr>
                <w:rFonts w:cs="Calibri"/>
              </w:rPr>
              <w:t>monitoruje stan synchronizacji klastra High-Availability. Status „zsynchronizowany” jest uważany za OK, a status „niezsynchronizowany” CRIT.</w:t>
            </w:r>
          </w:p>
          <w:p w14:paraId="5DA7B16C" w14:textId="77777777" w:rsidR="00683833" w:rsidRPr="00E70459" w:rsidRDefault="00683833">
            <w:pPr>
              <w:numPr>
                <w:ilvl w:val="0"/>
                <w:numId w:val="94"/>
              </w:numPr>
              <w:autoSpaceDN/>
              <w:spacing w:line="276" w:lineRule="auto"/>
              <w:ind w:right="38"/>
              <w:contextualSpacing/>
              <w:jc w:val="both"/>
              <w:textAlignment w:val="auto"/>
              <w:rPr>
                <w:rFonts w:cs="Calibri"/>
              </w:rPr>
            </w:pPr>
            <w:r w:rsidRPr="00E70459">
              <w:rPr>
                <w:rFonts w:cs="Calibri"/>
              </w:rPr>
              <w:t xml:space="preserve">monitoruje ogólny stan alarmów czujników urządzenia Firewall. Status kontroli jest OK, jeśli wszystkie czujniki mają status alarmu „fałsz” (0) i CRIT, jeśli co najmniej jeden czujnik ma stan </w:t>
            </w:r>
            <w:r w:rsidRPr="00E70459">
              <w:rPr>
                <w:rFonts w:cs="Calibri"/>
              </w:rPr>
              <w:lastRenderedPageBreak/>
              <w:t>alarmu „prawda” (1).</w:t>
            </w:r>
          </w:p>
          <w:p w14:paraId="054E71A7" w14:textId="77777777" w:rsidR="00683833" w:rsidRPr="00E70459" w:rsidRDefault="00683833">
            <w:pPr>
              <w:numPr>
                <w:ilvl w:val="0"/>
                <w:numId w:val="94"/>
              </w:numPr>
              <w:autoSpaceDN/>
              <w:spacing w:line="276" w:lineRule="auto"/>
              <w:ind w:right="38"/>
              <w:contextualSpacing/>
              <w:jc w:val="both"/>
              <w:textAlignment w:val="auto"/>
              <w:rPr>
                <w:rFonts w:cs="Calibri"/>
              </w:rPr>
            </w:pPr>
            <w:r w:rsidRPr="00E70459">
              <w:rPr>
                <w:rFonts w:cs="Calibri"/>
              </w:rPr>
              <w:t xml:space="preserve">monitoruje aktualną liczbę sesji na urządzeniu </w:t>
            </w:r>
          </w:p>
          <w:p w14:paraId="2D6AB8FC" w14:textId="77777777" w:rsidR="00683833" w:rsidRPr="00E70459" w:rsidRDefault="00683833">
            <w:pPr>
              <w:numPr>
                <w:ilvl w:val="0"/>
                <w:numId w:val="94"/>
              </w:numPr>
              <w:autoSpaceDN/>
              <w:spacing w:line="276" w:lineRule="auto"/>
              <w:ind w:right="38"/>
              <w:contextualSpacing/>
              <w:jc w:val="both"/>
              <w:textAlignment w:val="auto"/>
              <w:rPr>
                <w:rFonts w:cs="Calibri"/>
              </w:rPr>
            </w:pPr>
            <w:r w:rsidRPr="00E70459">
              <w:rPr>
                <w:rFonts w:cs="Calibri"/>
              </w:rPr>
              <w:t>monitoruje liczbę dostępnych tuneli IPSec VPN</w:t>
            </w:r>
          </w:p>
          <w:p w14:paraId="7247608E" w14:textId="77777777" w:rsidR="00683833" w:rsidRPr="00E70459" w:rsidRDefault="00683833">
            <w:pPr>
              <w:numPr>
                <w:ilvl w:val="0"/>
                <w:numId w:val="94"/>
              </w:numPr>
              <w:autoSpaceDN/>
              <w:spacing w:line="276" w:lineRule="auto"/>
              <w:ind w:right="38"/>
              <w:contextualSpacing/>
              <w:jc w:val="both"/>
              <w:textAlignment w:val="auto"/>
              <w:rPr>
                <w:rFonts w:cs="Calibri"/>
              </w:rPr>
            </w:pPr>
            <w:r w:rsidRPr="00E70459">
              <w:rPr>
                <w:rFonts w:cs="Calibri"/>
              </w:rPr>
              <w:t>monitoruje wykrywanie wirusów i szybkość blokowania systemów FortiGate AntiVirus. Przechodzi WARN lub CRIT, jeśli wskaźnik wykrywania przekracza poziomy konfigurowane przez użytkownika.</w:t>
            </w:r>
          </w:p>
          <w:p w14:paraId="37500C97" w14:textId="77777777" w:rsidR="00683833" w:rsidRPr="00E70459" w:rsidRDefault="00683833">
            <w:pPr>
              <w:numPr>
                <w:ilvl w:val="0"/>
                <w:numId w:val="94"/>
              </w:numPr>
              <w:autoSpaceDN/>
              <w:spacing w:line="276" w:lineRule="auto"/>
              <w:ind w:right="38"/>
              <w:contextualSpacing/>
              <w:jc w:val="both"/>
              <w:textAlignment w:val="auto"/>
              <w:rPr>
                <w:rFonts w:cs="Calibri"/>
              </w:rPr>
            </w:pPr>
            <w:r w:rsidRPr="00E70459">
              <w:rPr>
                <w:rFonts w:cs="Calibri"/>
              </w:rPr>
              <w:t>monitoruje poziom wykorzystania procesora</w:t>
            </w:r>
          </w:p>
          <w:p w14:paraId="14FFD101" w14:textId="77777777" w:rsidR="00683833" w:rsidRPr="00E70459" w:rsidRDefault="00683833">
            <w:pPr>
              <w:numPr>
                <w:ilvl w:val="0"/>
                <w:numId w:val="94"/>
              </w:numPr>
              <w:autoSpaceDN/>
              <w:spacing w:after="15" w:line="276" w:lineRule="auto"/>
              <w:ind w:right="38"/>
              <w:contextualSpacing/>
              <w:jc w:val="both"/>
              <w:textAlignment w:val="auto"/>
              <w:rPr>
                <w:rFonts w:cs="Calibri"/>
              </w:rPr>
            </w:pPr>
            <w:r w:rsidRPr="00E70459">
              <w:rPr>
                <w:rFonts w:cs="Calibri"/>
              </w:rPr>
              <w:t xml:space="preserve">Górne domyślne poziomy to 80,0, 90,0 procent. Poziomy są konfigurowalne.     </w:t>
            </w:r>
          </w:p>
          <w:p w14:paraId="3501C62A" w14:textId="77777777" w:rsidR="00683833" w:rsidRPr="00E70459" w:rsidRDefault="00683833">
            <w:pPr>
              <w:numPr>
                <w:ilvl w:val="0"/>
                <w:numId w:val="93"/>
              </w:numPr>
              <w:autoSpaceDN/>
              <w:spacing w:after="15" w:line="276" w:lineRule="auto"/>
              <w:ind w:right="38"/>
              <w:contextualSpacing/>
              <w:jc w:val="both"/>
              <w:textAlignment w:val="auto"/>
              <w:rPr>
                <w:rFonts w:cs="Calibri"/>
              </w:rPr>
            </w:pPr>
            <w:r w:rsidRPr="00E70459">
              <w:rPr>
                <w:rFonts w:cs="Calibri"/>
              </w:rPr>
              <w:t>System ma możliwość odbierania i prezentacji danych z UTM z wykorzystaniem kolektora logów syslog</w:t>
            </w:r>
          </w:p>
          <w:p w14:paraId="201C18F2" w14:textId="77777777" w:rsidR="00683833" w:rsidRPr="00E70459" w:rsidRDefault="00683833">
            <w:pPr>
              <w:numPr>
                <w:ilvl w:val="0"/>
                <w:numId w:val="93"/>
              </w:numPr>
              <w:autoSpaceDN/>
              <w:spacing w:after="160" w:line="276" w:lineRule="auto"/>
              <w:ind w:right="38"/>
              <w:contextualSpacing/>
              <w:jc w:val="both"/>
              <w:textAlignment w:val="auto"/>
              <w:rPr>
                <w:rFonts w:cs="Calibri"/>
              </w:rPr>
            </w:pPr>
            <w:r w:rsidRPr="00E70459">
              <w:rPr>
                <w:rFonts w:cs="Calibri"/>
              </w:rPr>
              <w:t>System ma możliwość odbierania danych z systemu EDR z wykorzystaniem kolektora logów syslog.</w:t>
            </w:r>
          </w:p>
        </w:tc>
      </w:tr>
      <w:tr w:rsidR="00683833" w:rsidRPr="00E70459" w14:paraId="508092FA" w14:textId="77777777" w:rsidTr="00572D9E">
        <w:trPr>
          <w:trHeight w:val="44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1443FA" w14:textId="77777777" w:rsidR="00683833" w:rsidRPr="00E70459" w:rsidRDefault="00683833" w:rsidP="00572D9E">
            <w:pPr>
              <w:spacing w:before="120" w:after="120"/>
              <w:rPr>
                <w:rFonts w:cs="Calibri"/>
              </w:rPr>
            </w:pPr>
            <w:r w:rsidRPr="00E70459">
              <w:rPr>
                <w:rFonts w:cs="Calibri"/>
              </w:rPr>
              <w:lastRenderedPageBreak/>
              <w:t>Monitoring</w:t>
            </w:r>
          </w:p>
        </w:tc>
      </w:tr>
      <w:tr w:rsidR="00683833" w:rsidRPr="00E70459" w14:paraId="5F18ACA2" w14:textId="77777777" w:rsidTr="00572D9E">
        <w:trPr>
          <w:trHeight w:val="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373C2" w14:textId="77777777" w:rsidR="00683833" w:rsidRPr="00E70459" w:rsidRDefault="00683833" w:rsidP="00572D9E">
            <w:pPr>
              <w:ind w:right="51"/>
              <w:jc w:val="center"/>
              <w:rPr>
                <w:rFonts w:cs="Calibri"/>
              </w:rPr>
            </w:pPr>
            <w:r w:rsidRPr="00E70459">
              <w:rPr>
                <w:rFonts w:cs="Calibri"/>
              </w:rPr>
              <w:t>9</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CCBBF" w14:textId="77777777" w:rsidR="00683833" w:rsidRPr="006B7EFC" w:rsidRDefault="00683833" w:rsidP="00572D9E">
            <w:pPr>
              <w:autoSpaceDN/>
              <w:spacing w:after="15" w:line="276" w:lineRule="auto"/>
              <w:ind w:right="38"/>
              <w:contextualSpacing/>
              <w:jc w:val="both"/>
              <w:textAlignment w:val="auto"/>
              <w:rPr>
                <w:rFonts w:cs="Calibri"/>
              </w:rPr>
            </w:pPr>
            <w:r w:rsidRPr="006B7EFC">
              <w:rPr>
                <w:rFonts w:cs="Calibri"/>
              </w:rPr>
              <w:t>W ramach usługi Wykonawca monitoruje krytyczne elementy infrastruktury IT:</w:t>
            </w:r>
          </w:p>
          <w:p w14:paraId="79B11202" w14:textId="77777777" w:rsidR="00683833" w:rsidRPr="006B7EFC" w:rsidRDefault="00683833">
            <w:pPr>
              <w:numPr>
                <w:ilvl w:val="0"/>
                <w:numId w:val="95"/>
              </w:numPr>
              <w:autoSpaceDN/>
              <w:spacing w:after="15" w:line="276" w:lineRule="auto"/>
              <w:ind w:right="38"/>
              <w:contextualSpacing/>
              <w:jc w:val="both"/>
              <w:textAlignment w:val="auto"/>
              <w:rPr>
                <w:rFonts w:cs="Calibri"/>
              </w:rPr>
            </w:pPr>
            <w:r w:rsidRPr="006B7EFC">
              <w:rPr>
                <w:rFonts w:cs="Calibri"/>
              </w:rPr>
              <w:t>Serwer fizyczny – do 5 sztuk</w:t>
            </w:r>
          </w:p>
          <w:p w14:paraId="190CDCB3" w14:textId="5695BC74" w:rsidR="00683833" w:rsidRPr="006B7EFC" w:rsidRDefault="00683833">
            <w:pPr>
              <w:numPr>
                <w:ilvl w:val="0"/>
                <w:numId w:val="95"/>
              </w:numPr>
              <w:autoSpaceDN/>
              <w:spacing w:after="15" w:line="276" w:lineRule="auto"/>
              <w:ind w:right="38"/>
              <w:contextualSpacing/>
              <w:jc w:val="both"/>
              <w:textAlignment w:val="auto"/>
              <w:rPr>
                <w:rFonts w:cs="Calibri"/>
              </w:rPr>
            </w:pPr>
            <w:r w:rsidRPr="006B7EFC">
              <w:rPr>
                <w:rFonts w:cs="Calibri"/>
              </w:rPr>
              <w:t xml:space="preserve">maszyna wirtualna Windows / Linux – do </w:t>
            </w:r>
            <w:r w:rsidR="008B5F61" w:rsidRPr="006B7EFC">
              <w:rPr>
                <w:rFonts w:cs="Calibri"/>
              </w:rPr>
              <w:t xml:space="preserve">30 </w:t>
            </w:r>
            <w:r w:rsidRPr="006B7EFC">
              <w:rPr>
                <w:rFonts w:cs="Calibri"/>
              </w:rPr>
              <w:t>sztuk</w:t>
            </w:r>
          </w:p>
          <w:p w14:paraId="1D7B902D" w14:textId="496B85BB" w:rsidR="00683833" w:rsidRPr="006B7EFC" w:rsidRDefault="00683833">
            <w:pPr>
              <w:numPr>
                <w:ilvl w:val="0"/>
                <w:numId w:val="95"/>
              </w:numPr>
              <w:autoSpaceDN/>
              <w:spacing w:after="15" w:line="276" w:lineRule="auto"/>
              <w:ind w:right="38"/>
              <w:contextualSpacing/>
              <w:jc w:val="both"/>
              <w:textAlignment w:val="auto"/>
              <w:rPr>
                <w:rFonts w:cs="Calibri"/>
              </w:rPr>
            </w:pPr>
            <w:r w:rsidRPr="006B7EFC">
              <w:rPr>
                <w:rFonts w:cs="Calibri"/>
              </w:rPr>
              <w:t xml:space="preserve">serwer AD - </w:t>
            </w:r>
            <w:r w:rsidR="008B5F61" w:rsidRPr="006B7EFC">
              <w:rPr>
                <w:rFonts w:cs="Calibri"/>
              </w:rPr>
              <w:t xml:space="preserve">3 </w:t>
            </w:r>
            <w:r w:rsidRPr="006B7EFC">
              <w:rPr>
                <w:rFonts w:cs="Calibri"/>
              </w:rPr>
              <w:t>sztuki</w:t>
            </w:r>
          </w:p>
          <w:p w14:paraId="2856DD53" w14:textId="3CF63DBC" w:rsidR="00683833" w:rsidRPr="006B7EFC" w:rsidRDefault="00683833">
            <w:pPr>
              <w:numPr>
                <w:ilvl w:val="0"/>
                <w:numId w:val="95"/>
              </w:numPr>
              <w:autoSpaceDN/>
              <w:spacing w:after="15" w:line="276" w:lineRule="auto"/>
              <w:ind w:right="38"/>
              <w:contextualSpacing/>
              <w:jc w:val="both"/>
              <w:textAlignment w:val="auto"/>
              <w:rPr>
                <w:rFonts w:cs="Calibri"/>
              </w:rPr>
            </w:pPr>
            <w:r w:rsidRPr="006B7EFC">
              <w:rPr>
                <w:rFonts w:cs="Calibri"/>
              </w:rPr>
              <w:t xml:space="preserve">Macierze / NASy – do </w:t>
            </w:r>
            <w:r w:rsidR="008B5F61" w:rsidRPr="006B7EFC">
              <w:rPr>
                <w:rFonts w:cs="Calibri"/>
              </w:rPr>
              <w:t xml:space="preserve">6 </w:t>
            </w:r>
            <w:r w:rsidRPr="006B7EFC">
              <w:rPr>
                <w:rFonts w:cs="Calibri"/>
              </w:rPr>
              <w:t>sztuk</w:t>
            </w:r>
          </w:p>
          <w:p w14:paraId="27757DDD" w14:textId="4DAB373A" w:rsidR="00683833" w:rsidRPr="006B7EFC" w:rsidRDefault="00683833">
            <w:pPr>
              <w:numPr>
                <w:ilvl w:val="0"/>
                <w:numId w:val="95"/>
              </w:numPr>
              <w:autoSpaceDN/>
              <w:spacing w:after="15" w:line="276" w:lineRule="auto"/>
              <w:ind w:right="38"/>
              <w:contextualSpacing/>
              <w:jc w:val="both"/>
              <w:textAlignment w:val="auto"/>
              <w:rPr>
                <w:rFonts w:cs="Calibri"/>
              </w:rPr>
            </w:pPr>
            <w:r w:rsidRPr="006B7EFC">
              <w:rPr>
                <w:rFonts w:cs="Calibri"/>
              </w:rPr>
              <w:t xml:space="preserve">Przełącznik rdzeniowy – </w:t>
            </w:r>
            <w:r w:rsidR="008B5F61" w:rsidRPr="006B7EFC">
              <w:rPr>
                <w:rFonts w:cs="Calibri"/>
              </w:rPr>
              <w:t xml:space="preserve">4 </w:t>
            </w:r>
            <w:r w:rsidRPr="006B7EFC">
              <w:rPr>
                <w:rFonts w:cs="Calibri"/>
              </w:rPr>
              <w:t>sztuki</w:t>
            </w:r>
          </w:p>
          <w:p w14:paraId="616A506A" w14:textId="3C72956C" w:rsidR="00683833" w:rsidRPr="006B7EFC" w:rsidRDefault="00683833">
            <w:pPr>
              <w:numPr>
                <w:ilvl w:val="0"/>
                <w:numId w:val="95"/>
              </w:numPr>
              <w:autoSpaceDN/>
              <w:spacing w:after="15" w:line="276" w:lineRule="auto"/>
              <w:ind w:right="38"/>
              <w:contextualSpacing/>
              <w:jc w:val="both"/>
              <w:textAlignment w:val="auto"/>
              <w:rPr>
                <w:rFonts w:cs="Calibri"/>
              </w:rPr>
            </w:pPr>
            <w:r w:rsidRPr="006B7EFC">
              <w:rPr>
                <w:rFonts w:cs="Calibri"/>
              </w:rPr>
              <w:t xml:space="preserve">Przełącznik dostępowy (LAN) – do </w:t>
            </w:r>
            <w:r w:rsidR="008B5F61" w:rsidRPr="006B7EFC">
              <w:rPr>
                <w:rFonts w:cs="Calibri"/>
              </w:rPr>
              <w:t xml:space="preserve">10 </w:t>
            </w:r>
            <w:r w:rsidRPr="006B7EFC">
              <w:rPr>
                <w:rFonts w:cs="Calibri"/>
              </w:rPr>
              <w:t xml:space="preserve">sztuk     </w:t>
            </w:r>
          </w:p>
          <w:p w14:paraId="469BD723" w14:textId="12DB128D" w:rsidR="00683833" w:rsidRPr="006B7EFC" w:rsidRDefault="00683833">
            <w:pPr>
              <w:numPr>
                <w:ilvl w:val="0"/>
                <w:numId w:val="95"/>
              </w:numPr>
              <w:autoSpaceDN/>
              <w:spacing w:after="15" w:line="276" w:lineRule="auto"/>
              <w:ind w:right="38"/>
              <w:contextualSpacing/>
              <w:jc w:val="both"/>
              <w:textAlignment w:val="auto"/>
              <w:rPr>
                <w:rFonts w:cs="Calibri"/>
              </w:rPr>
            </w:pPr>
            <w:r w:rsidRPr="006B7EFC">
              <w:rPr>
                <w:rFonts w:cs="Calibri"/>
              </w:rPr>
              <w:t xml:space="preserve">Zasilacz awaryjny (UPS) - </w:t>
            </w:r>
            <w:r w:rsidR="008B5F61" w:rsidRPr="006B7EFC">
              <w:rPr>
                <w:rFonts w:cs="Calibri"/>
              </w:rPr>
              <w:t xml:space="preserve">3 </w:t>
            </w:r>
            <w:r w:rsidRPr="006B7EFC">
              <w:rPr>
                <w:rFonts w:cs="Calibri"/>
              </w:rPr>
              <w:t>sztuki</w:t>
            </w:r>
          </w:p>
          <w:p w14:paraId="63993161" w14:textId="72C7BB1F" w:rsidR="00683833" w:rsidRPr="006B7EFC" w:rsidRDefault="00683833">
            <w:pPr>
              <w:numPr>
                <w:ilvl w:val="0"/>
                <w:numId w:val="95"/>
              </w:numPr>
              <w:autoSpaceDN/>
              <w:spacing w:after="15" w:line="276" w:lineRule="auto"/>
              <w:ind w:right="38"/>
              <w:contextualSpacing/>
              <w:jc w:val="both"/>
              <w:textAlignment w:val="auto"/>
              <w:rPr>
                <w:rFonts w:cs="Calibri"/>
              </w:rPr>
            </w:pPr>
            <w:r w:rsidRPr="006B7EFC">
              <w:rPr>
                <w:rFonts w:cs="Calibri"/>
              </w:rPr>
              <w:t xml:space="preserve">Serwer bazodanowy - </w:t>
            </w:r>
            <w:r w:rsidR="008B5F61" w:rsidRPr="006B7EFC">
              <w:rPr>
                <w:rFonts w:cs="Calibri"/>
              </w:rPr>
              <w:t xml:space="preserve">4 </w:t>
            </w:r>
            <w:r w:rsidRPr="006B7EFC">
              <w:rPr>
                <w:rFonts w:cs="Calibri"/>
              </w:rPr>
              <w:t>sztuk</w:t>
            </w:r>
            <w:r w:rsidR="00C879DD" w:rsidRPr="006B7EFC">
              <w:rPr>
                <w:rFonts w:cs="Calibri"/>
              </w:rPr>
              <w:t>i</w:t>
            </w:r>
          </w:p>
          <w:p w14:paraId="07084403" w14:textId="73628660" w:rsidR="00683833" w:rsidRPr="006B7EFC" w:rsidRDefault="00683833">
            <w:pPr>
              <w:numPr>
                <w:ilvl w:val="0"/>
                <w:numId w:val="95"/>
              </w:numPr>
              <w:autoSpaceDN/>
              <w:spacing w:after="15" w:line="276" w:lineRule="auto"/>
              <w:ind w:right="38"/>
              <w:contextualSpacing/>
              <w:jc w:val="both"/>
              <w:textAlignment w:val="auto"/>
              <w:rPr>
                <w:rFonts w:cs="Calibri"/>
              </w:rPr>
            </w:pPr>
            <w:r w:rsidRPr="006B7EFC">
              <w:rPr>
                <w:rFonts w:cs="Calibri"/>
              </w:rPr>
              <w:t xml:space="preserve">Serwer wirtualizacji (Host, hypervizor) - </w:t>
            </w:r>
            <w:r w:rsidR="008B5F61" w:rsidRPr="006B7EFC">
              <w:rPr>
                <w:rFonts w:cs="Calibri"/>
              </w:rPr>
              <w:t xml:space="preserve">4 </w:t>
            </w:r>
            <w:r w:rsidRPr="006B7EFC">
              <w:rPr>
                <w:rFonts w:cs="Calibri"/>
              </w:rPr>
              <w:t>sztuki</w:t>
            </w:r>
          </w:p>
          <w:p w14:paraId="6325DE89" w14:textId="51ED15CF" w:rsidR="00683833" w:rsidRPr="006B7EFC" w:rsidRDefault="00683833">
            <w:pPr>
              <w:numPr>
                <w:ilvl w:val="0"/>
                <w:numId w:val="95"/>
              </w:numPr>
              <w:autoSpaceDN/>
              <w:spacing w:after="15" w:line="276" w:lineRule="auto"/>
              <w:ind w:right="38"/>
              <w:contextualSpacing/>
              <w:jc w:val="both"/>
              <w:textAlignment w:val="auto"/>
              <w:rPr>
                <w:rFonts w:cs="Calibri"/>
              </w:rPr>
            </w:pPr>
            <w:r w:rsidRPr="006B7EFC">
              <w:rPr>
                <w:rFonts w:cs="Calibri"/>
              </w:rPr>
              <w:t xml:space="preserve">Serwer Backupu - </w:t>
            </w:r>
            <w:r w:rsidR="008B5F61" w:rsidRPr="006B7EFC">
              <w:rPr>
                <w:rFonts w:cs="Calibri"/>
              </w:rPr>
              <w:t xml:space="preserve">2 </w:t>
            </w:r>
            <w:r w:rsidRPr="006B7EFC">
              <w:rPr>
                <w:rFonts w:cs="Calibri"/>
              </w:rPr>
              <w:t>sztuk</w:t>
            </w:r>
            <w:r w:rsidR="00C879DD" w:rsidRPr="006B7EFC">
              <w:rPr>
                <w:rFonts w:cs="Calibri"/>
              </w:rPr>
              <w:t>i</w:t>
            </w:r>
          </w:p>
          <w:p w14:paraId="3ED7177E" w14:textId="77777777" w:rsidR="00683833" w:rsidRPr="006B7EFC" w:rsidRDefault="00683833">
            <w:pPr>
              <w:numPr>
                <w:ilvl w:val="0"/>
                <w:numId w:val="96"/>
              </w:numPr>
              <w:autoSpaceDN/>
              <w:spacing w:after="15" w:line="276" w:lineRule="auto"/>
              <w:ind w:right="38"/>
              <w:contextualSpacing/>
              <w:jc w:val="both"/>
              <w:textAlignment w:val="auto"/>
              <w:rPr>
                <w:rFonts w:cs="Calibri"/>
              </w:rPr>
            </w:pPr>
            <w:r w:rsidRPr="006B7EFC">
              <w:rPr>
                <w:rFonts w:cs="Calibri"/>
              </w:rPr>
              <w:t>W ramach usługi wykonawca monitoruje krytyczne systemy Zamawiającego:</w:t>
            </w:r>
          </w:p>
          <w:p w14:paraId="5CAD21ED" w14:textId="0F6A7D92" w:rsidR="00683833" w:rsidRPr="006B7EFC" w:rsidRDefault="00683833">
            <w:pPr>
              <w:numPr>
                <w:ilvl w:val="0"/>
                <w:numId w:val="96"/>
              </w:numPr>
              <w:autoSpaceDN/>
              <w:spacing w:after="15" w:line="276" w:lineRule="auto"/>
              <w:ind w:right="38"/>
              <w:contextualSpacing/>
              <w:jc w:val="both"/>
              <w:textAlignment w:val="auto"/>
              <w:rPr>
                <w:rFonts w:cs="Calibri"/>
              </w:rPr>
            </w:pPr>
            <w:r w:rsidRPr="006B7EFC">
              <w:rPr>
                <w:rFonts w:cs="Calibri"/>
              </w:rPr>
              <w:t xml:space="preserve">Baza danych systemu </w:t>
            </w:r>
            <w:r w:rsidR="00C879DD" w:rsidRPr="006B7EFC">
              <w:rPr>
                <w:rFonts w:cs="Calibri"/>
              </w:rPr>
              <w:t>księgowego, geodezyjnego</w:t>
            </w:r>
            <w:r w:rsidR="009D1E34" w:rsidRPr="006B7EFC">
              <w:rPr>
                <w:rFonts w:cs="Calibri"/>
              </w:rPr>
              <w:t>, obiegu dokumentów</w:t>
            </w:r>
            <w:r w:rsidR="00C879DD" w:rsidRPr="006B7EFC">
              <w:rPr>
                <w:rFonts w:cs="Calibri"/>
              </w:rPr>
              <w:t>.</w:t>
            </w:r>
          </w:p>
          <w:p w14:paraId="78FB632D" w14:textId="035FF594" w:rsidR="00683833" w:rsidRPr="00E70459" w:rsidRDefault="00683833" w:rsidP="00C879DD">
            <w:pPr>
              <w:numPr>
                <w:ilvl w:val="0"/>
                <w:numId w:val="96"/>
              </w:numPr>
              <w:autoSpaceDN/>
              <w:spacing w:after="15" w:line="276" w:lineRule="auto"/>
              <w:ind w:right="38"/>
              <w:contextualSpacing/>
              <w:jc w:val="both"/>
              <w:textAlignment w:val="auto"/>
              <w:rPr>
                <w:rFonts w:cs="Calibri"/>
                <w:color w:val="FF0000"/>
              </w:rPr>
            </w:pPr>
            <w:r w:rsidRPr="006B7EFC">
              <w:rPr>
                <w:rFonts w:cs="Calibri"/>
              </w:rPr>
              <w:t>System</w:t>
            </w:r>
            <w:r w:rsidR="009D1E34" w:rsidRPr="006B7EFC">
              <w:rPr>
                <w:rFonts w:cs="Calibri"/>
              </w:rPr>
              <w:t>ów</w:t>
            </w:r>
            <w:r w:rsidRPr="006B7EFC">
              <w:rPr>
                <w:rFonts w:cs="Calibri"/>
              </w:rPr>
              <w:t xml:space="preserve"> </w:t>
            </w:r>
            <w:r w:rsidR="00C879DD" w:rsidRPr="006B7EFC">
              <w:rPr>
                <w:rFonts w:cs="Calibri"/>
              </w:rPr>
              <w:t xml:space="preserve"> AD, File Serwer</w:t>
            </w:r>
            <w:r w:rsidR="009D1E34" w:rsidRPr="006B7EFC">
              <w:rPr>
                <w:rFonts w:cs="Calibri"/>
              </w:rPr>
              <w:t xml:space="preserve">, </w:t>
            </w:r>
            <w:r w:rsidR="00C879DD" w:rsidRPr="006B7EFC">
              <w:rPr>
                <w:rFonts w:cs="Calibri"/>
              </w:rPr>
              <w:t xml:space="preserve"> </w:t>
            </w:r>
            <w:r w:rsidRPr="006B7EFC">
              <w:rPr>
                <w:rFonts w:cs="Calibri"/>
              </w:rPr>
              <w:t>(użytkowany przez Zamawiającego)</w:t>
            </w:r>
          </w:p>
        </w:tc>
      </w:tr>
    </w:tbl>
    <w:p w14:paraId="0534229B" w14:textId="77777777" w:rsidR="00683833" w:rsidRPr="00E70459" w:rsidRDefault="00683833" w:rsidP="003C7718">
      <w:pPr>
        <w:pStyle w:val="Textbody"/>
        <w:spacing w:before="240" w:after="60" w:line="276" w:lineRule="auto"/>
        <w:jc w:val="both"/>
        <w:rPr>
          <w:rFonts w:ascii="Calibri" w:hAnsi="Calibri" w:cs="Calibri"/>
          <w:b/>
          <w:bCs/>
          <w:sz w:val="22"/>
          <w:szCs w:val="22"/>
        </w:rPr>
      </w:pPr>
    </w:p>
    <w:p w14:paraId="096F6963" w14:textId="5C875EEB" w:rsidR="00DD454B" w:rsidRPr="00BC173C" w:rsidRDefault="00C077A2" w:rsidP="006B7EFC">
      <w:pPr>
        <w:pStyle w:val="Nagwek1"/>
        <w:numPr>
          <w:ilvl w:val="0"/>
          <w:numId w:val="235"/>
        </w:numPr>
        <w:spacing w:after="120"/>
        <w:ind w:left="0" w:hanging="357"/>
        <w:rPr>
          <w:sz w:val="22"/>
        </w:rPr>
      </w:pPr>
      <w:bookmarkStart w:id="152" w:name="_Toc166672490"/>
      <w:r w:rsidRPr="00BC173C">
        <w:rPr>
          <w:sz w:val="22"/>
          <w:szCs w:val="22"/>
        </w:rPr>
        <w:t>Dostawa, wdrożenie systemu SIEM</w:t>
      </w:r>
      <w:r w:rsidR="0029299F" w:rsidRPr="00BC173C">
        <w:rPr>
          <w:sz w:val="22"/>
          <w:szCs w:val="22"/>
        </w:rPr>
        <w:t xml:space="preserve"> </w:t>
      </w:r>
      <w:r w:rsidR="0029299F" w:rsidRPr="006B7EFC">
        <w:rPr>
          <w:sz w:val="22"/>
          <w:szCs w:val="22"/>
        </w:rPr>
        <w:t xml:space="preserve">(Security Information and Event Management) </w:t>
      </w:r>
      <w:r w:rsidRPr="00BC173C">
        <w:rPr>
          <w:sz w:val="22"/>
          <w:szCs w:val="22"/>
        </w:rPr>
        <w:t>z usługą zewnętrz</w:t>
      </w:r>
      <w:r w:rsidR="005A6C31" w:rsidRPr="00BC173C">
        <w:rPr>
          <w:sz w:val="22"/>
          <w:szCs w:val="22"/>
        </w:rPr>
        <w:t>n</w:t>
      </w:r>
      <w:r w:rsidRPr="00BC173C">
        <w:rPr>
          <w:sz w:val="22"/>
          <w:szCs w:val="22"/>
        </w:rPr>
        <w:t xml:space="preserve">ego </w:t>
      </w:r>
      <w:r w:rsidR="0029299F" w:rsidRPr="00BC173C">
        <w:rPr>
          <w:sz w:val="22"/>
          <w:szCs w:val="22"/>
        </w:rPr>
        <w:t xml:space="preserve">SOC - </w:t>
      </w:r>
      <w:r w:rsidRPr="00BC173C">
        <w:rPr>
          <w:sz w:val="22"/>
          <w:szCs w:val="22"/>
        </w:rPr>
        <w:t>Centrum Operacji Bezpieczeństwa</w:t>
      </w:r>
      <w:r w:rsidR="0029299F" w:rsidRPr="00BC173C">
        <w:rPr>
          <w:sz w:val="22"/>
          <w:szCs w:val="22"/>
        </w:rPr>
        <w:t xml:space="preserve"> (</w:t>
      </w:r>
      <w:r w:rsidR="0029299F" w:rsidRPr="006B7EFC">
        <w:rPr>
          <w:sz w:val="22"/>
          <w:szCs w:val="22"/>
        </w:rPr>
        <w:t>Security Operations Center)</w:t>
      </w:r>
      <w:r w:rsidRPr="00BC173C">
        <w:rPr>
          <w:sz w:val="22"/>
          <w:szCs w:val="22"/>
        </w:rPr>
        <w:t>.</w:t>
      </w:r>
      <w:bookmarkStart w:id="153" w:name="_heading=h.30j0zll" w:colFirst="0" w:colLast="0"/>
      <w:bookmarkStart w:id="154" w:name="_Hlk155960703"/>
      <w:bookmarkEnd w:id="152"/>
      <w:bookmarkEnd w:id="153"/>
    </w:p>
    <w:p w14:paraId="0CABECC3" w14:textId="6A8A1708" w:rsidR="00DD454B" w:rsidRPr="00E70459" w:rsidRDefault="00DD454B" w:rsidP="00B11A17">
      <w:pPr>
        <w:pStyle w:val="Akapitzlist"/>
        <w:spacing w:line="276" w:lineRule="auto"/>
        <w:ind w:left="357"/>
        <w:contextualSpacing w:val="0"/>
        <w:jc w:val="both"/>
        <w:rPr>
          <w:rFonts w:cs="Calibri"/>
          <w:b/>
          <w:bCs/>
          <w:szCs w:val="20"/>
        </w:rPr>
      </w:pPr>
      <w:r w:rsidRPr="00E70459">
        <w:rPr>
          <w:rFonts w:cs="Calibri"/>
          <w:szCs w:val="20"/>
        </w:rPr>
        <w:t>Zamawi</w:t>
      </w:r>
      <w:r w:rsidR="005A6C31" w:rsidRPr="00E70459">
        <w:rPr>
          <w:rFonts w:cs="Calibri"/>
          <w:szCs w:val="20"/>
        </w:rPr>
        <w:t>ają</w:t>
      </w:r>
      <w:r w:rsidRPr="00E70459">
        <w:rPr>
          <w:rFonts w:cs="Calibri"/>
          <w:szCs w:val="20"/>
        </w:rPr>
        <w:t xml:space="preserve">cy wymaga dostarczenia </w:t>
      </w:r>
      <w:r w:rsidR="008B5F61">
        <w:rPr>
          <w:rFonts w:cs="Calibri"/>
          <w:szCs w:val="20"/>
        </w:rPr>
        <w:t xml:space="preserve">licencji bezterminowych </w:t>
      </w:r>
      <w:r w:rsidR="00A842B1" w:rsidRPr="00E70459">
        <w:rPr>
          <w:rFonts w:cs="Calibri"/>
          <w:szCs w:val="20"/>
        </w:rPr>
        <w:t xml:space="preserve">i wdrożenia </w:t>
      </w:r>
      <w:r w:rsidRPr="00E70459">
        <w:rPr>
          <w:rFonts w:cs="Calibri"/>
          <w:szCs w:val="20"/>
        </w:rPr>
        <w:t xml:space="preserve">systemu SIEM z </w:t>
      </w:r>
      <w:r w:rsidR="00601307" w:rsidRPr="00E70459">
        <w:rPr>
          <w:rFonts w:cs="Calibri"/>
          <w:szCs w:val="20"/>
        </w:rPr>
        <w:t xml:space="preserve">gwarancją oraz </w:t>
      </w:r>
      <w:r w:rsidRPr="00E70459">
        <w:rPr>
          <w:rFonts w:cs="Calibri"/>
          <w:szCs w:val="20"/>
        </w:rPr>
        <w:t xml:space="preserve">wsparciem technicznym na okres </w:t>
      </w:r>
      <w:r w:rsidR="00164E4A" w:rsidRPr="00E70459">
        <w:rPr>
          <w:rFonts w:cs="Calibri"/>
          <w:szCs w:val="20"/>
        </w:rPr>
        <w:t>min. 1</w:t>
      </w:r>
      <w:r w:rsidRPr="00E70459">
        <w:rPr>
          <w:rFonts w:cs="Calibri"/>
          <w:szCs w:val="20"/>
        </w:rPr>
        <w:t xml:space="preserve">2 miesięcy </w:t>
      </w:r>
      <w:bookmarkEnd w:id="154"/>
      <w:r w:rsidR="00B11A17" w:rsidRPr="00E70459">
        <w:rPr>
          <w:szCs w:val="20"/>
        </w:rPr>
        <w:t xml:space="preserve">(parametr punktowany dodatkowo) </w:t>
      </w:r>
      <w:r w:rsidRPr="00E70459">
        <w:rPr>
          <w:rFonts w:cs="Calibri"/>
          <w:szCs w:val="20"/>
        </w:rPr>
        <w:t xml:space="preserve">oraz </w:t>
      </w:r>
      <w:r w:rsidR="00DF310C" w:rsidRPr="00E70459">
        <w:rPr>
          <w:rFonts w:cs="Calibri"/>
          <w:szCs w:val="20"/>
        </w:rPr>
        <w:t>świadczenie u</w:t>
      </w:r>
      <w:r w:rsidRPr="00E70459">
        <w:rPr>
          <w:rFonts w:cs="Calibri"/>
          <w:szCs w:val="20"/>
        </w:rPr>
        <w:t xml:space="preserve">sługi SOC (Security Operations Center) przez okres </w:t>
      </w:r>
      <w:r w:rsidR="00164E4A" w:rsidRPr="00E70459">
        <w:rPr>
          <w:rFonts w:cs="Calibri"/>
          <w:szCs w:val="20"/>
        </w:rPr>
        <w:t>min. 1</w:t>
      </w:r>
      <w:r w:rsidRPr="00E70459">
        <w:rPr>
          <w:rFonts w:cs="Calibri"/>
          <w:szCs w:val="20"/>
        </w:rPr>
        <w:t>2 miesięcy</w:t>
      </w:r>
      <w:r w:rsidR="00B11A17" w:rsidRPr="00E70459">
        <w:rPr>
          <w:rFonts w:cs="Calibri"/>
          <w:szCs w:val="20"/>
        </w:rPr>
        <w:t xml:space="preserve"> </w:t>
      </w:r>
      <w:r w:rsidR="00B11A17" w:rsidRPr="008D56FF">
        <w:rPr>
          <w:szCs w:val="20"/>
          <w:highlight w:val="yellow"/>
        </w:rPr>
        <w:t>(</w:t>
      </w:r>
      <w:r w:rsidR="00B11A17" w:rsidRPr="008D56FF">
        <w:rPr>
          <w:b/>
          <w:bCs/>
          <w:szCs w:val="20"/>
          <w:highlight w:val="yellow"/>
        </w:rPr>
        <w:t>parametr punktowany dodatkowo)</w:t>
      </w:r>
      <w:r w:rsidR="00EE463F">
        <w:rPr>
          <w:rFonts w:cs="Calibri"/>
          <w:b/>
          <w:bCs/>
          <w:szCs w:val="20"/>
        </w:rPr>
        <w:br/>
      </w:r>
      <w:r w:rsidR="00EE463F" w:rsidRPr="00EE463F">
        <w:rPr>
          <w:rFonts w:cs="Calibri"/>
          <w:b/>
          <w:bCs/>
          <w:szCs w:val="20"/>
        </w:rPr>
        <w:t>– Załącznik nr 6</w:t>
      </w:r>
      <w:r w:rsidR="00EE463F">
        <w:rPr>
          <w:rFonts w:cs="Calibri"/>
          <w:b/>
          <w:bCs/>
          <w:szCs w:val="20"/>
        </w:rPr>
        <w:t xml:space="preserve"> do SWZ.</w:t>
      </w:r>
    </w:p>
    <w:p w14:paraId="191743AC" w14:textId="77777777" w:rsidR="00DC2D29" w:rsidRPr="00DC2D29" w:rsidRDefault="00DC2D29" w:rsidP="00DC2D29">
      <w:pPr>
        <w:pStyle w:val="Akapitzlist"/>
        <w:keepNext/>
        <w:keepLines/>
        <w:numPr>
          <w:ilvl w:val="0"/>
          <w:numId w:val="236"/>
        </w:numPr>
        <w:spacing w:before="360" w:after="80"/>
        <w:contextualSpacing w:val="0"/>
        <w:outlineLvl w:val="0"/>
        <w:rPr>
          <w:rFonts w:eastAsiaTheme="majorEastAsia" w:cs="Calibri"/>
          <w:b/>
          <w:bCs/>
          <w:vanish/>
          <w:color w:val="0F4761" w:themeColor="accent1" w:themeShade="BF"/>
          <w:sz w:val="24"/>
          <w:szCs w:val="24"/>
        </w:rPr>
      </w:pPr>
      <w:bookmarkStart w:id="155" w:name="_Toc166672271"/>
      <w:bookmarkStart w:id="156" w:name="_Toc166672491"/>
      <w:bookmarkEnd w:id="155"/>
      <w:bookmarkEnd w:id="156"/>
    </w:p>
    <w:p w14:paraId="0A8BC2AA" w14:textId="77777777" w:rsidR="00DC2D29" w:rsidRPr="00DC2D29" w:rsidRDefault="00DC2D29" w:rsidP="00DC2D29">
      <w:pPr>
        <w:pStyle w:val="Akapitzlist"/>
        <w:keepNext/>
        <w:keepLines/>
        <w:numPr>
          <w:ilvl w:val="0"/>
          <w:numId w:val="236"/>
        </w:numPr>
        <w:spacing w:before="360" w:after="80"/>
        <w:contextualSpacing w:val="0"/>
        <w:outlineLvl w:val="0"/>
        <w:rPr>
          <w:rFonts w:eastAsiaTheme="majorEastAsia" w:cs="Calibri"/>
          <w:b/>
          <w:bCs/>
          <w:vanish/>
          <w:color w:val="0F4761" w:themeColor="accent1" w:themeShade="BF"/>
          <w:sz w:val="24"/>
          <w:szCs w:val="24"/>
        </w:rPr>
      </w:pPr>
      <w:bookmarkStart w:id="157" w:name="_Toc166672272"/>
      <w:bookmarkStart w:id="158" w:name="_Toc166672492"/>
      <w:bookmarkEnd w:id="157"/>
      <w:bookmarkEnd w:id="158"/>
    </w:p>
    <w:p w14:paraId="5691BABA" w14:textId="77777777" w:rsidR="00DC2D29" w:rsidRPr="00DC2D29" w:rsidRDefault="00DC2D29" w:rsidP="00DC2D29">
      <w:pPr>
        <w:pStyle w:val="Akapitzlist"/>
        <w:keepNext/>
        <w:keepLines/>
        <w:numPr>
          <w:ilvl w:val="0"/>
          <w:numId w:val="236"/>
        </w:numPr>
        <w:spacing w:before="360" w:after="80"/>
        <w:contextualSpacing w:val="0"/>
        <w:outlineLvl w:val="0"/>
        <w:rPr>
          <w:rFonts w:eastAsiaTheme="majorEastAsia" w:cs="Calibri"/>
          <w:b/>
          <w:bCs/>
          <w:vanish/>
          <w:color w:val="0F4761" w:themeColor="accent1" w:themeShade="BF"/>
          <w:sz w:val="24"/>
          <w:szCs w:val="24"/>
        </w:rPr>
      </w:pPr>
      <w:bookmarkStart w:id="159" w:name="_Toc166672273"/>
      <w:bookmarkStart w:id="160" w:name="_Toc166672493"/>
      <w:bookmarkEnd w:id="159"/>
      <w:bookmarkEnd w:id="160"/>
    </w:p>
    <w:p w14:paraId="5A45BF5D" w14:textId="77777777" w:rsidR="00DC2D29" w:rsidRPr="00DC2D29" w:rsidRDefault="00DC2D29" w:rsidP="00DC2D29">
      <w:pPr>
        <w:pStyle w:val="Akapitzlist"/>
        <w:keepNext/>
        <w:keepLines/>
        <w:numPr>
          <w:ilvl w:val="0"/>
          <w:numId w:val="236"/>
        </w:numPr>
        <w:spacing w:before="360" w:after="80"/>
        <w:contextualSpacing w:val="0"/>
        <w:outlineLvl w:val="0"/>
        <w:rPr>
          <w:rFonts w:eastAsiaTheme="majorEastAsia" w:cs="Calibri"/>
          <w:b/>
          <w:bCs/>
          <w:vanish/>
          <w:color w:val="0F4761" w:themeColor="accent1" w:themeShade="BF"/>
          <w:sz w:val="24"/>
          <w:szCs w:val="24"/>
        </w:rPr>
      </w:pPr>
      <w:bookmarkStart w:id="161" w:name="_Toc166672274"/>
      <w:bookmarkStart w:id="162" w:name="_Toc166672494"/>
      <w:bookmarkEnd w:id="161"/>
      <w:bookmarkEnd w:id="162"/>
    </w:p>
    <w:p w14:paraId="522D51BD" w14:textId="77777777" w:rsidR="00DC2D29" w:rsidRPr="00DC2D29" w:rsidRDefault="00DC2D29" w:rsidP="00DC2D29">
      <w:pPr>
        <w:pStyle w:val="Akapitzlist"/>
        <w:keepNext/>
        <w:keepLines/>
        <w:numPr>
          <w:ilvl w:val="0"/>
          <w:numId w:val="236"/>
        </w:numPr>
        <w:spacing w:before="360" w:after="80"/>
        <w:contextualSpacing w:val="0"/>
        <w:outlineLvl w:val="0"/>
        <w:rPr>
          <w:rFonts w:eastAsiaTheme="majorEastAsia" w:cs="Calibri"/>
          <w:b/>
          <w:bCs/>
          <w:vanish/>
          <w:color w:val="0F4761" w:themeColor="accent1" w:themeShade="BF"/>
          <w:sz w:val="24"/>
          <w:szCs w:val="24"/>
        </w:rPr>
      </w:pPr>
      <w:bookmarkStart w:id="163" w:name="_Toc166672275"/>
      <w:bookmarkStart w:id="164" w:name="_Toc166672495"/>
      <w:bookmarkEnd w:id="163"/>
      <w:bookmarkEnd w:id="164"/>
    </w:p>
    <w:p w14:paraId="7F7D0F7A" w14:textId="77777777" w:rsidR="00DC2D29" w:rsidRPr="00DC2D29" w:rsidRDefault="00DC2D29" w:rsidP="00DC2D29">
      <w:pPr>
        <w:pStyle w:val="Akapitzlist"/>
        <w:keepNext/>
        <w:keepLines/>
        <w:numPr>
          <w:ilvl w:val="0"/>
          <w:numId w:val="236"/>
        </w:numPr>
        <w:spacing w:before="360" w:after="80"/>
        <w:contextualSpacing w:val="0"/>
        <w:outlineLvl w:val="0"/>
        <w:rPr>
          <w:rFonts w:eastAsiaTheme="majorEastAsia" w:cs="Calibri"/>
          <w:b/>
          <w:bCs/>
          <w:vanish/>
          <w:color w:val="0F4761" w:themeColor="accent1" w:themeShade="BF"/>
          <w:sz w:val="24"/>
          <w:szCs w:val="24"/>
        </w:rPr>
      </w:pPr>
      <w:bookmarkStart w:id="165" w:name="_Toc166672276"/>
      <w:bookmarkStart w:id="166" w:name="_Toc166672496"/>
      <w:bookmarkEnd w:id="165"/>
      <w:bookmarkEnd w:id="166"/>
    </w:p>
    <w:p w14:paraId="779019BE" w14:textId="2FA59CCC" w:rsidR="0029299F" w:rsidRPr="006B7EFC" w:rsidRDefault="0029299F" w:rsidP="006B7EFC">
      <w:pPr>
        <w:pStyle w:val="Nagwek2"/>
        <w:rPr>
          <w:rFonts w:cs="Calibri"/>
          <w:b/>
          <w:bCs/>
          <w:sz w:val="22"/>
          <w:szCs w:val="22"/>
        </w:rPr>
      </w:pPr>
      <w:bookmarkStart w:id="167" w:name="_Toc166672497"/>
      <w:r w:rsidRPr="006B7EFC">
        <w:rPr>
          <w:rFonts w:ascii="Calibri" w:hAnsi="Calibri" w:cs="Calibri"/>
          <w:b/>
          <w:bCs/>
          <w:sz w:val="22"/>
          <w:szCs w:val="22"/>
        </w:rPr>
        <w:t>Słownik pojęć:</w:t>
      </w:r>
      <w:bookmarkEnd w:id="167"/>
    </w:p>
    <w:tbl>
      <w:tblPr>
        <w:tblW w:w="9495" w:type="dxa"/>
        <w:tblInd w:w="6" w:type="dxa"/>
        <w:tblLayout w:type="fixed"/>
        <w:tblLook w:val="0400" w:firstRow="0" w:lastRow="0" w:firstColumn="0" w:lastColumn="0" w:noHBand="0" w:noVBand="1"/>
      </w:tblPr>
      <w:tblGrid>
        <w:gridCol w:w="2690"/>
        <w:gridCol w:w="6805"/>
      </w:tblGrid>
      <w:tr w:rsidR="0029299F" w:rsidRPr="00E70459" w14:paraId="2A9DA103" w14:textId="77777777" w:rsidTr="00572D9E">
        <w:trPr>
          <w:trHeight w:val="314"/>
        </w:trPr>
        <w:tc>
          <w:tcPr>
            <w:tcW w:w="2691" w:type="dxa"/>
            <w:tcBorders>
              <w:top w:val="single" w:sz="4" w:space="0" w:color="000000"/>
              <w:left w:val="single" w:sz="4" w:space="0" w:color="000000"/>
              <w:bottom w:val="single" w:sz="4" w:space="0" w:color="000000"/>
              <w:right w:val="single" w:sz="4" w:space="0" w:color="000000"/>
            </w:tcBorders>
            <w:shd w:val="clear" w:color="auto" w:fill="F2F2F2"/>
          </w:tcPr>
          <w:p w14:paraId="6E3897AB" w14:textId="77777777" w:rsidR="0029299F" w:rsidRPr="00E70459" w:rsidRDefault="0029299F" w:rsidP="00572D9E">
            <w:pPr>
              <w:ind w:left="2"/>
              <w:rPr>
                <w:rFonts w:cs="Calibri"/>
                <w:szCs w:val="20"/>
              </w:rPr>
            </w:pPr>
            <w:r w:rsidRPr="00E70459">
              <w:rPr>
                <w:rFonts w:cs="Calibri"/>
                <w:b/>
                <w:szCs w:val="20"/>
              </w:rPr>
              <w:t xml:space="preserve">Skrót lub Pojęcie </w:t>
            </w:r>
          </w:p>
        </w:tc>
        <w:tc>
          <w:tcPr>
            <w:tcW w:w="6804" w:type="dxa"/>
            <w:tcBorders>
              <w:top w:val="single" w:sz="4" w:space="0" w:color="000000"/>
              <w:left w:val="single" w:sz="4" w:space="0" w:color="000000"/>
              <w:bottom w:val="single" w:sz="4" w:space="0" w:color="000000"/>
              <w:right w:val="single" w:sz="4" w:space="0" w:color="000000"/>
            </w:tcBorders>
            <w:shd w:val="clear" w:color="auto" w:fill="F2F2F2"/>
          </w:tcPr>
          <w:p w14:paraId="0C1F5F74" w14:textId="77777777" w:rsidR="0029299F" w:rsidRPr="00E70459" w:rsidRDefault="0029299F" w:rsidP="00572D9E">
            <w:pPr>
              <w:rPr>
                <w:rFonts w:cs="Calibri"/>
                <w:szCs w:val="20"/>
              </w:rPr>
            </w:pPr>
            <w:r w:rsidRPr="00E70459">
              <w:rPr>
                <w:rFonts w:cs="Calibri"/>
                <w:b/>
                <w:szCs w:val="20"/>
              </w:rPr>
              <w:t xml:space="preserve">Opis </w:t>
            </w:r>
          </w:p>
        </w:tc>
      </w:tr>
      <w:tr w:rsidR="0029299F" w:rsidRPr="00E70459" w14:paraId="6E19BD78" w14:textId="77777777" w:rsidTr="00572D9E">
        <w:trPr>
          <w:trHeight w:val="740"/>
        </w:trPr>
        <w:tc>
          <w:tcPr>
            <w:tcW w:w="2691" w:type="dxa"/>
            <w:tcBorders>
              <w:top w:val="single" w:sz="4" w:space="0" w:color="000000"/>
              <w:left w:val="single" w:sz="4" w:space="0" w:color="000000"/>
              <w:bottom w:val="single" w:sz="4" w:space="0" w:color="000000"/>
              <w:right w:val="single" w:sz="4" w:space="0" w:color="000000"/>
            </w:tcBorders>
          </w:tcPr>
          <w:p w14:paraId="7C36A895" w14:textId="77777777" w:rsidR="0029299F" w:rsidRPr="00E70459" w:rsidRDefault="0029299F" w:rsidP="00572D9E">
            <w:pPr>
              <w:ind w:left="2"/>
              <w:rPr>
                <w:rFonts w:cs="Calibri"/>
                <w:szCs w:val="20"/>
              </w:rPr>
            </w:pPr>
            <w:r w:rsidRPr="00E70459">
              <w:rPr>
                <w:rFonts w:cs="Calibri"/>
                <w:b/>
                <w:szCs w:val="20"/>
              </w:rPr>
              <w:t xml:space="preserve">Best Effort </w:t>
            </w:r>
          </w:p>
        </w:tc>
        <w:tc>
          <w:tcPr>
            <w:tcW w:w="6804" w:type="dxa"/>
            <w:tcBorders>
              <w:top w:val="single" w:sz="4" w:space="0" w:color="000000"/>
              <w:left w:val="single" w:sz="4" w:space="0" w:color="000000"/>
              <w:bottom w:val="single" w:sz="4" w:space="0" w:color="000000"/>
              <w:right w:val="single" w:sz="4" w:space="0" w:color="000000"/>
            </w:tcBorders>
          </w:tcPr>
          <w:p w14:paraId="57EE5AAF" w14:textId="77777777" w:rsidR="0029299F" w:rsidRPr="00E70459" w:rsidRDefault="0029299F" w:rsidP="0029299F">
            <w:pPr>
              <w:jc w:val="both"/>
              <w:rPr>
                <w:rFonts w:cs="Calibri"/>
                <w:szCs w:val="20"/>
              </w:rPr>
            </w:pPr>
            <w:r w:rsidRPr="00E70459">
              <w:rPr>
                <w:rFonts w:cs="Calibri"/>
                <w:szCs w:val="20"/>
              </w:rPr>
              <w:t xml:space="preserve">Stan realizacji usługi, w którym zostały przekroczone ograniczenia SLA ze względu na wystąpienie zwiększonego zapotrzebowania na usługę.  W przypadku przekroczenia ograniczeń SLA Wykonawca niezwłocznie poinformuje Zamawiającego o zaistniałej sytuacji.  </w:t>
            </w:r>
          </w:p>
        </w:tc>
      </w:tr>
      <w:tr w:rsidR="0029299F" w:rsidRPr="00E70459" w14:paraId="6FADB140" w14:textId="77777777" w:rsidTr="00572D9E">
        <w:trPr>
          <w:trHeight w:val="883"/>
        </w:trPr>
        <w:tc>
          <w:tcPr>
            <w:tcW w:w="2691" w:type="dxa"/>
            <w:tcBorders>
              <w:top w:val="single" w:sz="4" w:space="0" w:color="000000"/>
              <w:left w:val="single" w:sz="4" w:space="0" w:color="000000"/>
              <w:bottom w:val="single" w:sz="4" w:space="0" w:color="000000"/>
              <w:right w:val="single" w:sz="4" w:space="0" w:color="000000"/>
            </w:tcBorders>
          </w:tcPr>
          <w:p w14:paraId="6C8692E3" w14:textId="77777777" w:rsidR="0029299F" w:rsidRPr="00E70459" w:rsidRDefault="0029299F" w:rsidP="00572D9E">
            <w:pPr>
              <w:ind w:left="2"/>
              <w:rPr>
                <w:rFonts w:cs="Calibri"/>
                <w:szCs w:val="20"/>
              </w:rPr>
            </w:pPr>
            <w:r w:rsidRPr="00E70459">
              <w:rPr>
                <w:rFonts w:cs="Calibri"/>
                <w:b/>
                <w:szCs w:val="20"/>
              </w:rPr>
              <w:t xml:space="preserve">Cyberbezpieczeństwo  </w:t>
            </w:r>
          </w:p>
        </w:tc>
        <w:tc>
          <w:tcPr>
            <w:tcW w:w="6804" w:type="dxa"/>
            <w:tcBorders>
              <w:top w:val="single" w:sz="4" w:space="0" w:color="000000"/>
              <w:left w:val="single" w:sz="4" w:space="0" w:color="000000"/>
              <w:bottom w:val="single" w:sz="4" w:space="0" w:color="000000"/>
              <w:right w:val="single" w:sz="4" w:space="0" w:color="000000"/>
            </w:tcBorders>
          </w:tcPr>
          <w:p w14:paraId="01BDF6B2" w14:textId="77777777" w:rsidR="0029299F" w:rsidRPr="00E70459" w:rsidRDefault="0029299F" w:rsidP="0029299F">
            <w:pPr>
              <w:ind w:right="48"/>
              <w:jc w:val="both"/>
              <w:rPr>
                <w:rFonts w:cs="Calibri"/>
                <w:szCs w:val="20"/>
              </w:rPr>
            </w:pPr>
            <w:r w:rsidRPr="00E70459">
              <w:rPr>
                <w:rFonts w:cs="Calibri"/>
                <w:szCs w:val="20"/>
              </w:rPr>
              <w:t xml:space="preserve">Adekwatny do potrzeb stan ochrony zapewniający możliwość wykrycia oraz reagowania na zdarzenia niepożądane oraz wskazane w dokumentacji systemu zarządzania bezpieczeństwem informacji Zamawiającego. </w:t>
            </w:r>
          </w:p>
        </w:tc>
      </w:tr>
      <w:tr w:rsidR="0029299F" w:rsidRPr="00E70459" w14:paraId="74F987AB" w14:textId="77777777" w:rsidTr="00572D9E">
        <w:trPr>
          <w:trHeight w:val="687"/>
        </w:trPr>
        <w:tc>
          <w:tcPr>
            <w:tcW w:w="2691" w:type="dxa"/>
            <w:tcBorders>
              <w:top w:val="single" w:sz="4" w:space="0" w:color="000000"/>
              <w:left w:val="single" w:sz="4" w:space="0" w:color="000000"/>
              <w:bottom w:val="single" w:sz="4" w:space="0" w:color="000000"/>
              <w:right w:val="single" w:sz="4" w:space="0" w:color="000000"/>
            </w:tcBorders>
          </w:tcPr>
          <w:p w14:paraId="7575D2FE" w14:textId="77777777" w:rsidR="0029299F" w:rsidRPr="00E70459" w:rsidRDefault="0029299F" w:rsidP="00572D9E">
            <w:pPr>
              <w:ind w:left="2"/>
              <w:rPr>
                <w:rFonts w:cs="Calibri"/>
                <w:szCs w:val="20"/>
              </w:rPr>
            </w:pPr>
            <w:r w:rsidRPr="00E70459">
              <w:rPr>
                <w:rFonts w:cs="Calibri"/>
                <w:b/>
                <w:szCs w:val="20"/>
              </w:rPr>
              <w:t xml:space="preserve">Cyberprzestrzeń </w:t>
            </w:r>
          </w:p>
        </w:tc>
        <w:tc>
          <w:tcPr>
            <w:tcW w:w="6804" w:type="dxa"/>
            <w:tcBorders>
              <w:top w:val="single" w:sz="4" w:space="0" w:color="000000"/>
              <w:left w:val="single" w:sz="4" w:space="0" w:color="000000"/>
              <w:bottom w:val="single" w:sz="4" w:space="0" w:color="000000"/>
              <w:right w:val="single" w:sz="4" w:space="0" w:color="000000"/>
            </w:tcBorders>
          </w:tcPr>
          <w:p w14:paraId="442C5D06" w14:textId="5E03DC49" w:rsidR="0029299F" w:rsidRPr="00E70459" w:rsidRDefault="0029299F" w:rsidP="0029299F">
            <w:pPr>
              <w:ind w:right="52"/>
              <w:jc w:val="both"/>
              <w:rPr>
                <w:rFonts w:cs="Calibri"/>
                <w:szCs w:val="20"/>
              </w:rPr>
            </w:pPr>
            <w:r w:rsidRPr="00E70459">
              <w:rPr>
                <w:rFonts w:cs="Calibri"/>
                <w:szCs w:val="20"/>
              </w:rPr>
              <w:t xml:space="preserve">Przestrzeń, w której następuje wymiana, gromadzenie i udostępnianie informacji za pośrednictwem komputerów oraz komunikacja między człowiekiem </w:t>
            </w:r>
            <w:r w:rsidR="00E420E0" w:rsidRPr="00E70459">
              <w:rPr>
                <w:rFonts w:cs="Calibri"/>
                <w:szCs w:val="20"/>
              </w:rPr>
              <w:br/>
            </w:r>
            <w:r w:rsidRPr="00E70459">
              <w:rPr>
                <w:rFonts w:cs="Calibri"/>
                <w:szCs w:val="20"/>
              </w:rPr>
              <w:t xml:space="preserve">i komputerem. </w:t>
            </w:r>
          </w:p>
        </w:tc>
      </w:tr>
      <w:tr w:rsidR="0029299F" w:rsidRPr="00E70459" w14:paraId="01DA2D0D" w14:textId="77777777" w:rsidTr="00572D9E">
        <w:trPr>
          <w:trHeight w:val="658"/>
        </w:trPr>
        <w:tc>
          <w:tcPr>
            <w:tcW w:w="2691" w:type="dxa"/>
            <w:tcBorders>
              <w:top w:val="single" w:sz="4" w:space="0" w:color="000000"/>
              <w:left w:val="single" w:sz="4" w:space="0" w:color="000000"/>
              <w:bottom w:val="single" w:sz="4" w:space="0" w:color="000000"/>
              <w:right w:val="single" w:sz="4" w:space="0" w:color="000000"/>
            </w:tcBorders>
          </w:tcPr>
          <w:p w14:paraId="23D698D1" w14:textId="77777777" w:rsidR="0029299F" w:rsidRPr="00E70459" w:rsidRDefault="0029299F" w:rsidP="00572D9E">
            <w:pPr>
              <w:ind w:left="2"/>
              <w:rPr>
                <w:rFonts w:cs="Calibri"/>
                <w:szCs w:val="20"/>
              </w:rPr>
            </w:pPr>
            <w:r w:rsidRPr="00E70459">
              <w:rPr>
                <w:rFonts w:cs="Calibri"/>
                <w:b/>
                <w:szCs w:val="20"/>
              </w:rPr>
              <w:lastRenderedPageBreak/>
              <w:t xml:space="preserve">Czas  </w:t>
            </w:r>
          </w:p>
        </w:tc>
        <w:tc>
          <w:tcPr>
            <w:tcW w:w="6804" w:type="dxa"/>
            <w:tcBorders>
              <w:top w:val="single" w:sz="4" w:space="0" w:color="000000"/>
              <w:left w:val="single" w:sz="4" w:space="0" w:color="000000"/>
              <w:bottom w:val="single" w:sz="4" w:space="0" w:color="000000"/>
              <w:right w:val="single" w:sz="4" w:space="0" w:color="000000"/>
            </w:tcBorders>
          </w:tcPr>
          <w:p w14:paraId="7AB160C4" w14:textId="77777777" w:rsidR="0029299F" w:rsidRPr="00E70459" w:rsidRDefault="0029299F" w:rsidP="0029299F">
            <w:pPr>
              <w:ind w:right="51"/>
              <w:jc w:val="both"/>
              <w:rPr>
                <w:rFonts w:cs="Calibri"/>
                <w:szCs w:val="20"/>
              </w:rPr>
            </w:pPr>
            <w:r w:rsidRPr="00E70459">
              <w:rPr>
                <w:rFonts w:cs="Calibri"/>
                <w:szCs w:val="20"/>
              </w:rPr>
              <w:t xml:space="preserve">Wszystkie wskazania w dokumencie w zakresie czasu dotyczą czasu w aktualnej strefie czasowej przyjętej jako czas urzędowy obowiązujący w Polsce. </w:t>
            </w:r>
          </w:p>
        </w:tc>
      </w:tr>
      <w:tr w:rsidR="0029299F" w:rsidRPr="00E70459" w14:paraId="0621E5E8" w14:textId="77777777" w:rsidTr="00572D9E">
        <w:trPr>
          <w:trHeight w:val="344"/>
        </w:trPr>
        <w:tc>
          <w:tcPr>
            <w:tcW w:w="2691" w:type="dxa"/>
            <w:tcBorders>
              <w:top w:val="single" w:sz="4" w:space="0" w:color="000000"/>
              <w:left w:val="single" w:sz="4" w:space="0" w:color="000000"/>
              <w:bottom w:val="single" w:sz="4" w:space="0" w:color="000000"/>
              <w:right w:val="single" w:sz="4" w:space="0" w:color="000000"/>
            </w:tcBorders>
          </w:tcPr>
          <w:p w14:paraId="29FF0A4A" w14:textId="77777777" w:rsidR="0029299F" w:rsidRPr="00E70459" w:rsidRDefault="0029299F" w:rsidP="00572D9E">
            <w:pPr>
              <w:ind w:left="2"/>
              <w:rPr>
                <w:rFonts w:cs="Calibri"/>
                <w:szCs w:val="20"/>
              </w:rPr>
            </w:pPr>
            <w:r w:rsidRPr="00E70459">
              <w:rPr>
                <w:rFonts w:cs="Calibri"/>
                <w:b/>
                <w:szCs w:val="20"/>
              </w:rPr>
              <w:t xml:space="preserve">Departament </w:t>
            </w:r>
          </w:p>
          <w:p w14:paraId="383A8610" w14:textId="77777777" w:rsidR="0029299F" w:rsidRPr="00E70459" w:rsidRDefault="0029299F" w:rsidP="00572D9E">
            <w:pPr>
              <w:ind w:left="2"/>
              <w:rPr>
                <w:rFonts w:cs="Calibri"/>
                <w:szCs w:val="20"/>
              </w:rPr>
            </w:pPr>
            <w:r w:rsidRPr="00E70459">
              <w:rPr>
                <w:rFonts w:cs="Calibri"/>
                <w:b/>
                <w:szCs w:val="20"/>
              </w:rPr>
              <w:t xml:space="preserve">Bezpieczeństwa </w:t>
            </w:r>
          </w:p>
        </w:tc>
        <w:tc>
          <w:tcPr>
            <w:tcW w:w="6804" w:type="dxa"/>
            <w:tcBorders>
              <w:top w:val="single" w:sz="4" w:space="0" w:color="000000"/>
              <w:left w:val="single" w:sz="4" w:space="0" w:color="000000"/>
              <w:bottom w:val="single" w:sz="4" w:space="0" w:color="000000"/>
              <w:right w:val="single" w:sz="4" w:space="0" w:color="000000"/>
            </w:tcBorders>
          </w:tcPr>
          <w:p w14:paraId="3835E1BD" w14:textId="77777777" w:rsidR="0029299F" w:rsidRPr="00E70459" w:rsidRDefault="0029299F" w:rsidP="0029299F">
            <w:pPr>
              <w:jc w:val="both"/>
              <w:rPr>
                <w:rFonts w:cs="Calibri"/>
                <w:szCs w:val="20"/>
              </w:rPr>
            </w:pPr>
            <w:r w:rsidRPr="00E70459">
              <w:rPr>
                <w:rFonts w:cs="Calibri"/>
                <w:szCs w:val="20"/>
              </w:rPr>
              <w:t xml:space="preserve">Komórka organizacyjna w strukturach Zamawiającego, odpowiedzialna za bezpieczeństwo informacji. </w:t>
            </w:r>
          </w:p>
        </w:tc>
      </w:tr>
      <w:tr w:rsidR="0029299F" w:rsidRPr="00E70459" w14:paraId="4973C15E" w14:textId="77777777" w:rsidTr="00572D9E">
        <w:trPr>
          <w:trHeight w:val="452"/>
        </w:trPr>
        <w:tc>
          <w:tcPr>
            <w:tcW w:w="2691" w:type="dxa"/>
            <w:tcBorders>
              <w:top w:val="single" w:sz="4" w:space="0" w:color="000000"/>
              <w:left w:val="single" w:sz="4" w:space="0" w:color="000000"/>
              <w:bottom w:val="single" w:sz="4" w:space="0" w:color="000000"/>
              <w:right w:val="single" w:sz="4" w:space="0" w:color="000000"/>
            </w:tcBorders>
          </w:tcPr>
          <w:p w14:paraId="5D7DAB61" w14:textId="77777777" w:rsidR="0029299F" w:rsidRPr="00E70459" w:rsidRDefault="0029299F" w:rsidP="00572D9E">
            <w:pPr>
              <w:ind w:left="2"/>
              <w:rPr>
                <w:rFonts w:cs="Calibri"/>
                <w:szCs w:val="20"/>
              </w:rPr>
            </w:pPr>
            <w:r w:rsidRPr="00E70459">
              <w:rPr>
                <w:rFonts w:cs="Calibri"/>
                <w:b/>
                <w:szCs w:val="20"/>
              </w:rPr>
              <w:t xml:space="preserve">Dzień roboczy </w:t>
            </w:r>
          </w:p>
        </w:tc>
        <w:tc>
          <w:tcPr>
            <w:tcW w:w="6804" w:type="dxa"/>
            <w:tcBorders>
              <w:top w:val="single" w:sz="4" w:space="0" w:color="000000"/>
              <w:left w:val="single" w:sz="4" w:space="0" w:color="000000"/>
              <w:bottom w:val="single" w:sz="4" w:space="0" w:color="000000"/>
              <w:right w:val="single" w:sz="4" w:space="0" w:color="000000"/>
            </w:tcBorders>
          </w:tcPr>
          <w:p w14:paraId="3924879F" w14:textId="77777777" w:rsidR="0029299F" w:rsidRPr="00E70459" w:rsidRDefault="0029299F" w:rsidP="0029299F">
            <w:pPr>
              <w:jc w:val="both"/>
              <w:rPr>
                <w:rFonts w:cs="Calibri"/>
                <w:szCs w:val="20"/>
              </w:rPr>
            </w:pPr>
            <w:r w:rsidRPr="00E70459">
              <w:rPr>
                <w:rFonts w:cs="Calibri"/>
                <w:szCs w:val="20"/>
              </w:rPr>
              <w:t xml:space="preserve">Od poniedziałku do piątku z wyłączeniem dni ustawowo wolnych od pracy oraz dni wolnych u Zamawiającego. </w:t>
            </w:r>
          </w:p>
        </w:tc>
      </w:tr>
      <w:tr w:rsidR="0029299F" w:rsidRPr="00E70459" w14:paraId="7EDC2856" w14:textId="77777777" w:rsidTr="00572D9E">
        <w:trPr>
          <w:trHeight w:val="688"/>
        </w:trPr>
        <w:tc>
          <w:tcPr>
            <w:tcW w:w="2691" w:type="dxa"/>
            <w:tcBorders>
              <w:top w:val="single" w:sz="4" w:space="0" w:color="000000"/>
              <w:left w:val="single" w:sz="4" w:space="0" w:color="000000"/>
              <w:bottom w:val="single" w:sz="4" w:space="0" w:color="000000"/>
              <w:right w:val="single" w:sz="4" w:space="0" w:color="000000"/>
            </w:tcBorders>
          </w:tcPr>
          <w:p w14:paraId="78CE0E7C" w14:textId="77777777" w:rsidR="0029299F" w:rsidRPr="00E70459" w:rsidRDefault="0029299F" w:rsidP="00572D9E">
            <w:pPr>
              <w:tabs>
                <w:tab w:val="right" w:pos="2525"/>
              </w:tabs>
              <w:rPr>
                <w:rFonts w:cs="Calibri"/>
                <w:szCs w:val="20"/>
              </w:rPr>
            </w:pPr>
            <w:r w:rsidRPr="00E70459">
              <w:rPr>
                <w:rFonts w:cs="Calibri"/>
                <w:b/>
                <w:szCs w:val="20"/>
              </w:rPr>
              <w:t xml:space="preserve">Incydent Bezpieczeństwa </w:t>
            </w:r>
          </w:p>
          <w:p w14:paraId="140E9500" w14:textId="77777777" w:rsidR="0029299F" w:rsidRPr="00E70459" w:rsidRDefault="0029299F" w:rsidP="00572D9E">
            <w:pPr>
              <w:ind w:left="2"/>
              <w:rPr>
                <w:rFonts w:cs="Calibri"/>
                <w:szCs w:val="20"/>
              </w:rPr>
            </w:pPr>
            <w:r w:rsidRPr="00E70459">
              <w:rPr>
                <w:rFonts w:cs="Calibri"/>
                <w:b/>
                <w:szCs w:val="20"/>
              </w:rPr>
              <w:t xml:space="preserve">Informacji (Incydent) </w:t>
            </w:r>
          </w:p>
        </w:tc>
        <w:tc>
          <w:tcPr>
            <w:tcW w:w="6804" w:type="dxa"/>
            <w:tcBorders>
              <w:top w:val="single" w:sz="4" w:space="0" w:color="000000"/>
              <w:left w:val="single" w:sz="4" w:space="0" w:color="000000"/>
              <w:bottom w:val="single" w:sz="4" w:space="0" w:color="000000"/>
              <w:right w:val="single" w:sz="4" w:space="0" w:color="000000"/>
            </w:tcBorders>
          </w:tcPr>
          <w:p w14:paraId="0E76CE7C" w14:textId="77777777" w:rsidR="0029299F" w:rsidRPr="00E70459" w:rsidRDefault="0029299F" w:rsidP="0029299F">
            <w:pPr>
              <w:ind w:right="48"/>
              <w:jc w:val="both"/>
              <w:rPr>
                <w:rFonts w:cs="Calibri"/>
                <w:szCs w:val="20"/>
              </w:rPr>
            </w:pPr>
            <w:r w:rsidRPr="00E70459">
              <w:rPr>
                <w:rFonts w:cs="Calibri"/>
                <w:szCs w:val="20"/>
              </w:rPr>
              <w:t xml:space="preserve">Pojedyncze zdarzenie lub serię niepożądanych albo niespodziewanych zdarzeń związanych z bezpieczeństwem informacji, które stwarzają znaczne prawdopodobieństwo zakłócenia działań biznesowych i zagrażają bezpieczeństwu informacji. </w:t>
            </w:r>
          </w:p>
        </w:tc>
      </w:tr>
      <w:tr w:rsidR="0029299F" w:rsidRPr="00E70459" w14:paraId="68D46EA6" w14:textId="77777777" w:rsidTr="00572D9E">
        <w:trPr>
          <w:trHeight w:val="835"/>
        </w:trPr>
        <w:tc>
          <w:tcPr>
            <w:tcW w:w="2691" w:type="dxa"/>
            <w:tcBorders>
              <w:top w:val="single" w:sz="4" w:space="0" w:color="000000"/>
              <w:left w:val="single" w:sz="4" w:space="0" w:color="000000"/>
              <w:bottom w:val="single" w:sz="4" w:space="0" w:color="000000"/>
              <w:right w:val="single" w:sz="4" w:space="0" w:color="000000"/>
            </w:tcBorders>
          </w:tcPr>
          <w:p w14:paraId="5F045B69" w14:textId="77777777" w:rsidR="0029299F" w:rsidRPr="00E70459" w:rsidRDefault="0029299F" w:rsidP="00572D9E">
            <w:pPr>
              <w:ind w:left="2"/>
              <w:rPr>
                <w:rFonts w:cs="Calibri"/>
                <w:szCs w:val="20"/>
              </w:rPr>
            </w:pPr>
            <w:r w:rsidRPr="00E70459">
              <w:rPr>
                <w:rFonts w:cs="Calibri"/>
                <w:b/>
                <w:szCs w:val="20"/>
              </w:rPr>
              <w:t xml:space="preserve">Koordynator Wykonawcy  </w:t>
            </w:r>
          </w:p>
        </w:tc>
        <w:tc>
          <w:tcPr>
            <w:tcW w:w="6804" w:type="dxa"/>
            <w:tcBorders>
              <w:top w:val="single" w:sz="4" w:space="0" w:color="000000"/>
              <w:left w:val="single" w:sz="4" w:space="0" w:color="000000"/>
              <w:bottom w:val="single" w:sz="4" w:space="0" w:color="000000"/>
              <w:right w:val="single" w:sz="4" w:space="0" w:color="000000"/>
            </w:tcBorders>
          </w:tcPr>
          <w:p w14:paraId="4533A1D6" w14:textId="5526B263" w:rsidR="0029299F" w:rsidRPr="00E70459" w:rsidRDefault="0029299F" w:rsidP="0029299F">
            <w:pPr>
              <w:jc w:val="both"/>
              <w:rPr>
                <w:rFonts w:cs="Calibri"/>
                <w:szCs w:val="20"/>
              </w:rPr>
            </w:pPr>
            <w:r w:rsidRPr="00E70459">
              <w:rPr>
                <w:rFonts w:cs="Calibri"/>
                <w:szCs w:val="20"/>
              </w:rPr>
              <w:t xml:space="preserve">Osoba z ramienia Wykonawcy odpowiedzialna za podejmowanie decyzji w zakresie realizacji spełniania warunków SLA usługi oraz za kontakt </w:t>
            </w:r>
            <w:r w:rsidR="00E420E0" w:rsidRPr="00E70459">
              <w:rPr>
                <w:rFonts w:cs="Calibri"/>
                <w:szCs w:val="20"/>
              </w:rPr>
              <w:br/>
            </w:r>
            <w:r w:rsidRPr="00E70459">
              <w:rPr>
                <w:rFonts w:cs="Calibri"/>
                <w:szCs w:val="20"/>
              </w:rPr>
              <w:t xml:space="preserve">z Zamawiającym. Koordynator może mieć jednego lub wielu zastępców. </w:t>
            </w:r>
          </w:p>
        </w:tc>
      </w:tr>
      <w:tr w:rsidR="0029299F" w:rsidRPr="00E70459" w14:paraId="0DFC0EF0" w14:textId="77777777" w:rsidTr="00572D9E">
        <w:trPr>
          <w:trHeight w:val="936"/>
        </w:trPr>
        <w:tc>
          <w:tcPr>
            <w:tcW w:w="2691" w:type="dxa"/>
            <w:tcBorders>
              <w:top w:val="single" w:sz="4" w:space="0" w:color="000000"/>
              <w:left w:val="single" w:sz="4" w:space="0" w:color="000000"/>
              <w:bottom w:val="single" w:sz="4" w:space="0" w:color="000000"/>
              <w:right w:val="single" w:sz="4" w:space="0" w:color="000000"/>
            </w:tcBorders>
          </w:tcPr>
          <w:p w14:paraId="38A5C353" w14:textId="77777777" w:rsidR="0029299F" w:rsidRPr="00E70459" w:rsidRDefault="0029299F" w:rsidP="00572D9E">
            <w:pPr>
              <w:ind w:left="2"/>
              <w:rPr>
                <w:rFonts w:cs="Calibri"/>
                <w:b/>
                <w:szCs w:val="20"/>
              </w:rPr>
            </w:pPr>
            <w:r w:rsidRPr="00E70459">
              <w:rPr>
                <w:rFonts w:cs="Calibri"/>
                <w:b/>
                <w:szCs w:val="20"/>
              </w:rPr>
              <w:t>Okres przejściowy</w:t>
            </w:r>
          </w:p>
        </w:tc>
        <w:tc>
          <w:tcPr>
            <w:tcW w:w="6804" w:type="dxa"/>
            <w:tcBorders>
              <w:top w:val="single" w:sz="4" w:space="0" w:color="000000"/>
              <w:left w:val="single" w:sz="4" w:space="0" w:color="000000"/>
              <w:bottom w:val="single" w:sz="4" w:space="0" w:color="000000"/>
              <w:right w:val="single" w:sz="4" w:space="0" w:color="000000"/>
            </w:tcBorders>
          </w:tcPr>
          <w:p w14:paraId="4A432C01" w14:textId="48965FF3" w:rsidR="0029299F" w:rsidRPr="00E70459" w:rsidRDefault="0029299F" w:rsidP="0029299F">
            <w:pPr>
              <w:jc w:val="both"/>
              <w:rPr>
                <w:rFonts w:cs="Calibri"/>
                <w:szCs w:val="20"/>
              </w:rPr>
            </w:pPr>
            <w:r w:rsidRPr="00E70459">
              <w:rPr>
                <w:rFonts w:cs="Calibri"/>
                <w:szCs w:val="20"/>
              </w:rPr>
              <w:t xml:space="preserve">Czas, w którym Wykonawca zobowiązany będzie do podjęcia działań, których celem będzie przejęcie wiedzy od Zamawiającego o jego systemie monitoringu, uzgodnienia z Zamawiającym wzoru Miesięcznego Raportu Rozliczenia Usług, ustalenia z Zmawiającym harmonogramu wdrożenia dla pierwszych scenariuszy użycia oraz dopasowanie i uzgodnienie zasad współpracy Zamawiającego </w:t>
            </w:r>
            <w:r w:rsidR="00E420E0" w:rsidRPr="00E70459">
              <w:rPr>
                <w:rFonts w:cs="Calibri"/>
                <w:szCs w:val="20"/>
              </w:rPr>
              <w:br/>
            </w:r>
            <w:r w:rsidRPr="00E70459">
              <w:rPr>
                <w:rFonts w:cs="Calibri"/>
                <w:szCs w:val="20"/>
              </w:rPr>
              <w:t xml:space="preserve">z systemami Wykonawcy. Zakończenie okresu przejściowego potwierdzone zostanie Protokołem Odbioru.  </w:t>
            </w:r>
          </w:p>
        </w:tc>
      </w:tr>
      <w:tr w:rsidR="0029299F" w:rsidRPr="00E70459" w14:paraId="67187366" w14:textId="77777777" w:rsidTr="00572D9E">
        <w:trPr>
          <w:trHeight w:val="589"/>
        </w:trPr>
        <w:tc>
          <w:tcPr>
            <w:tcW w:w="2691" w:type="dxa"/>
            <w:tcBorders>
              <w:top w:val="single" w:sz="4" w:space="0" w:color="000000"/>
              <w:left w:val="single" w:sz="4" w:space="0" w:color="000000"/>
              <w:bottom w:val="single" w:sz="4" w:space="0" w:color="000000"/>
              <w:right w:val="single" w:sz="4" w:space="0" w:color="000000"/>
            </w:tcBorders>
          </w:tcPr>
          <w:p w14:paraId="19D5C83C" w14:textId="77777777" w:rsidR="0029299F" w:rsidRPr="00E70459" w:rsidRDefault="0029299F" w:rsidP="00572D9E">
            <w:pPr>
              <w:ind w:left="2"/>
              <w:rPr>
                <w:rFonts w:cs="Calibri"/>
                <w:szCs w:val="20"/>
              </w:rPr>
            </w:pPr>
            <w:r w:rsidRPr="00E70459">
              <w:rPr>
                <w:rFonts w:cs="Calibri"/>
                <w:b/>
                <w:szCs w:val="20"/>
              </w:rPr>
              <w:t xml:space="preserve">Koordynator </w:t>
            </w:r>
          </w:p>
          <w:p w14:paraId="396F5E5E" w14:textId="77777777" w:rsidR="0029299F" w:rsidRPr="00E70459" w:rsidRDefault="0029299F" w:rsidP="00572D9E">
            <w:pPr>
              <w:ind w:left="2"/>
              <w:rPr>
                <w:rFonts w:cs="Calibri"/>
                <w:szCs w:val="20"/>
              </w:rPr>
            </w:pPr>
            <w:r w:rsidRPr="00E70459">
              <w:rPr>
                <w:rFonts w:cs="Calibri"/>
                <w:b/>
                <w:szCs w:val="20"/>
              </w:rPr>
              <w:t xml:space="preserve">Zamawiającego </w:t>
            </w:r>
          </w:p>
        </w:tc>
        <w:tc>
          <w:tcPr>
            <w:tcW w:w="6804" w:type="dxa"/>
            <w:tcBorders>
              <w:top w:val="single" w:sz="4" w:space="0" w:color="000000"/>
              <w:left w:val="single" w:sz="4" w:space="0" w:color="000000"/>
              <w:bottom w:val="single" w:sz="4" w:space="0" w:color="000000"/>
              <w:right w:val="single" w:sz="4" w:space="0" w:color="000000"/>
            </w:tcBorders>
          </w:tcPr>
          <w:p w14:paraId="00841B50" w14:textId="4BEBBAE7" w:rsidR="0029299F" w:rsidRPr="00E70459" w:rsidRDefault="0029299F" w:rsidP="0029299F">
            <w:pPr>
              <w:ind w:right="52"/>
              <w:jc w:val="both"/>
              <w:rPr>
                <w:rFonts w:cs="Calibri"/>
                <w:szCs w:val="20"/>
              </w:rPr>
            </w:pPr>
            <w:r w:rsidRPr="00E70459">
              <w:rPr>
                <w:rFonts w:cs="Calibri"/>
                <w:szCs w:val="20"/>
              </w:rPr>
              <w:t xml:space="preserve">Osoba z ramienia Zamawiającego odpowiedzialna za podejmowanie decyzji </w:t>
            </w:r>
            <w:r w:rsidR="00E420E0" w:rsidRPr="00E70459">
              <w:rPr>
                <w:rFonts w:cs="Calibri"/>
                <w:szCs w:val="20"/>
              </w:rPr>
              <w:br/>
            </w:r>
            <w:r w:rsidRPr="00E70459">
              <w:rPr>
                <w:rFonts w:cs="Calibri"/>
                <w:szCs w:val="20"/>
              </w:rPr>
              <w:t xml:space="preserve">w zakresie realizacji usługi. Koordynator może mieć jednego lub wielu zastępców. </w:t>
            </w:r>
          </w:p>
        </w:tc>
      </w:tr>
      <w:tr w:rsidR="0029299F" w:rsidRPr="00E70459" w14:paraId="7F7694A8" w14:textId="77777777" w:rsidTr="00572D9E">
        <w:trPr>
          <w:trHeight w:val="936"/>
        </w:trPr>
        <w:tc>
          <w:tcPr>
            <w:tcW w:w="2691" w:type="dxa"/>
            <w:tcBorders>
              <w:top w:val="single" w:sz="4" w:space="0" w:color="000000"/>
              <w:left w:val="single" w:sz="4" w:space="0" w:color="000000"/>
              <w:bottom w:val="single" w:sz="4" w:space="0" w:color="000000"/>
              <w:right w:val="single" w:sz="4" w:space="0" w:color="000000"/>
            </w:tcBorders>
          </w:tcPr>
          <w:p w14:paraId="300FF7C2" w14:textId="77777777" w:rsidR="0029299F" w:rsidRPr="00E70459" w:rsidRDefault="0029299F" w:rsidP="00572D9E">
            <w:pPr>
              <w:ind w:left="2"/>
              <w:rPr>
                <w:rFonts w:cs="Calibri"/>
                <w:szCs w:val="20"/>
              </w:rPr>
            </w:pPr>
            <w:r w:rsidRPr="00E70459">
              <w:rPr>
                <w:rFonts w:cs="Calibri"/>
                <w:b/>
                <w:szCs w:val="20"/>
              </w:rPr>
              <w:t xml:space="preserve">Miejsce świadczenia usługi monitorowania cyberbezpieczeństwa </w:t>
            </w:r>
          </w:p>
        </w:tc>
        <w:tc>
          <w:tcPr>
            <w:tcW w:w="6804" w:type="dxa"/>
            <w:tcBorders>
              <w:top w:val="single" w:sz="4" w:space="0" w:color="000000"/>
              <w:left w:val="single" w:sz="4" w:space="0" w:color="000000"/>
              <w:bottom w:val="single" w:sz="4" w:space="0" w:color="000000"/>
              <w:right w:val="single" w:sz="4" w:space="0" w:color="000000"/>
            </w:tcBorders>
          </w:tcPr>
          <w:p w14:paraId="6FA09B66" w14:textId="77777777" w:rsidR="0029299F" w:rsidRPr="00E70459" w:rsidRDefault="0029299F" w:rsidP="0029299F">
            <w:pPr>
              <w:jc w:val="both"/>
              <w:rPr>
                <w:rFonts w:cs="Calibri"/>
                <w:szCs w:val="20"/>
              </w:rPr>
            </w:pPr>
            <w:r w:rsidRPr="00E70459">
              <w:rPr>
                <w:rFonts w:cs="Calibri"/>
                <w:szCs w:val="20"/>
              </w:rPr>
              <w:t xml:space="preserve">Miejsce świadczenia usługi Monitorowania Cyberbezpieczeństwa przez zespół Wykonawcy spełniające wymagania ustawy z dnia 5 lipca 2018 r. o Krajowym Systemie Cyberbezpieczeństwa (Dz.U. 2018 poz. 1560). </w:t>
            </w:r>
          </w:p>
        </w:tc>
      </w:tr>
      <w:tr w:rsidR="0029299F" w:rsidRPr="00E70459" w14:paraId="2F067678" w14:textId="77777777" w:rsidTr="00E420E0">
        <w:trPr>
          <w:trHeight w:val="833"/>
        </w:trPr>
        <w:tc>
          <w:tcPr>
            <w:tcW w:w="2691" w:type="dxa"/>
            <w:tcBorders>
              <w:top w:val="single" w:sz="4" w:space="0" w:color="000000"/>
              <w:left w:val="single" w:sz="4" w:space="0" w:color="000000"/>
              <w:bottom w:val="single" w:sz="4" w:space="0" w:color="000000"/>
              <w:right w:val="single" w:sz="4" w:space="0" w:color="000000"/>
            </w:tcBorders>
          </w:tcPr>
          <w:p w14:paraId="0331F3EF" w14:textId="77777777" w:rsidR="0029299F" w:rsidRPr="00E70459" w:rsidRDefault="0029299F" w:rsidP="00572D9E">
            <w:pPr>
              <w:ind w:left="2"/>
              <w:rPr>
                <w:rFonts w:cs="Calibri"/>
                <w:szCs w:val="20"/>
              </w:rPr>
            </w:pPr>
            <w:r w:rsidRPr="00E70459">
              <w:rPr>
                <w:rFonts w:cs="Calibri"/>
                <w:b/>
                <w:szCs w:val="20"/>
              </w:rPr>
              <w:t>Pierwsza Linia Wsparcia</w:t>
            </w:r>
            <w:r w:rsidRPr="00E70459">
              <w:rPr>
                <w:rFonts w:cs="Calibri"/>
                <w:b/>
                <w:i/>
                <w:szCs w:val="20"/>
              </w:rP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2E67D7E4" w14:textId="77777777" w:rsidR="0029299F" w:rsidRPr="00E70459" w:rsidRDefault="0029299F" w:rsidP="0029299F">
            <w:pPr>
              <w:jc w:val="both"/>
              <w:rPr>
                <w:rFonts w:cs="Calibri"/>
                <w:szCs w:val="20"/>
              </w:rPr>
            </w:pPr>
            <w:r w:rsidRPr="00E70459">
              <w:rPr>
                <w:rFonts w:cs="Calibri"/>
                <w:szCs w:val="20"/>
              </w:rPr>
              <w:t xml:space="preserve">Pierwsza Linia Wsparcia SOC – usługa realizująca w szczególności zadania: </w:t>
            </w:r>
          </w:p>
          <w:p w14:paraId="60D204EB" w14:textId="77777777" w:rsidR="0029299F" w:rsidRPr="00E70459" w:rsidRDefault="0029299F">
            <w:pPr>
              <w:widowControl/>
              <w:numPr>
                <w:ilvl w:val="0"/>
                <w:numId w:val="64"/>
              </w:numPr>
              <w:suppressAutoHyphens w:val="0"/>
              <w:autoSpaceDN/>
              <w:ind w:left="306" w:hanging="284"/>
              <w:jc w:val="both"/>
              <w:textAlignment w:val="auto"/>
              <w:rPr>
                <w:rFonts w:cs="Calibri"/>
                <w:szCs w:val="20"/>
              </w:rPr>
            </w:pPr>
            <w:r w:rsidRPr="00E70459">
              <w:rPr>
                <w:rFonts w:cs="Calibri"/>
                <w:szCs w:val="20"/>
              </w:rPr>
              <w:t xml:space="preserve">Identyfikacji zdarzeń; </w:t>
            </w:r>
          </w:p>
          <w:p w14:paraId="741399F6" w14:textId="77777777" w:rsidR="0029299F" w:rsidRPr="00E70459" w:rsidRDefault="0029299F">
            <w:pPr>
              <w:widowControl/>
              <w:numPr>
                <w:ilvl w:val="0"/>
                <w:numId w:val="64"/>
              </w:numPr>
              <w:suppressAutoHyphens w:val="0"/>
              <w:autoSpaceDN/>
              <w:ind w:left="306" w:hanging="284"/>
              <w:jc w:val="both"/>
              <w:textAlignment w:val="auto"/>
              <w:rPr>
                <w:rFonts w:cs="Calibri"/>
                <w:szCs w:val="20"/>
              </w:rPr>
            </w:pPr>
            <w:r w:rsidRPr="00E70459">
              <w:rPr>
                <w:rFonts w:cs="Calibri"/>
                <w:szCs w:val="20"/>
              </w:rPr>
              <w:t>Analizy i eliminacji najprostszych znanych zdarzeń</w:t>
            </w:r>
          </w:p>
        </w:tc>
      </w:tr>
      <w:tr w:rsidR="0029299F" w:rsidRPr="00E70459" w14:paraId="27022372" w14:textId="77777777" w:rsidTr="00572D9E">
        <w:trPr>
          <w:trHeight w:val="1216"/>
        </w:trPr>
        <w:tc>
          <w:tcPr>
            <w:tcW w:w="2689" w:type="dxa"/>
            <w:tcBorders>
              <w:top w:val="single" w:sz="4" w:space="0" w:color="000000"/>
              <w:left w:val="single" w:sz="4" w:space="0" w:color="000000"/>
              <w:bottom w:val="single" w:sz="4" w:space="0" w:color="000000"/>
              <w:right w:val="single" w:sz="4" w:space="0" w:color="000000"/>
            </w:tcBorders>
          </w:tcPr>
          <w:p w14:paraId="25FB9610" w14:textId="3880F8BB" w:rsidR="0029299F" w:rsidRPr="00E70459" w:rsidRDefault="0029299F" w:rsidP="00572D9E">
            <w:pPr>
              <w:rPr>
                <w:rFonts w:cs="Calibri"/>
                <w:szCs w:val="20"/>
              </w:rPr>
            </w:pPr>
            <w:r w:rsidRPr="00E70459">
              <w:rPr>
                <w:rFonts w:cs="Calibri"/>
                <w:b/>
                <w:szCs w:val="20"/>
              </w:rPr>
              <w:t>Druga Linia Wsparcia</w:t>
            </w:r>
          </w:p>
        </w:tc>
        <w:tc>
          <w:tcPr>
            <w:tcW w:w="6809" w:type="dxa"/>
            <w:tcBorders>
              <w:top w:val="single" w:sz="4" w:space="0" w:color="000000"/>
              <w:left w:val="single" w:sz="4" w:space="0" w:color="000000"/>
              <w:bottom w:val="single" w:sz="4" w:space="0" w:color="000000"/>
              <w:right w:val="single" w:sz="4" w:space="0" w:color="000000"/>
            </w:tcBorders>
          </w:tcPr>
          <w:p w14:paraId="3FB8ADB1" w14:textId="77777777" w:rsidR="0029299F" w:rsidRPr="00E70459" w:rsidRDefault="0029299F" w:rsidP="0029299F">
            <w:pPr>
              <w:jc w:val="both"/>
              <w:rPr>
                <w:rFonts w:cs="Calibri"/>
                <w:szCs w:val="20"/>
              </w:rPr>
            </w:pPr>
            <w:r w:rsidRPr="00E70459">
              <w:rPr>
                <w:rFonts w:cs="Calibri"/>
                <w:szCs w:val="20"/>
              </w:rPr>
              <w:t xml:space="preserve">Druga Linia Wsparcia SOC – usługa realizująca w szczególności zadania: </w:t>
            </w:r>
          </w:p>
          <w:p w14:paraId="2AEC3CE3" w14:textId="77777777" w:rsidR="0029299F" w:rsidRPr="00E70459" w:rsidRDefault="0029299F">
            <w:pPr>
              <w:widowControl/>
              <w:numPr>
                <w:ilvl w:val="0"/>
                <w:numId w:val="65"/>
              </w:numPr>
              <w:suppressAutoHyphens w:val="0"/>
              <w:autoSpaceDN/>
              <w:ind w:left="306" w:right="7" w:hanging="284"/>
              <w:jc w:val="both"/>
              <w:textAlignment w:val="auto"/>
              <w:rPr>
                <w:rFonts w:cs="Calibri"/>
                <w:szCs w:val="20"/>
              </w:rPr>
            </w:pPr>
            <w:r w:rsidRPr="00E70459">
              <w:rPr>
                <w:rFonts w:cs="Calibri"/>
                <w:szCs w:val="20"/>
              </w:rPr>
              <w:t xml:space="preserve">Współpracy w reakcji na zdarzenia skomplikowane i nieznane;  </w:t>
            </w:r>
          </w:p>
          <w:p w14:paraId="43E8A549" w14:textId="77777777" w:rsidR="0029299F" w:rsidRPr="00E70459" w:rsidRDefault="0029299F">
            <w:pPr>
              <w:widowControl/>
              <w:numPr>
                <w:ilvl w:val="0"/>
                <w:numId w:val="65"/>
              </w:numPr>
              <w:suppressAutoHyphens w:val="0"/>
              <w:autoSpaceDN/>
              <w:ind w:left="306" w:right="7" w:hanging="284"/>
              <w:jc w:val="both"/>
              <w:textAlignment w:val="auto"/>
              <w:rPr>
                <w:rFonts w:cs="Calibri"/>
                <w:szCs w:val="20"/>
              </w:rPr>
            </w:pPr>
            <w:r w:rsidRPr="00E70459">
              <w:rPr>
                <w:rFonts w:cs="Calibri"/>
                <w:szCs w:val="20"/>
              </w:rPr>
              <w:t xml:space="preserve">Tworzenie Scenariuszy Reakcji na powtarzalne zdarzenia; </w:t>
            </w:r>
          </w:p>
          <w:p w14:paraId="4F19ACAC" w14:textId="77777777" w:rsidR="0029299F" w:rsidRPr="00E70459" w:rsidRDefault="0029299F">
            <w:pPr>
              <w:widowControl/>
              <w:numPr>
                <w:ilvl w:val="0"/>
                <w:numId w:val="65"/>
              </w:numPr>
              <w:suppressAutoHyphens w:val="0"/>
              <w:autoSpaceDN/>
              <w:ind w:left="306" w:right="7" w:hanging="284"/>
              <w:jc w:val="both"/>
              <w:textAlignment w:val="auto"/>
              <w:rPr>
                <w:rFonts w:cs="Calibri"/>
                <w:szCs w:val="20"/>
              </w:rPr>
            </w:pPr>
            <w:r w:rsidRPr="00E70459">
              <w:rPr>
                <w:rFonts w:cs="Calibri"/>
                <w:szCs w:val="20"/>
              </w:rPr>
              <w:t xml:space="preserve">Nadzór nad poprawnością działania konfiguracji scenariuszy użycia; </w:t>
            </w:r>
          </w:p>
        </w:tc>
      </w:tr>
      <w:tr w:rsidR="0029299F" w:rsidRPr="00E70459" w14:paraId="3513647C" w14:textId="77777777" w:rsidTr="00572D9E">
        <w:trPr>
          <w:trHeight w:val="339"/>
        </w:trPr>
        <w:tc>
          <w:tcPr>
            <w:tcW w:w="2689" w:type="dxa"/>
            <w:tcBorders>
              <w:top w:val="single" w:sz="4" w:space="0" w:color="000000"/>
              <w:left w:val="single" w:sz="4" w:space="0" w:color="000000"/>
              <w:bottom w:val="single" w:sz="4" w:space="0" w:color="000000"/>
              <w:right w:val="single" w:sz="4" w:space="0" w:color="000000"/>
            </w:tcBorders>
          </w:tcPr>
          <w:p w14:paraId="1816818A" w14:textId="77777777" w:rsidR="0029299F" w:rsidRPr="00E70459" w:rsidRDefault="0029299F" w:rsidP="00572D9E">
            <w:pPr>
              <w:rPr>
                <w:rFonts w:cs="Calibri"/>
                <w:szCs w:val="20"/>
              </w:rPr>
            </w:pPr>
            <w:r w:rsidRPr="00E70459">
              <w:rPr>
                <w:rFonts w:cs="Calibri"/>
                <w:b/>
                <w:szCs w:val="20"/>
              </w:rPr>
              <w:t xml:space="preserve">On-call </w:t>
            </w:r>
          </w:p>
        </w:tc>
        <w:tc>
          <w:tcPr>
            <w:tcW w:w="6809" w:type="dxa"/>
            <w:tcBorders>
              <w:top w:val="single" w:sz="4" w:space="0" w:color="000000"/>
              <w:left w:val="single" w:sz="4" w:space="0" w:color="000000"/>
              <w:bottom w:val="single" w:sz="4" w:space="0" w:color="000000"/>
              <w:right w:val="single" w:sz="4" w:space="0" w:color="000000"/>
            </w:tcBorders>
          </w:tcPr>
          <w:p w14:paraId="32745CA8" w14:textId="77777777" w:rsidR="0029299F" w:rsidRPr="00E70459" w:rsidRDefault="0029299F" w:rsidP="0029299F">
            <w:pPr>
              <w:jc w:val="both"/>
              <w:rPr>
                <w:rFonts w:cs="Calibri"/>
                <w:szCs w:val="20"/>
              </w:rPr>
            </w:pPr>
            <w:r w:rsidRPr="00E70459">
              <w:rPr>
                <w:rFonts w:cs="Calibri"/>
                <w:szCs w:val="20"/>
              </w:rPr>
              <w:t xml:space="preserve">Dyżur pod telefonem, czekanie w gotowości na zgłoszenie Drugiej Linii Wsparcia, wyłącznie dla Incydentów o priorytecie Poważnym. </w:t>
            </w:r>
          </w:p>
        </w:tc>
      </w:tr>
      <w:tr w:rsidR="0029299F" w:rsidRPr="00E70459" w14:paraId="39DD8B06" w14:textId="77777777" w:rsidTr="00572D9E">
        <w:trPr>
          <w:trHeight w:val="1379"/>
        </w:trPr>
        <w:tc>
          <w:tcPr>
            <w:tcW w:w="2689" w:type="dxa"/>
            <w:tcBorders>
              <w:top w:val="single" w:sz="4" w:space="0" w:color="000000"/>
              <w:left w:val="single" w:sz="4" w:space="0" w:color="000000"/>
              <w:bottom w:val="single" w:sz="4" w:space="0" w:color="000000"/>
              <w:right w:val="single" w:sz="4" w:space="0" w:color="000000"/>
            </w:tcBorders>
          </w:tcPr>
          <w:p w14:paraId="4402BF84" w14:textId="77777777" w:rsidR="0029299F" w:rsidRPr="00E70459" w:rsidRDefault="0029299F" w:rsidP="00572D9E">
            <w:pPr>
              <w:rPr>
                <w:rFonts w:cs="Calibri"/>
                <w:szCs w:val="20"/>
              </w:rPr>
            </w:pPr>
            <w:r w:rsidRPr="00E70459">
              <w:rPr>
                <w:rFonts w:cs="Calibri"/>
                <w:b/>
                <w:szCs w:val="20"/>
              </w:rPr>
              <w:t xml:space="preserve">CTI/OSINT </w:t>
            </w:r>
          </w:p>
        </w:tc>
        <w:tc>
          <w:tcPr>
            <w:tcW w:w="6809" w:type="dxa"/>
            <w:tcBorders>
              <w:top w:val="single" w:sz="4" w:space="0" w:color="000000"/>
              <w:left w:val="single" w:sz="4" w:space="0" w:color="000000"/>
              <w:bottom w:val="single" w:sz="4" w:space="0" w:color="000000"/>
              <w:right w:val="single" w:sz="4" w:space="0" w:color="000000"/>
            </w:tcBorders>
          </w:tcPr>
          <w:p w14:paraId="3879F5F5" w14:textId="77777777" w:rsidR="0029299F" w:rsidRPr="00E70459" w:rsidRDefault="0029299F" w:rsidP="0029299F">
            <w:pPr>
              <w:ind w:right="48"/>
              <w:jc w:val="both"/>
              <w:rPr>
                <w:rFonts w:cs="Calibri"/>
                <w:szCs w:val="20"/>
              </w:rPr>
            </w:pPr>
            <w:r w:rsidRPr="00E70459">
              <w:rPr>
                <w:rFonts w:cs="Calibri"/>
                <w:szCs w:val="20"/>
              </w:rPr>
              <w:t xml:space="preserve">Ang. Cyber Threat Inelligence/OpenSource Inteligence - narzędzia dostarczające szczegółowe informacje o technikach hakerskich, zagrożeniach, podatnościach, artefaktach lub umiejętności ich interpretowania i dekodowania oraz czynności pozwalające na pozyskanie informacji z powszechnie dostępnych źródeł umożliwiających powiększenie zakresu wiedzy na temat potencjalnych zagrożeń. </w:t>
            </w:r>
          </w:p>
        </w:tc>
      </w:tr>
      <w:tr w:rsidR="0029299F" w:rsidRPr="00E70459" w14:paraId="3A59525F" w14:textId="77777777" w:rsidTr="00572D9E">
        <w:trPr>
          <w:trHeight w:val="301"/>
        </w:trPr>
        <w:tc>
          <w:tcPr>
            <w:tcW w:w="2689" w:type="dxa"/>
            <w:tcBorders>
              <w:top w:val="single" w:sz="4" w:space="0" w:color="000000"/>
              <w:left w:val="single" w:sz="4" w:space="0" w:color="000000"/>
              <w:bottom w:val="single" w:sz="4" w:space="0" w:color="000000"/>
              <w:right w:val="single" w:sz="4" w:space="0" w:color="000000"/>
            </w:tcBorders>
          </w:tcPr>
          <w:p w14:paraId="032B48EA" w14:textId="77777777" w:rsidR="0029299F" w:rsidRPr="00E70459" w:rsidRDefault="0029299F" w:rsidP="00572D9E">
            <w:pPr>
              <w:rPr>
                <w:rFonts w:cs="Calibri"/>
                <w:szCs w:val="20"/>
              </w:rPr>
            </w:pPr>
            <w:r w:rsidRPr="00E70459">
              <w:rPr>
                <w:rFonts w:cs="Calibri"/>
                <w:b/>
                <w:szCs w:val="20"/>
              </w:rPr>
              <w:t xml:space="preserve">Praca ciągła </w:t>
            </w:r>
          </w:p>
        </w:tc>
        <w:tc>
          <w:tcPr>
            <w:tcW w:w="6809" w:type="dxa"/>
            <w:tcBorders>
              <w:top w:val="single" w:sz="4" w:space="0" w:color="000000"/>
              <w:left w:val="single" w:sz="4" w:space="0" w:color="000000"/>
              <w:bottom w:val="single" w:sz="4" w:space="0" w:color="000000"/>
              <w:right w:val="single" w:sz="4" w:space="0" w:color="000000"/>
            </w:tcBorders>
          </w:tcPr>
          <w:p w14:paraId="2E98E36B" w14:textId="77777777" w:rsidR="0029299F" w:rsidRPr="00E70459" w:rsidRDefault="0029299F" w:rsidP="0029299F">
            <w:pPr>
              <w:jc w:val="both"/>
              <w:rPr>
                <w:rFonts w:cs="Calibri"/>
                <w:szCs w:val="20"/>
              </w:rPr>
            </w:pPr>
            <w:r w:rsidRPr="00E70459">
              <w:rPr>
                <w:rFonts w:cs="Calibri"/>
                <w:szCs w:val="20"/>
              </w:rPr>
              <w:t xml:space="preserve">Praca systemu w trybie 24/7/365 dni. </w:t>
            </w:r>
          </w:p>
        </w:tc>
      </w:tr>
      <w:tr w:rsidR="0029299F" w:rsidRPr="00E70459" w14:paraId="3C3E74B8" w14:textId="77777777" w:rsidTr="00572D9E">
        <w:trPr>
          <w:trHeight w:val="1130"/>
        </w:trPr>
        <w:tc>
          <w:tcPr>
            <w:tcW w:w="2689" w:type="dxa"/>
            <w:tcBorders>
              <w:top w:val="single" w:sz="4" w:space="0" w:color="000000"/>
              <w:left w:val="single" w:sz="4" w:space="0" w:color="000000"/>
              <w:bottom w:val="single" w:sz="4" w:space="0" w:color="000000"/>
              <w:right w:val="single" w:sz="4" w:space="0" w:color="000000"/>
            </w:tcBorders>
          </w:tcPr>
          <w:p w14:paraId="0FB9D078" w14:textId="77777777" w:rsidR="0029299F" w:rsidRPr="00E70459" w:rsidRDefault="0029299F" w:rsidP="00572D9E">
            <w:pPr>
              <w:rPr>
                <w:rFonts w:cs="Calibri"/>
                <w:szCs w:val="20"/>
              </w:rPr>
            </w:pPr>
            <w:r w:rsidRPr="00E70459">
              <w:rPr>
                <w:rFonts w:cs="Calibri"/>
                <w:b/>
                <w:szCs w:val="20"/>
              </w:rPr>
              <w:t xml:space="preserve">PUODO  </w:t>
            </w:r>
          </w:p>
        </w:tc>
        <w:tc>
          <w:tcPr>
            <w:tcW w:w="6809" w:type="dxa"/>
            <w:tcBorders>
              <w:top w:val="single" w:sz="4" w:space="0" w:color="000000"/>
              <w:left w:val="single" w:sz="4" w:space="0" w:color="000000"/>
              <w:bottom w:val="single" w:sz="4" w:space="0" w:color="000000"/>
              <w:right w:val="single" w:sz="4" w:space="0" w:color="000000"/>
            </w:tcBorders>
          </w:tcPr>
          <w:p w14:paraId="667F49C8" w14:textId="77777777" w:rsidR="0029299F" w:rsidRPr="00E70459" w:rsidRDefault="0029299F" w:rsidP="0029299F">
            <w:pPr>
              <w:ind w:right="47"/>
              <w:jc w:val="both"/>
              <w:rPr>
                <w:rFonts w:cs="Calibri"/>
                <w:szCs w:val="20"/>
              </w:rPr>
            </w:pPr>
            <w:r w:rsidRPr="00E70459">
              <w:rPr>
                <w:rFonts w:cs="Calibri"/>
                <w:szCs w:val="20"/>
              </w:rPr>
              <w:t xml:space="preserve">Prezes Urzędu Ochrony Danych Osobowych – organ właściwy do spraw ochrony danych osobowych na terytorium Polski, utworzony ustawą z 10 maja 2018 roku o ochronie danych osobowych. Jest również organem nadzorczym w rozumieniu ogólnego rozporządzenia o ochronie danych. </w:t>
            </w:r>
          </w:p>
        </w:tc>
      </w:tr>
      <w:tr w:rsidR="0029299F" w:rsidRPr="00E70459" w14:paraId="4FAF5829" w14:textId="77777777" w:rsidTr="00572D9E">
        <w:trPr>
          <w:trHeight w:val="1941"/>
        </w:trPr>
        <w:tc>
          <w:tcPr>
            <w:tcW w:w="2689" w:type="dxa"/>
            <w:tcBorders>
              <w:top w:val="single" w:sz="4" w:space="0" w:color="000000"/>
              <w:left w:val="single" w:sz="4" w:space="0" w:color="000000"/>
              <w:bottom w:val="single" w:sz="4" w:space="0" w:color="000000"/>
              <w:right w:val="single" w:sz="4" w:space="0" w:color="000000"/>
            </w:tcBorders>
          </w:tcPr>
          <w:p w14:paraId="4310825F" w14:textId="77777777" w:rsidR="0029299F" w:rsidRPr="00E70459" w:rsidRDefault="0029299F" w:rsidP="00572D9E">
            <w:pPr>
              <w:rPr>
                <w:rFonts w:cs="Calibri"/>
                <w:szCs w:val="20"/>
              </w:rPr>
            </w:pPr>
            <w:r w:rsidRPr="00E70459">
              <w:rPr>
                <w:rFonts w:cs="Calibri"/>
                <w:b/>
                <w:szCs w:val="20"/>
              </w:rPr>
              <w:lastRenderedPageBreak/>
              <w:t xml:space="preserve">RODO </w:t>
            </w:r>
          </w:p>
        </w:tc>
        <w:tc>
          <w:tcPr>
            <w:tcW w:w="6809" w:type="dxa"/>
            <w:tcBorders>
              <w:top w:val="single" w:sz="4" w:space="0" w:color="000000"/>
              <w:left w:val="single" w:sz="4" w:space="0" w:color="000000"/>
              <w:bottom w:val="single" w:sz="4" w:space="0" w:color="000000"/>
              <w:right w:val="single" w:sz="4" w:space="0" w:color="000000"/>
            </w:tcBorders>
          </w:tcPr>
          <w:p w14:paraId="6B6653F2" w14:textId="77777777" w:rsidR="0029299F" w:rsidRPr="00E70459" w:rsidRDefault="0029299F" w:rsidP="0029299F">
            <w:pPr>
              <w:ind w:right="47"/>
              <w:jc w:val="both"/>
              <w:rPr>
                <w:rFonts w:cs="Calibri"/>
                <w:szCs w:val="20"/>
              </w:rPr>
            </w:pPr>
            <w:r w:rsidRPr="00E70459">
              <w:rPr>
                <w:rFonts w:cs="Calibri"/>
                <w:szCs w:val="20"/>
              </w:rPr>
              <w:t xml:space="preserve">Ustawa o ochronie danych osobowych z dnia 28 maja 2018 roku uszczegółowiające wymagania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jest odpowiedzią na wyzwania związane ze zmieniającą się gospodarką dupa osobowymi. </w:t>
            </w:r>
          </w:p>
        </w:tc>
      </w:tr>
      <w:tr w:rsidR="0029299F" w:rsidRPr="00E70459" w14:paraId="3C2553AB" w14:textId="77777777" w:rsidTr="00572D9E">
        <w:trPr>
          <w:trHeight w:val="936"/>
        </w:trPr>
        <w:tc>
          <w:tcPr>
            <w:tcW w:w="2689" w:type="dxa"/>
            <w:tcBorders>
              <w:top w:val="single" w:sz="4" w:space="0" w:color="000000"/>
              <w:left w:val="single" w:sz="4" w:space="0" w:color="000000"/>
              <w:bottom w:val="single" w:sz="4" w:space="0" w:color="000000"/>
              <w:right w:val="single" w:sz="4" w:space="0" w:color="000000"/>
            </w:tcBorders>
          </w:tcPr>
          <w:p w14:paraId="14D5F071" w14:textId="77777777" w:rsidR="0029299F" w:rsidRPr="00E70459" w:rsidRDefault="0029299F" w:rsidP="00572D9E">
            <w:pPr>
              <w:rPr>
                <w:rFonts w:cs="Calibri"/>
                <w:szCs w:val="20"/>
              </w:rPr>
            </w:pPr>
            <w:r w:rsidRPr="00E70459">
              <w:rPr>
                <w:rFonts w:cs="Calibri"/>
                <w:b/>
                <w:szCs w:val="20"/>
              </w:rPr>
              <w:t xml:space="preserve">SOC </w:t>
            </w:r>
          </w:p>
        </w:tc>
        <w:tc>
          <w:tcPr>
            <w:tcW w:w="6809" w:type="dxa"/>
            <w:tcBorders>
              <w:top w:val="single" w:sz="4" w:space="0" w:color="000000"/>
              <w:left w:val="single" w:sz="4" w:space="0" w:color="000000"/>
              <w:bottom w:val="single" w:sz="4" w:space="0" w:color="000000"/>
              <w:right w:val="single" w:sz="4" w:space="0" w:color="000000"/>
            </w:tcBorders>
          </w:tcPr>
          <w:p w14:paraId="6E75E6D4" w14:textId="47F22CEE" w:rsidR="0029299F" w:rsidRPr="00E70459" w:rsidRDefault="0029299F" w:rsidP="0029299F">
            <w:pPr>
              <w:ind w:right="48"/>
              <w:jc w:val="both"/>
              <w:rPr>
                <w:rFonts w:cs="Calibri"/>
                <w:szCs w:val="20"/>
              </w:rPr>
            </w:pPr>
            <w:r w:rsidRPr="00E70459">
              <w:rPr>
                <w:rFonts w:cs="Calibri"/>
                <w:szCs w:val="20"/>
              </w:rPr>
              <w:t>Security Operations Center – centrum operacji bezpieczeństwa, którego zadaniem jest monitorowanie, zapobieganie, wykrywanie, badanie i reagowanie na cyber</w:t>
            </w:r>
            <w:r w:rsidR="00CD2B6A" w:rsidRPr="00E70459">
              <w:rPr>
                <w:rFonts w:cs="Calibri"/>
                <w:szCs w:val="20"/>
              </w:rPr>
              <w:t xml:space="preserve"> </w:t>
            </w:r>
            <w:r w:rsidRPr="00E70459">
              <w:rPr>
                <w:rFonts w:cs="Calibri"/>
                <w:szCs w:val="20"/>
              </w:rPr>
              <w:t xml:space="preserve">zagrożenia.  </w:t>
            </w:r>
          </w:p>
        </w:tc>
      </w:tr>
      <w:tr w:rsidR="0029299F" w:rsidRPr="00E70459" w14:paraId="76407751" w14:textId="77777777" w:rsidTr="00572D9E">
        <w:trPr>
          <w:trHeight w:val="1272"/>
        </w:trPr>
        <w:tc>
          <w:tcPr>
            <w:tcW w:w="2689" w:type="dxa"/>
            <w:tcBorders>
              <w:top w:val="single" w:sz="4" w:space="0" w:color="000000"/>
              <w:left w:val="single" w:sz="4" w:space="0" w:color="000000"/>
              <w:bottom w:val="single" w:sz="4" w:space="0" w:color="000000"/>
              <w:right w:val="single" w:sz="4" w:space="0" w:color="000000"/>
            </w:tcBorders>
          </w:tcPr>
          <w:p w14:paraId="7F079C50" w14:textId="77777777" w:rsidR="0029299F" w:rsidRPr="00E70459" w:rsidRDefault="0029299F" w:rsidP="00572D9E">
            <w:pPr>
              <w:rPr>
                <w:rFonts w:cs="Calibri"/>
                <w:szCs w:val="20"/>
              </w:rPr>
            </w:pPr>
            <w:r w:rsidRPr="00E70459">
              <w:rPr>
                <w:rFonts w:cs="Calibri"/>
                <w:b/>
                <w:szCs w:val="20"/>
              </w:rPr>
              <w:t xml:space="preserve">Scenariusz Reakcji </w:t>
            </w:r>
          </w:p>
        </w:tc>
        <w:tc>
          <w:tcPr>
            <w:tcW w:w="6809" w:type="dxa"/>
            <w:tcBorders>
              <w:top w:val="single" w:sz="4" w:space="0" w:color="000000"/>
              <w:left w:val="single" w:sz="4" w:space="0" w:color="000000"/>
              <w:bottom w:val="single" w:sz="4" w:space="0" w:color="000000"/>
              <w:right w:val="single" w:sz="4" w:space="0" w:color="000000"/>
            </w:tcBorders>
          </w:tcPr>
          <w:p w14:paraId="6204970E" w14:textId="77777777" w:rsidR="0029299F" w:rsidRPr="00E70459" w:rsidRDefault="0029299F" w:rsidP="0029299F">
            <w:pPr>
              <w:jc w:val="both"/>
              <w:rPr>
                <w:rFonts w:cs="Calibri"/>
                <w:szCs w:val="20"/>
              </w:rPr>
            </w:pPr>
            <w:r w:rsidRPr="00E70459">
              <w:rPr>
                <w:rFonts w:cs="Calibri"/>
                <w:szCs w:val="20"/>
              </w:rPr>
              <w:t xml:space="preserve">Dokument opisujący wymagane czynności w przypadku wykrycia zdarzenia nieporządnego, składający się z:  </w:t>
            </w:r>
          </w:p>
          <w:p w14:paraId="6523E6CD" w14:textId="77777777" w:rsidR="0029299F" w:rsidRPr="00E70459" w:rsidRDefault="0029299F">
            <w:pPr>
              <w:widowControl/>
              <w:numPr>
                <w:ilvl w:val="0"/>
                <w:numId w:val="66"/>
              </w:numPr>
              <w:suppressAutoHyphens w:val="0"/>
              <w:autoSpaceDN/>
              <w:jc w:val="both"/>
              <w:textAlignment w:val="auto"/>
              <w:rPr>
                <w:rFonts w:cs="Calibri"/>
                <w:szCs w:val="20"/>
              </w:rPr>
            </w:pPr>
            <w:r w:rsidRPr="00E70459">
              <w:rPr>
                <w:rFonts w:cs="Calibri"/>
                <w:szCs w:val="20"/>
              </w:rPr>
              <w:t xml:space="preserve">Zestawu możliwości technicznych wykrycia zdarzenia; </w:t>
            </w:r>
          </w:p>
          <w:p w14:paraId="2D5A23D6" w14:textId="77777777" w:rsidR="0029299F" w:rsidRPr="00E70459" w:rsidRDefault="0029299F">
            <w:pPr>
              <w:widowControl/>
              <w:numPr>
                <w:ilvl w:val="0"/>
                <w:numId w:val="66"/>
              </w:numPr>
              <w:suppressAutoHyphens w:val="0"/>
              <w:autoSpaceDN/>
              <w:jc w:val="both"/>
              <w:textAlignment w:val="auto"/>
              <w:rPr>
                <w:rFonts w:cs="Calibri"/>
                <w:szCs w:val="20"/>
              </w:rPr>
            </w:pPr>
            <w:r w:rsidRPr="00E70459">
              <w:rPr>
                <w:rFonts w:cs="Calibri"/>
                <w:szCs w:val="20"/>
              </w:rPr>
              <w:t xml:space="preserve">Zdefiniowanych warunków wywołania zdarzenia niepożądanego; </w:t>
            </w:r>
          </w:p>
          <w:p w14:paraId="761D88A7" w14:textId="77777777" w:rsidR="0029299F" w:rsidRPr="00E70459" w:rsidRDefault="0029299F">
            <w:pPr>
              <w:widowControl/>
              <w:numPr>
                <w:ilvl w:val="0"/>
                <w:numId w:val="66"/>
              </w:numPr>
              <w:suppressAutoHyphens w:val="0"/>
              <w:autoSpaceDN/>
              <w:jc w:val="both"/>
              <w:textAlignment w:val="auto"/>
              <w:rPr>
                <w:rFonts w:cs="Calibri"/>
                <w:szCs w:val="20"/>
              </w:rPr>
            </w:pPr>
            <w:r w:rsidRPr="00E70459">
              <w:rPr>
                <w:rFonts w:cs="Calibri"/>
                <w:szCs w:val="20"/>
              </w:rPr>
              <w:t xml:space="preserve">Opisu identyfikacji zdarzeń zależnych; </w:t>
            </w:r>
          </w:p>
          <w:p w14:paraId="66106C8C" w14:textId="77777777" w:rsidR="0029299F" w:rsidRPr="00E70459" w:rsidRDefault="0029299F">
            <w:pPr>
              <w:widowControl/>
              <w:numPr>
                <w:ilvl w:val="0"/>
                <w:numId w:val="66"/>
              </w:numPr>
              <w:suppressAutoHyphens w:val="0"/>
              <w:autoSpaceDN/>
              <w:jc w:val="both"/>
              <w:textAlignment w:val="auto"/>
              <w:rPr>
                <w:rFonts w:cs="Calibri"/>
                <w:szCs w:val="20"/>
              </w:rPr>
            </w:pPr>
            <w:r w:rsidRPr="00E70459">
              <w:rPr>
                <w:rFonts w:cs="Calibri"/>
                <w:szCs w:val="20"/>
              </w:rPr>
              <w:t xml:space="preserve">Instrukcji reakcji na zdarzenie; </w:t>
            </w:r>
          </w:p>
          <w:p w14:paraId="1F2116B2" w14:textId="77777777" w:rsidR="0029299F" w:rsidRPr="00E70459" w:rsidRDefault="0029299F">
            <w:pPr>
              <w:widowControl/>
              <w:numPr>
                <w:ilvl w:val="0"/>
                <w:numId w:val="66"/>
              </w:numPr>
              <w:suppressAutoHyphens w:val="0"/>
              <w:autoSpaceDN/>
              <w:jc w:val="both"/>
              <w:textAlignment w:val="auto"/>
              <w:rPr>
                <w:rFonts w:cs="Calibri"/>
                <w:szCs w:val="20"/>
              </w:rPr>
            </w:pPr>
            <w:r w:rsidRPr="00E70459">
              <w:rPr>
                <w:rFonts w:cs="Calibri"/>
                <w:szCs w:val="20"/>
              </w:rPr>
              <w:t xml:space="preserve">Instrukcji uruchomienia działań korekcyjnych; </w:t>
            </w:r>
          </w:p>
          <w:p w14:paraId="53706A5A" w14:textId="77777777" w:rsidR="0029299F" w:rsidRPr="00E70459" w:rsidRDefault="0029299F">
            <w:pPr>
              <w:widowControl/>
              <w:numPr>
                <w:ilvl w:val="0"/>
                <w:numId w:val="66"/>
              </w:numPr>
              <w:suppressAutoHyphens w:val="0"/>
              <w:autoSpaceDN/>
              <w:jc w:val="both"/>
              <w:textAlignment w:val="auto"/>
              <w:rPr>
                <w:rFonts w:cs="Calibri"/>
                <w:szCs w:val="20"/>
              </w:rPr>
            </w:pPr>
            <w:r w:rsidRPr="00E70459">
              <w:rPr>
                <w:rFonts w:cs="Calibri"/>
                <w:szCs w:val="20"/>
              </w:rPr>
              <w:t xml:space="preserve">Instrukcji wykonywania działań informacyjnych; </w:t>
            </w:r>
          </w:p>
          <w:p w14:paraId="1AACE7AC" w14:textId="77777777" w:rsidR="0029299F" w:rsidRPr="00E70459" w:rsidRDefault="0029299F">
            <w:pPr>
              <w:widowControl/>
              <w:numPr>
                <w:ilvl w:val="0"/>
                <w:numId w:val="66"/>
              </w:numPr>
              <w:suppressAutoHyphens w:val="0"/>
              <w:autoSpaceDN/>
              <w:jc w:val="both"/>
              <w:textAlignment w:val="auto"/>
              <w:rPr>
                <w:rFonts w:cs="Calibri"/>
                <w:szCs w:val="20"/>
              </w:rPr>
            </w:pPr>
            <w:r w:rsidRPr="00E70459">
              <w:rPr>
                <w:rFonts w:cs="Calibri"/>
                <w:szCs w:val="20"/>
              </w:rPr>
              <w:t>Ogólnych i szczegółowych ścieżek eskalacyjnych.</w:t>
            </w:r>
          </w:p>
        </w:tc>
      </w:tr>
      <w:tr w:rsidR="0029299F" w:rsidRPr="00E70459" w14:paraId="037C6D08" w14:textId="77777777" w:rsidTr="00572D9E">
        <w:trPr>
          <w:trHeight w:val="1393"/>
        </w:trPr>
        <w:tc>
          <w:tcPr>
            <w:tcW w:w="2689" w:type="dxa"/>
            <w:tcBorders>
              <w:top w:val="single" w:sz="4" w:space="0" w:color="000000"/>
              <w:left w:val="single" w:sz="4" w:space="0" w:color="000000"/>
              <w:bottom w:val="single" w:sz="4" w:space="0" w:color="000000"/>
              <w:right w:val="single" w:sz="4" w:space="0" w:color="000000"/>
            </w:tcBorders>
          </w:tcPr>
          <w:p w14:paraId="222E435B" w14:textId="77777777" w:rsidR="0029299F" w:rsidRPr="00E70459" w:rsidRDefault="0029299F" w:rsidP="00572D9E">
            <w:pPr>
              <w:rPr>
                <w:rFonts w:cs="Calibri"/>
                <w:szCs w:val="20"/>
              </w:rPr>
            </w:pPr>
            <w:r w:rsidRPr="00E70459">
              <w:rPr>
                <w:rFonts w:cs="Calibri"/>
                <w:b/>
                <w:szCs w:val="20"/>
              </w:rPr>
              <w:t>Scenariusz użycia systemu bezpieczeństwa</w:t>
            </w:r>
            <w:r w:rsidRPr="00E70459">
              <w:rPr>
                <w:rFonts w:cs="Calibri"/>
                <w:szCs w:val="20"/>
              </w:rPr>
              <w:t xml:space="preserve"> </w:t>
            </w:r>
          </w:p>
        </w:tc>
        <w:tc>
          <w:tcPr>
            <w:tcW w:w="6809" w:type="dxa"/>
            <w:tcBorders>
              <w:top w:val="single" w:sz="4" w:space="0" w:color="000000"/>
              <w:left w:val="single" w:sz="4" w:space="0" w:color="000000"/>
              <w:bottom w:val="single" w:sz="4" w:space="0" w:color="000000"/>
              <w:right w:val="single" w:sz="4" w:space="0" w:color="000000"/>
            </w:tcBorders>
          </w:tcPr>
          <w:p w14:paraId="63DAC74F" w14:textId="77777777" w:rsidR="0029299F" w:rsidRPr="00E70459" w:rsidRDefault="0029299F" w:rsidP="0029299F">
            <w:pPr>
              <w:jc w:val="both"/>
              <w:rPr>
                <w:rFonts w:cs="Calibri"/>
                <w:szCs w:val="20"/>
              </w:rPr>
            </w:pPr>
            <w:r w:rsidRPr="00E70459">
              <w:rPr>
                <w:rFonts w:cs="Calibri"/>
                <w:szCs w:val="20"/>
              </w:rPr>
              <w:t xml:space="preserve">Dokument opisujący zestaw zadań wymaganych do wykonania w ramach Drugiej Linii Wsparcia, w skład którego wchodzą między innymi: </w:t>
            </w:r>
          </w:p>
          <w:p w14:paraId="5B1D05F4" w14:textId="77777777" w:rsidR="0029299F" w:rsidRPr="00E70459" w:rsidRDefault="0029299F">
            <w:pPr>
              <w:widowControl/>
              <w:numPr>
                <w:ilvl w:val="0"/>
                <w:numId w:val="69"/>
              </w:numPr>
              <w:suppressAutoHyphens w:val="0"/>
              <w:autoSpaceDN/>
              <w:ind w:hanging="361"/>
              <w:jc w:val="both"/>
              <w:textAlignment w:val="auto"/>
              <w:rPr>
                <w:rFonts w:cs="Calibri"/>
                <w:szCs w:val="20"/>
              </w:rPr>
            </w:pPr>
            <w:r w:rsidRPr="00E70459">
              <w:rPr>
                <w:rFonts w:cs="Calibri"/>
                <w:szCs w:val="20"/>
              </w:rPr>
              <w:t xml:space="preserve">Skonfigurowanie jednego lub kilku źródeł zdarzeń; </w:t>
            </w:r>
          </w:p>
          <w:p w14:paraId="037A3CD5" w14:textId="77777777" w:rsidR="0029299F" w:rsidRPr="00E70459" w:rsidRDefault="0029299F">
            <w:pPr>
              <w:widowControl/>
              <w:numPr>
                <w:ilvl w:val="0"/>
                <w:numId w:val="69"/>
              </w:numPr>
              <w:suppressAutoHyphens w:val="0"/>
              <w:autoSpaceDN/>
              <w:ind w:hanging="361"/>
              <w:jc w:val="both"/>
              <w:textAlignment w:val="auto"/>
              <w:rPr>
                <w:rFonts w:cs="Calibri"/>
                <w:szCs w:val="20"/>
              </w:rPr>
            </w:pPr>
            <w:r w:rsidRPr="00E70459">
              <w:rPr>
                <w:rFonts w:cs="Calibri"/>
                <w:szCs w:val="20"/>
              </w:rPr>
              <w:t xml:space="preserve">Przygotowanie Scenariuszy Reakcji w zakresie czynności wykonywanych przez Pierwszą Linię Wsparcia. </w:t>
            </w:r>
          </w:p>
        </w:tc>
      </w:tr>
      <w:tr w:rsidR="0029299F" w:rsidRPr="00E70459" w14:paraId="513C7FC2" w14:textId="77777777" w:rsidTr="00572D9E">
        <w:trPr>
          <w:trHeight w:val="629"/>
        </w:trPr>
        <w:tc>
          <w:tcPr>
            <w:tcW w:w="2689" w:type="dxa"/>
            <w:tcBorders>
              <w:top w:val="single" w:sz="4" w:space="0" w:color="000000"/>
              <w:left w:val="single" w:sz="4" w:space="0" w:color="000000"/>
              <w:bottom w:val="single" w:sz="4" w:space="0" w:color="000000"/>
              <w:right w:val="single" w:sz="4" w:space="0" w:color="000000"/>
            </w:tcBorders>
          </w:tcPr>
          <w:p w14:paraId="576F817B" w14:textId="77777777" w:rsidR="0029299F" w:rsidRPr="00E70459" w:rsidRDefault="0029299F" w:rsidP="00572D9E">
            <w:pPr>
              <w:rPr>
                <w:rFonts w:cs="Calibri"/>
                <w:szCs w:val="20"/>
              </w:rPr>
            </w:pPr>
            <w:r w:rsidRPr="00E70459">
              <w:rPr>
                <w:rFonts w:cs="Calibri"/>
                <w:b/>
                <w:szCs w:val="20"/>
              </w:rPr>
              <w:t xml:space="preserve">SLA </w:t>
            </w:r>
          </w:p>
        </w:tc>
        <w:tc>
          <w:tcPr>
            <w:tcW w:w="6809" w:type="dxa"/>
            <w:tcBorders>
              <w:top w:val="single" w:sz="4" w:space="0" w:color="000000"/>
              <w:left w:val="single" w:sz="4" w:space="0" w:color="000000"/>
              <w:bottom w:val="single" w:sz="4" w:space="0" w:color="000000"/>
              <w:right w:val="single" w:sz="4" w:space="0" w:color="000000"/>
            </w:tcBorders>
          </w:tcPr>
          <w:p w14:paraId="6BC720A6" w14:textId="77777777" w:rsidR="0029299F" w:rsidRPr="00E70459" w:rsidRDefault="0029299F" w:rsidP="0029299F">
            <w:pPr>
              <w:jc w:val="both"/>
              <w:rPr>
                <w:rFonts w:cs="Calibri"/>
                <w:szCs w:val="20"/>
              </w:rPr>
            </w:pPr>
            <w:r w:rsidRPr="00E70459">
              <w:rPr>
                <w:rFonts w:cs="Calibri"/>
                <w:szCs w:val="20"/>
              </w:rPr>
              <w:t xml:space="preserve">Zestaw wartości granicznych dla kluczowych wskaźników wydajności, dla których określona realizacja usługi jest wymagany w zakresie jakościowym. </w:t>
            </w:r>
          </w:p>
        </w:tc>
      </w:tr>
      <w:tr w:rsidR="0029299F" w:rsidRPr="00E70459" w14:paraId="01329602" w14:textId="77777777" w:rsidTr="00572D9E">
        <w:trPr>
          <w:trHeight w:val="226"/>
        </w:trPr>
        <w:tc>
          <w:tcPr>
            <w:tcW w:w="2689" w:type="dxa"/>
            <w:tcBorders>
              <w:top w:val="single" w:sz="4" w:space="0" w:color="000000"/>
              <w:left w:val="single" w:sz="4" w:space="0" w:color="000000"/>
              <w:bottom w:val="single" w:sz="4" w:space="0" w:color="000000"/>
              <w:right w:val="single" w:sz="4" w:space="0" w:color="000000"/>
            </w:tcBorders>
          </w:tcPr>
          <w:p w14:paraId="18FE0E45" w14:textId="77777777" w:rsidR="0029299F" w:rsidRPr="00E70459" w:rsidRDefault="0029299F" w:rsidP="00572D9E">
            <w:pPr>
              <w:rPr>
                <w:rFonts w:cs="Calibri"/>
                <w:b/>
                <w:szCs w:val="20"/>
              </w:rPr>
            </w:pPr>
            <w:r w:rsidRPr="00E70459">
              <w:rPr>
                <w:rFonts w:cs="Calibri"/>
                <w:b/>
                <w:szCs w:val="20"/>
              </w:rPr>
              <w:t>System analizy logów</w:t>
            </w:r>
          </w:p>
        </w:tc>
        <w:tc>
          <w:tcPr>
            <w:tcW w:w="6809" w:type="dxa"/>
            <w:tcBorders>
              <w:top w:val="single" w:sz="4" w:space="0" w:color="000000"/>
              <w:left w:val="single" w:sz="4" w:space="0" w:color="000000"/>
              <w:bottom w:val="single" w:sz="4" w:space="0" w:color="000000"/>
              <w:right w:val="single" w:sz="4" w:space="0" w:color="000000"/>
            </w:tcBorders>
          </w:tcPr>
          <w:p w14:paraId="657629E8" w14:textId="77777777" w:rsidR="0029299F" w:rsidRPr="00E70459" w:rsidRDefault="0029299F" w:rsidP="0029299F">
            <w:pPr>
              <w:ind w:right="53"/>
              <w:jc w:val="both"/>
              <w:rPr>
                <w:rFonts w:cs="Calibri"/>
                <w:szCs w:val="20"/>
              </w:rPr>
            </w:pPr>
            <w:r w:rsidRPr="00E70459">
              <w:rPr>
                <w:rFonts w:cs="Calibri"/>
                <w:szCs w:val="20"/>
              </w:rPr>
              <w:t>System umożliwiający zbieranie i analizę logów z urządzeń, sieci i systemów informatycznych</w:t>
            </w:r>
          </w:p>
        </w:tc>
      </w:tr>
      <w:tr w:rsidR="0029299F" w:rsidRPr="00E70459" w14:paraId="184601CF" w14:textId="77777777" w:rsidTr="00572D9E">
        <w:trPr>
          <w:trHeight w:val="191"/>
        </w:trPr>
        <w:tc>
          <w:tcPr>
            <w:tcW w:w="2689" w:type="dxa"/>
            <w:tcBorders>
              <w:top w:val="single" w:sz="4" w:space="0" w:color="000000"/>
              <w:left w:val="single" w:sz="4" w:space="0" w:color="000000"/>
              <w:bottom w:val="single" w:sz="4" w:space="0" w:color="000000"/>
              <w:right w:val="single" w:sz="4" w:space="0" w:color="000000"/>
            </w:tcBorders>
          </w:tcPr>
          <w:p w14:paraId="0CB16D59" w14:textId="77777777" w:rsidR="0029299F" w:rsidRPr="00E70459" w:rsidRDefault="0029299F" w:rsidP="00572D9E">
            <w:pPr>
              <w:rPr>
                <w:rFonts w:cs="Calibri"/>
                <w:szCs w:val="20"/>
              </w:rPr>
            </w:pPr>
            <w:r w:rsidRPr="00E70459">
              <w:rPr>
                <w:rFonts w:cs="Calibri"/>
                <w:b/>
                <w:szCs w:val="20"/>
              </w:rPr>
              <w:t xml:space="preserve">Transfer Wiedzy </w:t>
            </w:r>
          </w:p>
        </w:tc>
        <w:tc>
          <w:tcPr>
            <w:tcW w:w="6809" w:type="dxa"/>
            <w:tcBorders>
              <w:top w:val="single" w:sz="4" w:space="0" w:color="000000"/>
              <w:left w:val="single" w:sz="4" w:space="0" w:color="000000"/>
              <w:bottom w:val="single" w:sz="4" w:space="0" w:color="000000"/>
              <w:right w:val="single" w:sz="4" w:space="0" w:color="000000"/>
            </w:tcBorders>
          </w:tcPr>
          <w:p w14:paraId="0DBC9FAA" w14:textId="77777777" w:rsidR="0029299F" w:rsidRPr="00E70459" w:rsidRDefault="0029299F" w:rsidP="0029299F">
            <w:pPr>
              <w:jc w:val="both"/>
              <w:rPr>
                <w:rFonts w:cs="Calibri"/>
                <w:szCs w:val="20"/>
              </w:rPr>
            </w:pPr>
            <w:r w:rsidRPr="00E70459">
              <w:rPr>
                <w:rFonts w:cs="Calibri"/>
                <w:szCs w:val="20"/>
              </w:rPr>
              <w:t>Usługa przekazywania kompetencji w zakresie realizacji usług Pierwszej i Drugiej Linii Wsparcia.</w:t>
            </w:r>
          </w:p>
        </w:tc>
      </w:tr>
      <w:tr w:rsidR="0029299F" w:rsidRPr="00E70459" w14:paraId="6CE96BC6" w14:textId="77777777" w:rsidTr="00572D9E">
        <w:trPr>
          <w:trHeight w:val="441"/>
        </w:trPr>
        <w:tc>
          <w:tcPr>
            <w:tcW w:w="2689" w:type="dxa"/>
            <w:tcBorders>
              <w:top w:val="single" w:sz="4" w:space="0" w:color="000000"/>
              <w:left w:val="single" w:sz="4" w:space="0" w:color="000000"/>
              <w:bottom w:val="single" w:sz="4" w:space="0" w:color="000000"/>
              <w:right w:val="single" w:sz="4" w:space="0" w:color="000000"/>
            </w:tcBorders>
          </w:tcPr>
          <w:p w14:paraId="50C01124" w14:textId="77777777" w:rsidR="0029299F" w:rsidRPr="00E70459" w:rsidRDefault="0029299F" w:rsidP="00572D9E">
            <w:pPr>
              <w:tabs>
                <w:tab w:val="center" w:pos="311"/>
                <w:tab w:val="center" w:pos="1766"/>
              </w:tabs>
              <w:rPr>
                <w:rFonts w:cs="Calibri"/>
                <w:szCs w:val="20"/>
              </w:rPr>
            </w:pPr>
            <w:r w:rsidRPr="00E70459">
              <w:rPr>
                <w:rFonts w:cs="Calibri"/>
                <w:szCs w:val="20"/>
              </w:rPr>
              <w:tab/>
            </w:r>
            <w:r w:rsidRPr="00E70459">
              <w:rPr>
                <w:rFonts w:cs="Calibri"/>
                <w:b/>
                <w:szCs w:val="20"/>
              </w:rPr>
              <w:t xml:space="preserve">Usługa </w:t>
            </w:r>
            <w:r w:rsidRPr="00E70459">
              <w:rPr>
                <w:rFonts w:cs="Calibri"/>
                <w:b/>
                <w:szCs w:val="20"/>
              </w:rPr>
              <w:tab/>
              <w:t xml:space="preserve">monitorowania </w:t>
            </w:r>
          </w:p>
          <w:p w14:paraId="735E7757" w14:textId="77777777" w:rsidR="0029299F" w:rsidRPr="00E70459" w:rsidRDefault="0029299F" w:rsidP="00572D9E">
            <w:pPr>
              <w:rPr>
                <w:rFonts w:cs="Calibri"/>
                <w:szCs w:val="20"/>
              </w:rPr>
            </w:pPr>
            <w:r w:rsidRPr="00E70459">
              <w:rPr>
                <w:rFonts w:cs="Calibri"/>
                <w:b/>
                <w:szCs w:val="20"/>
              </w:rPr>
              <w:t xml:space="preserve">Cyberbezpieczeństwa </w:t>
            </w:r>
          </w:p>
        </w:tc>
        <w:tc>
          <w:tcPr>
            <w:tcW w:w="6809" w:type="dxa"/>
            <w:tcBorders>
              <w:top w:val="single" w:sz="4" w:space="0" w:color="000000"/>
              <w:left w:val="single" w:sz="4" w:space="0" w:color="000000"/>
              <w:bottom w:val="single" w:sz="4" w:space="0" w:color="000000"/>
              <w:right w:val="single" w:sz="4" w:space="0" w:color="000000"/>
            </w:tcBorders>
          </w:tcPr>
          <w:p w14:paraId="0A154449" w14:textId="77777777" w:rsidR="0029299F" w:rsidRPr="00E70459" w:rsidRDefault="0029299F" w:rsidP="0029299F">
            <w:pPr>
              <w:jc w:val="both"/>
              <w:rPr>
                <w:rFonts w:cs="Calibri"/>
                <w:szCs w:val="20"/>
              </w:rPr>
            </w:pPr>
            <w:r w:rsidRPr="00E70459">
              <w:rPr>
                <w:rFonts w:cs="Calibri"/>
                <w:szCs w:val="20"/>
              </w:rPr>
              <w:t xml:space="preserve">Zestaw czynności wykonywanych przez Wykonawcę w ramach umowy w celu identyfikacji Incydentów Bezpieczeństwa Informacji. </w:t>
            </w:r>
          </w:p>
        </w:tc>
      </w:tr>
      <w:tr w:rsidR="0029299F" w:rsidRPr="00E70459" w14:paraId="2560A0DB" w14:textId="77777777" w:rsidTr="00572D9E">
        <w:trPr>
          <w:trHeight w:val="393"/>
        </w:trPr>
        <w:tc>
          <w:tcPr>
            <w:tcW w:w="2689" w:type="dxa"/>
            <w:tcBorders>
              <w:top w:val="single" w:sz="4" w:space="0" w:color="000000"/>
              <w:left w:val="single" w:sz="4" w:space="0" w:color="000000"/>
              <w:bottom w:val="single" w:sz="4" w:space="0" w:color="000000"/>
              <w:right w:val="single" w:sz="4" w:space="0" w:color="000000"/>
            </w:tcBorders>
          </w:tcPr>
          <w:p w14:paraId="51D8812A" w14:textId="77777777" w:rsidR="0029299F" w:rsidRPr="00E70459" w:rsidRDefault="0029299F" w:rsidP="00572D9E">
            <w:pPr>
              <w:rPr>
                <w:rFonts w:cs="Calibri"/>
                <w:szCs w:val="20"/>
              </w:rPr>
            </w:pPr>
            <w:r w:rsidRPr="00E70459">
              <w:rPr>
                <w:rFonts w:cs="Calibri"/>
                <w:b/>
                <w:szCs w:val="20"/>
              </w:rPr>
              <w:t>Zdarzenia niepożądane</w:t>
            </w:r>
            <w:r w:rsidRPr="00E70459">
              <w:rPr>
                <w:rFonts w:cs="Calibri"/>
                <w:i/>
                <w:szCs w:val="20"/>
              </w:rPr>
              <w:t xml:space="preserve"> </w:t>
            </w:r>
          </w:p>
        </w:tc>
        <w:tc>
          <w:tcPr>
            <w:tcW w:w="6809" w:type="dxa"/>
            <w:tcBorders>
              <w:top w:val="single" w:sz="4" w:space="0" w:color="000000"/>
              <w:left w:val="single" w:sz="4" w:space="0" w:color="000000"/>
              <w:bottom w:val="single" w:sz="4" w:space="0" w:color="000000"/>
              <w:right w:val="single" w:sz="4" w:space="0" w:color="000000"/>
            </w:tcBorders>
          </w:tcPr>
          <w:p w14:paraId="79E01A5F" w14:textId="77777777" w:rsidR="0029299F" w:rsidRPr="00E70459" w:rsidRDefault="0029299F" w:rsidP="0029299F">
            <w:pPr>
              <w:jc w:val="both"/>
              <w:rPr>
                <w:rFonts w:cs="Calibri"/>
                <w:szCs w:val="20"/>
              </w:rPr>
            </w:pPr>
            <w:r w:rsidRPr="00E70459">
              <w:rPr>
                <w:rFonts w:cs="Calibri"/>
                <w:szCs w:val="20"/>
              </w:rPr>
              <w:t xml:space="preserve">Zdarzenie mogące wskazywać na wystąpienie incydentu bezpieczeństwa w środowisku chronionym. </w:t>
            </w:r>
          </w:p>
        </w:tc>
      </w:tr>
      <w:tr w:rsidR="0029299F" w:rsidRPr="00E70459" w14:paraId="28CB7B72" w14:textId="77777777" w:rsidTr="00572D9E">
        <w:trPr>
          <w:trHeight w:val="936"/>
        </w:trPr>
        <w:tc>
          <w:tcPr>
            <w:tcW w:w="2689" w:type="dxa"/>
            <w:tcBorders>
              <w:top w:val="single" w:sz="4" w:space="0" w:color="000000"/>
              <w:left w:val="single" w:sz="4" w:space="0" w:color="000000"/>
              <w:bottom w:val="single" w:sz="4" w:space="0" w:color="000000"/>
              <w:right w:val="single" w:sz="4" w:space="0" w:color="000000"/>
            </w:tcBorders>
          </w:tcPr>
          <w:p w14:paraId="0707AC3B" w14:textId="77777777" w:rsidR="0029299F" w:rsidRPr="00E70459" w:rsidRDefault="0029299F" w:rsidP="00572D9E">
            <w:pPr>
              <w:rPr>
                <w:rFonts w:cs="Calibri"/>
                <w:szCs w:val="20"/>
              </w:rPr>
            </w:pPr>
            <w:r w:rsidRPr="00E70459">
              <w:rPr>
                <w:rFonts w:cs="Calibri"/>
                <w:b/>
                <w:szCs w:val="20"/>
              </w:rPr>
              <w:t xml:space="preserve">Zdarzenie False-Negative </w:t>
            </w:r>
          </w:p>
        </w:tc>
        <w:tc>
          <w:tcPr>
            <w:tcW w:w="6809" w:type="dxa"/>
            <w:tcBorders>
              <w:top w:val="single" w:sz="4" w:space="0" w:color="000000"/>
              <w:left w:val="single" w:sz="4" w:space="0" w:color="000000"/>
              <w:bottom w:val="single" w:sz="4" w:space="0" w:color="000000"/>
              <w:right w:val="single" w:sz="4" w:space="0" w:color="000000"/>
            </w:tcBorders>
          </w:tcPr>
          <w:p w14:paraId="4C670F87" w14:textId="77777777" w:rsidR="0029299F" w:rsidRPr="00E70459" w:rsidRDefault="0029299F" w:rsidP="0029299F">
            <w:pPr>
              <w:jc w:val="both"/>
              <w:rPr>
                <w:rFonts w:cs="Calibri"/>
                <w:szCs w:val="20"/>
              </w:rPr>
            </w:pPr>
            <w:r w:rsidRPr="00E70459">
              <w:rPr>
                <w:rFonts w:cs="Calibri"/>
                <w:szCs w:val="20"/>
              </w:rPr>
              <w:t xml:space="preserve">Wykrycie przez Drugą Linię Wsparcia, zdarzenia nie poprawnie rozpoznanego przy zastosowaniu ustalonych i zaakceptowanych procedur bezpieczeństwa. Realizacja i rozpoznawanie zdarzeń „False-Negative”. </w:t>
            </w:r>
          </w:p>
        </w:tc>
      </w:tr>
      <w:tr w:rsidR="0029299F" w:rsidRPr="00E70459" w14:paraId="1819715C" w14:textId="77777777" w:rsidTr="00572D9E">
        <w:trPr>
          <w:trHeight w:val="1325"/>
        </w:trPr>
        <w:tc>
          <w:tcPr>
            <w:tcW w:w="2689" w:type="dxa"/>
            <w:tcBorders>
              <w:top w:val="single" w:sz="4" w:space="0" w:color="000000"/>
              <w:left w:val="single" w:sz="4" w:space="0" w:color="000000"/>
              <w:bottom w:val="single" w:sz="4" w:space="0" w:color="000000"/>
              <w:right w:val="single" w:sz="4" w:space="0" w:color="000000"/>
            </w:tcBorders>
          </w:tcPr>
          <w:p w14:paraId="214B903E" w14:textId="77777777" w:rsidR="0029299F" w:rsidRPr="00E70459" w:rsidRDefault="0029299F" w:rsidP="00572D9E">
            <w:pPr>
              <w:rPr>
                <w:rFonts w:cs="Calibri"/>
                <w:szCs w:val="20"/>
              </w:rPr>
            </w:pPr>
            <w:r w:rsidRPr="00E70459">
              <w:rPr>
                <w:rFonts w:cs="Calibri"/>
                <w:b/>
                <w:szCs w:val="20"/>
              </w:rPr>
              <w:t xml:space="preserve">Zdarzenie False-Positive  </w:t>
            </w:r>
          </w:p>
        </w:tc>
        <w:tc>
          <w:tcPr>
            <w:tcW w:w="6809" w:type="dxa"/>
            <w:tcBorders>
              <w:top w:val="single" w:sz="4" w:space="0" w:color="000000"/>
              <w:left w:val="single" w:sz="4" w:space="0" w:color="000000"/>
              <w:bottom w:val="single" w:sz="4" w:space="0" w:color="000000"/>
              <w:right w:val="single" w:sz="4" w:space="0" w:color="000000"/>
            </w:tcBorders>
          </w:tcPr>
          <w:p w14:paraId="6AE96D77" w14:textId="77777777" w:rsidR="0029299F" w:rsidRPr="00E70459" w:rsidRDefault="0029299F" w:rsidP="0029299F">
            <w:pPr>
              <w:jc w:val="both"/>
              <w:rPr>
                <w:rFonts w:cs="Calibri"/>
                <w:szCs w:val="20"/>
              </w:rPr>
            </w:pPr>
            <w:r w:rsidRPr="00E70459">
              <w:rPr>
                <w:rFonts w:cs="Calibri"/>
                <w:szCs w:val="20"/>
              </w:rPr>
              <w:t xml:space="preserve">Wykrycie przez automatyczne systemy zdarzenia, które po analizie zostało uznane jako zdarzenie poprawne. W przypadku notorycznego występowania, statystycznie rozumianego jako więcej niż 100 zdarzeń „False - Positive” na 1 incydent bezpieczeństwa w miesiącu, należy uznać regułę automatyczną tworzącą takie zdarzenia jako błędną konfigurację systemu bezpieczeństwa.  </w:t>
            </w:r>
          </w:p>
        </w:tc>
      </w:tr>
      <w:tr w:rsidR="0029299F" w:rsidRPr="00E70459" w14:paraId="439D2775" w14:textId="77777777" w:rsidTr="00572D9E">
        <w:trPr>
          <w:trHeight w:val="1439"/>
        </w:trPr>
        <w:tc>
          <w:tcPr>
            <w:tcW w:w="2689" w:type="dxa"/>
            <w:tcBorders>
              <w:top w:val="single" w:sz="4" w:space="0" w:color="000000"/>
              <w:left w:val="single" w:sz="4" w:space="0" w:color="000000"/>
              <w:bottom w:val="single" w:sz="4" w:space="0" w:color="000000"/>
              <w:right w:val="single" w:sz="4" w:space="0" w:color="000000"/>
            </w:tcBorders>
          </w:tcPr>
          <w:p w14:paraId="231E851B" w14:textId="77777777" w:rsidR="0029299F" w:rsidRPr="00E70459" w:rsidRDefault="0029299F" w:rsidP="00572D9E">
            <w:pPr>
              <w:rPr>
                <w:rFonts w:cs="Calibri"/>
                <w:szCs w:val="20"/>
              </w:rPr>
            </w:pPr>
            <w:r w:rsidRPr="00E70459">
              <w:rPr>
                <w:rFonts w:cs="Calibri"/>
                <w:b/>
                <w:szCs w:val="20"/>
              </w:rPr>
              <w:t xml:space="preserve">Przypadek testowy </w:t>
            </w:r>
          </w:p>
        </w:tc>
        <w:tc>
          <w:tcPr>
            <w:tcW w:w="6809" w:type="dxa"/>
            <w:tcBorders>
              <w:top w:val="single" w:sz="4" w:space="0" w:color="000000"/>
              <w:left w:val="single" w:sz="4" w:space="0" w:color="000000"/>
              <w:bottom w:val="single" w:sz="4" w:space="0" w:color="000000"/>
              <w:right w:val="single" w:sz="4" w:space="0" w:color="000000"/>
            </w:tcBorders>
          </w:tcPr>
          <w:p w14:paraId="64E51680" w14:textId="77777777" w:rsidR="0029299F" w:rsidRPr="00E70459" w:rsidRDefault="0029299F" w:rsidP="0029299F">
            <w:pPr>
              <w:jc w:val="both"/>
              <w:rPr>
                <w:rFonts w:cs="Calibri"/>
                <w:szCs w:val="20"/>
              </w:rPr>
            </w:pPr>
            <w:r w:rsidRPr="00E70459">
              <w:rPr>
                <w:rFonts w:cs="Calibri"/>
                <w:szCs w:val="20"/>
              </w:rPr>
              <w:t>Celowe wykonanie pełnego przebiegu zdarzenia od momentu wystąpienia sytuacji niepożądanej do momentu zakończenia przetwarzania fazy analizy incydentu. Gdy jest to możliwe, obejmuje wykonanie odwracalnych kroków reakcji na incydent, sprawdzenie scenariusza end-to-end łącznie z zablokowaniem wskaźników kompromitacji w narzędziach prewencyjnych.</w:t>
            </w:r>
          </w:p>
        </w:tc>
      </w:tr>
    </w:tbl>
    <w:p w14:paraId="112A35B2" w14:textId="081D0BAB" w:rsidR="0029299F" w:rsidRPr="006B7EFC" w:rsidRDefault="0029299F" w:rsidP="006B7EFC">
      <w:pPr>
        <w:pStyle w:val="Nagwek2"/>
        <w:rPr>
          <w:rFonts w:cs="Calibri"/>
          <w:b/>
          <w:bCs/>
          <w:sz w:val="22"/>
          <w:szCs w:val="22"/>
        </w:rPr>
      </w:pPr>
      <w:bookmarkStart w:id="168" w:name="_heading=h.1fob9te" w:colFirst="0" w:colLast="0"/>
      <w:bookmarkStart w:id="169" w:name="_heading=h.3znysh7" w:colFirst="0" w:colLast="0"/>
      <w:bookmarkStart w:id="170" w:name="_Toc166672498"/>
      <w:bookmarkEnd w:id="168"/>
      <w:bookmarkEnd w:id="169"/>
      <w:r w:rsidRPr="006B7EFC">
        <w:rPr>
          <w:rFonts w:ascii="Calibri" w:hAnsi="Calibri" w:cs="Calibri"/>
          <w:b/>
          <w:bCs/>
          <w:sz w:val="22"/>
          <w:szCs w:val="22"/>
        </w:rPr>
        <w:t xml:space="preserve">Termin realizacji </w:t>
      </w:r>
      <w:r w:rsidR="00DD454B" w:rsidRPr="006B7EFC">
        <w:rPr>
          <w:rFonts w:ascii="Calibri" w:hAnsi="Calibri" w:cs="Calibri"/>
          <w:b/>
          <w:bCs/>
          <w:sz w:val="22"/>
          <w:szCs w:val="22"/>
        </w:rPr>
        <w:t>usługi SOC</w:t>
      </w:r>
      <w:bookmarkEnd w:id="170"/>
    </w:p>
    <w:p w14:paraId="1B5AA616" w14:textId="12E60912" w:rsidR="0029299F" w:rsidRPr="00E70459" w:rsidRDefault="0029299F">
      <w:pPr>
        <w:pStyle w:val="Akapitzlist"/>
        <w:numPr>
          <w:ilvl w:val="0"/>
          <w:numId w:val="98"/>
        </w:numPr>
        <w:jc w:val="both"/>
        <w:rPr>
          <w:rFonts w:cs="Calibri"/>
          <w:b/>
        </w:rPr>
      </w:pPr>
      <w:r w:rsidRPr="00E70459">
        <w:rPr>
          <w:rFonts w:cs="Calibri"/>
        </w:rPr>
        <w:t xml:space="preserve">Świadczenie Usługi </w:t>
      </w:r>
      <w:r w:rsidR="00DD454B" w:rsidRPr="00E70459">
        <w:rPr>
          <w:rFonts w:cs="Calibri"/>
        </w:rPr>
        <w:t xml:space="preserve">SOC </w:t>
      </w:r>
      <w:r w:rsidRPr="00E70459">
        <w:rPr>
          <w:rFonts w:cs="Calibri"/>
        </w:rPr>
        <w:t>rozpoczęte zostanie w terminie określonym na etapie tworzenia planu wdrożenia.</w:t>
      </w:r>
    </w:p>
    <w:p w14:paraId="7FA26B36" w14:textId="06301853" w:rsidR="0029299F" w:rsidRPr="00E70459" w:rsidRDefault="00DD454B">
      <w:pPr>
        <w:pStyle w:val="Akapitzlist"/>
        <w:numPr>
          <w:ilvl w:val="0"/>
          <w:numId w:val="98"/>
        </w:numPr>
        <w:jc w:val="both"/>
        <w:rPr>
          <w:rFonts w:cs="Calibri"/>
          <w:b/>
        </w:rPr>
      </w:pPr>
      <w:r w:rsidRPr="00E70459">
        <w:rPr>
          <w:rFonts w:cs="Calibri"/>
        </w:rPr>
        <w:lastRenderedPageBreak/>
        <w:t>Termin</w:t>
      </w:r>
      <w:r w:rsidR="0029299F" w:rsidRPr="00E70459">
        <w:rPr>
          <w:rFonts w:cs="Calibri"/>
        </w:rPr>
        <w:t>, o którym mowa w p</w:t>
      </w:r>
      <w:r w:rsidRPr="00E70459">
        <w:rPr>
          <w:rFonts w:cs="Calibri"/>
        </w:rPr>
        <w:t>unkcie</w:t>
      </w:r>
      <w:r w:rsidR="0029299F" w:rsidRPr="00E70459">
        <w:rPr>
          <w:rFonts w:cs="Calibri"/>
        </w:rPr>
        <w:t xml:space="preserve"> </w:t>
      </w:r>
      <w:r w:rsidR="00605F0A" w:rsidRPr="00E70459">
        <w:rPr>
          <w:rFonts w:cs="Calibri"/>
        </w:rPr>
        <w:t>8</w:t>
      </w:r>
      <w:r w:rsidRPr="00E70459">
        <w:rPr>
          <w:rFonts w:cs="Calibri"/>
        </w:rPr>
        <w:t>.2 podpun</w:t>
      </w:r>
      <w:r w:rsidR="003C403C" w:rsidRPr="00E70459">
        <w:rPr>
          <w:rFonts w:cs="Calibri"/>
        </w:rPr>
        <w:t>k</w:t>
      </w:r>
      <w:r w:rsidRPr="00E70459">
        <w:rPr>
          <w:rFonts w:cs="Calibri"/>
        </w:rPr>
        <w:t>t 1</w:t>
      </w:r>
      <w:r w:rsidR="0029299F" w:rsidRPr="00E70459">
        <w:rPr>
          <w:rFonts w:cs="Calibri"/>
        </w:rPr>
        <w:t xml:space="preserve"> </w:t>
      </w:r>
      <w:r w:rsidRPr="00E70459">
        <w:rPr>
          <w:rFonts w:cs="Calibri"/>
        </w:rPr>
        <w:t xml:space="preserve">licząc od dnia </w:t>
      </w:r>
      <w:r w:rsidR="0029299F" w:rsidRPr="00E70459">
        <w:rPr>
          <w:rFonts w:cs="Calibri"/>
        </w:rPr>
        <w:t xml:space="preserve">podpisania umowy do rozpoczęcia świadczenia usługi, traktuje się jako okres przejściowy, w którym Wykonawca zobowiązany będzie do podjęcia działań, których celem będzie dopasowanie i uzgodnienie zasad współpracy. Zakończenie okresu przejściowego potwierdzone zostanie Protokołem Odbioru. </w:t>
      </w:r>
    </w:p>
    <w:p w14:paraId="3088B0C5" w14:textId="1795E4C7" w:rsidR="00DD454B" w:rsidRPr="00E70459" w:rsidRDefault="0029299F">
      <w:pPr>
        <w:pStyle w:val="Akapitzlist"/>
        <w:numPr>
          <w:ilvl w:val="0"/>
          <w:numId w:val="98"/>
        </w:numPr>
        <w:jc w:val="both"/>
        <w:rPr>
          <w:rFonts w:cs="Calibri"/>
          <w:b/>
        </w:rPr>
      </w:pPr>
      <w:r w:rsidRPr="00E70459">
        <w:rPr>
          <w:rFonts w:cs="Calibri"/>
        </w:rPr>
        <w:t xml:space="preserve">Wykonawca do świadczenia usługi będzie wykorzystywał narzędzia dostarczone w niniejszym postępowaniu oraz udostępnione przez Zamawiającego. Dostęp do narzędzi </w:t>
      </w:r>
      <w:r w:rsidR="00ED245C" w:rsidRPr="00E70459">
        <w:rPr>
          <w:rFonts w:cs="Calibri"/>
        </w:rPr>
        <w:t xml:space="preserve">i systemów Zamawiającego </w:t>
      </w:r>
      <w:r w:rsidR="004555C4" w:rsidRPr="00E70459">
        <w:rPr>
          <w:rFonts w:cs="Calibri"/>
        </w:rPr>
        <w:t>musi</w:t>
      </w:r>
      <w:r w:rsidR="00ED245C" w:rsidRPr="00E70459">
        <w:rPr>
          <w:rFonts w:cs="Calibri"/>
        </w:rPr>
        <w:t xml:space="preserve"> być </w:t>
      </w:r>
      <w:r w:rsidRPr="00E70459">
        <w:rPr>
          <w:rFonts w:cs="Calibri"/>
        </w:rPr>
        <w:t>zrealizowany za pomocą bezpiecznego połączenia szyfrowanego.</w:t>
      </w:r>
    </w:p>
    <w:p w14:paraId="072F2EC4" w14:textId="102DA15B" w:rsidR="0029299F" w:rsidRPr="006B7EFC" w:rsidRDefault="0029299F" w:rsidP="006B7EFC">
      <w:pPr>
        <w:pStyle w:val="Nagwek2"/>
        <w:rPr>
          <w:rFonts w:cs="Calibri"/>
          <w:b/>
          <w:bCs/>
          <w:sz w:val="22"/>
          <w:szCs w:val="22"/>
        </w:rPr>
      </w:pPr>
      <w:bookmarkStart w:id="171" w:name="_Toc166672499"/>
      <w:r w:rsidRPr="006B7EFC">
        <w:rPr>
          <w:rFonts w:ascii="Calibri" w:hAnsi="Calibri" w:cs="Calibri"/>
          <w:b/>
          <w:bCs/>
          <w:sz w:val="22"/>
          <w:szCs w:val="22"/>
        </w:rPr>
        <w:t>Wymagania dla Usługi SOC (Security Operations Center)</w:t>
      </w:r>
      <w:bookmarkEnd w:id="171"/>
      <w:r w:rsidRPr="006B7EFC">
        <w:rPr>
          <w:rFonts w:ascii="Calibri" w:hAnsi="Calibri" w:cs="Calibri"/>
          <w:b/>
          <w:bCs/>
          <w:sz w:val="22"/>
          <w:szCs w:val="22"/>
        </w:rPr>
        <w:t xml:space="preserve">  </w:t>
      </w:r>
    </w:p>
    <w:p w14:paraId="08D49D8D" w14:textId="7ABFFA59" w:rsidR="00DD454B" w:rsidRPr="00E70459" w:rsidRDefault="00DD454B" w:rsidP="00240124">
      <w:pPr>
        <w:pStyle w:val="Standard"/>
        <w:spacing w:after="0"/>
        <w:ind w:right="0"/>
        <w:rPr>
          <w:rFonts w:ascii="Calibri" w:hAnsi="Calibri" w:cs="Calibri"/>
          <w:bCs/>
          <w:sz w:val="20"/>
          <w:szCs w:val="20"/>
          <w:lang w:val="pl-PL" w:eastAsia="en-US" w:bidi="pl-PL"/>
        </w:rPr>
      </w:pPr>
      <w:r w:rsidRPr="00E70459">
        <w:rPr>
          <w:rFonts w:ascii="Calibri" w:hAnsi="Calibri" w:cs="Calibri"/>
          <w:bCs/>
          <w:sz w:val="20"/>
          <w:szCs w:val="20"/>
          <w:lang w:val="pl-PL" w:eastAsia="en-US" w:bidi="pl-PL"/>
        </w:rPr>
        <w:t xml:space="preserve">W ramach realizacji zamówienia, Wykonawca będzie świadczył usługę monitorowania i analizy danych prezentowanych w Systemie Analizy Logów zgodnie z opisanymi poniżej wymaganiami. </w:t>
      </w:r>
    </w:p>
    <w:p w14:paraId="3821BF50" w14:textId="54002EC0" w:rsidR="0029299F" w:rsidRPr="006B7EFC" w:rsidRDefault="0029299F" w:rsidP="006B7EFC">
      <w:pPr>
        <w:pStyle w:val="Nagwek2"/>
        <w:rPr>
          <w:rFonts w:cs="Calibri"/>
          <w:b/>
          <w:bCs/>
          <w:sz w:val="22"/>
          <w:szCs w:val="22"/>
        </w:rPr>
      </w:pPr>
      <w:bookmarkStart w:id="172" w:name="_Toc166672500"/>
      <w:r w:rsidRPr="006B7EFC">
        <w:rPr>
          <w:rFonts w:ascii="Calibri" w:hAnsi="Calibri" w:cs="Calibri"/>
          <w:b/>
          <w:bCs/>
          <w:sz w:val="22"/>
          <w:szCs w:val="22"/>
        </w:rPr>
        <w:t>Pierwsza i Druga Linia Wsparcia</w:t>
      </w:r>
      <w:bookmarkEnd w:id="172"/>
    </w:p>
    <w:p w14:paraId="01B53D0D" w14:textId="77777777" w:rsidR="0029299F" w:rsidRPr="00E70459" w:rsidRDefault="0029299F" w:rsidP="0029299F">
      <w:pPr>
        <w:ind w:left="368" w:right="45" w:hanging="11"/>
        <w:rPr>
          <w:rFonts w:cs="Calibri"/>
          <w:szCs w:val="20"/>
        </w:rPr>
      </w:pPr>
      <w:r w:rsidRPr="00E70459">
        <w:rPr>
          <w:rFonts w:cs="Calibri"/>
          <w:szCs w:val="20"/>
        </w:rPr>
        <w:t xml:space="preserve">W ramach realizacji zamówienia, Wykonawca będzie świadczył usługę monitorowania i analizy danych prezentowanych w Systemie Analizy Logów zgodnie z opisanymi poniżej wymaganiami. </w:t>
      </w:r>
    </w:p>
    <w:p w14:paraId="20F3DF29" w14:textId="77777777" w:rsidR="0029299F" w:rsidRPr="00E70459" w:rsidRDefault="0029299F">
      <w:pPr>
        <w:pStyle w:val="Nagwek3"/>
        <w:numPr>
          <w:ilvl w:val="4"/>
          <w:numId w:val="70"/>
        </w:numPr>
        <w:spacing w:before="0"/>
        <w:ind w:left="993" w:hanging="284"/>
        <w:rPr>
          <w:rFonts w:cs="Calibri"/>
          <w:color w:val="000000"/>
          <w:sz w:val="20"/>
          <w:szCs w:val="20"/>
        </w:rPr>
      </w:pPr>
      <w:bookmarkStart w:id="173" w:name="_Toc166672501"/>
      <w:r w:rsidRPr="00E70459">
        <w:rPr>
          <w:rFonts w:cs="Calibri"/>
          <w:color w:val="000000"/>
          <w:sz w:val="20"/>
          <w:szCs w:val="20"/>
        </w:rPr>
        <w:t>Pierwsza Linia Wsparcia</w:t>
      </w:r>
      <w:bookmarkEnd w:id="173"/>
      <w:r w:rsidRPr="00E70459">
        <w:rPr>
          <w:rFonts w:cs="Calibri"/>
          <w:color w:val="000000"/>
          <w:sz w:val="20"/>
          <w:szCs w:val="20"/>
        </w:rPr>
        <w:t xml:space="preserve"> </w:t>
      </w:r>
    </w:p>
    <w:p w14:paraId="46C4EDA8" w14:textId="77777777" w:rsidR="0029299F" w:rsidRPr="00E70459" w:rsidRDefault="0029299F" w:rsidP="0029299F">
      <w:pPr>
        <w:pStyle w:val="Nagwek3"/>
        <w:spacing w:before="0"/>
        <w:ind w:left="709" w:right="51"/>
        <w:rPr>
          <w:rFonts w:cs="Calibri"/>
          <w:color w:val="auto"/>
          <w:sz w:val="20"/>
          <w:szCs w:val="20"/>
        </w:rPr>
      </w:pPr>
      <w:bookmarkStart w:id="174" w:name="_Toc166672502"/>
      <w:r w:rsidRPr="00E70459">
        <w:rPr>
          <w:rFonts w:cs="Calibri"/>
          <w:color w:val="auto"/>
          <w:sz w:val="20"/>
          <w:szCs w:val="20"/>
        </w:rPr>
        <w:t>W ramach realizacji zadań Pierwszej Linii Wsparcia Wykonawca będzie odpowiedzialny za:</w:t>
      </w:r>
      <w:bookmarkEnd w:id="174"/>
      <w:r w:rsidRPr="00E70459">
        <w:rPr>
          <w:rFonts w:cs="Calibri"/>
          <w:color w:val="auto"/>
          <w:sz w:val="20"/>
          <w:szCs w:val="20"/>
        </w:rPr>
        <w:t xml:space="preserve"> </w:t>
      </w:r>
    </w:p>
    <w:p w14:paraId="0BDE14A2" w14:textId="77777777" w:rsidR="0029299F" w:rsidRPr="00E70459" w:rsidRDefault="0029299F">
      <w:pPr>
        <w:widowControl/>
        <w:numPr>
          <w:ilvl w:val="1"/>
          <w:numId w:val="71"/>
        </w:numPr>
        <w:suppressAutoHyphens w:val="0"/>
        <w:autoSpaceDN/>
        <w:ind w:left="1276" w:right="45" w:hanging="283"/>
        <w:jc w:val="both"/>
        <w:textAlignment w:val="auto"/>
        <w:rPr>
          <w:rFonts w:cs="Calibri"/>
          <w:szCs w:val="20"/>
        </w:rPr>
      </w:pPr>
      <w:r w:rsidRPr="00E70459">
        <w:rPr>
          <w:rFonts w:cs="Calibri"/>
          <w:szCs w:val="20"/>
        </w:rPr>
        <w:t xml:space="preserve">Monitorowanie zdarzeń naruszenia cyberbezpieczeństwa zgodnie warunkami określonymi w punkcie 8 (Ogólne warunki SLA). </w:t>
      </w:r>
    </w:p>
    <w:p w14:paraId="61CA5315" w14:textId="77777777" w:rsidR="0029299F" w:rsidRPr="00E70459" w:rsidRDefault="0029299F">
      <w:pPr>
        <w:widowControl/>
        <w:numPr>
          <w:ilvl w:val="1"/>
          <w:numId w:val="71"/>
        </w:numPr>
        <w:suppressAutoHyphens w:val="0"/>
        <w:autoSpaceDN/>
        <w:ind w:left="1276" w:right="45" w:hanging="283"/>
        <w:jc w:val="both"/>
        <w:textAlignment w:val="auto"/>
        <w:rPr>
          <w:rFonts w:cs="Calibri"/>
          <w:szCs w:val="20"/>
        </w:rPr>
      </w:pPr>
      <w:r w:rsidRPr="00E70459">
        <w:rPr>
          <w:rFonts w:cs="Calibri"/>
          <w:szCs w:val="20"/>
        </w:rPr>
        <w:t xml:space="preserve">Przeprowadzanie wstępnej oceny zdarzeń i realizowanie ustalonych Scenariuszy Reakcji. </w:t>
      </w:r>
    </w:p>
    <w:p w14:paraId="29E22A5E" w14:textId="77777777" w:rsidR="0029299F" w:rsidRPr="00E70459" w:rsidRDefault="0029299F">
      <w:pPr>
        <w:widowControl/>
        <w:numPr>
          <w:ilvl w:val="1"/>
          <w:numId w:val="71"/>
        </w:numPr>
        <w:suppressAutoHyphens w:val="0"/>
        <w:autoSpaceDN/>
        <w:ind w:left="1276" w:right="45" w:hanging="283"/>
        <w:jc w:val="both"/>
        <w:textAlignment w:val="auto"/>
        <w:rPr>
          <w:rFonts w:cs="Calibri"/>
          <w:szCs w:val="20"/>
        </w:rPr>
      </w:pPr>
      <w:r w:rsidRPr="00E70459">
        <w:rPr>
          <w:rFonts w:cs="Calibri"/>
          <w:szCs w:val="20"/>
        </w:rPr>
        <w:t xml:space="preserve">Analizę i eliminację najprostszych znanych zdarzeń określonych w ramach Scenariusza Reakcji. </w:t>
      </w:r>
    </w:p>
    <w:p w14:paraId="6480148A" w14:textId="77777777" w:rsidR="0029299F" w:rsidRPr="00E70459" w:rsidRDefault="0029299F">
      <w:pPr>
        <w:widowControl/>
        <w:numPr>
          <w:ilvl w:val="1"/>
          <w:numId w:val="71"/>
        </w:numPr>
        <w:suppressAutoHyphens w:val="0"/>
        <w:autoSpaceDN/>
        <w:ind w:left="1276" w:right="45" w:hanging="283"/>
        <w:jc w:val="both"/>
        <w:textAlignment w:val="auto"/>
        <w:rPr>
          <w:rFonts w:cs="Calibri"/>
          <w:szCs w:val="20"/>
        </w:rPr>
      </w:pPr>
      <w:r w:rsidRPr="00E70459">
        <w:rPr>
          <w:rFonts w:cs="Calibri"/>
          <w:szCs w:val="20"/>
        </w:rPr>
        <w:t xml:space="preserve">Łączenie (korelowanie) zdarzeń i incydentów cyberbezpieczeństwa.  </w:t>
      </w:r>
    </w:p>
    <w:p w14:paraId="20A0DB69" w14:textId="77777777" w:rsidR="0029299F" w:rsidRPr="00E70459" w:rsidRDefault="0029299F">
      <w:pPr>
        <w:widowControl/>
        <w:numPr>
          <w:ilvl w:val="1"/>
          <w:numId w:val="71"/>
        </w:numPr>
        <w:suppressAutoHyphens w:val="0"/>
        <w:autoSpaceDN/>
        <w:ind w:left="1276" w:right="45" w:hanging="283"/>
        <w:jc w:val="both"/>
        <w:textAlignment w:val="auto"/>
        <w:rPr>
          <w:rFonts w:cs="Calibri"/>
          <w:szCs w:val="20"/>
        </w:rPr>
      </w:pPr>
      <w:r w:rsidRPr="00E70459">
        <w:rPr>
          <w:rFonts w:cs="Calibri"/>
          <w:szCs w:val="20"/>
        </w:rPr>
        <w:t xml:space="preserve">Dokumentowanie wykonanych czynności zgodnie z przygotowanymi i zaakceptowanymi Scenariuszy Reakcji. </w:t>
      </w:r>
    </w:p>
    <w:p w14:paraId="560E067D" w14:textId="77777777" w:rsidR="0029299F" w:rsidRPr="00E70459" w:rsidRDefault="0029299F">
      <w:pPr>
        <w:widowControl/>
        <w:numPr>
          <w:ilvl w:val="1"/>
          <w:numId w:val="71"/>
        </w:numPr>
        <w:suppressAutoHyphens w:val="0"/>
        <w:autoSpaceDN/>
        <w:ind w:left="1276" w:right="45" w:hanging="283"/>
        <w:jc w:val="both"/>
        <w:textAlignment w:val="auto"/>
        <w:rPr>
          <w:rFonts w:cs="Calibri"/>
          <w:szCs w:val="20"/>
        </w:rPr>
      </w:pPr>
      <w:r w:rsidRPr="00E70459">
        <w:rPr>
          <w:rFonts w:cs="Calibri"/>
          <w:szCs w:val="20"/>
        </w:rPr>
        <w:t xml:space="preserve">Eskalowanie zdarzenia zgodnie w ramach ustalonego Scenariusza Reakcji. </w:t>
      </w:r>
    </w:p>
    <w:p w14:paraId="731BBDDA" w14:textId="77777777" w:rsidR="0029299F" w:rsidRPr="00E70459" w:rsidRDefault="0029299F">
      <w:pPr>
        <w:widowControl/>
        <w:numPr>
          <w:ilvl w:val="1"/>
          <w:numId w:val="71"/>
        </w:numPr>
        <w:suppressAutoHyphens w:val="0"/>
        <w:autoSpaceDN/>
        <w:ind w:left="1276" w:right="45" w:hanging="283"/>
        <w:jc w:val="both"/>
        <w:textAlignment w:val="auto"/>
        <w:rPr>
          <w:rFonts w:cs="Calibri"/>
          <w:szCs w:val="20"/>
        </w:rPr>
      </w:pPr>
      <w:r w:rsidRPr="00E70459">
        <w:rPr>
          <w:rFonts w:cs="Calibri"/>
          <w:szCs w:val="20"/>
        </w:rPr>
        <w:t xml:space="preserve">Zamykanie zdarzeń błędnie rozpoznanych przez system bezpieczeństwa jako zagrożenie (tzw. False-Positive). </w:t>
      </w:r>
    </w:p>
    <w:p w14:paraId="0A4F493D" w14:textId="77777777" w:rsidR="0029299F" w:rsidRPr="00E70459" w:rsidRDefault="0029299F">
      <w:pPr>
        <w:widowControl/>
        <w:numPr>
          <w:ilvl w:val="1"/>
          <w:numId w:val="71"/>
        </w:numPr>
        <w:suppressAutoHyphens w:val="0"/>
        <w:autoSpaceDN/>
        <w:ind w:left="1276" w:right="45" w:hanging="283"/>
        <w:jc w:val="both"/>
        <w:textAlignment w:val="auto"/>
        <w:rPr>
          <w:rFonts w:cs="Calibri"/>
          <w:szCs w:val="20"/>
        </w:rPr>
      </w:pPr>
      <w:r w:rsidRPr="00E70459">
        <w:rPr>
          <w:rFonts w:cs="Calibri"/>
          <w:szCs w:val="20"/>
        </w:rPr>
        <w:t xml:space="preserve">Priorytetyzowanie i kategoryzowanie zdarzeń bezpieczeństwa. </w:t>
      </w:r>
    </w:p>
    <w:p w14:paraId="1EB95226" w14:textId="77777777" w:rsidR="0029299F" w:rsidRPr="00E70459" w:rsidRDefault="0029299F">
      <w:pPr>
        <w:widowControl/>
        <w:numPr>
          <w:ilvl w:val="1"/>
          <w:numId w:val="71"/>
        </w:numPr>
        <w:suppressAutoHyphens w:val="0"/>
        <w:autoSpaceDN/>
        <w:ind w:left="1276" w:right="45" w:hanging="283"/>
        <w:jc w:val="both"/>
        <w:textAlignment w:val="auto"/>
        <w:rPr>
          <w:rFonts w:cs="Calibri"/>
          <w:szCs w:val="20"/>
        </w:rPr>
      </w:pPr>
      <w:r w:rsidRPr="00E70459">
        <w:rPr>
          <w:rFonts w:cs="Calibri"/>
          <w:szCs w:val="20"/>
        </w:rPr>
        <w:t xml:space="preserve">Przygotowywanie dziennych raportów wykrytych zdarzeń bezpieczeństwa. </w:t>
      </w:r>
    </w:p>
    <w:p w14:paraId="46913CFE" w14:textId="77777777" w:rsidR="0029299F" w:rsidRPr="00E70459" w:rsidRDefault="0029299F">
      <w:pPr>
        <w:pStyle w:val="Nagwek3"/>
        <w:numPr>
          <w:ilvl w:val="4"/>
          <w:numId w:val="70"/>
        </w:numPr>
        <w:spacing w:before="120"/>
        <w:ind w:left="993" w:right="51" w:hanging="284"/>
        <w:rPr>
          <w:rFonts w:cs="Calibri"/>
          <w:color w:val="000000"/>
          <w:sz w:val="20"/>
          <w:szCs w:val="20"/>
        </w:rPr>
      </w:pPr>
      <w:bookmarkStart w:id="175" w:name="_Toc166672503"/>
      <w:r w:rsidRPr="00E70459">
        <w:rPr>
          <w:rFonts w:cs="Calibri"/>
          <w:color w:val="000000"/>
          <w:sz w:val="20"/>
          <w:szCs w:val="20"/>
        </w:rPr>
        <w:t>Druga Linia Wsparcia</w:t>
      </w:r>
      <w:bookmarkEnd w:id="175"/>
      <w:r w:rsidRPr="00E70459">
        <w:rPr>
          <w:rFonts w:cs="Calibri"/>
          <w:color w:val="000000"/>
          <w:sz w:val="20"/>
          <w:szCs w:val="20"/>
        </w:rPr>
        <w:t xml:space="preserve"> </w:t>
      </w:r>
    </w:p>
    <w:p w14:paraId="4CDDB729" w14:textId="77777777" w:rsidR="0029299F" w:rsidRPr="00E70459" w:rsidRDefault="0029299F" w:rsidP="0029299F">
      <w:pPr>
        <w:pStyle w:val="Nagwek3"/>
        <w:spacing w:before="0"/>
        <w:ind w:left="993"/>
        <w:rPr>
          <w:rFonts w:cs="Calibri"/>
          <w:color w:val="auto"/>
          <w:sz w:val="20"/>
          <w:szCs w:val="20"/>
        </w:rPr>
      </w:pPr>
      <w:bookmarkStart w:id="176" w:name="_Toc166672504"/>
      <w:r w:rsidRPr="00E70459">
        <w:rPr>
          <w:rFonts w:cs="Calibri"/>
          <w:color w:val="auto"/>
          <w:sz w:val="20"/>
          <w:szCs w:val="20"/>
        </w:rPr>
        <w:t>W ramach realizacji zadań Drugiej Linii Wsparcia Wykonawca będzie odpowiedzialny za:</w:t>
      </w:r>
      <w:bookmarkEnd w:id="176"/>
      <w:r w:rsidRPr="00E70459">
        <w:rPr>
          <w:rFonts w:cs="Calibri"/>
          <w:color w:val="auto"/>
          <w:sz w:val="20"/>
          <w:szCs w:val="20"/>
        </w:rPr>
        <w:t xml:space="preserve"> </w:t>
      </w:r>
    </w:p>
    <w:p w14:paraId="70C88665" w14:textId="77777777" w:rsidR="0029299F" w:rsidRPr="00E70459" w:rsidRDefault="0029299F">
      <w:pPr>
        <w:widowControl/>
        <w:numPr>
          <w:ilvl w:val="3"/>
          <w:numId w:val="72"/>
        </w:numPr>
        <w:suppressAutoHyphens w:val="0"/>
        <w:autoSpaceDN/>
        <w:ind w:left="1276" w:right="45" w:hanging="283"/>
        <w:jc w:val="both"/>
        <w:textAlignment w:val="auto"/>
        <w:rPr>
          <w:rFonts w:cs="Calibri"/>
          <w:szCs w:val="20"/>
        </w:rPr>
      </w:pPr>
      <w:r w:rsidRPr="00E70459">
        <w:rPr>
          <w:rFonts w:cs="Calibri"/>
          <w:szCs w:val="20"/>
        </w:rPr>
        <w:t xml:space="preserve">Dostępność usługi dla Zamawiającego zgodnie z określonymi warunkami SLA (Ogólne warunki SLA). </w:t>
      </w:r>
    </w:p>
    <w:p w14:paraId="57D8BD1D" w14:textId="77777777" w:rsidR="0029299F" w:rsidRPr="00E70459" w:rsidRDefault="0029299F">
      <w:pPr>
        <w:widowControl/>
        <w:numPr>
          <w:ilvl w:val="3"/>
          <w:numId w:val="72"/>
        </w:numPr>
        <w:suppressAutoHyphens w:val="0"/>
        <w:autoSpaceDN/>
        <w:ind w:left="1276" w:right="45" w:hanging="283"/>
        <w:jc w:val="both"/>
        <w:textAlignment w:val="auto"/>
        <w:rPr>
          <w:rFonts w:cs="Calibri"/>
          <w:szCs w:val="20"/>
        </w:rPr>
      </w:pPr>
      <w:r w:rsidRPr="00E70459">
        <w:rPr>
          <w:rFonts w:cs="Calibri"/>
          <w:szCs w:val="20"/>
        </w:rPr>
        <w:t xml:space="preserve">Analizę zgłoszonych przez Pierwszą Linię Wsparcia Incydentów cyberbezpieczeństwa oraz przygotowanie raportów i zaleceń poincydentalnych. </w:t>
      </w:r>
    </w:p>
    <w:p w14:paraId="30DBD515" w14:textId="77777777" w:rsidR="0029299F" w:rsidRPr="00E70459" w:rsidRDefault="0029299F">
      <w:pPr>
        <w:widowControl/>
        <w:numPr>
          <w:ilvl w:val="3"/>
          <w:numId w:val="72"/>
        </w:numPr>
        <w:suppressAutoHyphens w:val="0"/>
        <w:autoSpaceDN/>
        <w:ind w:left="1276" w:right="45" w:hanging="283"/>
        <w:jc w:val="both"/>
        <w:textAlignment w:val="auto"/>
        <w:rPr>
          <w:rFonts w:cs="Calibri"/>
          <w:szCs w:val="20"/>
        </w:rPr>
      </w:pPr>
      <w:r w:rsidRPr="00E70459">
        <w:rPr>
          <w:rFonts w:cs="Calibri"/>
          <w:szCs w:val="20"/>
        </w:rPr>
        <w:t xml:space="preserve">Przygotowywanie i realizację Scenariuszy użycia systemu bezpieczeństwa zgodnie z wymaganiami przedstawionymi przez Zamawiającego. </w:t>
      </w:r>
    </w:p>
    <w:p w14:paraId="7C8A4E68" w14:textId="77777777" w:rsidR="0029299F" w:rsidRPr="00E70459" w:rsidRDefault="0029299F">
      <w:pPr>
        <w:widowControl/>
        <w:numPr>
          <w:ilvl w:val="3"/>
          <w:numId w:val="72"/>
        </w:numPr>
        <w:suppressAutoHyphens w:val="0"/>
        <w:autoSpaceDN/>
        <w:ind w:left="1276" w:right="45" w:hanging="283"/>
        <w:jc w:val="both"/>
        <w:textAlignment w:val="auto"/>
        <w:rPr>
          <w:rFonts w:cs="Calibri"/>
          <w:szCs w:val="20"/>
        </w:rPr>
      </w:pPr>
      <w:r w:rsidRPr="00E70459">
        <w:rPr>
          <w:rFonts w:cs="Calibri"/>
          <w:szCs w:val="20"/>
        </w:rPr>
        <w:t xml:space="preserve">Przygotowanie Scenariuszy Reakcji. </w:t>
      </w:r>
    </w:p>
    <w:p w14:paraId="60EEEC6E" w14:textId="77777777" w:rsidR="0029299F" w:rsidRPr="00E70459" w:rsidRDefault="0029299F">
      <w:pPr>
        <w:pStyle w:val="Akapitzlist"/>
        <w:widowControl/>
        <w:numPr>
          <w:ilvl w:val="3"/>
          <w:numId w:val="72"/>
        </w:numPr>
        <w:suppressAutoHyphens w:val="0"/>
        <w:autoSpaceDN/>
        <w:ind w:left="1276" w:right="45" w:hanging="284"/>
        <w:jc w:val="both"/>
        <w:textAlignment w:val="auto"/>
        <w:rPr>
          <w:rFonts w:cs="Calibri"/>
          <w:szCs w:val="20"/>
        </w:rPr>
      </w:pPr>
      <w:r w:rsidRPr="00E70459">
        <w:rPr>
          <w:rFonts w:cs="Calibri"/>
          <w:szCs w:val="20"/>
        </w:rPr>
        <w:t xml:space="preserve">Przygotowanie Miesięcznych raportów z realizacji prac.  </w:t>
      </w:r>
    </w:p>
    <w:p w14:paraId="48F13384" w14:textId="77777777" w:rsidR="0029299F" w:rsidRPr="006B7EFC" w:rsidRDefault="0029299F" w:rsidP="006B7EFC">
      <w:pPr>
        <w:pStyle w:val="Nagwek2"/>
        <w:rPr>
          <w:rFonts w:cs="Calibri"/>
          <w:b/>
          <w:bCs/>
          <w:sz w:val="22"/>
          <w:szCs w:val="22"/>
        </w:rPr>
      </w:pPr>
      <w:bookmarkStart w:id="177" w:name="_Toc166672505"/>
      <w:r w:rsidRPr="006B7EFC">
        <w:rPr>
          <w:rFonts w:ascii="Calibri" w:hAnsi="Calibri" w:cs="Calibri"/>
          <w:b/>
          <w:bCs/>
          <w:sz w:val="22"/>
          <w:szCs w:val="22"/>
        </w:rPr>
        <w:t>Scenariusze</w:t>
      </w:r>
      <w:bookmarkEnd w:id="177"/>
      <w:r w:rsidRPr="006B7EFC">
        <w:rPr>
          <w:rFonts w:ascii="Calibri" w:hAnsi="Calibri" w:cs="Calibri"/>
          <w:b/>
          <w:bCs/>
          <w:sz w:val="22"/>
          <w:szCs w:val="22"/>
        </w:rPr>
        <w:t xml:space="preserve"> </w:t>
      </w:r>
    </w:p>
    <w:p w14:paraId="68523CF2" w14:textId="77777777" w:rsidR="0029299F" w:rsidRPr="00E70459" w:rsidRDefault="0029299F">
      <w:pPr>
        <w:pStyle w:val="Nagwek3"/>
        <w:numPr>
          <w:ilvl w:val="4"/>
          <w:numId w:val="108"/>
        </w:numPr>
        <w:spacing w:before="0"/>
        <w:rPr>
          <w:rFonts w:cs="Calibri"/>
          <w:b/>
          <w:bCs/>
          <w:color w:val="000000"/>
          <w:sz w:val="20"/>
          <w:szCs w:val="20"/>
        </w:rPr>
      </w:pPr>
      <w:bookmarkStart w:id="178" w:name="_Toc166672506"/>
      <w:r w:rsidRPr="00E70459">
        <w:rPr>
          <w:rFonts w:cs="Calibri"/>
          <w:b/>
          <w:bCs/>
          <w:color w:val="000000"/>
          <w:sz w:val="20"/>
          <w:szCs w:val="20"/>
        </w:rPr>
        <w:t>Scenariusz użycia systemu bezpieczeństwa</w:t>
      </w:r>
      <w:bookmarkEnd w:id="178"/>
      <w:r w:rsidRPr="00E70459">
        <w:rPr>
          <w:rFonts w:cs="Calibri"/>
          <w:b/>
          <w:bCs/>
          <w:color w:val="000000"/>
          <w:sz w:val="20"/>
          <w:szCs w:val="20"/>
        </w:rPr>
        <w:t xml:space="preserve">  </w:t>
      </w:r>
    </w:p>
    <w:p w14:paraId="35F902A1" w14:textId="77777777" w:rsidR="0029299F" w:rsidRPr="00E70459" w:rsidRDefault="0029299F" w:rsidP="00B87D54">
      <w:pPr>
        <w:ind w:left="709" w:right="45"/>
        <w:jc w:val="both"/>
        <w:rPr>
          <w:rFonts w:cs="Calibri"/>
          <w:szCs w:val="20"/>
        </w:rPr>
      </w:pPr>
      <w:r w:rsidRPr="00E70459">
        <w:rPr>
          <w:rFonts w:cs="Calibri"/>
          <w:szCs w:val="20"/>
        </w:rPr>
        <w:t xml:space="preserve">Zamawiający wymaga przygotowania i wdrożenia możliwych scenariuszy użycia dla zidentyfikowanych przez Zamawiającego ryzyk. Harmonogram wdrożenia zostanie ustalony w okresie przejściowym dla pierwszych scenariuszy użycia, pozostałe scenariusze zostaną przygotowane w uzgodnionym terminie. Każdorazowo Scenariusz użycia musi zostać zaakceptowany przez Zamawiającego. Zamawiający posiada listę przykładowych scenariuszy użycia, które należy przygotować i wdrożyć. Przykładowe scenariusz użycia: </w:t>
      </w:r>
    </w:p>
    <w:p w14:paraId="2CE6B7DA" w14:textId="77777777" w:rsidR="0029299F" w:rsidRPr="00E70459" w:rsidRDefault="0029299F">
      <w:pPr>
        <w:widowControl/>
        <w:numPr>
          <w:ilvl w:val="4"/>
          <w:numId w:val="62"/>
        </w:numPr>
        <w:suppressAutoHyphens w:val="0"/>
        <w:autoSpaceDN/>
        <w:ind w:left="1276" w:right="45" w:hanging="283"/>
        <w:jc w:val="both"/>
        <w:textAlignment w:val="auto"/>
        <w:rPr>
          <w:rFonts w:cs="Calibri"/>
          <w:szCs w:val="20"/>
        </w:rPr>
      </w:pPr>
      <w:r w:rsidRPr="00E70459">
        <w:rPr>
          <w:rFonts w:cs="Calibri"/>
          <w:szCs w:val="20"/>
        </w:rPr>
        <w:t xml:space="preserve">Wykrywanie logowania z pominięciem systemu klasy PAM </w:t>
      </w:r>
    </w:p>
    <w:p w14:paraId="2A27E61C" w14:textId="77777777" w:rsidR="0029299F" w:rsidRPr="00E70459" w:rsidRDefault="0029299F">
      <w:pPr>
        <w:widowControl/>
        <w:numPr>
          <w:ilvl w:val="4"/>
          <w:numId w:val="62"/>
        </w:numPr>
        <w:suppressAutoHyphens w:val="0"/>
        <w:autoSpaceDN/>
        <w:ind w:left="1276" w:right="45" w:hanging="283"/>
        <w:jc w:val="both"/>
        <w:textAlignment w:val="auto"/>
        <w:rPr>
          <w:rFonts w:cs="Calibri"/>
          <w:szCs w:val="20"/>
        </w:rPr>
      </w:pPr>
      <w:r w:rsidRPr="00E70459">
        <w:rPr>
          <w:rFonts w:cs="Calibri"/>
          <w:szCs w:val="20"/>
        </w:rPr>
        <w:t xml:space="preserve">Wykrywanie utworzenia użytkownika (lokalnego i domenowego) </w:t>
      </w:r>
    </w:p>
    <w:p w14:paraId="57B397B0" w14:textId="77777777" w:rsidR="0029299F" w:rsidRPr="00E70459" w:rsidRDefault="0029299F">
      <w:pPr>
        <w:widowControl/>
        <w:numPr>
          <w:ilvl w:val="4"/>
          <w:numId w:val="62"/>
        </w:numPr>
        <w:suppressAutoHyphens w:val="0"/>
        <w:autoSpaceDN/>
        <w:ind w:left="1276" w:right="45" w:hanging="283"/>
        <w:jc w:val="both"/>
        <w:textAlignment w:val="auto"/>
        <w:rPr>
          <w:rFonts w:cs="Calibri"/>
          <w:szCs w:val="20"/>
        </w:rPr>
      </w:pPr>
      <w:r w:rsidRPr="00E70459">
        <w:rPr>
          <w:rFonts w:cs="Calibri"/>
          <w:szCs w:val="20"/>
        </w:rPr>
        <w:t xml:space="preserve">Wykrycie złośliwego oprogramowania na chronionym obiekcie </w:t>
      </w:r>
    </w:p>
    <w:p w14:paraId="1FCF1AC6" w14:textId="77777777" w:rsidR="0029299F" w:rsidRPr="00E70459" w:rsidRDefault="0029299F">
      <w:pPr>
        <w:pStyle w:val="Nagwek4"/>
        <w:numPr>
          <w:ilvl w:val="5"/>
          <w:numId w:val="73"/>
        </w:numPr>
        <w:spacing w:before="0"/>
        <w:ind w:left="1276" w:hanging="283"/>
        <w:jc w:val="both"/>
        <w:rPr>
          <w:rFonts w:cs="Calibri"/>
          <w:color w:val="000000"/>
          <w:szCs w:val="20"/>
        </w:rPr>
      </w:pPr>
      <w:r w:rsidRPr="00E70459">
        <w:rPr>
          <w:rFonts w:cs="Calibri"/>
          <w:color w:val="000000"/>
          <w:szCs w:val="20"/>
        </w:rPr>
        <w:t xml:space="preserve">Minimalny zakres zadań, z których ma być zbudowany Scenariusz użycia systemu bezpieczeństwa zawiera: </w:t>
      </w:r>
    </w:p>
    <w:p w14:paraId="6742DD9E" w14:textId="77777777" w:rsidR="0029299F" w:rsidRPr="00E70459" w:rsidRDefault="0029299F">
      <w:pPr>
        <w:widowControl/>
        <w:numPr>
          <w:ilvl w:val="4"/>
          <w:numId w:val="67"/>
        </w:numPr>
        <w:suppressAutoHyphens w:val="0"/>
        <w:autoSpaceDN/>
        <w:ind w:left="1560" w:right="45" w:hanging="284"/>
        <w:jc w:val="both"/>
        <w:textAlignment w:val="auto"/>
        <w:rPr>
          <w:rFonts w:cs="Calibri"/>
          <w:szCs w:val="20"/>
        </w:rPr>
      </w:pPr>
      <w:r w:rsidRPr="00E70459">
        <w:rPr>
          <w:rFonts w:cs="Calibri"/>
          <w:szCs w:val="20"/>
        </w:rPr>
        <w:t xml:space="preserve">Skonfigurowanie jednego lub kilku źródeł zdarzeń, </w:t>
      </w:r>
    </w:p>
    <w:p w14:paraId="0B3CDF60" w14:textId="77777777" w:rsidR="0029299F" w:rsidRPr="00E70459" w:rsidRDefault="0029299F">
      <w:pPr>
        <w:widowControl/>
        <w:numPr>
          <w:ilvl w:val="4"/>
          <w:numId w:val="67"/>
        </w:numPr>
        <w:suppressAutoHyphens w:val="0"/>
        <w:autoSpaceDN/>
        <w:ind w:left="1560" w:right="45" w:hanging="284"/>
        <w:jc w:val="both"/>
        <w:textAlignment w:val="auto"/>
        <w:rPr>
          <w:rFonts w:cs="Calibri"/>
          <w:szCs w:val="20"/>
        </w:rPr>
      </w:pPr>
      <w:r w:rsidRPr="00E70459">
        <w:rPr>
          <w:rFonts w:cs="Calibri"/>
          <w:szCs w:val="20"/>
        </w:rPr>
        <w:lastRenderedPageBreak/>
        <w:t xml:space="preserve">Stworzenie Scenariusza Reakcji w zakresie czynności wykonywanych przez Pierwszą Linię Wsparcia, </w:t>
      </w:r>
    </w:p>
    <w:p w14:paraId="39522BB5" w14:textId="77777777" w:rsidR="0029299F" w:rsidRPr="00E70459" w:rsidRDefault="0029299F">
      <w:pPr>
        <w:widowControl/>
        <w:numPr>
          <w:ilvl w:val="4"/>
          <w:numId w:val="67"/>
        </w:numPr>
        <w:suppressAutoHyphens w:val="0"/>
        <w:autoSpaceDN/>
        <w:ind w:left="1560" w:right="45" w:hanging="284"/>
        <w:jc w:val="both"/>
        <w:textAlignment w:val="auto"/>
        <w:rPr>
          <w:rFonts w:cs="Calibri"/>
          <w:szCs w:val="20"/>
        </w:rPr>
      </w:pPr>
      <w:r w:rsidRPr="00E70459">
        <w:rPr>
          <w:rFonts w:cs="Calibri"/>
          <w:szCs w:val="20"/>
        </w:rPr>
        <w:t xml:space="preserve">Opisanie szczegółowej ścieżki eskalacji, </w:t>
      </w:r>
    </w:p>
    <w:p w14:paraId="2063A3AF" w14:textId="77777777" w:rsidR="0029299F" w:rsidRPr="00E70459" w:rsidRDefault="0029299F">
      <w:pPr>
        <w:pStyle w:val="Nagwek4"/>
        <w:numPr>
          <w:ilvl w:val="5"/>
          <w:numId w:val="73"/>
        </w:numPr>
        <w:spacing w:before="0"/>
        <w:ind w:left="1276" w:hanging="283"/>
        <w:jc w:val="both"/>
        <w:rPr>
          <w:rFonts w:cs="Calibri"/>
          <w:color w:val="000000"/>
          <w:szCs w:val="20"/>
        </w:rPr>
      </w:pPr>
      <w:r w:rsidRPr="00E70459">
        <w:rPr>
          <w:rFonts w:cs="Calibri"/>
          <w:color w:val="000000"/>
          <w:szCs w:val="20"/>
        </w:rPr>
        <w:t xml:space="preserve">Opracowanie scenariusza manualnego lub automatycznego sprawdzania poprawności działania. W przypadku pojawienia się nowych skuteczniejszych technik identyfikacji zagrożeń, Wykonawca ma obowiązek zaktualizować w porozumieniu z Zamawiającym istniejące Scenariusze użycia systemu bezpieczeństwa. </w:t>
      </w:r>
    </w:p>
    <w:p w14:paraId="298B3DC1" w14:textId="77777777" w:rsidR="0029299F" w:rsidRPr="00E70459" w:rsidRDefault="0029299F">
      <w:pPr>
        <w:pStyle w:val="Nagwek3"/>
        <w:numPr>
          <w:ilvl w:val="4"/>
          <w:numId w:val="108"/>
        </w:numPr>
        <w:spacing w:before="120"/>
        <w:ind w:right="51"/>
        <w:jc w:val="both"/>
        <w:rPr>
          <w:rFonts w:cs="Calibri"/>
          <w:b/>
          <w:bCs/>
          <w:color w:val="000000"/>
          <w:sz w:val="20"/>
          <w:szCs w:val="20"/>
        </w:rPr>
      </w:pPr>
      <w:bookmarkStart w:id="179" w:name="_Toc166672507"/>
      <w:r w:rsidRPr="00E70459">
        <w:rPr>
          <w:rFonts w:cs="Calibri"/>
          <w:b/>
          <w:bCs/>
          <w:color w:val="000000"/>
          <w:sz w:val="20"/>
          <w:szCs w:val="20"/>
        </w:rPr>
        <w:t>Scenariusz Reakcji</w:t>
      </w:r>
      <w:bookmarkEnd w:id="179"/>
      <w:r w:rsidRPr="00E70459">
        <w:rPr>
          <w:rFonts w:cs="Calibri"/>
          <w:b/>
          <w:bCs/>
          <w:color w:val="000000"/>
          <w:sz w:val="20"/>
          <w:szCs w:val="20"/>
        </w:rPr>
        <w:t xml:space="preserve"> </w:t>
      </w:r>
    </w:p>
    <w:p w14:paraId="5DCCCC09" w14:textId="77777777" w:rsidR="0029299F" w:rsidRPr="00E70459" w:rsidRDefault="0029299F" w:rsidP="00B87D54">
      <w:pPr>
        <w:ind w:left="709" w:right="45"/>
        <w:jc w:val="both"/>
        <w:rPr>
          <w:rFonts w:cs="Calibri"/>
          <w:szCs w:val="20"/>
        </w:rPr>
      </w:pPr>
      <w:r w:rsidRPr="00E70459">
        <w:rPr>
          <w:rFonts w:cs="Calibri"/>
          <w:szCs w:val="20"/>
        </w:rPr>
        <w:t xml:space="preserve">Przygotowany przez Wykonawcę oraz zatwierdzony przez Zamawiającego Scenariusz Reakcji określa minimalny zestaw czynności konieczny do udokumentowania oraz wyciągnięcia powtarzalnych wniosków, na podstawie których zostaną podjęte określone czynności. Scenariusz Reakcji składa się z podzadań realizujących funkcje: </w:t>
      </w:r>
    </w:p>
    <w:p w14:paraId="14BC5495" w14:textId="77777777" w:rsidR="0029299F" w:rsidRPr="00E70459" w:rsidRDefault="0029299F">
      <w:pPr>
        <w:widowControl/>
        <w:numPr>
          <w:ilvl w:val="3"/>
          <w:numId w:val="68"/>
        </w:numPr>
        <w:suppressAutoHyphens w:val="0"/>
        <w:autoSpaceDN/>
        <w:ind w:left="993" w:right="45" w:hanging="284"/>
        <w:jc w:val="both"/>
        <w:textAlignment w:val="auto"/>
        <w:rPr>
          <w:rFonts w:cs="Calibri"/>
          <w:szCs w:val="20"/>
        </w:rPr>
      </w:pPr>
      <w:r w:rsidRPr="00E70459">
        <w:rPr>
          <w:rFonts w:cs="Calibri"/>
          <w:b/>
          <w:szCs w:val="20"/>
        </w:rPr>
        <w:t xml:space="preserve">Wzbogacenia </w:t>
      </w:r>
      <w:r w:rsidRPr="00E70459">
        <w:rPr>
          <w:rFonts w:cs="Calibri"/>
          <w:szCs w:val="20"/>
        </w:rPr>
        <w:t xml:space="preserve">wiedzy o artefaktach tj. adresy IP, domeny, hash’e plików, nazwy plików, rozpoznawalność wskaźników kompromitacji przez udostępnione narzędzia klasy CTI / OSINT, w celu wyciągania adekwatnych wniosków i podejmowania trafnych decyzji,  </w:t>
      </w:r>
    </w:p>
    <w:p w14:paraId="18058D68" w14:textId="77777777" w:rsidR="0029299F" w:rsidRPr="00E70459" w:rsidRDefault="0029299F">
      <w:pPr>
        <w:widowControl/>
        <w:numPr>
          <w:ilvl w:val="3"/>
          <w:numId w:val="68"/>
        </w:numPr>
        <w:suppressAutoHyphens w:val="0"/>
        <w:autoSpaceDN/>
        <w:ind w:left="993" w:right="45" w:hanging="284"/>
        <w:jc w:val="both"/>
        <w:textAlignment w:val="auto"/>
        <w:rPr>
          <w:rFonts w:cs="Calibri"/>
          <w:szCs w:val="20"/>
        </w:rPr>
      </w:pPr>
      <w:r w:rsidRPr="00E70459">
        <w:rPr>
          <w:rFonts w:cs="Calibri"/>
          <w:b/>
          <w:szCs w:val="20"/>
        </w:rPr>
        <w:t>Analizy</w:t>
      </w:r>
      <w:r w:rsidRPr="00E70459">
        <w:rPr>
          <w:rFonts w:cs="Calibri"/>
          <w:szCs w:val="20"/>
        </w:rPr>
        <w:t xml:space="preserve"> zidentyfikowanego zdarzenia, w tym w szczególności potwierdzenia, że zagrożenie w przypadku uruchomienia w środowisku Zamawiającego może stać się incydentem lub jest incydentem, jak również rozpoczęcia pobierania lub zabezpieczenia dodatkowych danych z zaatakowanego źródła ataku zasobu na potrzeby realizacji Pierwszej Linii Wsparcia, </w:t>
      </w:r>
    </w:p>
    <w:p w14:paraId="280E87E1" w14:textId="77777777" w:rsidR="0029299F" w:rsidRPr="00E70459" w:rsidRDefault="0029299F">
      <w:pPr>
        <w:widowControl/>
        <w:numPr>
          <w:ilvl w:val="3"/>
          <w:numId w:val="68"/>
        </w:numPr>
        <w:suppressAutoHyphens w:val="0"/>
        <w:autoSpaceDN/>
        <w:ind w:left="993" w:right="45" w:hanging="284"/>
        <w:jc w:val="both"/>
        <w:textAlignment w:val="auto"/>
        <w:rPr>
          <w:rFonts w:cs="Calibri"/>
          <w:szCs w:val="20"/>
        </w:rPr>
      </w:pPr>
      <w:r w:rsidRPr="00E70459">
        <w:rPr>
          <w:rFonts w:cs="Calibri"/>
          <w:b/>
          <w:szCs w:val="20"/>
        </w:rPr>
        <w:t>Reakcji</w:t>
      </w:r>
      <w:r w:rsidRPr="00E70459">
        <w:rPr>
          <w:rFonts w:cs="Calibri"/>
          <w:szCs w:val="20"/>
        </w:rPr>
        <w:t xml:space="preserve"> rozumianej jako ograniczenie możliwości wystąpienia zdarzenia niepożądanego, uruchomienia procesu eskalacyjnego lub innych czynności stosownych do zagrożenia w zakresie uzgodnionym z Zamawiającym,  </w:t>
      </w:r>
    </w:p>
    <w:p w14:paraId="507F85F3" w14:textId="77777777" w:rsidR="0029299F" w:rsidRPr="00E70459" w:rsidRDefault="0029299F">
      <w:pPr>
        <w:widowControl/>
        <w:numPr>
          <w:ilvl w:val="3"/>
          <w:numId w:val="68"/>
        </w:numPr>
        <w:suppressAutoHyphens w:val="0"/>
        <w:autoSpaceDN/>
        <w:ind w:left="993" w:right="45" w:hanging="284"/>
        <w:jc w:val="both"/>
        <w:textAlignment w:val="auto"/>
        <w:rPr>
          <w:rFonts w:cs="Calibri"/>
          <w:szCs w:val="20"/>
        </w:rPr>
      </w:pPr>
      <w:r w:rsidRPr="00E70459">
        <w:rPr>
          <w:rFonts w:cs="Calibri"/>
          <w:b/>
          <w:szCs w:val="20"/>
        </w:rPr>
        <w:t xml:space="preserve">Informowania i raportowania </w:t>
      </w:r>
      <w:r w:rsidRPr="00E70459">
        <w:rPr>
          <w:rFonts w:cs="Calibri"/>
          <w:szCs w:val="20"/>
        </w:rPr>
        <w:t xml:space="preserve">obejmującego dokumentowanie wykonanych czynności oraz rezultatów przeprowadzonej analizy lub zasadności czynności reakcji. </w:t>
      </w:r>
    </w:p>
    <w:p w14:paraId="4742927E" w14:textId="77777777" w:rsidR="0029299F" w:rsidRPr="006B7EFC" w:rsidRDefault="0029299F" w:rsidP="006B7EFC">
      <w:pPr>
        <w:pStyle w:val="Nagwek2"/>
        <w:rPr>
          <w:rFonts w:cs="Calibri"/>
          <w:b/>
          <w:bCs/>
          <w:sz w:val="22"/>
          <w:szCs w:val="22"/>
        </w:rPr>
      </w:pPr>
      <w:bookmarkStart w:id="180" w:name="_Toc166672508"/>
      <w:r w:rsidRPr="006B7EFC">
        <w:rPr>
          <w:rFonts w:ascii="Calibri" w:hAnsi="Calibri" w:cs="Calibri"/>
          <w:b/>
          <w:bCs/>
          <w:sz w:val="22"/>
          <w:szCs w:val="22"/>
        </w:rPr>
        <w:t>Raport Poincydentalny</w:t>
      </w:r>
      <w:bookmarkEnd w:id="180"/>
      <w:r w:rsidRPr="006B7EFC">
        <w:rPr>
          <w:rFonts w:ascii="Calibri" w:hAnsi="Calibri" w:cs="Calibri"/>
          <w:b/>
          <w:bCs/>
          <w:sz w:val="22"/>
          <w:szCs w:val="22"/>
        </w:rPr>
        <w:t xml:space="preserve"> </w:t>
      </w:r>
    </w:p>
    <w:p w14:paraId="5FFAD618" w14:textId="77777777" w:rsidR="0029299F" w:rsidRPr="00E70459" w:rsidRDefault="0029299F" w:rsidP="007913FA">
      <w:pPr>
        <w:ind w:right="51"/>
        <w:rPr>
          <w:rFonts w:cs="Calibri"/>
          <w:szCs w:val="20"/>
        </w:rPr>
      </w:pPr>
      <w:r w:rsidRPr="00E70459">
        <w:rPr>
          <w:rFonts w:cs="Calibri"/>
          <w:szCs w:val="20"/>
        </w:rPr>
        <w:t xml:space="preserve">Zamawiający wymaga przygotowania Raportu Poincydentalnego dla incydentów o priorytecie Poważnym i Wysokim nie później niż do 2 dni roboczych od zakończenia realizacji zawierającego informacje: </w:t>
      </w:r>
    </w:p>
    <w:p w14:paraId="34F44D42" w14:textId="77777777" w:rsidR="0029299F" w:rsidRPr="00E70459" w:rsidRDefault="0029299F">
      <w:pPr>
        <w:widowControl/>
        <w:numPr>
          <w:ilvl w:val="3"/>
          <w:numId w:val="61"/>
        </w:numPr>
        <w:suppressAutoHyphens w:val="0"/>
        <w:autoSpaceDN/>
        <w:ind w:left="737" w:hanging="340"/>
        <w:jc w:val="both"/>
        <w:textAlignment w:val="auto"/>
        <w:rPr>
          <w:rFonts w:cs="Calibri"/>
          <w:szCs w:val="20"/>
        </w:rPr>
      </w:pPr>
      <w:r w:rsidRPr="00E70459">
        <w:rPr>
          <w:rFonts w:cs="Calibri"/>
          <w:szCs w:val="20"/>
        </w:rPr>
        <w:t xml:space="preserve">Unikalny identyfikator zdarzenia </w:t>
      </w:r>
    </w:p>
    <w:p w14:paraId="1B449E18" w14:textId="77777777" w:rsidR="0029299F" w:rsidRPr="00E70459" w:rsidRDefault="0029299F">
      <w:pPr>
        <w:widowControl/>
        <w:numPr>
          <w:ilvl w:val="3"/>
          <w:numId w:val="61"/>
        </w:numPr>
        <w:suppressAutoHyphens w:val="0"/>
        <w:autoSpaceDN/>
        <w:ind w:left="737" w:hanging="340"/>
        <w:jc w:val="both"/>
        <w:textAlignment w:val="auto"/>
        <w:rPr>
          <w:rFonts w:cs="Calibri"/>
          <w:szCs w:val="20"/>
        </w:rPr>
      </w:pPr>
      <w:r w:rsidRPr="00E70459">
        <w:rPr>
          <w:rFonts w:cs="Calibri"/>
          <w:szCs w:val="20"/>
        </w:rPr>
        <w:t xml:space="preserve">Kiedy incydent wystąpił? </w:t>
      </w:r>
    </w:p>
    <w:p w14:paraId="3271AC47" w14:textId="77777777" w:rsidR="0029299F" w:rsidRPr="00E70459" w:rsidRDefault="0029299F">
      <w:pPr>
        <w:widowControl/>
        <w:numPr>
          <w:ilvl w:val="3"/>
          <w:numId w:val="61"/>
        </w:numPr>
        <w:suppressAutoHyphens w:val="0"/>
        <w:autoSpaceDN/>
        <w:ind w:left="737" w:hanging="340"/>
        <w:jc w:val="both"/>
        <w:textAlignment w:val="auto"/>
        <w:rPr>
          <w:rFonts w:cs="Calibri"/>
          <w:szCs w:val="20"/>
        </w:rPr>
      </w:pPr>
      <w:r w:rsidRPr="00E70459">
        <w:rPr>
          <w:rFonts w:cs="Calibri"/>
          <w:szCs w:val="20"/>
        </w:rPr>
        <w:t xml:space="preserve">Kiedy incydent został zauważony / wykryty? </w:t>
      </w:r>
    </w:p>
    <w:p w14:paraId="4DEAE40D" w14:textId="77777777" w:rsidR="0029299F" w:rsidRPr="00E70459" w:rsidRDefault="0029299F">
      <w:pPr>
        <w:widowControl/>
        <w:numPr>
          <w:ilvl w:val="3"/>
          <w:numId w:val="61"/>
        </w:numPr>
        <w:suppressAutoHyphens w:val="0"/>
        <w:autoSpaceDN/>
        <w:ind w:left="737" w:hanging="340"/>
        <w:jc w:val="both"/>
        <w:textAlignment w:val="auto"/>
        <w:rPr>
          <w:rFonts w:cs="Calibri"/>
          <w:szCs w:val="20"/>
        </w:rPr>
      </w:pPr>
      <w:r w:rsidRPr="00E70459">
        <w:rPr>
          <w:rFonts w:cs="Calibri"/>
          <w:szCs w:val="20"/>
        </w:rPr>
        <w:t xml:space="preserve">Kto lub jaki proces był sprawcą incydentu? </w:t>
      </w:r>
    </w:p>
    <w:p w14:paraId="473BB2C5" w14:textId="77777777" w:rsidR="0029299F" w:rsidRPr="00E70459" w:rsidRDefault="0029299F">
      <w:pPr>
        <w:widowControl/>
        <w:numPr>
          <w:ilvl w:val="3"/>
          <w:numId w:val="61"/>
        </w:numPr>
        <w:suppressAutoHyphens w:val="0"/>
        <w:autoSpaceDN/>
        <w:ind w:left="737" w:hanging="340"/>
        <w:jc w:val="both"/>
        <w:textAlignment w:val="auto"/>
        <w:rPr>
          <w:rFonts w:cs="Calibri"/>
          <w:szCs w:val="20"/>
        </w:rPr>
      </w:pPr>
      <w:r w:rsidRPr="00E70459">
        <w:rPr>
          <w:rFonts w:cs="Calibri"/>
          <w:szCs w:val="20"/>
        </w:rPr>
        <w:t xml:space="preserve">Co się wydarzyło? </w:t>
      </w:r>
    </w:p>
    <w:p w14:paraId="5846068F" w14:textId="77777777" w:rsidR="0029299F" w:rsidRPr="00E70459" w:rsidRDefault="0029299F">
      <w:pPr>
        <w:widowControl/>
        <w:numPr>
          <w:ilvl w:val="3"/>
          <w:numId w:val="61"/>
        </w:numPr>
        <w:suppressAutoHyphens w:val="0"/>
        <w:autoSpaceDN/>
        <w:ind w:left="737" w:hanging="340"/>
        <w:jc w:val="both"/>
        <w:textAlignment w:val="auto"/>
        <w:rPr>
          <w:rFonts w:cs="Calibri"/>
          <w:szCs w:val="20"/>
        </w:rPr>
      </w:pPr>
      <w:r w:rsidRPr="00E70459">
        <w:rPr>
          <w:rFonts w:cs="Calibri"/>
          <w:szCs w:val="20"/>
        </w:rPr>
        <w:t xml:space="preserve">Gdzie wydarzenie miało miejsce? </w:t>
      </w:r>
    </w:p>
    <w:p w14:paraId="1176715F" w14:textId="77777777" w:rsidR="0029299F" w:rsidRPr="00E70459" w:rsidRDefault="0029299F">
      <w:pPr>
        <w:widowControl/>
        <w:numPr>
          <w:ilvl w:val="3"/>
          <w:numId w:val="61"/>
        </w:numPr>
        <w:suppressAutoHyphens w:val="0"/>
        <w:autoSpaceDN/>
        <w:ind w:left="737" w:hanging="340"/>
        <w:jc w:val="both"/>
        <w:textAlignment w:val="auto"/>
        <w:rPr>
          <w:rFonts w:cs="Calibri"/>
          <w:szCs w:val="20"/>
        </w:rPr>
      </w:pPr>
      <w:r w:rsidRPr="00E70459">
        <w:rPr>
          <w:rFonts w:cs="Calibri"/>
          <w:szCs w:val="20"/>
        </w:rPr>
        <w:t xml:space="preserve">Dlaczego zdarzenie mogło wystąpić? </w:t>
      </w:r>
    </w:p>
    <w:p w14:paraId="07E7FFB0" w14:textId="77777777" w:rsidR="0029299F" w:rsidRPr="00E70459" w:rsidRDefault="0029299F">
      <w:pPr>
        <w:widowControl/>
        <w:numPr>
          <w:ilvl w:val="3"/>
          <w:numId w:val="61"/>
        </w:numPr>
        <w:suppressAutoHyphens w:val="0"/>
        <w:autoSpaceDN/>
        <w:ind w:left="737" w:hanging="340"/>
        <w:jc w:val="both"/>
        <w:textAlignment w:val="auto"/>
        <w:rPr>
          <w:rFonts w:cs="Calibri"/>
          <w:szCs w:val="20"/>
        </w:rPr>
      </w:pPr>
      <w:r w:rsidRPr="00E70459">
        <w:rPr>
          <w:rFonts w:cs="Calibri"/>
          <w:szCs w:val="20"/>
        </w:rPr>
        <w:t xml:space="preserve">Jakie czynności zostały przeprowadzone w celu powstrzymania incydentu? </w:t>
      </w:r>
    </w:p>
    <w:p w14:paraId="6A48C2ED" w14:textId="77777777" w:rsidR="0029299F" w:rsidRPr="00E70459" w:rsidRDefault="0029299F">
      <w:pPr>
        <w:widowControl/>
        <w:numPr>
          <w:ilvl w:val="3"/>
          <w:numId w:val="61"/>
        </w:numPr>
        <w:suppressAutoHyphens w:val="0"/>
        <w:autoSpaceDN/>
        <w:ind w:left="737" w:hanging="340"/>
        <w:jc w:val="both"/>
        <w:textAlignment w:val="auto"/>
        <w:rPr>
          <w:rFonts w:cs="Calibri"/>
          <w:szCs w:val="20"/>
        </w:rPr>
      </w:pPr>
      <w:r w:rsidRPr="00E70459">
        <w:rPr>
          <w:rFonts w:cs="Calibri"/>
          <w:szCs w:val="20"/>
        </w:rPr>
        <w:t xml:space="preserve">Zalecenia Poincydentalne zawierające informację jakie zabezpieczenia zostały ustanowione lub powinny zostać ustanowione w celu zapobieżenia ponownemu wystąpieniu incydentu. </w:t>
      </w:r>
    </w:p>
    <w:p w14:paraId="046ADC96" w14:textId="77777777" w:rsidR="0029299F" w:rsidRPr="00E70459" w:rsidRDefault="0029299F" w:rsidP="004555C4">
      <w:pPr>
        <w:jc w:val="both"/>
        <w:rPr>
          <w:rFonts w:cs="Calibri"/>
        </w:rPr>
      </w:pPr>
      <w:r w:rsidRPr="00E70459">
        <w:rPr>
          <w:rFonts w:cs="Calibri"/>
        </w:rPr>
        <w:t xml:space="preserve">W przypadku przygotowania zaleceń, dla których konieczne jest wprowadzenie istotnych zmian do systemów bezpieczeństwa lub jakiejkolwiek rekonfiguracji systemów Zamawiającego Koordynator Wykonawcy przedstawi do akceptacji Koordynatorowi Zamawiającego zakres i szczegółową listę zmian. Zwolnione z takiej czynności są Zalecenia Poincydentalne konieczne do powstrzymania zidentyfikowanego Incydentu zagrażającego cyberbezpieczeństwu infrastruktury lub danych Zamawiającego.  </w:t>
      </w:r>
    </w:p>
    <w:p w14:paraId="129D1BD8" w14:textId="77777777" w:rsidR="0029299F" w:rsidRPr="006B7EFC" w:rsidRDefault="0029299F" w:rsidP="006B7EFC">
      <w:pPr>
        <w:pStyle w:val="Nagwek2"/>
        <w:rPr>
          <w:rFonts w:cs="Calibri"/>
          <w:b/>
          <w:bCs/>
          <w:sz w:val="22"/>
          <w:szCs w:val="22"/>
        </w:rPr>
      </w:pPr>
      <w:bookmarkStart w:id="181" w:name="_Toc166672509"/>
      <w:r w:rsidRPr="006B7EFC">
        <w:rPr>
          <w:rFonts w:ascii="Calibri" w:hAnsi="Calibri" w:cs="Calibri"/>
          <w:b/>
          <w:bCs/>
          <w:sz w:val="22"/>
          <w:szCs w:val="22"/>
        </w:rPr>
        <w:t>Systemy Zamawiającego wymagające monitorowania</w:t>
      </w:r>
      <w:bookmarkEnd w:id="181"/>
      <w:r w:rsidRPr="006B7EFC">
        <w:rPr>
          <w:rFonts w:ascii="Calibri" w:hAnsi="Calibri" w:cs="Calibri"/>
          <w:b/>
          <w:bCs/>
          <w:sz w:val="22"/>
          <w:szCs w:val="22"/>
        </w:rPr>
        <w:t xml:space="preserve"> </w:t>
      </w:r>
    </w:p>
    <w:p w14:paraId="3041ED89" w14:textId="77777777" w:rsidR="0029299F" w:rsidRPr="00E70459" w:rsidRDefault="0029299F" w:rsidP="0029299F">
      <w:pPr>
        <w:rPr>
          <w:rFonts w:cs="Calibri"/>
          <w:szCs w:val="20"/>
        </w:rPr>
      </w:pPr>
      <w:r w:rsidRPr="00E70459">
        <w:rPr>
          <w:rFonts w:cs="Calibri"/>
          <w:szCs w:val="20"/>
        </w:rPr>
        <w:t xml:space="preserve">Usługa monitorowania, będąca przedmiotem zamówienia, może być oparta o logi/dane z poniższych systemów Zamawiającego (źródła logów) udostępnionych przez Zamawiającego: </w:t>
      </w:r>
    </w:p>
    <w:p w14:paraId="6C425FDB" w14:textId="77777777" w:rsidR="0029299F" w:rsidRPr="00E70459" w:rsidRDefault="0029299F" w:rsidP="0029299F">
      <w:pPr>
        <w:ind w:left="1225"/>
        <w:rPr>
          <w:rFonts w:cs="Calibri"/>
          <w:szCs w:val="20"/>
        </w:rPr>
      </w:pPr>
      <w:r w:rsidRPr="00E70459">
        <w:rPr>
          <w:rFonts w:cs="Calibri"/>
          <w:szCs w:val="20"/>
        </w:rPr>
        <w:t xml:space="preserve"> </w:t>
      </w:r>
    </w:p>
    <w:tbl>
      <w:tblPr>
        <w:tblW w:w="9347" w:type="dxa"/>
        <w:tblInd w:w="6" w:type="dxa"/>
        <w:tblLayout w:type="fixed"/>
        <w:tblLook w:val="0400" w:firstRow="0" w:lastRow="0" w:firstColumn="0" w:lastColumn="0" w:noHBand="0" w:noVBand="1"/>
      </w:tblPr>
      <w:tblGrid>
        <w:gridCol w:w="4813"/>
        <w:gridCol w:w="4534"/>
      </w:tblGrid>
      <w:tr w:rsidR="0029299F" w:rsidRPr="00E70459" w14:paraId="286E8822" w14:textId="77777777" w:rsidTr="00572D9E">
        <w:trPr>
          <w:trHeight w:val="262"/>
        </w:trPr>
        <w:tc>
          <w:tcPr>
            <w:tcW w:w="4813" w:type="dxa"/>
            <w:tcBorders>
              <w:top w:val="single" w:sz="4" w:space="0" w:color="000000"/>
              <w:left w:val="single" w:sz="4" w:space="0" w:color="000000"/>
              <w:bottom w:val="single" w:sz="4" w:space="0" w:color="000000"/>
              <w:right w:val="single" w:sz="4" w:space="0" w:color="000000"/>
            </w:tcBorders>
            <w:shd w:val="clear" w:color="auto" w:fill="F2F2F2"/>
          </w:tcPr>
          <w:p w14:paraId="49645283" w14:textId="77777777" w:rsidR="0029299F" w:rsidRPr="00E70459" w:rsidRDefault="0029299F" w:rsidP="00572D9E">
            <w:pPr>
              <w:ind w:left="1"/>
              <w:rPr>
                <w:rFonts w:cs="Calibri"/>
                <w:szCs w:val="20"/>
              </w:rPr>
            </w:pPr>
            <w:r w:rsidRPr="00E70459">
              <w:rPr>
                <w:rFonts w:cs="Calibri"/>
                <w:szCs w:val="20"/>
              </w:rPr>
              <w:t xml:space="preserve">Rodzaj usługi lub urządzenia </w:t>
            </w:r>
          </w:p>
        </w:tc>
        <w:tc>
          <w:tcPr>
            <w:tcW w:w="4534" w:type="dxa"/>
            <w:tcBorders>
              <w:top w:val="single" w:sz="4" w:space="0" w:color="000000"/>
              <w:left w:val="single" w:sz="4" w:space="0" w:color="000000"/>
              <w:bottom w:val="single" w:sz="4" w:space="0" w:color="000000"/>
              <w:right w:val="single" w:sz="4" w:space="0" w:color="000000"/>
            </w:tcBorders>
            <w:shd w:val="clear" w:color="auto" w:fill="F2F2F2"/>
          </w:tcPr>
          <w:p w14:paraId="28BE5278" w14:textId="77777777" w:rsidR="0029299F" w:rsidRPr="00E70459" w:rsidRDefault="0029299F" w:rsidP="00572D9E">
            <w:pPr>
              <w:rPr>
                <w:rFonts w:cs="Calibri"/>
                <w:szCs w:val="20"/>
              </w:rPr>
            </w:pPr>
            <w:r w:rsidRPr="00E70459">
              <w:rPr>
                <w:rFonts w:cs="Calibri"/>
                <w:szCs w:val="20"/>
              </w:rPr>
              <w:t xml:space="preserve">Liczba urządzeń / nodów będących źródłami logów </w:t>
            </w:r>
          </w:p>
        </w:tc>
      </w:tr>
      <w:tr w:rsidR="0029299F" w:rsidRPr="00E70459" w14:paraId="27ACA1B6" w14:textId="77777777" w:rsidTr="00572D9E">
        <w:trPr>
          <w:trHeight w:val="323"/>
        </w:trPr>
        <w:tc>
          <w:tcPr>
            <w:tcW w:w="4813" w:type="dxa"/>
            <w:tcBorders>
              <w:top w:val="single" w:sz="4" w:space="0" w:color="000000"/>
              <w:left w:val="single" w:sz="4" w:space="0" w:color="000000"/>
              <w:bottom w:val="single" w:sz="4" w:space="0" w:color="000000"/>
              <w:right w:val="single" w:sz="4" w:space="0" w:color="000000"/>
            </w:tcBorders>
          </w:tcPr>
          <w:p w14:paraId="33693F38" w14:textId="77777777" w:rsidR="0029299F" w:rsidRPr="00E70459" w:rsidRDefault="0029299F" w:rsidP="00572D9E">
            <w:pPr>
              <w:ind w:left="1"/>
              <w:rPr>
                <w:rFonts w:cs="Calibri"/>
                <w:szCs w:val="20"/>
              </w:rPr>
            </w:pPr>
            <w:r w:rsidRPr="00E70459">
              <w:rPr>
                <w:rFonts w:cs="Calibri"/>
                <w:szCs w:val="20"/>
              </w:rPr>
              <w:t xml:space="preserve">Active Directory (liczba serwerów) </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67AB0A07" w14:textId="286556C3" w:rsidR="0029299F" w:rsidRPr="00E70459" w:rsidRDefault="00532BA9" w:rsidP="00572D9E">
            <w:pPr>
              <w:rPr>
                <w:rFonts w:cs="Calibri"/>
                <w:szCs w:val="20"/>
              </w:rPr>
            </w:pPr>
            <w:r>
              <w:rPr>
                <w:rFonts w:cs="Calibri"/>
                <w:szCs w:val="20"/>
              </w:rPr>
              <w:t>3</w:t>
            </w:r>
          </w:p>
        </w:tc>
      </w:tr>
      <w:tr w:rsidR="0029299F" w:rsidRPr="00E70459" w14:paraId="42A05A0D" w14:textId="77777777" w:rsidTr="00572D9E">
        <w:trPr>
          <w:trHeight w:val="317"/>
        </w:trPr>
        <w:tc>
          <w:tcPr>
            <w:tcW w:w="4813" w:type="dxa"/>
            <w:tcBorders>
              <w:top w:val="single" w:sz="4" w:space="0" w:color="000000"/>
              <w:left w:val="single" w:sz="4" w:space="0" w:color="000000"/>
              <w:bottom w:val="single" w:sz="4" w:space="0" w:color="000000"/>
              <w:right w:val="single" w:sz="4" w:space="0" w:color="000000"/>
            </w:tcBorders>
          </w:tcPr>
          <w:p w14:paraId="24C47D90" w14:textId="77777777" w:rsidR="0029299F" w:rsidRPr="00E70459" w:rsidRDefault="0029299F" w:rsidP="00572D9E">
            <w:pPr>
              <w:ind w:left="1"/>
              <w:rPr>
                <w:rFonts w:cs="Calibri"/>
                <w:szCs w:val="20"/>
              </w:rPr>
            </w:pPr>
            <w:r w:rsidRPr="00E70459">
              <w:rPr>
                <w:rFonts w:cs="Calibri"/>
                <w:szCs w:val="20"/>
              </w:rPr>
              <w:t xml:space="preserve">Windows Server </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2111CADE" w14:textId="68190CAD" w:rsidR="0029299F" w:rsidRPr="00E70459" w:rsidRDefault="00532BA9" w:rsidP="00572D9E">
            <w:pPr>
              <w:rPr>
                <w:rFonts w:cs="Calibri"/>
                <w:szCs w:val="20"/>
              </w:rPr>
            </w:pPr>
            <w:r>
              <w:rPr>
                <w:rFonts w:cs="Calibri"/>
                <w:szCs w:val="20"/>
              </w:rPr>
              <w:t>20</w:t>
            </w:r>
          </w:p>
        </w:tc>
      </w:tr>
      <w:tr w:rsidR="0029299F" w:rsidRPr="00E70459" w14:paraId="2ECBAE06" w14:textId="77777777" w:rsidTr="00572D9E">
        <w:trPr>
          <w:trHeight w:val="322"/>
        </w:trPr>
        <w:tc>
          <w:tcPr>
            <w:tcW w:w="4813" w:type="dxa"/>
            <w:tcBorders>
              <w:top w:val="single" w:sz="4" w:space="0" w:color="000000"/>
              <w:left w:val="single" w:sz="4" w:space="0" w:color="000000"/>
              <w:bottom w:val="single" w:sz="4" w:space="0" w:color="000000"/>
              <w:right w:val="single" w:sz="4" w:space="0" w:color="000000"/>
            </w:tcBorders>
          </w:tcPr>
          <w:p w14:paraId="1CAB6F6E" w14:textId="77777777" w:rsidR="0029299F" w:rsidRPr="00E70459" w:rsidRDefault="0029299F" w:rsidP="00572D9E">
            <w:pPr>
              <w:ind w:left="1"/>
              <w:rPr>
                <w:rFonts w:cs="Calibri"/>
                <w:szCs w:val="20"/>
              </w:rPr>
            </w:pPr>
            <w:r w:rsidRPr="00E70459">
              <w:rPr>
                <w:rFonts w:cs="Calibri"/>
                <w:szCs w:val="20"/>
              </w:rPr>
              <w:t xml:space="preserve">Linux Server </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77DE861B" w14:textId="24083F9C" w:rsidR="0029299F" w:rsidRPr="00E70459" w:rsidRDefault="00532BA9" w:rsidP="00572D9E">
            <w:pPr>
              <w:rPr>
                <w:rFonts w:cs="Calibri"/>
                <w:szCs w:val="20"/>
              </w:rPr>
            </w:pPr>
            <w:r>
              <w:rPr>
                <w:rFonts w:cs="Calibri"/>
                <w:szCs w:val="20"/>
              </w:rPr>
              <w:t>4</w:t>
            </w:r>
          </w:p>
        </w:tc>
      </w:tr>
      <w:tr w:rsidR="0029299F" w:rsidRPr="00E70459" w14:paraId="3C877F1B" w14:textId="77777777" w:rsidTr="00572D9E">
        <w:trPr>
          <w:trHeight w:val="317"/>
        </w:trPr>
        <w:tc>
          <w:tcPr>
            <w:tcW w:w="4813" w:type="dxa"/>
            <w:tcBorders>
              <w:top w:val="single" w:sz="4" w:space="0" w:color="000000"/>
              <w:left w:val="single" w:sz="4" w:space="0" w:color="000000"/>
              <w:bottom w:val="single" w:sz="4" w:space="0" w:color="000000"/>
              <w:right w:val="single" w:sz="4" w:space="0" w:color="000000"/>
            </w:tcBorders>
          </w:tcPr>
          <w:p w14:paraId="56DFEB87" w14:textId="77777777" w:rsidR="0029299F" w:rsidRPr="00E70459" w:rsidRDefault="0029299F" w:rsidP="00572D9E">
            <w:pPr>
              <w:ind w:left="1"/>
              <w:rPr>
                <w:rFonts w:cs="Calibri"/>
                <w:szCs w:val="20"/>
              </w:rPr>
            </w:pPr>
            <w:r w:rsidRPr="00E70459">
              <w:rPr>
                <w:rFonts w:cs="Calibri"/>
                <w:szCs w:val="20"/>
              </w:rPr>
              <w:t>DNS, DHCP</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675B8197" w14:textId="6B7D19B0" w:rsidR="0029299F" w:rsidRPr="00E70459" w:rsidRDefault="00532BA9" w:rsidP="00572D9E">
            <w:pPr>
              <w:rPr>
                <w:rFonts w:cs="Calibri"/>
                <w:szCs w:val="20"/>
              </w:rPr>
            </w:pPr>
            <w:r>
              <w:rPr>
                <w:rFonts w:cs="Calibri"/>
                <w:szCs w:val="20"/>
              </w:rPr>
              <w:t>2</w:t>
            </w:r>
          </w:p>
        </w:tc>
      </w:tr>
      <w:tr w:rsidR="0029299F" w:rsidRPr="00E70459" w14:paraId="27D7CCBC" w14:textId="77777777" w:rsidTr="00572D9E">
        <w:trPr>
          <w:trHeight w:val="629"/>
        </w:trPr>
        <w:tc>
          <w:tcPr>
            <w:tcW w:w="4813" w:type="dxa"/>
            <w:tcBorders>
              <w:top w:val="single" w:sz="4" w:space="0" w:color="000000"/>
              <w:left w:val="single" w:sz="4" w:space="0" w:color="000000"/>
              <w:bottom w:val="single" w:sz="4" w:space="0" w:color="000000"/>
              <w:right w:val="single" w:sz="4" w:space="0" w:color="000000"/>
            </w:tcBorders>
          </w:tcPr>
          <w:p w14:paraId="35241550" w14:textId="77777777" w:rsidR="0029299F" w:rsidRPr="00E70459" w:rsidRDefault="0029299F" w:rsidP="00572D9E">
            <w:pPr>
              <w:ind w:left="1"/>
              <w:rPr>
                <w:rFonts w:cs="Calibri"/>
                <w:szCs w:val="20"/>
              </w:rPr>
            </w:pPr>
            <w:r w:rsidRPr="00E70459">
              <w:rPr>
                <w:rFonts w:cs="Calibri"/>
                <w:szCs w:val="20"/>
              </w:rPr>
              <w:lastRenderedPageBreak/>
              <w:t xml:space="preserve">Systemy bezpieczeństwa np.: serwer systemu antywirusowego, web application firewall, inne </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4452641F" w14:textId="394F62DC" w:rsidR="0029299F" w:rsidRPr="00E70459" w:rsidRDefault="00532BA9" w:rsidP="00572D9E">
            <w:pPr>
              <w:rPr>
                <w:rFonts w:cs="Calibri"/>
                <w:szCs w:val="20"/>
              </w:rPr>
            </w:pPr>
            <w:r>
              <w:rPr>
                <w:rFonts w:cs="Calibri"/>
                <w:szCs w:val="20"/>
              </w:rPr>
              <w:t>1</w:t>
            </w:r>
          </w:p>
        </w:tc>
      </w:tr>
      <w:tr w:rsidR="0029299F" w:rsidRPr="00E70459" w14:paraId="586809DF" w14:textId="77777777" w:rsidTr="00572D9E">
        <w:trPr>
          <w:trHeight w:val="317"/>
        </w:trPr>
        <w:tc>
          <w:tcPr>
            <w:tcW w:w="4813" w:type="dxa"/>
            <w:tcBorders>
              <w:top w:val="single" w:sz="4" w:space="0" w:color="000000"/>
              <w:left w:val="single" w:sz="4" w:space="0" w:color="000000"/>
              <w:bottom w:val="single" w:sz="4" w:space="0" w:color="000000"/>
              <w:right w:val="single" w:sz="4" w:space="0" w:color="000000"/>
            </w:tcBorders>
          </w:tcPr>
          <w:p w14:paraId="1CD6091D" w14:textId="77777777" w:rsidR="0029299F" w:rsidRPr="00E70459" w:rsidRDefault="0029299F" w:rsidP="00572D9E">
            <w:pPr>
              <w:ind w:left="1"/>
              <w:rPr>
                <w:rFonts w:cs="Calibri"/>
                <w:szCs w:val="20"/>
              </w:rPr>
            </w:pPr>
            <w:r w:rsidRPr="00E70459">
              <w:rPr>
                <w:rFonts w:cs="Calibri"/>
                <w:szCs w:val="20"/>
              </w:rPr>
              <w:t>Centralny Firewall / UTM</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5A285595" w14:textId="35905762" w:rsidR="0029299F" w:rsidRPr="00E70459" w:rsidRDefault="00532BA9" w:rsidP="00572D9E">
            <w:pPr>
              <w:rPr>
                <w:rFonts w:cs="Calibri"/>
                <w:szCs w:val="20"/>
              </w:rPr>
            </w:pPr>
            <w:r>
              <w:rPr>
                <w:rFonts w:cs="Calibri"/>
                <w:szCs w:val="20"/>
              </w:rPr>
              <w:t>2</w:t>
            </w:r>
          </w:p>
        </w:tc>
      </w:tr>
      <w:tr w:rsidR="0029299F" w:rsidRPr="00E70459" w14:paraId="7209F8A7" w14:textId="77777777" w:rsidTr="00572D9E">
        <w:trPr>
          <w:trHeight w:val="322"/>
        </w:trPr>
        <w:tc>
          <w:tcPr>
            <w:tcW w:w="4813" w:type="dxa"/>
            <w:tcBorders>
              <w:top w:val="single" w:sz="4" w:space="0" w:color="000000"/>
              <w:left w:val="single" w:sz="4" w:space="0" w:color="000000"/>
              <w:bottom w:val="single" w:sz="4" w:space="0" w:color="000000"/>
              <w:right w:val="single" w:sz="4" w:space="0" w:color="000000"/>
            </w:tcBorders>
          </w:tcPr>
          <w:p w14:paraId="2A4F9A90" w14:textId="77777777" w:rsidR="0029299F" w:rsidRPr="00E70459" w:rsidRDefault="0029299F" w:rsidP="00572D9E">
            <w:pPr>
              <w:ind w:left="1"/>
              <w:rPr>
                <w:rFonts w:cs="Calibri"/>
                <w:szCs w:val="20"/>
              </w:rPr>
            </w:pPr>
            <w:r w:rsidRPr="00E70459">
              <w:rPr>
                <w:rFonts w:cs="Calibri"/>
                <w:szCs w:val="20"/>
              </w:rPr>
              <w:t>Pomocniczy Firewall / UTM</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4AE94507" w14:textId="7D750CAF" w:rsidR="0029299F" w:rsidRPr="00E70459" w:rsidRDefault="00532BA9" w:rsidP="00572D9E">
            <w:pPr>
              <w:rPr>
                <w:rFonts w:cs="Calibri"/>
                <w:szCs w:val="20"/>
              </w:rPr>
            </w:pPr>
            <w:r>
              <w:rPr>
                <w:rFonts w:cs="Calibri"/>
                <w:szCs w:val="20"/>
              </w:rPr>
              <w:t>2</w:t>
            </w:r>
          </w:p>
        </w:tc>
      </w:tr>
      <w:tr w:rsidR="0029299F" w:rsidRPr="00E70459" w14:paraId="0F7DD3D6" w14:textId="77777777" w:rsidTr="00572D9E">
        <w:trPr>
          <w:trHeight w:val="317"/>
        </w:trPr>
        <w:tc>
          <w:tcPr>
            <w:tcW w:w="4813" w:type="dxa"/>
            <w:tcBorders>
              <w:top w:val="single" w:sz="4" w:space="0" w:color="000000"/>
              <w:left w:val="single" w:sz="4" w:space="0" w:color="000000"/>
              <w:bottom w:val="single" w:sz="4" w:space="0" w:color="000000"/>
              <w:right w:val="single" w:sz="4" w:space="0" w:color="000000"/>
            </w:tcBorders>
          </w:tcPr>
          <w:p w14:paraId="03951A14" w14:textId="77777777" w:rsidR="0029299F" w:rsidRPr="00E70459" w:rsidRDefault="0029299F" w:rsidP="00572D9E">
            <w:pPr>
              <w:ind w:left="1"/>
              <w:rPr>
                <w:rFonts w:cs="Calibri"/>
                <w:szCs w:val="20"/>
              </w:rPr>
            </w:pPr>
            <w:r w:rsidRPr="00E70459">
              <w:rPr>
                <w:rFonts w:cs="Calibri"/>
                <w:szCs w:val="20"/>
              </w:rPr>
              <w:t xml:space="preserve">IPS / IDS </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0A162B0A" w14:textId="0E749DB9" w:rsidR="0029299F" w:rsidRPr="00E70459" w:rsidRDefault="00532BA9" w:rsidP="00572D9E">
            <w:pPr>
              <w:rPr>
                <w:rFonts w:cs="Calibri"/>
                <w:szCs w:val="20"/>
              </w:rPr>
            </w:pPr>
            <w:r>
              <w:rPr>
                <w:rFonts w:cs="Calibri"/>
                <w:szCs w:val="20"/>
              </w:rPr>
              <w:t>2</w:t>
            </w:r>
          </w:p>
        </w:tc>
      </w:tr>
      <w:tr w:rsidR="0029299F" w:rsidRPr="00E70459" w14:paraId="38B76AD0" w14:textId="77777777" w:rsidTr="00572D9E">
        <w:trPr>
          <w:trHeight w:val="322"/>
        </w:trPr>
        <w:tc>
          <w:tcPr>
            <w:tcW w:w="4813" w:type="dxa"/>
            <w:tcBorders>
              <w:top w:val="single" w:sz="4" w:space="0" w:color="000000"/>
              <w:left w:val="single" w:sz="4" w:space="0" w:color="000000"/>
              <w:bottom w:val="single" w:sz="4" w:space="0" w:color="000000"/>
              <w:right w:val="single" w:sz="4" w:space="0" w:color="000000"/>
            </w:tcBorders>
          </w:tcPr>
          <w:p w14:paraId="69346ADE" w14:textId="77777777" w:rsidR="0029299F" w:rsidRPr="00E70459" w:rsidRDefault="0029299F" w:rsidP="00572D9E">
            <w:pPr>
              <w:ind w:left="1"/>
              <w:rPr>
                <w:rFonts w:cs="Calibri"/>
                <w:szCs w:val="20"/>
              </w:rPr>
            </w:pPr>
            <w:r w:rsidRPr="00E70459">
              <w:rPr>
                <w:rFonts w:cs="Calibri"/>
                <w:szCs w:val="20"/>
              </w:rPr>
              <w:t xml:space="preserve">VPN </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1AF4B459" w14:textId="2AD37755" w:rsidR="0029299F" w:rsidRPr="00E70459" w:rsidRDefault="00532BA9" w:rsidP="00572D9E">
            <w:pPr>
              <w:rPr>
                <w:rFonts w:cs="Calibri"/>
                <w:szCs w:val="20"/>
              </w:rPr>
            </w:pPr>
            <w:r>
              <w:rPr>
                <w:rFonts w:cs="Calibri"/>
                <w:szCs w:val="20"/>
              </w:rPr>
              <w:t>1</w:t>
            </w:r>
          </w:p>
        </w:tc>
      </w:tr>
      <w:tr w:rsidR="0029299F" w:rsidRPr="00E70459" w14:paraId="713C909B" w14:textId="77777777" w:rsidTr="00572D9E">
        <w:trPr>
          <w:trHeight w:val="317"/>
        </w:trPr>
        <w:tc>
          <w:tcPr>
            <w:tcW w:w="4813" w:type="dxa"/>
            <w:tcBorders>
              <w:top w:val="single" w:sz="4" w:space="0" w:color="000000"/>
              <w:left w:val="single" w:sz="4" w:space="0" w:color="000000"/>
              <w:bottom w:val="single" w:sz="4" w:space="0" w:color="000000"/>
              <w:right w:val="single" w:sz="4" w:space="0" w:color="000000"/>
            </w:tcBorders>
          </w:tcPr>
          <w:p w14:paraId="6F89750B" w14:textId="77777777" w:rsidR="0029299F" w:rsidRPr="00E70459" w:rsidRDefault="0029299F" w:rsidP="00572D9E">
            <w:pPr>
              <w:ind w:left="1"/>
              <w:rPr>
                <w:rFonts w:cs="Calibri"/>
                <w:szCs w:val="20"/>
              </w:rPr>
            </w:pPr>
            <w:r w:rsidRPr="00E70459">
              <w:rPr>
                <w:rFonts w:cs="Calibri"/>
                <w:szCs w:val="20"/>
              </w:rPr>
              <w:t>Przełączniki sieci LAN, punkty dostępowe WiFi</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075C0BC7" w14:textId="0D95C967" w:rsidR="0029299F" w:rsidRPr="00E70459" w:rsidRDefault="00532BA9" w:rsidP="00572D9E">
            <w:pPr>
              <w:rPr>
                <w:rFonts w:cs="Calibri"/>
                <w:szCs w:val="20"/>
              </w:rPr>
            </w:pPr>
            <w:r>
              <w:rPr>
                <w:rFonts w:cs="Calibri"/>
                <w:szCs w:val="20"/>
              </w:rPr>
              <w:t>4</w:t>
            </w:r>
          </w:p>
        </w:tc>
      </w:tr>
    </w:tbl>
    <w:p w14:paraId="63CE9746" w14:textId="77777777" w:rsidR="0029299F" w:rsidRPr="00E70459" w:rsidRDefault="0029299F" w:rsidP="007913FA">
      <w:pPr>
        <w:spacing w:before="120"/>
        <w:rPr>
          <w:rFonts w:cs="Calibri"/>
        </w:rPr>
      </w:pPr>
      <w:r w:rsidRPr="00E70459">
        <w:rPr>
          <w:rFonts w:cs="Calibri"/>
        </w:rPr>
        <w:t xml:space="preserve">Zamawiający na bieżąco będzie aktualizował listę źródeł logów wysyłających nowe dane do Wykonawcy. </w:t>
      </w:r>
      <w:bookmarkStart w:id="182" w:name="_Hlk155354040"/>
    </w:p>
    <w:p w14:paraId="078E3B7D" w14:textId="3A0DFF79" w:rsidR="0029299F" w:rsidRPr="006B7EFC" w:rsidRDefault="0029299F" w:rsidP="006B7EFC">
      <w:pPr>
        <w:pStyle w:val="Nagwek2"/>
        <w:rPr>
          <w:rFonts w:cs="Calibri"/>
          <w:b/>
          <w:bCs/>
          <w:sz w:val="22"/>
          <w:szCs w:val="22"/>
        </w:rPr>
      </w:pPr>
      <w:bookmarkStart w:id="183" w:name="_Toc166672510"/>
      <w:r w:rsidRPr="006B7EFC">
        <w:rPr>
          <w:rFonts w:ascii="Calibri" w:hAnsi="Calibri" w:cs="Calibri"/>
          <w:b/>
          <w:bCs/>
          <w:sz w:val="22"/>
          <w:szCs w:val="22"/>
        </w:rPr>
        <w:t>Wymagania dla Systemu Zbierania i Analizy Logów oraz Systemu SIEM.</w:t>
      </w:r>
      <w:bookmarkEnd w:id="183"/>
    </w:p>
    <w:p w14:paraId="768CE2D4" w14:textId="77777777" w:rsidR="0029299F" w:rsidRPr="00E70459" w:rsidRDefault="0029299F">
      <w:pPr>
        <w:pStyle w:val="Nagwek2"/>
        <w:keepNext w:val="0"/>
        <w:keepLines w:val="0"/>
        <w:numPr>
          <w:ilvl w:val="1"/>
          <w:numId w:val="80"/>
        </w:numPr>
        <w:spacing w:after="0"/>
        <w:ind w:left="714" w:right="51" w:hanging="357"/>
        <w:rPr>
          <w:rFonts w:ascii="Calibri" w:hAnsi="Calibri" w:cs="Calibri"/>
          <w:color w:val="auto"/>
          <w:sz w:val="20"/>
          <w:szCs w:val="20"/>
        </w:rPr>
      </w:pPr>
      <w:bookmarkStart w:id="184" w:name="_Toc166672511"/>
      <w:r w:rsidRPr="00E70459">
        <w:rPr>
          <w:rFonts w:ascii="Calibri" w:hAnsi="Calibri" w:cs="Calibri"/>
          <w:color w:val="auto"/>
          <w:sz w:val="20"/>
          <w:szCs w:val="20"/>
        </w:rPr>
        <w:t>Wymagania dla Systemu Analizy Logów</w:t>
      </w:r>
      <w:bookmarkEnd w:id="184"/>
      <w:r w:rsidRPr="00E70459">
        <w:rPr>
          <w:rFonts w:ascii="Calibri" w:hAnsi="Calibri" w:cs="Calibri"/>
          <w:color w:val="auto"/>
          <w:sz w:val="20"/>
          <w:szCs w:val="20"/>
        </w:rPr>
        <w:t xml:space="preserve"> </w:t>
      </w:r>
    </w:p>
    <w:p w14:paraId="15E6D69B"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185" w:name="_Toc166672512"/>
      <w:r w:rsidRPr="00E70459">
        <w:rPr>
          <w:rFonts w:cs="Calibri"/>
          <w:color w:val="000000"/>
          <w:sz w:val="20"/>
          <w:szCs w:val="20"/>
        </w:rPr>
        <w:t>W ramach systemu logowania i raportowania musi zostać dostarczone rozwiązanie monitorujące, gromadzące logi, korelujące zdarzenia i generujące raporty na podstawie danych z systemów bezpieczeństwa.</w:t>
      </w:r>
      <w:bookmarkEnd w:id="185"/>
      <w:r w:rsidRPr="00E70459">
        <w:rPr>
          <w:rFonts w:cs="Calibri"/>
          <w:color w:val="000000"/>
          <w:sz w:val="20"/>
          <w:szCs w:val="20"/>
        </w:rPr>
        <w:t xml:space="preserve"> </w:t>
      </w:r>
    </w:p>
    <w:p w14:paraId="53C3A7E3"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186" w:name="_Toc166672513"/>
      <w:r w:rsidRPr="00E70459">
        <w:rPr>
          <w:rFonts w:cs="Calibri"/>
          <w:color w:val="000000"/>
          <w:sz w:val="20"/>
          <w:szCs w:val="20"/>
        </w:rPr>
        <w:t>Rozwiązanie musi zostać dostarczone w postaci maszyn wirtualnej instalowanych w środowisku Vmware lub Windows Hyper-V</w:t>
      </w:r>
      <w:bookmarkEnd w:id="186"/>
    </w:p>
    <w:p w14:paraId="140C966B"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187" w:name="_Toc166672514"/>
      <w:r w:rsidRPr="00E70459">
        <w:rPr>
          <w:rFonts w:cs="Calibri"/>
          <w:color w:val="000000"/>
          <w:sz w:val="20"/>
          <w:szCs w:val="20"/>
        </w:rPr>
        <w:t>Dane zbierane przez rozwiązanie powinny zawierać informacje co najmniej o: ruchu sieciowym, użytkownikach, aplikacjach i zagrożeniach.</w:t>
      </w:r>
      <w:bookmarkEnd w:id="187"/>
    </w:p>
    <w:p w14:paraId="41F35060"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188" w:name="_Toc166672515"/>
      <w:r w:rsidRPr="00E70459">
        <w:rPr>
          <w:rFonts w:cs="Calibri"/>
          <w:color w:val="000000"/>
          <w:sz w:val="20"/>
          <w:szCs w:val="20"/>
        </w:rPr>
        <w:t>Rozwiązanie musi umożliwiać obsługę incydentów na podstawie reguł wyszukujących automatycznie zdarzenia z logów.</w:t>
      </w:r>
      <w:bookmarkEnd w:id="188"/>
      <w:r w:rsidRPr="00E70459">
        <w:rPr>
          <w:rFonts w:cs="Calibri"/>
          <w:color w:val="000000"/>
          <w:sz w:val="20"/>
          <w:szCs w:val="20"/>
        </w:rPr>
        <w:t xml:space="preserve"> </w:t>
      </w:r>
    </w:p>
    <w:p w14:paraId="2E5F53FC"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189" w:name="_Toc166672516"/>
      <w:r w:rsidRPr="00E70459">
        <w:rPr>
          <w:rFonts w:cs="Calibri"/>
          <w:color w:val="000000"/>
          <w:sz w:val="20"/>
          <w:szCs w:val="20"/>
        </w:rPr>
        <w:t>Rozwiązanie musi mieć możliwość synchronizacji z serwerami czasu NTP.</w:t>
      </w:r>
      <w:bookmarkEnd w:id="189"/>
      <w:r w:rsidRPr="00E70459">
        <w:rPr>
          <w:rFonts w:cs="Calibri"/>
          <w:color w:val="000000"/>
          <w:sz w:val="20"/>
          <w:szCs w:val="20"/>
        </w:rPr>
        <w:t xml:space="preserve"> </w:t>
      </w:r>
    </w:p>
    <w:p w14:paraId="1A25AD9C"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190" w:name="_Toc166672517"/>
      <w:r w:rsidRPr="00E70459">
        <w:rPr>
          <w:rFonts w:cs="Calibri"/>
          <w:color w:val="000000"/>
          <w:sz w:val="20"/>
          <w:szCs w:val="20"/>
        </w:rPr>
        <w:t>Rozwiązanie musi mieć predefiniowane panele w postaci graficznej prezentacji zebranych informacji wykonane przez producenta.</w:t>
      </w:r>
      <w:bookmarkEnd w:id="190"/>
      <w:r w:rsidRPr="00E70459">
        <w:rPr>
          <w:rFonts w:cs="Calibri"/>
          <w:color w:val="000000"/>
          <w:sz w:val="20"/>
          <w:szCs w:val="20"/>
        </w:rPr>
        <w:t xml:space="preserve"> </w:t>
      </w:r>
    </w:p>
    <w:p w14:paraId="328202F4"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191" w:name="_Toc166672518"/>
      <w:r w:rsidRPr="00E70459">
        <w:rPr>
          <w:rFonts w:cs="Calibri"/>
          <w:color w:val="000000"/>
          <w:sz w:val="20"/>
          <w:szCs w:val="20"/>
        </w:rPr>
        <w:t>Rozwiązanie musi umożliwiać gromadzenie zdarzeń za pomocą protokołów TCP oraz UDP.</w:t>
      </w:r>
      <w:bookmarkEnd w:id="191"/>
      <w:r w:rsidRPr="00E70459">
        <w:rPr>
          <w:rFonts w:cs="Calibri"/>
          <w:color w:val="000000"/>
          <w:sz w:val="20"/>
          <w:szCs w:val="20"/>
        </w:rPr>
        <w:t xml:space="preserve"> </w:t>
      </w:r>
    </w:p>
    <w:p w14:paraId="40B816D8"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192" w:name="_Toc166672519"/>
      <w:r w:rsidRPr="00E70459">
        <w:rPr>
          <w:rFonts w:cs="Calibri"/>
          <w:color w:val="000000"/>
          <w:sz w:val="20"/>
          <w:szCs w:val="20"/>
        </w:rPr>
        <w:t>Rozwiązanie musi umożliwiać bezpieczne gromadzenie danych przy pomocy protokołu TLS.</w:t>
      </w:r>
      <w:bookmarkEnd w:id="192"/>
      <w:r w:rsidRPr="00E70459">
        <w:rPr>
          <w:rFonts w:cs="Calibri"/>
          <w:color w:val="000000"/>
          <w:sz w:val="20"/>
          <w:szCs w:val="20"/>
        </w:rPr>
        <w:t xml:space="preserve"> </w:t>
      </w:r>
    </w:p>
    <w:p w14:paraId="71512BE4"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193" w:name="_Toc166672520"/>
      <w:r w:rsidRPr="00E70459">
        <w:rPr>
          <w:rFonts w:cs="Calibri"/>
          <w:color w:val="000000"/>
          <w:sz w:val="20"/>
          <w:szCs w:val="20"/>
        </w:rPr>
        <w:t>Rozwiązanie musi umożliwiać przesyłanie logów do innego serwera logów (funkcja syslog forwarder).</w:t>
      </w:r>
      <w:bookmarkEnd w:id="193"/>
      <w:r w:rsidRPr="00E70459">
        <w:rPr>
          <w:rFonts w:cs="Calibri"/>
          <w:color w:val="000000"/>
          <w:sz w:val="20"/>
          <w:szCs w:val="20"/>
        </w:rPr>
        <w:t xml:space="preserve"> </w:t>
      </w:r>
    </w:p>
    <w:p w14:paraId="520DB859"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194" w:name="_Toc166672521"/>
      <w:r w:rsidRPr="00E70459">
        <w:rPr>
          <w:rFonts w:cs="Calibri"/>
          <w:color w:val="000000"/>
          <w:sz w:val="20"/>
          <w:szCs w:val="20"/>
        </w:rPr>
        <w:t>Rozwiązanie jest lokalne i wymaga instalacji w środowisku klienta.</w:t>
      </w:r>
      <w:bookmarkEnd w:id="194"/>
      <w:r w:rsidRPr="00E70459">
        <w:rPr>
          <w:rFonts w:cs="Calibri"/>
          <w:color w:val="000000"/>
          <w:sz w:val="20"/>
          <w:szCs w:val="20"/>
        </w:rPr>
        <w:t xml:space="preserve"> </w:t>
      </w:r>
    </w:p>
    <w:p w14:paraId="7366052C"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195" w:name="_Toc166672522"/>
      <w:r w:rsidRPr="00E70459">
        <w:rPr>
          <w:rFonts w:cs="Calibri"/>
          <w:color w:val="000000"/>
          <w:sz w:val="20"/>
          <w:szCs w:val="20"/>
        </w:rPr>
        <w:t>Rozwiązanie musi posiadać narzędzie dla łatwego przeszukiwania logów zebranych z podłączonych firewalli. Logi muszą być filtrowane na podstawie zapytań, które można stosować wielokrotnie. –</w:t>
      </w:r>
      <w:bookmarkEnd w:id="195"/>
      <w:r w:rsidRPr="00E70459">
        <w:rPr>
          <w:rFonts w:cs="Calibri"/>
          <w:color w:val="000000"/>
          <w:sz w:val="20"/>
          <w:szCs w:val="20"/>
        </w:rPr>
        <w:t xml:space="preserve"> </w:t>
      </w:r>
    </w:p>
    <w:p w14:paraId="2BE156D5"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196" w:name="_Toc166672523"/>
      <w:r w:rsidRPr="00E70459">
        <w:rPr>
          <w:rFonts w:cs="Calibri"/>
          <w:color w:val="000000"/>
          <w:sz w:val="20"/>
          <w:szCs w:val="20"/>
        </w:rPr>
        <w:t>Rozwiązanie musi być wyposażone w wyszukiwanie zaawansowane w oparciu o wiele kryteriów (rodzaj logu, czas, itd.).</w:t>
      </w:r>
      <w:bookmarkEnd w:id="196"/>
      <w:r w:rsidRPr="00E70459">
        <w:rPr>
          <w:rFonts w:cs="Calibri"/>
          <w:color w:val="000000"/>
          <w:sz w:val="20"/>
          <w:szCs w:val="20"/>
        </w:rPr>
        <w:t xml:space="preserve"> </w:t>
      </w:r>
    </w:p>
    <w:p w14:paraId="7ECCE7F1"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197" w:name="_Toc166672524"/>
      <w:r w:rsidRPr="00E70459">
        <w:rPr>
          <w:rFonts w:cs="Calibri"/>
          <w:color w:val="000000"/>
          <w:sz w:val="20"/>
          <w:szCs w:val="20"/>
        </w:rPr>
        <w:t>Rozwiązanie musi być wyposażone w funkcjonalność wyświetlania rezultatów wyszukiwania co najmniej jako logi proste i graficzne.</w:t>
      </w:r>
      <w:bookmarkEnd w:id="197"/>
      <w:r w:rsidRPr="00E70459">
        <w:rPr>
          <w:rFonts w:cs="Calibri"/>
          <w:color w:val="000000"/>
          <w:sz w:val="20"/>
          <w:szCs w:val="20"/>
        </w:rPr>
        <w:t xml:space="preserve"> </w:t>
      </w:r>
    </w:p>
    <w:p w14:paraId="15EAFC18"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198" w:name="_Toc166672525"/>
      <w:r w:rsidRPr="00E70459">
        <w:rPr>
          <w:rFonts w:cs="Calibri"/>
          <w:color w:val="000000"/>
          <w:sz w:val="20"/>
          <w:szCs w:val="20"/>
        </w:rPr>
        <w:t>Rozwiązanie musi umożliwiać wykorzystanie zewnętrznych źródeł (CSV, IPtoHost, LDAP, GeoIP).</w:t>
      </w:r>
      <w:bookmarkEnd w:id="198"/>
      <w:r w:rsidRPr="00E70459">
        <w:rPr>
          <w:rFonts w:cs="Calibri"/>
          <w:color w:val="000000"/>
          <w:sz w:val="20"/>
          <w:szCs w:val="20"/>
        </w:rPr>
        <w:t xml:space="preserve"> </w:t>
      </w:r>
    </w:p>
    <w:p w14:paraId="72D5DBCA"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199" w:name="_Toc166672526"/>
      <w:r w:rsidRPr="00E70459">
        <w:rPr>
          <w:rFonts w:cs="Calibri"/>
          <w:color w:val="000000"/>
          <w:sz w:val="20"/>
          <w:szCs w:val="20"/>
        </w:rPr>
        <w:t>Rozwiązanie musi umożliwiać nawigację na podstawie czasu (minut, godzin, dni, okresów)</w:t>
      </w:r>
      <w:bookmarkEnd w:id="199"/>
      <w:r w:rsidRPr="00E70459">
        <w:rPr>
          <w:rFonts w:cs="Calibri"/>
          <w:color w:val="000000"/>
          <w:sz w:val="20"/>
          <w:szCs w:val="20"/>
        </w:rPr>
        <w:t xml:space="preserve"> </w:t>
      </w:r>
    </w:p>
    <w:p w14:paraId="115DC1A2"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200" w:name="_Toc166672527"/>
      <w:r w:rsidRPr="00E70459">
        <w:rPr>
          <w:rFonts w:cs="Calibri"/>
          <w:color w:val="000000"/>
          <w:sz w:val="20"/>
          <w:szCs w:val="20"/>
        </w:rPr>
        <w:t>Rozwiązanie musi umożliwiać eksport wyników wyszukiwania w formacie CSV.</w:t>
      </w:r>
      <w:bookmarkEnd w:id="200"/>
      <w:r w:rsidRPr="00E70459">
        <w:rPr>
          <w:rFonts w:cs="Calibri"/>
          <w:color w:val="000000"/>
          <w:sz w:val="20"/>
          <w:szCs w:val="20"/>
        </w:rPr>
        <w:t xml:space="preserve"> </w:t>
      </w:r>
    </w:p>
    <w:p w14:paraId="54DA1108"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201" w:name="_Toc166672528"/>
      <w:r w:rsidRPr="00E70459">
        <w:rPr>
          <w:rFonts w:cs="Calibri"/>
          <w:color w:val="000000"/>
          <w:sz w:val="20"/>
          <w:szCs w:val="20"/>
        </w:rPr>
        <w:t>Rozwiązanie musi umożliwiać tworzenie statycznych raportów.</w:t>
      </w:r>
      <w:bookmarkEnd w:id="201"/>
      <w:r w:rsidRPr="00E70459">
        <w:rPr>
          <w:rFonts w:cs="Calibri"/>
          <w:color w:val="000000"/>
          <w:sz w:val="20"/>
          <w:szCs w:val="20"/>
        </w:rPr>
        <w:t xml:space="preserve"> </w:t>
      </w:r>
    </w:p>
    <w:p w14:paraId="4CCC4E0D"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202" w:name="_Toc166672529"/>
      <w:r w:rsidRPr="00E70459">
        <w:rPr>
          <w:rFonts w:cs="Calibri"/>
          <w:color w:val="000000"/>
          <w:sz w:val="20"/>
          <w:szCs w:val="20"/>
        </w:rPr>
        <w:t>Musi istnieć możliwość zapisania stworzonych raportów do plików w formatach: PDF.</w:t>
      </w:r>
      <w:bookmarkEnd w:id="202"/>
    </w:p>
    <w:p w14:paraId="54DB2303"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203" w:name="_Toc166672530"/>
      <w:r w:rsidRPr="00E70459">
        <w:rPr>
          <w:rFonts w:cs="Calibri"/>
          <w:color w:val="000000"/>
          <w:sz w:val="20"/>
          <w:szCs w:val="20"/>
        </w:rPr>
        <w:t>Rozwiązanie musi umożliwiać zaplanowanie wykonania raportów.</w:t>
      </w:r>
      <w:bookmarkEnd w:id="203"/>
      <w:r w:rsidRPr="00E70459">
        <w:rPr>
          <w:rFonts w:cs="Calibri"/>
          <w:color w:val="000000"/>
          <w:sz w:val="20"/>
          <w:szCs w:val="20"/>
        </w:rPr>
        <w:t xml:space="preserve"> </w:t>
      </w:r>
    </w:p>
    <w:p w14:paraId="75DAFF35"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204" w:name="_Toc166672531"/>
      <w:r w:rsidRPr="00E70459">
        <w:rPr>
          <w:rFonts w:cs="Calibri"/>
          <w:color w:val="000000"/>
          <w:sz w:val="20"/>
          <w:szCs w:val="20"/>
        </w:rPr>
        <w:t>Rozwiązanie musi umożliwiać tworzenie własnych raportów.</w:t>
      </w:r>
      <w:bookmarkEnd w:id="204"/>
      <w:r w:rsidRPr="00E70459">
        <w:rPr>
          <w:rFonts w:cs="Calibri"/>
          <w:color w:val="000000"/>
          <w:sz w:val="20"/>
          <w:szCs w:val="20"/>
        </w:rPr>
        <w:t xml:space="preserve"> </w:t>
      </w:r>
    </w:p>
    <w:p w14:paraId="6D7D7B47" w14:textId="6182B579"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205" w:name="_Toc166672532"/>
      <w:r w:rsidRPr="00E70459">
        <w:rPr>
          <w:rFonts w:cs="Calibri"/>
          <w:color w:val="000000"/>
          <w:sz w:val="20"/>
          <w:szCs w:val="20"/>
        </w:rPr>
        <w:t>Rozwiązanie musi umożliwiać na podstawie kryteriów przeszukiwania logów utworzenie reguły alarmującej administratora. Reguła zostaje uaktywniona, gdy wszystkie kryteria zapytania zostaną spełnione. Powiadomienie musi mieć formę minimum wiadomości email.</w:t>
      </w:r>
      <w:bookmarkEnd w:id="205"/>
    </w:p>
    <w:p w14:paraId="01EF49B5" w14:textId="77777777" w:rsidR="0029299F" w:rsidRPr="00E70459" w:rsidRDefault="0029299F">
      <w:pPr>
        <w:pStyle w:val="Nagwek3"/>
        <w:keepNext w:val="0"/>
        <w:keepLines w:val="0"/>
        <w:numPr>
          <w:ilvl w:val="2"/>
          <w:numId w:val="74"/>
        </w:numPr>
        <w:tabs>
          <w:tab w:val="num" w:pos="360"/>
        </w:tabs>
        <w:spacing w:before="0"/>
        <w:ind w:left="992" w:right="51" w:hanging="425"/>
        <w:rPr>
          <w:rFonts w:cs="Calibri"/>
          <w:color w:val="000000"/>
          <w:sz w:val="20"/>
          <w:szCs w:val="20"/>
        </w:rPr>
      </w:pPr>
      <w:bookmarkStart w:id="206" w:name="_Toc166672533"/>
      <w:r w:rsidRPr="00E70459">
        <w:rPr>
          <w:rFonts w:cs="Calibri"/>
          <w:color w:val="000000"/>
          <w:sz w:val="20"/>
          <w:szCs w:val="20"/>
        </w:rPr>
        <w:t>Rozwiązanie musi mieć funkcjonalność tworzenia incydentów z kryteriów zapytań i zarządzanie incydentami poprzez możliwość przypisywania osób do obsługi incydentów, komentowania incydentów, podejrzenia logów źródłowych które zawarte są w incydencie.</w:t>
      </w:r>
      <w:bookmarkEnd w:id="206"/>
      <w:r w:rsidRPr="00E70459">
        <w:rPr>
          <w:rFonts w:cs="Calibri"/>
          <w:color w:val="000000"/>
          <w:sz w:val="20"/>
          <w:szCs w:val="20"/>
        </w:rPr>
        <w:t xml:space="preserve"> </w:t>
      </w:r>
    </w:p>
    <w:p w14:paraId="53EB626B" w14:textId="77777777" w:rsidR="0029299F" w:rsidRPr="00E70459" w:rsidRDefault="0029299F" w:rsidP="0029299F">
      <w:pPr>
        <w:ind w:left="578" w:right="51" w:hanging="11"/>
        <w:rPr>
          <w:rFonts w:cs="Calibri"/>
          <w:b/>
          <w:bCs/>
          <w:szCs w:val="20"/>
        </w:rPr>
      </w:pPr>
      <w:r w:rsidRPr="00E70459">
        <w:rPr>
          <w:rFonts w:cs="Calibri"/>
          <w:b/>
          <w:bCs/>
          <w:szCs w:val="20"/>
        </w:rPr>
        <w:lastRenderedPageBreak/>
        <w:t>Wymagania systemowe</w:t>
      </w:r>
    </w:p>
    <w:p w14:paraId="082B8F86" w14:textId="77777777" w:rsidR="0029299F" w:rsidRPr="00E70459" w:rsidRDefault="0029299F">
      <w:pPr>
        <w:pStyle w:val="Nagwek3"/>
        <w:keepNext w:val="0"/>
        <w:keepLines w:val="0"/>
        <w:numPr>
          <w:ilvl w:val="2"/>
          <w:numId w:val="75"/>
        </w:numPr>
        <w:tabs>
          <w:tab w:val="num" w:pos="360"/>
        </w:tabs>
        <w:spacing w:before="0"/>
        <w:ind w:left="993" w:hanging="426"/>
        <w:rPr>
          <w:rFonts w:cs="Calibri"/>
          <w:color w:val="000000"/>
          <w:sz w:val="20"/>
          <w:szCs w:val="20"/>
        </w:rPr>
      </w:pPr>
      <w:bookmarkStart w:id="207" w:name="_Toc166672534"/>
      <w:r w:rsidRPr="00E70459">
        <w:rPr>
          <w:rFonts w:cs="Calibri"/>
          <w:color w:val="000000"/>
          <w:sz w:val="20"/>
          <w:szCs w:val="20"/>
        </w:rPr>
        <w:t>Liczba zdarzeń na sekundę (EPS): min. 9 500</w:t>
      </w:r>
      <w:bookmarkEnd w:id="207"/>
      <w:r w:rsidRPr="00E70459">
        <w:rPr>
          <w:rFonts w:cs="Calibri"/>
          <w:color w:val="000000"/>
          <w:sz w:val="20"/>
          <w:szCs w:val="20"/>
        </w:rPr>
        <w:t xml:space="preserve"> </w:t>
      </w:r>
    </w:p>
    <w:p w14:paraId="0A2DBA56" w14:textId="16A698FB" w:rsidR="0029299F" w:rsidRPr="00E70459" w:rsidRDefault="0029299F">
      <w:pPr>
        <w:pStyle w:val="Nagwek3"/>
        <w:keepNext w:val="0"/>
        <w:keepLines w:val="0"/>
        <w:numPr>
          <w:ilvl w:val="2"/>
          <w:numId w:val="75"/>
        </w:numPr>
        <w:tabs>
          <w:tab w:val="num" w:pos="360"/>
        </w:tabs>
        <w:spacing w:before="0"/>
        <w:ind w:left="993" w:hanging="426"/>
        <w:rPr>
          <w:rFonts w:cs="Calibri"/>
          <w:color w:val="000000"/>
          <w:sz w:val="20"/>
          <w:szCs w:val="20"/>
        </w:rPr>
      </w:pPr>
      <w:bookmarkStart w:id="208" w:name="_Toc166672535"/>
      <w:r w:rsidRPr="00E70459">
        <w:rPr>
          <w:rFonts w:cs="Calibri"/>
          <w:color w:val="000000"/>
          <w:sz w:val="20"/>
          <w:szCs w:val="20"/>
        </w:rPr>
        <w:t>Zarządzanie logami: min</w:t>
      </w:r>
      <w:r w:rsidR="005854D7" w:rsidRPr="00E70459">
        <w:rPr>
          <w:rFonts w:cs="Calibri"/>
          <w:color w:val="000000"/>
          <w:sz w:val="20"/>
          <w:szCs w:val="20"/>
        </w:rPr>
        <w:t>.</w:t>
      </w:r>
      <w:r w:rsidRPr="00E70459">
        <w:rPr>
          <w:rFonts w:cs="Calibri"/>
          <w:color w:val="000000"/>
          <w:sz w:val="20"/>
          <w:szCs w:val="20"/>
        </w:rPr>
        <w:t xml:space="preserve"> 2 lata</w:t>
      </w:r>
      <w:bookmarkEnd w:id="208"/>
      <w:r w:rsidRPr="00E70459">
        <w:rPr>
          <w:rFonts w:cs="Calibri"/>
          <w:color w:val="000000"/>
          <w:sz w:val="20"/>
          <w:szCs w:val="20"/>
        </w:rPr>
        <w:t xml:space="preserve"> </w:t>
      </w:r>
    </w:p>
    <w:p w14:paraId="175220A1" w14:textId="77777777" w:rsidR="0029299F" w:rsidRPr="00E70459" w:rsidRDefault="0029299F">
      <w:pPr>
        <w:pStyle w:val="Nagwek3"/>
        <w:keepNext w:val="0"/>
        <w:keepLines w:val="0"/>
        <w:numPr>
          <w:ilvl w:val="2"/>
          <w:numId w:val="75"/>
        </w:numPr>
        <w:tabs>
          <w:tab w:val="num" w:pos="360"/>
        </w:tabs>
        <w:spacing w:before="0"/>
        <w:ind w:left="993" w:hanging="426"/>
        <w:rPr>
          <w:rFonts w:cs="Calibri"/>
          <w:color w:val="000000"/>
          <w:sz w:val="20"/>
          <w:szCs w:val="20"/>
        </w:rPr>
      </w:pPr>
      <w:bookmarkStart w:id="209" w:name="_Toc166672536"/>
      <w:r w:rsidRPr="00E70459">
        <w:rPr>
          <w:rFonts w:cs="Calibri"/>
          <w:color w:val="000000"/>
          <w:sz w:val="20"/>
          <w:szCs w:val="20"/>
        </w:rPr>
        <w:t>Liczba obsługiwanych urządzeń min. 600</w:t>
      </w:r>
      <w:bookmarkEnd w:id="209"/>
      <w:r w:rsidRPr="00E70459">
        <w:rPr>
          <w:rFonts w:cs="Calibri"/>
          <w:color w:val="000000"/>
          <w:sz w:val="20"/>
          <w:szCs w:val="20"/>
        </w:rPr>
        <w:t xml:space="preserve"> </w:t>
      </w:r>
    </w:p>
    <w:p w14:paraId="44BA7A7C" w14:textId="77777777" w:rsidR="0029299F" w:rsidRPr="00E70459" w:rsidRDefault="0029299F">
      <w:pPr>
        <w:pStyle w:val="Nagwek3"/>
        <w:keepNext w:val="0"/>
        <w:keepLines w:val="0"/>
        <w:numPr>
          <w:ilvl w:val="2"/>
          <w:numId w:val="75"/>
        </w:numPr>
        <w:tabs>
          <w:tab w:val="num" w:pos="360"/>
        </w:tabs>
        <w:spacing w:before="0"/>
        <w:ind w:left="993" w:hanging="426"/>
        <w:rPr>
          <w:rFonts w:cs="Calibri"/>
          <w:color w:val="000000"/>
          <w:sz w:val="20"/>
          <w:szCs w:val="20"/>
        </w:rPr>
      </w:pPr>
      <w:bookmarkStart w:id="210" w:name="_Toc166672537"/>
      <w:r w:rsidRPr="00E70459">
        <w:rPr>
          <w:rFonts w:cs="Calibri"/>
          <w:color w:val="000000"/>
          <w:sz w:val="20"/>
          <w:szCs w:val="20"/>
        </w:rPr>
        <w:t>Liczba zapisu zdarzeń na dobę: min 12000 MB</w:t>
      </w:r>
      <w:bookmarkEnd w:id="210"/>
      <w:r w:rsidRPr="00E70459">
        <w:rPr>
          <w:rFonts w:cs="Calibri"/>
          <w:color w:val="000000"/>
          <w:sz w:val="20"/>
          <w:szCs w:val="20"/>
        </w:rPr>
        <w:t xml:space="preserve"> </w:t>
      </w:r>
    </w:p>
    <w:p w14:paraId="40F9B127" w14:textId="77777777" w:rsidR="0029299F" w:rsidRPr="00E70459" w:rsidRDefault="0029299F">
      <w:pPr>
        <w:pStyle w:val="Nagwek3"/>
        <w:keepNext w:val="0"/>
        <w:keepLines w:val="0"/>
        <w:numPr>
          <w:ilvl w:val="2"/>
          <w:numId w:val="75"/>
        </w:numPr>
        <w:tabs>
          <w:tab w:val="num" w:pos="360"/>
        </w:tabs>
        <w:spacing w:before="0"/>
        <w:ind w:left="993" w:hanging="426"/>
        <w:rPr>
          <w:rFonts w:cs="Calibri"/>
          <w:color w:val="000000"/>
          <w:sz w:val="20"/>
          <w:szCs w:val="20"/>
        </w:rPr>
      </w:pPr>
      <w:bookmarkStart w:id="211" w:name="_Toc166672538"/>
      <w:r w:rsidRPr="00E70459">
        <w:rPr>
          <w:rFonts w:cs="Calibri"/>
          <w:color w:val="000000"/>
          <w:sz w:val="20"/>
          <w:szCs w:val="20"/>
        </w:rPr>
        <w:t>System logów musi wspierać hiperwizory: Vmware ESXi oraz Microsoft HyperV</w:t>
      </w:r>
      <w:bookmarkEnd w:id="211"/>
      <w:r w:rsidRPr="00E70459">
        <w:rPr>
          <w:rFonts w:cs="Calibri"/>
          <w:color w:val="000000"/>
          <w:sz w:val="20"/>
          <w:szCs w:val="20"/>
        </w:rPr>
        <w:t xml:space="preserve"> </w:t>
      </w:r>
    </w:p>
    <w:p w14:paraId="460DF14C" w14:textId="76D14010" w:rsidR="0029299F" w:rsidRPr="006B7EFC" w:rsidRDefault="0029299F" w:rsidP="006B7EFC">
      <w:pPr>
        <w:pStyle w:val="Nagwek2"/>
        <w:rPr>
          <w:rFonts w:cs="Calibri"/>
          <w:b/>
          <w:bCs/>
          <w:sz w:val="22"/>
          <w:szCs w:val="22"/>
        </w:rPr>
      </w:pPr>
      <w:bookmarkStart w:id="212" w:name="_Toc166672539"/>
      <w:r w:rsidRPr="006B7EFC">
        <w:rPr>
          <w:rFonts w:ascii="Calibri" w:hAnsi="Calibri" w:cs="Calibri"/>
          <w:b/>
          <w:bCs/>
          <w:sz w:val="22"/>
          <w:szCs w:val="22"/>
        </w:rPr>
        <w:t>Wymagania dla Systemu SIEM.</w:t>
      </w:r>
      <w:bookmarkEnd w:id="212"/>
    </w:p>
    <w:p w14:paraId="1FEEB911" w14:textId="77777777" w:rsidR="0029299F" w:rsidRPr="00E70459" w:rsidRDefault="0029299F">
      <w:pPr>
        <w:pStyle w:val="Nagwek3"/>
        <w:keepNext w:val="0"/>
        <w:keepLines w:val="0"/>
        <w:numPr>
          <w:ilvl w:val="0"/>
          <w:numId w:val="76"/>
        </w:numPr>
        <w:tabs>
          <w:tab w:val="num" w:pos="360"/>
        </w:tabs>
        <w:spacing w:before="0"/>
        <w:ind w:left="993" w:hanging="426"/>
        <w:rPr>
          <w:rFonts w:eastAsia="Calibri" w:cs="Calibri"/>
          <w:color w:val="000000"/>
          <w:sz w:val="20"/>
          <w:szCs w:val="20"/>
        </w:rPr>
      </w:pPr>
      <w:bookmarkStart w:id="213" w:name="_Toc166672540"/>
      <w:r w:rsidRPr="00E70459">
        <w:rPr>
          <w:rFonts w:eastAsia="Calibri" w:cs="Calibri"/>
          <w:color w:val="000000"/>
          <w:sz w:val="20"/>
          <w:szCs w:val="20"/>
        </w:rPr>
        <w:t>W ramach systemu logowania i raportowania musi zostać dostarczone rozwiązanie monitorujące incydenty na urządzeniach sieciowych Zamawiającego</w:t>
      </w:r>
      <w:bookmarkEnd w:id="213"/>
      <w:r w:rsidRPr="00E70459">
        <w:rPr>
          <w:rFonts w:eastAsia="Calibri" w:cs="Calibri"/>
          <w:color w:val="000000"/>
          <w:sz w:val="20"/>
          <w:szCs w:val="20"/>
        </w:rPr>
        <w:t xml:space="preserve"> </w:t>
      </w:r>
    </w:p>
    <w:p w14:paraId="243E8D74" w14:textId="77777777" w:rsidR="0029299F" w:rsidRPr="00E70459" w:rsidRDefault="0029299F">
      <w:pPr>
        <w:pStyle w:val="Nagwek3"/>
        <w:keepNext w:val="0"/>
        <w:keepLines w:val="0"/>
        <w:numPr>
          <w:ilvl w:val="0"/>
          <w:numId w:val="76"/>
        </w:numPr>
        <w:tabs>
          <w:tab w:val="num" w:pos="360"/>
        </w:tabs>
        <w:spacing w:before="0"/>
        <w:ind w:left="993" w:hanging="426"/>
        <w:rPr>
          <w:rFonts w:eastAsia="Calibri" w:cs="Calibri"/>
          <w:color w:val="000000"/>
          <w:sz w:val="20"/>
          <w:szCs w:val="20"/>
        </w:rPr>
      </w:pPr>
      <w:bookmarkStart w:id="214" w:name="_Toc166672541"/>
      <w:r w:rsidRPr="00E70459">
        <w:rPr>
          <w:rFonts w:eastAsia="Calibri" w:cs="Calibri"/>
          <w:color w:val="000000"/>
          <w:sz w:val="20"/>
          <w:szCs w:val="20"/>
        </w:rPr>
        <w:t>Rozwiązanie musi w pełni realizować swoją funkcjonalność lokalnie (instalacja on-prem)</w:t>
      </w:r>
      <w:bookmarkEnd w:id="214"/>
    </w:p>
    <w:p w14:paraId="0EC57189" w14:textId="77777777" w:rsidR="0029299F" w:rsidRPr="00E70459" w:rsidRDefault="0029299F">
      <w:pPr>
        <w:pStyle w:val="Nagwek3"/>
        <w:keepNext w:val="0"/>
        <w:keepLines w:val="0"/>
        <w:numPr>
          <w:ilvl w:val="0"/>
          <w:numId w:val="76"/>
        </w:numPr>
        <w:tabs>
          <w:tab w:val="num" w:pos="360"/>
        </w:tabs>
        <w:spacing w:before="0"/>
        <w:ind w:left="993" w:hanging="426"/>
        <w:rPr>
          <w:rFonts w:eastAsia="Calibri" w:cs="Calibri"/>
          <w:color w:val="000000"/>
          <w:sz w:val="20"/>
          <w:szCs w:val="20"/>
        </w:rPr>
      </w:pPr>
      <w:bookmarkStart w:id="215" w:name="_Toc166672542"/>
      <w:r w:rsidRPr="00E70459">
        <w:rPr>
          <w:rFonts w:eastAsia="Calibri" w:cs="Calibri"/>
          <w:color w:val="000000"/>
          <w:sz w:val="20"/>
          <w:szCs w:val="20"/>
        </w:rPr>
        <w:t>Architektura rozwiązania musi być oparta o fizyczne lub wirtualne sondy monitorujące, których rolą jest odbieranie kopii ruchu sieciowego, generowanie alarmów oraz/lub metadanych o zdarzeniach, przygotowanie przechwyconych plików do dalszej analizy oraz przekazywanie przetworzonych danych do urządzenia administracyjnego.</w:t>
      </w:r>
      <w:bookmarkEnd w:id="215"/>
      <w:r w:rsidRPr="00E70459">
        <w:rPr>
          <w:rFonts w:eastAsia="Calibri" w:cs="Calibri"/>
          <w:color w:val="000000"/>
          <w:sz w:val="20"/>
          <w:szCs w:val="20"/>
        </w:rPr>
        <w:t xml:space="preserve"> </w:t>
      </w:r>
    </w:p>
    <w:p w14:paraId="47A158CE" w14:textId="77777777" w:rsidR="0029299F" w:rsidRPr="00E70459" w:rsidRDefault="0029299F">
      <w:pPr>
        <w:pStyle w:val="Nagwek3"/>
        <w:keepNext w:val="0"/>
        <w:keepLines w:val="0"/>
        <w:numPr>
          <w:ilvl w:val="0"/>
          <w:numId w:val="76"/>
        </w:numPr>
        <w:tabs>
          <w:tab w:val="num" w:pos="360"/>
        </w:tabs>
        <w:spacing w:before="0"/>
        <w:ind w:left="993" w:hanging="426"/>
        <w:rPr>
          <w:rFonts w:eastAsia="Calibri" w:cs="Calibri"/>
          <w:color w:val="000000"/>
          <w:sz w:val="20"/>
          <w:szCs w:val="20"/>
        </w:rPr>
      </w:pPr>
      <w:bookmarkStart w:id="216" w:name="_Toc166672543"/>
      <w:r w:rsidRPr="00E70459">
        <w:rPr>
          <w:rFonts w:eastAsia="Calibri" w:cs="Calibri"/>
          <w:color w:val="000000"/>
          <w:sz w:val="20"/>
          <w:szCs w:val="20"/>
        </w:rPr>
        <w:t>Architektura rozwiązania musi być oparta także o fizyczne urządzenie administrujące, którego rolą jest zarządzanie sondami, włącznie z regułami detekcji, sygnaturami i nadzorem stanu, dogłębna analiza odebranych plików, prezentacja wyników detekcji, a także przekazywanie danych do rozwiązań stron trzecich</w:t>
      </w:r>
      <w:bookmarkEnd w:id="216"/>
    </w:p>
    <w:p w14:paraId="13D8ADFB" w14:textId="77777777" w:rsidR="0029299F" w:rsidRPr="00E70459" w:rsidRDefault="0029299F">
      <w:pPr>
        <w:pStyle w:val="Nagwek3"/>
        <w:keepNext w:val="0"/>
        <w:keepLines w:val="0"/>
        <w:numPr>
          <w:ilvl w:val="0"/>
          <w:numId w:val="76"/>
        </w:numPr>
        <w:tabs>
          <w:tab w:val="num" w:pos="360"/>
        </w:tabs>
        <w:spacing w:before="0"/>
        <w:ind w:left="993" w:hanging="426"/>
        <w:rPr>
          <w:rFonts w:eastAsia="Calibri" w:cs="Calibri"/>
          <w:color w:val="000000"/>
          <w:sz w:val="20"/>
          <w:szCs w:val="20"/>
        </w:rPr>
      </w:pPr>
      <w:bookmarkStart w:id="217" w:name="_Toc166672544"/>
      <w:r w:rsidRPr="00E70459">
        <w:rPr>
          <w:rFonts w:eastAsia="Calibri" w:cs="Calibri"/>
          <w:color w:val="000000"/>
          <w:sz w:val="20"/>
          <w:szCs w:val="20"/>
        </w:rPr>
        <w:t>Platformy muszą obsługiwać szyfrowanie dysków w standardzie LUKS.</w:t>
      </w:r>
      <w:bookmarkEnd w:id="217"/>
      <w:r w:rsidRPr="00E70459">
        <w:rPr>
          <w:rFonts w:eastAsia="Calibri" w:cs="Calibri"/>
          <w:color w:val="000000"/>
          <w:sz w:val="20"/>
          <w:szCs w:val="20"/>
        </w:rPr>
        <w:t xml:space="preserve"> </w:t>
      </w:r>
    </w:p>
    <w:p w14:paraId="7A97332C" w14:textId="77777777" w:rsidR="0029299F" w:rsidRPr="00E70459" w:rsidRDefault="0029299F">
      <w:pPr>
        <w:pStyle w:val="Nagwek3"/>
        <w:keepNext w:val="0"/>
        <w:keepLines w:val="0"/>
        <w:numPr>
          <w:ilvl w:val="0"/>
          <w:numId w:val="76"/>
        </w:numPr>
        <w:tabs>
          <w:tab w:val="num" w:pos="360"/>
        </w:tabs>
        <w:spacing w:before="0"/>
        <w:ind w:left="993" w:hanging="426"/>
        <w:rPr>
          <w:rFonts w:eastAsia="Calibri" w:cs="Calibri"/>
          <w:color w:val="000000"/>
          <w:sz w:val="20"/>
          <w:szCs w:val="20"/>
        </w:rPr>
      </w:pPr>
      <w:bookmarkStart w:id="218" w:name="_Toc166672545"/>
      <w:r w:rsidRPr="00E70459">
        <w:rPr>
          <w:rFonts w:eastAsia="Calibri" w:cs="Calibri"/>
          <w:color w:val="000000"/>
          <w:sz w:val="20"/>
          <w:szCs w:val="20"/>
        </w:rPr>
        <w:t>Rozwiązanie musi wspierać implementację na środowisku wirtualnym takim jak m.in. VMWare, Hyper-V, Proxmox, KVM, OVM, OVF.</w:t>
      </w:r>
      <w:bookmarkEnd w:id="218"/>
    </w:p>
    <w:p w14:paraId="159319A5" w14:textId="70C87B6F" w:rsidR="0029299F" w:rsidRPr="00E70459" w:rsidRDefault="0029299F">
      <w:pPr>
        <w:pStyle w:val="Nagwek3"/>
        <w:keepNext w:val="0"/>
        <w:keepLines w:val="0"/>
        <w:numPr>
          <w:ilvl w:val="0"/>
          <w:numId w:val="76"/>
        </w:numPr>
        <w:tabs>
          <w:tab w:val="num" w:pos="360"/>
        </w:tabs>
        <w:spacing w:before="0"/>
        <w:ind w:left="993" w:hanging="426"/>
        <w:rPr>
          <w:rFonts w:eastAsia="Calibri" w:cs="Calibri"/>
          <w:color w:val="000000"/>
          <w:sz w:val="20"/>
          <w:szCs w:val="20"/>
        </w:rPr>
      </w:pPr>
      <w:bookmarkStart w:id="219" w:name="_Toc166672546"/>
      <w:r w:rsidRPr="00E70459">
        <w:rPr>
          <w:rFonts w:eastAsia="Calibri" w:cs="Calibri"/>
          <w:color w:val="000000"/>
          <w:sz w:val="20"/>
          <w:szCs w:val="20"/>
        </w:rPr>
        <w:t>Serwer dedykowany musi posiadać redundantne zasilanie oraz musi być objęty 3 letnim okresem gwarancyjnym</w:t>
      </w:r>
      <w:r w:rsidR="00B97609" w:rsidRPr="00E70459">
        <w:rPr>
          <w:rFonts w:eastAsia="Calibri" w:cs="Calibri"/>
          <w:color w:val="000000"/>
          <w:sz w:val="20"/>
          <w:szCs w:val="20"/>
        </w:rPr>
        <w:t xml:space="preserve"> w miejscu instalacji</w:t>
      </w:r>
      <w:r w:rsidRPr="00E70459">
        <w:rPr>
          <w:rFonts w:eastAsia="Calibri" w:cs="Calibri"/>
          <w:color w:val="000000"/>
          <w:sz w:val="20"/>
          <w:szCs w:val="20"/>
        </w:rPr>
        <w:t>.</w:t>
      </w:r>
      <w:bookmarkEnd w:id="219"/>
    </w:p>
    <w:p w14:paraId="474B8FC1" w14:textId="77777777" w:rsidR="0029299F" w:rsidRPr="00E70459" w:rsidRDefault="0029299F">
      <w:pPr>
        <w:pStyle w:val="Nagwek3"/>
        <w:keepNext w:val="0"/>
        <w:keepLines w:val="0"/>
        <w:numPr>
          <w:ilvl w:val="0"/>
          <w:numId w:val="76"/>
        </w:numPr>
        <w:tabs>
          <w:tab w:val="num" w:pos="360"/>
        </w:tabs>
        <w:spacing w:before="0"/>
        <w:ind w:left="992" w:hanging="425"/>
        <w:rPr>
          <w:rFonts w:eastAsia="Calibri" w:cs="Calibri"/>
          <w:color w:val="000000"/>
          <w:sz w:val="20"/>
          <w:szCs w:val="20"/>
        </w:rPr>
      </w:pPr>
      <w:bookmarkStart w:id="220" w:name="_Toc166672547"/>
      <w:r w:rsidRPr="00E70459">
        <w:rPr>
          <w:rFonts w:eastAsia="Calibri" w:cs="Calibri"/>
          <w:color w:val="000000"/>
          <w:sz w:val="20"/>
          <w:szCs w:val="20"/>
        </w:rPr>
        <w:t>Sonda musi posiadać co najmniej 4 porty monitorujące i muszą być w stanie przetworzyć dane dla maksymalnego odbieranego ruchu sieciowego na poziomie 4Gb/s.</w:t>
      </w:r>
      <w:bookmarkEnd w:id="220"/>
      <w:r w:rsidRPr="00E70459">
        <w:rPr>
          <w:rFonts w:eastAsia="Calibri" w:cs="Calibri"/>
          <w:color w:val="000000"/>
          <w:sz w:val="20"/>
          <w:szCs w:val="20"/>
        </w:rPr>
        <w:t xml:space="preserve"> </w:t>
      </w:r>
    </w:p>
    <w:p w14:paraId="38D6BD86" w14:textId="77777777" w:rsidR="0029299F" w:rsidRPr="00E70459" w:rsidRDefault="0029299F">
      <w:pPr>
        <w:pStyle w:val="Nagwek3"/>
        <w:keepNext w:val="0"/>
        <w:keepLines w:val="0"/>
        <w:numPr>
          <w:ilvl w:val="0"/>
          <w:numId w:val="76"/>
        </w:numPr>
        <w:tabs>
          <w:tab w:val="num" w:pos="360"/>
        </w:tabs>
        <w:spacing w:before="0"/>
        <w:ind w:left="992" w:hanging="425"/>
        <w:rPr>
          <w:rFonts w:eastAsia="Calibri" w:cs="Calibri"/>
          <w:color w:val="000000"/>
          <w:sz w:val="20"/>
          <w:szCs w:val="20"/>
        </w:rPr>
      </w:pPr>
      <w:bookmarkStart w:id="221" w:name="_Toc166672548"/>
      <w:r w:rsidRPr="00E70459">
        <w:rPr>
          <w:rFonts w:eastAsia="Calibri" w:cs="Calibri"/>
          <w:color w:val="000000"/>
          <w:sz w:val="20"/>
          <w:szCs w:val="20"/>
        </w:rPr>
        <w:t>Serwer dedykowany musi obsługiwać do 3 900 zdarzeń na sekundę, musi przechowywać do 9 milionów zdarzeń, musi mieć możliwość detekcji malware, a także musi analizować przy pomocy silnika detekcji shellcode/powershell do 3 na sekundę.</w:t>
      </w:r>
      <w:bookmarkEnd w:id="221"/>
    </w:p>
    <w:p w14:paraId="2131926D" w14:textId="77777777" w:rsidR="0029299F" w:rsidRPr="00E70459" w:rsidRDefault="0029299F">
      <w:pPr>
        <w:pStyle w:val="Nagwek3"/>
        <w:keepNext w:val="0"/>
        <w:keepLines w:val="0"/>
        <w:numPr>
          <w:ilvl w:val="0"/>
          <w:numId w:val="76"/>
        </w:numPr>
        <w:tabs>
          <w:tab w:val="num" w:pos="360"/>
        </w:tabs>
        <w:spacing w:before="0"/>
        <w:ind w:left="992" w:hanging="425"/>
        <w:rPr>
          <w:rFonts w:eastAsia="Calibri" w:cs="Calibri"/>
          <w:color w:val="000000"/>
          <w:sz w:val="20"/>
          <w:szCs w:val="20"/>
        </w:rPr>
      </w:pPr>
      <w:bookmarkStart w:id="222" w:name="_Toc166672549"/>
      <w:r w:rsidRPr="00E70459">
        <w:rPr>
          <w:rFonts w:eastAsia="Calibri" w:cs="Calibri"/>
          <w:color w:val="000000"/>
          <w:sz w:val="20"/>
          <w:szCs w:val="20"/>
        </w:rPr>
        <w:t>Licencja na zakup i serwis oprogramowania musi bazować na ilości aktywnie występujących w ruchu sieciowym adresów IP. Ilość adresów, objętych monitorowaniem: 250.</w:t>
      </w:r>
      <w:bookmarkEnd w:id="222"/>
      <w:r w:rsidRPr="00E70459">
        <w:rPr>
          <w:rFonts w:eastAsia="Calibri" w:cs="Calibri"/>
          <w:color w:val="000000"/>
          <w:sz w:val="20"/>
          <w:szCs w:val="20"/>
        </w:rPr>
        <w:t xml:space="preserve"> </w:t>
      </w:r>
    </w:p>
    <w:p w14:paraId="05CB23C9" w14:textId="77777777" w:rsidR="0029299F" w:rsidRPr="00E70459" w:rsidRDefault="0029299F">
      <w:pPr>
        <w:pStyle w:val="Nagwek3"/>
        <w:keepNext w:val="0"/>
        <w:keepLines w:val="0"/>
        <w:numPr>
          <w:ilvl w:val="0"/>
          <w:numId w:val="76"/>
        </w:numPr>
        <w:tabs>
          <w:tab w:val="num" w:pos="360"/>
        </w:tabs>
        <w:spacing w:before="0"/>
        <w:ind w:left="992" w:hanging="425"/>
        <w:rPr>
          <w:rFonts w:eastAsia="Calibri" w:cs="Calibri"/>
          <w:color w:val="000000"/>
          <w:sz w:val="20"/>
          <w:szCs w:val="20"/>
        </w:rPr>
      </w:pPr>
      <w:bookmarkStart w:id="223" w:name="_Toc166672550"/>
      <w:r w:rsidRPr="00E70459">
        <w:rPr>
          <w:rFonts w:eastAsia="Calibri" w:cs="Calibri"/>
          <w:color w:val="000000"/>
          <w:sz w:val="20"/>
          <w:szCs w:val="20"/>
        </w:rPr>
        <w:t>Musi posiadać moduły zabezpieczone połączeniem (HTTPS) w przeglądarce</w:t>
      </w:r>
      <w:bookmarkEnd w:id="223"/>
    </w:p>
    <w:p w14:paraId="5D2894BC" w14:textId="77777777" w:rsidR="0029299F" w:rsidRPr="00E70459" w:rsidRDefault="0029299F">
      <w:pPr>
        <w:pStyle w:val="Nagwek3"/>
        <w:keepNext w:val="0"/>
        <w:keepLines w:val="0"/>
        <w:numPr>
          <w:ilvl w:val="0"/>
          <w:numId w:val="76"/>
        </w:numPr>
        <w:tabs>
          <w:tab w:val="num" w:pos="360"/>
        </w:tabs>
        <w:spacing w:before="0"/>
        <w:ind w:left="992" w:hanging="425"/>
        <w:rPr>
          <w:rFonts w:eastAsia="Calibri" w:cs="Calibri"/>
          <w:color w:val="000000"/>
          <w:sz w:val="20"/>
          <w:szCs w:val="20"/>
        </w:rPr>
      </w:pPr>
      <w:bookmarkStart w:id="224" w:name="_Toc166672551"/>
      <w:r w:rsidRPr="00E70459">
        <w:rPr>
          <w:rFonts w:eastAsia="Calibri" w:cs="Calibri"/>
          <w:color w:val="000000"/>
          <w:sz w:val="20"/>
          <w:szCs w:val="20"/>
        </w:rPr>
        <w:t>Konsola rozwiązania musi zawierać informacje o kluczowych z punktu widzenia bezpieczeństwa detekcjach, uwzględniając adresy IP, adresy MAC, porty sieciowe, protokoły sieciowe, wyniki skanów plików, payload, sygnatury czasowe.</w:t>
      </w:r>
      <w:bookmarkEnd w:id="224"/>
      <w:r w:rsidRPr="00E70459">
        <w:rPr>
          <w:rFonts w:eastAsia="Calibri" w:cs="Calibri"/>
          <w:color w:val="000000"/>
          <w:sz w:val="20"/>
          <w:szCs w:val="20"/>
        </w:rPr>
        <w:t xml:space="preserve"> </w:t>
      </w:r>
    </w:p>
    <w:p w14:paraId="78DECB68" w14:textId="77777777" w:rsidR="0029299F" w:rsidRPr="00E70459" w:rsidRDefault="0029299F">
      <w:pPr>
        <w:pStyle w:val="Nagwek3"/>
        <w:keepNext w:val="0"/>
        <w:keepLines w:val="0"/>
        <w:numPr>
          <w:ilvl w:val="0"/>
          <w:numId w:val="76"/>
        </w:numPr>
        <w:tabs>
          <w:tab w:val="num" w:pos="360"/>
        </w:tabs>
        <w:spacing w:before="0"/>
        <w:ind w:left="992" w:hanging="425"/>
        <w:rPr>
          <w:rFonts w:eastAsia="Calibri" w:cs="Calibri"/>
          <w:color w:val="000000"/>
          <w:sz w:val="20"/>
          <w:szCs w:val="20"/>
        </w:rPr>
      </w:pPr>
      <w:bookmarkStart w:id="225" w:name="_Toc166672552"/>
      <w:r w:rsidRPr="00E70459">
        <w:rPr>
          <w:rFonts w:eastAsia="Calibri" w:cs="Calibri"/>
          <w:color w:val="000000"/>
          <w:sz w:val="20"/>
          <w:szCs w:val="20"/>
        </w:rPr>
        <w:t>Konsola rozwiązania musi szacować poziom ryzyka dla każdego wykrytego zagrożenia oraz musi dawać możliwość tagowania zdarzeń i załączania opisu (notatek).</w:t>
      </w:r>
      <w:bookmarkEnd w:id="225"/>
      <w:r w:rsidRPr="00E70459">
        <w:rPr>
          <w:rFonts w:eastAsia="Calibri" w:cs="Calibri"/>
          <w:color w:val="000000"/>
          <w:sz w:val="20"/>
          <w:szCs w:val="20"/>
        </w:rPr>
        <w:t xml:space="preserve"> </w:t>
      </w:r>
    </w:p>
    <w:p w14:paraId="162E5031" w14:textId="77777777" w:rsidR="0029299F" w:rsidRPr="00E70459" w:rsidRDefault="0029299F">
      <w:pPr>
        <w:pStyle w:val="Nagwek3"/>
        <w:keepNext w:val="0"/>
        <w:keepLines w:val="0"/>
        <w:numPr>
          <w:ilvl w:val="0"/>
          <w:numId w:val="76"/>
        </w:numPr>
        <w:tabs>
          <w:tab w:val="num" w:pos="360"/>
        </w:tabs>
        <w:spacing w:before="0"/>
        <w:ind w:left="992" w:hanging="425"/>
        <w:rPr>
          <w:rFonts w:eastAsia="Calibri" w:cs="Calibri"/>
          <w:color w:val="000000"/>
          <w:sz w:val="20"/>
          <w:szCs w:val="20"/>
        </w:rPr>
      </w:pPr>
      <w:bookmarkStart w:id="226" w:name="_Toc166672553"/>
      <w:r w:rsidRPr="00E70459">
        <w:rPr>
          <w:rFonts w:eastAsia="Calibri" w:cs="Calibri"/>
          <w:color w:val="000000"/>
          <w:sz w:val="20"/>
          <w:szCs w:val="20"/>
        </w:rPr>
        <w:t>Rozwiązanie musi obsługiwać silniki detekcji takie jak Analiza Shellcode i Powershell, tj. detekcja technik wykorzystywanych przez cyberprzestępców w postaci specyficznego kodu służącego do wywoływania podatności oprogramowania zainstalowanego na stacjach roboczych czy serwerach.</w:t>
      </w:r>
      <w:bookmarkEnd w:id="226"/>
      <w:r w:rsidRPr="00E70459">
        <w:rPr>
          <w:rFonts w:eastAsia="Calibri" w:cs="Calibri"/>
          <w:color w:val="000000"/>
          <w:sz w:val="20"/>
          <w:szCs w:val="20"/>
        </w:rPr>
        <w:t xml:space="preserve"> </w:t>
      </w:r>
    </w:p>
    <w:p w14:paraId="09C72193" w14:textId="77777777" w:rsidR="0029299F" w:rsidRPr="00E70459" w:rsidRDefault="0029299F">
      <w:pPr>
        <w:pStyle w:val="Nagwek3"/>
        <w:keepNext w:val="0"/>
        <w:keepLines w:val="0"/>
        <w:numPr>
          <w:ilvl w:val="0"/>
          <w:numId w:val="76"/>
        </w:numPr>
        <w:tabs>
          <w:tab w:val="num" w:pos="360"/>
        </w:tabs>
        <w:spacing w:before="0"/>
        <w:ind w:left="992" w:hanging="425"/>
        <w:rPr>
          <w:rFonts w:eastAsia="Calibri" w:cs="Calibri"/>
          <w:color w:val="000000"/>
          <w:sz w:val="20"/>
          <w:szCs w:val="20"/>
        </w:rPr>
      </w:pPr>
      <w:bookmarkStart w:id="227" w:name="_Toc166672554"/>
      <w:r w:rsidRPr="00E70459">
        <w:rPr>
          <w:rFonts w:eastAsia="Calibri" w:cs="Calibri"/>
          <w:color w:val="000000"/>
          <w:sz w:val="20"/>
          <w:szCs w:val="20"/>
        </w:rPr>
        <w:t>Rozwiązanie musi umożliwiać analizowanie całego ruchu sieciowego w oparciu o dostarczone reguły opisujące charakter niebezpiecznych połączeń.</w:t>
      </w:r>
      <w:bookmarkEnd w:id="227"/>
    </w:p>
    <w:p w14:paraId="2B029721" w14:textId="300417AB" w:rsidR="007913FA" w:rsidRPr="006B7EFC" w:rsidRDefault="0029299F" w:rsidP="006B7EFC">
      <w:pPr>
        <w:pStyle w:val="Nagwek2"/>
        <w:rPr>
          <w:rFonts w:cs="Calibri"/>
          <w:b/>
          <w:bCs/>
          <w:sz w:val="22"/>
          <w:szCs w:val="22"/>
        </w:rPr>
      </w:pPr>
      <w:bookmarkStart w:id="228" w:name="_Toc166672555"/>
      <w:bookmarkEnd w:id="182"/>
      <w:r w:rsidRPr="006B7EFC">
        <w:rPr>
          <w:rFonts w:ascii="Calibri" w:hAnsi="Calibri" w:cs="Calibri"/>
          <w:b/>
          <w:bCs/>
          <w:sz w:val="22"/>
          <w:szCs w:val="22"/>
        </w:rPr>
        <w:t>Administracja Systemem Analizy Logów:</w:t>
      </w:r>
      <w:bookmarkEnd w:id="228"/>
    </w:p>
    <w:p w14:paraId="78EF8D04" w14:textId="77777777" w:rsidR="0029299F" w:rsidRPr="00E70459" w:rsidRDefault="0029299F" w:rsidP="00BD7F8B">
      <w:pPr>
        <w:ind w:left="284" w:firstLine="74"/>
        <w:rPr>
          <w:rFonts w:cs="Calibri"/>
          <w:szCs w:val="20"/>
        </w:rPr>
      </w:pPr>
      <w:r w:rsidRPr="00E70459">
        <w:rPr>
          <w:rFonts w:cs="Calibri"/>
          <w:szCs w:val="20"/>
        </w:rPr>
        <w:t>W ramach realizacji zadań administracji Systemem Analizy Logów Wykonawca będzie odpowiedzialny za:</w:t>
      </w:r>
      <w:r w:rsidRPr="00E70459">
        <w:rPr>
          <w:rFonts w:cs="Calibri"/>
          <w:b/>
          <w:szCs w:val="20"/>
        </w:rPr>
        <w:t xml:space="preserve"> </w:t>
      </w:r>
    </w:p>
    <w:p w14:paraId="1901CFA9" w14:textId="77777777" w:rsidR="0029299F" w:rsidRPr="00E70459" w:rsidRDefault="0029299F">
      <w:pPr>
        <w:pStyle w:val="Nagwek3"/>
        <w:numPr>
          <w:ilvl w:val="0"/>
          <w:numId w:val="99"/>
        </w:numPr>
        <w:spacing w:before="0"/>
        <w:ind w:left="992" w:hanging="425"/>
        <w:rPr>
          <w:rFonts w:cs="Calibri"/>
          <w:color w:val="000000"/>
          <w:sz w:val="20"/>
          <w:szCs w:val="20"/>
        </w:rPr>
      </w:pPr>
      <w:bookmarkStart w:id="229" w:name="_Toc166672556"/>
      <w:r w:rsidRPr="00E70459">
        <w:rPr>
          <w:rFonts w:cs="Calibri"/>
          <w:color w:val="000000"/>
          <w:sz w:val="20"/>
          <w:szCs w:val="20"/>
        </w:rPr>
        <w:lastRenderedPageBreak/>
        <w:t>Informowanie Zamawiającego o awariach Systemu Analizy Logów, mogących uniemożliwić poprawne działanie systemów informacyjnych Zamawiającego i/lub świadczenie usług ujętych w niniejszym dokumencie,</w:t>
      </w:r>
      <w:bookmarkEnd w:id="229"/>
      <w:r w:rsidRPr="00E70459">
        <w:rPr>
          <w:rFonts w:cs="Calibri"/>
          <w:color w:val="000000"/>
          <w:sz w:val="20"/>
          <w:szCs w:val="20"/>
        </w:rPr>
        <w:t xml:space="preserve"> </w:t>
      </w:r>
    </w:p>
    <w:p w14:paraId="75884DF3" w14:textId="77777777" w:rsidR="0029299F" w:rsidRPr="00E70459" w:rsidRDefault="0029299F">
      <w:pPr>
        <w:pStyle w:val="Nagwek3"/>
        <w:numPr>
          <w:ilvl w:val="0"/>
          <w:numId w:val="99"/>
        </w:numPr>
        <w:spacing w:before="0"/>
        <w:ind w:left="992" w:hanging="425"/>
        <w:rPr>
          <w:rFonts w:cs="Calibri"/>
          <w:color w:val="000000"/>
          <w:sz w:val="20"/>
          <w:szCs w:val="20"/>
        </w:rPr>
      </w:pPr>
      <w:bookmarkStart w:id="230" w:name="_Toc166672557"/>
      <w:r w:rsidRPr="00E70459">
        <w:rPr>
          <w:rFonts w:cs="Calibri"/>
          <w:color w:val="000000"/>
          <w:sz w:val="20"/>
          <w:szCs w:val="20"/>
        </w:rPr>
        <w:t>Rekomendowanie zmiany zasobów takich jak: vCPU, vRAM, pamięć masowa.</w:t>
      </w:r>
      <w:bookmarkEnd w:id="230"/>
      <w:r w:rsidRPr="00E70459">
        <w:rPr>
          <w:rFonts w:cs="Calibri"/>
          <w:color w:val="000000"/>
          <w:sz w:val="20"/>
          <w:szCs w:val="20"/>
        </w:rPr>
        <w:t xml:space="preserve"> </w:t>
      </w:r>
    </w:p>
    <w:p w14:paraId="09234F07" w14:textId="77777777" w:rsidR="0029299F" w:rsidRPr="00E70459" w:rsidRDefault="0029299F">
      <w:pPr>
        <w:pStyle w:val="Nagwek3"/>
        <w:numPr>
          <w:ilvl w:val="0"/>
          <w:numId w:val="99"/>
        </w:numPr>
        <w:spacing w:before="0"/>
        <w:ind w:left="992" w:hanging="425"/>
        <w:rPr>
          <w:rFonts w:cs="Calibri"/>
          <w:color w:val="000000"/>
          <w:sz w:val="20"/>
          <w:szCs w:val="20"/>
        </w:rPr>
      </w:pPr>
      <w:bookmarkStart w:id="231" w:name="_Toc166672558"/>
      <w:r w:rsidRPr="00E70459">
        <w:rPr>
          <w:rFonts w:cs="Calibri"/>
          <w:color w:val="000000"/>
          <w:sz w:val="20"/>
          <w:szCs w:val="20"/>
        </w:rPr>
        <w:t>Optymalizowanie konfiguracji Systemu Analizy Logów w celu nieprzekraczania wartości licencji Systemu posiadanego przez Zamawiającego oraz niezwłocznego zgłaszania sytuacji przekroczenia poziomu utylizacji licencji.</w:t>
      </w:r>
      <w:bookmarkEnd w:id="231"/>
      <w:r w:rsidRPr="00E70459">
        <w:rPr>
          <w:rFonts w:cs="Calibri"/>
          <w:color w:val="000000"/>
          <w:sz w:val="20"/>
          <w:szCs w:val="20"/>
        </w:rPr>
        <w:t xml:space="preserve"> </w:t>
      </w:r>
    </w:p>
    <w:p w14:paraId="2A9B7AD0" w14:textId="7E21E48B" w:rsidR="0029299F" w:rsidRPr="00E70459" w:rsidRDefault="0029299F">
      <w:pPr>
        <w:pStyle w:val="Nagwek3"/>
        <w:numPr>
          <w:ilvl w:val="0"/>
          <w:numId w:val="99"/>
        </w:numPr>
        <w:spacing w:before="0"/>
        <w:ind w:left="992" w:hanging="425"/>
        <w:rPr>
          <w:rFonts w:cs="Calibri"/>
          <w:color w:val="000000"/>
          <w:sz w:val="20"/>
          <w:szCs w:val="20"/>
        </w:rPr>
      </w:pPr>
      <w:bookmarkStart w:id="232" w:name="_Toc166672559"/>
      <w:r w:rsidRPr="00E70459">
        <w:rPr>
          <w:rFonts w:cs="Calibri"/>
          <w:color w:val="000000"/>
          <w:sz w:val="20"/>
          <w:szCs w:val="20"/>
        </w:rPr>
        <w:t xml:space="preserve">Konfigurację Systemu Analizy Logów w celu gromadzenia i normalizowania logów ze wskazanych systemów Zamawiającego zgodnie z punktem </w:t>
      </w:r>
      <w:r w:rsidR="00605F0A" w:rsidRPr="00E70459">
        <w:rPr>
          <w:rFonts w:cs="Calibri"/>
          <w:color w:val="000000"/>
          <w:sz w:val="20"/>
          <w:szCs w:val="20"/>
        </w:rPr>
        <w:t>8</w:t>
      </w:r>
      <w:r w:rsidR="00D90D42" w:rsidRPr="00E70459">
        <w:rPr>
          <w:rFonts w:cs="Calibri"/>
          <w:color w:val="000000"/>
          <w:sz w:val="20"/>
          <w:szCs w:val="20"/>
        </w:rPr>
        <w:t>6.7</w:t>
      </w:r>
      <w:bookmarkEnd w:id="232"/>
    </w:p>
    <w:p w14:paraId="29C34B0A" w14:textId="77777777" w:rsidR="0029299F" w:rsidRPr="00E70459" w:rsidRDefault="0029299F">
      <w:pPr>
        <w:pStyle w:val="Nagwek3"/>
        <w:numPr>
          <w:ilvl w:val="0"/>
          <w:numId w:val="99"/>
        </w:numPr>
        <w:spacing w:before="0"/>
        <w:ind w:left="992" w:hanging="425"/>
        <w:rPr>
          <w:rFonts w:cs="Calibri"/>
          <w:color w:val="000000"/>
          <w:sz w:val="20"/>
          <w:szCs w:val="20"/>
        </w:rPr>
      </w:pPr>
      <w:bookmarkStart w:id="233" w:name="_Toc166672560"/>
      <w:r w:rsidRPr="00E70459">
        <w:rPr>
          <w:rFonts w:cs="Calibri"/>
          <w:color w:val="000000"/>
          <w:sz w:val="20"/>
          <w:szCs w:val="20"/>
        </w:rPr>
        <w:t>Weryfikację czy System Analizy Logów prawidłowo analizuje logi</w:t>
      </w:r>
      <w:bookmarkEnd w:id="233"/>
      <w:r w:rsidRPr="00E70459">
        <w:rPr>
          <w:rFonts w:cs="Calibri"/>
          <w:color w:val="000000"/>
          <w:sz w:val="20"/>
          <w:szCs w:val="20"/>
        </w:rPr>
        <w:t xml:space="preserve"> </w:t>
      </w:r>
    </w:p>
    <w:p w14:paraId="4422916E" w14:textId="77777777" w:rsidR="0029299F" w:rsidRPr="00E70459" w:rsidRDefault="0029299F">
      <w:pPr>
        <w:pStyle w:val="Nagwek3"/>
        <w:numPr>
          <w:ilvl w:val="0"/>
          <w:numId w:val="99"/>
        </w:numPr>
        <w:spacing w:before="0"/>
        <w:ind w:left="992" w:hanging="425"/>
        <w:rPr>
          <w:rFonts w:cs="Calibri"/>
          <w:color w:val="000000"/>
          <w:sz w:val="20"/>
          <w:szCs w:val="20"/>
        </w:rPr>
      </w:pPr>
      <w:bookmarkStart w:id="234" w:name="_Toc166672561"/>
      <w:r w:rsidRPr="00E70459">
        <w:rPr>
          <w:rFonts w:cs="Calibri"/>
          <w:color w:val="000000"/>
          <w:sz w:val="20"/>
          <w:szCs w:val="20"/>
        </w:rPr>
        <w:t>Tworzenie wymagań dla systemów Zamawiającego wysyłających logi w zakresie poziomu logowania zdarzeń.</w:t>
      </w:r>
      <w:bookmarkEnd w:id="234"/>
    </w:p>
    <w:p w14:paraId="10016E75" w14:textId="00EB8AFA" w:rsidR="007913FA" w:rsidRPr="006B7EFC" w:rsidRDefault="0029299F" w:rsidP="006B7EFC">
      <w:pPr>
        <w:pStyle w:val="Nagwek2"/>
        <w:rPr>
          <w:rFonts w:cs="Calibri"/>
          <w:b/>
          <w:bCs/>
          <w:sz w:val="22"/>
          <w:szCs w:val="22"/>
        </w:rPr>
      </w:pPr>
      <w:bookmarkStart w:id="235" w:name="_Toc166672562"/>
      <w:r w:rsidRPr="006B7EFC">
        <w:rPr>
          <w:rFonts w:ascii="Calibri" w:hAnsi="Calibri" w:cs="Calibri"/>
          <w:b/>
          <w:bCs/>
          <w:sz w:val="22"/>
          <w:szCs w:val="22"/>
        </w:rPr>
        <w:t>Testowanie Systemu Analizy Logów:</w:t>
      </w:r>
      <w:bookmarkEnd w:id="235"/>
      <w:r w:rsidRPr="006B7EFC">
        <w:rPr>
          <w:rFonts w:ascii="Calibri" w:hAnsi="Calibri" w:cs="Calibri"/>
          <w:b/>
          <w:bCs/>
          <w:sz w:val="22"/>
          <w:szCs w:val="22"/>
        </w:rPr>
        <w:t xml:space="preserve"> </w:t>
      </w:r>
    </w:p>
    <w:p w14:paraId="00FBB729" w14:textId="77777777" w:rsidR="0029299F" w:rsidRPr="00E70459" w:rsidRDefault="0029299F" w:rsidP="00543F19">
      <w:pPr>
        <w:ind w:left="284" w:right="45" w:firstLine="283"/>
        <w:jc w:val="both"/>
        <w:rPr>
          <w:rFonts w:cs="Calibri"/>
          <w:szCs w:val="20"/>
        </w:rPr>
      </w:pPr>
      <w:r w:rsidRPr="00E70459">
        <w:rPr>
          <w:rFonts w:cs="Calibri"/>
          <w:szCs w:val="20"/>
        </w:rPr>
        <w:t xml:space="preserve">W ramach realizacji zadań testowania Systemu Analizy Logów Wykonawca będzie odpowiedzialny za: </w:t>
      </w:r>
    </w:p>
    <w:p w14:paraId="53AE4AFA" w14:textId="77777777" w:rsidR="0029299F" w:rsidRPr="00E70459" w:rsidRDefault="0029299F">
      <w:pPr>
        <w:pStyle w:val="Akapitzlist"/>
        <w:numPr>
          <w:ilvl w:val="0"/>
          <w:numId w:val="101"/>
        </w:numPr>
        <w:ind w:left="992" w:hanging="425"/>
        <w:jc w:val="both"/>
        <w:rPr>
          <w:rFonts w:cs="Calibri"/>
        </w:rPr>
      </w:pPr>
      <w:r w:rsidRPr="00E70459">
        <w:rPr>
          <w:rFonts w:cs="Calibri"/>
        </w:rPr>
        <w:t xml:space="preserve">Przygotowanie i uzyskanie aprobaty Zamawiającego dla scenariuszy testów Systemu Analizy Logów, </w:t>
      </w:r>
    </w:p>
    <w:p w14:paraId="607F43AB" w14:textId="77777777" w:rsidR="0029299F" w:rsidRPr="00E70459" w:rsidRDefault="0029299F">
      <w:pPr>
        <w:pStyle w:val="Akapitzlist"/>
        <w:numPr>
          <w:ilvl w:val="0"/>
          <w:numId w:val="101"/>
        </w:numPr>
        <w:ind w:left="992" w:hanging="425"/>
        <w:jc w:val="both"/>
        <w:rPr>
          <w:rFonts w:cs="Calibri"/>
        </w:rPr>
      </w:pPr>
      <w:r w:rsidRPr="00E70459">
        <w:rPr>
          <w:rFonts w:cs="Calibri"/>
        </w:rPr>
        <w:t xml:space="preserve">Weryfikację wdrożonych scenariuszy użycia oraz implementacji nowych przypadków zgłoszonych przez Zamawiającego, </w:t>
      </w:r>
    </w:p>
    <w:p w14:paraId="0D53DD2D" w14:textId="77777777" w:rsidR="0029299F" w:rsidRPr="00E70459" w:rsidRDefault="0029299F">
      <w:pPr>
        <w:pStyle w:val="Akapitzlist"/>
        <w:numPr>
          <w:ilvl w:val="0"/>
          <w:numId w:val="101"/>
        </w:numPr>
        <w:ind w:left="992" w:hanging="425"/>
        <w:jc w:val="both"/>
        <w:rPr>
          <w:rFonts w:cs="Calibri"/>
        </w:rPr>
      </w:pPr>
      <w:r w:rsidRPr="00E70459">
        <w:rPr>
          <w:rFonts w:cs="Calibri"/>
        </w:rPr>
        <w:t>Weryfikację możliwości wdrożenia przypadków użycia w środowisku Zamawiającego,</w:t>
      </w:r>
    </w:p>
    <w:p w14:paraId="25633A1D" w14:textId="4BA8A520" w:rsidR="007913FA" w:rsidRPr="006B7EFC" w:rsidRDefault="0029299F" w:rsidP="006B7EFC">
      <w:pPr>
        <w:pStyle w:val="Nagwek2"/>
        <w:rPr>
          <w:rFonts w:cs="Calibri"/>
          <w:b/>
          <w:bCs/>
          <w:sz w:val="22"/>
          <w:szCs w:val="22"/>
        </w:rPr>
      </w:pPr>
      <w:bookmarkStart w:id="236" w:name="_Toc166672563"/>
      <w:r w:rsidRPr="006B7EFC">
        <w:rPr>
          <w:rFonts w:ascii="Calibri" w:hAnsi="Calibri" w:cs="Calibri"/>
          <w:b/>
          <w:bCs/>
          <w:sz w:val="22"/>
          <w:szCs w:val="22"/>
        </w:rPr>
        <w:t>Analiza złośliwego oprogramowania</w:t>
      </w:r>
      <w:r w:rsidR="007913FA" w:rsidRPr="006B7EFC">
        <w:rPr>
          <w:rFonts w:ascii="Calibri" w:hAnsi="Calibri" w:cs="Calibri"/>
          <w:b/>
          <w:bCs/>
          <w:sz w:val="22"/>
          <w:szCs w:val="22"/>
        </w:rPr>
        <w:t>:</w:t>
      </w:r>
      <w:bookmarkEnd w:id="236"/>
      <w:r w:rsidRPr="006B7EFC">
        <w:rPr>
          <w:rFonts w:ascii="Calibri" w:hAnsi="Calibri" w:cs="Calibri"/>
          <w:b/>
          <w:bCs/>
          <w:sz w:val="22"/>
          <w:szCs w:val="22"/>
        </w:rPr>
        <w:t xml:space="preserve"> </w:t>
      </w:r>
    </w:p>
    <w:p w14:paraId="70699174" w14:textId="77777777" w:rsidR="0029299F" w:rsidRPr="00E70459" w:rsidRDefault="0029299F">
      <w:pPr>
        <w:pStyle w:val="Akapitzlist"/>
        <w:numPr>
          <w:ilvl w:val="0"/>
          <w:numId w:val="100"/>
        </w:numPr>
        <w:ind w:left="992" w:hanging="425"/>
        <w:jc w:val="both"/>
        <w:rPr>
          <w:rFonts w:cs="Calibri"/>
        </w:rPr>
      </w:pPr>
      <w:r w:rsidRPr="00E70459">
        <w:rPr>
          <w:rFonts w:cs="Calibri"/>
        </w:rPr>
        <w:t xml:space="preserve">W ramach realizacji umowy, Zamawiający będzie mógł zlecić Wykonawcy wykonanie analizy złośliwego oprogramowania, nie więcej niż 6 w ciągu roku. Sposób zgłaszania analizy złośliwego oprogramowania zostanie uzgodniony po podpisaniu umowy. </w:t>
      </w:r>
    </w:p>
    <w:p w14:paraId="1CFE02AF" w14:textId="77777777" w:rsidR="0029299F" w:rsidRPr="00E70459" w:rsidRDefault="0029299F">
      <w:pPr>
        <w:pStyle w:val="Akapitzlist"/>
        <w:numPr>
          <w:ilvl w:val="0"/>
          <w:numId w:val="100"/>
        </w:numPr>
        <w:ind w:left="992" w:hanging="425"/>
        <w:jc w:val="both"/>
        <w:rPr>
          <w:rFonts w:cs="Calibri"/>
        </w:rPr>
      </w:pPr>
      <w:r w:rsidRPr="00E70459">
        <w:rPr>
          <w:rFonts w:cs="Calibri"/>
        </w:rPr>
        <w:t xml:space="preserve">Zakres analizy złośliwego oprogramowania będzie nie mniejszy niż: </w:t>
      </w:r>
    </w:p>
    <w:p w14:paraId="57B9AAA5" w14:textId="77777777" w:rsidR="0029299F" w:rsidRPr="00E70459" w:rsidRDefault="0029299F">
      <w:pPr>
        <w:pStyle w:val="Akapitzlist"/>
        <w:widowControl/>
        <w:numPr>
          <w:ilvl w:val="0"/>
          <w:numId w:val="100"/>
        </w:numPr>
        <w:suppressAutoHyphens w:val="0"/>
        <w:autoSpaceDN/>
        <w:ind w:left="992" w:hanging="425"/>
        <w:jc w:val="both"/>
        <w:textAlignment w:val="auto"/>
        <w:rPr>
          <w:rFonts w:cs="Calibri"/>
          <w:szCs w:val="20"/>
        </w:rPr>
      </w:pPr>
      <w:r w:rsidRPr="00E70459">
        <w:rPr>
          <w:rFonts w:cs="Calibri"/>
          <w:szCs w:val="20"/>
        </w:rPr>
        <w:t xml:space="preserve">Analiza statyczna wskazanej próbki złośliwego oprogramowania,  </w:t>
      </w:r>
    </w:p>
    <w:p w14:paraId="08D46931" w14:textId="77777777" w:rsidR="0029299F" w:rsidRPr="00E70459" w:rsidRDefault="0029299F">
      <w:pPr>
        <w:pStyle w:val="Akapitzlist"/>
        <w:widowControl/>
        <w:numPr>
          <w:ilvl w:val="0"/>
          <w:numId w:val="100"/>
        </w:numPr>
        <w:suppressAutoHyphens w:val="0"/>
        <w:autoSpaceDN/>
        <w:ind w:left="992" w:hanging="425"/>
        <w:jc w:val="both"/>
        <w:textAlignment w:val="auto"/>
        <w:rPr>
          <w:rFonts w:cs="Calibri"/>
          <w:szCs w:val="20"/>
        </w:rPr>
      </w:pPr>
      <w:r w:rsidRPr="00E70459">
        <w:rPr>
          <w:rFonts w:cs="Calibri"/>
          <w:szCs w:val="20"/>
        </w:rPr>
        <w:t xml:space="preserve">Analizy dynamiczna w kontrolowanym środowisku pozwalającym na wyłączenie funkcji ukrywania lub wykrywania analizy, </w:t>
      </w:r>
    </w:p>
    <w:p w14:paraId="57D429D5" w14:textId="77777777" w:rsidR="0029299F" w:rsidRPr="00E70459" w:rsidRDefault="0029299F">
      <w:pPr>
        <w:pStyle w:val="Akapitzlist"/>
        <w:widowControl/>
        <w:numPr>
          <w:ilvl w:val="0"/>
          <w:numId w:val="100"/>
        </w:numPr>
        <w:suppressAutoHyphens w:val="0"/>
        <w:autoSpaceDN/>
        <w:ind w:left="992" w:hanging="425"/>
        <w:jc w:val="both"/>
        <w:textAlignment w:val="auto"/>
        <w:rPr>
          <w:rFonts w:cs="Calibri"/>
          <w:szCs w:val="20"/>
        </w:rPr>
      </w:pPr>
      <w:r w:rsidRPr="00E70459">
        <w:rPr>
          <w:rFonts w:cs="Calibri"/>
          <w:szCs w:val="20"/>
        </w:rPr>
        <w:t xml:space="preserve">W przypadku wykorzystywania rodziny malware określenia wersji  </w:t>
      </w:r>
    </w:p>
    <w:p w14:paraId="0155B097" w14:textId="77777777" w:rsidR="0029299F" w:rsidRDefault="0029299F">
      <w:pPr>
        <w:pStyle w:val="Akapitzlist"/>
        <w:widowControl/>
        <w:numPr>
          <w:ilvl w:val="0"/>
          <w:numId w:val="100"/>
        </w:numPr>
        <w:suppressAutoHyphens w:val="0"/>
        <w:autoSpaceDN/>
        <w:ind w:left="992" w:hanging="425"/>
        <w:jc w:val="both"/>
        <w:textAlignment w:val="auto"/>
        <w:rPr>
          <w:rFonts w:cs="Calibri"/>
          <w:szCs w:val="20"/>
        </w:rPr>
      </w:pPr>
      <w:r w:rsidRPr="00E70459">
        <w:rPr>
          <w:rFonts w:cs="Calibri"/>
          <w:szCs w:val="20"/>
        </w:rPr>
        <w:t xml:space="preserve">Każdorazowo po wykonanej analizie złośliwego oprogramowania Wykonawca przekaże drogą mailową raport z wykonanej analizy. Zakres raportu zostanie ustalony po podpisaniu umowy. </w:t>
      </w:r>
    </w:p>
    <w:p w14:paraId="12B52661" w14:textId="77777777" w:rsidR="00F66BB2" w:rsidRDefault="00F66BB2" w:rsidP="00F66BB2">
      <w:pPr>
        <w:widowControl/>
        <w:suppressAutoHyphens w:val="0"/>
        <w:autoSpaceDN/>
        <w:jc w:val="both"/>
        <w:textAlignment w:val="auto"/>
        <w:rPr>
          <w:rFonts w:cs="Calibri"/>
          <w:szCs w:val="20"/>
        </w:rPr>
      </w:pPr>
    </w:p>
    <w:p w14:paraId="32085F27" w14:textId="77777777" w:rsidR="00F66BB2" w:rsidRDefault="00F66BB2" w:rsidP="00F66BB2">
      <w:pPr>
        <w:widowControl/>
        <w:suppressAutoHyphens w:val="0"/>
        <w:autoSpaceDN/>
        <w:jc w:val="both"/>
        <w:textAlignment w:val="auto"/>
        <w:rPr>
          <w:rFonts w:cs="Calibri"/>
          <w:szCs w:val="20"/>
        </w:rPr>
      </w:pPr>
    </w:p>
    <w:p w14:paraId="409F4F28" w14:textId="77777777" w:rsidR="00F66BB2" w:rsidRDefault="00F66BB2" w:rsidP="00F66BB2">
      <w:pPr>
        <w:widowControl/>
        <w:suppressAutoHyphens w:val="0"/>
        <w:autoSpaceDN/>
        <w:jc w:val="both"/>
        <w:textAlignment w:val="auto"/>
        <w:rPr>
          <w:rFonts w:cs="Calibri"/>
          <w:szCs w:val="20"/>
        </w:rPr>
      </w:pPr>
    </w:p>
    <w:p w14:paraId="123968D9" w14:textId="77777777" w:rsidR="00F66BB2" w:rsidRDefault="00F66BB2" w:rsidP="00F66BB2">
      <w:pPr>
        <w:widowControl/>
        <w:suppressAutoHyphens w:val="0"/>
        <w:autoSpaceDN/>
        <w:jc w:val="both"/>
        <w:textAlignment w:val="auto"/>
        <w:rPr>
          <w:rFonts w:cs="Calibri"/>
          <w:szCs w:val="20"/>
        </w:rPr>
      </w:pPr>
    </w:p>
    <w:p w14:paraId="15BF87C0" w14:textId="77777777" w:rsidR="00F66BB2" w:rsidRDefault="00F66BB2" w:rsidP="00F66BB2">
      <w:pPr>
        <w:widowControl/>
        <w:suppressAutoHyphens w:val="0"/>
        <w:autoSpaceDN/>
        <w:jc w:val="both"/>
        <w:textAlignment w:val="auto"/>
        <w:rPr>
          <w:rFonts w:cs="Calibri"/>
          <w:szCs w:val="20"/>
        </w:rPr>
      </w:pPr>
    </w:p>
    <w:p w14:paraId="70A80E76" w14:textId="77777777" w:rsidR="00F66BB2" w:rsidRDefault="00F66BB2" w:rsidP="00F66BB2">
      <w:pPr>
        <w:widowControl/>
        <w:suppressAutoHyphens w:val="0"/>
        <w:autoSpaceDN/>
        <w:jc w:val="both"/>
        <w:textAlignment w:val="auto"/>
        <w:rPr>
          <w:rFonts w:cs="Calibri"/>
          <w:szCs w:val="20"/>
        </w:rPr>
      </w:pPr>
    </w:p>
    <w:p w14:paraId="119882D6" w14:textId="77777777" w:rsidR="00F66BB2" w:rsidRDefault="00F66BB2" w:rsidP="00F66BB2">
      <w:pPr>
        <w:widowControl/>
        <w:suppressAutoHyphens w:val="0"/>
        <w:autoSpaceDN/>
        <w:jc w:val="both"/>
        <w:textAlignment w:val="auto"/>
        <w:rPr>
          <w:rFonts w:cs="Calibri"/>
          <w:szCs w:val="20"/>
        </w:rPr>
      </w:pPr>
    </w:p>
    <w:p w14:paraId="5ECA78DE" w14:textId="77777777" w:rsidR="00F66BB2" w:rsidRDefault="00F66BB2" w:rsidP="00F66BB2">
      <w:pPr>
        <w:widowControl/>
        <w:suppressAutoHyphens w:val="0"/>
        <w:autoSpaceDN/>
        <w:jc w:val="both"/>
        <w:textAlignment w:val="auto"/>
        <w:rPr>
          <w:rFonts w:cs="Calibri"/>
          <w:szCs w:val="20"/>
        </w:rPr>
      </w:pPr>
    </w:p>
    <w:p w14:paraId="111F528C" w14:textId="77777777" w:rsidR="00F66BB2" w:rsidRDefault="00F66BB2" w:rsidP="00F66BB2">
      <w:pPr>
        <w:widowControl/>
        <w:suppressAutoHyphens w:val="0"/>
        <w:autoSpaceDN/>
        <w:jc w:val="both"/>
        <w:textAlignment w:val="auto"/>
        <w:rPr>
          <w:rFonts w:cs="Calibri"/>
          <w:szCs w:val="20"/>
        </w:rPr>
      </w:pPr>
    </w:p>
    <w:p w14:paraId="1759AC8F" w14:textId="77777777" w:rsidR="00F66BB2" w:rsidRDefault="00F66BB2" w:rsidP="00F66BB2">
      <w:pPr>
        <w:widowControl/>
        <w:suppressAutoHyphens w:val="0"/>
        <w:autoSpaceDN/>
        <w:jc w:val="both"/>
        <w:textAlignment w:val="auto"/>
        <w:rPr>
          <w:rFonts w:cs="Calibri"/>
          <w:szCs w:val="20"/>
        </w:rPr>
      </w:pPr>
    </w:p>
    <w:p w14:paraId="71597EDC" w14:textId="77777777" w:rsidR="00F66BB2" w:rsidRDefault="00F66BB2" w:rsidP="00F66BB2">
      <w:pPr>
        <w:widowControl/>
        <w:suppressAutoHyphens w:val="0"/>
        <w:autoSpaceDN/>
        <w:jc w:val="both"/>
        <w:textAlignment w:val="auto"/>
        <w:rPr>
          <w:rFonts w:cs="Calibri"/>
          <w:szCs w:val="20"/>
        </w:rPr>
      </w:pPr>
    </w:p>
    <w:p w14:paraId="1FC0088C" w14:textId="77777777" w:rsidR="00F66BB2" w:rsidRDefault="00F66BB2" w:rsidP="00F66BB2">
      <w:pPr>
        <w:widowControl/>
        <w:suppressAutoHyphens w:val="0"/>
        <w:autoSpaceDN/>
        <w:jc w:val="both"/>
        <w:textAlignment w:val="auto"/>
        <w:rPr>
          <w:rFonts w:cs="Calibri"/>
          <w:szCs w:val="20"/>
        </w:rPr>
      </w:pPr>
    </w:p>
    <w:p w14:paraId="1A4C87D6" w14:textId="77777777" w:rsidR="00F66BB2" w:rsidRDefault="00F66BB2" w:rsidP="00F66BB2">
      <w:pPr>
        <w:widowControl/>
        <w:suppressAutoHyphens w:val="0"/>
        <w:autoSpaceDN/>
        <w:jc w:val="both"/>
        <w:textAlignment w:val="auto"/>
        <w:rPr>
          <w:rFonts w:cs="Calibri"/>
          <w:szCs w:val="20"/>
        </w:rPr>
      </w:pPr>
    </w:p>
    <w:p w14:paraId="6F4483E8" w14:textId="77777777" w:rsidR="00F66BB2" w:rsidRDefault="00F66BB2" w:rsidP="00F66BB2">
      <w:pPr>
        <w:widowControl/>
        <w:suppressAutoHyphens w:val="0"/>
        <w:autoSpaceDN/>
        <w:jc w:val="both"/>
        <w:textAlignment w:val="auto"/>
        <w:rPr>
          <w:rFonts w:cs="Calibri"/>
          <w:szCs w:val="20"/>
        </w:rPr>
      </w:pPr>
    </w:p>
    <w:p w14:paraId="7F2373F2" w14:textId="77777777" w:rsidR="00F66BB2" w:rsidRDefault="00F66BB2" w:rsidP="006B7EFC">
      <w:pPr>
        <w:widowControl/>
        <w:suppressAutoHyphens w:val="0"/>
        <w:autoSpaceDN/>
        <w:jc w:val="both"/>
        <w:textAlignment w:val="auto"/>
        <w:rPr>
          <w:rFonts w:cs="Calibri"/>
          <w:szCs w:val="20"/>
        </w:rPr>
      </w:pPr>
    </w:p>
    <w:p w14:paraId="3667FF6B" w14:textId="77777777" w:rsidR="00834BC6" w:rsidRDefault="00834BC6" w:rsidP="006B7EFC">
      <w:pPr>
        <w:widowControl/>
        <w:suppressAutoHyphens w:val="0"/>
        <w:autoSpaceDN/>
        <w:jc w:val="both"/>
        <w:textAlignment w:val="auto"/>
        <w:rPr>
          <w:rFonts w:cs="Calibri"/>
          <w:szCs w:val="20"/>
        </w:rPr>
      </w:pPr>
    </w:p>
    <w:p w14:paraId="4EBE73F4" w14:textId="77777777" w:rsidR="00834BC6" w:rsidRDefault="00834BC6" w:rsidP="006B7EFC">
      <w:pPr>
        <w:widowControl/>
        <w:suppressAutoHyphens w:val="0"/>
        <w:autoSpaceDN/>
        <w:jc w:val="both"/>
        <w:textAlignment w:val="auto"/>
        <w:rPr>
          <w:rFonts w:cs="Calibri"/>
          <w:szCs w:val="20"/>
        </w:rPr>
      </w:pPr>
    </w:p>
    <w:p w14:paraId="7B732770" w14:textId="77777777" w:rsidR="00834BC6" w:rsidRDefault="00834BC6" w:rsidP="006B7EFC">
      <w:pPr>
        <w:widowControl/>
        <w:suppressAutoHyphens w:val="0"/>
        <w:autoSpaceDN/>
        <w:jc w:val="both"/>
        <w:textAlignment w:val="auto"/>
        <w:rPr>
          <w:rFonts w:cs="Calibri"/>
          <w:szCs w:val="20"/>
        </w:rPr>
      </w:pPr>
    </w:p>
    <w:p w14:paraId="0BBCDEB0" w14:textId="77777777" w:rsidR="00834BC6" w:rsidRDefault="00834BC6" w:rsidP="006B7EFC">
      <w:pPr>
        <w:widowControl/>
        <w:suppressAutoHyphens w:val="0"/>
        <w:autoSpaceDN/>
        <w:jc w:val="both"/>
        <w:textAlignment w:val="auto"/>
        <w:rPr>
          <w:rFonts w:cs="Calibri"/>
          <w:szCs w:val="20"/>
        </w:rPr>
      </w:pPr>
    </w:p>
    <w:p w14:paraId="67B7C819" w14:textId="77777777" w:rsidR="00834BC6" w:rsidRDefault="00834BC6" w:rsidP="006B7EFC">
      <w:pPr>
        <w:widowControl/>
        <w:suppressAutoHyphens w:val="0"/>
        <w:autoSpaceDN/>
        <w:jc w:val="both"/>
        <w:textAlignment w:val="auto"/>
        <w:rPr>
          <w:rFonts w:cs="Calibri"/>
          <w:szCs w:val="20"/>
        </w:rPr>
      </w:pPr>
    </w:p>
    <w:p w14:paraId="10844FD6" w14:textId="77777777" w:rsidR="00834BC6" w:rsidRDefault="00834BC6" w:rsidP="006B7EFC">
      <w:pPr>
        <w:widowControl/>
        <w:suppressAutoHyphens w:val="0"/>
        <w:autoSpaceDN/>
        <w:jc w:val="both"/>
        <w:textAlignment w:val="auto"/>
        <w:rPr>
          <w:rFonts w:cs="Calibri"/>
          <w:szCs w:val="20"/>
        </w:rPr>
      </w:pPr>
    </w:p>
    <w:p w14:paraId="3EF775AC" w14:textId="77777777" w:rsidR="00834BC6" w:rsidRPr="00F66BB2" w:rsidRDefault="00834BC6" w:rsidP="006B7EFC">
      <w:pPr>
        <w:widowControl/>
        <w:suppressAutoHyphens w:val="0"/>
        <w:autoSpaceDN/>
        <w:jc w:val="both"/>
        <w:textAlignment w:val="auto"/>
        <w:rPr>
          <w:rFonts w:cs="Calibri"/>
          <w:szCs w:val="20"/>
        </w:rPr>
      </w:pPr>
    </w:p>
    <w:p w14:paraId="6FB0D5E3" w14:textId="2FDFF9CA" w:rsidR="007913FA" w:rsidRPr="006B7EFC" w:rsidRDefault="0029299F" w:rsidP="006B7EFC">
      <w:pPr>
        <w:pStyle w:val="Nagwek2"/>
        <w:rPr>
          <w:rFonts w:cs="Calibri"/>
          <w:b/>
          <w:bCs/>
          <w:sz w:val="22"/>
          <w:szCs w:val="22"/>
        </w:rPr>
      </w:pPr>
      <w:bookmarkStart w:id="237" w:name="_heading=h.1t3h5sf" w:colFirst="0" w:colLast="0"/>
      <w:bookmarkStart w:id="238" w:name="_Toc166672564"/>
      <w:bookmarkEnd w:id="237"/>
      <w:r w:rsidRPr="006B7EFC">
        <w:rPr>
          <w:rFonts w:ascii="Calibri" w:hAnsi="Calibri" w:cs="Calibri"/>
          <w:b/>
          <w:bCs/>
          <w:sz w:val="22"/>
          <w:szCs w:val="22"/>
        </w:rPr>
        <w:lastRenderedPageBreak/>
        <w:t>Ogólne warunki SLA</w:t>
      </w:r>
      <w:bookmarkEnd w:id="238"/>
    </w:p>
    <w:p w14:paraId="55EBB38D" w14:textId="157B9960" w:rsidR="0029299F" w:rsidRDefault="0029299F" w:rsidP="00C65FD9">
      <w:pPr>
        <w:spacing w:after="80"/>
        <w:rPr>
          <w:rFonts w:cs="Calibri"/>
        </w:rPr>
      </w:pPr>
      <w:r w:rsidRPr="00E70459">
        <w:rPr>
          <w:rFonts w:cs="Calibri"/>
        </w:rPr>
        <w:t xml:space="preserve">Wykonawca zapewni świadczenie Usługi monitorowania zgodnie z określonym poziomem SLA.  </w:t>
      </w:r>
    </w:p>
    <w:tbl>
      <w:tblPr>
        <w:tblW w:w="9203" w:type="dxa"/>
        <w:tblInd w:w="6" w:type="dxa"/>
        <w:tblLayout w:type="fixed"/>
        <w:tblCellMar>
          <w:left w:w="0" w:type="dxa"/>
          <w:right w:w="0" w:type="dxa"/>
        </w:tblCellMar>
        <w:tblLook w:val="0400" w:firstRow="0" w:lastRow="0" w:firstColumn="0" w:lastColumn="0" w:noHBand="0" w:noVBand="1"/>
      </w:tblPr>
      <w:tblGrid>
        <w:gridCol w:w="3958"/>
        <w:gridCol w:w="426"/>
        <w:gridCol w:w="4819"/>
      </w:tblGrid>
      <w:tr w:rsidR="0029299F" w:rsidRPr="00E70459" w14:paraId="5EC52B2A" w14:textId="77777777" w:rsidTr="006924B0">
        <w:trPr>
          <w:trHeight w:val="314"/>
        </w:trPr>
        <w:tc>
          <w:tcPr>
            <w:tcW w:w="3958" w:type="dxa"/>
            <w:tcBorders>
              <w:top w:val="single" w:sz="4" w:space="0" w:color="000000"/>
              <w:left w:val="single" w:sz="4" w:space="0" w:color="000000"/>
              <w:bottom w:val="single" w:sz="4" w:space="0" w:color="000000"/>
              <w:right w:val="single" w:sz="4" w:space="0" w:color="000000"/>
            </w:tcBorders>
            <w:shd w:val="clear" w:color="auto" w:fill="D9D9D9"/>
          </w:tcPr>
          <w:p w14:paraId="4E53FB64" w14:textId="77777777" w:rsidR="0029299F" w:rsidRPr="00E70459" w:rsidRDefault="0029299F" w:rsidP="00572D9E">
            <w:pPr>
              <w:rPr>
                <w:rFonts w:cs="Calibri"/>
                <w:szCs w:val="20"/>
              </w:rPr>
            </w:pPr>
            <w:bookmarkStart w:id="239" w:name="_Hlk136005804"/>
            <w:r w:rsidRPr="00E70459">
              <w:rPr>
                <w:rFonts w:cs="Calibri"/>
                <w:b/>
                <w:szCs w:val="20"/>
              </w:rPr>
              <w:t xml:space="preserve">Nazwa usługi  </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6E01D00" w14:textId="77777777" w:rsidR="0029299F" w:rsidRPr="00E70459" w:rsidRDefault="0029299F" w:rsidP="00572D9E">
            <w:pPr>
              <w:ind w:left="1"/>
              <w:rPr>
                <w:rFonts w:cs="Calibri"/>
                <w:szCs w:val="20"/>
              </w:rPr>
            </w:pPr>
            <w:r w:rsidRPr="00E70459">
              <w:rPr>
                <w:rFonts w:cs="Calibri"/>
                <w:b/>
                <w:szCs w:val="20"/>
              </w:rPr>
              <w:t xml:space="preserve">Poziom świadczonej usługi </w:t>
            </w:r>
          </w:p>
        </w:tc>
      </w:tr>
      <w:tr w:rsidR="0029299F" w:rsidRPr="00E70459" w14:paraId="515D5352" w14:textId="77777777" w:rsidTr="006924B0">
        <w:trPr>
          <w:trHeight w:val="2991"/>
        </w:trPr>
        <w:tc>
          <w:tcPr>
            <w:tcW w:w="3958" w:type="dxa"/>
            <w:tcBorders>
              <w:top w:val="single" w:sz="4" w:space="0" w:color="000000"/>
              <w:left w:val="single" w:sz="4" w:space="0" w:color="000000"/>
              <w:bottom w:val="single" w:sz="4" w:space="0" w:color="000000"/>
              <w:right w:val="single" w:sz="4" w:space="0" w:color="000000"/>
            </w:tcBorders>
          </w:tcPr>
          <w:p w14:paraId="4D15E3DE" w14:textId="77777777" w:rsidR="0029299F" w:rsidRPr="00E70459" w:rsidRDefault="0029299F" w:rsidP="00572D9E">
            <w:pPr>
              <w:rPr>
                <w:rFonts w:cs="Calibri"/>
                <w:szCs w:val="20"/>
              </w:rPr>
            </w:pPr>
            <w:r w:rsidRPr="00E70459">
              <w:rPr>
                <w:rFonts w:cs="Calibri"/>
                <w:b/>
                <w:szCs w:val="20"/>
              </w:rPr>
              <w:t>Pierwsza Linia Wsparcia</w:t>
            </w:r>
            <w:r w:rsidRPr="00E70459">
              <w:rPr>
                <w:rFonts w:cs="Calibri"/>
                <w:szCs w:val="20"/>
              </w:rPr>
              <w:t xml:space="preserve"> </w:t>
            </w:r>
          </w:p>
          <w:p w14:paraId="5BD38DEB" w14:textId="77777777" w:rsidR="0029299F" w:rsidRPr="00E70459" w:rsidRDefault="0029299F" w:rsidP="00572D9E">
            <w:pPr>
              <w:rPr>
                <w:rFonts w:cs="Calibri"/>
                <w:szCs w:val="20"/>
              </w:rPr>
            </w:pPr>
            <w:r w:rsidRPr="00E70459">
              <w:rPr>
                <w:rFonts w:cs="Calibri"/>
                <w:szCs w:val="20"/>
              </w:rPr>
              <w:t xml:space="preserve">Czasy dla pierwszych zdarzeń każdego dnia w wymiarze 30 zdarzeń, pozostałe zadania realizowane będą w trybie </w:t>
            </w:r>
            <w:r w:rsidRPr="00E70459">
              <w:rPr>
                <w:rFonts w:cs="Calibri"/>
                <w:b/>
                <w:i/>
                <w:szCs w:val="20"/>
              </w:rPr>
              <w:t>„Best Effort”</w:t>
            </w:r>
            <w:r w:rsidRPr="00E70459">
              <w:rPr>
                <w:rFonts w:cs="Calibri"/>
                <w:szCs w:val="20"/>
              </w:rPr>
              <w:t xml:space="preserve"> </w:t>
            </w:r>
          </w:p>
        </w:tc>
        <w:tc>
          <w:tcPr>
            <w:tcW w:w="5245" w:type="dxa"/>
            <w:gridSpan w:val="2"/>
            <w:tcBorders>
              <w:top w:val="single" w:sz="4" w:space="0" w:color="000000"/>
              <w:left w:val="single" w:sz="4" w:space="0" w:color="000000"/>
              <w:bottom w:val="single" w:sz="4" w:space="0" w:color="000000"/>
              <w:right w:val="single" w:sz="4" w:space="0" w:color="000000"/>
            </w:tcBorders>
          </w:tcPr>
          <w:p w14:paraId="5DF85B24" w14:textId="7C3E6883" w:rsidR="0029299F" w:rsidRPr="00E70459" w:rsidRDefault="0029299F" w:rsidP="006924B0">
            <w:pPr>
              <w:spacing w:after="120"/>
              <w:ind w:left="408" w:right="102" w:hanging="11"/>
              <w:rPr>
                <w:rFonts w:cs="Calibri"/>
                <w:szCs w:val="20"/>
              </w:rPr>
            </w:pPr>
            <w:r w:rsidRPr="00E70459">
              <w:rPr>
                <w:rFonts w:cs="Calibri"/>
                <w:szCs w:val="20"/>
              </w:rPr>
              <w:t xml:space="preserve">Dostępność usługi w dni robocze pomiędzy godzinami </w:t>
            </w:r>
            <w:r w:rsidR="006924B0" w:rsidRPr="00E70459">
              <w:rPr>
                <w:rFonts w:cs="Calibri"/>
                <w:szCs w:val="20"/>
              </w:rPr>
              <w:br/>
            </w:r>
            <w:r w:rsidRPr="00E70459">
              <w:rPr>
                <w:rFonts w:cs="Calibri"/>
                <w:szCs w:val="20"/>
              </w:rPr>
              <w:t xml:space="preserve">8:00 a 17:00. </w:t>
            </w:r>
          </w:p>
          <w:tbl>
            <w:tblPr>
              <w:tblW w:w="4051" w:type="dxa"/>
              <w:tblInd w:w="438" w:type="dxa"/>
              <w:tblLayout w:type="fixed"/>
              <w:tblLook w:val="0400" w:firstRow="0" w:lastRow="0" w:firstColumn="0" w:lastColumn="0" w:noHBand="0" w:noVBand="1"/>
            </w:tblPr>
            <w:tblGrid>
              <w:gridCol w:w="1545"/>
              <w:gridCol w:w="1273"/>
              <w:gridCol w:w="1233"/>
            </w:tblGrid>
            <w:tr w:rsidR="0029299F" w:rsidRPr="00E70459" w14:paraId="09A2C02E" w14:textId="77777777" w:rsidTr="00572D9E">
              <w:trPr>
                <w:trHeight w:val="317"/>
              </w:trPr>
              <w:tc>
                <w:tcPr>
                  <w:tcW w:w="1545" w:type="dxa"/>
                  <w:vMerge w:val="restart"/>
                  <w:tcBorders>
                    <w:top w:val="single" w:sz="4" w:space="0" w:color="000000"/>
                    <w:left w:val="single" w:sz="4" w:space="0" w:color="000000"/>
                    <w:bottom w:val="single" w:sz="4" w:space="0" w:color="000000"/>
                    <w:right w:val="single" w:sz="4" w:space="0" w:color="000000"/>
                  </w:tcBorders>
                </w:tcPr>
                <w:p w14:paraId="33042A90" w14:textId="3FA2AF01" w:rsidR="0029299F" w:rsidRPr="00E70459" w:rsidRDefault="0029299F" w:rsidP="00572D9E">
                  <w:pPr>
                    <w:rPr>
                      <w:rFonts w:cs="Calibri"/>
                      <w:szCs w:val="20"/>
                    </w:rPr>
                  </w:pPr>
                  <w:r w:rsidRPr="00E70459">
                    <w:rPr>
                      <w:rFonts w:cs="Calibri"/>
                      <w:szCs w:val="20"/>
                    </w:rPr>
                    <w:t xml:space="preserve"> Priorytet zdarzenia </w:t>
                  </w:r>
                </w:p>
              </w:tc>
              <w:tc>
                <w:tcPr>
                  <w:tcW w:w="2506" w:type="dxa"/>
                  <w:gridSpan w:val="2"/>
                  <w:tcBorders>
                    <w:top w:val="single" w:sz="4" w:space="0" w:color="000000"/>
                    <w:left w:val="single" w:sz="4" w:space="0" w:color="000000"/>
                    <w:bottom w:val="single" w:sz="4" w:space="0" w:color="000000"/>
                    <w:right w:val="single" w:sz="4" w:space="0" w:color="000000"/>
                  </w:tcBorders>
                </w:tcPr>
                <w:p w14:paraId="41E1AC7B" w14:textId="77777777" w:rsidR="0029299F" w:rsidRPr="00E70459" w:rsidRDefault="0029299F" w:rsidP="00572D9E">
                  <w:pPr>
                    <w:rPr>
                      <w:rFonts w:cs="Calibri"/>
                      <w:szCs w:val="20"/>
                    </w:rPr>
                  </w:pPr>
                  <w:r w:rsidRPr="00E70459">
                    <w:rPr>
                      <w:rFonts w:cs="Calibri"/>
                      <w:szCs w:val="20"/>
                    </w:rPr>
                    <w:t xml:space="preserve">Czas od wykrycia przez L1 do </w:t>
                  </w:r>
                </w:p>
              </w:tc>
            </w:tr>
            <w:tr w:rsidR="0029299F" w:rsidRPr="00E70459" w14:paraId="5E97DEB1" w14:textId="77777777" w:rsidTr="00572D9E">
              <w:trPr>
                <w:trHeight w:val="322"/>
              </w:trPr>
              <w:tc>
                <w:tcPr>
                  <w:tcW w:w="1545" w:type="dxa"/>
                  <w:vMerge/>
                  <w:tcBorders>
                    <w:top w:val="single" w:sz="4" w:space="0" w:color="000000"/>
                    <w:left w:val="single" w:sz="4" w:space="0" w:color="000000"/>
                    <w:bottom w:val="single" w:sz="4" w:space="0" w:color="000000"/>
                    <w:right w:val="single" w:sz="4" w:space="0" w:color="000000"/>
                  </w:tcBorders>
                </w:tcPr>
                <w:p w14:paraId="43B361DA" w14:textId="77777777" w:rsidR="0029299F" w:rsidRPr="00E70459" w:rsidRDefault="0029299F" w:rsidP="00572D9E">
                  <w:pPr>
                    <w:pBdr>
                      <w:top w:val="nil"/>
                      <w:left w:val="nil"/>
                      <w:bottom w:val="nil"/>
                      <w:right w:val="nil"/>
                      <w:between w:val="nil"/>
                    </w:pBdr>
                    <w:rPr>
                      <w:rFonts w:cs="Calibri"/>
                      <w:szCs w:val="20"/>
                    </w:rPr>
                  </w:pPr>
                </w:p>
              </w:tc>
              <w:tc>
                <w:tcPr>
                  <w:tcW w:w="1273" w:type="dxa"/>
                  <w:tcBorders>
                    <w:top w:val="single" w:sz="4" w:space="0" w:color="000000"/>
                    <w:left w:val="single" w:sz="4" w:space="0" w:color="000000"/>
                    <w:bottom w:val="single" w:sz="4" w:space="0" w:color="000000"/>
                    <w:right w:val="single" w:sz="4" w:space="0" w:color="000000"/>
                  </w:tcBorders>
                </w:tcPr>
                <w:p w14:paraId="53BDCA6D" w14:textId="77777777" w:rsidR="0029299F" w:rsidRPr="00E70459" w:rsidRDefault="0029299F" w:rsidP="00572D9E">
                  <w:pPr>
                    <w:rPr>
                      <w:rFonts w:cs="Calibri"/>
                      <w:szCs w:val="20"/>
                    </w:rPr>
                  </w:pPr>
                  <w:r w:rsidRPr="00E70459">
                    <w:rPr>
                      <w:rFonts w:cs="Calibri"/>
                      <w:szCs w:val="20"/>
                    </w:rPr>
                    <w:t xml:space="preserve">Podjęcia </w:t>
                  </w:r>
                </w:p>
              </w:tc>
              <w:tc>
                <w:tcPr>
                  <w:tcW w:w="1233" w:type="dxa"/>
                  <w:tcBorders>
                    <w:top w:val="single" w:sz="4" w:space="0" w:color="000000"/>
                    <w:left w:val="single" w:sz="4" w:space="0" w:color="000000"/>
                    <w:bottom w:val="single" w:sz="4" w:space="0" w:color="000000"/>
                    <w:right w:val="single" w:sz="4" w:space="0" w:color="000000"/>
                  </w:tcBorders>
                </w:tcPr>
                <w:p w14:paraId="330B9675" w14:textId="77777777" w:rsidR="0029299F" w:rsidRPr="00E70459" w:rsidRDefault="0029299F" w:rsidP="00572D9E">
                  <w:pPr>
                    <w:rPr>
                      <w:rFonts w:cs="Calibri"/>
                      <w:szCs w:val="20"/>
                    </w:rPr>
                  </w:pPr>
                  <w:r w:rsidRPr="00E70459">
                    <w:rPr>
                      <w:rFonts w:cs="Calibri"/>
                      <w:szCs w:val="20"/>
                    </w:rPr>
                    <w:t xml:space="preserve">Realizacji </w:t>
                  </w:r>
                </w:p>
              </w:tc>
            </w:tr>
            <w:tr w:rsidR="0029299F" w:rsidRPr="00E70459" w14:paraId="5AC3736D" w14:textId="77777777" w:rsidTr="00572D9E">
              <w:trPr>
                <w:trHeight w:val="317"/>
              </w:trPr>
              <w:tc>
                <w:tcPr>
                  <w:tcW w:w="1545" w:type="dxa"/>
                  <w:tcBorders>
                    <w:top w:val="single" w:sz="4" w:space="0" w:color="000000"/>
                    <w:left w:val="single" w:sz="4" w:space="0" w:color="000000"/>
                    <w:bottom w:val="single" w:sz="4" w:space="0" w:color="000000"/>
                    <w:right w:val="single" w:sz="4" w:space="0" w:color="000000"/>
                  </w:tcBorders>
                </w:tcPr>
                <w:p w14:paraId="0347247D" w14:textId="77777777" w:rsidR="0029299F" w:rsidRPr="00E70459" w:rsidRDefault="0029299F" w:rsidP="00572D9E">
                  <w:pPr>
                    <w:rPr>
                      <w:rFonts w:cs="Calibri"/>
                      <w:szCs w:val="20"/>
                    </w:rPr>
                  </w:pPr>
                  <w:r w:rsidRPr="00E70459">
                    <w:rPr>
                      <w:rFonts w:cs="Calibri"/>
                      <w:szCs w:val="20"/>
                    </w:rPr>
                    <w:t xml:space="preserve">Poważny </w:t>
                  </w:r>
                </w:p>
              </w:tc>
              <w:tc>
                <w:tcPr>
                  <w:tcW w:w="1273" w:type="dxa"/>
                  <w:tcBorders>
                    <w:top w:val="single" w:sz="4" w:space="0" w:color="000000"/>
                    <w:left w:val="single" w:sz="4" w:space="0" w:color="000000"/>
                    <w:bottom w:val="single" w:sz="4" w:space="0" w:color="000000"/>
                    <w:right w:val="single" w:sz="4" w:space="0" w:color="000000"/>
                  </w:tcBorders>
                </w:tcPr>
                <w:p w14:paraId="5B4F905F" w14:textId="77777777" w:rsidR="0029299F" w:rsidRPr="00E70459" w:rsidRDefault="0029299F" w:rsidP="00572D9E">
                  <w:pPr>
                    <w:rPr>
                      <w:rFonts w:cs="Calibri"/>
                      <w:szCs w:val="20"/>
                    </w:rPr>
                  </w:pPr>
                  <w:r w:rsidRPr="00E70459">
                    <w:rPr>
                      <w:rFonts w:cs="Calibri"/>
                      <w:szCs w:val="20"/>
                    </w:rPr>
                    <w:t xml:space="preserve">30 min </w:t>
                  </w:r>
                </w:p>
              </w:tc>
              <w:tc>
                <w:tcPr>
                  <w:tcW w:w="1233" w:type="dxa"/>
                  <w:tcBorders>
                    <w:top w:val="single" w:sz="4" w:space="0" w:color="000000"/>
                    <w:left w:val="single" w:sz="4" w:space="0" w:color="000000"/>
                    <w:bottom w:val="single" w:sz="4" w:space="0" w:color="000000"/>
                    <w:right w:val="single" w:sz="4" w:space="0" w:color="000000"/>
                  </w:tcBorders>
                </w:tcPr>
                <w:p w14:paraId="166278DD" w14:textId="77777777" w:rsidR="0029299F" w:rsidRPr="00E70459" w:rsidRDefault="0029299F" w:rsidP="00572D9E">
                  <w:pPr>
                    <w:rPr>
                      <w:rFonts w:cs="Calibri"/>
                      <w:szCs w:val="20"/>
                    </w:rPr>
                  </w:pPr>
                  <w:r w:rsidRPr="00E70459">
                    <w:rPr>
                      <w:rFonts w:cs="Calibri"/>
                      <w:szCs w:val="20"/>
                    </w:rPr>
                    <w:t xml:space="preserve">2 h </w:t>
                  </w:r>
                </w:p>
              </w:tc>
            </w:tr>
            <w:tr w:rsidR="0029299F" w:rsidRPr="00E70459" w14:paraId="1257A280" w14:textId="77777777" w:rsidTr="00572D9E">
              <w:trPr>
                <w:trHeight w:val="322"/>
              </w:trPr>
              <w:tc>
                <w:tcPr>
                  <w:tcW w:w="1545" w:type="dxa"/>
                  <w:tcBorders>
                    <w:top w:val="single" w:sz="4" w:space="0" w:color="000000"/>
                    <w:left w:val="single" w:sz="4" w:space="0" w:color="000000"/>
                    <w:bottom w:val="single" w:sz="4" w:space="0" w:color="000000"/>
                    <w:right w:val="single" w:sz="4" w:space="0" w:color="000000"/>
                  </w:tcBorders>
                </w:tcPr>
                <w:p w14:paraId="172FFED5" w14:textId="77777777" w:rsidR="0029299F" w:rsidRPr="00E70459" w:rsidRDefault="0029299F" w:rsidP="00572D9E">
                  <w:pPr>
                    <w:rPr>
                      <w:rFonts w:cs="Calibri"/>
                      <w:szCs w:val="20"/>
                    </w:rPr>
                  </w:pPr>
                  <w:r w:rsidRPr="00E70459">
                    <w:rPr>
                      <w:rFonts w:cs="Calibri"/>
                      <w:szCs w:val="20"/>
                    </w:rPr>
                    <w:t xml:space="preserve">Wysoki  </w:t>
                  </w:r>
                </w:p>
              </w:tc>
              <w:tc>
                <w:tcPr>
                  <w:tcW w:w="1273" w:type="dxa"/>
                  <w:tcBorders>
                    <w:top w:val="single" w:sz="4" w:space="0" w:color="000000"/>
                    <w:left w:val="single" w:sz="4" w:space="0" w:color="000000"/>
                    <w:bottom w:val="single" w:sz="4" w:space="0" w:color="000000"/>
                    <w:right w:val="single" w:sz="4" w:space="0" w:color="000000"/>
                  </w:tcBorders>
                </w:tcPr>
                <w:p w14:paraId="274FE9E0" w14:textId="77777777" w:rsidR="0029299F" w:rsidRPr="00E70459" w:rsidRDefault="0029299F" w:rsidP="00572D9E">
                  <w:pPr>
                    <w:rPr>
                      <w:rFonts w:cs="Calibri"/>
                      <w:szCs w:val="20"/>
                    </w:rPr>
                  </w:pPr>
                  <w:r w:rsidRPr="00E70459">
                    <w:rPr>
                      <w:rFonts w:cs="Calibri"/>
                      <w:szCs w:val="20"/>
                    </w:rPr>
                    <w:t xml:space="preserve">60 min </w:t>
                  </w:r>
                </w:p>
              </w:tc>
              <w:tc>
                <w:tcPr>
                  <w:tcW w:w="1233" w:type="dxa"/>
                  <w:tcBorders>
                    <w:top w:val="single" w:sz="4" w:space="0" w:color="000000"/>
                    <w:left w:val="single" w:sz="4" w:space="0" w:color="000000"/>
                    <w:bottom w:val="single" w:sz="4" w:space="0" w:color="000000"/>
                    <w:right w:val="single" w:sz="4" w:space="0" w:color="000000"/>
                  </w:tcBorders>
                </w:tcPr>
                <w:p w14:paraId="3FCC0E91" w14:textId="77777777" w:rsidR="0029299F" w:rsidRPr="00E70459" w:rsidRDefault="0029299F" w:rsidP="00572D9E">
                  <w:pPr>
                    <w:rPr>
                      <w:rFonts w:cs="Calibri"/>
                      <w:szCs w:val="20"/>
                    </w:rPr>
                  </w:pPr>
                  <w:r w:rsidRPr="00E70459">
                    <w:rPr>
                      <w:rFonts w:cs="Calibri"/>
                      <w:szCs w:val="20"/>
                    </w:rPr>
                    <w:t xml:space="preserve">6 h </w:t>
                  </w:r>
                </w:p>
              </w:tc>
            </w:tr>
            <w:tr w:rsidR="0029299F" w:rsidRPr="00E70459" w14:paraId="0CC79BFC" w14:textId="77777777" w:rsidTr="00572D9E">
              <w:trPr>
                <w:trHeight w:val="317"/>
              </w:trPr>
              <w:tc>
                <w:tcPr>
                  <w:tcW w:w="1545" w:type="dxa"/>
                  <w:tcBorders>
                    <w:top w:val="single" w:sz="4" w:space="0" w:color="000000"/>
                    <w:left w:val="single" w:sz="4" w:space="0" w:color="000000"/>
                    <w:bottom w:val="single" w:sz="4" w:space="0" w:color="000000"/>
                    <w:right w:val="single" w:sz="4" w:space="0" w:color="000000"/>
                  </w:tcBorders>
                </w:tcPr>
                <w:p w14:paraId="4701C976" w14:textId="77777777" w:rsidR="0029299F" w:rsidRPr="00E70459" w:rsidRDefault="0029299F" w:rsidP="00572D9E">
                  <w:pPr>
                    <w:rPr>
                      <w:rFonts w:cs="Calibri"/>
                      <w:szCs w:val="20"/>
                    </w:rPr>
                  </w:pPr>
                  <w:r w:rsidRPr="00E70459">
                    <w:rPr>
                      <w:rFonts w:cs="Calibri"/>
                      <w:szCs w:val="20"/>
                    </w:rPr>
                    <w:t xml:space="preserve">Średni </w:t>
                  </w:r>
                </w:p>
              </w:tc>
              <w:tc>
                <w:tcPr>
                  <w:tcW w:w="1273" w:type="dxa"/>
                  <w:tcBorders>
                    <w:top w:val="single" w:sz="4" w:space="0" w:color="000000"/>
                    <w:left w:val="single" w:sz="4" w:space="0" w:color="000000"/>
                    <w:bottom w:val="single" w:sz="4" w:space="0" w:color="000000"/>
                    <w:right w:val="single" w:sz="4" w:space="0" w:color="000000"/>
                  </w:tcBorders>
                </w:tcPr>
                <w:p w14:paraId="2A9AA037" w14:textId="77777777" w:rsidR="0029299F" w:rsidRPr="00E70459" w:rsidRDefault="0029299F" w:rsidP="00572D9E">
                  <w:pPr>
                    <w:rPr>
                      <w:rFonts w:cs="Calibri"/>
                      <w:szCs w:val="20"/>
                    </w:rPr>
                  </w:pPr>
                  <w:r w:rsidRPr="00E70459">
                    <w:rPr>
                      <w:rFonts w:cs="Calibri"/>
                      <w:szCs w:val="20"/>
                    </w:rPr>
                    <w:t xml:space="preserve">2 h </w:t>
                  </w:r>
                </w:p>
              </w:tc>
              <w:tc>
                <w:tcPr>
                  <w:tcW w:w="1233" w:type="dxa"/>
                  <w:tcBorders>
                    <w:top w:val="single" w:sz="4" w:space="0" w:color="000000"/>
                    <w:left w:val="single" w:sz="4" w:space="0" w:color="000000"/>
                    <w:bottom w:val="single" w:sz="4" w:space="0" w:color="000000"/>
                    <w:right w:val="single" w:sz="4" w:space="0" w:color="000000"/>
                  </w:tcBorders>
                </w:tcPr>
                <w:p w14:paraId="09012A7C" w14:textId="77777777" w:rsidR="0029299F" w:rsidRPr="00E70459" w:rsidRDefault="0029299F" w:rsidP="00572D9E">
                  <w:pPr>
                    <w:rPr>
                      <w:rFonts w:cs="Calibri"/>
                      <w:szCs w:val="20"/>
                    </w:rPr>
                  </w:pPr>
                  <w:r w:rsidRPr="00E70459">
                    <w:rPr>
                      <w:rFonts w:cs="Calibri"/>
                      <w:szCs w:val="20"/>
                    </w:rPr>
                    <w:t xml:space="preserve">12 h </w:t>
                  </w:r>
                </w:p>
              </w:tc>
            </w:tr>
            <w:tr w:rsidR="0029299F" w:rsidRPr="00E70459" w14:paraId="041C5514" w14:textId="77777777" w:rsidTr="00572D9E">
              <w:trPr>
                <w:trHeight w:val="322"/>
              </w:trPr>
              <w:tc>
                <w:tcPr>
                  <w:tcW w:w="1545" w:type="dxa"/>
                  <w:tcBorders>
                    <w:top w:val="single" w:sz="4" w:space="0" w:color="000000"/>
                    <w:left w:val="single" w:sz="4" w:space="0" w:color="000000"/>
                    <w:bottom w:val="single" w:sz="4" w:space="0" w:color="000000"/>
                    <w:right w:val="single" w:sz="4" w:space="0" w:color="000000"/>
                  </w:tcBorders>
                </w:tcPr>
                <w:p w14:paraId="60B7CA38" w14:textId="77777777" w:rsidR="0029299F" w:rsidRPr="00E70459" w:rsidRDefault="0029299F" w:rsidP="00572D9E">
                  <w:pPr>
                    <w:rPr>
                      <w:rFonts w:cs="Calibri"/>
                      <w:szCs w:val="20"/>
                    </w:rPr>
                  </w:pPr>
                  <w:r w:rsidRPr="00E70459">
                    <w:rPr>
                      <w:rFonts w:cs="Calibri"/>
                      <w:szCs w:val="20"/>
                    </w:rPr>
                    <w:t xml:space="preserve">Niski  </w:t>
                  </w:r>
                </w:p>
              </w:tc>
              <w:tc>
                <w:tcPr>
                  <w:tcW w:w="1273" w:type="dxa"/>
                  <w:tcBorders>
                    <w:top w:val="single" w:sz="4" w:space="0" w:color="000000"/>
                    <w:left w:val="single" w:sz="4" w:space="0" w:color="000000"/>
                    <w:bottom w:val="single" w:sz="4" w:space="0" w:color="000000"/>
                    <w:right w:val="single" w:sz="4" w:space="0" w:color="000000"/>
                  </w:tcBorders>
                </w:tcPr>
                <w:p w14:paraId="05D59E9D" w14:textId="77777777" w:rsidR="0029299F" w:rsidRPr="00E70459" w:rsidRDefault="0029299F" w:rsidP="00572D9E">
                  <w:pPr>
                    <w:rPr>
                      <w:rFonts w:cs="Calibri"/>
                      <w:szCs w:val="20"/>
                    </w:rPr>
                  </w:pPr>
                  <w:r w:rsidRPr="00E70459">
                    <w:rPr>
                      <w:rFonts w:cs="Calibri"/>
                      <w:szCs w:val="20"/>
                    </w:rPr>
                    <w:t xml:space="preserve">4 h </w:t>
                  </w:r>
                </w:p>
              </w:tc>
              <w:tc>
                <w:tcPr>
                  <w:tcW w:w="1233" w:type="dxa"/>
                  <w:tcBorders>
                    <w:top w:val="single" w:sz="4" w:space="0" w:color="000000"/>
                    <w:left w:val="single" w:sz="4" w:space="0" w:color="000000"/>
                    <w:bottom w:val="single" w:sz="4" w:space="0" w:color="000000"/>
                    <w:right w:val="single" w:sz="4" w:space="0" w:color="000000"/>
                  </w:tcBorders>
                </w:tcPr>
                <w:p w14:paraId="6F329F76" w14:textId="77777777" w:rsidR="0029299F" w:rsidRPr="00E70459" w:rsidRDefault="0029299F" w:rsidP="00572D9E">
                  <w:pPr>
                    <w:rPr>
                      <w:rFonts w:cs="Calibri"/>
                      <w:szCs w:val="20"/>
                    </w:rPr>
                  </w:pPr>
                  <w:r w:rsidRPr="00E70459">
                    <w:rPr>
                      <w:rFonts w:cs="Calibri"/>
                      <w:szCs w:val="20"/>
                    </w:rPr>
                    <w:t xml:space="preserve">24 h </w:t>
                  </w:r>
                </w:p>
              </w:tc>
            </w:tr>
          </w:tbl>
          <w:p w14:paraId="4DF88042" w14:textId="77777777" w:rsidR="0029299F" w:rsidRPr="00E70459" w:rsidRDefault="0029299F" w:rsidP="00572D9E">
            <w:pPr>
              <w:rPr>
                <w:rFonts w:cs="Calibri"/>
                <w:szCs w:val="20"/>
              </w:rPr>
            </w:pPr>
          </w:p>
        </w:tc>
      </w:tr>
      <w:tr w:rsidR="0029299F" w:rsidRPr="00E70459" w14:paraId="35E4FBF9" w14:textId="77777777" w:rsidTr="006924B0">
        <w:trPr>
          <w:trHeight w:val="2664"/>
        </w:trPr>
        <w:tc>
          <w:tcPr>
            <w:tcW w:w="3958" w:type="dxa"/>
            <w:tcBorders>
              <w:top w:val="single" w:sz="4" w:space="0" w:color="000000"/>
              <w:left w:val="single" w:sz="4" w:space="0" w:color="000000"/>
              <w:bottom w:val="single" w:sz="4" w:space="0" w:color="000000"/>
              <w:right w:val="single" w:sz="4" w:space="0" w:color="000000"/>
            </w:tcBorders>
          </w:tcPr>
          <w:p w14:paraId="0452477C" w14:textId="77777777" w:rsidR="0029299F" w:rsidRPr="00E70459" w:rsidRDefault="0029299F" w:rsidP="00572D9E">
            <w:pPr>
              <w:ind w:left="110"/>
              <w:rPr>
                <w:rFonts w:cs="Calibri"/>
                <w:szCs w:val="20"/>
              </w:rPr>
            </w:pPr>
            <w:r w:rsidRPr="00E70459">
              <w:rPr>
                <w:rFonts w:cs="Calibri"/>
                <w:b/>
                <w:szCs w:val="20"/>
              </w:rPr>
              <w:t xml:space="preserve">Druga Linia Wsparcia </w:t>
            </w:r>
          </w:p>
          <w:p w14:paraId="638D1997" w14:textId="77777777" w:rsidR="0029299F" w:rsidRPr="00E70459" w:rsidRDefault="0029299F" w:rsidP="00572D9E">
            <w:pPr>
              <w:ind w:left="110" w:right="72"/>
              <w:rPr>
                <w:rFonts w:cs="Calibri"/>
                <w:szCs w:val="20"/>
              </w:rPr>
            </w:pPr>
            <w:r w:rsidRPr="00E70459">
              <w:rPr>
                <w:rFonts w:cs="Calibri"/>
                <w:szCs w:val="20"/>
              </w:rPr>
              <w:t xml:space="preserve">Czasy dla pierwszych Incydentów każdego dnia w wymiarze 5 incydentów, pozostałe zadania realizowane w trybie </w:t>
            </w:r>
            <w:r w:rsidRPr="00E70459">
              <w:rPr>
                <w:rFonts w:cs="Calibri"/>
                <w:b/>
                <w:i/>
                <w:szCs w:val="20"/>
              </w:rPr>
              <w:t>„Best Effort”</w:t>
            </w:r>
            <w:r w:rsidRPr="00E70459">
              <w:rPr>
                <w:rFonts w:cs="Calibri"/>
                <w:szCs w:val="20"/>
              </w:rPr>
              <w:t xml:space="preserve"> </w:t>
            </w:r>
          </w:p>
        </w:tc>
        <w:tc>
          <w:tcPr>
            <w:tcW w:w="426" w:type="dxa"/>
            <w:tcBorders>
              <w:top w:val="single" w:sz="4" w:space="0" w:color="000000"/>
              <w:left w:val="single" w:sz="4" w:space="0" w:color="000000"/>
              <w:bottom w:val="single" w:sz="4" w:space="0" w:color="000000"/>
              <w:right w:val="nil"/>
            </w:tcBorders>
            <w:vAlign w:val="center"/>
          </w:tcPr>
          <w:p w14:paraId="371BA2E1" w14:textId="77777777" w:rsidR="0029299F" w:rsidRPr="00E70459" w:rsidRDefault="0029299F" w:rsidP="00572D9E">
            <w:pPr>
              <w:ind w:left="110"/>
              <w:rPr>
                <w:rFonts w:cs="Calibri"/>
                <w:szCs w:val="20"/>
              </w:rPr>
            </w:pPr>
          </w:p>
          <w:p w14:paraId="3A44503B" w14:textId="77777777" w:rsidR="0029299F" w:rsidRPr="00E70459" w:rsidRDefault="0029299F" w:rsidP="00572D9E">
            <w:pPr>
              <w:ind w:left="110"/>
              <w:rPr>
                <w:rFonts w:cs="Calibri"/>
                <w:szCs w:val="20"/>
              </w:rPr>
            </w:pPr>
            <w:r w:rsidRPr="00E70459">
              <w:rPr>
                <w:rFonts w:cs="Calibri"/>
                <w:szCs w:val="20"/>
              </w:rPr>
              <w:t xml:space="preserve"> </w:t>
            </w:r>
          </w:p>
        </w:tc>
        <w:tc>
          <w:tcPr>
            <w:tcW w:w="4819" w:type="dxa"/>
            <w:tcBorders>
              <w:top w:val="single" w:sz="4" w:space="0" w:color="000000"/>
              <w:left w:val="nil"/>
              <w:bottom w:val="single" w:sz="4" w:space="0" w:color="000000"/>
              <w:right w:val="single" w:sz="4" w:space="0" w:color="000000"/>
            </w:tcBorders>
          </w:tcPr>
          <w:p w14:paraId="06004DFD" w14:textId="0D5B2245" w:rsidR="0029299F" w:rsidRPr="00E70459" w:rsidRDefault="0029299F" w:rsidP="006924B0">
            <w:pPr>
              <w:spacing w:after="120"/>
              <w:rPr>
                <w:rFonts w:cs="Calibri"/>
                <w:szCs w:val="20"/>
              </w:rPr>
            </w:pPr>
            <w:r w:rsidRPr="00E70459">
              <w:rPr>
                <w:rFonts w:cs="Calibri"/>
                <w:szCs w:val="20"/>
              </w:rPr>
              <w:t xml:space="preserve">Dostępność usługi w dni robocze pomiędzy godzinami </w:t>
            </w:r>
            <w:r w:rsidR="006924B0" w:rsidRPr="00E70459">
              <w:rPr>
                <w:rFonts w:cs="Calibri"/>
                <w:szCs w:val="20"/>
              </w:rPr>
              <w:br/>
            </w:r>
            <w:r w:rsidRPr="00E70459">
              <w:rPr>
                <w:rFonts w:cs="Calibri"/>
                <w:szCs w:val="20"/>
              </w:rPr>
              <w:t xml:space="preserve">8:00 a 17:00. </w:t>
            </w:r>
          </w:p>
          <w:tbl>
            <w:tblPr>
              <w:tblW w:w="3969" w:type="dxa"/>
              <w:tblLayout w:type="fixed"/>
              <w:tblLook w:val="0400" w:firstRow="0" w:lastRow="0" w:firstColumn="0" w:lastColumn="0" w:noHBand="0" w:noVBand="1"/>
            </w:tblPr>
            <w:tblGrid>
              <w:gridCol w:w="1616"/>
              <w:gridCol w:w="1177"/>
              <w:gridCol w:w="1176"/>
            </w:tblGrid>
            <w:tr w:rsidR="0029299F" w:rsidRPr="00E70459" w14:paraId="067ED82C" w14:textId="77777777" w:rsidTr="006924B0">
              <w:trPr>
                <w:trHeight w:val="632"/>
              </w:trPr>
              <w:tc>
                <w:tcPr>
                  <w:tcW w:w="1756" w:type="dxa"/>
                  <w:vMerge w:val="restart"/>
                  <w:tcBorders>
                    <w:top w:val="single" w:sz="4" w:space="0" w:color="000000"/>
                    <w:left w:val="single" w:sz="4" w:space="0" w:color="000000"/>
                    <w:bottom w:val="single" w:sz="4" w:space="0" w:color="000000"/>
                    <w:right w:val="single" w:sz="4" w:space="0" w:color="000000"/>
                  </w:tcBorders>
                </w:tcPr>
                <w:p w14:paraId="54BC9B7B" w14:textId="77777777" w:rsidR="0029299F" w:rsidRPr="00E70459" w:rsidRDefault="0029299F" w:rsidP="006924B0">
                  <w:pPr>
                    <w:rPr>
                      <w:rFonts w:cs="Calibri"/>
                      <w:szCs w:val="20"/>
                    </w:rPr>
                  </w:pPr>
                  <w:r w:rsidRPr="00E70459">
                    <w:rPr>
                      <w:rFonts w:cs="Calibri"/>
                      <w:szCs w:val="20"/>
                    </w:rPr>
                    <w:t xml:space="preserve">Priorytet incydentu </w:t>
                  </w:r>
                </w:p>
              </w:tc>
              <w:tc>
                <w:tcPr>
                  <w:tcW w:w="2545" w:type="dxa"/>
                  <w:gridSpan w:val="2"/>
                  <w:tcBorders>
                    <w:top w:val="single" w:sz="4" w:space="0" w:color="000000"/>
                    <w:left w:val="single" w:sz="4" w:space="0" w:color="000000"/>
                    <w:bottom w:val="single" w:sz="4" w:space="0" w:color="000000"/>
                    <w:right w:val="single" w:sz="4" w:space="0" w:color="000000"/>
                  </w:tcBorders>
                </w:tcPr>
                <w:p w14:paraId="62A59CD7" w14:textId="77777777" w:rsidR="0029299F" w:rsidRPr="00E70459" w:rsidRDefault="0029299F" w:rsidP="006924B0">
                  <w:pPr>
                    <w:rPr>
                      <w:rFonts w:cs="Calibri"/>
                      <w:szCs w:val="20"/>
                    </w:rPr>
                  </w:pPr>
                  <w:r w:rsidRPr="00E70459">
                    <w:rPr>
                      <w:rFonts w:cs="Calibri"/>
                      <w:szCs w:val="20"/>
                    </w:rPr>
                    <w:t xml:space="preserve">Czas od eskalacji pierwszej linii wsparcia do </w:t>
                  </w:r>
                </w:p>
              </w:tc>
            </w:tr>
            <w:tr w:rsidR="0029299F" w:rsidRPr="00E70459" w14:paraId="6360326A" w14:textId="77777777" w:rsidTr="006924B0">
              <w:trPr>
                <w:trHeight w:val="317"/>
              </w:trPr>
              <w:tc>
                <w:tcPr>
                  <w:tcW w:w="1756" w:type="dxa"/>
                  <w:vMerge/>
                  <w:tcBorders>
                    <w:top w:val="single" w:sz="4" w:space="0" w:color="000000"/>
                    <w:left w:val="single" w:sz="4" w:space="0" w:color="000000"/>
                    <w:bottom w:val="single" w:sz="4" w:space="0" w:color="000000"/>
                    <w:right w:val="single" w:sz="4" w:space="0" w:color="000000"/>
                  </w:tcBorders>
                </w:tcPr>
                <w:p w14:paraId="4B37D152" w14:textId="77777777" w:rsidR="0029299F" w:rsidRPr="00E70459" w:rsidRDefault="0029299F" w:rsidP="006924B0">
                  <w:pPr>
                    <w:pBdr>
                      <w:top w:val="nil"/>
                      <w:left w:val="nil"/>
                      <w:bottom w:val="nil"/>
                      <w:right w:val="nil"/>
                      <w:between w:val="nil"/>
                    </w:pBdr>
                    <w:rPr>
                      <w:rFonts w:cs="Calibri"/>
                      <w:szCs w:val="20"/>
                    </w:rPr>
                  </w:pPr>
                </w:p>
              </w:tc>
              <w:tc>
                <w:tcPr>
                  <w:tcW w:w="1273" w:type="dxa"/>
                  <w:tcBorders>
                    <w:top w:val="single" w:sz="4" w:space="0" w:color="000000"/>
                    <w:left w:val="single" w:sz="4" w:space="0" w:color="000000"/>
                    <w:bottom w:val="single" w:sz="4" w:space="0" w:color="000000"/>
                    <w:right w:val="single" w:sz="4" w:space="0" w:color="000000"/>
                  </w:tcBorders>
                </w:tcPr>
                <w:p w14:paraId="37661F9D" w14:textId="77777777" w:rsidR="0029299F" w:rsidRPr="00E70459" w:rsidRDefault="0029299F" w:rsidP="006924B0">
                  <w:pPr>
                    <w:rPr>
                      <w:rFonts w:cs="Calibri"/>
                      <w:szCs w:val="20"/>
                    </w:rPr>
                  </w:pPr>
                  <w:r w:rsidRPr="00E70459">
                    <w:rPr>
                      <w:rFonts w:cs="Calibri"/>
                      <w:szCs w:val="20"/>
                    </w:rPr>
                    <w:t xml:space="preserve">Podjęcia </w:t>
                  </w:r>
                </w:p>
              </w:tc>
              <w:tc>
                <w:tcPr>
                  <w:tcW w:w="1272" w:type="dxa"/>
                  <w:tcBorders>
                    <w:top w:val="single" w:sz="4" w:space="0" w:color="000000"/>
                    <w:left w:val="single" w:sz="4" w:space="0" w:color="000000"/>
                    <w:bottom w:val="single" w:sz="4" w:space="0" w:color="000000"/>
                    <w:right w:val="single" w:sz="4" w:space="0" w:color="000000"/>
                  </w:tcBorders>
                </w:tcPr>
                <w:p w14:paraId="63D7A84B" w14:textId="77777777" w:rsidR="0029299F" w:rsidRPr="00E70459" w:rsidRDefault="0029299F" w:rsidP="006924B0">
                  <w:pPr>
                    <w:rPr>
                      <w:rFonts w:cs="Calibri"/>
                      <w:szCs w:val="20"/>
                    </w:rPr>
                  </w:pPr>
                  <w:r w:rsidRPr="00E70459">
                    <w:rPr>
                      <w:rFonts w:cs="Calibri"/>
                      <w:szCs w:val="20"/>
                    </w:rPr>
                    <w:t xml:space="preserve">Realizacji </w:t>
                  </w:r>
                </w:p>
              </w:tc>
            </w:tr>
            <w:tr w:rsidR="0029299F" w:rsidRPr="00E70459" w14:paraId="1A2B76BC" w14:textId="77777777" w:rsidTr="006924B0">
              <w:trPr>
                <w:trHeight w:val="317"/>
              </w:trPr>
              <w:tc>
                <w:tcPr>
                  <w:tcW w:w="1756" w:type="dxa"/>
                  <w:tcBorders>
                    <w:top w:val="single" w:sz="4" w:space="0" w:color="000000"/>
                    <w:left w:val="single" w:sz="4" w:space="0" w:color="000000"/>
                    <w:bottom w:val="single" w:sz="4" w:space="0" w:color="000000"/>
                    <w:right w:val="single" w:sz="4" w:space="0" w:color="000000"/>
                  </w:tcBorders>
                </w:tcPr>
                <w:p w14:paraId="7C7AFF4B" w14:textId="77777777" w:rsidR="0029299F" w:rsidRPr="00E70459" w:rsidRDefault="0029299F" w:rsidP="006924B0">
                  <w:pPr>
                    <w:rPr>
                      <w:rFonts w:cs="Calibri"/>
                      <w:szCs w:val="20"/>
                    </w:rPr>
                  </w:pPr>
                  <w:r w:rsidRPr="00E70459">
                    <w:rPr>
                      <w:rFonts w:cs="Calibri"/>
                      <w:szCs w:val="20"/>
                    </w:rPr>
                    <w:t xml:space="preserve">Poważny </w:t>
                  </w:r>
                </w:p>
              </w:tc>
              <w:tc>
                <w:tcPr>
                  <w:tcW w:w="1273" w:type="dxa"/>
                  <w:tcBorders>
                    <w:top w:val="single" w:sz="4" w:space="0" w:color="000000"/>
                    <w:left w:val="single" w:sz="4" w:space="0" w:color="000000"/>
                    <w:bottom w:val="single" w:sz="4" w:space="0" w:color="000000"/>
                    <w:right w:val="single" w:sz="4" w:space="0" w:color="000000"/>
                  </w:tcBorders>
                </w:tcPr>
                <w:p w14:paraId="15A0EAF1" w14:textId="77777777" w:rsidR="0029299F" w:rsidRPr="00E70459" w:rsidRDefault="0029299F" w:rsidP="006924B0">
                  <w:pPr>
                    <w:rPr>
                      <w:rFonts w:cs="Calibri"/>
                      <w:szCs w:val="20"/>
                    </w:rPr>
                  </w:pPr>
                  <w:r w:rsidRPr="00E70459">
                    <w:rPr>
                      <w:rFonts w:cs="Calibri"/>
                      <w:szCs w:val="20"/>
                    </w:rPr>
                    <w:t xml:space="preserve">30 min </w:t>
                  </w:r>
                </w:p>
              </w:tc>
              <w:tc>
                <w:tcPr>
                  <w:tcW w:w="1272" w:type="dxa"/>
                  <w:tcBorders>
                    <w:top w:val="single" w:sz="4" w:space="0" w:color="000000"/>
                    <w:left w:val="single" w:sz="4" w:space="0" w:color="000000"/>
                    <w:bottom w:val="single" w:sz="4" w:space="0" w:color="000000"/>
                    <w:right w:val="single" w:sz="4" w:space="0" w:color="000000"/>
                  </w:tcBorders>
                </w:tcPr>
                <w:p w14:paraId="5961DB6B" w14:textId="77777777" w:rsidR="0029299F" w:rsidRPr="00E70459" w:rsidRDefault="0029299F" w:rsidP="006924B0">
                  <w:pPr>
                    <w:rPr>
                      <w:rFonts w:cs="Calibri"/>
                      <w:szCs w:val="20"/>
                    </w:rPr>
                  </w:pPr>
                  <w:r w:rsidRPr="00E70459">
                    <w:rPr>
                      <w:rFonts w:cs="Calibri"/>
                      <w:szCs w:val="20"/>
                    </w:rPr>
                    <w:t xml:space="preserve">24 h </w:t>
                  </w:r>
                </w:p>
              </w:tc>
            </w:tr>
            <w:tr w:rsidR="0029299F" w:rsidRPr="00E70459" w14:paraId="5664BC01" w14:textId="77777777" w:rsidTr="006924B0">
              <w:trPr>
                <w:trHeight w:val="322"/>
              </w:trPr>
              <w:tc>
                <w:tcPr>
                  <w:tcW w:w="1756" w:type="dxa"/>
                  <w:tcBorders>
                    <w:top w:val="single" w:sz="4" w:space="0" w:color="000000"/>
                    <w:left w:val="single" w:sz="4" w:space="0" w:color="000000"/>
                    <w:bottom w:val="single" w:sz="4" w:space="0" w:color="000000"/>
                    <w:right w:val="single" w:sz="4" w:space="0" w:color="000000"/>
                  </w:tcBorders>
                </w:tcPr>
                <w:p w14:paraId="1076BC21" w14:textId="77777777" w:rsidR="0029299F" w:rsidRPr="00E70459" w:rsidRDefault="0029299F" w:rsidP="006924B0">
                  <w:pPr>
                    <w:rPr>
                      <w:rFonts w:cs="Calibri"/>
                      <w:szCs w:val="20"/>
                    </w:rPr>
                  </w:pPr>
                  <w:r w:rsidRPr="00E70459">
                    <w:rPr>
                      <w:rFonts w:cs="Calibri"/>
                      <w:szCs w:val="20"/>
                    </w:rPr>
                    <w:t xml:space="preserve">Wysoki  </w:t>
                  </w:r>
                </w:p>
              </w:tc>
              <w:tc>
                <w:tcPr>
                  <w:tcW w:w="1273" w:type="dxa"/>
                  <w:tcBorders>
                    <w:top w:val="single" w:sz="4" w:space="0" w:color="000000"/>
                    <w:left w:val="single" w:sz="4" w:space="0" w:color="000000"/>
                    <w:bottom w:val="single" w:sz="4" w:space="0" w:color="000000"/>
                    <w:right w:val="single" w:sz="4" w:space="0" w:color="000000"/>
                  </w:tcBorders>
                </w:tcPr>
                <w:p w14:paraId="361BE973" w14:textId="77777777" w:rsidR="0029299F" w:rsidRPr="00E70459" w:rsidRDefault="0029299F" w:rsidP="006924B0">
                  <w:pPr>
                    <w:rPr>
                      <w:rFonts w:cs="Calibri"/>
                      <w:szCs w:val="20"/>
                    </w:rPr>
                  </w:pPr>
                  <w:r w:rsidRPr="00E70459">
                    <w:rPr>
                      <w:rFonts w:cs="Calibri"/>
                      <w:szCs w:val="20"/>
                    </w:rPr>
                    <w:t xml:space="preserve">60 min </w:t>
                  </w:r>
                </w:p>
              </w:tc>
              <w:tc>
                <w:tcPr>
                  <w:tcW w:w="1272" w:type="dxa"/>
                  <w:tcBorders>
                    <w:top w:val="single" w:sz="4" w:space="0" w:color="000000"/>
                    <w:left w:val="single" w:sz="4" w:space="0" w:color="000000"/>
                    <w:bottom w:val="single" w:sz="4" w:space="0" w:color="000000"/>
                    <w:right w:val="single" w:sz="4" w:space="0" w:color="000000"/>
                  </w:tcBorders>
                </w:tcPr>
                <w:p w14:paraId="67D7A1BD" w14:textId="77777777" w:rsidR="0029299F" w:rsidRPr="00E70459" w:rsidRDefault="0029299F" w:rsidP="006924B0">
                  <w:pPr>
                    <w:rPr>
                      <w:rFonts w:cs="Calibri"/>
                      <w:szCs w:val="20"/>
                    </w:rPr>
                  </w:pPr>
                  <w:r w:rsidRPr="00E70459">
                    <w:rPr>
                      <w:rFonts w:cs="Calibri"/>
                      <w:szCs w:val="20"/>
                    </w:rPr>
                    <w:t xml:space="preserve">2 dni </w:t>
                  </w:r>
                </w:p>
              </w:tc>
            </w:tr>
            <w:tr w:rsidR="0029299F" w:rsidRPr="00E70459" w14:paraId="7DE4FC56" w14:textId="77777777" w:rsidTr="006924B0">
              <w:trPr>
                <w:trHeight w:val="317"/>
              </w:trPr>
              <w:tc>
                <w:tcPr>
                  <w:tcW w:w="1756" w:type="dxa"/>
                  <w:tcBorders>
                    <w:top w:val="single" w:sz="4" w:space="0" w:color="000000"/>
                    <w:left w:val="single" w:sz="4" w:space="0" w:color="000000"/>
                    <w:bottom w:val="single" w:sz="4" w:space="0" w:color="000000"/>
                    <w:right w:val="single" w:sz="4" w:space="0" w:color="000000"/>
                  </w:tcBorders>
                </w:tcPr>
                <w:p w14:paraId="718D653A" w14:textId="77777777" w:rsidR="0029299F" w:rsidRPr="00E70459" w:rsidRDefault="0029299F" w:rsidP="00572D9E">
                  <w:pPr>
                    <w:rPr>
                      <w:rFonts w:cs="Calibri"/>
                      <w:szCs w:val="20"/>
                    </w:rPr>
                  </w:pPr>
                  <w:r w:rsidRPr="00E70459">
                    <w:rPr>
                      <w:rFonts w:cs="Calibri"/>
                      <w:szCs w:val="20"/>
                    </w:rPr>
                    <w:t xml:space="preserve">Średni </w:t>
                  </w:r>
                </w:p>
              </w:tc>
              <w:tc>
                <w:tcPr>
                  <w:tcW w:w="1273" w:type="dxa"/>
                  <w:tcBorders>
                    <w:top w:val="single" w:sz="4" w:space="0" w:color="000000"/>
                    <w:left w:val="single" w:sz="4" w:space="0" w:color="000000"/>
                    <w:bottom w:val="single" w:sz="4" w:space="0" w:color="000000"/>
                    <w:right w:val="single" w:sz="4" w:space="0" w:color="000000"/>
                  </w:tcBorders>
                </w:tcPr>
                <w:p w14:paraId="58714D5E" w14:textId="77777777" w:rsidR="0029299F" w:rsidRPr="00E70459" w:rsidRDefault="0029299F" w:rsidP="00572D9E">
                  <w:pPr>
                    <w:rPr>
                      <w:rFonts w:cs="Calibri"/>
                      <w:szCs w:val="20"/>
                    </w:rPr>
                  </w:pPr>
                  <w:r w:rsidRPr="00E70459">
                    <w:rPr>
                      <w:rFonts w:cs="Calibri"/>
                      <w:szCs w:val="20"/>
                    </w:rPr>
                    <w:t xml:space="preserve">2 h </w:t>
                  </w:r>
                </w:p>
              </w:tc>
              <w:tc>
                <w:tcPr>
                  <w:tcW w:w="1272" w:type="dxa"/>
                  <w:tcBorders>
                    <w:top w:val="single" w:sz="4" w:space="0" w:color="000000"/>
                    <w:left w:val="single" w:sz="4" w:space="0" w:color="000000"/>
                    <w:bottom w:val="single" w:sz="4" w:space="0" w:color="000000"/>
                    <w:right w:val="single" w:sz="4" w:space="0" w:color="000000"/>
                  </w:tcBorders>
                </w:tcPr>
                <w:p w14:paraId="0DB1ED30" w14:textId="77777777" w:rsidR="0029299F" w:rsidRPr="00E70459" w:rsidRDefault="0029299F" w:rsidP="00572D9E">
                  <w:pPr>
                    <w:rPr>
                      <w:rFonts w:cs="Calibri"/>
                      <w:szCs w:val="20"/>
                    </w:rPr>
                  </w:pPr>
                  <w:r w:rsidRPr="00E70459">
                    <w:rPr>
                      <w:rFonts w:cs="Calibri"/>
                      <w:szCs w:val="20"/>
                    </w:rPr>
                    <w:t xml:space="preserve">4 dni </w:t>
                  </w:r>
                </w:p>
              </w:tc>
            </w:tr>
          </w:tbl>
          <w:p w14:paraId="54B16E65" w14:textId="77777777" w:rsidR="0029299F" w:rsidRPr="00E70459" w:rsidRDefault="0029299F" w:rsidP="00572D9E">
            <w:pPr>
              <w:rPr>
                <w:rFonts w:cs="Calibri"/>
                <w:szCs w:val="20"/>
              </w:rPr>
            </w:pPr>
          </w:p>
        </w:tc>
      </w:tr>
      <w:tr w:rsidR="0029299F" w:rsidRPr="00E70459" w14:paraId="55FD0839" w14:textId="77777777" w:rsidTr="006924B0">
        <w:trPr>
          <w:trHeight w:val="1368"/>
        </w:trPr>
        <w:tc>
          <w:tcPr>
            <w:tcW w:w="3958" w:type="dxa"/>
            <w:tcBorders>
              <w:top w:val="single" w:sz="4" w:space="0" w:color="000000"/>
              <w:left w:val="single" w:sz="4" w:space="0" w:color="000000"/>
              <w:bottom w:val="single" w:sz="4" w:space="0" w:color="000000"/>
              <w:right w:val="single" w:sz="4" w:space="0" w:color="000000"/>
            </w:tcBorders>
          </w:tcPr>
          <w:p w14:paraId="2CA34CC9" w14:textId="77777777" w:rsidR="0029299F" w:rsidRPr="00E70459" w:rsidRDefault="0029299F" w:rsidP="00572D9E">
            <w:pPr>
              <w:ind w:left="110"/>
              <w:rPr>
                <w:rFonts w:cs="Calibri"/>
                <w:szCs w:val="20"/>
              </w:rPr>
            </w:pPr>
            <w:r w:rsidRPr="00E70459">
              <w:rPr>
                <w:rFonts w:cs="Calibri"/>
                <w:b/>
                <w:szCs w:val="20"/>
              </w:rPr>
              <w:t xml:space="preserve">Analiza złośliwego oprogramowania </w:t>
            </w:r>
          </w:p>
          <w:p w14:paraId="0FC57FE2" w14:textId="77777777" w:rsidR="0029299F" w:rsidRPr="00E70459" w:rsidRDefault="0029299F" w:rsidP="00572D9E">
            <w:pPr>
              <w:ind w:left="110"/>
              <w:rPr>
                <w:rFonts w:cs="Calibri"/>
                <w:szCs w:val="20"/>
              </w:rPr>
            </w:pPr>
            <w:r w:rsidRPr="00E70459">
              <w:rPr>
                <w:rFonts w:cs="Calibri"/>
                <w:b/>
                <w:szCs w:val="20"/>
              </w:rPr>
              <w:t xml:space="preserve"> </w:t>
            </w:r>
          </w:p>
        </w:tc>
        <w:tc>
          <w:tcPr>
            <w:tcW w:w="5245" w:type="dxa"/>
            <w:gridSpan w:val="2"/>
            <w:tcBorders>
              <w:top w:val="single" w:sz="4" w:space="0" w:color="000000"/>
              <w:left w:val="single" w:sz="4" w:space="0" w:color="000000"/>
              <w:bottom w:val="single" w:sz="4" w:space="0" w:color="000000"/>
              <w:right w:val="single" w:sz="4" w:space="0" w:color="000000"/>
            </w:tcBorders>
          </w:tcPr>
          <w:p w14:paraId="26C7B1CF" w14:textId="77777777" w:rsidR="0029299F" w:rsidRPr="00E70459" w:rsidRDefault="0029299F" w:rsidP="00FA7741">
            <w:pPr>
              <w:ind w:left="110" w:right="116"/>
              <w:jc w:val="both"/>
              <w:rPr>
                <w:rFonts w:cs="Calibri"/>
                <w:szCs w:val="20"/>
              </w:rPr>
            </w:pPr>
            <w:r w:rsidRPr="00E70459">
              <w:rPr>
                <w:rFonts w:cs="Calibri"/>
                <w:szCs w:val="20"/>
              </w:rPr>
              <w:t xml:space="preserve">Rozpoczęcie analizy w terminie do 2 dni roboczych od przekazania podejrzanej próbki oprogramowania przez Koordynatora Zamawiającego do Koordynatora Wykonawcy oraz potwierdzenia otrzymania próbki przez Koordynatora Wykonawcy. </w:t>
            </w:r>
          </w:p>
        </w:tc>
      </w:tr>
      <w:tr w:rsidR="0029299F" w:rsidRPr="00E70459" w14:paraId="6A4726DF" w14:textId="77777777" w:rsidTr="006924B0">
        <w:trPr>
          <w:trHeight w:val="1374"/>
        </w:trPr>
        <w:tc>
          <w:tcPr>
            <w:tcW w:w="3958" w:type="dxa"/>
            <w:tcBorders>
              <w:top w:val="single" w:sz="4" w:space="0" w:color="000000"/>
              <w:left w:val="single" w:sz="4" w:space="0" w:color="000000"/>
              <w:bottom w:val="single" w:sz="4" w:space="0" w:color="000000"/>
              <w:right w:val="single" w:sz="4" w:space="0" w:color="000000"/>
            </w:tcBorders>
          </w:tcPr>
          <w:p w14:paraId="67314B1F" w14:textId="77777777" w:rsidR="0029299F" w:rsidRPr="00E70459" w:rsidRDefault="0029299F" w:rsidP="00572D9E">
            <w:pPr>
              <w:ind w:left="110"/>
              <w:rPr>
                <w:rFonts w:cs="Calibri"/>
                <w:szCs w:val="20"/>
              </w:rPr>
            </w:pPr>
            <w:r w:rsidRPr="00E70459">
              <w:rPr>
                <w:rFonts w:cs="Calibri"/>
                <w:b/>
                <w:szCs w:val="20"/>
              </w:rPr>
              <w:t xml:space="preserve">Scenariusz użycia systemu bezpieczeństwa </w:t>
            </w:r>
          </w:p>
        </w:tc>
        <w:tc>
          <w:tcPr>
            <w:tcW w:w="5245" w:type="dxa"/>
            <w:gridSpan w:val="2"/>
            <w:tcBorders>
              <w:top w:val="single" w:sz="4" w:space="0" w:color="000000"/>
              <w:left w:val="single" w:sz="4" w:space="0" w:color="000000"/>
              <w:bottom w:val="single" w:sz="4" w:space="0" w:color="000000"/>
              <w:right w:val="single" w:sz="4" w:space="0" w:color="000000"/>
            </w:tcBorders>
          </w:tcPr>
          <w:p w14:paraId="691BCAFC" w14:textId="77777777" w:rsidR="0029299F" w:rsidRPr="00E70459" w:rsidRDefault="0029299F" w:rsidP="00FA7741">
            <w:pPr>
              <w:ind w:left="110"/>
              <w:jc w:val="both"/>
              <w:rPr>
                <w:rFonts w:cs="Calibri"/>
                <w:szCs w:val="20"/>
              </w:rPr>
            </w:pPr>
            <w:r w:rsidRPr="00E70459">
              <w:rPr>
                <w:rFonts w:cs="Calibri"/>
                <w:szCs w:val="20"/>
              </w:rPr>
              <w:t xml:space="preserve">Przygotowanie i wdrożenie scenariusza użycia systemu wraz ze scenariuszami reakcji w terminie do 5 dni roboczych od przekazania informacji od Koordynatora Zamawiającego do Koordynatora Wykonawcy z wyjątkiem scenariuszy ujętych w harmonogramie przygotowanym w okresie przejściowym. </w:t>
            </w:r>
          </w:p>
        </w:tc>
      </w:tr>
    </w:tbl>
    <w:bookmarkEnd w:id="239"/>
    <w:p w14:paraId="46AB267B" w14:textId="77777777" w:rsidR="0029299F" w:rsidRPr="00E70459" w:rsidRDefault="0029299F">
      <w:pPr>
        <w:pStyle w:val="Akapitzlist"/>
        <w:numPr>
          <w:ilvl w:val="0"/>
          <w:numId w:val="102"/>
        </w:numPr>
        <w:spacing w:before="240" w:after="120"/>
        <w:ind w:left="714" w:hanging="357"/>
        <w:contextualSpacing w:val="0"/>
        <w:jc w:val="both"/>
        <w:rPr>
          <w:rFonts w:cs="Calibri"/>
          <w:b/>
        </w:rPr>
      </w:pPr>
      <w:r w:rsidRPr="00E70459">
        <w:rPr>
          <w:rFonts w:cs="Calibri"/>
        </w:rPr>
        <w:t xml:space="preserve">W uzasadnionych przypadkach Wykonawca ma prawo zwrócenia się do Zamawiającego o zgodę na zawieszenie SLA na usługę Pierwszej i Drugiej Linii Wsparcia na uzgodniony z Zamawiającym okres jednak nie dłuższy niż 14 dni. Wniosek o zawieszenie SLA musi zawierać uzasadnienie. Zamawiający w takim przypadku zobowiązany jest do rozpatrzenia prośby w ciągu 1 dnia roboczego od chwili uzyskania informacji o tym fakcie. W przypadku odmowy Zamawiający jest zobowiązany w ciągu 3 Dni Roboczych do przedstawienia pisemnego uzasadnienia odmowy, wskazując obiektywne czynniki świadczące o bezzasadności wniosku Wykonawcy. </w:t>
      </w:r>
    </w:p>
    <w:p w14:paraId="2EF024FC" w14:textId="48687A42" w:rsidR="0029299F" w:rsidRPr="00E70459" w:rsidRDefault="0029299F">
      <w:pPr>
        <w:pStyle w:val="Akapitzlist"/>
        <w:numPr>
          <w:ilvl w:val="0"/>
          <w:numId w:val="102"/>
        </w:numPr>
        <w:spacing w:after="120"/>
        <w:contextualSpacing w:val="0"/>
        <w:jc w:val="both"/>
        <w:rPr>
          <w:rFonts w:cs="Calibri"/>
          <w:b/>
        </w:rPr>
      </w:pPr>
      <w:r w:rsidRPr="00E70459">
        <w:rPr>
          <w:rFonts w:cs="Calibri"/>
        </w:rPr>
        <w:t xml:space="preserve">Czas podjęcia Incydentu będzie liczony jako delta czasu pomiędzy odnotowaniem wystąpienia zdarzenia przez </w:t>
      </w:r>
      <w:r w:rsidR="0068118D" w:rsidRPr="00E70459">
        <w:rPr>
          <w:rFonts w:cs="Calibri"/>
        </w:rPr>
        <w:t xml:space="preserve">pierwsza linię wsparcia </w:t>
      </w:r>
      <w:r w:rsidRPr="00E70459">
        <w:rPr>
          <w:rFonts w:cs="Calibri"/>
        </w:rPr>
        <w:t xml:space="preserve">a czasem nadania priorytetu. </w:t>
      </w:r>
    </w:p>
    <w:p w14:paraId="4DC7AB64" w14:textId="77777777" w:rsidR="0029299F" w:rsidRPr="00E70459" w:rsidRDefault="0029299F">
      <w:pPr>
        <w:pStyle w:val="Akapitzlist"/>
        <w:numPr>
          <w:ilvl w:val="0"/>
          <w:numId w:val="102"/>
        </w:numPr>
        <w:spacing w:after="120"/>
        <w:contextualSpacing w:val="0"/>
        <w:jc w:val="both"/>
        <w:rPr>
          <w:rFonts w:cs="Calibri"/>
          <w:b/>
        </w:rPr>
      </w:pPr>
      <w:r w:rsidRPr="00E70459">
        <w:rPr>
          <w:rFonts w:cs="Calibri"/>
        </w:rPr>
        <w:t xml:space="preserve">Czas realizacji Incydentu będzie liczony jako delta czasu pomiędzy podjęciem incydentu a zakończeniem obsługi podsumowanym wydanymi wstępnymi rekomendacjami i/lub raportem, w zależności od przypisanego scenariusza reakcji. </w:t>
      </w:r>
    </w:p>
    <w:p w14:paraId="539F61B8" w14:textId="7656E0A3" w:rsidR="0068118D" w:rsidRPr="00E70459" w:rsidRDefault="0029299F">
      <w:pPr>
        <w:pStyle w:val="Akapitzlist"/>
        <w:numPr>
          <w:ilvl w:val="0"/>
          <w:numId w:val="102"/>
        </w:numPr>
        <w:spacing w:after="120"/>
        <w:contextualSpacing w:val="0"/>
        <w:jc w:val="both"/>
        <w:rPr>
          <w:rFonts w:cs="Calibri"/>
          <w:b/>
        </w:rPr>
      </w:pPr>
      <w:r w:rsidRPr="00E70459">
        <w:rPr>
          <w:rFonts w:cs="Calibri"/>
        </w:rPr>
        <w:t xml:space="preserve">Zamawiający wyróżnia cztery poziomy incydentów: Poważny, Wysoki, Średni, Niski. Domyślnie każdy incydent zarejestrowany, jeżeli nie zostanie to uszczegółowione inaczej ma priorytet Średni. </w:t>
      </w:r>
    </w:p>
    <w:p w14:paraId="6B01E7DB" w14:textId="0FCA5650" w:rsidR="006924B0" w:rsidRPr="006B7EFC" w:rsidRDefault="006924B0">
      <w:pPr>
        <w:pStyle w:val="Akapitzlist"/>
        <w:numPr>
          <w:ilvl w:val="0"/>
          <w:numId w:val="102"/>
        </w:numPr>
        <w:spacing w:after="120"/>
        <w:contextualSpacing w:val="0"/>
        <w:jc w:val="both"/>
        <w:rPr>
          <w:rFonts w:cs="Calibri"/>
          <w:b/>
        </w:rPr>
      </w:pPr>
      <w:r w:rsidRPr="00E70459">
        <w:rPr>
          <w:rFonts w:cs="Calibri"/>
        </w:rPr>
        <w:t xml:space="preserve">Minimalny miesięczny czas świadczenia usług analizy zdarzeń to 8 godzin miesięcznie. </w:t>
      </w:r>
    </w:p>
    <w:p w14:paraId="15F3F634" w14:textId="77777777" w:rsidR="004A7673" w:rsidRDefault="004A7673">
      <w:pPr>
        <w:spacing w:after="120"/>
        <w:jc w:val="both"/>
        <w:rPr>
          <w:rFonts w:cs="Calibri"/>
          <w:b/>
        </w:rPr>
      </w:pPr>
    </w:p>
    <w:p w14:paraId="1EF6C9BF" w14:textId="77777777" w:rsidR="00DA0F83" w:rsidRPr="006B7EFC" w:rsidRDefault="00DA0F83" w:rsidP="006B7EFC">
      <w:pPr>
        <w:spacing w:after="120"/>
        <w:jc w:val="both"/>
        <w:rPr>
          <w:rFonts w:cs="Calibri"/>
          <w:b/>
        </w:rPr>
      </w:pPr>
    </w:p>
    <w:tbl>
      <w:tblPr>
        <w:tblStyle w:val="Tabela-Siatka"/>
        <w:tblW w:w="0" w:type="auto"/>
        <w:tblInd w:w="360" w:type="dxa"/>
        <w:tblLayout w:type="fixed"/>
        <w:tblCellMar>
          <w:left w:w="0" w:type="dxa"/>
          <w:bottom w:w="113" w:type="dxa"/>
          <w:right w:w="113" w:type="dxa"/>
        </w:tblCellMar>
        <w:tblLook w:val="04A0" w:firstRow="1" w:lastRow="0" w:firstColumn="1" w:lastColumn="0" w:noHBand="0" w:noVBand="1"/>
      </w:tblPr>
      <w:tblGrid>
        <w:gridCol w:w="1336"/>
        <w:gridCol w:w="7366"/>
      </w:tblGrid>
      <w:tr w:rsidR="008A49E2" w:rsidRPr="00E70459" w14:paraId="05B665D4" w14:textId="77777777" w:rsidTr="006B7EFC">
        <w:trPr>
          <w:trHeight w:val="341"/>
        </w:trPr>
        <w:tc>
          <w:tcPr>
            <w:tcW w:w="1336" w:type="dxa"/>
            <w:vAlign w:val="center"/>
          </w:tcPr>
          <w:p w14:paraId="0E6CDCEF" w14:textId="39F9BB02" w:rsidR="008A49E2" w:rsidRPr="00E70459" w:rsidRDefault="008A49E2" w:rsidP="008A49E2">
            <w:pPr>
              <w:jc w:val="center"/>
              <w:rPr>
                <w:rFonts w:cs="Calibri"/>
                <w:b/>
                <w:szCs w:val="20"/>
              </w:rPr>
            </w:pPr>
            <w:r w:rsidRPr="00E70459">
              <w:rPr>
                <w:rFonts w:cs="Calibri"/>
                <w:b/>
                <w:szCs w:val="20"/>
              </w:rPr>
              <w:t>Priorytet</w:t>
            </w:r>
          </w:p>
        </w:tc>
        <w:tc>
          <w:tcPr>
            <w:tcW w:w="7366" w:type="dxa"/>
            <w:vAlign w:val="center"/>
          </w:tcPr>
          <w:p w14:paraId="016473AD" w14:textId="7B306013" w:rsidR="008A49E2" w:rsidRPr="00E70459" w:rsidRDefault="008A49E2" w:rsidP="008A49E2">
            <w:pPr>
              <w:jc w:val="center"/>
              <w:rPr>
                <w:rFonts w:cs="Calibri"/>
                <w:b/>
                <w:szCs w:val="20"/>
              </w:rPr>
            </w:pPr>
            <w:r w:rsidRPr="00E70459">
              <w:rPr>
                <w:rFonts w:cs="Calibri"/>
                <w:b/>
                <w:szCs w:val="20"/>
              </w:rPr>
              <w:t>Opis</w:t>
            </w:r>
          </w:p>
        </w:tc>
      </w:tr>
      <w:tr w:rsidR="008A49E2" w:rsidRPr="00E70459" w14:paraId="40A1E259" w14:textId="77777777" w:rsidTr="00737C1C">
        <w:tc>
          <w:tcPr>
            <w:tcW w:w="1336" w:type="dxa"/>
            <w:vAlign w:val="center"/>
          </w:tcPr>
          <w:p w14:paraId="416D2F6A" w14:textId="7DBAF2CB" w:rsidR="008A49E2" w:rsidRPr="00E70459" w:rsidRDefault="008A49E2" w:rsidP="008A49E2">
            <w:pPr>
              <w:jc w:val="center"/>
              <w:rPr>
                <w:rFonts w:cs="Calibri"/>
                <w:b/>
                <w:szCs w:val="20"/>
              </w:rPr>
            </w:pPr>
            <w:bookmarkStart w:id="240" w:name="_Hlk162443850"/>
            <w:r w:rsidRPr="00E70459">
              <w:rPr>
                <w:rFonts w:cs="Calibri"/>
                <w:b/>
                <w:szCs w:val="20"/>
              </w:rPr>
              <w:t>Poważny</w:t>
            </w:r>
          </w:p>
        </w:tc>
        <w:tc>
          <w:tcPr>
            <w:tcW w:w="7366" w:type="dxa"/>
            <w:vAlign w:val="center"/>
          </w:tcPr>
          <w:p w14:paraId="164960C8" w14:textId="77777777" w:rsidR="008A49E2" w:rsidRPr="00E70459" w:rsidRDefault="008A49E2">
            <w:pPr>
              <w:pStyle w:val="Akapitzlist"/>
              <w:widowControl/>
              <w:numPr>
                <w:ilvl w:val="0"/>
                <w:numId w:val="193"/>
              </w:numPr>
              <w:suppressAutoHyphens w:val="0"/>
              <w:autoSpaceDN/>
              <w:spacing w:after="60" w:line="259" w:lineRule="auto"/>
              <w:ind w:left="470" w:hanging="357"/>
              <w:contextualSpacing w:val="0"/>
              <w:jc w:val="both"/>
              <w:textAlignment w:val="auto"/>
              <w:rPr>
                <w:rFonts w:cs="Calibri"/>
                <w:bCs/>
                <w:szCs w:val="20"/>
              </w:rPr>
            </w:pPr>
            <w:r w:rsidRPr="00E70459">
              <w:rPr>
                <w:rFonts w:cs="Calibri"/>
                <w:bCs/>
                <w:szCs w:val="20"/>
              </w:rPr>
              <w:t xml:space="preserve">Priorytet jest stosowany wyłącznie w przypadku wystąpienia na wskazanych zasobach lub zasobie mogącym przetwarzać lub przechowywać powyżej 50 rekordów danych objętych definicją rozporządzenia RODO; </w:t>
            </w:r>
          </w:p>
          <w:p w14:paraId="181288C3" w14:textId="77777777" w:rsidR="008A49E2" w:rsidRPr="00E70459" w:rsidRDefault="008A49E2">
            <w:pPr>
              <w:pStyle w:val="Akapitzlist"/>
              <w:widowControl/>
              <w:numPr>
                <w:ilvl w:val="0"/>
                <w:numId w:val="193"/>
              </w:numPr>
              <w:suppressAutoHyphens w:val="0"/>
              <w:autoSpaceDN/>
              <w:spacing w:after="60" w:line="259" w:lineRule="auto"/>
              <w:ind w:left="470" w:hanging="357"/>
              <w:contextualSpacing w:val="0"/>
              <w:jc w:val="both"/>
              <w:textAlignment w:val="auto"/>
              <w:rPr>
                <w:rFonts w:cs="Calibri"/>
                <w:bCs/>
                <w:szCs w:val="20"/>
              </w:rPr>
            </w:pPr>
            <w:r w:rsidRPr="00E70459">
              <w:rPr>
                <w:rFonts w:cs="Calibri"/>
                <w:bCs/>
                <w:szCs w:val="20"/>
              </w:rPr>
              <w:t xml:space="preserve">Zebrane dowody w systemach realizujących monitoring bezpieczeństwa świadczące o wystąpieniu co najmniej jednego wskaźnika; </w:t>
            </w:r>
          </w:p>
          <w:p w14:paraId="1A156BD9" w14:textId="77777777" w:rsidR="008A49E2" w:rsidRPr="00E70459" w:rsidRDefault="008A49E2">
            <w:pPr>
              <w:pStyle w:val="Akapitzlist"/>
              <w:widowControl/>
              <w:numPr>
                <w:ilvl w:val="0"/>
                <w:numId w:val="193"/>
              </w:numPr>
              <w:suppressAutoHyphens w:val="0"/>
              <w:autoSpaceDN/>
              <w:spacing w:after="60" w:line="259" w:lineRule="auto"/>
              <w:ind w:left="470" w:hanging="357"/>
              <w:contextualSpacing w:val="0"/>
              <w:jc w:val="both"/>
              <w:textAlignment w:val="auto"/>
              <w:rPr>
                <w:rFonts w:cs="Calibri"/>
                <w:bCs/>
                <w:szCs w:val="20"/>
              </w:rPr>
            </w:pPr>
            <w:r w:rsidRPr="00E70459">
              <w:rPr>
                <w:rFonts w:cs="Calibri"/>
                <w:bCs/>
                <w:szCs w:val="20"/>
              </w:rPr>
              <w:t xml:space="preserve">Zestawienie zwrotnego kanału komunikacji z serwera dowodzenia i kontroli złośliwego oprogramowania (C&amp;C) trwającej co najmniej od 30 minut w tym aktywnie wykorzystywanego (więcej niż 1kb/min); </w:t>
            </w:r>
          </w:p>
          <w:p w14:paraId="42D7107D" w14:textId="77777777" w:rsidR="008A49E2" w:rsidRPr="00E70459" w:rsidRDefault="008A49E2">
            <w:pPr>
              <w:pStyle w:val="Akapitzlist"/>
              <w:widowControl/>
              <w:numPr>
                <w:ilvl w:val="0"/>
                <w:numId w:val="193"/>
              </w:numPr>
              <w:suppressAutoHyphens w:val="0"/>
              <w:autoSpaceDN/>
              <w:spacing w:after="60" w:line="259" w:lineRule="auto"/>
              <w:ind w:left="470" w:hanging="357"/>
              <w:contextualSpacing w:val="0"/>
              <w:jc w:val="both"/>
              <w:textAlignment w:val="auto"/>
              <w:rPr>
                <w:rFonts w:cs="Calibri"/>
                <w:bCs/>
                <w:szCs w:val="20"/>
              </w:rPr>
            </w:pPr>
            <w:r w:rsidRPr="00E70459">
              <w:rPr>
                <w:rFonts w:cs="Calibri"/>
                <w:bCs/>
                <w:szCs w:val="20"/>
              </w:rPr>
              <w:t xml:space="preserve">Przełamanie zabezpieczeń aplikacji oraz ujawnienie nieznanych lub nieautoryzowanych procesów lub wątków aplikacyjnych lub systemowych; </w:t>
            </w:r>
          </w:p>
          <w:p w14:paraId="4FA06F24" w14:textId="77777777" w:rsidR="008A49E2" w:rsidRPr="00E70459" w:rsidRDefault="008A49E2">
            <w:pPr>
              <w:pStyle w:val="Akapitzlist"/>
              <w:widowControl/>
              <w:numPr>
                <w:ilvl w:val="0"/>
                <w:numId w:val="193"/>
              </w:numPr>
              <w:suppressAutoHyphens w:val="0"/>
              <w:autoSpaceDN/>
              <w:spacing w:after="60" w:line="259" w:lineRule="auto"/>
              <w:ind w:left="470" w:hanging="357"/>
              <w:contextualSpacing w:val="0"/>
              <w:jc w:val="both"/>
              <w:textAlignment w:val="auto"/>
              <w:rPr>
                <w:rFonts w:cs="Calibri"/>
                <w:bCs/>
                <w:szCs w:val="20"/>
              </w:rPr>
            </w:pPr>
            <w:r w:rsidRPr="00E70459">
              <w:rPr>
                <w:rFonts w:cs="Calibri"/>
                <w:bCs/>
                <w:szCs w:val="20"/>
              </w:rPr>
              <w:t xml:space="preserve">Informacja od wiarygodnego sygnalisty w tym CSIRT NASK lub inny CSIRT stowarzyszonego w ramach inicjatywy Trusted Introducers; </w:t>
            </w:r>
          </w:p>
          <w:p w14:paraId="6C92E5B0" w14:textId="6EE8D33B" w:rsidR="008A49E2" w:rsidRPr="00E70459" w:rsidRDefault="008A49E2">
            <w:pPr>
              <w:pStyle w:val="Akapitzlist"/>
              <w:widowControl/>
              <w:numPr>
                <w:ilvl w:val="0"/>
                <w:numId w:val="193"/>
              </w:numPr>
              <w:suppressAutoHyphens w:val="0"/>
              <w:autoSpaceDN/>
              <w:spacing w:after="60" w:line="259" w:lineRule="auto"/>
              <w:ind w:left="470" w:hanging="357"/>
              <w:contextualSpacing w:val="0"/>
              <w:jc w:val="both"/>
              <w:textAlignment w:val="auto"/>
              <w:rPr>
                <w:rFonts w:cs="Calibri"/>
                <w:bCs/>
                <w:szCs w:val="20"/>
              </w:rPr>
            </w:pPr>
            <w:r w:rsidRPr="00E70459">
              <w:rPr>
                <w:rFonts w:cs="Calibri"/>
                <w:bCs/>
                <w:szCs w:val="20"/>
              </w:rPr>
              <w:t xml:space="preserve">Potwierdzona informacja od osoby odpowiedzialnej za zaatakowany zasób informacyjny w zakresie administracji IT lub opieki nad usługą biznesową; </w:t>
            </w:r>
          </w:p>
          <w:p w14:paraId="5A82909D" w14:textId="77777777" w:rsidR="008A49E2" w:rsidRPr="00E70459" w:rsidRDefault="008A49E2">
            <w:pPr>
              <w:pStyle w:val="Akapitzlist"/>
              <w:widowControl/>
              <w:numPr>
                <w:ilvl w:val="0"/>
                <w:numId w:val="193"/>
              </w:numPr>
              <w:suppressAutoHyphens w:val="0"/>
              <w:autoSpaceDN/>
              <w:spacing w:after="60" w:line="259" w:lineRule="auto"/>
              <w:ind w:left="470" w:hanging="357"/>
              <w:contextualSpacing w:val="0"/>
              <w:jc w:val="both"/>
              <w:textAlignment w:val="auto"/>
              <w:rPr>
                <w:rFonts w:cs="Calibri"/>
                <w:bCs/>
                <w:szCs w:val="20"/>
              </w:rPr>
            </w:pPr>
            <w:r w:rsidRPr="00E70459">
              <w:rPr>
                <w:rFonts w:cs="Calibri"/>
                <w:bCs/>
                <w:szCs w:val="20"/>
              </w:rPr>
              <w:t xml:space="preserve">Informacja od Dyrektora lub Kierownika Departamentu Bezpieczeństwa; </w:t>
            </w:r>
          </w:p>
          <w:p w14:paraId="456F30E8" w14:textId="5D1380C3" w:rsidR="008A49E2" w:rsidRPr="00E70459" w:rsidRDefault="008A49E2">
            <w:pPr>
              <w:pStyle w:val="Akapitzlist"/>
              <w:widowControl/>
              <w:numPr>
                <w:ilvl w:val="0"/>
                <w:numId w:val="193"/>
              </w:numPr>
              <w:suppressAutoHyphens w:val="0"/>
              <w:autoSpaceDN/>
              <w:spacing w:after="60" w:line="259" w:lineRule="auto"/>
              <w:ind w:left="470" w:hanging="357"/>
              <w:contextualSpacing w:val="0"/>
              <w:jc w:val="both"/>
              <w:textAlignment w:val="auto"/>
              <w:rPr>
                <w:rFonts w:cs="Calibri"/>
                <w:bCs/>
                <w:szCs w:val="20"/>
              </w:rPr>
            </w:pPr>
            <w:r w:rsidRPr="00E70459">
              <w:rPr>
                <w:rFonts w:cs="Calibri"/>
                <w:bCs/>
                <w:szCs w:val="20"/>
              </w:rPr>
              <w:t xml:space="preserve">Zidentyfikowane </w:t>
            </w:r>
            <w:r w:rsidRPr="00E70459">
              <w:rPr>
                <w:rFonts w:cs="Calibri"/>
                <w:bCs/>
                <w:szCs w:val="20"/>
              </w:rPr>
              <w:tab/>
              <w:t xml:space="preserve">oraz </w:t>
            </w:r>
            <w:r w:rsidRPr="00E70459">
              <w:rPr>
                <w:rFonts w:cs="Calibri"/>
                <w:bCs/>
                <w:szCs w:val="20"/>
              </w:rPr>
              <w:tab/>
              <w:t xml:space="preserve">potwierdzone </w:t>
            </w:r>
            <w:r w:rsidRPr="00E70459">
              <w:rPr>
                <w:rFonts w:cs="Calibri"/>
                <w:bCs/>
                <w:szCs w:val="20"/>
              </w:rPr>
              <w:tab/>
              <w:t xml:space="preserve">naruszenie integralności plików konfiguracyjnych, binariów lub skryptów aplikacji i/lub systemu operacyjnego;  </w:t>
            </w:r>
          </w:p>
          <w:p w14:paraId="55B3FFE2" w14:textId="77777777" w:rsidR="008A49E2" w:rsidRPr="00E70459" w:rsidRDefault="008A49E2">
            <w:pPr>
              <w:pStyle w:val="Akapitzlist"/>
              <w:widowControl/>
              <w:numPr>
                <w:ilvl w:val="0"/>
                <w:numId w:val="193"/>
              </w:numPr>
              <w:suppressAutoHyphens w:val="0"/>
              <w:autoSpaceDN/>
              <w:spacing w:after="60" w:line="259" w:lineRule="auto"/>
              <w:ind w:left="470" w:hanging="357"/>
              <w:contextualSpacing w:val="0"/>
              <w:jc w:val="both"/>
              <w:textAlignment w:val="auto"/>
              <w:rPr>
                <w:rFonts w:cs="Calibri"/>
                <w:bCs/>
                <w:szCs w:val="20"/>
              </w:rPr>
            </w:pPr>
            <w:r w:rsidRPr="00E70459">
              <w:rPr>
                <w:rFonts w:cs="Calibri"/>
                <w:bCs/>
                <w:szCs w:val="20"/>
              </w:rPr>
              <w:t xml:space="preserve">Nieuprawniony dostęp i wykorzystanie uprawnień mogące pozwolić na ustanowienie tylnej furtki, podsłuchiwanie transmisji lub wykorzystanie podatności; </w:t>
            </w:r>
          </w:p>
          <w:p w14:paraId="756C6581" w14:textId="77777777" w:rsidR="008A49E2" w:rsidRPr="00E70459" w:rsidRDefault="008A49E2">
            <w:pPr>
              <w:pStyle w:val="Akapitzlist"/>
              <w:widowControl/>
              <w:numPr>
                <w:ilvl w:val="0"/>
                <w:numId w:val="193"/>
              </w:numPr>
              <w:suppressAutoHyphens w:val="0"/>
              <w:autoSpaceDN/>
              <w:spacing w:after="60" w:line="259" w:lineRule="auto"/>
              <w:ind w:left="470" w:hanging="357"/>
              <w:contextualSpacing w:val="0"/>
              <w:jc w:val="both"/>
              <w:textAlignment w:val="auto"/>
              <w:rPr>
                <w:rFonts w:cs="Calibri"/>
                <w:bCs/>
                <w:szCs w:val="20"/>
              </w:rPr>
            </w:pPr>
            <w:r w:rsidRPr="00E70459">
              <w:rPr>
                <w:rFonts w:cs="Calibri"/>
                <w:bCs/>
                <w:szCs w:val="20"/>
              </w:rPr>
              <w:t xml:space="preserve">Ujawnienie wycieku danych z chronionego obszaru z wykorzystaniem protokołów mailowych, przesłanie na dyski webowe lub danych z wykorzystaniem nieautoryzowanych nośników przenośnych; </w:t>
            </w:r>
          </w:p>
          <w:p w14:paraId="5A7EEEFD" w14:textId="77777777" w:rsidR="008A49E2" w:rsidRPr="00E70459" w:rsidRDefault="008A49E2">
            <w:pPr>
              <w:pStyle w:val="Akapitzlist"/>
              <w:widowControl/>
              <w:numPr>
                <w:ilvl w:val="0"/>
                <w:numId w:val="193"/>
              </w:numPr>
              <w:suppressAutoHyphens w:val="0"/>
              <w:autoSpaceDN/>
              <w:spacing w:after="60" w:line="259" w:lineRule="auto"/>
              <w:ind w:left="470" w:hanging="357"/>
              <w:contextualSpacing w:val="0"/>
              <w:jc w:val="both"/>
              <w:textAlignment w:val="auto"/>
              <w:rPr>
                <w:rFonts w:cs="Calibri"/>
                <w:bCs/>
                <w:szCs w:val="20"/>
              </w:rPr>
            </w:pPr>
            <w:r w:rsidRPr="00E70459">
              <w:rPr>
                <w:rFonts w:cs="Calibri"/>
                <w:bCs/>
                <w:szCs w:val="20"/>
              </w:rPr>
              <w:t xml:space="preserve">Wykrycie przez system antywirusowy oprogramowania złośliwego na zasobie realizującym funkcje systemu informacyjnego wspierającego działanie usługi kluczowej; </w:t>
            </w:r>
          </w:p>
          <w:p w14:paraId="52A333C1" w14:textId="77777777" w:rsidR="008A49E2" w:rsidRPr="00E70459" w:rsidRDefault="008A49E2">
            <w:pPr>
              <w:pStyle w:val="Akapitzlist"/>
              <w:widowControl/>
              <w:numPr>
                <w:ilvl w:val="0"/>
                <w:numId w:val="193"/>
              </w:numPr>
              <w:suppressAutoHyphens w:val="0"/>
              <w:autoSpaceDN/>
              <w:spacing w:after="60" w:line="259" w:lineRule="auto"/>
              <w:ind w:left="470" w:hanging="357"/>
              <w:contextualSpacing w:val="0"/>
              <w:jc w:val="both"/>
              <w:textAlignment w:val="auto"/>
              <w:rPr>
                <w:rFonts w:cs="Calibri"/>
                <w:bCs/>
                <w:szCs w:val="20"/>
              </w:rPr>
            </w:pPr>
            <w:r w:rsidRPr="00E70459">
              <w:rPr>
                <w:rFonts w:cs="Calibri"/>
                <w:bCs/>
                <w:szCs w:val="20"/>
              </w:rPr>
              <w:t xml:space="preserve">Zgłoszenie incydentu Poważnego skutkuje bezzwłocznym uruchomieniem u </w:t>
            </w:r>
          </w:p>
          <w:p w14:paraId="14C0B9BA" w14:textId="794FC04B" w:rsidR="008A49E2" w:rsidRPr="00E70459" w:rsidRDefault="008A49E2">
            <w:pPr>
              <w:pStyle w:val="Akapitzlist"/>
              <w:widowControl/>
              <w:numPr>
                <w:ilvl w:val="0"/>
                <w:numId w:val="193"/>
              </w:numPr>
              <w:suppressAutoHyphens w:val="0"/>
              <w:autoSpaceDN/>
              <w:spacing w:after="60" w:line="259" w:lineRule="auto"/>
              <w:ind w:left="470" w:hanging="357"/>
              <w:contextualSpacing w:val="0"/>
              <w:jc w:val="both"/>
              <w:textAlignment w:val="auto"/>
              <w:rPr>
                <w:rFonts w:cs="Calibri"/>
                <w:bCs/>
                <w:szCs w:val="20"/>
              </w:rPr>
            </w:pPr>
            <w:r w:rsidRPr="00E70459">
              <w:rPr>
                <w:rFonts w:cs="Calibri"/>
                <w:bCs/>
                <w:szCs w:val="20"/>
              </w:rPr>
              <w:t>Zamawiającego procesu eskalacyjnego KSC lub RODO;</w:t>
            </w:r>
          </w:p>
        </w:tc>
      </w:tr>
      <w:bookmarkEnd w:id="240"/>
      <w:tr w:rsidR="008A49E2" w:rsidRPr="00E70459" w14:paraId="75257B01" w14:textId="77777777" w:rsidTr="00737C1C">
        <w:tc>
          <w:tcPr>
            <w:tcW w:w="1336" w:type="dxa"/>
            <w:vAlign w:val="center"/>
          </w:tcPr>
          <w:p w14:paraId="1D7538A4" w14:textId="37F700B8" w:rsidR="008A49E2" w:rsidRPr="00E70459" w:rsidRDefault="00541888" w:rsidP="00541888">
            <w:pPr>
              <w:jc w:val="center"/>
              <w:rPr>
                <w:rFonts w:cs="Calibri"/>
                <w:b/>
                <w:szCs w:val="20"/>
              </w:rPr>
            </w:pPr>
            <w:r w:rsidRPr="00E70459">
              <w:rPr>
                <w:rFonts w:cs="Calibri"/>
                <w:b/>
                <w:szCs w:val="20"/>
              </w:rPr>
              <w:t>Wysoki</w:t>
            </w:r>
          </w:p>
        </w:tc>
        <w:tc>
          <w:tcPr>
            <w:tcW w:w="7366" w:type="dxa"/>
            <w:vAlign w:val="center"/>
          </w:tcPr>
          <w:p w14:paraId="0AFA7A85" w14:textId="367095A2" w:rsidR="00541888" w:rsidRPr="00E70459" w:rsidRDefault="00541888">
            <w:pPr>
              <w:pStyle w:val="Akapitzlist"/>
              <w:widowControl/>
              <w:numPr>
                <w:ilvl w:val="0"/>
                <w:numId w:val="194"/>
              </w:numPr>
              <w:suppressAutoHyphens w:val="0"/>
              <w:autoSpaceDN/>
              <w:spacing w:after="60" w:line="259" w:lineRule="auto"/>
              <w:ind w:left="470" w:hanging="357"/>
              <w:contextualSpacing w:val="0"/>
              <w:jc w:val="both"/>
              <w:textAlignment w:val="auto"/>
            </w:pPr>
            <w:r w:rsidRPr="00E70459">
              <w:t xml:space="preserve">Zebrane dowody w systemach realizujących monitoring bezpieczeństwa świadczące </w:t>
            </w:r>
            <w:r w:rsidR="00737C1C" w:rsidRPr="00E70459">
              <w:br/>
            </w:r>
            <w:r w:rsidRPr="00E70459">
              <w:t xml:space="preserve">o wystąpieniu co najmniej jednego wskaźnika na systemie chronionym; </w:t>
            </w:r>
          </w:p>
          <w:p w14:paraId="463AE81A" w14:textId="77777777" w:rsidR="00541888" w:rsidRPr="00E70459" w:rsidRDefault="00541888">
            <w:pPr>
              <w:pStyle w:val="Akapitzlist"/>
              <w:widowControl/>
              <w:numPr>
                <w:ilvl w:val="0"/>
                <w:numId w:val="194"/>
              </w:numPr>
              <w:suppressAutoHyphens w:val="0"/>
              <w:autoSpaceDN/>
              <w:spacing w:after="60" w:line="259" w:lineRule="auto"/>
              <w:ind w:left="470" w:hanging="357"/>
              <w:contextualSpacing w:val="0"/>
              <w:jc w:val="both"/>
              <w:textAlignment w:val="auto"/>
            </w:pPr>
            <w:r w:rsidRPr="00E70459">
              <w:t xml:space="preserve">Ujawnienie zestawionej sesji zwrotnej z C&amp;C, trwającej co najmniej od 30 minut, aktywnie wykorzystywanej przez atakującego (więcej niż 1kb/min); </w:t>
            </w:r>
          </w:p>
          <w:p w14:paraId="5CE71897" w14:textId="726FF960" w:rsidR="00541888" w:rsidRPr="00E70459" w:rsidRDefault="00541888">
            <w:pPr>
              <w:pStyle w:val="Akapitzlist"/>
              <w:widowControl/>
              <w:numPr>
                <w:ilvl w:val="0"/>
                <w:numId w:val="194"/>
              </w:numPr>
              <w:suppressAutoHyphens w:val="0"/>
              <w:autoSpaceDN/>
              <w:spacing w:after="60" w:line="259" w:lineRule="auto"/>
              <w:ind w:left="470" w:hanging="357"/>
              <w:contextualSpacing w:val="0"/>
              <w:jc w:val="both"/>
              <w:textAlignment w:val="auto"/>
            </w:pPr>
            <w:r w:rsidRPr="00E70459">
              <w:t xml:space="preserve">Przełamanie zabezpieczeń aplikacji </w:t>
            </w:r>
            <w:r w:rsidRPr="00E70459">
              <w:tab/>
              <w:t>oraz</w:t>
            </w:r>
            <w:r w:rsidR="00CD7F6D" w:rsidRPr="00E70459">
              <w:t xml:space="preserve"> </w:t>
            </w:r>
            <w:r w:rsidRPr="00E70459">
              <w:t>ujawnienie nieznanych</w:t>
            </w:r>
            <w:r w:rsidR="00737C1C" w:rsidRPr="00E70459">
              <w:t xml:space="preserve"> </w:t>
            </w:r>
            <w:r w:rsidRPr="00E70459">
              <w:t>lub</w:t>
            </w:r>
            <w:r w:rsidR="00737C1C" w:rsidRPr="00E70459">
              <w:t xml:space="preserve"> </w:t>
            </w:r>
            <w:r w:rsidRPr="00E70459">
              <w:t xml:space="preserve">nieautoryzowanych procesów lub wątków aplikacyjnych lub systemowych </w:t>
            </w:r>
            <w:r w:rsidR="00737C1C" w:rsidRPr="00E70459">
              <w:br/>
            </w:r>
            <w:r w:rsidRPr="00E70459">
              <w:t xml:space="preserve">w strefie chronionej; </w:t>
            </w:r>
          </w:p>
          <w:p w14:paraId="28A74F52" w14:textId="77777777" w:rsidR="00541888" w:rsidRPr="00E70459" w:rsidRDefault="00541888">
            <w:pPr>
              <w:pStyle w:val="Akapitzlist"/>
              <w:widowControl/>
              <w:numPr>
                <w:ilvl w:val="0"/>
                <w:numId w:val="194"/>
              </w:numPr>
              <w:suppressAutoHyphens w:val="0"/>
              <w:autoSpaceDN/>
              <w:spacing w:after="60" w:line="259" w:lineRule="auto"/>
              <w:ind w:left="470" w:hanging="357"/>
              <w:contextualSpacing w:val="0"/>
              <w:jc w:val="both"/>
              <w:textAlignment w:val="auto"/>
            </w:pPr>
            <w:r w:rsidRPr="00E70459">
              <w:t xml:space="preserve">Informacja od wiarygodnego sygnalisty w tym CSIRT NASK lub inny CSIRT stowarzyszony w ramach inicjatywy Trusted Introducers; </w:t>
            </w:r>
          </w:p>
          <w:p w14:paraId="359AB6EF" w14:textId="77777777" w:rsidR="00541888" w:rsidRPr="00E70459" w:rsidRDefault="00541888">
            <w:pPr>
              <w:pStyle w:val="Akapitzlist"/>
              <w:widowControl/>
              <w:numPr>
                <w:ilvl w:val="0"/>
                <w:numId w:val="194"/>
              </w:numPr>
              <w:suppressAutoHyphens w:val="0"/>
              <w:autoSpaceDN/>
              <w:spacing w:after="60" w:line="259" w:lineRule="auto"/>
              <w:ind w:left="470" w:hanging="357"/>
              <w:contextualSpacing w:val="0"/>
              <w:jc w:val="both"/>
              <w:textAlignment w:val="auto"/>
            </w:pPr>
            <w:r w:rsidRPr="00E70459">
              <w:t xml:space="preserve">Potwierdzona Informacja od osoby odpowiedzialnej za zaatakowany zasób informacyjny w zakresie administracji IT lub opieki nad usługą biznesową; </w:t>
            </w:r>
          </w:p>
          <w:p w14:paraId="0B68C6DE" w14:textId="77777777" w:rsidR="00541888" w:rsidRPr="00E70459" w:rsidRDefault="00541888">
            <w:pPr>
              <w:pStyle w:val="Akapitzlist"/>
              <w:widowControl/>
              <w:numPr>
                <w:ilvl w:val="0"/>
                <w:numId w:val="194"/>
              </w:numPr>
              <w:suppressAutoHyphens w:val="0"/>
              <w:autoSpaceDN/>
              <w:spacing w:after="60" w:line="259" w:lineRule="auto"/>
              <w:ind w:left="470" w:hanging="357"/>
              <w:contextualSpacing w:val="0"/>
              <w:jc w:val="both"/>
              <w:textAlignment w:val="auto"/>
            </w:pPr>
            <w:r w:rsidRPr="00E70459">
              <w:t xml:space="preserve">Informacja od Dyrektora lub Kierownika Departamentu Bezpieczeństwa; </w:t>
            </w:r>
          </w:p>
          <w:p w14:paraId="4DA1F688" w14:textId="0804AD14" w:rsidR="00541888" w:rsidRPr="00E70459" w:rsidRDefault="00541888">
            <w:pPr>
              <w:pStyle w:val="Akapitzlist"/>
              <w:widowControl/>
              <w:numPr>
                <w:ilvl w:val="0"/>
                <w:numId w:val="194"/>
              </w:numPr>
              <w:suppressAutoHyphens w:val="0"/>
              <w:autoSpaceDN/>
              <w:spacing w:after="60" w:line="259" w:lineRule="auto"/>
              <w:ind w:left="470" w:hanging="357"/>
              <w:contextualSpacing w:val="0"/>
              <w:jc w:val="both"/>
              <w:textAlignment w:val="auto"/>
            </w:pPr>
            <w:r w:rsidRPr="00E70459">
              <w:t xml:space="preserve">Zidentyfikowane </w:t>
            </w:r>
            <w:r w:rsidRPr="00E70459">
              <w:tab/>
              <w:t xml:space="preserve">oraz </w:t>
            </w:r>
            <w:r w:rsidRPr="00E70459">
              <w:tab/>
              <w:t xml:space="preserve">potwierdzone </w:t>
            </w:r>
            <w:r w:rsidRPr="00E70459">
              <w:tab/>
              <w:t xml:space="preserve">naruszenie </w:t>
            </w:r>
            <w:r w:rsidRPr="00E70459">
              <w:tab/>
              <w:t>integralności</w:t>
            </w:r>
            <w:r w:rsidR="00737C1C" w:rsidRPr="00E70459">
              <w:t xml:space="preserve"> </w:t>
            </w:r>
            <w:r w:rsidRPr="00E70459">
              <w:t xml:space="preserve">plików konfiguracyjnych, binariów lub skryptów aplikacji i/lub systemu operacyjnego;  </w:t>
            </w:r>
          </w:p>
          <w:p w14:paraId="597BAEF9" w14:textId="77777777" w:rsidR="00541888" w:rsidRPr="00E70459" w:rsidRDefault="00541888">
            <w:pPr>
              <w:pStyle w:val="Akapitzlist"/>
              <w:widowControl/>
              <w:numPr>
                <w:ilvl w:val="0"/>
                <w:numId w:val="194"/>
              </w:numPr>
              <w:suppressAutoHyphens w:val="0"/>
              <w:autoSpaceDN/>
              <w:spacing w:after="60" w:line="259" w:lineRule="auto"/>
              <w:ind w:left="470" w:hanging="357"/>
              <w:contextualSpacing w:val="0"/>
              <w:jc w:val="both"/>
              <w:textAlignment w:val="auto"/>
            </w:pPr>
            <w:r w:rsidRPr="00E70459">
              <w:t xml:space="preserve">Nieuprawniony dostęp i wykorzystanie uprawnień mogące pozwolić na utworzenie </w:t>
            </w:r>
            <w:r w:rsidRPr="00E70459">
              <w:lastRenderedPageBreak/>
              <w:t xml:space="preserve">tylnej furtki, podsłuchu transmisji lub wykorzystania podatności; </w:t>
            </w:r>
          </w:p>
          <w:p w14:paraId="78F4720D" w14:textId="77777777" w:rsidR="00541888" w:rsidRPr="00E70459" w:rsidRDefault="00541888">
            <w:pPr>
              <w:pStyle w:val="Akapitzlist"/>
              <w:widowControl/>
              <w:numPr>
                <w:ilvl w:val="0"/>
                <w:numId w:val="194"/>
              </w:numPr>
              <w:suppressAutoHyphens w:val="0"/>
              <w:autoSpaceDN/>
              <w:spacing w:after="60" w:line="259" w:lineRule="auto"/>
              <w:ind w:left="470" w:hanging="357"/>
              <w:contextualSpacing w:val="0"/>
              <w:jc w:val="both"/>
              <w:textAlignment w:val="auto"/>
            </w:pPr>
            <w:r w:rsidRPr="00E70459">
              <w:t xml:space="preserve">Ujawnienie wycieku danych z chronionego obszaru z wykorzystaniem protokołów mailowych, upload na dyski webowe lub przenoszenie przez nieautoryzowane pendrive; </w:t>
            </w:r>
          </w:p>
          <w:p w14:paraId="54C856A1" w14:textId="77777777" w:rsidR="00541888" w:rsidRPr="00E70459" w:rsidRDefault="00541888">
            <w:pPr>
              <w:pStyle w:val="Akapitzlist"/>
              <w:widowControl/>
              <w:numPr>
                <w:ilvl w:val="0"/>
                <w:numId w:val="194"/>
              </w:numPr>
              <w:suppressAutoHyphens w:val="0"/>
              <w:autoSpaceDN/>
              <w:spacing w:after="60" w:line="259" w:lineRule="auto"/>
              <w:ind w:left="470" w:hanging="357"/>
              <w:contextualSpacing w:val="0"/>
              <w:jc w:val="both"/>
              <w:textAlignment w:val="auto"/>
            </w:pPr>
            <w:r w:rsidRPr="00E70459">
              <w:t xml:space="preserve">Ujawnienie nieautoryzowanego kodu służącego jako oprogramowanie administracyjne (tzw. adminware) lub ofensywnych technik przełamywania zabezpieczeń (tzw. grayware); </w:t>
            </w:r>
          </w:p>
          <w:p w14:paraId="24B04CB6" w14:textId="77777777" w:rsidR="00541888" w:rsidRPr="00E70459" w:rsidRDefault="00541888">
            <w:pPr>
              <w:pStyle w:val="Akapitzlist"/>
              <w:widowControl/>
              <w:numPr>
                <w:ilvl w:val="0"/>
                <w:numId w:val="194"/>
              </w:numPr>
              <w:suppressAutoHyphens w:val="0"/>
              <w:autoSpaceDN/>
              <w:spacing w:after="60" w:line="259" w:lineRule="auto"/>
              <w:ind w:left="470" w:hanging="357"/>
              <w:contextualSpacing w:val="0"/>
              <w:jc w:val="both"/>
              <w:textAlignment w:val="auto"/>
            </w:pPr>
            <w:r w:rsidRPr="00E70459">
              <w:t xml:space="preserve">Ujawnienie nieznanego przez VirusTotal lub inne bazy reputacyjne oprogramowania mającego złośliwe funkcje pozwalające operatorowi na uruchomienie nieautoryzowanych skryptów lub kodu; </w:t>
            </w:r>
          </w:p>
          <w:p w14:paraId="350AA9EB" w14:textId="05CCB528" w:rsidR="008A49E2" w:rsidRPr="00E70459" w:rsidRDefault="00541888">
            <w:pPr>
              <w:pStyle w:val="Akapitzlist"/>
              <w:widowControl/>
              <w:numPr>
                <w:ilvl w:val="0"/>
                <w:numId w:val="194"/>
              </w:numPr>
              <w:suppressAutoHyphens w:val="0"/>
              <w:autoSpaceDN/>
              <w:spacing w:after="60" w:line="259" w:lineRule="auto"/>
              <w:ind w:left="470" w:hanging="357"/>
              <w:contextualSpacing w:val="0"/>
              <w:jc w:val="both"/>
              <w:textAlignment w:val="auto"/>
              <w:rPr>
                <w:rFonts w:cs="Calibri"/>
                <w:szCs w:val="20"/>
              </w:rPr>
            </w:pPr>
            <w:r w:rsidRPr="00E70459">
              <w:t xml:space="preserve">Celowany atak na personel Zamawiającego z wykorzystaniem systemów komputerowych mający na celu wyłudzenie danych umożliwiających autoryzację w środowisku chronionym; </w:t>
            </w:r>
          </w:p>
        </w:tc>
      </w:tr>
      <w:tr w:rsidR="008A49E2" w:rsidRPr="00E70459" w14:paraId="2DDE8760" w14:textId="77777777" w:rsidTr="006B7EFC">
        <w:trPr>
          <w:trHeight w:val="3608"/>
        </w:trPr>
        <w:tc>
          <w:tcPr>
            <w:tcW w:w="1336" w:type="dxa"/>
            <w:vAlign w:val="center"/>
          </w:tcPr>
          <w:p w14:paraId="39ECBF03" w14:textId="60BBB8F3" w:rsidR="008A49E2" w:rsidRPr="00E70459" w:rsidRDefault="00D72BC6" w:rsidP="00541888">
            <w:pPr>
              <w:jc w:val="center"/>
              <w:rPr>
                <w:rFonts w:cs="Calibri"/>
                <w:b/>
                <w:szCs w:val="20"/>
              </w:rPr>
            </w:pPr>
            <w:r w:rsidRPr="00E70459">
              <w:rPr>
                <w:rFonts w:cs="Calibri"/>
                <w:b/>
                <w:szCs w:val="20"/>
              </w:rPr>
              <w:lastRenderedPageBreak/>
              <w:t>Średni</w:t>
            </w:r>
          </w:p>
        </w:tc>
        <w:tc>
          <w:tcPr>
            <w:tcW w:w="7366" w:type="dxa"/>
            <w:vAlign w:val="center"/>
          </w:tcPr>
          <w:p w14:paraId="118387B0" w14:textId="77777777" w:rsidR="00541888" w:rsidRPr="00E70459" w:rsidRDefault="00541888">
            <w:pPr>
              <w:pStyle w:val="Akapitzlist"/>
              <w:widowControl/>
              <w:numPr>
                <w:ilvl w:val="0"/>
                <w:numId w:val="195"/>
              </w:numPr>
              <w:suppressAutoHyphens w:val="0"/>
              <w:autoSpaceDN/>
              <w:spacing w:after="60" w:line="259" w:lineRule="auto"/>
              <w:ind w:left="470" w:hanging="357"/>
              <w:contextualSpacing w:val="0"/>
              <w:jc w:val="both"/>
              <w:textAlignment w:val="auto"/>
            </w:pPr>
            <w:r w:rsidRPr="00E70459">
              <w:t xml:space="preserve">Zebrane dowody w systemach realizujących monitoring bezpieczeństwa świadczące o wystąpieniu co najmniej jednego wskaźnika na systemie chronionym; </w:t>
            </w:r>
          </w:p>
          <w:p w14:paraId="7DF92022" w14:textId="77777777" w:rsidR="00541888" w:rsidRPr="00E70459" w:rsidRDefault="00541888">
            <w:pPr>
              <w:pStyle w:val="Akapitzlist"/>
              <w:widowControl/>
              <w:numPr>
                <w:ilvl w:val="0"/>
                <w:numId w:val="195"/>
              </w:numPr>
              <w:suppressAutoHyphens w:val="0"/>
              <w:autoSpaceDN/>
              <w:spacing w:after="60" w:line="259" w:lineRule="auto"/>
              <w:ind w:left="470" w:hanging="357"/>
              <w:contextualSpacing w:val="0"/>
              <w:jc w:val="both"/>
              <w:textAlignment w:val="auto"/>
            </w:pPr>
            <w:r w:rsidRPr="00E70459">
              <w:t xml:space="preserve">Nieautoryzowane dysponowanie uprawnieniami administracyjnymi; </w:t>
            </w:r>
          </w:p>
          <w:p w14:paraId="5952B734" w14:textId="77777777" w:rsidR="00541888" w:rsidRPr="00E70459" w:rsidRDefault="00541888">
            <w:pPr>
              <w:pStyle w:val="Akapitzlist"/>
              <w:widowControl/>
              <w:numPr>
                <w:ilvl w:val="0"/>
                <w:numId w:val="195"/>
              </w:numPr>
              <w:suppressAutoHyphens w:val="0"/>
              <w:autoSpaceDN/>
              <w:spacing w:after="60" w:line="259" w:lineRule="auto"/>
              <w:ind w:left="470" w:hanging="357"/>
              <w:contextualSpacing w:val="0"/>
              <w:jc w:val="both"/>
              <w:textAlignment w:val="auto"/>
            </w:pPr>
            <w:r w:rsidRPr="00E70459">
              <w:t xml:space="preserve">Częściowo personalizowany atak na personel zamawiającego z wykorzystaniem systemów komputerowych mający na celu wyłudzenie danych umożliwiających autoryzację w środowisku chronionym; </w:t>
            </w:r>
          </w:p>
          <w:p w14:paraId="554B33A9" w14:textId="77777777" w:rsidR="00541888" w:rsidRPr="00E70459" w:rsidRDefault="00541888">
            <w:pPr>
              <w:pStyle w:val="Akapitzlist"/>
              <w:widowControl/>
              <w:numPr>
                <w:ilvl w:val="0"/>
                <w:numId w:val="195"/>
              </w:numPr>
              <w:suppressAutoHyphens w:val="0"/>
              <w:autoSpaceDN/>
              <w:spacing w:after="60" w:line="259" w:lineRule="auto"/>
              <w:ind w:left="470" w:hanging="357"/>
              <w:contextualSpacing w:val="0"/>
              <w:jc w:val="both"/>
              <w:textAlignment w:val="auto"/>
            </w:pPr>
            <w:r w:rsidRPr="00E70459">
              <w:t xml:space="preserve">Wszystkie przypadki wystąpienia na chronionych systemach komputerowych złośliwego oprogramowania, które jest rozpoznawane przez system antywirusowy, ale nie zostało zatrzymane przez inny system bezpieczeństwa; </w:t>
            </w:r>
          </w:p>
          <w:p w14:paraId="4A68B46D" w14:textId="7162D4A3" w:rsidR="008A49E2" w:rsidRPr="00E70459" w:rsidRDefault="00541888" w:rsidP="006B7EFC">
            <w:pPr>
              <w:pStyle w:val="Akapitzlist"/>
              <w:widowControl/>
              <w:numPr>
                <w:ilvl w:val="0"/>
                <w:numId w:val="195"/>
              </w:numPr>
              <w:suppressAutoHyphens w:val="0"/>
              <w:autoSpaceDN/>
              <w:spacing w:after="60" w:line="259" w:lineRule="auto"/>
              <w:ind w:left="470" w:hanging="357"/>
              <w:contextualSpacing w:val="0"/>
              <w:jc w:val="both"/>
              <w:textAlignment w:val="auto"/>
              <w:rPr>
                <w:rFonts w:cs="Calibri"/>
                <w:b/>
                <w:szCs w:val="20"/>
              </w:rPr>
            </w:pPr>
            <w:r w:rsidRPr="00E70459">
              <w:t>Wszystkie potwierdzone przypadki z naruszenia poufności, dostępności lub integralności wykryte przez systemy bezpieczeństwa dla których użytkownik wyklucza świadome lub nieświadome działanie;</w:t>
            </w:r>
          </w:p>
        </w:tc>
      </w:tr>
      <w:tr w:rsidR="008A49E2" w:rsidRPr="00E70459" w14:paraId="51072C24" w14:textId="77777777" w:rsidTr="00737C1C">
        <w:tc>
          <w:tcPr>
            <w:tcW w:w="1336" w:type="dxa"/>
            <w:vAlign w:val="center"/>
          </w:tcPr>
          <w:p w14:paraId="4CFC362E" w14:textId="6555D0C8" w:rsidR="008A49E2" w:rsidRPr="00E70459" w:rsidRDefault="00737C1C" w:rsidP="00541888">
            <w:pPr>
              <w:jc w:val="center"/>
              <w:rPr>
                <w:rFonts w:cs="Calibri"/>
                <w:b/>
                <w:szCs w:val="20"/>
              </w:rPr>
            </w:pPr>
            <w:r w:rsidRPr="00E70459">
              <w:rPr>
                <w:rFonts w:cs="Calibri"/>
                <w:b/>
                <w:szCs w:val="20"/>
              </w:rPr>
              <w:t>Niski</w:t>
            </w:r>
          </w:p>
        </w:tc>
        <w:tc>
          <w:tcPr>
            <w:tcW w:w="7366" w:type="dxa"/>
            <w:vAlign w:val="center"/>
          </w:tcPr>
          <w:p w14:paraId="02B7676B" w14:textId="28377D2C" w:rsidR="008A49E2" w:rsidRPr="00E70459" w:rsidRDefault="00737C1C">
            <w:pPr>
              <w:pStyle w:val="Akapitzlist"/>
              <w:widowControl/>
              <w:numPr>
                <w:ilvl w:val="0"/>
                <w:numId w:val="196"/>
              </w:numPr>
              <w:suppressAutoHyphens w:val="0"/>
              <w:autoSpaceDN/>
              <w:spacing w:after="60" w:line="259" w:lineRule="auto"/>
              <w:ind w:left="470" w:hanging="357"/>
              <w:contextualSpacing w:val="0"/>
              <w:jc w:val="both"/>
              <w:textAlignment w:val="auto"/>
              <w:rPr>
                <w:rFonts w:cs="Calibri"/>
                <w:szCs w:val="20"/>
              </w:rPr>
            </w:pPr>
            <w:r w:rsidRPr="00E70459">
              <w:t>Zebrane dowody w systemach realizujących monitoring bezpieczeństwa świadczące o wystąpieniu zdefiniowanego zdarzenia bezpieczeństwa opisanego scenariuszem reakcji, ale udało się potwierdzić, że wywołanie zdarzenia było efektem realizacji autoryzowanych czynności służbowych z pominięciem ustalonych procedur bezpieczeństwa.</w:t>
            </w:r>
          </w:p>
        </w:tc>
      </w:tr>
    </w:tbl>
    <w:p w14:paraId="101C964B" w14:textId="2A5D88F4" w:rsidR="00967544" w:rsidRPr="006B7EFC" w:rsidRDefault="00967544" w:rsidP="006B7EFC">
      <w:pPr>
        <w:pStyle w:val="Nagwek2"/>
        <w:rPr>
          <w:rFonts w:cs="Calibri"/>
          <w:b/>
          <w:bCs/>
          <w:sz w:val="22"/>
          <w:szCs w:val="22"/>
        </w:rPr>
      </w:pPr>
      <w:r w:rsidRPr="006B7EFC">
        <w:rPr>
          <w:rFonts w:ascii="Calibri" w:hAnsi="Calibri" w:cs="Calibri"/>
          <w:b/>
          <w:bCs/>
          <w:sz w:val="22"/>
          <w:szCs w:val="22"/>
        </w:rPr>
        <w:t xml:space="preserve"> </w:t>
      </w:r>
      <w:bookmarkStart w:id="241" w:name="_Toc166672565"/>
      <w:r w:rsidR="0029299F" w:rsidRPr="006B7EFC">
        <w:rPr>
          <w:rFonts w:ascii="Calibri" w:hAnsi="Calibri" w:cs="Calibri"/>
          <w:b/>
          <w:bCs/>
          <w:sz w:val="22"/>
          <w:szCs w:val="22"/>
        </w:rPr>
        <w:t>Transfer wiedzy</w:t>
      </w:r>
      <w:r w:rsidRPr="006B7EFC">
        <w:rPr>
          <w:rFonts w:ascii="Calibri" w:hAnsi="Calibri" w:cs="Calibri"/>
          <w:b/>
          <w:bCs/>
          <w:sz w:val="22"/>
          <w:szCs w:val="22"/>
        </w:rPr>
        <w:t>.</w:t>
      </w:r>
      <w:bookmarkEnd w:id="241"/>
    </w:p>
    <w:p w14:paraId="7762A882" w14:textId="777B3D8C" w:rsidR="00967544" w:rsidRPr="00E70459" w:rsidRDefault="00967544">
      <w:pPr>
        <w:pStyle w:val="Akapitzlist"/>
        <w:numPr>
          <w:ilvl w:val="0"/>
          <w:numId w:val="103"/>
        </w:numPr>
        <w:jc w:val="both"/>
        <w:rPr>
          <w:rFonts w:cs="Calibri"/>
          <w:b/>
        </w:rPr>
      </w:pPr>
      <w:r w:rsidRPr="00E70459">
        <w:rPr>
          <w:rFonts w:cs="Calibri"/>
        </w:rPr>
        <w:t>Zamawiający wymaga, aby w każdym pó</w:t>
      </w:r>
      <w:r w:rsidR="004555C4" w:rsidRPr="00E70459">
        <w:rPr>
          <w:rFonts w:cs="Calibri"/>
        </w:rPr>
        <w:t>ł</w:t>
      </w:r>
      <w:r w:rsidRPr="00E70459">
        <w:rPr>
          <w:rFonts w:cs="Calibri"/>
        </w:rPr>
        <w:t xml:space="preserve">roczu trwania umowy, Wykonawca przeprowadził dla grupy nie większej niż </w:t>
      </w:r>
      <w:r w:rsidR="008B5F61">
        <w:rPr>
          <w:rFonts w:cs="Calibri"/>
        </w:rPr>
        <w:t>3</w:t>
      </w:r>
      <w:r w:rsidR="008B5F61" w:rsidRPr="00E70459">
        <w:rPr>
          <w:rFonts w:cs="Calibri"/>
        </w:rPr>
        <w:t xml:space="preserve"> </w:t>
      </w:r>
      <w:r w:rsidRPr="00E70459">
        <w:rPr>
          <w:rFonts w:cs="Calibri"/>
        </w:rPr>
        <w:t>osób wskazanych przez Koordynatora Zamawiającego warsztaty. Łączny wymiar godzin w półroczu wynosi nie więcej niż 4. Spotkanie ma formę Warsztatów prowadzonych w formie zdalnej. Niewykorzystane godziny nie kumulują się i nie przechodzą na kolejne okresy.</w:t>
      </w:r>
    </w:p>
    <w:p w14:paraId="1EE76F80" w14:textId="77777777" w:rsidR="00967544" w:rsidRPr="00E70459" w:rsidRDefault="00967544">
      <w:pPr>
        <w:pStyle w:val="Akapitzlist"/>
        <w:keepNext/>
        <w:numPr>
          <w:ilvl w:val="0"/>
          <w:numId w:val="103"/>
        </w:numPr>
        <w:ind w:left="714" w:hanging="357"/>
        <w:jc w:val="both"/>
        <w:rPr>
          <w:rFonts w:cs="Calibri"/>
          <w:b/>
        </w:rPr>
      </w:pPr>
      <w:r w:rsidRPr="00E70459">
        <w:rPr>
          <w:rFonts w:cs="Calibri"/>
        </w:rPr>
        <w:t xml:space="preserve">Warsztaty swoim zakresem będą obejmować: </w:t>
      </w:r>
    </w:p>
    <w:p w14:paraId="2FAD471C" w14:textId="77777777" w:rsidR="00967544" w:rsidRPr="00E70459" w:rsidRDefault="00967544">
      <w:pPr>
        <w:pStyle w:val="Akapitzlist"/>
        <w:numPr>
          <w:ilvl w:val="0"/>
          <w:numId w:val="104"/>
        </w:numPr>
        <w:jc w:val="both"/>
        <w:rPr>
          <w:rFonts w:cs="Calibri"/>
        </w:rPr>
      </w:pPr>
      <w:r w:rsidRPr="00E70459">
        <w:rPr>
          <w:rFonts w:cs="Calibri"/>
        </w:rPr>
        <w:t>Wyjaśnianie zagrożeń płynących z wykrytych i opisanych incydentów</w:t>
      </w:r>
    </w:p>
    <w:p w14:paraId="258DCD32" w14:textId="470D636F" w:rsidR="00967544" w:rsidRPr="00E70459" w:rsidRDefault="00967544">
      <w:pPr>
        <w:pStyle w:val="Akapitzlist"/>
        <w:numPr>
          <w:ilvl w:val="0"/>
          <w:numId w:val="104"/>
        </w:numPr>
        <w:jc w:val="both"/>
        <w:rPr>
          <w:rFonts w:cs="Calibri"/>
        </w:rPr>
      </w:pPr>
      <w:r w:rsidRPr="00E70459">
        <w:rPr>
          <w:rFonts w:cs="Calibri"/>
        </w:rPr>
        <w:t xml:space="preserve">Wyjaśnianie sposobów implementacji zaleceń </w:t>
      </w:r>
      <w:r w:rsidR="004555C4" w:rsidRPr="00E70459">
        <w:rPr>
          <w:rFonts w:cs="Calibri"/>
        </w:rPr>
        <w:t>opisanych</w:t>
      </w:r>
      <w:r w:rsidRPr="00E70459">
        <w:rPr>
          <w:rFonts w:cs="Calibri"/>
        </w:rPr>
        <w:t xml:space="preserve"> w Raportach Miesięcznych</w:t>
      </w:r>
    </w:p>
    <w:p w14:paraId="4C05D0B4" w14:textId="77777777" w:rsidR="00967544" w:rsidRPr="00E70459" w:rsidRDefault="00967544">
      <w:pPr>
        <w:pStyle w:val="Akapitzlist"/>
        <w:numPr>
          <w:ilvl w:val="0"/>
          <w:numId w:val="104"/>
        </w:numPr>
        <w:jc w:val="both"/>
        <w:rPr>
          <w:rFonts w:cs="Calibri"/>
        </w:rPr>
      </w:pPr>
      <w:r w:rsidRPr="00E70459">
        <w:rPr>
          <w:rFonts w:cs="Calibri"/>
        </w:rPr>
        <w:t xml:space="preserve">Szczegółowy harmonogram warsztatów oraz lista uczestników zostaną uzgodnione przez Koordynatorów stron. </w:t>
      </w:r>
    </w:p>
    <w:p w14:paraId="1624658E" w14:textId="77777777" w:rsidR="00967544" w:rsidRPr="00E70459" w:rsidRDefault="00967544">
      <w:pPr>
        <w:pStyle w:val="Akapitzlist"/>
        <w:numPr>
          <w:ilvl w:val="0"/>
          <w:numId w:val="103"/>
        </w:numPr>
        <w:jc w:val="both"/>
        <w:rPr>
          <w:rFonts w:cs="Calibri"/>
          <w:b/>
        </w:rPr>
      </w:pPr>
      <w:r w:rsidRPr="00E70459">
        <w:rPr>
          <w:rFonts w:cs="Calibri"/>
        </w:rPr>
        <w:t xml:space="preserve">Raportowanie i rozliczanie pracy </w:t>
      </w:r>
    </w:p>
    <w:p w14:paraId="0D58BC1A" w14:textId="77777777" w:rsidR="00967544" w:rsidRPr="00E70459" w:rsidRDefault="00967544">
      <w:pPr>
        <w:pStyle w:val="Akapitzlist"/>
        <w:numPr>
          <w:ilvl w:val="0"/>
          <w:numId w:val="103"/>
        </w:numPr>
        <w:jc w:val="both"/>
        <w:rPr>
          <w:rFonts w:cs="Calibri"/>
          <w:b/>
        </w:rPr>
      </w:pPr>
      <w:r w:rsidRPr="00E70459">
        <w:rPr>
          <w:rFonts w:cs="Calibri"/>
        </w:rPr>
        <w:t xml:space="preserve">Miesięczny Raport Rozliczenia Usług  </w:t>
      </w:r>
    </w:p>
    <w:p w14:paraId="2034D7D0" w14:textId="77777777" w:rsidR="00967544" w:rsidRPr="00E70459" w:rsidRDefault="00967544">
      <w:pPr>
        <w:pStyle w:val="Nagwek3"/>
        <w:keepLines w:val="0"/>
        <w:numPr>
          <w:ilvl w:val="0"/>
          <w:numId w:val="105"/>
        </w:numPr>
        <w:spacing w:before="0"/>
        <w:ind w:left="1094" w:hanging="357"/>
        <w:jc w:val="both"/>
        <w:rPr>
          <w:rFonts w:cs="Calibri"/>
          <w:color w:val="auto"/>
          <w:sz w:val="20"/>
          <w:szCs w:val="20"/>
        </w:rPr>
      </w:pPr>
      <w:bookmarkStart w:id="242" w:name="_Toc166672566"/>
      <w:r w:rsidRPr="00E70459">
        <w:rPr>
          <w:rFonts w:cs="Calibri"/>
          <w:color w:val="auto"/>
          <w:sz w:val="20"/>
          <w:szCs w:val="20"/>
        </w:rPr>
        <w:t>Każdy miesiąc świadczenia Usług podsumowany zostanie Raportem Miesięcznym wg według wzoru przedstawionego przez Wykonawcę.  Wykonawca zobowiązany jest przedstawić Raport wraz z listą zaleceń do wykonania przez personel Zamawiającego w terminie 5 Dni Roboczych od dnia zakończenia miesiąca kalendarzowego, w którym była świadczona Usługa.</w:t>
      </w:r>
      <w:bookmarkEnd w:id="242"/>
      <w:r w:rsidRPr="00E70459">
        <w:rPr>
          <w:rFonts w:cs="Calibri"/>
          <w:color w:val="auto"/>
          <w:sz w:val="20"/>
          <w:szCs w:val="20"/>
        </w:rPr>
        <w:t xml:space="preserve">  </w:t>
      </w:r>
    </w:p>
    <w:p w14:paraId="2647FA0A" w14:textId="77777777" w:rsidR="00967544" w:rsidRPr="00E70459" w:rsidRDefault="00967544">
      <w:pPr>
        <w:pStyle w:val="Nagwek3"/>
        <w:keepLines w:val="0"/>
        <w:numPr>
          <w:ilvl w:val="0"/>
          <w:numId w:val="105"/>
        </w:numPr>
        <w:spacing w:before="0"/>
        <w:ind w:left="1094" w:hanging="357"/>
        <w:jc w:val="both"/>
        <w:rPr>
          <w:rFonts w:cs="Calibri"/>
          <w:color w:val="auto"/>
          <w:sz w:val="20"/>
          <w:szCs w:val="20"/>
        </w:rPr>
      </w:pPr>
      <w:bookmarkStart w:id="243" w:name="_Toc166672567"/>
      <w:r w:rsidRPr="00E70459">
        <w:rPr>
          <w:rFonts w:cs="Calibri"/>
          <w:color w:val="auto"/>
          <w:sz w:val="20"/>
          <w:szCs w:val="20"/>
        </w:rPr>
        <w:t xml:space="preserve">Zamawiający zastrzega sobie prawo zgłoszenia zastrzeżeń do Raportu, w terminie do 5 Dni roboczych od dnia jego otrzymania i zażądać uzupełnienia lub poprawy Raportu w terminie do 3 </w:t>
      </w:r>
      <w:r w:rsidRPr="00E70459">
        <w:rPr>
          <w:rFonts w:cs="Calibri"/>
          <w:color w:val="auto"/>
          <w:sz w:val="20"/>
          <w:szCs w:val="20"/>
        </w:rPr>
        <w:lastRenderedPageBreak/>
        <w:t>dni roboczych. Po uwzględnieniu przez Wykonawcę uwag do Raportu, Zamawiający w terminie kolejnych 3 Dni roboczych zweryfikuje ostateczną treść Raportu.</w:t>
      </w:r>
      <w:bookmarkEnd w:id="243"/>
      <w:r w:rsidRPr="00E70459">
        <w:rPr>
          <w:rFonts w:cs="Calibri"/>
          <w:color w:val="auto"/>
          <w:sz w:val="20"/>
          <w:szCs w:val="20"/>
        </w:rPr>
        <w:t xml:space="preserve"> </w:t>
      </w:r>
    </w:p>
    <w:p w14:paraId="3250234E" w14:textId="77777777" w:rsidR="00967544" w:rsidRPr="00E70459" w:rsidRDefault="00967544">
      <w:pPr>
        <w:pStyle w:val="Nagwek3"/>
        <w:keepLines w:val="0"/>
        <w:numPr>
          <w:ilvl w:val="0"/>
          <w:numId w:val="105"/>
        </w:numPr>
        <w:spacing w:before="0"/>
        <w:ind w:left="1094" w:hanging="357"/>
        <w:jc w:val="both"/>
        <w:rPr>
          <w:rFonts w:cs="Calibri"/>
          <w:color w:val="auto"/>
          <w:sz w:val="20"/>
          <w:szCs w:val="20"/>
        </w:rPr>
      </w:pPr>
      <w:bookmarkStart w:id="244" w:name="_Toc166672568"/>
      <w:r w:rsidRPr="00E70459">
        <w:rPr>
          <w:rFonts w:cs="Calibri"/>
          <w:color w:val="auto"/>
          <w:sz w:val="20"/>
          <w:szCs w:val="20"/>
        </w:rPr>
        <w:t>Dostarczony Raport Miesięczny bez uwag jest potwierdzeniem prawidłowego wykonania Usługi w miesiącu, którego dotyczy.</w:t>
      </w:r>
      <w:bookmarkEnd w:id="244"/>
    </w:p>
    <w:p w14:paraId="476740BA" w14:textId="77777777" w:rsidR="00967544" w:rsidRPr="00E70459" w:rsidRDefault="00967544">
      <w:pPr>
        <w:pStyle w:val="Nagwek3"/>
        <w:keepLines w:val="0"/>
        <w:numPr>
          <w:ilvl w:val="0"/>
          <w:numId w:val="105"/>
        </w:numPr>
        <w:spacing w:before="0"/>
        <w:ind w:left="1094" w:hanging="357"/>
        <w:rPr>
          <w:rFonts w:cs="Calibri"/>
          <w:color w:val="auto"/>
          <w:sz w:val="20"/>
          <w:szCs w:val="20"/>
        </w:rPr>
      </w:pPr>
      <w:bookmarkStart w:id="245" w:name="_Toc166672569"/>
      <w:r w:rsidRPr="00E70459">
        <w:rPr>
          <w:rFonts w:cs="Calibri"/>
          <w:color w:val="auto"/>
          <w:sz w:val="20"/>
          <w:szCs w:val="20"/>
        </w:rPr>
        <w:t>Raport składa się z sekcji:</w:t>
      </w:r>
      <w:bookmarkEnd w:id="245"/>
      <w:r w:rsidRPr="00E70459">
        <w:rPr>
          <w:rFonts w:cs="Calibri"/>
          <w:color w:val="auto"/>
          <w:sz w:val="20"/>
          <w:szCs w:val="20"/>
        </w:rPr>
        <w:t xml:space="preserve"> </w:t>
      </w:r>
    </w:p>
    <w:p w14:paraId="5F2AEDCB" w14:textId="77777777" w:rsidR="00967544" w:rsidRPr="00E70459" w:rsidRDefault="00967544">
      <w:pPr>
        <w:pStyle w:val="Nagwek4"/>
        <w:keepLines w:val="0"/>
        <w:numPr>
          <w:ilvl w:val="0"/>
          <w:numId w:val="77"/>
        </w:numPr>
        <w:spacing w:before="0"/>
        <w:ind w:left="1276" w:hanging="142"/>
        <w:rPr>
          <w:rFonts w:cs="Calibri"/>
          <w:color w:val="auto"/>
          <w:szCs w:val="20"/>
        </w:rPr>
      </w:pPr>
      <w:r w:rsidRPr="00E70459">
        <w:rPr>
          <w:rFonts w:cs="Calibri"/>
          <w:color w:val="auto"/>
          <w:szCs w:val="20"/>
        </w:rPr>
        <w:t xml:space="preserve">Monitorowanie cyberbezpieczeństwa </w:t>
      </w:r>
    </w:p>
    <w:p w14:paraId="0CF176DE" w14:textId="77777777" w:rsidR="00967544" w:rsidRPr="00E70459" w:rsidRDefault="00967544">
      <w:pPr>
        <w:widowControl/>
        <w:numPr>
          <w:ilvl w:val="0"/>
          <w:numId w:val="78"/>
        </w:numPr>
        <w:suppressAutoHyphens w:val="0"/>
        <w:autoSpaceDN/>
        <w:ind w:left="1702" w:hanging="284"/>
        <w:jc w:val="both"/>
        <w:textAlignment w:val="auto"/>
        <w:rPr>
          <w:rFonts w:cs="Calibri"/>
          <w:szCs w:val="20"/>
        </w:rPr>
      </w:pPr>
      <w:r w:rsidRPr="00E70459">
        <w:rPr>
          <w:rFonts w:cs="Calibri"/>
          <w:szCs w:val="20"/>
        </w:rPr>
        <w:t xml:space="preserve">Data świadczenia usług </w:t>
      </w:r>
    </w:p>
    <w:p w14:paraId="2669C844" w14:textId="77777777" w:rsidR="00967544" w:rsidRPr="00E70459" w:rsidRDefault="00967544">
      <w:pPr>
        <w:widowControl/>
        <w:numPr>
          <w:ilvl w:val="0"/>
          <w:numId w:val="78"/>
        </w:numPr>
        <w:suppressAutoHyphens w:val="0"/>
        <w:autoSpaceDN/>
        <w:ind w:left="1702" w:hanging="284"/>
        <w:jc w:val="both"/>
        <w:textAlignment w:val="auto"/>
        <w:rPr>
          <w:rFonts w:cs="Calibri"/>
          <w:szCs w:val="20"/>
        </w:rPr>
      </w:pPr>
      <w:r w:rsidRPr="00E70459">
        <w:rPr>
          <w:rFonts w:cs="Calibri"/>
          <w:szCs w:val="20"/>
        </w:rPr>
        <w:t xml:space="preserve">Zestawienie obsłużonych incydentów </w:t>
      </w:r>
    </w:p>
    <w:p w14:paraId="43349339" w14:textId="77777777" w:rsidR="00967544" w:rsidRPr="00E70459" w:rsidRDefault="00967544">
      <w:pPr>
        <w:widowControl/>
        <w:numPr>
          <w:ilvl w:val="3"/>
          <w:numId w:val="79"/>
        </w:numPr>
        <w:suppressAutoHyphens w:val="0"/>
        <w:autoSpaceDN/>
        <w:ind w:left="1985" w:hanging="284"/>
        <w:jc w:val="both"/>
        <w:textAlignment w:val="auto"/>
        <w:rPr>
          <w:rFonts w:cs="Calibri"/>
          <w:szCs w:val="20"/>
        </w:rPr>
      </w:pPr>
      <w:r w:rsidRPr="00E70459">
        <w:rPr>
          <w:rFonts w:cs="Calibri"/>
          <w:szCs w:val="20"/>
        </w:rPr>
        <w:t xml:space="preserve">Identyfikator incydentu </w:t>
      </w:r>
    </w:p>
    <w:p w14:paraId="5300C63A" w14:textId="77777777" w:rsidR="00967544" w:rsidRPr="00E70459" w:rsidRDefault="00967544">
      <w:pPr>
        <w:widowControl/>
        <w:numPr>
          <w:ilvl w:val="3"/>
          <w:numId w:val="79"/>
        </w:numPr>
        <w:suppressAutoHyphens w:val="0"/>
        <w:autoSpaceDN/>
        <w:ind w:left="1985" w:hanging="284"/>
        <w:jc w:val="both"/>
        <w:textAlignment w:val="auto"/>
        <w:rPr>
          <w:rFonts w:cs="Calibri"/>
          <w:szCs w:val="20"/>
        </w:rPr>
      </w:pPr>
      <w:r w:rsidRPr="00E70459">
        <w:rPr>
          <w:rFonts w:cs="Calibri"/>
          <w:szCs w:val="20"/>
        </w:rPr>
        <w:t xml:space="preserve">Nazwa </w:t>
      </w:r>
    </w:p>
    <w:p w14:paraId="5FC174B6" w14:textId="77777777" w:rsidR="00967544" w:rsidRPr="00E70459" w:rsidRDefault="00967544">
      <w:pPr>
        <w:widowControl/>
        <w:numPr>
          <w:ilvl w:val="3"/>
          <w:numId w:val="79"/>
        </w:numPr>
        <w:suppressAutoHyphens w:val="0"/>
        <w:autoSpaceDN/>
        <w:ind w:left="1985" w:hanging="284"/>
        <w:jc w:val="both"/>
        <w:textAlignment w:val="auto"/>
        <w:rPr>
          <w:rFonts w:cs="Calibri"/>
          <w:szCs w:val="20"/>
        </w:rPr>
      </w:pPr>
      <w:r w:rsidRPr="00E70459">
        <w:rPr>
          <w:rFonts w:cs="Calibri"/>
          <w:szCs w:val="20"/>
        </w:rPr>
        <w:t xml:space="preserve">Klasyfikacja priorytetu Incydentu </w:t>
      </w:r>
    </w:p>
    <w:p w14:paraId="1BA75B90" w14:textId="77777777" w:rsidR="00967544" w:rsidRPr="00E70459" w:rsidRDefault="00967544">
      <w:pPr>
        <w:widowControl/>
        <w:numPr>
          <w:ilvl w:val="3"/>
          <w:numId w:val="79"/>
        </w:numPr>
        <w:suppressAutoHyphens w:val="0"/>
        <w:autoSpaceDN/>
        <w:ind w:left="1985" w:hanging="284"/>
        <w:jc w:val="both"/>
        <w:textAlignment w:val="auto"/>
        <w:rPr>
          <w:rFonts w:cs="Calibri"/>
          <w:szCs w:val="20"/>
        </w:rPr>
      </w:pPr>
      <w:r w:rsidRPr="00E70459">
        <w:rPr>
          <w:rFonts w:cs="Calibri"/>
          <w:szCs w:val="20"/>
        </w:rPr>
        <w:t>Dokładna data i godzina ujawienia incydentu</w:t>
      </w:r>
    </w:p>
    <w:p w14:paraId="7E7056EF" w14:textId="77777777" w:rsidR="00967544" w:rsidRPr="00E70459" w:rsidRDefault="00967544">
      <w:pPr>
        <w:widowControl/>
        <w:numPr>
          <w:ilvl w:val="3"/>
          <w:numId w:val="79"/>
        </w:numPr>
        <w:suppressAutoHyphens w:val="0"/>
        <w:autoSpaceDN/>
        <w:ind w:left="1985" w:hanging="284"/>
        <w:jc w:val="both"/>
        <w:textAlignment w:val="auto"/>
        <w:rPr>
          <w:rFonts w:cs="Calibri"/>
          <w:szCs w:val="20"/>
        </w:rPr>
      </w:pPr>
      <w:r w:rsidRPr="00E70459">
        <w:rPr>
          <w:rFonts w:cs="Calibri"/>
          <w:szCs w:val="20"/>
        </w:rPr>
        <w:t xml:space="preserve">Statusy końcowe </w:t>
      </w:r>
    </w:p>
    <w:p w14:paraId="36C414CC" w14:textId="77777777" w:rsidR="00967544" w:rsidRPr="00E70459" w:rsidRDefault="00967544">
      <w:pPr>
        <w:widowControl/>
        <w:numPr>
          <w:ilvl w:val="0"/>
          <w:numId w:val="63"/>
        </w:numPr>
        <w:suppressAutoHyphens w:val="0"/>
        <w:autoSpaceDN/>
        <w:ind w:left="1702" w:hanging="284"/>
        <w:jc w:val="both"/>
        <w:textAlignment w:val="auto"/>
        <w:rPr>
          <w:rFonts w:cs="Calibri"/>
          <w:szCs w:val="20"/>
        </w:rPr>
      </w:pPr>
      <w:r w:rsidRPr="00E70459">
        <w:rPr>
          <w:rFonts w:cs="Calibri"/>
          <w:szCs w:val="20"/>
        </w:rPr>
        <w:t xml:space="preserve">Ogólne rekomendacje i zalecenia Zamawiającego w zakresie cyberbezpieczeństwa w nawiązaniu do obsłużonych Incydentów w celu eliminacji możliwości pojawienia się incydentów w przyszłości. </w:t>
      </w:r>
    </w:p>
    <w:p w14:paraId="1B5EA742" w14:textId="77777777" w:rsidR="00967544" w:rsidRPr="00E70459" w:rsidRDefault="00967544">
      <w:pPr>
        <w:pStyle w:val="Nagwek4"/>
        <w:keepLines w:val="0"/>
        <w:numPr>
          <w:ilvl w:val="0"/>
          <w:numId w:val="77"/>
        </w:numPr>
        <w:spacing w:before="0"/>
        <w:ind w:left="1276" w:hanging="142"/>
        <w:rPr>
          <w:rFonts w:cs="Calibri"/>
          <w:color w:val="auto"/>
          <w:szCs w:val="20"/>
        </w:rPr>
      </w:pPr>
      <w:r w:rsidRPr="00E70459">
        <w:rPr>
          <w:rFonts w:cs="Calibri"/>
          <w:color w:val="auto"/>
          <w:szCs w:val="20"/>
        </w:rPr>
        <w:t xml:space="preserve">Analiza złośliwego oprogramowania </w:t>
      </w:r>
    </w:p>
    <w:p w14:paraId="19435DF4" w14:textId="77777777" w:rsidR="00967544" w:rsidRPr="00E70459" w:rsidRDefault="00967544">
      <w:pPr>
        <w:pStyle w:val="Akapitzlist"/>
        <w:widowControl/>
        <w:numPr>
          <w:ilvl w:val="0"/>
          <w:numId w:val="106"/>
        </w:numPr>
        <w:suppressAutoHyphens w:val="0"/>
        <w:autoSpaceDN/>
        <w:ind w:left="1775" w:hanging="357"/>
        <w:jc w:val="both"/>
        <w:textAlignment w:val="auto"/>
        <w:rPr>
          <w:rFonts w:cs="Calibri"/>
          <w:szCs w:val="20"/>
        </w:rPr>
      </w:pPr>
      <w:r w:rsidRPr="00E70459">
        <w:rPr>
          <w:rFonts w:cs="Calibri"/>
          <w:szCs w:val="20"/>
        </w:rPr>
        <w:t xml:space="preserve">Data świadczenia usług </w:t>
      </w:r>
    </w:p>
    <w:p w14:paraId="48781E5A" w14:textId="77777777" w:rsidR="00967544" w:rsidRPr="00E70459" w:rsidRDefault="00967544">
      <w:pPr>
        <w:pStyle w:val="Akapitzlist"/>
        <w:widowControl/>
        <w:numPr>
          <w:ilvl w:val="0"/>
          <w:numId w:val="106"/>
        </w:numPr>
        <w:suppressAutoHyphens w:val="0"/>
        <w:autoSpaceDN/>
        <w:ind w:left="1775" w:hanging="357"/>
        <w:jc w:val="both"/>
        <w:textAlignment w:val="auto"/>
        <w:rPr>
          <w:rFonts w:cs="Calibri"/>
          <w:szCs w:val="20"/>
        </w:rPr>
      </w:pPr>
      <w:r w:rsidRPr="00E70459">
        <w:rPr>
          <w:rFonts w:cs="Calibri"/>
          <w:szCs w:val="20"/>
        </w:rPr>
        <w:t xml:space="preserve">Lista zgłoszonych analiz złośliwego oprogramowania </w:t>
      </w:r>
    </w:p>
    <w:p w14:paraId="65D5F44F" w14:textId="77777777" w:rsidR="00E75B2E" w:rsidRPr="00E70459" w:rsidRDefault="00967544">
      <w:pPr>
        <w:pStyle w:val="Akapitzlist"/>
        <w:widowControl/>
        <w:numPr>
          <w:ilvl w:val="0"/>
          <w:numId w:val="106"/>
        </w:numPr>
        <w:suppressAutoHyphens w:val="0"/>
        <w:autoSpaceDN/>
        <w:ind w:left="1775" w:hanging="357"/>
        <w:jc w:val="both"/>
        <w:textAlignment w:val="auto"/>
        <w:rPr>
          <w:rFonts w:cs="Calibri"/>
          <w:szCs w:val="20"/>
        </w:rPr>
      </w:pPr>
      <w:r w:rsidRPr="00E70459">
        <w:rPr>
          <w:rFonts w:cs="Calibri"/>
          <w:szCs w:val="20"/>
        </w:rPr>
        <w:t xml:space="preserve">Liczba analiz przeprowadzonych zgodnie z SLA </w:t>
      </w:r>
    </w:p>
    <w:p w14:paraId="1F31AAAF" w14:textId="7A121C3F" w:rsidR="00D85301" w:rsidRPr="00A509F7" w:rsidRDefault="00D85301" w:rsidP="006B7EFC">
      <w:pPr>
        <w:pStyle w:val="Nagwek2"/>
        <w:rPr>
          <w:rFonts w:cs="Calibri"/>
          <w:b/>
          <w:bCs/>
          <w:sz w:val="22"/>
        </w:rPr>
      </w:pPr>
      <w:r w:rsidRPr="006B7EFC">
        <w:rPr>
          <w:rFonts w:ascii="Calibri" w:hAnsi="Calibri" w:cs="Calibri"/>
          <w:b/>
          <w:bCs/>
          <w:sz w:val="22"/>
          <w:szCs w:val="22"/>
        </w:rPr>
        <w:t xml:space="preserve"> </w:t>
      </w:r>
      <w:bookmarkStart w:id="246" w:name="_Toc166672570"/>
      <w:r w:rsidR="005A44A2" w:rsidRPr="006B7EFC">
        <w:rPr>
          <w:rFonts w:ascii="Calibri" w:hAnsi="Calibri" w:cs="Calibri"/>
          <w:b/>
          <w:bCs/>
          <w:sz w:val="22"/>
          <w:szCs w:val="22"/>
        </w:rPr>
        <w:t>Zespół SOC</w:t>
      </w:r>
      <w:bookmarkEnd w:id="246"/>
    </w:p>
    <w:p w14:paraId="215530A0" w14:textId="58519F5A" w:rsidR="005A44A2" w:rsidRPr="00E70459" w:rsidRDefault="005A44A2" w:rsidP="005A44A2">
      <w:pPr>
        <w:widowControl/>
        <w:suppressAutoHyphens w:val="0"/>
        <w:autoSpaceDN/>
        <w:textAlignment w:val="auto"/>
        <w:rPr>
          <w:rFonts w:cs="Calibri"/>
          <w:szCs w:val="20"/>
        </w:rPr>
      </w:pPr>
      <w:r w:rsidRPr="00E70459">
        <w:rPr>
          <w:rFonts w:cs="Calibri"/>
          <w:szCs w:val="20"/>
        </w:rPr>
        <w:t xml:space="preserve">Dla zapewnia prawidłowej realizacji usługi SOC Zamawiający stawia </w:t>
      </w:r>
      <w:r w:rsidR="007F3873" w:rsidRPr="00E70459">
        <w:rPr>
          <w:rFonts w:cs="Calibri"/>
          <w:szCs w:val="20"/>
        </w:rPr>
        <w:t>minimalny</w:t>
      </w:r>
      <w:r w:rsidRPr="00E70459">
        <w:rPr>
          <w:rFonts w:cs="Calibri"/>
          <w:szCs w:val="20"/>
        </w:rPr>
        <w:t xml:space="preserve"> wymóg dla składu zespołu SOC:</w:t>
      </w:r>
    </w:p>
    <w:p w14:paraId="5C373068" w14:textId="77777777" w:rsidR="005A44A2" w:rsidRPr="00E70459" w:rsidRDefault="005A44A2">
      <w:pPr>
        <w:pStyle w:val="Akapitzlist"/>
        <w:widowControl/>
        <w:numPr>
          <w:ilvl w:val="0"/>
          <w:numId w:val="162"/>
        </w:numPr>
        <w:suppressAutoHyphens w:val="0"/>
        <w:autoSpaceDN/>
        <w:textAlignment w:val="auto"/>
        <w:rPr>
          <w:rFonts w:cs="Calibri"/>
          <w:szCs w:val="20"/>
        </w:rPr>
      </w:pPr>
      <w:r w:rsidRPr="00E70459">
        <w:rPr>
          <w:rFonts w:cs="Calibri"/>
          <w:szCs w:val="20"/>
        </w:rPr>
        <w:t>Operatorzy I linii SOC – 2 osoby</w:t>
      </w:r>
    </w:p>
    <w:p w14:paraId="4C48EE28" w14:textId="77777777" w:rsidR="005A44A2" w:rsidRPr="00E70459" w:rsidRDefault="005A44A2">
      <w:pPr>
        <w:pStyle w:val="Akapitzlist"/>
        <w:widowControl/>
        <w:numPr>
          <w:ilvl w:val="0"/>
          <w:numId w:val="162"/>
        </w:numPr>
        <w:suppressAutoHyphens w:val="0"/>
        <w:autoSpaceDN/>
        <w:textAlignment w:val="auto"/>
        <w:rPr>
          <w:rFonts w:cs="Calibri"/>
          <w:szCs w:val="20"/>
        </w:rPr>
      </w:pPr>
      <w:r w:rsidRPr="00E70459">
        <w:rPr>
          <w:rFonts w:cs="Calibri"/>
          <w:szCs w:val="20"/>
        </w:rPr>
        <w:t>Operatorzy II linii SOC – 1 osoba</w:t>
      </w:r>
    </w:p>
    <w:p w14:paraId="24E54F59" w14:textId="77777777" w:rsidR="005A44A2" w:rsidRPr="00E70459" w:rsidRDefault="005A44A2">
      <w:pPr>
        <w:pStyle w:val="Akapitzlist"/>
        <w:widowControl/>
        <w:numPr>
          <w:ilvl w:val="0"/>
          <w:numId w:val="162"/>
        </w:numPr>
        <w:suppressAutoHyphens w:val="0"/>
        <w:autoSpaceDN/>
        <w:textAlignment w:val="auto"/>
        <w:rPr>
          <w:rFonts w:cs="Calibri"/>
          <w:szCs w:val="20"/>
        </w:rPr>
      </w:pPr>
      <w:r w:rsidRPr="00E70459">
        <w:rPr>
          <w:rFonts w:cs="Calibri"/>
          <w:szCs w:val="20"/>
        </w:rPr>
        <w:t>SOC manager – 1 osoba</w:t>
      </w:r>
    </w:p>
    <w:p w14:paraId="0C21C281" w14:textId="77777777" w:rsidR="005A44A2" w:rsidRPr="00E70459" w:rsidRDefault="005A44A2">
      <w:pPr>
        <w:pStyle w:val="Akapitzlist"/>
        <w:widowControl/>
        <w:numPr>
          <w:ilvl w:val="0"/>
          <w:numId w:val="162"/>
        </w:numPr>
        <w:suppressAutoHyphens w:val="0"/>
        <w:autoSpaceDN/>
        <w:textAlignment w:val="auto"/>
        <w:rPr>
          <w:rFonts w:cs="Calibri"/>
          <w:szCs w:val="20"/>
        </w:rPr>
      </w:pPr>
      <w:r w:rsidRPr="00E70459">
        <w:rPr>
          <w:rFonts w:cs="Calibri"/>
          <w:szCs w:val="20"/>
        </w:rPr>
        <w:t>Zarządzania podatnościami – 1 osoba</w:t>
      </w:r>
    </w:p>
    <w:p w14:paraId="062F990C" w14:textId="77777777" w:rsidR="005A44A2" w:rsidRPr="00E70459" w:rsidRDefault="005A44A2">
      <w:pPr>
        <w:pStyle w:val="Akapitzlist"/>
        <w:widowControl/>
        <w:numPr>
          <w:ilvl w:val="0"/>
          <w:numId w:val="162"/>
        </w:numPr>
        <w:suppressAutoHyphens w:val="0"/>
        <w:autoSpaceDN/>
        <w:textAlignment w:val="auto"/>
        <w:rPr>
          <w:rFonts w:cs="Calibri"/>
          <w:szCs w:val="20"/>
        </w:rPr>
      </w:pPr>
      <w:r w:rsidRPr="00E70459">
        <w:rPr>
          <w:rFonts w:cs="Calibri"/>
          <w:szCs w:val="20"/>
        </w:rPr>
        <w:t>Eksperci od bezpieczeństwa urządzeń – 1 osoba</w:t>
      </w:r>
    </w:p>
    <w:p w14:paraId="6B0F0E17" w14:textId="77777777" w:rsidR="005A44A2" w:rsidRPr="00E70459" w:rsidRDefault="005A44A2">
      <w:pPr>
        <w:pStyle w:val="Akapitzlist"/>
        <w:widowControl/>
        <w:numPr>
          <w:ilvl w:val="0"/>
          <w:numId w:val="162"/>
        </w:numPr>
        <w:suppressAutoHyphens w:val="0"/>
        <w:autoSpaceDN/>
        <w:textAlignment w:val="auto"/>
        <w:rPr>
          <w:rFonts w:cs="Calibri"/>
          <w:szCs w:val="20"/>
        </w:rPr>
      </w:pPr>
      <w:r w:rsidRPr="00E70459">
        <w:rPr>
          <w:rFonts w:cs="Calibri"/>
          <w:szCs w:val="20"/>
        </w:rPr>
        <w:t>Eksperci od ochrony danych osobowych – 1 osoba</w:t>
      </w:r>
    </w:p>
    <w:p w14:paraId="704D64B1" w14:textId="3B9C730E" w:rsidR="005A44A2" w:rsidRPr="00E70459" w:rsidRDefault="005A44A2">
      <w:pPr>
        <w:pStyle w:val="Akapitzlist"/>
        <w:widowControl/>
        <w:numPr>
          <w:ilvl w:val="0"/>
          <w:numId w:val="162"/>
        </w:numPr>
        <w:suppressAutoHyphens w:val="0"/>
        <w:autoSpaceDN/>
        <w:textAlignment w:val="auto"/>
        <w:rPr>
          <w:rFonts w:cs="Calibri"/>
          <w:szCs w:val="20"/>
        </w:rPr>
      </w:pPr>
      <w:r w:rsidRPr="00E70459">
        <w:rPr>
          <w:rFonts w:cs="Calibri"/>
          <w:szCs w:val="20"/>
        </w:rPr>
        <w:t>Eksperci od zgodności z NIS2 i KSC – 1 osoba</w:t>
      </w:r>
    </w:p>
    <w:p w14:paraId="3C9019FB" w14:textId="4AE32319" w:rsidR="0029299F" w:rsidRPr="00A509F7" w:rsidRDefault="0029299F" w:rsidP="006B7EFC">
      <w:pPr>
        <w:pStyle w:val="Nagwek2"/>
        <w:rPr>
          <w:rFonts w:cs="Calibri"/>
          <w:b/>
          <w:bCs/>
          <w:sz w:val="22"/>
        </w:rPr>
      </w:pPr>
      <w:bookmarkStart w:id="247" w:name="_Toc166672571"/>
      <w:r w:rsidRPr="006B7EFC">
        <w:rPr>
          <w:rFonts w:ascii="Calibri" w:hAnsi="Calibri" w:cs="Calibri"/>
          <w:b/>
          <w:bCs/>
          <w:sz w:val="22"/>
          <w:szCs w:val="22"/>
        </w:rPr>
        <w:t>Wymagania dodatkowe</w:t>
      </w:r>
      <w:bookmarkEnd w:id="247"/>
      <w:r w:rsidRPr="006B7EFC">
        <w:rPr>
          <w:rFonts w:ascii="Calibri" w:hAnsi="Calibri" w:cs="Calibri"/>
          <w:b/>
          <w:bCs/>
          <w:sz w:val="22"/>
          <w:szCs w:val="22"/>
        </w:rPr>
        <w:t xml:space="preserve"> </w:t>
      </w:r>
    </w:p>
    <w:p w14:paraId="6CB8673B" w14:textId="77777777" w:rsidR="00E75B2E" w:rsidRPr="00E70459" w:rsidRDefault="00E75B2E">
      <w:pPr>
        <w:pStyle w:val="Akapitzlist"/>
        <w:numPr>
          <w:ilvl w:val="0"/>
          <w:numId w:val="107"/>
        </w:numPr>
        <w:spacing w:after="60"/>
        <w:ind w:left="1037" w:hanging="357"/>
        <w:contextualSpacing w:val="0"/>
        <w:jc w:val="both"/>
      </w:pPr>
      <w:r w:rsidRPr="00E70459">
        <w:t>Cała dokumentacja powinna być dostarczana w edytowalnej postaci elektronicznej, w formacie przetwarzanym przez MS Word, Excel (od wersji 2007) lub PDF.</w:t>
      </w:r>
    </w:p>
    <w:p w14:paraId="795D3119" w14:textId="0034CC80" w:rsidR="00E75B2E" w:rsidRPr="00E70459" w:rsidRDefault="00E75B2E">
      <w:pPr>
        <w:pStyle w:val="Akapitzlist"/>
        <w:numPr>
          <w:ilvl w:val="0"/>
          <w:numId w:val="107"/>
        </w:numPr>
        <w:spacing w:after="60"/>
        <w:ind w:left="1037" w:hanging="357"/>
        <w:contextualSpacing w:val="0"/>
        <w:jc w:val="both"/>
      </w:pPr>
      <w:r w:rsidRPr="00E70459">
        <w:t xml:space="preserve">Zamawiający wymaga zatrudnienia przez Wykonawcę na podstawie umowy o pracę przez cały okres realizacji zamówienia 2 (dwóch) osób, wykonujących usługi w zakresie czynności Pierwszej oraz Drugiej Linii Wsparcia związanych z obsługą realizacji przedmiotu zamówienia, jeżeli wykonywane przez nich czynności polegają na wykonywaniu pracy w rozumieniu przepisu art. 22 § 1 ustawy z dnia 26 czerwca 1974 r. Kodeks pracy (t. j. Dz. U. z 2018 r., poz. 917, z późn. zm.). Zamawiający nie będzie ingerować w sposób prowadzenia działalności oraz organizację pracy administracyjno-biurowej Wykonawcy. </w:t>
      </w:r>
    </w:p>
    <w:p w14:paraId="0731973A" w14:textId="77777777" w:rsidR="00E75B2E" w:rsidRPr="00E70459" w:rsidRDefault="00E75B2E">
      <w:pPr>
        <w:pStyle w:val="Akapitzlist"/>
        <w:numPr>
          <w:ilvl w:val="0"/>
          <w:numId w:val="107"/>
        </w:numPr>
        <w:spacing w:after="60"/>
        <w:ind w:left="1037" w:hanging="357"/>
        <w:contextualSpacing w:val="0"/>
        <w:jc w:val="both"/>
      </w:pPr>
      <w:r w:rsidRPr="00E70459">
        <w:t xml:space="preserve">Wykonawca zobowiązany zostanie do przestrzegania polityki bezpieczeństwa opisanej w Polityce Bezpieczeństwa Informacji dla dostawców, która stanowi załącznik do umowy. O zmianach polityki mogących mieć wpływ na realizację umowy Wykonawca zostanie bezzwłocznie poinformowany. </w:t>
      </w:r>
    </w:p>
    <w:p w14:paraId="40AA77AE" w14:textId="4F25B1AB" w:rsidR="0029299F" w:rsidRPr="00A509F7" w:rsidRDefault="0029299F" w:rsidP="006B7EFC">
      <w:pPr>
        <w:pStyle w:val="Nagwek2"/>
        <w:rPr>
          <w:rFonts w:cs="Calibri"/>
          <w:b/>
          <w:bCs/>
          <w:sz w:val="22"/>
        </w:rPr>
      </w:pPr>
      <w:bookmarkStart w:id="248" w:name="_Toc166672572"/>
      <w:r w:rsidRPr="006B7EFC">
        <w:rPr>
          <w:rFonts w:ascii="Calibri" w:hAnsi="Calibri" w:cs="Calibri"/>
          <w:b/>
          <w:bCs/>
          <w:sz w:val="22"/>
          <w:szCs w:val="22"/>
        </w:rPr>
        <w:t>Opcjonalny moduł EDR (Endpoint Detection and Response - moduł punktowany dodatkowo).</w:t>
      </w:r>
      <w:bookmarkEnd w:id="248"/>
      <w:r w:rsidRPr="006B7EFC">
        <w:rPr>
          <w:rFonts w:ascii="Calibri" w:hAnsi="Calibri" w:cs="Calibri"/>
          <w:b/>
          <w:bCs/>
          <w:sz w:val="22"/>
          <w:szCs w:val="22"/>
        </w:rPr>
        <w:t xml:space="preserve"> </w:t>
      </w:r>
    </w:p>
    <w:p w14:paraId="466BB313" w14:textId="2CC1BB8B" w:rsidR="00EE463F" w:rsidRPr="00E70459" w:rsidRDefault="00F66BB2" w:rsidP="00EE463F">
      <w:pPr>
        <w:pStyle w:val="Akapitzlist"/>
        <w:spacing w:line="276" w:lineRule="auto"/>
        <w:ind w:left="357"/>
        <w:contextualSpacing w:val="0"/>
        <w:jc w:val="both"/>
        <w:rPr>
          <w:rFonts w:cs="Calibri"/>
          <w:b/>
          <w:bCs/>
          <w:szCs w:val="20"/>
        </w:rPr>
      </w:pPr>
      <w:r w:rsidRPr="006B7EFC">
        <w:rPr>
          <w:sz w:val="22"/>
          <w:highlight w:val="yellow"/>
        </w:rPr>
        <w:t>(Punktowane dodatkowo</w:t>
      </w:r>
      <w:r w:rsidR="00EE463F">
        <w:rPr>
          <w:sz w:val="22"/>
        </w:rPr>
        <w:t>)-</w:t>
      </w:r>
      <w:r w:rsidR="00EE463F" w:rsidRPr="00EE463F">
        <w:rPr>
          <w:rFonts w:cs="Calibri"/>
          <w:b/>
          <w:bCs/>
          <w:szCs w:val="20"/>
        </w:rPr>
        <w:t xml:space="preserve"> – Załącznik nr 6</w:t>
      </w:r>
      <w:r w:rsidR="00EE463F">
        <w:rPr>
          <w:rFonts w:cs="Calibri"/>
          <w:b/>
          <w:bCs/>
          <w:szCs w:val="20"/>
        </w:rPr>
        <w:t xml:space="preserve"> do SWZ.</w:t>
      </w:r>
    </w:p>
    <w:p w14:paraId="1C9485C7" w14:textId="77777777" w:rsidR="00765F8F" w:rsidRDefault="0029299F" w:rsidP="0029299F">
      <w:pPr>
        <w:pStyle w:val="Default"/>
        <w:jc w:val="both"/>
        <w:rPr>
          <w:sz w:val="20"/>
          <w:szCs w:val="20"/>
        </w:rPr>
      </w:pPr>
      <w:r w:rsidRPr="00E70459">
        <w:rPr>
          <w:sz w:val="20"/>
          <w:szCs w:val="20"/>
        </w:rPr>
        <w:t xml:space="preserve">Wykonawca wraz z system SIEM może dostarczyć system klasy Endpoint Detection and Response wraz z centralną konsolą zarządzającą w postaci licencji bezterminowej dla </w:t>
      </w:r>
      <w:r w:rsidR="003F0CE6">
        <w:rPr>
          <w:sz w:val="20"/>
          <w:szCs w:val="20"/>
        </w:rPr>
        <w:t>1</w:t>
      </w:r>
      <w:r w:rsidRPr="00E70459">
        <w:rPr>
          <w:sz w:val="20"/>
          <w:szCs w:val="20"/>
        </w:rPr>
        <w:t xml:space="preserve">50 </w:t>
      </w:r>
      <w:r w:rsidR="007F3873" w:rsidRPr="00E70459">
        <w:rPr>
          <w:sz w:val="20"/>
          <w:szCs w:val="20"/>
        </w:rPr>
        <w:t>urządzeń</w:t>
      </w:r>
      <w:r w:rsidR="000C7E54" w:rsidRPr="00E70459">
        <w:rPr>
          <w:sz w:val="20"/>
          <w:szCs w:val="20"/>
        </w:rPr>
        <w:t xml:space="preserve"> </w:t>
      </w:r>
      <w:r w:rsidRPr="00E70459">
        <w:rPr>
          <w:sz w:val="20"/>
          <w:szCs w:val="20"/>
        </w:rPr>
        <w:t xml:space="preserve">wraz z wsparciem technicznym na okres min. </w:t>
      </w:r>
      <w:r w:rsidR="00E41FE5" w:rsidRPr="00E70459">
        <w:rPr>
          <w:sz w:val="20"/>
          <w:szCs w:val="20"/>
        </w:rPr>
        <w:t>1</w:t>
      </w:r>
      <w:r w:rsidRPr="00E70459">
        <w:rPr>
          <w:sz w:val="20"/>
          <w:szCs w:val="20"/>
        </w:rPr>
        <w:t>2 miesięcy</w:t>
      </w:r>
      <w:r w:rsidR="00F66BB2">
        <w:rPr>
          <w:sz w:val="20"/>
          <w:szCs w:val="20"/>
        </w:rPr>
        <w:t>.</w:t>
      </w:r>
      <w:r w:rsidR="00765F8F">
        <w:rPr>
          <w:sz w:val="20"/>
          <w:szCs w:val="20"/>
        </w:rPr>
        <w:t xml:space="preserve"> </w:t>
      </w:r>
    </w:p>
    <w:p w14:paraId="0450B028" w14:textId="09BB6FAF" w:rsidR="00F66BB2" w:rsidRDefault="00765F8F" w:rsidP="0029299F">
      <w:pPr>
        <w:pStyle w:val="Default"/>
        <w:jc w:val="both"/>
        <w:rPr>
          <w:sz w:val="20"/>
          <w:szCs w:val="20"/>
        </w:rPr>
      </w:pPr>
      <w:r>
        <w:rPr>
          <w:sz w:val="20"/>
          <w:szCs w:val="20"/>
        </w:rPr>
        <w:t xml:space="preserve">(Uwaga: </w:t>
      </w:r>
      <w:r w:rsidRPr="006B7EFC">
        <w:rPr>
          <w:color w:val="auto"/>
          <w:sz w:val="22"/>
          <w:szCs w:val="22"/>
          <w:highlight w:val="yellow"/>
        </w:rPr>
        <w:t>O</w:t>
      </w:r>
      <w:r>
        <w:rPr>
          <w:color w:val="auto"/>
          <w:sz w:val="22"/>
          <w:szCs w:val="22"/>
          <w:highlight w:val="yellow"/>
        </w:rPr>
        <w:t>ferowany ok</w:t>
      </w:r>
      <w:r w:rsidRPr="006B7EFC">
        <w:rPr>
          <w:color w:val="auto"/>
          <w:sz w:val="22"/>
          <w:szCs w:val="22"/>
          <w:highlight w:val="yellow"/>
        </w:rPr>
        <w:t>res wsparcia dodatkowo punktowany</w:t>
      </w:r>
      <w:r>
        <w:rPr>
          <w:color w:val="auto"/>
          <w:sz w:val="22"/>
          <w:szCs w:val="22"/>
          <w:highlight w:val="yellow"/>
        </w:rPr>
        <w:t>)</w:t>
      </w:r>
      <w:r w:rsidR="00EE463F">
        <w:rPr>
          <w:color w:val="auto"/>
          <w:sz w:val="22"/>
          <w:szCs w:val="22"/>
        </w:rPr>
        <w:t xml:space="preserve">- </w:t>
      </w:r>
      <w:r w:rsidR="00EE463F" w:rsidRPr="00EE463F">
        <w:rPr>
          <w:color w:val="auto"/>
          <w:sz w:val="22"/>
          <w:szCs w:val="22"/>
        </w:rPr>
        <w:t>Załącznik nr 6 do SWZ.</w:t>
      </w:r>
    </w:p>
    <w:p w14:paraId="66BE2AE5" w14:textId="1B1ECBAE" w:rsidR="0029299F" w:rsidRPr="00E70459" w:rsidRDefault="0029299F" w:rsidP="0029299F">
      <w:pPr>
        <w:pStyle w:val="Default"/>
        <w:jc w:val="both"/>
        <w:rPr>
          <w:sz w:val="20"/>
          <w:szCs w:val="20"/>
        </w:rPr>
      </w:pPr>
      <w:r w:rsidRPr="00E70459">
        <w:rPr>
          <w:sz w:val="20"/>
          <w:szCs w:val="20"/>
        </w:rPr>
        <w:t>Minimalne wymagania dla systemu EDR:</w:t>
      </w:r>
    </w:p>
    <w:p w14:paraId="2880877B" w14:textId="77777777" w:rsidR="0029299F" w:rsidRPr="00E70459" w:rsidRDefault="0029299F">
      <w:pPr>
        <w:pStyle w:val="Default"/>
        <w:numPr>
          <w:ilvl w:val="0"/>
          <w:numId w:val="81"/>
        </w:numPr>
        <w:spacing w:line="276" w:lineRule="auto"/>
        <w:ind w:left="714" w:hanging="357"/>
        <w:jc w:val="both"/>
        <w:rPr>
          <w:sz w:val="20"/>
          <w:szCs w:val="20"/>
        </w:rPr>
      </w:pPr>
      <w:r w:rsidRPr="00E70459">
        <w:rPr>
          <w:sz w:val="20"/>
          <w:szCs w:val="20"/>
        </w:rPr>
        <w:lastRenderedPageBreak/>
        <w:t xml:space="preserve">Rozwiązanie musi posiadać moduł EDR dla systemów Windows oraz MacOS umożliwiające bezproblemową współpracę z systemem antywirusowym do ochrony stacji roboczych, użytkowanym przez Zamawiającego. </w:t>
      </w:r>
    </w:p>
    <w:p w14:paraId="65DA4FED" w14:textId="77777777" w:rsidR="0029299F" w:rsidRPr="00E70459" w:rsidRDefault="0029299F">
      <w:pPr>
        <w:pStyle w:val="Default"/>
        <w:numPr>
          <w:ilvl w:val="0"/>
          <w:numId w:val="81"/>
        </w:numPr>
        <w:spacing w:line="276" w:lineRule="auto"/>
        <w:ind w:left="714" w:hanging="357"/>
        <w:jc w:val="both"/>
        <w:rPr>
          <w:sz w:val="20"/>
          <w:szCs w:val="20"/>
        </w:rPr>
      </w:pPr>
      <w:r w:rsidRPr="00E70459">
        <w:rPr>
          <w:sz w:val="20"/>
          <w:szCs w:val="20"/>
        </w:rPr>
        <w:t xml:space="preserve">Rozwiązanie musi zawierać centralną konsolę administracyjną umożliwiającą monitorowanie oraz wizualizację zebranych danych z zarządzanych urządzeń. </w:t>
      </w:r>
    </w:p>
    <w:p w14:paraId="03391390" w14:textId="77777777" w:rsidR="0029299F" w:rsidRPr="00E70459" w:rsidRDefault="0029299F">
      <w:pPr>
        <w:pStyle w:val="Default"/>
        <w:numPr>
          <w:ilvl w:val="0"/>
          <w:numId w:val="81"/>
        </w:numPr>
        <w:spacing w:line="276" w:lineRule="auto"/>
        <w:ind w:left="714" w:hanging="357"/>
        <w:jc w:val="both"/>
        <w:rPr>
          <w:sz w:val="20"/>
          <w:szCs w:val="20"/>
        </w:rPr>
      </w:pPr>
      <w:r w:rsidRPr="00E70459">
        <w:rPr>
          <w:sz w:val="20"/>
          <w:szCs w:val="20"/>
        </w:rPr>
        <w:t>Rozwiązanie musi posiadać serwer administracyjny z możliwością wysyłania zdarzeń do konsoli administracyjnej.</w:t>
      </w:r>
    </w:p>
    <w:p w14:paraId="3FB03455" w14:textId="77777777" w:rsidR="0029299F" w:rsidRPr="00E70459" w:rsidRDefault="0029299F">
      <w:pPr>
        <w:pStyle w:val="Default"/>
        <w:numPr>
          <w:ilvl w:val="0"/>
          <w:numId w:val="81"/>
        </w:numPr>
        <w:spacing w:line="276" w:lineRule="auto"/>
        <w:ind w:left="714" w:hanging="357"/>
        <w:jc w:val="both"/>
        <w:rPr>
          <w:sz w:val="20"/>
          <w:szCs w:val="20"/>
        </w:rPr>
      </w:pPr>
      <w:r w:rsidRPr="00E70459">
        <w:rPr>
          <w:sz w:val="20"/>
          <w:szCs w:val="20"/>
        </w:rPr>
        <w:t>Rozwiązanie musi posiadać serwer administracyjny z możliwością wprowadzania wykluczeń, po których nie zostanie wyzwolony alarm bezpieczeństwa.</w:t>
      </w:r>
    </w:p>
    <w:p w14:paraId="65D4837C" w14:textId="77777777" w:rsidR="0029299F" w:rsidRPr="00E70459" w:rsidRDefault="0029299F">
      <w:pPr>
        <w:pStyle w:val="Default"/>
        <w:numPr>
          <w:ilvl w:val="0"/>
          <w:numId w:val="81"/>
        </w:numPr>
        <w:spacing w:line="276" w:lineRule="auto"/>
        <w:ind w:left="714" w:hanging="357"/>
        <w:jc w:val="both"/>
        <w:rPr>
          <w:sz w:val="20"/>
          <w:szCs w:val="20"/>
        </w:rPr>
      </w:pPr>
      <w:r w:rsidRPr="00E70459">
        <w:rPr>
          <w:sz w:val="20"/>
          <w:szCs w:val="20"/>
        </w:rPr>
        <w:t xml:space="preserve">Rozwiązanie musi umożliwiać utworzenie wykluczenia automatycznie rozwiązujące alarmy, pasujące do utworzonego wykluczenia. </w:t>
      </w:r>
    </w:p>
    <w:p w14:paraId="24C51E64" w14:textId="77777777" w:rsidR="0029299F" w:rsidRPr="00E70459" w:rsidRDefault="0029299F">
      <w:pPr>
        <w:pStyle w:val="Default"/>
        <w:numPr>
          <w:ilvl w:val="0"/>
          <w:numId w:val="81"/>
        </w:numPr>
        <w:spacing w:line="276" w:lineRule="auto"/>
        <w:ind w:left="714" w:hanging="357"/>
        <w:jc w:val="both"/>
        <w:rPr>
          <w:sz w:val="20"/>
          <w:szCs w:val="20"/>
        </w:rPr>
      </w:pPr>
      <w:r w:rsidRPr="00E70459">
        <w:rPr>
          <w:sz w:val="20"/>
          <w:szCs w:val="20"/>
        </w:rPr>
        <w:t xml:space="preserve">Rozwiązanie musi zapewniać kryteria wykluczeń konfigurowane w oparciu o przynajmniej: nazwę procesu, ścieżkę procesu, wiersz polecenia, nazwę komputera, grupę, użytkownika. </w:t>
      </w:r>
    </w:p>
    <w:p w14:paraId="392B9CD9" w14:textId="77777777" w:rsidR="0029299F" w:rsidRPr="00E70459" w:rsidRDefault="0029299F">
      <w:pPr>
        <w:pStyle w:val="Default"/>
        <w:numPr>
          <w:ilvl w:val="0"/>
          <w:numId w:val="81"/>
        </w:numPr>
        <w:spacing w:line="276" w:lineRule="auto"/>
        <w:ind w:left="714" w:hanging="357"/>
        <w:jc w:val="both"/>
        <w:rPr>
          <w:sz w:val="20"/>
          <w:szCs w:val="20"/>
        </w:rPr>
      </w:pPr>
      <w:r w:rsidRPr="00E70459">
        <w:rPr>
          <w:rStyle w:val="normaltextrun"/>
          <w:sz w:val="20"/>
          <w:szCs w:val="20"/>
          <w:shd w:val="clear" w:color="auto" w:fill="FFFFFF"/>
        </w:rPr>
        <w:t>Rozwiązanie musi umożliwić administratorowi weryfikację uruchomionych plików wykonywalnych na stacji roboczej z możliwością podglądu szczegółów wybranego procesu przynajmniej o: SHA-1, rozmiar pliku.  </w:t>
      </w:r>
      <w:r w:rsidRPr="00E70459">
        <w:rPr>
          <w:rStyle w:val="eop"/>
          <w:sz w:val="20"/>
          <w:szCs w:val="20"/>
          <w:shd w:val="clear" w:color="auto" w:fill="FFFFFF"/>
        </w:rPr>
        <w:t> </w:t>
      </w:r>
    </w:p>
    <w:p w14:paraId="592D055A" w14:textId="77777777" w:rsidR="0029299F" w:rsidRPr="00E70459" w:rsidRDefault="0029299F">
      <w:pPr>
        <w:pStyle w:val="Default"/>
        <w:numPr>
          <w:ilvl w:val="0"/>
          <w:numId w:val="81"/>
        </w:numPr>
        <w:spacing w:line="276" w:lineRule="auto"/>
        <w:ind w:left="714" w:hanging="357"/>
        <w:jc w:val="both"/>
        <w:rPr>
          <w:sz w:val="20"/>
          <w:szCs w:val="20"/>
        </w:rPr>
      </w:pPr>
      <w:r w:rsidRPr="00E70459">
        <w:rPr>
          <w:sz w:val="20"/>
          <w:szCs w:val="20"/>
        </w:rPr>
        <w:t xml:space="preserve">Rozwiązanie musi umożliwiać administratorowi, w ramach plików wykonywalnych oraz plików DLL, możliwość oznaczenia ich jako bezpieczne lub niebezpieczne. </w:t>
      </w:r>
    </w:p>
    <w:p w14:paraId="2F332357" w14:textId="77777777" w:rsidR="0029299F" w:rsidRPr="00E70459" w:rsidRDefault="0029299F">
      <w:pPr>
        <w:pStyle w:val="Default"/>
        <w:numPr>
          <w:ilvl w:val="0"/>
          <w:numId w:val="81"/>
        </w:numPr>
        <w:spacing w:line="276" w:lineRule="auto"/>
        <w:ind w:left="714" w:hanging="357"/>
        <w:jc w:val="both"/>
        <w:rPr>
          <w:sz w:val="20"/>
          <w:szCs w:val="20"/>
        </w:rPr>
      </w:pPr>
      <w:r w:rsidRPr="00E70459">
        <w:rPr>
          <w:sz w:val="20"/>
          <w:szCs w:val="20"/>
        </w:rPr>
        <w:t xml:space="preserve">Rozwiązanie musi posiadać konsolę administracyjną z możliwością audytowania innych administratorów konsoli. </w:t>
      </w:r>
    </w:p>
    <w:p w14:paraId="57DF8BAF" w14:textId="77777777" w:rsidR="0029299F" w:rsidRPr="00E70459" w:rsidRDefault="0029299F">
      <w:pPr>
        <w:pStyle w:val="Default"/>
        <w:numPr>
          <w:ilvl w:val="0"/>
          <w:numId w:val="81"/>
        </w:numPr>
        <w:spacing w:line="276" w:lineRule="auto"/>
        <w:ind w:left="714" w:hanging="357"/>
        <w:jc w:val="both"/>
        <w:rPr>
          <w:sz w:val="20"/>
          <w:szCs w:val="20"/>
        </w:rPr>
      </w:pPr>
      <w:r w:rsidRPr="00E70459">
        <w:rPr>
          <w:sz w:val="20"/>
          <w:szCs w:val="20"/>
        </w:rPr>
        <w:t xml:space="preserve">Rozwiązanie musi posiadać konsolę administracyjną z możliwością połączenia się do stacji roboczej i wykonywania komend zdalnych. </w:t>
      </w:r>
    </w:p>
    <w:p w14:paraId="35FE9290" w14:textId="77777777" w:rsidR="0029299F" w:rsidRPr="00E70459" w:rsidRDefault="0029299F">
      <w:pPr>
        <w:pStyle w:val="Default"/>
        <w:numPr>
          <w:ilvl w:val="0"/>
          <w:numId w:val="81"/>
        </w:numPr>
        <w:spacing w:line="276" w:lineRule="auto"/>
        <w:ind w:left="714" w:hanging="357"/>
        <w:jc w:val="both"/>
        <w:rPr>
          <w:sz w:val="20"/>
          <w:szCs w:val="20"/>
        </w:rPr>
      </w:pPr>
      <w:r w:rsidRPr="00E70459">
        <w:rPr>
          <w:sz w:val="20"/>
          <w:szCs w:val="20"/>
        </w:rPr>
        <w:t xml:space="preserve">Rozwiązanie musi zapewniać dostęp do konsoli centralnego zarządzania z poziomu interfejsu WWW zabezpieczony za pośrednictwem protokołu SSL. </w:t>
      </w:r>
    </w:p>
    <w:p w14:paraId="02497DED" w14:textId="77777777" w:rsidR="0029299F" w:rsidRPr="00E70459" w:rsidRDefault="0029299F">
      <w:pPr>
        <w:pStyle w:val="Default"/>
        <w:numPr>
          <w:ilvl w:val="0"/>
          <w:numId w:val="81"/>
        </w:numPr>
        <w:spacing w:line="276" w:lineRule="auto"/>
        <w:ind w:left="714" w:hanging="357"/>
        <w:jc w:val="both"/>
        <w:rPr>
          <w:sz w:val="20"/>
          <w:szCs w:val="20"/>
        </w:rPr>
      </w:pPr>
      <w:r w:rsidRPr="00E70459">
        <w:rPr>
          <w:sz w:val="20"/>
          <w:szCs w:val="20"/>
        </w:rPr>
        <w:t xml:space="preserve">Rozwiązanie musi zapewniać zabezpieczoną komunikację pomiędzy poszczególnymi modułami serwera za pomocą certyfikatów. </w:t>
      </w:r>
    </w:p>
    <w:p w14:paraId="587097E1" w14:textId="77777777" w:rsidR="0029299F" w:rsidRPr="00E70459" w:rsidRDefault="0029299F">
      <w:pPr>
        <w:pStyle w:val="Default"/>
        <w:numPr>
          <w:ilvl w:val="0"/>
          <w:numId w:val="81"/>
        </w:numPr>
        <w:spacing w:line="276" w:lineRule="auto"/>
        <w:ind w:left="714" w:hanging="357"/>
        <w:jc w:val="both"/>
        <w:rPr>
          <w:sz w:val="20"/>
          <w:szCs w:val="20"/>
        </w:rPr>
      </w:pPr>
      <w:r w:rsidRPr="00E70459">
        <w:rPr>
          <w:sz w:val="20"/>
          <w:szCs w:val="20"/>
        </w:rPr>
        <w:t>Rozwiązanie musi umożliwiać utworzenia własnego CA (Certification Authority) oraz dowolnej liczby certyfikatów z podziałem na typ elementu: agent, serwer zarządzający, serwer proxy.</w:t>
      </w:r>
    </w:p>
    <w:p w14:paraId="727F8813" w14:textId="77777777" w:rsidR="0029299F" w:rsidRPr="00E70459" w:rsidRDefault="0029299F">
      <w:pPr>
        <w:pStyle w:val="Default"/>
        <w:numPr>
          <w:ilvl w:val="0"/>
          <w:numId w:val="81"/>
        </w:numPr>
        <w:spacing w:line="276" w:lineRule="auto"/>
        <w:ind w:left="714" w:hanging="357"/>
        <w:jc w:val="both"/>
        <w:rPr>
          <w:sz w:val="20"/>
          <w:szCs w:val="20"/>
        </w:rPr>
      </w:pPr>
      <w:r w:rsidRPr="00E70459">
        <w:rPr>
          <w:sz w:val="20"/>
          <w:szCs w:val="20"/>
        </w:rPr>
        <w:t>Rozwiązanie musi zapewniać integrację z przynajmniej takimi systemami jak: konsola programu antywirusowego, moduł EDR.</w:t>
      </w:r>
    </w:p>
    <w:p w14:paraId="219442FB" w14:textId="77777777" w:rsidR="0029299F" w:rsidRPr="00E70459" w:rsidRDefault="0029299F">
      <w:pPr>
        <w:pStyle w:val="Default"/>
        <w:numPr>
          <w:ilvl w:val="0"/>
          <w:numId w:val="81"/>
        </w:numPr>
        <w:spacing w:line="276" w:lineRule="auto"/>
        <w:ind w:left="714" w:hanging="357"/>
        <w:jc w:val="both"/>
        <w:rPr>
          <w:sz w:val="20"/>
          <w:szCs w:val="20"/>
        </w:rPr>
      </w:pPr>
      <w:r w:rsidRPr="00E70459">
        <w:rPr>
          <w:sz w:val="20"/>
          <w:szCs w:val="20"/>
        </w:rPr>
        <w:t xml:space="preserve">Rozwiązanie musi zapewniać weryfikację podzespołów zarządzanego komputera (w tym przynajmniej: numer seryjny, informacje o systemie, procesor, pamięć RAM, karty sieciowe. </w:t>
      </w:r>
    </w:p>
    <w:p w14:paraId="4FDA573F" w14:textId="77777777" w:rsidR="0029299F" w:rsidRPr="00E70459" w:rsidRDefault="0029299F">
      <w:pPr>
        <w:pStyle w:val="Default"/>
        <w:numPr>
          <w:ilvl w:val="0"/>
          <w:numId w:val="81"/>
        </w:numPr>
        <w:spacing w:line="276" w:lineRule="auto"/>
        <w:ind w:left="714" w:hanging="357"/>
        <w:jc w:val="both"/>
        <w:rPr>
          <w:sz w:val="20"/>
          <w:szCs w:val="20"/>
        </w:rPr>
      </w:pPr>
      <w:r w:rsidRPr="00E70459">
        <w:rPr>
          <w:sz w:val="20"/>
          <w:szCs w:val="20"/>
        </w:rPr>
        <w:t xml:space="preserve">Serwer administracyjny musi posiadać możliwość tworzenia grup komputerów. </w:t>
      </w:r>
    </w:p>
    <w:p w14:paraId="0651F158" w14:textId="77777777" w:rsidR="0029299F" w:rsidRPr="00E70459" w:rsidRDefault="0029299F">
      <w:pPr>
        <w:pStyle w:val="Default"/>
        <w:numPr>
          <w:ilvl w:val="0"/>
          <w:numId w:val="81"/>
        </w:numPr>
        <w:spacing w:line="276" w:lineRule="auto"/>
        <w:ind w:left="714" w:hanging="357"/>
        <w:jc w:val="both"/>
        <w:rPr>
          <w:sz w:val="20"/>
          <w:szCs w:val="20"/>
        </w:rPr>
      </w:pPr>
      <w:r w:rsidRPr="00E70459">
        <w:rPr>
          <w:sz w:val="20"/>
          <w:szCs w:val="20"/>
        </w:rPr>
        <w:t xml:space="preserve">Rozwiązanie musi zapewniać korzystanie z min. 100 szablonów raportów, przygotowanych przez producenta lub własnych raportów tworzonych przez administratora. </w:t>
      </w:r>
    </w:p>
    <w:p w14:paraId="10A46E33" w14:textId="77777777" w:rsidR="0029299F" w:rsidRPr="00E70459" w:rsidRDefault="0029299F">
      <w:pPr>
        <w:pStyle w:val="Default"/>
        <w:numPr>
          <w:ilvl w:val="0"/>
          <w:numId w:val="81"/>
        </w:numPr>
        <w:spacing w:line="276" w:lineRule="auto"/>
        <w:ind w:left="714" w:hanging="357"/>
        <w:jc w:val="both"/>
        <w:rPr>
          <w:sz w:val="20"/>
          <w:szCs w:val="20"/>
        </w:rPr>
      </w:pPr>
      <w:r w:rsidRPr="00E70459">
        <w:rPr>
          <w:sz w:val="20"/>
          <w:szCs w:val="20"/>
        </w:rPr>
        <w:t xml:space="preserve">Rozwiązanie musi zapewniać wysłanie powiadomienia przynajmniej za pośrednictwem wiadomości email oraz do dziennika syslog. </w:t>
      </w:r>
    </w:p>
    <w:p w14:paraId="0F245AF8" w14:textId="77777777" w:rsidR="0029299F" w:rsidRPr="00E70459" w:rsidRDefault="0029299F">
      <w:pPr>
        <w:pStyle w:val="Default"/>
        <w:numPr>
          <w:ilvl w:val="0"/>
          <w:numId w:val="81"/>
        </w:numPr>
        <w:spacing w:line="276" w:lineRule="auto"/>
        <w:ind w:left="714" w:hanging="357"/>
        <w:jc w:val="both"/>
        <w:rPr>
          <w:sz w:val="20"/>
          <w:szCs w:val="20"/>
        </w:rPr>
      </w:pPr>
      <w:r w:rsidRPr="00E70459">
        <w:rPr>
          <w:sz w:val="20"/>
          <w:szCs w:val="20"/>
        </w:rPr>
        <w:t xml:space="preserve">Rozwiązanie musi zapewniać podział uprawnień administratorów w taki sposób, aby każdy z nich miał możliwość zarządzania konkretnymi grupami komputerów, politykami. </w:t>
      </w:r>
    </w:p>
    <w:p w14:paraId="00C297AA" w14:textId="77777777" w:rsidR="0029299F" w:rsidRPr="00E70459" w:rsidRDefault="0029299F">
      <w:pPr>
        <w:pStyle w:val="Default"/>
        <w:numPr>
          <w:ilvl w:val="0"/>
          <w:numId w:val="81"/>
        </w:numPr>
        <w:spacing w:line="276" w:lineRule="auto"/>
        <w:ind w:left="714" w:hanging="357"/>
        <w:jc w:val="both"/>
        <w:rPr>
          <w:sz w:val="20"/>
          <w:szCs w:val="20"/>
        </w:rPr>
      </w:pPr>
      <w:r w:rsidRPr="00E70459">
        <w:rPr>
          <w:sz w:val="20"/>
          <w:szCs w:val="20"/>
        </w:rPr>
        <w:t>Rozwiązanie musi informować administratora o niezainstalowanych aktualizacjach systemowych.</w:t>
      </w:r>
    </w:p>
    <w:p w14:paraId="444117BE" w14:textId="3B22CCEE" w:rsidR="0029299F" w:rsidRPr="00A509F7" w:rsidRDefault="0029299F" w:rsidP="006B7EFC">
      <w:pPr>
        <w:pStyle w:val="Nagwek2"/>
        <w:rPr>
          <w:rFonts w:cs="Calibri"/>
          <w:b/>
          <w:bCs/>
          <w:sz w:val="22"/>
        </w:rPr>
      </w:pPr>
      <w:bookmarkStart w:id="249" w:name="_Toc166672573"/>
      <w:r w:rsidRPr="006B7EFC">
        <w:rPr>
          <w:rFonts w:ascii="Calibri" w:hAnsi="Calibri" w:cs="Calibri"/>
          <w:b/>
          <w:bCs/>
          <w:sz w:val="22"/>
          <w:szCs w:val="22"/>
        </w:rPr>
        <w:t>Opcjonalny moduł NDR (Network Detection and Response - moduł punktowany dodatkowo).</w:t>
      </w:r>
      <w:bookmarkEnd w:id="249"/>
    </w:p>
    <w:p w14:paraId="2981561D" w14:textId="7FB2560D" w:rsidR="00765F8F" w:rsidRPr="00806645" w:rsidRDefault="00765F8F" w:rsidP="00765F8F">
      <w:pPr>
        <w:pStyle w:val="Default"/>
        <w:jc w:val="both"/>
        <w:rPr>
          <w:color w:val="auto"/>
          <w:sz w:val="22"/>
          <w:szCs w:val="22"/>
        </w:rPr>
      </w:pPr>
      <w:r w:rsidRPr="00806645">
        <w:rPr>
          <w:color w:val="auto"/>
          <w:sz w:val="22"/>
          <w:szCs w:val="22"/>
          <w:highlight w:val="yellow"/>
        </w:rPr>
        <w:t>(Punktowane dodatkowo</w:t>
      </w:r>
      <w:r w:rsidR="00EE463F">
        <w:rPr>
          <w:color w:val="auto"/>
          <w:sz w:val="22"/>
          <w:szCs w:val="22"/>
        </w:rPr>
        <w:t>)</w:t>
      </w:r>
      <w:r w:rsidR="00EE463F" w:rsidRPr="00EE463F">
        <w:rPr>
          <w:color w:val="auto"/>
          <w:sz w:val="22"/>
          <w:szCs w:val="22"/>
        </w:rPr>
        <w:t>– Załącznik nr 6 do SWZ.</w:t>
      </w:r>
    </w:p>
    <w:p w14:paraId="37CD815B" w14:textId="5BC6E17D" w:rsidR="00765F8F" w:rsidRDefault="0029299F" w:rsidP="00765F8F">
      <w:pPr>
        <w:pStyle w:val="Default"/>
        <w:jc w:val="both"/>
        <w:rPr>
          <w:sz w:val="22"/>
          <w:szCs w:val="22"/>
        </w:rPr>
      </w:pPr>
      <w:r w:rsidRPr="006B7EFC">
        <w:rPr>
          <w:sz w:val="22"/>
          <w:szCs w:val="22"/>
        </w:rPr>
        <w:t>Wykonawca wraz z system SIEM może dostarczyć system klasy Network Detection and Response wraz z centralną konsolą zarządzającą w postaci licencji bezterminowej dla 2</w:t>
      </w:r>
      <w:r w:rsidR="003F0CE6" w:rsidRPr="006B7EFC">
        <w:rPr>
          <w:sz w:val="22"/>
          <w:szCs w:val="22"/>
        </w:rPr>
        <w:t>0</w:t>
      </w:r>
      <w:r w:rsidRPr="006B7EFC">
        <w:rPr>
          <w:sz w:val="22"/>
          <w:szCs w:val="22"/>
        </w:rPr>
        <w:t xml:space="preserve">0 adresów IP wraz z wsparciem technicznym na okres min. </w:t>
      </w:r>
      <w:r w:rsidR="000C7E54" w:rsidRPr="006B7EFC">
        <w:rPr>
          <w:sz w:val="22"/>
          <w:szCs w:val="22"/>
        </w:rPr>
        <w:t>1</w:t>
      </w:r>
      <w:r w:rsidRPr="006B7EFC">
        <w:rPr>
          <w:sz w:val="22"/>
          <w:szCs w:val="22"/>
        </w:rPr>
        <w:t xml:space="preserve">2 miesięcy. </w:t>
      </w:r>
    </w:p>
    <w:p w14:paraId="5A9268F9" w14:textId="4B912A3D" w:rsidR="00765F8F" w:rsidRDefault="00765F8F" w:rsidP="00765F8F">
      <w:pPr>
        <w:pStyle w:val="Default"/>
        <w:jc w:val="both"/>
        <w:rPr>
          <w:sz w:val="20"/>
          <w:szCs w:val="20"/>
        </w:rPr>
      </w:pPr>
      <w:r>
        <w:rPr>
          <w:sz w:val="20"/>
          <w:szCs w:val="20"/>
        </w:rPr>
        <w:t xml:space="preserve">(Uwaga: </w:t>
      </w:r>
      <w:r w:rsidRPr="00806645">
        <w:rPr>
          <w:color w:val="auto"/>
          <w:sz w:val="22"/>
          <w:szCs w:val="22"/>
          <w:highlight w:val="yellow"/>
        </w:rPr>
        <w:t>O</w:t>
      </w:r>
      <w:r>
        <w:rPr>
          <w:color w:val="auto"/>
          <w:sz w:val="22"/>
          <w:szCs w:val="22"/>
          <w:highlight w:val="yellow"/>
        </w:rPr>
        <w:t>ferowany ok</w:t>
      </w:r>
      <w:r w:rsidRPr="00806645">
        <w:rPr>
          <w:color w:val="auto"/>
          <w:sz w:val="22"/>
          <w:szCs w:val="22"/>
          <w:highlight w:val="yellow"/>
        </w:rPr>
        <w:t>res wsparcia dodatkowo punktowany</w:t>
      </w:r>
      <w:r>
        <w:rPr>
          <w:color w:val="auto"/>
          <w:sz w:val="22"/>
          <w:szCs w:val="22"/>
          <w:highlight w:val="yellow"/>
        </w:rPr>
        <w:t>)</w:t>
      </w:r>
      <w:r w:rsidR="00EE463F" w:rsidRPr="00EE463F">
        <w:t xml:space="preserve"> </w:t>
      </w:r>
      <w:r w:rsidR="00EE463F" w:rsidRPr="00EE463F">
        <w:rPr>
          <w:color w:val="auto"/>
          <w:sz w:val="22"/>
          <w:szCs w:val="22"/>
        </w:rPr>
        <w:t>– Załącznik nr 6 do SWZ.</w:t>
      </w:r>
    </w:p>
    <w:p w14:paraId="1038BCB4" w14:textId="4F3CCFDF" w:rsidR="0029299F" w:rsidRPr="006B7EFC" w:rsidRDefault="0029299F" w:rsidP="0029299F">
      <w:pPr>
        <w:pStyle w:val="Default"/>
        <w:jc w:val="both"/>
        <w:rPr>
          <w:sz w:val="22"/>
          <w:szCs w:val="22"/>
        </w:rPr>
      </w:pPr>
      <w:r w:rsidRPr="006B7EFC">
        <w:rPr>
          <w:sz w:val="22"/>
          <w:szCs w:val="22"/>
        </w:rPr>
        <w:t>Minimalne wymagania dla systemu NDR:</w:t>
      </w:r>
    </w:p>
    <w:p w14:paraId="6BABFAD0" w14:textId="77777777" w:rsidR="0029299F" w:rsidRPr="00E70459" w:rsidRDefault="0029299F">
      <w:pPr>
        <w:pStyle w:val="Akapitzlist"/>
        <w:widowControl/>
        <w:numPr>
          <w:ilvl w:val="0"/>
          <w:numId w:val="82"/>
        </w:numPr>
        <w:suppressAutoHyphens w:val="0"/>
        <w:autoSpaceDN/>
        <w:spacing w:before="60" w:line="269" w:lineRule="auto"/>
        <w:ind w:left="714" w:hanging="357"/>
        <w:contextualSpacing w:val="0"/>
        <w:jc w:val="both"/>
        <w:textAlignment w:val="auto"/>
        <w:rPr>
          <w:rFonts w:cs="Calibri"/>
          <w:szCs w:val="20"/>
        </w:rPr>
      </w:pPr>
      <w:r w:rsidRPr="00E70459">
        <w:rPr>
          <w:rFonts w:cs="Calibri"/>
          <w:szCs w:val="20"/>
        </w:rPr>
        <w:t>Wielowątkowy silnik detekcji umożliwiający obsługę ruchu liczonego w dziesiątkach Gigabitów</w:t>
      </w:r>
    </w:p>
    <w:p w14:paraId="3FC1EAF5" w14:textId="77777777" w:rsidR="0029299F" w:rsidRPr="00E70459" w:rsidRDefault="0029299F">
      <w:pPr>
        <w:pStyle w:val="Akapitzlist"/>
        <w:widowControl/>
        <w:numPr>
          <w:ilvl w:val="0"/>
          <w:numId w:val="83"/>
        </w:numPr>
        <w:suppressAutoHyphens w:val="0"/>
        <w:autoSpaceDN/>
        <w:spacing w:after="42" w:line="269" w:lineRule="auto"/>
        <w:ind w:right="50"/>
        <w:jc w:val="both"/>
        <w:textAlignment w:val="auto"/>
        <w:rPr>
          <w:rFonts w:cs="Calibri"/>
          <w:szCs w:val="20"/>
        </w:rPr>
      </w:pPr>
      <w:r w:rsidRPr="00E70459">
        <w:rPr>
          <w:rFonts w:cs="Calibri"/>
          <w:szCs w:val="20"/>
        </w:rPr>
        <w:t>Możliwość obsługi wielu podsieci VLAN</w:t>
      </w:r>
    </w:p>
    <w:p w14:paraId="0D5F9A57" w14:textId="77777777" w:rsidR="0029299F" w:rsidRPr="00E70459" w:rsidRDefault="0029299F">
      <w:pPr>
        <w:pStyle w:val="Akapitzlist"/>
        <w:widowControl/>
        <w:numPr>
          <w:ilvl w:val="0"/>
          <w:numId w:val="83"/>
        </w:numPr>
        <w:suppressAutoHyphens w:val="0"/>
        <w:autoSpaceDN/>
        <w:spacing w:after="42" w:line="269" w:lineRule="auto"/>
        <w:ind w:right="50"/>
        <w:jc w:val="both"/>
        <w:textAlignment w:val="auto"/>
        <w:rPr>
          <w:rFonts w:cs="Calibri"/>
          <w:szCs w:val="20"/>
        </w:rPr>
      </w:pPr>
      <w:r w:rsidRPr="00E70459">
        <w:rPr>
          <w:rFonts w:cs="Calibri"/>
          <w:szCs w:val="20"/>
        </w:rPr>
        <w:lastRenderedPageBreak/>
        <w:t>Możliwość obsługi wielu fizycznych połączeń sieciowych do różnych segmentów sieci LAN</w:t>
      </w:r>
    </w:p>
    <w:p w14:paraId="27B0AD36" w14:textId="77777777" w:rsidR="0029299F" w:rsidRPr="00E70459" w:rsidRDefault="0029299F">
      <w:pPr>
        <w:pStyle w:val="Akapitzlist"/>
        <w:widowControl/>
        <w:numPr>
          <w:ilvl w:val="0"/>
          <w:numId w:val="83"/>
        </w:numPr>
        <w:suppressAutoHyphens w:val="0"/>
        <w:autoSpaceDN/>
        <w:spacing w:after="42" w:line="269" w:lineRule="auto"/>
        <w:ind w:right="50"/>
        <w:jc w:val="both"/>
        <w:textAlignment w:val="auto"/>
        <w:rPr>
          <w:rFonts w:cs="Calibri"/>
          <w:szCs w:val="20"/>
        </w:rPr>
      </w:pPr>
      <w:r w:rsidRPr="00E70459">
        <w:rPr>
          <w:rFonts w:cs="Calibri"/>
          <w:szCs w:val="20"/>
        </w:rPr>
        <w:t>Obsługa biblioteki wyrażeń regularnych HyperScan</w:t>
      </w:r>
    </w:p>
    <w:p w14:paraId="3FF1AD89" w14:textId="77777777" w:rsidR="0029299F" w:rsidRPr="00E70459" w:rsidRDefault="0029299F">
      <w:pPr>
        <w:pStyle w:val="Akapitzlist"/>
        <w:widowControl/>
        <w:numPr>
          <w:ilvl w:val="0"/>
          <w:numId w:val="83"/>
        </w:numPr>
        <w:suppressAutoHyphens w:val="0"/>
        <w:autoSpaceDN/>
        <w:spacing w:after="42" w:line="269" w:lineRule="auto"/>
        <w:ind w:right="50"/>
        <w:jc w:val="both"/>
        <w:textAlignment w:val="auto"/>
        <w:rPr>
          <w:rFonts w:cs="Calibri"/>
          <w:szCs w:val="20"/>
        </w:rPr>
      </w:pPr>
      <w:r w:rsidRPr="00E70459">
        <w:rPr>
          <w:rFonts w:cs="Calibri"/>
          <w:szCs w:val="20"/>
        </w:rPr>
        <w:t xml:space="preserve">Możliwość aktualizacji reguł bez wyłączania/ponownego uruchamiania silnika detekcji </w:t>
      </w:r>
    </w:p>
    <w:p w14:paraId="359B2E19"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Obsługa wielowątkowości procesora</w:t>
      </w:r>
    </w:p>
    <w:p w14:paraId="1D4439F2"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Możliwość analizy kopii ruchu w sieci LAN w czasie rzeczywistym bez ingerencji w ruch sieciowy</w:t>
      </w:r>
    </w:p>
    <w:p w14:paraId="5D6FA99E"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Rejestracja żądań HTTP</w:t>
      </w:r>
    </w:p>
    <w:p w14:paraId="1FCAEECA"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Rejestracja i przechowywanie certyfikatów TLS</w:t>
      </w:r>
    </w:p>
    <w:p w14:paraId="47376D6F"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Możliwość wyodrębnienia plików z analizowanego ruchu sieciowego i zapisania ich na dysku do późniejszej analizy</w:t>
      </w:r>
    </w:p>
    <w:p w14:paraId="346E220D"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Możliwość przechwytywania pakietów danych przesyłanych w sieci LAN i zapisywanie ich dla późniejszej analizy offline</w:t>
      </w:r>
    </w:p>
    <w:p w14:paraId="001D27B1"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Tworzenie raportów w przypadku wykrycia ruchu opisanego regułami jako ruch niebezpieczny</w:t>
      </w:r>
    </w:p>
    <w:p w14:paraId="7988520B"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 xml:space="preserve">Rejestrowanie i dogłębna analiza ruchu szyfrowanego TLS/SSL </w:t>
      </w:r>
    </w:p>
    <w:p w14:paraId="7DC0584B"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Rejestrowanie wszystkich kluczy wymiany do analizy oraz w celu zapobiegania podmianie</w:t>
      </w:r>
    </w:p>
    <w:p w14:paraId="57083DD7"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Rejestrowanie, zapisywanie ruchu HTTP z dowolnego portu do pliku w celu późniejszej analizy</w:t>
      </w:r>
    </w:p>
    <w:p w14:paraId="72394009"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Możliwość identyfikacji, wyodrębniania i rejestrowania plików w ruchu HTTP</w:t>
      </w:r>
    </w:p>
    <w:p w14:paraId="195A9ECB"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Rejestracja wszystkich zapytań i odpowiedzi DNS</w:t>
      </w:r>
    </w:p>
    <w:p w14:paraId="448A9F99"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 xml:space="preserve">Funkcja wykrywania włamań sieciowych </w:t>
      </w:r>
    </w:p>
    <w:p w14:paraId="15197FDC"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Funkcja zapobiegania włamaniom sieciowym</w:t>
      </w:r>
    </w:p>
    <w:p w14:paraId="0E4AD525"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funkcja monitorowania bezpieczeństwa sieci LAN</w:t>
      </w:r>
    </w:p>
    <w:p w14:paraId="67DFA516"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Pełne wsparcie dla protokołu IPv6</w:t>
      </w:r>
    </w:p>
    <w:p w14:paraId="09CD2320"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Możliwość dekodowania tuneli: IP-IP, IP6-IP4, IP4-IP6, GRE, VXLAN, Geneve, Teredo</w:t>
      </w:r>
    </w:p>
    <w:p w14:paraId="1DC925D8"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Style w:val="cf01"/>
          <w:rFonts w:ascii="Calibri" w:hAnsi="Calibri" w:cs="Calibri"/>
          <w:color w:val="000000"/>
          <w:szCs w:val="20"/>
        </w:rPr>
      </w:pPr>
      <w:r w:rsidRPr="00E70459">
        <w:rPr>
          <w:rStyle w:val="cf01"/>
          <w:rFonts w:ascii="Calibri" w:hAnsi="Calibri" w:cs="Calibri"/>
        </w:rPr>
        <w:t>Silnik analizy strumienia danych TCP</w:t>
      </w:r>
    </w:p>
    <w:p w14:paraId="48BD912E"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Defragmentacja pakietów w celu poddania ich analizie IPS</w:t>
      </w:r>
    </w:p>
    <w:p w14:paraId="2B777704"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Możliwość obsługi wielu podsieci VLAN</w:t>
      </w:r>
    </w:p>
    <w:p w14:paraId="211D9E1C"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Możliwość obsługi wielu fizycznych połączeń sieciowych do różnych segmentów sieci LAN</w:t>
      </w:r>
    </w:p>
    <w:p w14:paraId="084760DB"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 xml:space="preserve">Możliwość modyfikacji reguł </w:t>
      </w:r>
    </w:p>
    <w:p w14:paraId="355B6C61"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Możliwość zdefiniowania niebezpiecznych plików przez parametry: wielkość, nazwa, rozszerzenie</w:t>
      </w:r>
    </w:p>
    <w:p w14:paraId="0F598F45"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Możliwość wykrywania złośliwego oprogramowania w oparciu o odcisk palca JA3, JA3S</w:t>
      </w:r>
    </w:p>
    <w:p w14:paraId="79DA0F39"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Możliwość wykrywania złośliwego oprogramowania w oparciu o metodę HASSH</w:t>
      </w:r>
    </w:p>
    <w:p w14:paraId="3D86F0A6"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Obsługa dekodowania pakietów: IPv4, IPv6, TCP, UDP, SCTP, ICMPv4, ICMPv6, GRE, Ethernet, PPP, PPPoE, Raw, SLL, VLAN, QINQ, MPLS, ERSPAN, VXLAN</w:t>
      </w:r>
    </w:p>
    <w:p w14:paraId="7CCADC5B"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Dekodowanie warstwy aplikacji: HTTP, HTTP/2, SSL, TLS, SMB, DCERPC, SMTP, FTP, SSH, DNS, ENIP/CIP, DNP3, NFS, NTP, DHCP, TFTP, KRB5, IKEv2, SIP, SNMP, RDP, RFB</w:t>
      </w:r>
    </w:p>
    <w:p w14:paraId="0D7476EA"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Możliwość tworzenia raportów zgodnych z standardem JSON, SYSLOG,</w:t>
      </w:r>
    </w:p>
    <w:p w14:paraId="48029931"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Możliwość filtrowania alertów z podziałem na wagę/priorytet</w:t>
      </w:r>
    </w:p>
    <w:p w14:paraId="26BBD0C2"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 xml:space="preserve">Możliwość filtrowania alertów dla wybranej reguły z podziałem na wagę/priorytet </w:t>
      </w:r>
    </w:p>
    <w:p w14:paraId="0E4461CB"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Wspierane systemy operacyjne: Windows, Linux, FreeBSD, OpenBSD, MacOS, Mac OS X</w:t>
      </w:r>
    </w:p>
    <w:p w14:paraId="70686EE0"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Obsługa przekazywania alertów „dalej” do systemów takich jak: syslog, eve.log, JSON, Unified 2</w:t>
      </w:r>
    </w:p>
    <w:p w14:paraId="7172882D" w14:textId="77777777" w:rsidR="0029299F" w:rsidRPr="00E70459" w:rsidRDefault="0029299F">
      <w:pPr>
        <w:pStyle w:val="Akapitzlist"/>
        <w:widowControl/>
        <w:numPr>
          <w:ilvl w:val="0"/>
          <w:numId w:val="82"/>
        </w:numPr>
        <w:suppressAutoHyphens w:val="0"/>
        <w:autoSpaceDN/>
        <w:spacing w:line="269" w:lineRule="auto"/>
        <w:ind w:left="714" w:hanging="357"/>
        <w:contextualSpacing w:val="0"/>
        <w:jc w:val="both"/>
        <w:textAlignment w:val="auto"/>
        <w:rPr>
          <w:rFonts w:cs="Calibri"/>
          <w:szCs w:val="20"/>
        </w:rPr>
      </w:pPr>
      <w:r w:rsidRPr="00E70459">
        <w:rPr>
          <w:rFonts w:cs="Calibri"/>
          <w:szCs w:val="20"/>
        </w:rPr>
        <w:t>Filtrowanie alertów na poziomie: reguł, hostów, sieci</w:t>
      </w:r>
    </w:p>
    <w:p w14:paraId="30A15623" w14:textId="76C01B02" w:rsidR="00D614F8" w:rsidRPr="00BC173C" w:rsidRDefault="00D614F8" w:rsidP="006B7EFC">
      <w:pPr>
        <w:pStyle w:val="Nagwek1"/>
        <w:numPr>
          <w:ilvl w:val="0"/>
          <w:numId w:val="235"/>
        </w:numPr>
        <w:spacing w:after="120"/>
        <w:ind w:left="0" w:hanging="357"/>
        <w:rPr>
          <w:sz w:val="22"/>
        </w:rPr>
      </w:pPr>
      <w:bookmarkStart w:id="250" w:name="_Toc166672574"/>
      <w:r w:rsidRPr="006B7EFC">
        <w:rPr>
          <w:sz w:val="22"/>
          <w:szCs w:val="22"/>
        </w:rPr>
        <w:t>Zakup bibliotek taśmow</w:t>
      </w:r>
      <w:r w:rsidR="00113459" w:rsidRPr="006B7EFC">
        <w:rPr>
          <w:sz w:val="22"/>
          <w:szCs w:val="22"/>
        </w:rPr>
        <w:t>ych</w:t>
      </w:r>
      <w:r w:rsidRPr="006B7EFC">
        <w:rPr>
          <w:sz w:val="22"/>
          <w:szCs w:val="22"/>
        </w:rPr>
        <w:t xml:space="preserve"> do przechowywania kopii zapasowych</w:t>
      </w:r>
      <w:bookmarkEnd w:id="250"/>
    </w:p>
    <w:p w14:paraId="5C8FA893" w14:textId="79B49EBC" w:rsidR="00FD2549" w:rsidRPr="006B7EFC" w:rsidRDefault="00FD2549" w:rsidP="00113459">
      <w:pPr>
        <w:widowControl/>
        <w:suppressAutoHyphens w:val="0"/>
        <w:autoSpaceDN/>
        <w:spacing w:after="120"/>
        <w:ind w:right="17"/>
        <w:jc w:val="both"/>
        <w:rPr>
          <w:rFonts w:eastAsia="Times New Roman" w:cs="Calibri"/>
          <w:color w:val="000000"/>
          <w:kern w:val="0"/>
          <w:sz w:val="22"/>
        </w:rPr>
      </w:pPr>
      <w:r w:rsidRPr="006B7EFC">
        <w:rPr>
          <w:rFonts w:eastAsia="Times New Roman" w:cs="Calibri"/>
          <w:color w:val="000000"/>
          <w:kern w:val="0"/>
          <w:sz w:val="22"/>
        </w:rPr>
        <w:t>Zamawiający</w:t>
      </w:r>
      <w:r w:rsidR="00113459" w:rsidRPr="006B7EFC">
        <w:rPr>
          <w:rFonts w:eastAsia="Times New Roman" w:cs="Calibri"/>
          <w:color w:val="000000"/>
          <w:kern w:val="0"/>
          <w:sz w:val="22"/>
        </w:rPr>
        <w:t xml:space="preserve"> posiada dwa niezależne środowiska informatyczne, dla których tworzone będą dedykowane kopie zapasowe. Obecnie dla jednego środowiska </w:t>
      </w:r>
      <w:r w:rsidRPr="006B7EFC">
        <w:rPr>
          <w:rFonts w:eastAsia="Times New Roman" w:cs="Calibri"/>
          <w:color w:val="000000"/>
          <w:kern w:val="0"/>
          <w:sz w:val="22"/>
        </w:rPr>
        <w:t>Zamawiający</w:t>
      </w:r>
      <w:r w:rsidR="00113459" w:rsidRPr="006B7EFC">
        <w:rPr>
          <w:rFonts w:eastAsia="Times New Roman" w:cs="Calibri"/>
          <w:color w:val="000000"/>
          <w:kern w:val="0"/>
          <w:sz w:val="22"/>
        </w:rPr>
        <w:t xml:space="preserve"> posiada licencje do tworzenia kopii zapasowych, a dla drugiego zostaną zakupione w niniejszym postępowaniu – punkt 5. </w:t>
      </w:r>
    </w:p>
    <w:p w14:paraId="2E7306DD" w14:textId="5517F9DC" w:rsidR="009D2F59" w:rsidRPr="006B7EFC" w:rsidRDefault="00113459" w:rsidP="00113459">
      <w:pPr>
        <w:widowControl/>
        <w:suppressAutoHyphens w:val="0"/>
        <w:autoSpaceDN/>
        <w:spacing w:after="120"/>
        <w:ind w:right="17"/>
        <w:jc w:val="both"/>
        <w:rPr>
          <w:rFonts w:eastAsia="Times New Roman" w:cs="Calibri"/>
          <w:kern w:val="0"/>
          <w:sz w:val="22"/>
        </w:rPr>
      </w:pPr>
      <w:r w:rsidRPr="006B7EFC">
        <w:rPr>
          <w:rFonts w:eastAsia="Times New Roman" w:cs="Calibri"/>
          <w:color w:val="000000"/>
          <w:kern w:val="0"/>
          <w:sz w:val="22"/>
        </w:rPr>
        <w:t>Każde z środowisk zo</w:t>
      </w:r>
      <w:r w:rsidR="009D2F59" w:rsidRPr="006B7EFC">
        <w:rPr>
          <w:rFonts w:eastAsia="Times New Roman" w:cs="Calibri"/>
          <w:color w:val="000000"/>
          <w:kern w:val="0"/>
          <w:sz w:val="22"/>
        </w:rPr>
        <w:t>stanie rozbudowan</w:t>
      </w:r>
      <w:r w:rsidRPr="006B7EFC">
        <w:rPr>
          <w:rFonts w:eastAsia="Times New Roman" w:cs="Calibri"/>
          <w:color w:val="000000"/>
          <w:kern w:val="0"/>
          <w:sz w:val="22"/>
        </w:rPr>
        <w:t>e</w:t>
      </w:r>
      <w:r w:rsidR="009D2F59" w:rsidRPr="006B7EFC">
        <w:rPr>
          <w:rFonts w:eastAsia="Times New Roman" w:cs="Calibri"/>
          <w:color w:val="000000"/>
          <w:kern w:val="0"/>
          <w:sz w:val="22"/>
        </w:rPr>
        <w:t xml:space="preserve"> o bibliotekę taśmową LTO</w:t>
      </w:r>
      <w:r w:rsidRPr="006B7EFC">
        <w:rPr>
          <w:rFonts w:eastAsia="Times New Roman" w:cs="Calibri"/>
          <w:color w:val="000000"/>
          <w:kern w:val="0"/>
          <w:sz w:val="22"/>
        </w:rPr>
        <w:t xml:space="preserve"> wraz z kompletem taśm.</w:t>
      </w:r>
      <w:r w:rsidR="009D2F59" w:rsidRPr="006B7EFC">
        <w:rPr>
          <w:rFonts w:eastAsia="Times New Roman" w:cs="Calibri"/>
          <w:color w:val="000000"/>
          <w:kern w:val="0"/>
          <w:sz w:val="22"/>
        </w:rPr>
        <w:t xml:space="preserve"> Dosta</w:t>
      </w:r>
      <w:r w:rsidR="00BC6047" w:rsidRPr="006B7EFC">
        <w:rPr>
          <w:rFonts w:eastAsia="Times New Roman" w:cs="Calibri"/>
          <w:color w:val="000000"/>
          <w:kern w:val="0"/>
          <w:sz w:val="22"/>
        </w:rPr>
        <w:t>r</w:t>
      </w:r>
      <w:r w:rsidR="009D2F59" w:rsidRPr="006B7EFC">
        <w:rPr>
          <w:rFonts w:eastAsia="Times New Roman" w:cs="Calibri"/>
          <w:color w:val="000000"/>
          <w:kern w:val="0"/>
          <w:sz w:val="22"/>
        </w:rPr>
        <w:t>czone</w:t>
      </w:r>
      <w:r w:rsidR="0005743B" w:rsidRPr="006B7EFC">
        <w:rPr>
          <w:rFonts w:eastAsia="Times New Roman" w:cs="Calibri"/>
          <w:color w:val="000000"/>
          <w:kern w:val="0"/>
          <w:sz w:val="22"/>
        </w:rPr>
        <w:t xml:space="preserve"> dwa</w:t>
      </w:r>
      <w:r w:rsidR="009D2F59" w:rsidRPr="006B7EFC">
        <w:rPr>
          <w:rFonts w:eastAsia="Times New Roman" w:cs="Calibri"/>
          <w:color w:val="000000"/>
          <w:kern w:val="0"/>
          <w:sz w:val="22"/>
        </w:rPr>
        <w:t xml:space="preserve"> urządzeni</w:t>
      </w:r>
      <w:r w:rsidRPr="006B7EFC">
        <w:rPr>
          <w:rFonts w:eastAsia="Times New Roman" w:cs="Calibri"/>
          <w:color w:val="000000"/>
          <w:kern w:val="0"/>
          <w:sz w:val="22"/>
        </w:rPr>
        <w:t>a</w:t>
      </w:r>
      <w:r w:rsidR="009D2F59" w:rsidRPr="006B7EFC">
        <w:rPr>
          <w:rFonts w:eastAsia="Times New Roman" w:cs="Calibri"/>
          <w:color w:val="000000"/>
          <w:kern w:val="0"/>
          <w:sz w:val="22"/>
        </w:rPr>
        <w:t xml:space="preserve"> mus</w:t>
      </w:r>
      <w:r w:rsidRPr="006B7EFC">
        <w:rPr>
          <w:rFonts w:eastAsia="Times New Roman" w:cs="Calibri"/>
          <w:color w:val="000000"/>
          <w:kern w:val="0"/>
          <w:sz w:val="22"/>
        </w:rPr>
        <w:t xml:space="preserve">zą </w:t>
      </w:r>
      <w:r w:rsidR="009D2F59" w:rsidRPr="006B7EFC">
        <w:rPr>
          <w:rFonts w:eastAsia="Times New Roman" w:cs="Calibri"/>
          <w:color w:val="000000"/>
          <w:kern w:val="0"/>
          <w:sz w:val="22"/>
        </w:rPr>
        <w:t>współpracować z posiadanym systemem tworzenia kopii z</w:t>
      </w:r>
      <w:r w:rsidRPr="006B7EFC">
        <w:rPr>
          <w:rFonts w:eastAsia="Times New Roman" w:cs="Calibri"/>
          <w:color w:val="000000"/>
          <w:kern w:val="0"/>
          <w:sz w:val="22"/>
        </w:rPr>
        <w:t>apasowych z p</w:t>
      </w:r>
      <w:r w:rsidR="009D2F59" w:rsidRPr="006B7EFC">
        <w:rPr>
          <w:rFonts w:eastAsia="Times New Roman" w:cs="Calibri"/>
          <w:color w:val="000000"/>
          <w:kern w:val="0"/>
          <w:sz w:val="22"/>
        </w:rPr>
        <w:t>unktu</w:t>
      </w:r>
      <w:r w:rsidRPr="006B7EFC">
        <w:rPr>
          <w:rFonts w:eastAsia="Times New Roman" w:cs="Calibri"/>
          <w:color w:val="000000"/>
          <w:kern w:val="0"/>
          <w:sz w:val="22"/>
        </w:rPr>
        <w:t xml:space="preserve"> 6</w:t>
      </w:r>
      <w:r w:rsidR="00BC6047" w:rsidRPr="006B7EFC">
        <w:rPr>
          <w:rFonts w:eastAsia="Times New Roman" w:cs="Calibri"/>
          <w:color w:val="000000"/>
          <w:kern w:val="0"/>
          <w:sz w:val="22"/>
        </w:rPr>
        <w:t xml:space="preserve"> (lub nowym, oferowanym oprogramowaniem) </w:t>
      </w:r>
      <w:r w:rsidRPr="006B7EFC">
        <w:rPr>
          <w:rFonts w:eastAsia="Times New Roman" w:cs="Calibri"/>
          <w:color w:val="000000"/>
          <w:kern w:val="0"/>
          <w:sz w:val="22"/>
        </w:rPr>
        <w:t>oraz nowym o</w:t>
      </w:r>
      <w:r w:rsidR="00BC6047" w:rsidRPr="006B7EFC">
        <w:rPr>
          <w:rFonts w:eastAsia="Times New Roman" w:cs="Calibri"/>
          <w:color w:val="000000"/>
          <w:kern w:val="0"/>
          <w:sz w:val="22"/>
        </w:rPr>
        <w:t>p</w:t>
      </w:r>
      <w:r w:rsidRPr="006B7EFC">
        <w:rPr>
          <w:rFonts w:eastAsia="Times New Roman" w:cs="Calibri"/>
          <w:color w:val="000000"/>
          <w:kern w:val="0"/>
          <w:sz w:val="22"/>
        </w:rPr>
        <w:t xml:space="preserve">rogramowaniem opisanym w punkcie 5. Biblioteki musza spełniać </w:t>
      </w:r>
      <w:r w:rsidR="009D2F59" w:rsidRPr="006B7EFC">
        <w:rPr>
          <w:rFonts w:eastAsia="Times New Roman" w:cs="Calibri"/>
          <w:color w:val="000000"/>
          <w:kern w:val="0"/>
          <w:sz w:val="22"/>
        </w:rPr>
        <w:t>poniższe wymagania </w:t>
      </w:r>
      <w:r w:rsidRPr="006B7EFC">
        <w:rPr>
          <w:rFonts w:eastAsia="Times New Roman" w:cs="Calibri"/>
          <w:color w:val="000000"/>
          <w:kern w:val="0"/>
          <w:sz w:val="22"/>
        </w:rPr>
        <w:t>minimalne:</w:t>
      </w:r>
    </w:p>
    <w:tbl>
      <w:tblPr>
        <w:tblW w:w="96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704"/>
        <w:gridCol w:w="6945"/>
      </w:tblGrid>
      <w:tr w:rsidR="00003A8E" w:rsidRPr="00E70459" w14:paraId="02ADFA52" w14:textId="77777777" w:rsidTr="00FD2549">
        <w:trPr>
          <w:trHeight w:val="259"/>
        </w:trPr>
        <w:tc>
          <w:tcPr>
            <w:tcW w:w="2704" w:type="dxa"/>
            <w:shd w:val="clear" w:color="auto" w:fill="auto"/>
            <w:vAlign w:val="center"/>
            <w:hideMark/>
          </w:tcPr>
          <w:p w14:paraId="0DDB12B9" w14:textId="7DBFBD3D" w:rsidR="009D2F59" w:rsidRPr="009D2F59" w:rsidRDefault="00113459" w:rsidP="00113459">
            <w:pPr>
              <w:widowControl/>
              <w:suppressAutoHyphens w:val="0"/>
              <w:autoSpaceDN/>
              <w:jc w:val="center"/>
              <w:rPr>
                <w:rFonts w:eastAsia="Times New Roman" w:cs="Calibri"/>
                <w:kern w:val="0"/>
                <w:szCs w:val="20"/>
              </w:rPr>
            </w:pPr>
            <w:r w:rsidRPr="00E70459">
              <w:rPr>
                <w:rFonts w:eastAsia="Times New Roman" w:cs="Calibri"/>
                <w:b/>
                <w:bCs/>
                <w:kern w:val="0"/>
                <w:szCs w:val="20"/>
              </w:rPr>
              <w:lastRenderedPageBreak/>
              <w:t>W</w:t>
            </w:r>
            <w:r w:rsidR="009D2F59" w:rsidRPr="009D2F59">
              <w:rPr>
                <w:rFonts w:eastAsia="Times New Roman" w:cs="Calibri"/>
                <w:b/>
                <w:bCs/>
                <w:kern w:val="0"/>
                <w:szCs w:val="20"/>
              </w:rPr>
              <w:t>łaściwość</w:t>
            </w:r>
          </w:p>
        </w:tc>
        <w:tc>
          <w:tcPr>
            <w:tcW w:w="6945" w:type="dxa"/>
            <w:shd w:val="clear" w:color="auto" w:fill="auto"/>
            <w:vAlign w:val="center"/>
            <w:hideMark/>
          </w:tcPr>
          <w:p w14:paraId="2869ECCB" w14:textId="26A0AC18" w:rsidR="009D2F59" w:rsidRPr="009D2F59" w:rsidRDefault="009D2F59" w:rsidP="00113459">
            <w:pPr>
              <w:widowControl/>
              <w:suppressAutoHyphens w:val="0"/>
              <w:autoSpaceDN/>
              <w:jc w:val="center"/>
              <w:rPr>
                <w:rFonts w:eastAsia="Times New Roman" w:cs="Calibri"/>
                <w:kern w:val="0"/>
                <w:szCs w:val="20"/>
              </w:rPr>
            </w:pPr>
            <w:r w:rsidRPr="009D2F59">
              <w:rPr>
                <w:rFonts w:eastAsia="Times New Roman" w:cs="Calibri"/>
                <w:b/>
                <w:bCs/>
                <w:kern w:val="0"/>
                <w:szCs w:val="20"/>
              </w:rPr>
              <w:t>Parametry minimalne</w:t>
            </w:r>
          </w:p>
        </w:tc>
      </w:tr>
      <w:tr w:rsidR="00003A8E" w:rsidRPr="00E70459" w14:paraId="6B8826DD" w14:textId="77777777" w:rsidTr="00FD2549">
        <w:trPr>
          <w:trHeight w:val="300"/>
        </w:trPr>
        <w:tc>
          <w:tcPr>
            <w:tcW w:w="2704" w:type="dxa"/>
            <w:shd w:val="clear" w:color="auto" w:fill="auto"/>
            <w:vAlign w:val="center"/>
            <w:hideMark/>
          </w:tcPr>
          <w:p w14:paraId="6768D5B5" w14:textId="614305A3" w:rsidR="009D2F59" w:rsidRPr="009D2F59" w:rsidRDefault="00113459" w:rsidP="00003A8E">
            <w:pPr>
              <w:widowControl/>
              <w:suppressAutoHyphens w:val="0"/>
              <w:autoSpaceDN/>
              <w:rPr>
                <w:rFonts w:eastAsia="Times New Roman" w:cs="Calibri"/>
                <w:kern w:val="0"/>
                <w:szCs w:val="20"/>
              </w:rPr>
            </w:pPr>
            <w:r w:rsidRPr="00E70459">
              <w:rPr>
                <w:rFonts w:eastAsia="Times New Roman" w:cs="Calibri"/>
                <w:kern w:val="0"/>
                <w:szCs w:val="20"/>
              </w:rPr>
              <w:t>O</w:t>
            </w:r>
            <w:r w:rsidR="009D2F59" w:rsidRPr="009D2F59">
              <w:rPr>
                <w:rFonts w:eastAsia="Times New Roman" w:cs="Calibri"/>
                <w:kern w:val="0"/>
                <w:szCs w:val="20"/>
              </w:rPr>
              <w:t>budowa </w:t>
            </w:r>
          </w:p>
        </w:tc>
        <w:tc>
          <w:tcPr>
            <w:tcW w:w="6945" w:type="dxa"/>
            <w:shd w:val="clear" w:color="auto" w:fill="auto"/>
            <w:vAlign w:val="center"/>
            <w:hideMark/>
          </w:tcPr>
          <w:p w14:paraId="3BDB6A42" w14:textId="77777777" w:rsidR="009D2F59" w:rsidRPr="009D2F59" w:rsidRDefault="009D2F59" w:rsidP="009D2F59">
            <w:pPr>
              <w:widowControl/>
              <w:suppressAutoHyphens w:val="0"/>
              <w:autoSpaceDN/>
              <w:jc w:val="both"/>
              <w:rPr>
                <w:rFonts w:eastAsia="Times New Roman" w:cs="Calibri"/>
                <w:kern w:val="0"/>
                <w:szCs w:val="20"/>
              </w:rPr>
            </w:pPr>
            <w:r w:rsidRPr="009D2F59">
              <w:rPr>
                <w:rFonts w:eastAsia="Times New Roman" w:cs="Calibri"/>
                <w:kern w:val="0"/>
                <w:szCs w:val="20"/>
              </w:rPr>
              <w:t>Obudowa typu Rack o wysokości max 2U </w:t>
            </w:r>
          </w:p>
        </w:tc>
      </w:tr>
      <w:tr w:rsidR="00003A8E" w:rsidRPr="00E70459" w14:paraId="7CB34F07" w14:textId="77777777" w:rsidTr="00FD2549">
        <w:trPr>
          <w:trHeight w:val="300"/>
        </w:trPr>
        <w:tc>
          <w:tcPr>
            <w:tcW w:w="2704" w:type="dxa"/>
            <w:shd w:val="clear" w:color="auto" w:fill="auto"/>
            <w:vAlign w:val="center"/>
            <w:hideMark/>
          </w:tcPr>
          <w:p w14:paraId="6147D1A9" w14:textId="77777777" w:rsidR="009D2F59" w:rsidRPr="009D2F59" w:rsidRDefault="009D2F59" w:rsidP="00003A8E">
            <w:pPr>
              <w:widowControl/>
              <w:suppressAutoHyphens w:val="0"/>
              <w:autoSpaceDN/>
              <w:rPr>
                <w:rFonts w:eastAsia="Times New Roman" w:cs="Calibri"/>
                <w:kern w:val="0"/>
                <w:szCs w:val="20"/>
              </w:rPr>
            </w:pPr>
            <w:r w:rsidRPr="009D2F59">
              <w:rPr>
                <w:rFonts w:eastAsia="Times New Roman" w:cs="Calibri"/>
                <w:kern w:val="0"/>
                <w:szCs w:val="20"/>
              </w:rPr>
              <w:t>Typ napędu LTO </w:t>
            </w:r>
          </w:p>
        </w:tc>
        <w:tc>
          <w:tcPr>
            <w:tcW w:w="6945" w:type="dxa"/>
            <w:shd w:val="clear" w:color="auto" w:fill="auto"/>
            <w:vAlign w:val="center"/>
            <w:hideMark/>
          </w:tcPr>
          <w:p w14:paraId="1B433775" w14:textId="77777777" w:rsidR="009D2F59" w:rsidRPr="009D2F59" w:rsidRDefault="009D2F59" w:rsidP="009D2F59">
            <w:pPr>
              <w:widowControl/>
              <w:suppressAutoHyphens w:val="0"/>
              <w:autoSpaceDN/>
              <w:jc w:val="both"/>
              <w:rPr>
                <w:rFonts w:eastAsia="Times New Roman" w:cs="Calibri"/>
                <w:kern w:val="0"/>
                <w:szCs w:val="20"/>
              </w:rPr>
            </w:pPr>
            <w:r w:rsidRPr="009D2F59">
              <w:rPr>
                <w:rFonts w:eastAsia="Times New Roman" w:cs="Calibri"/>
                <w:kern w:val="0"/>
                <w:szCs w:val="20"/>
              </w:rPr>
              <w:t>Min. LTO8 </w:t>
            </w:r>
          </w:p>
        </w:tc>
      </w:tr>
      <w:tr w:rsidR="00003A8E" w:rsidRPr="00E70459" w14:paraId="0035D777" w14:textId="77777777" w:rsidTr="00FD2549">
        <w:trPr>
          <w:trHeight w:val="300"/>
        </w:trPr>
        <w:tc>
          <w:tcPr>
            <w:tcW w:w="2704" w:type="dxa"/>
            <w:shd w:val="clear" w:color="auto" w:fill="auto"/>
            <w:vAlign w:val="center"/>
            <w:hideMark/>
          </w:tcPr>
          <w:p w14:paraId="05EBC359" w14:textId="77777777" w:rsidR="009D2F59" w:rsidRPr="009D2F59" w:rsidRDefault="009D2F59" w:rsidP="00003A8E">
            <w:pPr>
              <w:widowControl/>
              <w:suppressAutoHyphens w:val="0"/>
              <w:autoSpaceDN/>
              <w:rPr>
                <w:rFonts w:eastAsia="Times New Roman" w:cs="Calibri"/>
                <w:kern w:val="0"/>
                <w:szCs w:val="20"/>
              </w:rPr>
            </w:pPr>
            <w:r w:rsidRPr="009D2F59">
              <w:rPr>
                <w:rFonts w:eastAsia="Times New Roman" w:cs="Calibri"/>
                <w:kern w:val="0"/>
                <w:szCs w:val="20"/>
              </w:rPr>
              <w:t>Ilość napędów  </w:t>
            </w:r>
          </w:p>
        </w:tc>
        <w:tc>
          <w:tcPr>
            <w:tcW w:w="6945" w:type="dxa"/>
            <w:shd w:val="clear" w:color="auto" w:fill="auto"/>
            <w:vAlign w:val="center"/>
            <w:hideMark/>
          </w:tcPr>
          <w:p w14:paraId="40B1CDED" w14:textId="77777777" w:rsidR="009D2F59" w:rsidRPr="009D2F59" w:rsidRDefault="009D2F59" w:rsidP="009D2F59">
            <w:pPr>
              <w:widowControl/>
              <w:suppressAutoHyphens w:val="0"/>
              <w:autoSpaceDN/>
              <w:jc w:val="both"/>
              <w:rPr>
                <w:rFonts w:eastAsia="Times New Roman" w:cs="Calibri"/>
                <w:kern w:val="0"/>
                <w:szCs w:val="20"/>
              </w:rPr>
            </w:pPr>
            <w:r w:rsidRPr="009D2F59">
              <w:rPr>
                <w:rFonts w:eastAsia="Times New Roman" w:cs="Calibri"/>
                <w:kern w:val="0"/>
                <w:szCs w:val="20"/>
              </w:rPr>
              <w:t>Min. 1, możliwość rozbudowy do min. 2 napędów LTO </w:t>
            </w:r>
          </w:p>
        </w:tc>
      </w:tr>
      <w:tr w:rsidR="00003A8E" w:rsidRPr="00E70459" w14:paraId="660C2E17" w14:textId="77777777" w:rsidTr="00FD2549">
        <w:trPr>
          <w:trHeight w:val="300"/>
        </w:trPr>
        <w:tc>
          <w:tcPr>
            <w:tcW w:w="2704" w:type="dxa"/>
            <w:shd w:val="clear" w:color="auto" w:fill="auto"/>
            <w:vAlign w:val="center"/>
            <w:hideMark/>
          </w:tcPr>
          <w:p w14:paraId="2C97A5F5" w14:textId="77777777" w:rsidR="009D2F59" w:rsidRPr="009D2F59" w:rsidRDefault="009D2F59" w:rsidP="00003A8E">
            <w:pPr>
              <w:widowControl/>
              <w:suppressAutoHyphens w:val="0"/>
              <w:autoSpaceDN/>
              <w:rPr>
                <w:rFonts w:eastAsia="Times New Roman" w:cs="Calibri"/>
                <w:kern w:val="0"/>
                <w:szCs w:val="20"/>
              </w:rPr>
            </w:pPr>
            <w:r w:rsidRPr="009D2F59">
              <w:rPr>
                <w:rFonts w:eastAsia="Times New Roman" w:cs="Calibri"/>
                <w:kern w:val="0"/>
                <w:szCs w:val="20"/>
              </w:rPr>
              <w:t>Technologie obsługiwanych napędów </w:t>
            </w:r>
          </w:p>
        </w:tc>
        <w:tc>
          <w:tcPr>
            <w:tcW w:w="6945" w:type="dxa"/>
            <w:shd w:val="clear" w:color="auto" w:fill="auto"/>
            <w:vAlign w:val="center"/>
            <w:hideMark/>
          </w:tcPr>
          <w:p w14:paraId="50C6648C" w14:textId="07B7A229" w:rsidR="009D2F59" w:rsidRPr="009D2F59" w:rsidRDefault="009D2F59" w:rsidP="009D2F59">
            <w:pPr>
              <w:widowControl/>
              <w:suppressAutoHyphens w:val="0"/>
              <w:autoSpaceDN/>
              <w:jc w:val="both"/>
              <w:rPr>
                <w:rFonts w:eastAsia="Times New Roman" w:cs="Calibri"/>
                <w:kern w:val="0"/>
                <w:szCs w:val="20"/>
              </w:rPr>
            </w:pPr>
            <w:r w:rsidRPr="009D2F59">
              <w:rPr>
                <w:rFonts w:eastAsia="Times New Roman" w:cs="Calibri"/>
                <w:kern w:val="0"/>
                <w:szCs w:val="20"/>
              </w:rPr>
              <w:t>Min. LTO</w:t>
            </w:r>
            <w:r w:rsidR="00184BC5" w:rsidRPr="00E70459">
              <w:rPr>
                <w:rFonts w:eastAsia="Times New Roman" w:cs="Calibri"/>
                <w:kern w:val="0"/>
                <w:szCs w:val="20"/>
              </w:rPr>
              <w:t xml:space="preserve"> </w:t>
            </w:r>
            <w:r w:rsidRPr="009D2F59">
              <w:rPr>
                <w:rFonts w:eastAsia="Times New Roman" w:cs="Calibri"/>
                <w:kern w:val="0"/>
                <w:szCs w:val="20"/>
              </w:rPr>
              <w:t>6,7,8,9 </w:t>
            </w:r>
          </w:p>
        </w:tc>
      </w:tr>
      <w:tr w:rsidR="00003A8E" w:rsidRPr="00E70459" w14:paraId="31356DC6" w14:textId="77777777" w:rsidTr="00FD2549">
        <w:trPr>
          <w:trHeight w:val="300"/>
        </w:trPr>
        <w:tc>
          <w:tcPr>
            <w:tcW w:w="2704" w:type="dxa"/>
            <w:shd w:val="clear" w:color="auto" w:fill="auto"/>
            <w:vAlign w:val="center"/>
            <w:hideMark/>
          </w:tcPr>
          <w:p w14:paraId="7C512362" w14:textId="77777777" w:rsidR="009D2F59" w:rsidRPr="009D2F59" w:rsidRDefault="009D2F59" w:rsidP="00003A8E">
            <w:pPr>
              <w:widowControl/>
              <w:suppressAutoHyphens w:val="0"/>
              <w:autoSpaceDN/>
              <w:rPr>
                <w:rFonts w:eastAsia="Times New Roman" w:cs="Calibri"/>
                <w:kern w:val="0"/>
                <w:szCs w:val="20"/>
              </w:rPr>
            </w:pPr>
            <w:r w:rsidRPr="009D2F59">
              <w:rPr>
                <w:rFonts w:eastAsia="Times New Roman" w:cs="Calibri"/>
                <w:kern w:val="0"/>
                <w:szCs w:val="20"/>
              </w:rPr>
              <w:t>Interfejs komunikacyjny </w:t>
            </w:r>
          </w:p>
        </w:tc>
        <w:tc>
          <w:tcPr>
            <w:tcW w:w="6945" w:type="dxa"/>
            <w:shd w:val="clear" w:color="auto" w:fill="auto"/>
            <w:vAlign w:val="center"/>
            <w:hideMark/>
          </w:tcPr>
          <w:p w14:paraId="4FC7708B" w14:textId="1FF4EA78" w:rsidR="009D2F59" w:rsidRPr="009D2F59" w:rsidRDefault="009D2F59" w:rsidP="009D2F59">
            <w:pPr>
              <w:widowControl/>
              <w:suppressAutoHyphens w:val="0"/>
              <w:autoSpaceDN/>
              <w:jc w:val="both"/>
              <w:rPr>
                <w:rFonts w:eastAsia="Times New Roman" w:cs="Calibri"/>
                <w:kern w:val="0"/>
                <w:szCs w:val="20"/>
              </w:rPr>
            </w:pPr>
            <w:r w:rsidRPr="009D2F59">
              <w:rPr>
                <w:rFonts w:eastAsia="Times New Roman" w:cs="Calibri"/>
                <w:kern w:val="0"/>
                <w:szCs w:val="20"/>
              </w:rPr>
              <w:t>F</w:t>
            </w:r>
            <w:r w:rsidR="00184BC5" w:rsidRPr="00E70459">
              <w:rPr>
                <w:rFonts w:eastAsia="Times New Roman" w:cs="Calibri"/>
                <w:kern w:val="0"/>
                <w:szCs w:val="20"/>
              </w:rPr>
              <w:t>ibre Channel</w:t>
            </w:r>
            <w:r w:rsidRPr="009D2F59">
              <w:rPr>
                <w:rFonts w:eastAsia="Times New Roman" w:cs="Calibri"/>
                <w:kern w:val="0"/>
                <w:szCs w:val="20"/>
              </w:rPr>
              <w:t xml:space="preserve"> min. 8</w:t>
            </w:r>
            <w:r w:rsidR="00184BC5" w:rsidRPr="00E70459">
              <w:rPr>
                <w:rFonts w:eastAsia="Times New Roman" w:cs="Calibri"/>
                <w:kern w:val="0"/>
                <w:szCs w:val="20"/>
              </w:rPr>
              <w:t>G</w:t>
            </w:r>
            <w:r w:rsidRPr="009D2F59">
              <w:rPr>
                <w:rFonts w:eastAsia="Times New Roman" w:cs="Calibri"/>
                <w:kern w:val="0"/>
                <w:szCs w:val="20"/>
              </w:rPr>
              <w:t>bps  </w:t>
            </w:r>
          </w:p>
        </w:tc>
      </w:tr>
      <w:tr w:rsidR="00003A8E" w:rsidRPr="00E70459" w14:paraId="6E35CD0C" w14:textId="77777777" w:rsidTr="00FD2549">
        <w:trPr>
          <w:trHeight w:val="300"/>
        </w:trPr>
        <w:tc>
          <w:tcPr>
            <w:tcW w:w="2704" w:type="dxa"/>
            <w:shd w:val="clear" w:color="auto" w:fill="auto"/>
            <w:vAlign w:val="center"/>
            <w:hideMark/>
          </w:tcPr>
          <w:p w14:paraId="69C10045" w14:textId="77777777" w:rsidR="009D2F59" w:rsidRPr="009D2F59" w:rsidRDefault="009D2F59" w:rsidP="00003A8E">
            <w:pPr>
              <w:widowControl/>
              <w:suppressAutoHyphens w:val="0"/>
              <w:autoSpaceDN/>
              <w:rPr>
                <w:rFonts w:eastAsia="Times New Roman" w:cs="Calibri"/>
                <w:kern w:val="0"/>
                <w:szCs w:val="20"/>
              </w:rPr>
            </w:pPr>
            <w:r w:rsidRPr="009D2F59">
              <w:rPr>
                <w:rFonts w:eastAsia="Times New Roman" w:cs="Calibri"/>
                <w:kern w:val="0"/>
                <w:szCs w:val="20"/>
              </w:rPr>
              <w:t>Maksymalna, możliwa pojemność danych </w:t>
            </w:r>
          </w:p>
        </w:tc>
        <w:tc>
          <w:tcPr>
            <w:tcW w:w="6945" w:type="dxa"/>
            <w:shd w:val="clear" w:color="auto" w:fill="auto"/>
            <w:vAlign w:val="center"/>
            <w:hideMark/>
          </w:tcPr>
          <w:p w14:paraId="2C3451E0" w14:textId="77777777" w:rsidR="009D2F59" w:rsidRPr="009D2F59" w:rsidRDefault="009D2F59" w:rsidP="009D2F59">
            <w:pPr>
              <w:widowControl/>
              <w:suppressAutoHyphens w:val="0"/>
              <w:autoSpaceDN/>
              <w:jc w:val="both"/>
              <w:rPr>
                <w:rFonts w:eastAsia="Times New Roman" w:cs="Calibri"/>
                <w:kern w:val="0"/>
                <w:szCs w:val="20"/>
              </w:rPr>
            </w:pPr>
            <w:r w:rsidRPr="009D2F59">
              <w:rPr>
                <w:rFonts w:eastAsia="Times New Roman" w:cs="Calibri"/>
                <w:kern w:val="0"/>
                <w:szCs w:val="20"/>
              </w:rPr>
              <w:t>Min. 270 TB natywnie oraz 710 TB z użyciem kompresji danych  </w:t>
            </w:r>
          </w:p>
        </w:tc>
      </w:tr>
      <w:tr w:rsidR="00003A8E" w:rsidRPr="00E70459" w14:paraId="6C129E55" w14:textId="77777777" w:rsidTr="00FD2549">
        <w:trPr>
          <w:trHeight w:val="300"/>
        </w:trPr>
        <w:tc>
          <w:tcPr>
            <w:tcW w:w="2704" w:type="dxa"/>
            <w:shd w:val="clear" w:color="auto" w:fill="auto"/>
            <w:vAlign w:val="center"/>
            <w:hideMark/>
          </w:tcPr>
          <w:p w14:paraId="21083AED" w14:textId="77777777" w:rsidR="009D2F59" w:rsidRPr="009D2F59" w:rsidRDefault="009D2F59" w:rsidP="00003A8E">
            <w:pPr>
              <w:widowControl/>
              <w:suppressAutoHyphens w:val="0"/>
              <w:autoSpaceDN/>
              <w:rPr>
                <w:rFonts w:eastAsia="Times New Roman" w:cs="Calibri"/>
                <w:kern w:val="0"/>
                <w:szCs w:val="20"/>
              </w:rPr>
            </w:pPr>
            <w:r w:rsidRPr="009D2F59">
              <w:rPr>
                <w:rFonts w:eastAsia="Times New Roman" w:cs="Calibri"/>
                <w:kern w:val="0"/>
                <w:szCs w:val="20"/>
              </w:rPr>
              <w:t>Maksymalny transfer danych w oferowanej konfiguracji </w:t>
            </w:r>
          </w:p>
        </w:tc>
        <w:tc>
          <w:tcPr>
            <w:tcW w:w="6945" w:type="dxa"/>
            <w:shd w:val="clear" w:color="auto" w:fill="auto"/>
            <w:vAlign w:val="center"/>
            <w:hideMark/>
          </w:tcPr>
          <w:p w14:paraId="53C9496C" w14:textId="77777777" w:rsidR="009D2F59" w:rsidRPr="009D2F59" w:rsidRDefault="009D2F59" w:rsidP="009D2F59">
            <w:pPr>
              <w:widowControl/>
              <w:suppressAutoHyphens w:val="0"/>
              <w:autoSpaceDN/>
              <w:jc w:val="both"/>
              <w:rPr>
                <w:rFonts w:eastAsia="Times New Roman" w:cs="Calibri"/>
                <w:kern w:val="0"/>
                <w:szCs w:val="20"/>
              </w:rPr>
            </w:pPr>
            <w:r w:rsidRPr="009D2F59">
              <w:rPr>
                <w:rFonts w:eastAsia="Times New Roman" w:cs="Calibri"/>
                <w:kern w:val="0"/>
                <w:szCs w:val="20"/>
              </w:rPr>
              <w:t>Min. 270 mb/s </w:t>
            </w:r>
          </w:p>
        </w:tc>
      </w:tr>
      <w:tr w:rsidR="00003A8E" w:rsidRPr="00E70459" w14:paraId="3AE4B5D8" w14:textId="77777777" w:rsidTr="00FD2549">
        <w:trPr>
          <w:trHeight w:val="300"/>
        </w:trPr>
        <w:tc>
          <w:tcPr>
            <w:tcW w:w="2704" w:type="dxa"/>
            <w:shd w:val="clear" w:color="auto" w:fill="auto"/>
            <w:vAlign w:val="center"/>
            <w:hideMark/>
          </w:tcPr>
          <w:p w14:paraId="21510483" w14:textId="77777777" w:rsidR="009D2F59" w:rsidRPr="009D2F59" w:rsidRDefault="009D2F59" w:rsidP="00003A8E">
            <w:pPr>
              <w:widowControl/>
              <w:suppressAutoHyphens w:val="0"/>
              <w:autoSpaceDN/>
              <w:rPr>
                <w:rFonts w:eastAsia="Times New Roman" w:cs="Calibri"/>
                <w:kern w:val="0"/>
                <w:szCs w:val="20"/>
              </w:rPr>
            </w:pPr>
            <w:r w:rsidRPr="009D2F59">
              <w:rPr>
                <w:rFonts w:eastAsia="Times New Roman" w:cs="Calibri"/>
                <w:kern w:val="0"/>
                <w:szCs w:val="20"/>
              </w:rPr>
              <w:t>Ilość slotów na taśmy  </w:t>
            </w:r>
          </w:p>
        </w:tc>
        <w:tc>
          <w:tcPr>
            <w:tcW w:w="6945" w:type="dxa"/>
            <w:shd w:val="clear" w:color="auto" w:fill="auto"/>
            <w:vAlign w:val="center"/>
            <w:hideMark/>
          </w:tcPr>
          <w:p w14:paraId="3C26E324" w14:textId="77777777" w:rsidR="009D2F59" w:rsidRPr="009D2F59" w:rsidRDefault="009D2F59" w:rsidP="009D2F59">
            <w:pPr>
              <w:widowControl/>
              <w:suppressAutoHyphens w:val="0"/>
              <w:autoSpaceDN/>
              <w:jc w:val="both"/>
              <w:rPr>
                <w:rFonts w:eastAsia="Times New Roman" w:cs="Calibri"/>
                <w:kern w:val="0"/>
                <w:szCs w:val="20"/>
              </w:rPr>
            </w:pPr>
            <w:r w:rsidRPr="009D2F59">
              <w:rPr>
                <w:rFonts w:eastAsia="Times New Roman" w:cs="Calibri"/>
                <w:kern w:val="0"/>
                <w:szCs w:val="20"/>
              </w:rPr>
              <w:t>Min. 24 </w:t>
            </w:r>
          </w:p>
        </w:tc>
      </w:tr>
      <w:tr w:rsidR="00003A8E" w:rsidRPr="00E70459" w14:paraId="6E7D892F" w14:textId="77777777" w:rsidTr="00FD2549">
        <w:trPr>
          <w:trHeight w:val="300"/>
        </w:trPr>
        <w:tc>
          <w:tcPr>
            <w:tcW w:w="2704" w:type="dxa"/>
            <w:shd w:val="clear" w:color="auto" w:fill="auto"/>
            <w:vAlign w:val="center"/>
            <w:hideMark/>
          </w:tcPr>
          <w:p w14:paraId="7320EA2B" w14:textId="77777777" w:rsidR="009D2F59" w:rsidRPr="009D2F59" w:rsidRDefault="009D2F59" w:rsidP="00003A8E">
            <w:pPr>
              <w:widowControl/>
              <w:suppressAutoHyphens w:val="0"/>
              <w:autoSpaceDN/>
              <w:rPr>
                <w:rFonts w:eastAsia="Times New Roman" w:cs="Calibri"/>
                <w:kern w:val="0"/>
                <w:szCs w:val="20"/>
              </w:rPr>
            </w:pPr>
            <w:r w:rsidRPr="009D2F59">
              <w:rPr>
                <w:rFonts w:eastAsia="Times New Roman" w:cs="Calibri"/>
                <w:kern w:val="0"/>
                <w:szCs w:val="20"/>
              </w:rPr>
              <w:t>Panel diagnostyczny </w:t>
            </w:r>
          </w:p>
        </w:tc>
        <w:tc>
          <w:tcPr>
            <w:tcW w:w="6945" w:type="dxa"/>
            <w:shd w:val="clear" w:color="auto" w:fill="auto"/>
            <w:vAlign w:val="center"/>
            <w:hideMark/>
          </w:tcPr>
          <w:p w14:paraId="50C4777F" w14:textId="77777777" w:rsidR="009D2F59" w:rsidRPr="009D2F59" w:rsidRDefault="009D2F59" w:rsidP="009D2F59">
            <w:pPr>
              <w:widowControl/>
              <w:suppressAutoHyphens w:val="0"/>
              <w:autoSpaceDN/>
              <w:jc w:val="both"/>
              <w:rPr>
                <w:rFonts w:eastAsia="Times New Roman" w:cs="Calibri"/>
                <w:kern w:val="0"/>
                <w:szCs w:val="20"/>
              </w:rPr>
            </w:pPr>
            <w:r w:rsidRPr="009D2F59">
              <w:rPr>
                <w:rFonts w:eastAsia="Times New Roman" w:cs="Calibri"/>
                <w:kern w:val="0"/>
                <w:szCs w:val="20"/>
              </w:rPr>
              <w:t>Panel LCD umieszczony na froncie obudowy, umożliwiający wyświetlenie </w:t>
            </w:r>
          </w:p>
          <w:p w14:paraId="1C2910FD" w14:textId="77777777" w:rsidR="009D2F59" w:rsidRPr="009D2F59" w:rsidRDefault="009D2F59" w:rsidP="009D2F59">
            <w:pPr>
              <w:widowControl/>
              <w:suppressAutoHyphens w:val="0"/>
              <w:autoSpaceDN/>
              <w:jc w:val="both"/>
              <w:rPr>
                <w:rFonts w:eastAsia="Times New Roman" w:cs="Calibri"/>
                <w:kern w:val="0"/>
                <w:szCs w:val="20"/>
              </w:rPr>
            </w:pPr>
            <w:r w:rsidRPr="009D2F59">
              <w:rPr>
                <w:rFonts w:eastAsia="Times New Roman" w:cs="Calibri"/>
                <w:kern w:val="0"/>
                <w:szCs w:val="20"/>
              </w:rPr>
              <w:t>informacji o stanie urządzenia </w:t>
            </w:r>
          </w:p>
        </w:tc>
      </w:tr>
      <w:tr w:rsidR="00003A8E" w:rsidRPr="00E70459" w14:paraId="1049D1A2" w14:textId="77777777" w:rsidTr="00FD2549">
        <w:trPr>
          <w:trHeight w:val="300"/>
        </w:trPr>
        <w:tc>
          <w:tcPr>
            <w:tcW w:w="2704" w:type="dxa"/>
            <w:shd w:val="clear" w:color="auto" w:fill="auto"/>
            <w:vAlign w:val="center"/>
            <w:hideMark/>
          </w:tcPr>
          <w:p w14:paraId="6104B0A8" w14:textId="77777777" w:rsidR="009D2F59" w:rsidRPr="009D2F59" w:rsidRDefault="009D2F59" w:rsidP="00003A8E">
            <w:pPr>
              <w:widowControl/>
              <w:suppressAutoHyphens w:val="0"/>
              <w:autoSpaceDN/>
              <w:rPr>
                <w:rFonts w:eastAsia="Times New Roman" w:cs="Calibri"/>
                <w:kern w:val="0"/>
                <w:szCs w:val="20"/>
              </w:rPr>
            </w:pPr>
            <w:r w:rsidRPr="009D2F59">
              <w:rPr>
                <w:rFonts w:eastAsia="Times New Roman" w:cs="Calibri"/>
                <w:kern w:val="0"/>
                <w:szCs w:val="20"/>
              </w:rPr>
              <w:t>Możliwość szyfrowania danych </w:t>
            </w:r>
          </w:p>
        </w:tc>
        <w:tc>
          <w:tcPr>
            <w:tcW w:w="6945" w:type="dxa"/>
            <w:shd w:val="clear" w:color="auto" w:fill="auto"/>
            <w:vAlign w:val="center"/>
            <w:hideMark/>
          </w:tcPr>
          <w:p w14:paraId="0BF9FC1E" w14:textId="77777777" w:rsidR="009D2F59" w:rsidRPr="009D2F59" w:rsidRDefault="009D2F59" w:rsidP="009D2F59">
            <w:pPr>
              <w:widowControl/>
              <w:suppressAutoHyphens w:val="0"/>
              <w:autoSpaceDN/>
              <w:jc w:val="both"/>
              <w:rPr>
                <w:rFonts w:eastAsia="Times New Roman" w:cs="Calibri"/>
                <w:kern w:val="0"/>
                <w:szCs w:val="20"/>
              </w:rPr>
            </w:pPr>
            <w:r w:rsidRPr="009D2F59">
              <w:rPr>
                <w:rFonts w:eastAsia="Times New Roman" w:cs="Calibri"/>
                <w:kern w:val="0"/>
                <w:szCs w:val="20"/>
              </w:rPr>
              <w:t>Min. Kluczem AES256 </w:t>
            </w:r>
          </w:p>
        </w:tc>
      </w:tr>
      <w:tr w:rsidR="00003A8E" w:rsidRPr="00E70459" w14:paraId="7D1577BC" w14:textId="77777777" w:rsidTr="00FD2549">
        <w:trPr>
          <w:trHeight w:val="300"/>
        </w:trPr>
        <w:tc>
          <w:tcPr>
            <w:tcW w:w="2704" w:type="dxa"/>
            <w:shd w:val="clear" w:color="auto" w:fill="auto"/>
            <w:vAlign w:val="center"/>
            <w:hideMark/>
          </w:tcPr>
          <w:p w14:paraId="7AFBF94F" w14:textId="15E92670" w:rsidR="009D2F59" w:rsidRPr="009D2F59" w:rsidRDefault="00113459" w:rsidP="00003A8E">
            <w:pPr>
              <w:widowControl/>
              <w:suppressAutoHyphens w:val="0"/>
              <w:autoSpaceDN/>
              <w:rPr>
                <w:rFonts w:eastAsia="Times New Roman" w:cs="Calibri"/>
                <w:kern w:val="0"/>
                <w:szCs w:val="20"/>
              </w:rPr>
            </w:pPr>
            <w:r w:rsidRPr="00E70459">
              <w:rPr>
                <w:rFonts w:eastAsia="Times New Roman" w:cs="Calibri"/>
                <w:kern w:val="0"/>
                <w:szCs w:val="20"/>
              </w:rPr>
              <w:t>Z</w:t>
            </w:r>
            <w:r w:rsidR="009D2F59" w:rsidRPr="009D2F59">
              <w:rPr>
                <w:rFonts w:eastAsia="Times New Roman" w:cs="Calibri"/>
                <w:kern w:val="0"/>
                <w:szCs w:val="20"/>
              </w:rPr>
              <w:t>łącza </w:t>
            </w:r>
          </w:p>
        </w:tc>
        <w:tc>
          <w:tcPr>
            <w:tcW w:w="6945" w:type="dxa"/>
            <w:shd w:val="clear" w:color="auto" w:fill="auto"/>
            <w:vAlign w:val="center"/>
            <w:hideMark/>
          </w:tcPr>
          <w:p w14:paraId="2F983427" w14:textId="77777777" w:rsidR="009D2F59" w:rsidRPr="009D2F59" w:rsidRDefault="009D2F59" w:rsidP="009D2F59">
            <w:pPr>
              <w:widowControl/>
              <w:suppressAutoHyphens w:val="0"/>
              <w:autoSpaceDN/>
              <w:jc w:val="both"/>
              <w:rPr>
                <w:rFonts w:eastAsia="Times New Roman" w:cs="Calibri"/>
                <w:kern w:val="0"/>
                <w:szCs w:val="20"/>
              </w:rPr>
            </w:pPr>
            <w:r w:rsidRPr="009D2F59">
              <w:rPr>
                <w:rFonts w:eastAsia="Times New Roman" w:cs="Calibri"/>
                <w:kern w:val="0"/>
                <w:szCs w:val="20"/>
              </w:rPr>
              <w:t>Min. 1 x LC optyczne, min 1 x RJ45 oraz min. 1x USB </w:t>
            </w:r>
          </w:p>
        </w:tc>
      </w:tr>
      <w:tr w:rsidR="00003A8E" w:rsidRPr="00E70459" w14:paraId="350FBA73" w14:textId="77777777" w:rsidTr="00FD2549">
        <w:trPr>
          <w:trHeight w:val="300"/>
        </w:trPr>
        <w:tc>
          <w:tcPr>
            <w:tcW w:w="2704" w:type="dxa"/>
            <w:shd w:val="clear" w:color="auto" w:fill="auto"/>
            <w:vAlign w:val="center"/>
            <w:hideMark/>
          </w:tcPr>
          <w:p w14:paraId="3B9F50A6" w14:textId="06F74049" w:rsidR="009D2F59" w:rsidRPr="009D2F59" w:rsidRDefault="00113459" w:rsidP="00003A8E">
            <w:pPr>
              <w:widowControl/>
              <w:suppressAutoHyphens w:val="0"/>
              <w:autoSpaceDN/>
              <w:rPr>
                <w:rFonts w:eastAsia="Times New Roman" w:cs="Calibri"/>
                <w:kern w:val="0"/>
                <w:szCs w:val="20"/>
              </w:rPr>
            </w:pPr>
            <w:r w:rsidRPr="00E70459">
              <w:rPr>
                <w:rFonts w:eastAsia="Times New Roman" w:cs="Calibri"/>
                <w:kern w:val="0"/>
                <w:szCs w:val="20"/>
              </w:rPr>
              <w:t>Z</w:t>
            </w:r>
            <w:r w:rsidR="009D2F59" w:rsidRPr="009D2F59">
              <w:rPr>
                <w:rFonts w:eastAsia="Times New Roman" w:cs="Calibri"/>
                <w:kern w:val="0"/>
                <w:szCs w:val="20"/>
              </w:rPr>
              <w:t>arządzanie </w:t>
            </w:r>
          </w:p>
        </w:tc>
        <w:tc>
          <w:tcPr>
            <w:tcW w:w="6945" w:type="dxa"/>
            <w:shd w:val="clear" w:color="auto" w:fill="auto"/>
            <w:vAlign w:val="center"/>
            <w:hideMark/>
          </w:tcPr>
          <w:p w14:paraId="69E5B2C4" w14:textId="77777777" w:rsidR="009D2F59" w:rsidRPr="009D2F59" w:rsidRDefault="009D2F59" w:rsidP="009D2F59">
            <w:pPr>
              <w:widowControl/>
              <w:suppressAutoHyphens w:val="0"/>
              <w:autoSpaceDN/>
              <w:jc w:val="both"/>
              <w:rPr>
                <w:rFonts w:eastAsia="Times New Roman" w:cs="Calibri"/>
                <w:kern w:val="0"/>
                <w:szCs w:val="20"/>
              </w:rPr>
            </w:pPr>
            <w:r w:rsidRPr="009D2F59">
              <w:rPr>
                <w:rFonts w:eastAsia="Times New Roman" w:cs="Calibri"/>
                <w:kern w:val="0"/>
                <w:szCs w:val="20"/>
              </w:rPr>
              <w:t>- komunikacja poprzez interfejs RJ45 </w:t>
            </w:r>
          </w:p>
          <w:p w14:paraId="2C07E777" w14:textId="77777777" w:rsidR="009D2F59" w:rsidRPr="009D2F59" w:rsidRDefault="009D2F59" w:rsidP="009D2F59">
            <w:pPr>
              <w:widowControl/>
              <w:suppressAutoHyphens w:val="0"/>
              <w:autoSpaceDN/>
              <w:jc w:val="both"/>
              <w:rPr>
                <w:rFonts w:eastAsia="Times New Roman" w:cs="Calibri"/>
                <w:kern w:val="0"/>
                <w:szCs w:val="20"/>
              </w:rPr>
            </w:pPr>
            <w:r w:rsidRPr="009D2F59">
              <w:rPr>
                <w:rFonts w:eastAsia="Times New Roman" w:cs="Calibri"/>
                <w:kern w:val="0"/>
                <w:szCs w:val="20"/>
              </w:rPr>
              <w:t>- wbudowana diagnostyka </w:t>
            </w:r>
          </w:p>
          <w:p w14:paraId="4647870A" w14:textId="77777777" w:rsidR="009D2F59" w:rsidRPr="009D2F59" w:rsidRDefault="009D2F59" w:rsidP="009D2F59">
            <w:pPr>
              <w:widowControl/>
              <w:suppressAutoHyphens w:val="0"/>
              <w:autoSpaceDN/>
              <w:jc w:val="both"/>
              <w:rPr>
                <w:rFonts w:eastAsia="Times New Roman" w:cs="Calibri"/>
                <w:kern w:val="0"/>
                <w:szCs w:val="20"/>
              </w:rPr>
            </w:pPr>
            <w:r w:rsidRPr="009D2F59">
              <w:rPr>
                <w:rFonts w:eastAsia="Times New Roman" w:cs="Calibri"/>
                <w:kern w:val="0"/>
                <w:szCs w:val="20"/>
              </w:rPr>
              <w:t>- wsparcie dla IPv4 i Ipv6 </w:t>
            </w:r>
          </w:p>
          <w:p w14:paraId="445CBEC7" w14:textId="717A2BDF" w:rsidR="009D2F59" w:rsidRPr="009D2F59" w:rsidRDefault="009D2F59" w:rsidP="0001678B">
            <w:pPr>
              <w:widowControl/>
              <w:suppressAutoHyphens w:val="0"/>
              <w:autoSpaceDN/>
              <w:jc w:val="both"/>
              <w:rPr>
                <w:rFonts w:eastAsia="Times New Roman" w:cs="Calibri"/>
                <w:kern w:val="0"/>
                <w:szCs w:val="20"/>
              </w:rPr>
            </w:pPr>
            <w:r w:rsidRPr="009D2F59">
              <w:rPr>
                <w:rFonts w:eastAsia="Times New Roman" w:cs="Calibri"/>
                <w:kern w:val="0"/>
                <w:szCs w:val="20"/>
              </w:rPr>
              <w:t>- sterowniki do Windows Serwer 2008/2012 R2/2016/2019 </w:t>
            </w:r>
            <w:r w:rsidR="0001678B" w:rsidRPr="00E70459">
              <w:rPr>
                <w:rFonts w:eastAsia="Times New Roman" w:cs="Calibri"/>
                <w:kern w:val="0"/>
                <w:szCs w:val="20"/>
              </w:rPr>
              <w:t>/2022</w:t>
            </w:r>
            <w:r w:rsidRPr="009D2F59">
              <w:rPr>
                <w:rFonts w:eastAsia="Times New Roman" w:cs="Calibri"/>
                <w:kern w:val="0"/>
                <w:szCs w:val="20"/>
              </w:rPr>
              <w:t> </w:t>
            </w:r>
          </w:p>
        </w:tc>
      </w:tr>
      <w:tr w:rsidR="00003A8E" w:rsidRPr="00E70459" w14:paraId="7AC30CC5" w14:textId="77777777" w:rsidTr="00FD2549">
        <w:trPr>
          <w:trHeight w:val="300"/>
        </w:trPr>
        <w:tc>
          <w:tcPr>
            <w:tcW w:w="2704" w:type="dxa"/>
            <w:shd w:val="clear" w:color="auto" w:fill="auto"/>
            <w:vAlign w:val="center"/>
            <w:hideMark/>
          </w:tcPr>
          <w:p w14:paraId="3770A5AB" w14:textId="34A7BE7A" w:rsidR="009D2F59" w:rsidRPr="009D2F59" w:rsidRDefault="00113459" w:rsidP="00003A8E">
            <w:pPr>
              <w:widowControl/>
              <w:suppressAutoHyphens w:val="0"/>
              <w:autoSpaceDN/>
              <w:rPr>
                <w:rFonts w:eastAsia="Times New Roman" w:cs="Calibri"/>
                <w:kern w:val="0"/>
                <w:szCs w:val="20"/>
              </w:rPr>
            </w:pPr>
            <w:r w:rsidRPr="00E70459">
              <w:rPr>
                <w:rFonts w:eastAsia="Times New Roman" w:cs="Calibri"/>
                <w:kern w:val="0"/>
                <w:szCs w:val="20"/>
              </w:rPr>
              <w:t>W</w:t>
            </w:r>
            <w:r w:rsidR="009D2F59" w:rsidRPr="009D2F59">
              <w:rPr>
                <w:rFonts w:eastAsia="Times New Roman" w:cs="Calibri"/>
                <w:kern w:val="0"/>
                <w:szCs w:val="20"/>
              </w:rPr>
              <w:t>yposażenie </w:t>
            </w:r>
          </w:p>
        </w:tc>
        <w:tc>
          <w:tcPr>
            <w:tcW w:w="6945" w:type="dxa"/>
            <w:shd w:val="clear" w:color="auto" w:fill="auto"/>
            <w:vAlign w:val="center"/>
            <w:hideMark/>
          </w:tcPr>
          <w:p w14:paraId="77906D6E" w14:textId="729303F2" w:rsidR="009D2F59" w:rsidRPr="009D2F59" w:rsidRDefault="009D2F59" w:rsidP="009D2F59">
            <w:pPr>
              <w:widowControl/>
              <w:suppressAutoHyphens w:val="0"/>
              <w:autoSpaceDN/>
              <w:jc w:val="both"/>
              <w:rPr>
                <w:rFonts w:eastAsia="Times New Roman" w:cs="Calibri"/>
                <w:kern w:val="0"/>
                <w:szCs w:val="20"/>
              </w:rPr>
            </w:pPr>
            <w:r w:rsidRPr="009D2F59">
              <w:rPr>
                <w:rFonts w:eastAsia="Times New Roman" w:cs="Calibri"/>
                <w:kern w:val="0"/>
                <w:szCs w:val="20"/>
              </w:rPr>
              <w:t>Wraz z urządzeniem należy dostarczyć 15 taśm LT08 RW</w:t>
            </w:r>
            <w:r w:rsidR="007E0717" w:rsidRPr="00E70459">
              <w:rPr>
                <w:rFonts w:eastAsia="Times New Roman" w:cs="Calibri"/>
                <w:kern w:val="0"/>
                <w:szCs w:val="20"/>
              </w:rPr>
              <w:t>,</w:t>
            </w:r>
            <w:r w:rsidRPr="009D2F59">
              <w:rPr>
                <w:rFonts w:eastAsia="Times New Roman" w:cs="Calibri"/>
                <w:kern w:val="0"/>
                <w:szCs w:val="20"/>
              </w:rPr>
              <w:t xml:space="preserve"> </w:t>
            </w:r>
            <w:r w:rsidR="00184BC5" w:rsidRPr="00E70459">
              <w:rPr>
                <w:rFonts w:eastAsia="Times New Roman" w:cs="Calibri"/>
                <w:kern w:val="0"/>
                <w:szCs w:val="20"/>
              </w:rPr>
              <w:t>7</w:t>
            </w:r>
            <w:r w:rsidRPr="009D2F59">
              <w:rPr>
                <w:rFonts w:eastAsia="Times New Roman" w:cs="Calibri"/>
                <w:kern w:val="0"/>
                <w:szCs w:val="20"/>
              </w:rPr>
              <w:t xml:space="preserve"> taśm LTO8 WORM z zestawem etykiet oraz 1 taśmę czyszczącą, kable połączeniowe zasilające oraz 2 kable LC-LC min. OM4 o długości min. 3mb do połączenia z siecią SAN</w:t>
            </w:r>
            <w:r w:rsidR="00184BC5" w:rsidRPr="00E70459">
              <w:rPr>
                <w:rFonts w:eastAsia="Times New Roman" w:cs="Calibri"/>
                <w:kern w:val="0"/>
                <w:szCs w:val="20"/>
              </w:rPr>
              <w:t>.</w:t>
            </w:r>
          </w:p>
        </w:tc>
      </w:tr>
      <w:tr w:rsidR="00003A8E" w:rsidRPr="00E70459" w14:paraId="0B09A87A" w14:textId="77777777" w:rsidTr="00FD2549">
        <w:trPr>
          <w:trHeight w:val="300"/>
        </w:trPr>
        <w:tc>
          <w:tcPr>
            <w:tcW w:w="2704" w:type="dxa"/>
            <w:shd w:val="clear" w:color="auto" w:fill="auto"/>
            <w:vAlign w:val="center"/>
            <w:hideMark/>
          </w:tcPr>
          <w:p w14:paraId="27CDCC7E" w14:textId="77777777" w:rsidR="009D2F59" w:rsidRPr="009D2F59" w:rsidRDefault="009D2F59" w:rsidP="00003A8E">
            <w:pPr>
              <w:widowControl/>
              <w:suppressAutoHyphens w:val="0"/>
              <w:autoSpaceDN/>
              <w:rPr>
                <w:rFonts w:eastAsia="Times New Roman" w:cs="Calibri"/>
                <w:kern w:val="0"/>
                <w:szCs w:val="20"/>
              </w:rPr>
            </w:pPr>
            <w:r w:rsidRPr="009D2F59">
              <w:rPr>
                <w:rFonts w:eastAsia="Times New Roman" w:cs="Calibri"/>
                <w:kern w:val="0"/>
                <w:szCs w:val="20"/>
              </w:rPr>
              <w:t>Wsparcie techniczne </w:t>
            </w:r>
          </w:p>
        </w:tc>
        <w:tc>
          <w:tcPr>
            <w:tcW w:w="6945" w:type="dxa"/>
            <w:shd w:val="clear" w:color="auto" w:fill="auto"/>
            <w:vAlign w:val="center"/>
            <w:hideMark/>
          </w:tcPr>
          <w:p w14:paraId="1D2AB90B" w14:textId="77777777" w:rsidR="009D2F59" w:rsidRPr="009D2F59" w:rsidRDefault="009D2F59" w:rsidP="009D2F59">
            <w:pPr>
              <w:widowControl/>
              <w:suppressAutoHyphens w:val="0"/>
              <w:autoSpaceDN/>
              <w:jc w:val="both"/>
              <w:rPr>
                <w:rFonts w:eastAsia="Times New Roman" w:cs="Calibri"/>
                <w:kern w:val="0"/>
                <w:szCs w:val="20"/>
              </w:rPr>
            </w:pPr>
            <w:r w:rsidRPr="009D2F59">
              <w:rPr>
                <w:rFonts w:eastAsia="Times New Roman" w:cs="Calibri"/>
                <w:kern w:val="0"/>
                <w:szCs w:val="20"/>
              </w:rPr>
              <w:t>3-letnia gwarancja producenta w miejscu instalacji w następny dzień roboczy. Wsparcie techniczne realizowane przez serwis producenta oferowanego urządzenia. </w:t>
            </w:r>
          </w:p>
        </w:tc>
      </w:tr>
      <w:tr w:rsidR="00003A8E" w:rsidRPr="00E70459" w14:paraId="4981B7A9" w14:textId="77777777" w:rsidTr="00FD2549">
        <w:trPr>
          <w:trHeight w:val="300"/>
        </w:trPr>
        <w:tc>
          <w:tcPr>
            <w:tcW w:w="2704" w:type="dxa"/>
            <w:shd w:val="clear" w:color="auto" w:fill="auto"/>
            <w:vAlign w:val="center"/>
            <w:hideMark/>
          </w:tcPr>
          <w:p w14:paraId="0C90FCC2" w14:textId="04B366B8" w:rsidR="009D2F59" w:rsidRPr="009D2F59" w:rsidRDefault="00113459" w:rsidP="00003A8E">
            <w:pPr>
              <w:widowControl/>
              <w:suppressAutoHyphens w:val="0"/>
              <w:autoSpaceDN/>
              <w:rPr>
                <w:rFonts w:eastAsia="Times New Roman" w:cs="Calibri"/>
                <w:kern w:val="0"/>
                <w:szCs w:val="20"/>
              </w:rPr>
            </w:pPr>
            <w:r w:rsidRPr="00E70459">
              <w:rPr>
                <w:rFonts w:eastAsia="Times New Roman" w:cs="Calibri"/>
                <w:kern w:val="0"/>
                <w:szCs w:val="20"/>
              </w:rPr>
              <w:t>I</w:t>
            </w:r>
            <w:r w:rsidR="009D2F59" w:rsidRPr="009D2F59">
              <w:rPr>
                <w:rFonts w:eastAsia="Times New Roman" w:cs="Calibri"/>
                <w:kern w:val="0"/>
                <w:szCs w:val="20"/>
              </w:rPr>
              <w:t>nne </w:t>
            </w:r>
          </w:p>
        </w:tc>
        <w:tc>
          <w:tcPr>
            <w:tcW w:w="6945" w:type="dxa"/>
            <w:shd w:val="clear" w:color="auto" w:fill="auto"/>
            <w:vAlign w:val="center"/>
            <w:hideMark/>
          </w:tcPr>
          <w:p w14:paraId="313D46F0" w14:textId="77777777" w:rsidR="009D2F59" w:rsidRPr="009D2F59" w:rsidRDefault="009D2F59" w:rsidP="009D2F59">
            <w:pPr>
              <w:widowControl/>
              <w:suppressAutoHyphens w:val="0"/>
              <w:autoSpaceDN/>
              <w:jc w:val="both"/>
              <w:rPr>
                <w:rFonts w:eastAsia="Times New Roman" w:cs="Calibri"/>
                <w:kern w:val="0"/>
                <w:szCs w:val="20"/>
              </w:rPr>
            </w:pPr>
            <w:r w:rsidRPr="009D2F59">
              <w:rPr>
                <w:rFonts w:eastAsia="Times New Roman" w:cs="Calibri"/>
                <w:kern w:val="0"/>
                <w:szCs w:val="20"/>
              </w:rPr>
              <w:t>Urządzenia muszą być zakupione w oficjalnym kanale dystrybucyjnym producenta. Na żądanie Zamawiającego, Wykonawca musi przedstawić oświadczenie producenta oferowanego serwera, potwierdzające pochodzenie urządzenia z oficjalnego kanału dystrybucyjnego producenta. </w:t>
            </w:r>
          </w:p>
          <w:p w14:paraId="16D74254" w14:textId="77777777" w:rsidR="009D2F59" w:rsidRPr="009D2F59" w:rsidRDefault="009D2F59" w:rsidP="009D2F59">
            <w:pPr>
              <w:widowControl/>
              <w:suppressAutoHyphens w:val="0"/>
              <w:autoSpaceDN/>
              <w:jc w:val="both"/>
              <w:rPr>
                <w:rFonts w:eastAsia="Times New Roman" w:cs="Calibri"/>
                <w:kern w:val="0"/>
                <w:szCs w:val="20"/>
              </w:rPr>
            </w:pPr>
            <w:r w:rsidRPr="009D2F59">
              <w:rPr>
                <w:rFonts w:eastAsia="Times New Roman" w:cs="Calibri"/>
                <w:kern w:val="0"/>
                <w:szCs w:val="20"/>
              </w:rPr>
              <w:t>Wymagane są dokumenty poświadczające, że sprzęt jest produkowany zgodnie z normami ISO 9001 oraz ISO 14001. </w:t>
            </w:r>
          </w:p>
          <w:p w14:paraId="4BB0678F" w14:textId="2420B001" w:rsidR="009D2F59" w:rsidRPr="009D2F59" w:rsidRDefault="009D2F59" w:rsidP="00184BC5">
            <w:pPr>
              <w:widowControl/>
              <w:suppressAutoHyphens w:val="0"/>
              <w:autoSpaceDN/>
              <w:jc w:val="both"/>
              <w:rPr>
                <w:rFonts w:eastAsia="Times New Roman" w:cs="Calibri"/>
                <w:kern w:val="0"/>
                <w:szCs w:val="20"/>
              </w:rPr>
            </w:pPr>
            <w:r w:rsidRPr="009D2F59">
              <w:rPr>
                <w:rFonts w:eastAsia="Times New Roman" w:cs="Calibri"/>
                <w:kern w:val="0"/>
                <w:szCs w:val="20"/>
              </w:rPr>
              <w:t>Deklaracja zgodności CE. Oferowany napęd LTO musi znajdować się na liście Windows Server Catalog i posiadać status „Certified for Windows” dla systemów Windows Server 2008 R2. Zamawiający wymaga dokumentacji w języku polskim lub angielskim. Możliwość telefonicznego sprawdzenia konfiguracji sprzętowej serwera oraz warunków gwarancji po podaniu numeru seryjnego bezpośrednio u producenta lub jego przedstawiciela.</w:t>
            </w:r>
          </w:p>
        </w:tc>
      </w:tr>
    </w:tbl>
    <w:p w14:paraId="6FE75C7F" w14:textId="5E00BEC2" w:rsidR="00DC4B4F" w:rsidRPr="00E70459" w:rsidRDefault="00DC4B4F" w:rsidP="00DC4B4F">
      <w:pPr>
        <w:spacing w:before="240"/>
        <w:jc w:val="both"/>
        <w:rPr>
          <w:rFonts w:cstheme="minorHAnsi"/>
          <w:sz w:val="24"/>
          <w:szCs w:val="24"/>
        </w:rPr>
      </w:pPr>
      <w:r w:rsidRPr="00E70459">
        <w:rPr>
          <w:rFonts w:cstheme="minorHAnsi"/>
          <w:sz w:val="24"/>
          <w:szCs w:val="24"/>
        </w:rPr>
        <w:t>Wykonawca wraz z bibliotekami taśmowymi dostarczy wszystkie niezbędne materiały (kable, listwy zasilające itp.) niezbędne do uruchomienia bibliotek.</w:t>
      </w:r>
      <w:r w:rsidR="002B669D" w:rsidRPr="00E70459">
        <w:rPr>
          <w:rFonts w:cstheme="minorHAnsi"/>
          <w:sz w:val="24"/>
          <w:szCs w:val="24"/>
        </w:rPr>
        <w:t xml:space="preserve"> Zamawiający wymaga instalacji bibliotek w wskazanych szafach rack, podłączenia do serwerów backupu, konfiguracji do pracy w infrastrukturze Zamawiającego. Aktualizacji firmware do najnowszej dostępnej, stabilnej wersji. Usługi muszą zostać wykonane w taki sposób, aby nie zakłócać ciągłości pracy kluczowych systemów Zamawiającego. Biblioteki musza zostać skonfigurowane przez Wykonawcę zgodnie z wymaganiami Zamawiającego z wykorzystaniem dostarczonego przez </w:t>
      </w:r>
      <w:r w:rsidR="002B669D" w:rsidRPr="00E70459">
        <w:rPr>
          <w:rFonts w:cstheme="minorHAnsi"/>
          <w:sz w:val="24"/>
          <w:szCs w:val="24"/>
        </w:rPr>
        <w:lastRenderedPageBreak/>
        <w:t>Wykonawcę systemu kopii zapasowych (punkty 5,6).</w:t>
      </w:r>
    </w:p>
    <w:p w14:paraId="01124D72" w14:textId="21677DA1" w:rsidR="00D614F8" w:rsidRPr="00BC173C" w:rsidRDefault="00D614F8" w:rsidP="006B7EFC">
      <w:pPr>
        <w:pStyle w:val="Nagwek1"/>
        <w:numPr>
          <w:ilvl w:val="0"/>
          <w:numId w:val="235"/>
        </w:numPr>
        <w:spacing w:after="120"/>
        <w:ind w:left="0" w:hanging="357"/>
        <w:rPr>
          <w:sz w:val="22"/>
        </w:rPr>
      </w:pPr>
      <w:bookmarkStart w:id="251" w:name="_Toc166672575"/>
      <w:r w:rsidRPr="006B7EFC">
        <w:rPr>
          <w:sz w:val="22"/>
          <w:szCs w:val="22"/>
        </w:rPr>
        <w:t xml:space="preserve">Zakup certyfikatu </w:t>
      </w:r>
      <w:r w:rsidR="00BC6047" w:rsidRPr="006B7EFC">
        <w:rPr>
          <w:sz w:val="22"/>
          <w:szCs w:val="22"/>
        </w:rPr>
        <w:t xml:space="preserve">SSL </w:t>
      </w:r>
      <w:r w:rsidRPr="006B7EFC">
        <w:rPr>
          <w:sz w:val="22"/>
          <w:szCs w:val="22"/>
        </w:rPr>
        <w:t xml:space="preserve">do zabezpieczenia </w:t>
      </w:r>
      <w:r w:rsidR="009D1E34">
        <w:rPr>
          <w:sz w:val="22"/>
          <w:szCs w:val="22"/>
        </w:rPr>
        <w:t xml:space="preserve">domeny i certyfikatów </w:t>
      </w:r>
      <w:r w:rsidRPr="006B7EFC">
        <w:rPr>
          <w:sz w:val="22"/>
          <w:szCs w:val="22"/>
        </w:rPr>
        <w:t>poczty elektronicznej</w:t>
      </w:r>
      <w:bookmarkEnd w:id="251"/>
      <w:r w:rsidRPr="006B7EFC">
        <w:rPr>
          <w:sz w:val="22"/>
          <w:szCs w:val="22"/>
        </w:rPr>
        <w:t xml:space="preserve"> </w:t>
      </w:r>
    </w:p>
    <w:p w14:paraId="5715F500" w14:textId="2DCBBAE5" w:rsidR="00CD4AAF" w:rsidRDefault="00B027F1" w:rsidP="00B027F1">
      <w:pPr>
        <w:spacing w:after="120"/>
        <w:jc w:val="both"/>
        <w:rPr>
          <w:sz w:val="22"/>
        </w:rPr>
      </w:pPr>
      <w:r w:rsidRPr="006B7EFC">
        <w:rPr>
          <w:sz w:val="22"/>
        </w:rPr>
        <w:t>Przedmiotem zadania jest dostawa certyfikatu SSL</w:t>
      </w:r>
      <w:r w:rsidR="0005743B" w:rsidRPr="006B7EFC">
        <w:rPr>
          <w:sz w:val="22"/>
        </w:rPr>
        <w:t xml:space="preserve"> </w:t>
      </w:r>
      <w:r w:rsidR="00CD4AAF" w:rsidRPr="006B7EFC">
        <w:rPr>
          <w:sz w:val="22"/>
        </w:rPr>
        <w:t xml:space="preserve">„wild card” </w:t>
      </w:r>
      <w:r w:rsidR="0005743B" w:rsidRPr="006B7EFC">
        <w:rPr>
          <w:sz w:val="22"/>
        </w:rPr>
        <w:t>dla domeny</w:t>
      </w:r>
      <w:r w:rsidRPr="006B7EFC">
        <w:rPr>
          <w:sz w:val="22"/>
        </w:rPr>
        <w:t xml:space="preserve"> </w:t>
      </w:r>
      <w:r w:rsidR="0005743B" w:rsidRPr="006B7EFC">
        <w:rPr>
          <w:sz w:val="22"/>
        </w:rPr>
        <w:t>oraz certyfikatów S/MIME</w:t>
      </w:r>
      <w:r w:rsidR="00CD4AAF" w:rsidRPr="006B7EFC">
        <w:rPr>
          <w:sz w:val="22"/>
        </w:rPr>
        <w:t xml:space="preserve"> – 70 szt.</w:t>
      </w:r>
      <w:r w:rsidR="0005743B" w:rsidRPr="006B7EFC">
        <w:rPr>
          <w:sz w:val="22"/>
        </w:rPr>
        <w:t xml:space="preserve"> które będą </w:t>
      </w:r>
      <w:r w:rsidR="00CD4AAF" w:rsidRPr="006B7EFC">
        <w:rPr>
          <w:sz w:val="22"/>
        </w:rPr>
        <w:t>zabezpieczały</w:t>
      </w:r>
      <w:r w:rsidR="0005743B" w:rsidRPr="006B7EFC">
        <w:rPr>
          <w:sz w:val="22"/>
        </w:rPr>
        <w:t xml:space="preserve"> pocztę </w:t>
      </w:r>
      <w:r w:rsidR="00CD4AAF" w:rsidRPr="006B7EFC">
        <w:rPr>
          <w:sz w:val="22"/>
        </w:rPr>
        <w:t>Z</w:t>
      </w:r>
      <w:r w:rsidR="0005743B" w:rsidRPr="006B7EFC">
        <w:rPr>
          <w:sz w:val="22"/>
        </w:rPr>
        <w:t>amawiającego</w:t>
      </w:r>
      <w:r w:rsidRPr="006B7EFC">
        <w:rPr>
          <w:sz w:val="22"/>
        </w:rPr>
        <w:t xml:space="preserve">. </w:t>
      </w:r>
    </w:p>
    <w:p w14:paraId="0605FFB7" w14:textId="2C01AB50" w:rsidR="00B027F1" w:rsidRPr="006B7EFC" w:rsidRDefault="00B027F1" w:rsidP="006B7EFC">
      <w:pPr>
        <w:jc w:val="both"/>
        <w:rPr>
          <w:sz w:val="22"/>
        </w:rPr>
      </w:pPr>
      <w:r w:rsidRPr="006B7EFC">
        <w:rPr>
          <w:sz w:val="22"/>
        </w:rPr>
        <w:t>Minimalne wymagania dla certyfikatu:</w:t>
      </w:r>
    </w:p>
    <w:p w14:paraId="2F2FC129" w14:textId="28C7CB52" w:rsidR="00B027F1" w:rsidRPr="006B7EFC" w:rsidRDefault="00B027F1" w:rsidP="006B7EFC">
      <w:pPr>
        <w:pStyle w:val="Akapitzlist"/>
        <w:numPr>
          <w:ilvl w:val="0"/>
          <w:numId w:val="198"/>
        </w:numPr>
        <w:spacing w:after="60"/>
        <w:ind w:left="714" w:hanging="357"/>
        <w:contextualSpacing w:val="0"/>
        <w:jc w:val="both"/>
        <w:rPr>
          <w:sz w:val="22"/>
        </w:rPr>
      </w:pPr>
      <w:r w:rsidRPr="006B7EFC">
        <w:rPr>
          <w:sz w:val="22"/>
        </w:rPr>
        <w:t>zabezpieczenie dla min. 4 domen</w:t>
      </w:r>
    </w:p>
    <w:p w14:paraId="561205C7" w14:textId="25C9539B" w:rsidR="00B027F1" w:rsidRPr="006B7EFC" w:rsidRDefault="00B027F1" w:rsidP="006B7EFC">
      <w:pPr>
        <w:pStyle w:val="Akapitzlist"/>
        <w:numPr>
          <w:ilvl w:val="0"/>
          <w:numId w:val="198"/>
        </w:numPr>
        <w:spacing w:after="60"/>
        <w:ind w:left="714" w:hanging="357"/>
        <w:contextualSpacing w:val="0"/>
        <w:jc w:val="both"/>
        <w:rPr>
          <w:sz w:val="22"/>
        </w:rPr>
      </w:pPr>
      <w:r w:rsidRPr="006B7EFC">
        <w:rPr>
          <w:sz w:val="22"/>
        </w:rPr>
        <w:t>automatyczna walidacja domeny</w:t>
      </w:r>
    </w:p>
    <w:p w14:paraId="0C7492DD" w14:textId="0B11E2E8" w:rsidR="00B027F1" w:rsidRPr="006B7EFC" w:rsidRDefault="00B027F1" w:rsidP="006B7EFC">
      <w:pPr>
        <w:pStyle w:val="Akapitzlist"/>
        <w:numPr>
          <w:ilvl w:val="0"/>
          <w:numId w:val="198"/>
        </w:numPr>
        <w:spacing w:after="60"/>
        <w:ind w:left="714" w:hanging="357"/>
        <w:contextualSpacing w:val="0"/>
        <w:jc w:val="both"/>
        <w:rPr>
          <w:sz w:val="22"/>
        </w:rPr>
      </w:pPr>
      <w:r w:rsidRPr="006B7EFC">
        <w:rPr>
          <w:sz w:val="22"/>
        </w:rPr>
        <w:t>obsługa krzywych eliptycznych</w:t>
      </w:r>
    </w:p>
    <w:p w14:paraId="6F32ED84" w14:textId="07D74998" w:rsidR="00B027F1" w:rsidRPr="006B7EFC" w:rsidRDefault="00B027F1" w:rsidP="006B7EFC">
      <w:pPr>
        <w:pStyle w:val="Akapitzlist"/>
        <w:numPr>
          <w:ilvl w:val="0"/>
          <w:numId w:val="198"/>
        </w:numPr>
        <w:spacing w:after="120"/>
        <w:ind w:left="714" w:hanging="357"/>
        <w:contextualSpacing w:val="0"/>
        <w:jc w:val="both"/>
        <w:rPr>
          <w:sz w:val="22"/>
        </w:rPr>
      </w:pPr>
      <w:r w:rsidRPr="006B7EFC">
        <w:rPr>
          <w:sz w:val="22"/>
        </w:rPr>
        <w:t>zabezpieczenie gwarancyjne min. 200 000 Euro</w:t>
      </w:r>
    </w:p>
    <w:p w14:paraId="0FCEDADD" w14:textId="77777777" w:rsidR="00B027F1" w:rsidRPr="006B7EFC" w:rsidRDefault="00B027F1" w:rsidP="00B027F1">
      <w:pPr>
        <w:spacing w:after="120"/>
        <w:jc w:val="both"/>
        <w:rPr>
          <w:sz w:val="22"/>
        </w:rPr>
      </w:pPr>
      <w:r w:rsidRPr="006B7EFC">
        <w:rPr>
          <w:sz w:val="22"/>
        </w:rPr>
        <w:t>Wykonawca dostarczy, zainstaluje certyfikat SSL na serwerze, dokona implementacji na stronie WWW.</w:t>
      </w:r>
    </w:p>
    <w:p w14:paraId="0DAF1825" w14:textId="77777777" w:rsidR="00B027F1" w:rsidRPr="006B7EFC" w:rsidRDefault="00B027F1" w:rsidP="00B027F1">
      <w:pPr>
        <w:spacing w:after="120"/>
        <w:jc w:val="both"/>
        <w:rPr>
          <w:sz w:val="22"/>
        </w:rPr>
      </w:pPr>
      <w:r w:rsidRPr="006B7EFC">
        <w:rPr>
          <w:sz w:val="22"/>
        </w:rPr>
        <w:t xml:space="preserve">Wykonawca skonfiguruje rekordy SPF (Sender Policy Framework) zgodnie z wymagania Zamawiającego. </w:t>
      </w:r>
    </w:p>
    <w:p w14:paraId="113DFE57" w14:textId="77777777" w:rsidR="00B027F1" w:rsidRPr="006B7EFC" w:rsidRDefault="00B027F1" w:rsidP="00B027F1">
      <w:pPr>
        <w:spacing w:after="120"/>
        <w:jc w:val="both"/>
        <w:rPr>
          <w:sz w:val="22"/>
        </w:rPr>
      </w:pPr>
      <w:r w:rsidRPr="006B7EFC">
        <w:rPr>
          <w:sz w:val="22"/>
        </w:rPr>
        <w:t xml:space="preserve">Wykonawca skonfiguruje mechanizm DKIM (DomainKeys Identified Mail) na serwerze pocztowym Zamawiającego. </w:t>
      </w:r>
    </w:p>
    <w:p w14:paraId="1252FA3E" w14:textId="77777777" w:rsidR="00B027F1" w:rsidRPr="006B7EFC" w:rsidRDefault="00B027F1" w:rsidP="00B027F1">
      <w:pPr>
        <w:spacing w:after="120"/>
        <w:jc w:val="both"/>
        <w:rPr>
          <w:sz w:val="22"/>
        </w:rPr>
      </w:pPr>
      <w:r w:rsidRPr="006B7EFC">
        <w:rPr>
          <w:sz w:val="22"/>
        </w:rPr>
        <w:t xml:space="preserve">Wykonawca skonfiguruje mechanizm potwierdzenia domeny nadawcy DMARC (Domain-based Message Authentication, Reporting and Conformance) w oparciu o zabezpieczenia SPF lub DKIM. </w:t>
      </w:r>
    </w:p>
    <w:p w14:paraId="5964F47F" w14:textId="474D0076" w:rsidR="00D614F8" w:rsidRPr="006B7EFC" w:rsidRDefault="00D614F8" w:rsidP="006B7EFC">
      <w:pPr>
        <w:pStyle w:val="Nagwek1"/>
        <w:numPr>
          <w:ilvl w:val="0"/>
          <w:numId w:val="235"/>
        </w:numPr>
        <w:spacing w:after="120"/>
        <w:ind w:left="0" w:hanging="357"/>
        <w:rPr>
          <w:b w:val="0"/>
          <w:bCs w:val="0"/>
          <w:i/>
          <w:iCs/>
          <w:sz w:val="22"/>
        </w:rPr>
      </w:pPr>
      <w:bookmarkStart w:id="252" w:name="_Toc166672576"/>
      <w:r w:rsidRPr="006B7EFC">
        <w:rPr>
          <w:sz w:val="22"/>
          <w:szCs w:val="22"/>
        </w:rPr>
        <w:t>System do inwentaryzacji zasobów infrastruktury informatycznej, zarządzania zgłoszeniami</w:t>
      </w:r>
      <w:r w:rsidR="00EF034B" w:rsidRPr="006B7EFC">
        <w:rPr>
          <w:sz w:val="22"/>
          <w:szCs w:val="22"/>
        </w:rPr>
        <w:t xml:space="preserve"> </w:t>
      </w:r>
      <w:r w:rsidR="00EF034B" w:rsidRPr="006B7EFC">
        <w:rPr>
          <w:i/>
          <w:iCs/>
          <w:sz w:val="22"/>
          <w:szCs w:val="22"/>
        </w:rPr>
        <w:t>- moduł punktowany dodatkowo</w:t>
      </w:r>
      <w:bookmarkEnd w:id="252"/>
    </w:p>
    <w:p w14:paraId="43618C53" w14:textId="77777777" w:rsidR="00765F8F" w:rsidRDefault="00EB7A87" w:rsidP="00765F8F">
      <w:pPr>
        <w:pStyle w:val="Default"/>
        <w:jc w:val="both"/>
        <w:rPr>
          <w:sz w:val="22"/>
        </w:rPr>
      </w:pPr>
      <w:r w:rsidRPr="00E70459">
        <w:rPr>
          <w:sz w:val="22"/>
        </w:rPr>
        <w:t>Wykonawca dostarczy</w:t>
      </w:r>
      <w:r w:rsidR="00B85DC0" w:rsidRPr="00E70459">
        <w:rPr>
          <w:sz w:val="22"/>
        </w:rPr>
        <w:t xml:space="preserve">, zainstaluje oprogramowanie na zasobach Zamawiającego. Skonfiguruje do używania w pełnym wymaganym przez Zamawiającego zakresie. </w:t>
      </w:r>
    </w:p>
    <w:p w14:paraId="20040B5E" w14:textId="592CCEE2" w:rsidR="00765F8F" w:rsidRPr="006B7EFC" w:rsidRDefault="00765F8F" w:rsidP="00765F8F">
      <w:pPr>
        <w:pStyle w:val="Default"/>
        <w:jc w:val="both"/>
        <w:rPr>
          <w:color w:val="auto"/>
          <w:sz w:val="22"/>
          <w:szCs w:val="22"/>
        </w:rPr>
      </w:pPr>
      <w:r w:rsidRPr="006B7EFC">
        <w:rPr>
          <w:color w:val="auto"/>
          <w:sz w:val="22"/>
          <w:szCs w:val="22"/>
        </w:rPr>
        <w:t xml:space="preserve">(Uwaga: </w:t>
      </w:r>
      <w:r w:rsidRPr="006B7EFC">
        <w:rPr>
          <w:color w:val="auto"/>
          <w:sz w:val="22"/>
          <w:szCs w:val="22"/>
          <w:highlight w:val="yellow"/>
        </w:rPr>
        <w:t xml:space="preserve">parametr nr </w:t>
      </w:r>
      <w:r>
        <w:rPr>
          <w:color w:val="auto"/>
          <w:sz w:val="22"/>
          <w:szCs w:val="22"/>
          <w:highlight w:val="yellow"/>
        </w:rPr>
        <w:t>2</w:t>
      </w:r>
      <w:r w:rsidRPr="006B7EFC">
        <w:rPr>
          <w:color w:val="auto"/>
          <w:sz w:val="22"/>
          <w:szCs w:val="22"/>
          <w:highlight w:val="yellow"/>
        </w:rPr>
        <w:t>5 dodatkowo punktowany</w:t>
      </w:r>
      <w:r>
        <w:rPr>
          <w:color w:val="auto"/>
          <w:sz w:val="22"/>
          <w:szCs w:val="22"/>
        </w:rPr>
        <w:t>)</w:t>
      </w:r>
      <w:r w:rsidR="000E0BE8" w:rsidRPr="000E0BE8">
        <w:rPr>
          <w:color w:val="auto"/>
          <w:sz w:val="22"/>
          <w:szCs w:val="22"/>
        </w:rPr>
        <w:t>– Załącznik nr 6 do SWZ.</w:t>
      </w:r>
    </w:p>
    <w:p w14:paraId="2055128A" w14:textId="2A556B43" w:rsidR="00EB7A87" w:rsidRPr="00E70459" w:rsidRDefault="00B85DC0" w:rsidP="00EB7A87">
      <w:pPr>
        <w:spacing w:after="120"/>
        <w:rPr>
          <w:rFonts w:cs="Calibri"/>
          <w:sz w:val="22"/>
        </w:rPr>
      </w:pPr>
      <w:r w:rsidRPr="00E70459">
        <w:rPr>
          <w:rFonts w:cs="Calibri"/>
          <w:sz w:val="22"/>
        </w:rPr>
        <w:t xml:space="preserve">Minimalne wymagania dla systemu:  </w:t>
      </w:r>
    </w:p>
    <w:tbl>
      <w:tblPr>
        <w:tblStyle w:val="Tabela-Siatka3"/>
        <w:tblW w:w="989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237"/>
        <w:gridCol w:w="1247"/>
        <w:gridCol w:w="1843"/>
      </w:tblGrid>
      <w:tr w:rsidR="00160F42" w:rsidRPr="00E70459" w14:paraId="1C00A7C3" w14:textId="77777777" w:rsidTr="00EF034B">
        <w:tc>
          <w:tcPr>
            <w:tcW w:w="567" w:type="dxa"/>
            <w:shd w:val="clear" w:color="auto" w:fill="FFFFFF" w:themeFill="background1"/>
            <w:vAlign w:val="center"/>
          </w:tcPr>
          <w:p w14:paraId="10B829A0" w14:textId="77777777" w:rsidR="00160F42" w:rsidRPr="00E70459" w:rsidRDefault="00160F42" w:rsidP="00572D9E">
            <w:pPr>
              <w:suppressAutoHyphens w:val="0"/>
              <w:jc w:val="center"/>
              <w:rPr>
                <w:rFonts w:cs="Calibri"/>
                <w:b/>
                <w:color w:val="000000"/>
                <w:szCs w:val="20"/>
              </w:rPr>
            </w:pPr>
            <w:r w:rsidRPr="00E70459">
              <w:rPr>
                <w:rFonts w:cs="Calibri"/>
                <w:b/>
                <w:iCs/>
                <w:szCs w:val="20"/>
              </w:rPr>
              <w:t>Lp.</w:t>
            </w:r>
          </w:p>
        </w:tc>
        <w:tc>
          <w:tcPr>
            <w:tcW w:w="6237" w:type="dxa"/>
            <w:shd w:val="clear" w:color="auto" w:fill="FFFFFF" w:themeFill="background1"/>
            <w:vAlign w:val="center"/>
          </w:tcPr>
          <w:p w14:paraId="04218677" w14:textId="77777777" w:rsidR="00160F42" w:rsidRPr="00E70459" w:rsidRDefault="00160F42" w:rsidP="00572D9E">
            <w:pPr>
              <w:suppressAutoHyphens w:val="0"/>
              <w:jc w:val="center"/>
              <w:rPr>
                <w:rFonts w:cs="Calibri"/>
                <w:b/>
                <w:color w:val="000000"/>
                <w:szCs w:val="20"/>
              </w:rPr>
            </w:pPr>
            <w:r w:rsidRPr="00E70459">
              <w:rPr>
                <w:rFonts w:cs="Calibri"/>
                <w:b/>
                <w:iCs/>
                <w:szCs w:val="20"/>
              </w:rPr>
              <w:t>Parametr</w:t>
            </w:r>
          </w:p>
        </w:tc>
        <w:tc>
          <w:tcPr>
            <w:tcW w:w="1247" w:type="dxa"/>
            <w:shd w:val="clear" w:color="auto" w:fill="FFFFFF" w:themeFill="background1"/>
            <w:vAlign w:val="center"/>
          </w:tcPr>
          <w:p w14:paraId="15304492" w14:textId="77777777" w:rsidR="00160F42" w:rsidRPr="00E70459" w:rsidRDefault="00160F42" w:rsidP="00572D9E">
            <w:pPr>
              <w:suppressAutoHyphens w:val="0"/>
              <w:jc w:val="center"/>
              <w:rPr>
                <w:rFonts w:cs="Calibri"/>
                <w:b/>
                <w:color w:val="000000"/>
                <w:szCs w:val="20"/>
              </w:rPr>
            </w:pPr>
            <w:r w:rsidRPr="00E70459">
              <w:rPr>
                <w:rFonts w:cs="Calibri"/>
                <w:b/>
                <w:iCs/>
                <w:szCs w:val="20"/>
              </w:rPr>
              <w:t>Parametr graniczny</w:t>
            </w:r>
          </w:p>
        </w:tc>
        <w:tc>
          <w:tcPr>
            <w:tcW w:w="1843" w:type="dxa"/>
            <w:shd w:val="clear" w:color="auto" w:fill="FFFFFF" w:themeFill="background1"/>
            <w:vAlign w:val="center"/>
          </w:tcPr>
          <w:p w14:paraId="77C3577F" w14:textId="77777777" w:rsidR="00160F42" w:rsidRPr="00E70459" w:rsidRDefault="00160F42" w:rsidP="00572D9E">
            <w:pPr>
              <w:jc w:val="center"/>
              <w:rPr>
                <w:rFonts w:cs="Calibri"/>
                <w:b/>
                <w:color w:val="000000"/>
                <w:szCs w:val="20"/>
              </w:rPr>
            </w:pPr>
            <w:r w:rsidRPr="00E70459">
              <w:rPr>
                <w:rFonts w:cs="Calibri"/>
                <w:b/>
                <w:bCs/>
                <w:iCs/>
                <w:szCs w:val="20"/>
              </w:rPr>
              <w:t>Parametry oferowane /podać zakres lub opisać</w:t>
            </w:r>
            <w:r w:rsidRPr="00E70459">
              <w:rPr>
                <w:rFonts w:cs="Calibri"/>
                <w:iCs/>
                <w:szCs w:val="20"/>
              </w:rPr>
              <w:t>/</w:t>
            </w:r>
          </w:p>
        </w:tc>
      </w:tr>
      <w:tr w:rsidR="00CD4AAF" w:rsidRPr="00CD4AAF" w14:paraId="79E91363" w14:textId="77777777" w:rsidTr="006B7EFC">
        <w:trPr>
          <w:trHeight w:val="404"/>
        </w:trPr>
        <w:tc>
          <w:tcPr>
            <w:tcW w:w="567" w:type="dxa"/>
            <w:shd w:val="clear" w:color="auto" w:fill="FFFFFF" w:themeFill="background1"/>
            <w:vAlign w:val="center"/>
          </w:tcPr>
          <w:p w14:paraId="6C61CA27" w14:textId="77777777" w:rsidR="00CD4AAF" w:rsidRPr="006B7EFC" w:rsidRDefault="00CD4AAF" w:rsidP="006B7EFC">
            <w:pPr>
              <w:pStyle w:val="Akapitzlist"/>
              <w:widowControl/>
              <w:numPr>
                <w:ilvl w:val="0"/>
                <w:numId w:val="199"/>
              </w:numPr>
              <w:suppressAutoHyphens w:val="0"/>
              <w:autoSpaceDN/>
              <w:ind w:left="57" w:firstLine="0"/>
              <w:jc w:val="center"/>
              <w:textAlignment w:val="auto"/>
              <w:rPr>
                <w:rFonts w:ascii="Aptos Light" w:hAnsi="Aptos Light" w:cs="Calibri"/>
                <w:b/>
                <w:iCs/>
                <w:szCs w:val="20"/>
              </w:rPr>
            </w:pPr>
          </w:p>
        </w:tc>
        <w:tc>
          <w:tcPr>
            <w:tcW w:w="6237" w:type="dxa"/>
            <w:shd w:val="clear" w:color="auto" w:fill="FFFFFF" w:themeFill="background1"/>
            <w:vAlign w:val="center"/>
          </w:tcPr>
          <w:p w14:paraId="7E95296F" w14:textId="22BC5896" w:rsidR="00CD4AAF" w:rsidRPr="006B7EFC" w:rsidRDefault="00CD4AAF" w:rsidP="006B7EFC">
            <w:pPr>
              <w:suppressAutoHyphens w:val="0"/>
              <w:rPr>
                <w:rFonts w:ascii="Aptos Light" w:hAnsi="Aptos Light" w:cs="Calibri"/>
                <w:b/>
                <w:iCs/>
                <w:szCs w:val="20"/>
              </w:rPr>
            </w:pPr>
            <w:r w:rsidRPr="006B7EFC">
              <w:rPr>
                <w:rFonts w:cs="Calibri"/>
                <w:szCs w:val="20"/>
              </w:rPr>
              <w:t>Licencja bezterminowa</w:t>
            </w:r>
          </w:p>
        </w:tc>
        <w:tc>
          <w:tcPr>
            <w:tcW w:w="1247" w:type="dxa"/>
            <w:shd w:val="clear" w:color="auto" w:fill="FFFFFF" w:themeFill="background1"/>
            <w:vAlign w:val="center"/>
          </w:tcPr>
          <w:p w14:paraId="3B637D7D" w14:textId="196E938B" w:rsidR="00CD4AAF" w:rsidRPr="006B7EFC" w:rsidRDefault="00CD4AAF" w:rsidP="00572D9E">
            <w:pPr>
              <w:suppressAutoHyphens w:val="0"/>
              <w:jc w:val="center"/>
              <w:rPr>
                <w:rFonts w:ascii="Aptos Light" w:hAnsi="Aptos Light" w:cs="Calibri"/>
                <w:b/>
                <w:iCs/>
                <w:szCs w:val="20"/>
              </w:rPr>
            </w:pPr>
            <w:r w:rsidRPr="006B7EFC">
              <w:rPr>
                <w:rFonts w:eastAsiaTheme="minorHAnsi" w:cs="Calibri"/>
                <w:color w:val="000000"/>
                <w:szCs w:val="20"/>
                <w:lang w:eastAsia="en-US"/>
              </w:rPr>
              <w:t>TAK</w:t>
            </w:r>
          </w:p>
        </w:tc>
        <w:tc>
          <w:tcPr>
            <w:tcW w:w="1843" w:type="dxa"/>
            <w:shd w:val="clear" w:color="auto" w:fill="FFFFFF" w:themeFill="background1"/>
            <w:vAlign w:val="center"/>
          </w:tcPr>
          <w:p w14:paraId="72D1E91E" w14:textId="77777777" w:rsidR="00CD4AAF" w:rsidRPr="006B7EFC" w:rsidRDefault="00CD4AAF" w:rsidP="00572D9E">
            <w:pPr>
              <w:jc w:val="center"/>
              <w:rPr>
                <w:rFonts w:ascii="Aptos Light" w:hAnsi="Aptos Light" w:cs="Calibri"/>
                <w:b/>
                <w:bCs/>
                <w:iCs/>
                <w:szCs w:val="20"/>
              </w:rPr>
            </w:pPr>
          </w:p>
        </w:tc>
      </w:tr>
      <w:tr w:rsidR="00160F42" w:rsidRPr="00E70459" w14:paraId="1ADC2AC5" w14:textId="77777777" w:rsidTr="00EF034B">
        <w:trPr>
          <w:trHeight w:val="284"/>
        </w:trPr>
        <w:tc>
          <w:tcPr>
            <w:tcW w:w="567" w:type="dxa"/>
            <w:shd w:val="clear" w:color="auto" w:fill="auto"/>
            <w:vAlign w:val="center"/>
          </w:tcPr>
          <w:p w14:paraId="6030AACC" w14:textId="77777777" w:rsidR="00160F42" w:rsidRPr="00E70459" w:rsidRDefault="00160F42">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shd w:val="clear" w:color="auto" w:fill="auto"/>
            <w:vAlign w:val="center"/>
          </w:tcPr>
          <w:p w14:paraId="46152E79" w14:textId="77777777" w:rsidR="00160F42" w:rsidRPr="00E70459" w:rsidRDefault="00160F42" w:rsidP="00572D9E">
            <w:pPr>
              <w:suppressAutoHyphens w:val="0"/>
              <w:jc w:val="both"/>
              <w:rPr>
                <w:rFonts w:cs="Calibri"/>
                <w:szCs w:val="20"/>
              </w:rPr>
            </w:pPr>
            <w:r w:rsidRPr="00E70459">
              <w:rPr>
                <w:rFonts w:cs="Calibri"/>
                <w:szCs w:val="20"/>
              </w:rPr>
              <w:t>Oprogramowanie musi posiadać architekturę trójwarstwową składającą się z Bazy Danych, Serwera Aplikacji, Agenta/Konsoli zarządzającej.</w:t>
            </w:r>
          </w:p>
        </w:tc>
        <w:tc>
          <w:tcPr>
            <w:tcW w:w="1247" w:type="dxa"/>
            <w:shd w:val="clear" w:color="auto" w:fill="auto"/>
            <w:vAlign w:val="center"/>
          </w:tcPr>
          <w:p w14:paraId="35A4B40B" w14:textId="77777777" w:rsidR="00160F42" w:rsidRPr="00E70459" w:rsidRDefault="00160F42" w:rsidP="00572D9E">
            <w:pPr>
              <w:suppressAutoHyphens w:val="0"/>
              <w:jc w:val="center"/>
              <w:rPr>
                <w:rFonts w:cs="Calibri"/>
                <w:szCs w:val="20"/>
              </w:rPr>
            </w:pPr>
            <w:r w:rsidRPr="00E70459">
              <w:rPr>
                <w:rFonts w:eastAsiaTheme="minorHAnsi" w:cs="Calibri"/>
                <w:color w:val="000000"/>
                <w:szCs w:val="20"/>
                <w:lang w:eastAsia="en-US"/>
              </w:rPr>
              <w:t>TAK</w:t>
            </w:r>
          </w:p>
        </w:tc>
        <w:tc>
          <w:tcPr>
            <w:tcW w:w="1843" w:type="dxa"/>
            <w:vAlign w:val="center"/>
          </w:tcPr>
          <w:p w14:paraId="0A9BECE8" w14:textId="77777777" w:rsidR="00160F42" w:rsidRPr="00E70459" w:rsidRDefault="00160F42" w:rsidP="00572D9E">
            <w:pPr>
              <w:suppressAutoHyphens w:val="0"/>
              <w:jc w:val="center"/>
              <w:rPr>
                <w:rFonts w:cs="Calibri"/>
                <w:b/>
                <w:color w:val="000000"/>
                <w:szCs w:val="20"/>
              </w:rPr>
            </w:pPr>
          </w:p>
        </w:tc>
      </w:tr>
      <w:tr w:rsidR="00CD4AAF" w:rsidRPr="00E70459" w14:paraId="71B065A4" w14:textId="77777777" w:rsidTr="00EF034B">
        <w:trPr>
          <w:trHeight w:val="284"/>
        </w:trPr>
        <w:tc>
          <w:tcPr>
            <w:tcW w:w="567" w:type="dxa"/>
            <w:shd w:val="clear" w:color="auto" w:fill="auto"/>
            <w:vAlign w:val="center"/>
          </w:tcPr>
          <w:p w14:paraId="2ECB3208" w14:textId="77777777" w:rsidR="00CD4AAF" w:rsidRPr="00E70459" w:rsidRDefault="00CD4AAF">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shd w:val="clear" w:color="auto" w:fill="auto"/>
            <w:vAlign w:val="center"/>
          </w:tcPr>
          <w:p w14:paraId="5D6C98A5" w14:textId="1C1F9927" w:rsidR="00CD4AAF" w:rsidRDefault="00CD4AAF" w:rsidP="00572D9E">
            <w:pPr>
              <w:suppressAutoHyphens w:val="0"/>
              <w:jc w:val="both"/>
              <w:rPr>
                <w:rFonts w:cs="Calibri"/>
                <w:szCs w:val="20"/>
              </w:rPr>
            </w:pPr>
            <w:r>
              <w:rPr>
                <w:rFonts w:cs="Calibri"/>
                <w:szCs w:val="20"/>
              </w:rPr>
              <w:t>Składowe systemu (min. wymagany zakres):</w:t>
            </w:r>
          </w:p>
          <w:p w14:paraId="50444458" w14:textId="0588A755" w:rsidR="00CD4AAF" w:rsidRPr="00CD4AAF" w:rsidRDefault="00CD4AAF" w:rsidP="006B7EFC">
            <w:pPr>
              <w:pStyle w:val="Akapitzlist"/>
              <w:numPr>
                <w:ilvl w:val="0"/>
                <w:numId w:val="202"/>
              </w:numPr>
              <w:suppressAutoHyphens w:val="0"/>
              <w:ind w:left="463" w:hanging="283"/>
              <w:jc w:val="both"/>
              <w:rPr>
                <w:rFonts w:cs="Calibri"/>
                <w:szCs w:val="20"/>
              </w:rPr>
            </w:pPr>
            <w:r w:rsidRPr="00CD4AAF">
              <w:rPr>
                <w:rFonts w:cs="Calibri"/>
                <w:szCs w:val="20"/>
              </w:rPr>
              <w:t>inwentaryzacja komputerów i serwerów,</w:t>
            </w:r>
          </w:p>
          <w:p w14:paraId="65FEC41A" w14:textId="432DB5B2" w:rsidR="00CD4AAF" w:rsidRPr="00CD4AAF" w:rsidRDefault="00CD4AAF" w:rsidP="006B7EFC">
            <w:pPr>
              <w:pStyle w:val="Akapitzlist"/>
              <w:numPr>
                <w:ilvl w:val="0"/>
                <w:numId w:val="202"/>
              </w:numPr>
              <w:suppressAutoHyphens w:val="0"/>
              <w:ind w:left="463" w:hanging="283"/>
              <w:jc w:val="both"/>
              <w:rPr>
                <w:rFonts w:cs="Calibri"/>
                <w:szCs w:val="20"/>
              </w:rPr>
            </w:pPr>
            <w:r w:rsidRPr="00CD4AAF">
              <w:rPr>
                <w:rFonts w:cs="Calibri"/>
                <w:szCs w:val="20"/>
              </w:rPr>
              <w:t>inwentaryzacja serwerów wirtualizacji i maszyn wirtualnych,</w:t>
            </w:r>
          </w:p>
          <w:p w14:paraId="79B5F501" w14:textId="5BCA746B" w:rsidR="00CD4AAF" w:rsidRPr="00CD4AAF" w:rsidRDefault="00CD4AAF" w:rsidP="006B7EFC">
            <w:pPr>
              <w:pStyle w:val="Akapitzlist"/>
              <w:numPr>
                <w:ilvl w:val="0"/>
                <w:numId w:val="202"/>
              </w:numPr>
              <w:suppressAutoHyphens w:val="0"/>
              <w:ind w:left="463" w:hanging="283"/>
              <w:jc w:val="both"/>
              <w:rPr>
                <w:rFonts w:cs="Calibri"/>
                <w:szCs w:val="20"/>
              </w:rPr>
            </w:pPr>
            <w:r w:rsidRPr="00CD4AAF">
              <w:rPr>
                <w:rFonts w:cs="Calibri"/>
                <w:szCs w:val="20"/>
              </w:rPr>
              <w:t>inwentaryzacja systemów operacyjnych,</w:t>
            </w:r>
          </w:p>
          <w:p w14:paraId="54852637" w14:textId="4AE351BC" w:rsidR="00CD4AAF" w:rsidRPr="00CD4AAF" w:rsidRDefault="00CD4AAF" w:rsidP="006B7EFC">
            <w:pPr>
              <w:pStyle w:val="Akapitzlist"/>
              <w:numPr>
                <w:ilvl w:val="0"/>
                <w:numId w:val="202"/>
              </w:numPr>
              <w:suppressAutoHyphens w:val="0"/>
              <w:ind w:left="463" w:hanging="283"/>
              <w:jc w:val="both"/>
              <w:rPr>
                <w:rFonts w:cs="Calibri"/>
                <w:szCs w:val="20"/>
              </w:rPr>
            </w:pPr>
            <w:r w:rsidRPr="00CD4AAF">
              <w:rPr>
                <w:rFonts w:cs="Calibri"/>
                <w:szCs w:val="20"/>
              </w:rPr>
              <w:t>inwentaryzacja aplikacji i pakietów,</w:t>
            </w:r>
          </w:p>
          <w:p w14:paraId="1317F9C1" w14:textId="387FB47F" w:rsidR="00CD4AAF" w:rsidRPr="00CD4AAF" w:rsidRDefault="00CD4AAF" w:rsidP="006B7EFC">
            <w:pPr>
              <w:pStyle w:val="Akapitzlist"/>
              <w:numPr>
                <w:ilvl w:val="0"/>
                <w:numId w:val="202"/>
              </w:numPr>
              <w:suppressAutoHyphens w:val="0"/>
              <w:ind w:left="463" w:hanging="283"/>
              <w:jc w:val="both"/>
              <w:rPr>
                <w:rFonts w:cs="Calibri"/>
                <w:szCs w:val="20"/>
              </w:rPr>
            </w:pPr>
            <w:r w:rsidRPr="00CD4AAF">
              <w:rPr>
                <w:rFonts w:cs="Calibri"/>
                <w:szCs w:val="20"/>
              </w:rPr>
              <w:t>inwentaryzacja plików,</w:t>
            </w:r>
          </w:p>
          <w:p w14:paraId="19D51890" w14:textId="1AE4C042" w:rsidR="00CD4AAF" w:rsidRPr="00CD4AAF" w:rsidRDefault="00CD4AAF" w:rsidP="006B7EFC">
            <w:pPr>
              <w:pStyle w:val="Akapitzlist"/>
              <w:numPr>
                <w:ilvl w:val="0"/>
                <w:numId w:val="202"/>
              </w:numPr>
              <w:suppressAutoHyphens w:val="0"/>
              <w:ind w:left="463" w:hanging="283"/>
              <w:jc w:val="both"/>
              <w:rPr>
                <w:rFonts w:cs="Calibri"/>
                <w:szCs w:val="20"/>
              </w:rPr>
            </w:pPr>
            <w:r w:rsidRPr="00CD4AAF">
              <w:rPr>
                <w:rFonts w:cs="Calibri"/>
                <w:szCs w:val="20"/>
              </w:rPr>
              <w:t>inwentaryzacja drukarek,</w:t>
            </w:r>
          </w:p>
          <w:p w14:paraId="1F1C0FAD" w14:textId="72E986AB" w:rsidR="00CD4AAF" w:rsidRPr="00CD4AAF" w:rsidRDefault="00CD4AAF" w:rsidP="006B7EFC">
            <w:pPr>
              <w:pStyle w:val="Akapitzlist"/>
              <w:numPr>
                <w:ilvl w:val="0"/>
                <w:numId w:val="202"/>
              </w:numPr>
              <w:suppressAutoHyphens w:val="0"/>
              <w:ind w:left="463" w:hanging="283"/>
              <w:jc w:val="both"/>
              <w:rPr>
                <w:rFonts w:cs="Calibri"/>
                <w:szCs w:val="20"/>
              </w:rPr>
            </w:pPr>
            <w:r w:rsidRPr="00CD4AAF">
              <w:rPr>
                <w:rFonts w:cs="Calibri"/>
                <w:szCs w:val="20"/>
              </w:rPr>
              <w:t>inwentaryzacja wszystkich typów urządzeń,</w:t>
            </w:r>
          </w:p>
          <w:p w14:paraId="444B194C" w14:textId="3FA7C62D" w:rsidR="00CD4AAF" w:rsidRPr="00CD4AAF" w:rsidRDefault="00CD4AAF" w:rsidP="006B7EFC">
            <w:pPr>
              <w:pStyle w:val="Akapitzlist"/>
              <w:numPr>
                <w:ilvl w:val="0"/>
                <w:numId w:val="202"/>
              </w:numPr>
              <w:suppressAutoHyphens w:val="0"/>
              <w:ind w:left="463" w:hanging="283"/>
              <w:jc w:val="both"/>
              <w:rPr>
                <w:rFonts w:cs="Calibri"/>
                <w:szCs w:val="20"/>
              </w:rPr>
            </w:pPr>
            <w:r w:rsidRPr="00CD4AAF">
              <w:rPr>
                <w:rFonts w:cs="Calibri"/>
                <w:szCs w:val="20"/>
              </w:rPr>
              <w:t>inwentaryzacja materiałów eksploatacyjnych,</w:t>
            </w:r>
          </w:p>
        </w:tc>
        <w:tc>
          <w:tcPr>
            <w:tcW w:w="1247" w:type="dxa"/>
            <w:shd w:val="clear" w:color="auto" w:fill="auto"/>
            <w:vAlign w:val="center"/>
          </w:tcPr>
          <w:p w14:paraId="101661E3" w14:textId="77777777" w:rsidR="00CD4AAF" w:rsidRPr="00E70459" w:rsidRDefault="00CD4AAF" w:rsidP="00572D9E">
            <w:pPr>
              <w:suppressAutoHyphens w:val="0"/>
              <w:jc w:val="center"/>
              <w:rPr>
                <w:rFonts w:eastAsiaTheme="minorHAnsi" w:cs="Calibri"/>
                <w:color w:val="000000"/>
                <w:szCs w:val="20"/>
                <w:lang w:eastAsia="en-US"/>
              </w:rPr>
            </w:pPr>
          </w:p>
        </w:tc>
        <w:tc>
          <w:tcPr>
            <w:tcW w:w="1843" w:type="dxa"/>
            <w:vAlign w:val="center"/>
          </w:tcPr>
          <w:p w14:paraId="45B5FCCF" w14:textId="77777777" w:rsidR="00CD4AAF" w:rsidRPr="00E70459" w:rsidRDefault="00CD4AAF" w:rsidP="00572D9E">
            <w:pPr>
              <w:suppressAutoHyphens w:val="0"/>
              <w:jc w:val="center"/>
              <w:rPr>
                <w:rFonts w:cs="Calibri"/>
                <w:b/>
                <w:color w:val="000000"/>
                <w:szCs w:val="20"/>
              </w:rPr>
            </w:pPr>
          </w:p>
        </w:tc>
      </w:tr>
      <w:tr w:rsidR="00160F42" w:rsidRPr="00E70459" w14:paraId="7126FAD5" w14:textId="77777777" w:rsidTr="00EF034B">
        <w:trPr>
          <w:trHeight w:val="284"/>
        </w:trPr>
        <w:tc>
          <w:tcPr>
            <w:tcW w:w="567" w:type="dxa"/>
            <w:shd w:val="clear" w:color="auto" w:fill="auto"/>
            <w:vAlign w:val="center"/>
          </w:tcPr>
          <w:p w14:paraId="0B617AAC" w14:textId="77777777" w:rsidR="00160F42" w:rsidRPr="00E70459" w:rsidRDefault="00160F42">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vAlign w:val="center"/>
          </w:tcPr>
          <w:p w14:paraId="35ABC751" w14:textId="77777777" w:rsidR="00160F42" w:rsidRPr="00E70459" w:rsidRDefault="00160F42" w:rsidP="00572D9E">
            <w:pPr>
              <w:suppressAutoHyphens w:val="0"/>
              <w:jc w:val="both"/>
              <w:rPr>
                <w:rFonts w:cs="Calibri"/>
                <w:szCs w:val="20"/>
              </w:rPr>
            </w:pPr>
            <w:r w:rsidRPr="00E70459">
              <w:rPr>
                <w:rFonts w:cs="Calibri"/>
                <w:szCs w:val="20"/>
              </w:rPr>
              <w:t>Odczyt informacji dotyczących parametrów sprzętowych komputera musi odbywać się za pośrednictwem agenta systemu instalowanego na komputerach użytkowników.</w:t>
            </w:r>
          </w:p>
        </w:tc>
        <w:tc>
          <w:tcPr>
            <w:tcW w:w="1247" w:type="dxa"/>
            <w:vAlign w:val="center"/>
          </w:tcPr>
          <w:p w14:paraId="1A0A360F" w14:textId="77777777" w:rsidR="00160F42" w:rsidRPr="00E70459" w:rsidRDefault="00160F42" w:rsidP="00572D9E">
            <w:pPr>
              <w:suppressAutoHyphens w:val="0"/>
              <w:jc w:val="center"/>
              <w:rPr>
                <w:rFonts w:cs="Calibri"/>
                <w:szCs w:val="20"/>
              </w:rPr>
            </w:pPr>
            <w:r w:rsidRPr="00E70459">
              <w:rPr>
                <w:rFonts w:cs="Calibri"/>
                <w:szCs w:val="20"/>
              </w:rPr>
              <w:t>TAK</w:t>
            </w:r>
          </w:p>
        </w:tc>
        <w:tc>
          <w:tcPr>
            <w:tcW w:w="1843" w:type="dxa"/>
            <w:vAlign w:val="center"/>
          </w:tcPr>
          <w:p w14:paraId="14C8A9CE" w14:textId="77777777" w:rsidR="00160F42" w:rsidRPr="00E70459" w:rsidRDefault="00160F42" w:rsidP="00572D9E">
            <w:pPr>
              <w:suppressAutoHyphens w:val="0"/>
              <w:jc w:val="center"/>
              <w:rPr>
                <w:rFonts w:cs="Calibri"/>
                <w:b/>
                <w:color w:val="000000"/>
                <w:szCs w:val="20"/>
              </w:rPr>
            </w:pPr>
          </w:p>
        </w:tc>
      </w:tr>
      <w:tr w:rsidR="00160F42" w:rsidRPr="00E70459" w14:paraId="60C6ACC3" w14:textId="77777777" w:rsidTr="00EF034B">
        <w:trPr>
          <w:trHeight w:val="284"/>
        </w:trPr>
        <w:tc>
          <w:tcPr>
            <w:tcW w:w="567" w:type="dxa"/>
            <w:shd w:val="clear" w:color="auto" w:fill="auto"/>
            <w:vAlign w:val="center"/>
          </w:tcPr>
          <w:p w14:paraId="7F71A3A7" w14:textId="77777777" w:rsidR="00160F42" w:rsidRPr="00E70459" w:rsidRDefault="00160F42">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vAlign w:val="center"/>
          </w:tcPr>
          <w:p w14:paraId="45A03B9F" w14:textId="77777777" w:rsidR="00160F42" w:rsidRPr="00E70459" w:rsidRDefault="00160F42" w:rsidP="00572D9E">
            <w:pPr>
              <w:suppressAutoHyphens w:val="0"/>
              <w:jc w:val="both"/>
              <w:rPr>
                <w:rFonts w:cs="Calibri"/>
                <w:szCs w:val="20"/>
              </w:rPr>
            </w:pPr>
            <w:r w:rsidRPr="00E70459">
              <w:rPr>
                <w:rFonts w:cs="Calibri"/>
                <w:szCs w:val="20"/>
              </w:rPr>
              <w:t>Oprogramowanie musi posiadać moduł zarządzania uprawnieniami do poszczególnych funkcjonalności systemu dla operatorów konsoli zarządzającej zgodny z modelem RBAC (Role Based Access Control).</w:t>
            </w:r>
          </w:p>
        </w:tc>
        <w:tc>
          <w:tcPr>
            <w:tcW w:w="1247" w:type="dxa"/>
            <w:vAlign w:val="center"/>
          </w:tcPr>
          <w:p w14:paraId="2F1C29A4" w14:textId="77777777" w:rsidR="00160F42" w:rsidRPr="00E70459" w:rsidRDefault="00160F42" w:rsidP="00572D9E">
            <w:pPr>
              <w:suppressAutoHyphens w:val="0"/>
              <w:jc w:val="center"/>
              <w:rPr>
                <w:rFonts w:cs="Calibri"/>
                <w:szCs w:val="20"/>
              </w:rPr>
            </w:pPr>
            <w:r w:rsidRPr="00E70459">
              <w:rPr>
                <w:rFonts w:eastAsiaTheme="minorHAnsi" w:cs="Calibri"/>
                <w:color w:val="000000"/>
                <w:szCs w:val="20"/>
                <w:lang w:eastAsia="en-US"/>
              </w:rPr>
              <w:t>TAK</w:t>
            </w:r>
          </w:p>
        </w:tc>
        <w:tc>
          <w:tcPr>
            <w:tcW w:w="1843" w:type="dxa"/>
            <w:vAlign w:val="center"/>
          </w:tcPr>
          <w:p w14:paraId="66763B1D" w14:textId="77777777" w:rsidR="00160F42" w:rsidRPr="00E70459" w:rsidRDefault="00160F42" w:rsidP="00572D9E">
            <w:pPr>
              <w:suppressAutoHyphens w:val="0"/>
              <w:jc w:val="center"/>
              <w:rPr>
                <w:rFonts w:cs="Calibri"/>
                <w:b/>
                <w:color w:val="000000"/>
                <w:szCs w:val="20"/>
              </w:rPr>
            </w:pPr>
          </w:p>
        </w:tc>
      </w:tr>
      <w:tr w:rsidR="00160F42" w:rsidRPr="00E70459" w14:paraId="5FB994A8" w14:textId="77777777" w:rsidTr="00EF034B">
        <w:trPr>
          <w:trHeight w:val="284"/>
        </w:trPr>
        <w:tc>
          <w:tcPr>
            <w:tcW w:w="567" w:type="dxa"/>
            <w:shd w:val="clear" w:color="auto" w:fill="auto"/>
            <w:vAlign w:val="center"/>
          </w:tcPr>
          <w:p w14:paraId="40DE9DE4" w14:textId="77777777" w:rsidR="00160F42" w:rsidRPr="00E70459" w:rsidRDefault="00160F42">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vAlign w:val="center"/>
          </w:tcPr>
          <w:p w14:paraId="375C00A1" w14:textId="77777777" w:rsidR="00160F42" w:rsidRPr="00E70459" w:rsidRDefault="00160F42" w:rsidP="00572D9E">
            <w:pPr>
              <w:suppressAutoHyphens w:val="0"/>
              <w:jc w:val="both"/>
              <w:rPr>
                <w:rFonts w:cs="Calibri"/>
                <w:szCs w:val="20"/>
              </w:rPr>
            </w:pPr>
            <w:r w:rsidRPr="00E70459">
              <w:rPr>
                <w:rFonts w:cs="Calibri"/>
                <w:szCs w:val="20"/>
              </w:rPr>
              <w:t>Oprogramowanie musi umożliwiać nadawanie oraz odbieranie uprawnień w czasie rzeczywistym (brak konieczności przelogowania użytkownika konsoli systemu).</w:t>
            </w:r>
          </w:p>
        </w:tc>
        <w:tc>
          <w:tcPr>
            <w:tcW w:w="1247" w:type="dxa"/>
            <w:vAlign w:val="center"/>
          </w:tcPr>
          <w:p w14:paraId="5F91014B" w14:textId="77777777" w:rsidR="00160F42" w:rsidRPr="00E70459" w:rsidRDefault="00160F42" w:rsidP="00572D9E">
            <w:pPr>
              <w:suppressAutoHyphens w:val="0"/>
              <w:jc w:val="center"/>
              <w:rPr>
                <w:rFonts w:eastAsiaTheme="minorHAnsi" w:cs="Calibri"/>
                <w:color w:val="000000"/>
                <w:szCs w:val="20"/>
                <w:lang w:eastAsia="en-US"/>
              </w:rPr>
            </w:pPr>
            <w:r w:rsidRPr="00E70459">
              <w:rPr>
                <w:rFonts w:eastAsiaTheme="minorHAnsi" w:cs="Calibri"/>
                <w:color w:val="000000"/>
                <w:szCs w:val="20"/>
                <w:lang w:eastAsia="en-US"/>
              </w:rPr>
              <w:t>TAK</w:t>
            </w:r>
          </w:p>
        </w:tc>
        <w:tc>
          <w:tcPr>
            <w:tcW w:w="1843" w:type="dxa"/>
            <w:vAlign w:val="center"/>
          </w:tcPr>
          <w:p w14:paraId="58EB8E29" w14:textId="77777777" w:rsidR="00160F42" w:rsidRPr="00E70459" w:rsidRDefault="00160F42" w:rsidP="00572D9E">
            <w:pPr>
              <w:suppressAutoHyphens w:val="0"/>
              <w:jc w:val="center"/>
              <w:rPr>
                <w:rFonts w:cs="Calibri"/>
                <w:b/>
                <w:color w:val="000000"/>
                <w:szCs w:val="20"/>
              </w:rPr>
            </w:pPr>
          </w:p>
        </w:tc>
      </w:tr>
      <w:tr w:rsidR="00160F42" w:rsidRPr="00E70459" w14:paraId="50C67425" w14:textId="77777777" w:rsidTr="00EF034B">
        <w:trPr>
          <w:trHeight w:val="795"/>
        </w:trPr>
        <w:tc>
          <w:tcPr>
            <w:tcW w:w="567" w:type="dxa"/>
            <w:shd w:val="clear" w:color="auto" w:fill="auto"/>
            <w:vAlign w:val="center"/>
          </w:tcPr>
          <w:p w14:paraId="6D88E218" w14:textId="77777777" w:rsidR="00160F42" w:rsidRPr="00E70459" w:rsidRDefault="00160F42">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vAlign w:val="center"/>
          </w:tcPr>
          <w:p w14:paraId="3756B698" w14:textId="77777777" w:rsidR="00160F42" w:rsidRPr="00E70459" w:rsidRDefault="00160F42" w:rsidP="00572D9E">
            <w:pPr>
              <w:suppressAutoHyphens w:val="0"/>
              <w:jc w:val="both"/>
              <w:rPr>
                <w:rFonts w:cs="Calibri"/>
                <w:szCs w:val="20"/>
              </w:rPr>
            </w:pPr>
            <w:r w:rsidRPr="00E70459">
              <w:rPr>
                <w:rFonts w:cs="Calibri"/>
                <w:szCs w:val="20"/>
              </w:rPr>
              <w:t>Oprogramowanie musi umożliwiać blokadę wybranych uprawnień konkretnego użytkownika niezależnie od uprawnień wynikających z przypisanych ról.</w:t>
            </w:r>
          </w:p>
        </w:tc>
        <w:tc>
          <w:tcPr>
            <w:tcW w:w="1247" w:type="dxa"/>
            <w:vAlign w:val="center"/>
          </w:tcPr>
          <w:p w14:paraId="14A7B312" w14:textId="77777777" w:rsidR="00160F42" w:rsidRPr="00E70459" w:rsidRDefault="00160F42" w:rsidP="00572D9E">
            <w:pPr>
              <w:suppressAutoHyphens w:val="0"/>
              <w:jc w:val="center"/>
              <w:rPr>
                <w:rFonts w:eastAsiaTheme="minorHAnsi" w:cs="Calibri"/>
                <w:color w:val="000000"/>
                <w:szCs w:val="20"/>
                <w:lang w:eastAsia="en-US"/>
              </w:rPr>
            </w:pPr>
            <w:r w:rsidRPr="00E70459">
              <w:rPr>
                <w:rFonts w:eastAsiaTheme="minorHAnsi" w:cs="Calibri"/>
                <w:color w:val="000000"/>
                <w:szCs w:val="20"/>
                <w:lang w:eastAsia="en-US"/>
              </w:rPr>
              <w:t>TAK</w:t>
            </w:r>
          </w:p>
        </w:tc>
        <w:tc>
          <w:tcPr>
            <w:tcW w:w="1843" w:type="dxa"/>
            <w:vAlign w:val="center"/>
          </w:tcPr>
          <w:p w14:paraId="008D88D1" w14:textId="77777777" w:rsidR="00160F42" w:rsidRPr="00E70459" w:rsidRDefault="00160F42" w:rsidP="00572D9E">
            <w:pPr>
              <w:suppressAutoHyphens w:val="0"/>
              <w:jc w:val="center"/>
              <w:rPr>
                <w:rFonts w:cs="Calibri"/>
                <w:b/>
                <w:color w:val="000000"/>
                <w:szCs w:val="20"/>
              </w:rPr>
            </w:pPr>
          </w:p>
        </w:tc>
      </w:tr>
      <w:tr w:rsidR="00160F42" w:rsidRPr="00E70459" w14:paraId="4CF855F6" w14:textId="77777777" w:rsidTr="00EF034B">
        <w:trPr>
          <w:trHeight w:val="433"/>
        </w:trPr>
        <w:tc>
          <w:tcPr>
            <w:tcW w:w="567" w:type="dxa"/>
            <w:shd w:val="clear" w:color="auto" w:fill="auto"/>
            <w:vAlign w:val="center"/>
          </w:tcPr>
          <w:p w14:paraId="68628E73" w14:textId="77777777" w:rsidR="00160F42" w:rsidRPr="00E70459" w:rsidRDefault="00160F42">
            <w:pPr>
              <w:pStyle w:val="Akapitzlist"/>
              <w:widowControl/>
              <w:numPr>
                <w:ilvl w:val="0"/>
                <w:numId w:val="199"/>
              </w:numPr>
              <w:suppressAutoHyphens w:val="0"/>
              <w:autoSpaceDN/>
              <w:ind w:left="57" w:firstLine="0"/>
              <w:jc w:val="center"/>
              <w:textAlignment w:val="auto"/>
              <w:rPr>
                <w:rFonts w:cs="Calibri"/>
                <w:bCs/>
                <w:szCs w:val="20"/>
              </w:rPr>
            </w:pPr>
          </w:p>
        </w:tc>
        <w:tc>
          <w:tcPr>
            <w:tcW w:w="6237" w:type="dxa"/>
            <w:vAlign w:val="center"/>
          </w:tcPr>
          <w:p w14:paraId="27FFC35F" w14:textId="77777777" w:rsidR="00160F42" w:rsidRPr="00E70459" w:rsidRDefault="00160F42" w:rsidP="00572D9E">
            <w:pPr>
              <w:suppressAutoHyphens w:val="0"/>
              <w:jc w:val="both"/>
              <w:rPr>
                <w:rFonts w:cs="Calibri"/>
                <w:szCs w:val="20"/>
              </w:rPr>
            </w:pPr>
            <w:r w:rsidRPr="00E70459">
              <w:rPr>
                <w:rFonts w:cs="Calibri"/>
                <w:szCs w:val="20"/>
              </w:rPr>
              <w:t>Oprogramowanie, w zakresie wszystkich warstw, nie może wymagać do prawidłowej pracy komponentów Java.</w:t>
            </w:r>
          </w:p>
        </w:tc>
        <w:tc>
          <w:tcPr>
            <w:tcW w:w="1247" w:type="dxa"/>
            <w:vAlign w:val="center"/>
          </w:tcPr>
          <w:p w14:paraId="19F6D514" w14:textId="77777777" w:rsidR="00160F42" w:rsidRPr="00E70459" w:rsidRDefault="00160F42" w:rsidP="00572D9E">
            <w:pPr>
              <w:suppressAutoHyphens w:val="0"/>
              <w:jc w:val="center"/>
              <w:rPr>
                <w:rFonts w:eastAsiaTheme="minorHAnsi" w:cs="Calibri"/>
                <w:color w:val="000000"/>
                <w:szCs w:val="20"/>
                <w:lang w:eastAsia="en-US"/>
              </w:rPr>
            </w:pPr>
            <w:r w:rsidRPr="00E70459">
              <w:rPr>
                <w:rFonts w:eastAsiaTheme="minorHAnsi" w:cs="Calibri"/>
                <w:color w:val="000000"/>
                <w:szCs w:val="20"/>
                <w:lang w:eastAsia="en-US"/>
              </w:rPr>
              <w:t>TAK</w:t>
            </w:r>
          </w:p>
        </w:tc>
        <w:tc>
          <w:tcPr>
            <w:tcW w:w="1843" w:type="dxa"/>
            <w:vAlign w:val="center"/>
          </w:tcPr>
          <w:p w14:paraId="2D591145" w14:textId="77777777" w:rsidR="00160F42" w:rsidRPr="00E70459" w:rsidRDefault="00160F42" w:rsidP="00572D9E">
            <w:pPr>
              <w:suppressAutoHyphens w:val="0"/>
              <w:jc w:val="center"/>
              <w:rPr>
                <w:rFonts w:cs="Calibri"/>
                <w:b/>
                <w:szCs w:val="20"/>
              </w:rPr>
            </w:pPr>
          </w:p>
        </w:tc>
      </w:tr>
      <w:tr w:rsidR="00160F42" w:rsidRPr="00E70459" w14:paraId="33DFFA98" w14:textId="77777777" w:rsidTr="00EF034B">
        <w:trPr>
          <w:trHeight w:val="385"/>
        </w:trPr>
        <w:tc>
          <w:tcPr>
            <w:tcW w:w="567" w:type="dxa"/>
            <w:shd w:val="clear" w:color="auto" w:fill="auto"/>
            <w:vAlign w:val="center"/>
          </w:tcPr>
          <w:p w14:paraId="6E06ACA9" w14:textId="77777777" w:rsidR="00160F42" w:rsidRPr="00E70459" w:rsidRDefault="00160F42">
            <w:pPr>
              <w:pStyle w:val="Akapitzlist"/>
              <w:numPr>
                <w:ilvl w:val="0"/>
                <w:numId w:val="199"/>
              </w:numPr>
              <w:suppressAutoHyphens w:val="0"/>
              <w:ind w:left="57" w:firstLine="0"/>
              <w:jc w:val="center"/>
              <w:rPr>
                <w:rFonts w:cs="Calibri"/>
                <w:bCs/>
                <w:color w:val="000000"/>
                <w:szCs w:val="20"/>
              </w:rPr>
            </w:pPr>
          </w:p>
        </w:tc>
        <w:tc>
          <w:tcPr>
            <w:tcW w:w="6237" w:type="dxa"/>
            <w:vAlign w:val="center"/>
          </w:tcPr>
          <w:p w14:paraId="111AB79F" w14:textId="77777777" w:rsidR="00160F42" w:rsidRPr="00E70459" w:rsidRDefault="00160F42" w:rsidP="00572D9E">
            <w:pPr>
              <w:suppressAutoHyphens w:val="0"/>
              <w:jc w:val="both"/>
              <w:rPr>
                <w:rFonts w:cs="Calibri"/>
                <w:szCs w:val="20"/>
              </w:rPr>
            </w:pPr>
            <w:r w:rsidRPr="00E70459">
              <w:rPr>
                <w:rFonts w:cs="Calibri"/>
                <w:szCs w:val="20"/>
              </w:rPr>
              <w:t>Oprogramowanie serwera aplikacji musi posiadać funkcjonalność centralnego wysyłania wybranych powiadomień mailowych.</w:t>
            </w:r>
          </w:p>
        </w:tc>
        <w:tc>
          <w:tcPr>
            <w:tcW w:w="1247" w:type="dxa"/>
            <w:vAlign w:val="center"/>
          </w:tcPr>
          <w:p w14:paraId="49031BB6" w14:textId="77777777" w:rsidR="00160F42" w:rsidRPr="00E70459" w:rsidRDefault="00160F42" w:rsidP="00572D9E">
            <w:pPr>
              <w:suppressAutoHyphens w:val="0"/>
              <w:jc w:val="center"/>
              <w:rPr>
                <w:rFonts w:eastAsiaTheme="minorHAnsi" w:cs="Calibri"/>
                <w:color w:val="000000"/>
                <w:szCs w:val="20"/>
                <w:lang w:eastAsia="en-US"/>
              </w:rPr>
            </w:pPr>
            <w:r w:rsidRPr="00E70459">
              <w:rPr>
                <w:rFonts w:eastAsiaTheme="minorHAnsi" w:cs="Calibri"/>
                <w:color w:val="000000"/>
                <w:szCs w:val="20"/>
                <w:lang w:eastAsia="en-US"/>
              </w:rPr>
              <w:t>TAK</w:t>
            </w:r>
          </w:p>
        </w:tc>
        <w:tc>
          <w:tcPr>
            <w:tcW w:w="1843" w:type="dxa"/>
            <w:vAlign w:val="center"/>
          </w:tcPr>
          <w:p w14:paraId="174B03DD" w14:textId="77777777" w:rsidR="00160F42" w:rsidRPr="00E70459" w:rsidRDefault="00160F42" w:rsidP="00572D9E">
            <w:pPr>
              <w:suppressAutoHyphens w:val="0"/>
              <w:jc w:val="center"/>
              <w:rPr>
                <w:rFonts w:cs="Calibri"/>
                <w:b/>
                <w:color w:val="000000"/>
                <w:szCs w:val="20"/>
              </w:rPr>
            </w:pPr>
          </w:p>
        </w:tc>
      </w:tr>
      <w:tr w:rsidR="00160F42" w:rsidRPr="00E70459" w14:paraId="5931D943" w14:textId="77777777" w:rsidTr="00EF034B">
        <w:trPr>
          <w:cantSplit/>
          <w:trHeight w:val="383"/>
        </w:trPr>
        <w:tc>
          <w:tcPr>
            <w:tcW w:w="567" w:type="dxa"/>
            <w:shd w:val="clear" w:color="auto" w:fill="auto"/>
            <w:vAlign w:val="center"/>
          </w:tcPr>
          <w:p w14:paraId="329D73BC" w14:textId="77777777" w:rsidR="00160F42" w:rsidRPr="00E70459" w:rsidRDefault="00160F42">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vAlign w:val="center"/>
          </w:tcPr>
          <w:p w14:paraId="5D6DB6F5" w14:textId="77777777" w:rsidR="00160F42" w:rsidRPr="00E70459" w:rsidRDefault="00160F42" w:rsidP="00572D9E">
            <w:pPr>
              <w:suppressAutoHyphens w:val="0"/>
              <w:jc w:val="both"/>
              <w:rPr>
                <w:rFonts w:cs="Calibri"/>
                <w:szCs w:val="20"/>
              </w:rPr>
            </w:pPr>
            <w:r w:rsidRPr="00E70459">
              <w:rPr>
                <w:rFonts w:cs="Calibri"/>
                <w:szCs w:val="20"/>
              </w:rPr>
              <w:t>Oprogramowanie musi posiadać moduł zarządzania uprawnieniami do danych w zakresie przypisywania wybranych jednostek organizacyjnych, Jednostek lokalizacyjnych oraz typów zasobów do poszczególnych użytkowników konsoli. Wszelkie raporty, zestawienia oraz funkcje obejmują wtedy tylko w/w przypisane obiekty.</w:t>
            </w:r>
          </w:p>
        </w:tc>
        <w:tc>
          <w:tcPr>
            <w:tcW w:w="1247" w:type="dxa"/>
            <w:vAlign w:val="center"/>
          </w:tcPr>
          <w:p w14:paraId="5510AFAB" w14:textId="77777777" w:rsidR="00160F42" w:rsidRPr="00E70459" w:rsidRDefault="00160F42" w:rsidP="00572D9E">
            <w:pPr>
              <w:suppressAutoHyphens w:val="0"/>
              <w:jc w:val="center"/>
              <w:rPr>
                <w:rFonts w:eastAsiaTheme="minorHAnsi" w:cs="Calibri"/>
                <w:color w:val="000000"/>
                <w:szCs w:val="20"/>
                <w:lang w:eastAsia="en-US"/>
              </w:rPr>
            </w:pPr>
            <w:r w:rsidRPr="00E70459">
              <w:rPr>
                <w:rFonts w:eastAsiaTheme="minorHAnsi" w:cs="Calibri"/>
                <w:color w:val="000000"/>
                <w:szCs w:val="20"/>
                <w:lang w:eastAsia="en-US"/>
              </w:rPr>
              <w:t>TAK</w:t>
            </w:r>
          </w:p>
        </w:tc>
        <w:tc>
          <w:tcPr>
            <w:tcW w:w="1843" w:type="dxa"/>
            <w:vAlign w:val="center"/>
          </w:tcPr>
          <w:p w14:paraId="7C3004B7" w14:textId="77777777" w:rsidR="00160F42" w:rsidRPr="00E70459" w:rsidRDefault="00160F42" w:rsidP="00572D9E">
            <w:pPr>
              <w:suppressAutoHyphens w:val="0"/>
              <w:jc w:val="center"/>
              <w:rPr>
                <w:rFonts w:cs="Calibri"/>
                <w:b/>
                <w:color w:val="000000"/>
                <w:szCs w:val="20"/>
              </w:rPr>
            </w:pPr>
          </w:p>
        </w:tc>
      </w:tr>
      <w:tr w:rsidR="00160F42" w:rsidRPr="00E70459" w14:paraId="37EF9B48" w14:textId="77777777" w:rsidTr="00EF034B">
        <w:trPr>
          <w:trHeight w:val="601"/>
        </w:trPr>
        <w:tc>
          <w:tcPr>
            <w:tcW w:w="567" w:type="dxa"/>
            <w:shd w:val="clear" w:color="auto" w:fill="auto"/>
            <w:vAlign w:val="center"/>
          </w:tcPr>
          <w:p w14:paraId="6868D80C" w14:textId="77777777" w:rsidR="00160F42" w:rsidRPr="00E70459" w:rsidRDefault="00160F42">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vAlign w:val="center"/>
          </w:tcPr>
          <w:p w14:paraId="1935361A" w14:textId="77777777" w:rsidR="00160F42" w:rsidRPr="00E70459" w:rsidRDefault="00160F42" w:rsidP="00572D9E">
            <w:pPr>
              <w:suppressAutoHyphens w:val="0"/>
              <w:jc w:val="both"/>
              <w:rPr>
                <w:rFonts w:cs="Calibri"/>
                <w:szCs w:val="20"/>
              </w:rPr>
            </w:pPr>
            <w:r w:rsidRPr="00E70459">
              <w:rPr>
                <w:rFonts w:cs="Calibri"/>
                <w:szCs w:val="20"/>
              </w:rPr>
              <w:t>Oprogramowanie musi zapewniać w obrębie synchronizacji z Active Directory/OpenLDAP tworzenie listy filtrów zawężających węzły danych wraz z możliwością wskazania docelowej gałęzi struktury organizacyjnej lub lokalizacyjnej Zamawiającego.</w:t>
            </w:r>
          </w:p>
        </w:tc>
        <w:tc>
          <w:tcPr>
            <w:tcW w:w="1247" w:type="dxa"/>
            <w:vAlign w:val="center"/>
          </w:tcPr>
          <w:p w14:paraId="296952F2" w14:textId="77777777" w:rsidR="00160F42" w:rsidRPr="00E70459" w:rsidRDefault="00160F42" w:rsidP="00572D9E">
            <w:pPr>
              <w:suppressAutoHyphens w:val="0"/>
              <w:jc w:val="center"/>
              <w:rPr>
                <w:rFonts w:eastAsiaTheme="minorHAnsi" w:cs="Calibri"/>
                <w:color w:val="000000"/>
                <w:szCs w:val="20"/>
                <w:lang w:eastAsia="en-US"/>
              </w:rPr>
            </w:pPr>
            <w:r w:rsidRPr="00E70459">
              <w:rPr>
                <w:rFonts w:eastAsiaTheme="minorHAnsi" w:cs="Calibri"/>
                <w:color w:val="000000"/>
                <w:szCs w:val="20"/>
                <w:lang w:eastAsia="en-US"/>
              </w:rPr>
              <w:t>TAK</w:t>
            </w:r>
          </w:p>
        </w:tc>
        <w:tc>
          <w:tcPr>
            <w:tcW w:w="1843" w:type="dxa"/>
            <w:vAlign w:val="center"/>
          </w:tcPr>
          <w:p w14:paraId="489FDD0A" w14:textId="77777777" w:rsidR="00160F42" w:rsidRPr="00E70459" w:rsidRDefault="00160F42" w:rsidP="00572D9E">
            <w:pPr>
              <w:suppressAutoHyphens w:val="0"/>
              <w:jc w:val="center"/>
              <w:rPr>
                <w:rFonts w:cs="Calibri"/>
                <w:b/>
                <w:color w:val="000000"/>
                <w:szCs w:val="20"/>
              </w:rPr>
            </w:pPr>
          </w:p>
        </w:tc>
      </w:tr>
      <w:tr w:rsidR="00160F42" w:rsidRPr="00E70459" w14:paraId="10B18DE6" w14:textId="77777777" w:rsidTr="00EF034B">
        <w:trPr>
          <w:trHeight w:val="572"/>
        </w:trPr>
        <w:tc>
          <w:tcPr>
            <w:tcW w:w="567" w:type="dxa"/>
            <w:shd w:val="clear" w:color="auto" w:fill="auto"/>
            <w:vAlign w:val="center"/>
          </w:tcPr>
          <w:p w14:paraId="7E24DA0A" w14:textId="77777777" w:rsidR="00160F42" w:rsidRPr="00E70459" w:rsidRDefault="00160F42">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vAlign w:val="center"/>
          </w:tcPr>
          <w:p w14:paraId="66CDBD5F" w14:textId="77777777" w:rsidR="00160F42" w:rsidRPr="00E70459" w:rsidRDefault="00160F42" w:rsidP="00572D9E">
            <w:pPr>
              <w:suppressAutoHyphens w:val="0"/>
              <w:jc w:val="both"/>
              <w:rPr>
                <w:rFonts w:cs="Calibri"/>
                <w:szCs w:val="20"/>
              </w:rPr>
            </w:pPr>
            <w:r w:rsidRPr="00E70459">
              <w:rPr>
                <w:rFonts w:cs="Calibri"/>
                <w:color w:val="000000"/>
                <w:szCs w:val="20"/>
              </w:rPr>
              <w:t>Oprogramowanie musi umożliwiać tworzenie dynamicznych grup stanowisk w oparciu o kreator zawierający filtry (AND, OR) w zakresie min. wersja OS, nazwa oraz wersja wybranej aplikacji, RAM, CPU, HDD, jednostka organizacyjna, jednostka lokalizacyjna, architektura (x32, x64), zainstalowane oprogramowanie, wersja oprogramowania, lista usług systemowych, producent oraz model komputera, predefiniowane atrybuty komputera.</w:t>
            </w:r>
          </w:p>
        </w:tc>
        <w:tc>
          <w:tcPr>
            <w:tcW w:w="1247" w:type="dxa"/>
            <w:vAlign w:val="center"/>
          </w:tcPr>
          <w:p w14:paraId="7DE6DC92" w14:textId="77777777" w:rsidR="00160F42" w:rsidRPr="00E70459" w:rsidRDefault="00160F42" w:rsidP="00572D9E">
            <w:pPr>
              <w:suppressAutoHyphens w:val="0"/>
              <w:jc w:val="center"/>
              <w:rPr>
                <w:rFonts w:eastAsiaTheme="minorHAnsi" w:cs="Calibri"/>
                <w:color w:val="000000"/>
                <w:szCs w:val="20"/>
                <w:lang w:eastAsia="en-US"/>
              </w:rPr>
            </w:pPr>
            <w:r w:rsidRPr="00E70459">
              <w:rPr>
                <w:rFonts w:eastAsiaTheme="minorHAnsi" w:cs="Calibri"/>
                <w:color w:val="000000"/>
                <w:szCs w:val="20"/>
                <w:lang w:eastAsia="en-US"/>
              </w:rPr>
              <w:t>TAK</w:t>
            </w:r>
          </w:p>
        </w:tc>
        <w:tc>
          <w:tcPr>
            <w:tcW w:w="1843" w:type="dxa"/>
            <w:vAlign w:val="center"/>
          </w:tcPr>
          <w:p w14:paraId="1CA8BEEF" w14:textId="77777777" w:rsidR="00160F42" w:rsidRPr="00E70459" w:rsidRDefault="00160F42" w:rsidP="00572D9E">
            <w:pPr>
              <w:suppressAutoHyphens w:val="0"/>
              <w:jc w:val="center"/>
              <w:rPr>
                <w:rFonts w:cs="Calibri"/>
                <w:b/>
                <w:color w:val="000000"/>
                <w:szCs w:val="20"/>
              </w:rPr>
            </w:pPr>
          </w:p>
        </w:tc>
      </w:tr>
      <w:tr w:rsidR="00160F42" w:rsidRPr="00E70459" w14:paraId="53CC15CC" w14:textId="77777777" w:rsidTr="00EF034B">
        <w:trPr>
          <w:trHeight w:val="424"/>
        </w:trPr>
        <w:tc>
          <w:tcPr>
            <w:tcW w:w="567" w:type="dxa"/>
            <w:shd w:val="clear" w:color="auto" w:fill="auto"/>
            <w:vAlign w:val="center"/>
          </w:tcPr>
          <w:p w14:paraId="069D7771" w14:textId="77777777" w:rsidR="00160F42" w:rsidRPr="00E70459" w:rsidRDefault="00160F42">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vAlign w:val="center"/>
          </w:tcPr>
          <w:p w14:paraId="61FBD715" w14:textId="77777777" w:rsidR="00160F42" w:rsidRPr="00E70459" w:rsidRDefault="00160F42" w:rsidP="00572D9E">
            <w:pPr>
              <w:suppressAutoHyphens w:val="0"/>
              <w:jc w:val="both"/>
              <w:rPr>
                <w:rFonts w:cs="Calibri"/>
                <w:szCs w:val="20"/>
              </w:rPr>
            </w:pPr>
            <w:r w:rsidRPr="00E70459">
              <w:rPr>
                <w:rFonts w:cs="Calibri"/>
                <w:color w:val="000000"/>
                <w:szCs w:val="20"/>
              </w:rPr>
              <w:t>Oprogramowanie musi umożliwiać prezentację widoku zarządzanych stanowisk komputerowych w postaci listy stanowisk, drzewiastej struktury wg jednostek organizacyjnych, jednostek lokalizacyjnych,</w:t>
            </w:r>
          </w:p>
        </w:tc>
        <w:tc>
          <w:tcPr>
            <w:tcW w:w="1247" w:type="dxa"/>
            <w:shd w:val="clear" w:color="auto" w:fill="auto"/>
            <w:vAlign w:val="center"/>
          </w:tcPr>
          <w:p w14:paraId="157720D7" w14:textId="77777777" w:rsidR="00160F42" w:rsidRPr="00E70459" w:rsidRDefault="00160F42" w:rsidP="00572D9E">
            <w:pPr>
              <w:suppressAutoHyphens w:val="0"/>
              <w:jc w:val="center"/>
              <w:rPr>
                <w:rFonts w:eastAsiaTheme="minorHAnsi" w:cs="Calibri"/>
                <w:color w:val="000000"/>
                <w:szCs w:val="20"/>
                <w:lang w:eastAsia="en-US"/>
              </w:rPr>
            </w:pPr>
            <w:r w:rsidRPr="00E70459">
              <w:rPr>
                <w:rFonts w:eastAsiaTheme="minorHAnsi" w:cs="Calibri"/>
                <w:color w:val="000000"/>
                <w:szCs w:val="20"/>
                <w:lang w:eastAsia="en-US"/>
              </w:rPr>
              <w:t>TAK</w:t>
            </w:r>
          </w:p>
        </w:tc>
        <w:tc>
          <w:tcPr>
            <w:tcW w:w="1843" w:type="dxa"/>
            <w:vAlign w:val="center"/>
          </w:tcPr>
          <w:p w14:paraId="16339447" w14:textId="77777777" w:rsidR="00160F42" w:rsidRPr="00E70459" w:rsidRDefault="00160F42" w:rsidP="00572D9E">
            <w:pPr>
              <w:suppressAutoHyphens w:val="0"/>
              <w:jc w:val="center"/>
              <w:rPr>
                <w:rFonts w:cs="Calibri"/>
                <w:b/>
                <w:color w:val="000000"/>
                <w:szCs w:val="20"/>
              </w:rPr>
            </w:pPr>
          </w:p>
        </w:tc>
      </w:tr>
      <w:tr w:rsidR="00160F42" w:rsidRPr="00E70459" w14:paraId="3E14CBB7" w14:textId="77777777" w:rsidTr="00EF034B">
        <w:trPr>
          <w:trHeight w:val="424"/>
        </w:trPr>
        <w:tc>
          <w:tcPr>
            <w:tcW w:w="567" w:type="dxa"/>
            <w:shd w:val="clear" w:color="auto" w:fill="auto"/>
            <w:vAlign w:val="center"/>
          </w:tcPr>
          <w:p w14:paraId="576D212E" w14:textId="77777777" w:rsidR="00160F42" w:rsidRPr="00E70459" w:rsidRDefault="00160F42">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shd w:val="clear" w:color="auto" w:fill="auto"/>
            <w:vAlign w:val="center"/>
          </w:tcPr>
          <w:p w14:paraId="109EB509" w14:textId="77777777" w:rsidR="00160F42" w:rsidRPr="00E70459" w:rsidRDefault="00160F42" w:rsidP="00572D9E">
            <w:pPr>
              <w:suppressAutoHyphens w:val="0"/>
              <w:jc w:val="both"/>
              <w:rPr>
                <w:rFonts w:cs="Calibri"/>
                <w:color w:val="000000"/>
                <w:szCs w:val="20"/>
              </w:rPr>
            </w:pPr>
            <w:r w:rsidRPr="00E70459">
              <w:rPr>
                <w:rFonts w:cs="Calibri"/>
                <w:color w:val="000000"/>
                <w:szCs w:val="20"/>
              </w:rPr>
              <w:t>Oprogramowanie musi umożliwiać dynamiczne zawężanie wyników wyszukiwania ww. widoków na podstawie prezentowanych w nich atrybutów.</w:t>
            </w:r>
          </w:p>
        </w:tc>
        <w:tc>
          <w:tcPr>
            <w:tcW w:w="1247" w:type="dxa"/>
            <w:shd w:val="clear" w:color="auto" w:fill="auto"/>
            <w:vAlign w:val="center"/>
          </w:tcPr>
          <w:p w14:paraId="3393CD26" w14:textId="77777777" w:rsidR="00160F42" w:rsidRPr="00E70459" w:rsidRDefault="00160F42" w:rsidP="00572D9E">
            <w:pPr>
              <w:suppressAutoHyphens w:val="0"/>
              <w:jc w:val="center"/>
              <w:rPr>
                <w:rFonts w:eastAsiaTheme="minorHAnsi" w:cs="Calibri"/>
                <w:color w:val="000000"/>
                <w:szCs w:val="20"/>
                <w:lang w:eastAsia="en-US"/>
              </w:rPr>
            </w:pPr>
            <w:r w:rsidRPr="00E70459">
              <w:rPr>
                <w:rFonts w:eastAsiaTheme="minorHAnsi" w:cs="Calibri"/>
                <w:color w:val="000000"/>
                <w:szCs w:val="20"/>
                <w:lang w:eastAsia="en-US"/>
              </w:rPr>
              <w:t>TAK</w:t>
            </w:r>
          </w:p>
        </w:tc>
        <w:tc>
          <w:tcPr>
            <w:tcW w:w="1843" w:type="dxa"/>
            <w:vAlign w:val="center"/>
          </w:tcPr>
          <w:p w14:paraId="4831EB18" w14:textId="77777777" w:rsidR="00160F42" w:rsidRPr="00E70459" w:rsidRDefault="00160F42" w:rsidP="00572D9E">
            <w:pPr>
              <w:suppressAutoHyphens w:val="0"/>
              <w:jc w:val="center"/>
              <w:rPr>
                <w:rFonts w:cs="Calibri"/>
                <w:b/>
                <w:color w:val="000000"/>
                <w:szCs w:val="20"/>
              </w:rPr>
            </w:pPr>
          </w:p>
        </w:tc>
      </w:tr>
      <w:tr w:rsidR="00160F42" w:rsidRPr="00E70459" w14:paraId="4F96576E" w14:textId="77777777" w:rsidTr="00EF034B">
        <w:trPr>
          <w:trHeight w:val="424"/>
        </w:trPr>
        <w:tc>
          <w:tcPr>
            <w:tcW w:w="567" w:type="dxa"/>
            <w:shd w:val="clear" w:color="auto" w:fill="auto"/>
            <w:vAlign w:val="center"/>
          </w:tcPr>
          <w:p w14:paraId="3ED7F6B5" w14:textId="77777777" w:rsidR="00160F42" w:rsidRPr="00E70459" w:rsidRDefault="00160F42">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shd w:val="clear" w:color="auto" w:fill="auto"/>
            <w:vAlign w:val="center"/>
          </w:tcPr>
          <w:p w14:paraId="7E2065AD" w14:textId="77777777" w:rsidR="00160F42" w:rsidRPr="00E70459" w:rsidRDefault="00160F42" w:rsidP="00572D9E">
            <w:pPr>
              <w:suppressAutoHyphens w:val="0"/>
              <w:jc w:val="both"/>
              <w:rPr>
                <w:rFonts w:cs="Calibri"/>
                <w:color w:val="000000"/>
                <w:szCs w:val="20"/>
              </w:rPr>
            </w:pPr>
            <w:r w:rsidRPr="00E70459">
              <w:rPr>
                <w:rFonts w:cs="Calibri"/>
                <w:color w:val="000000"/>
                <w:szCs w:val="20"/>
              </w:rPr>
              <w:t>Szkolenie personelu w zakresie eksploatacji i obsługi w miejscu instalacji.</w:t>
            </w:r>
          </w:p>
        </w:tc>
        <w:tc>
          <w:tcPr>
            <w:tcW w:w="1247" w:type="dxa"/>
            <w:shd w:val="clear" w:color="auto" w:fill="auto"/>
            <w:vAlign w:val="center"/>
          </w:tcPr>
          <w:p w14:paraId="3BE99B94" w14:textId="77777777" w:rsidR="00160F42" w:rsidRPr="00E70459" w:rsidRDefault="00160F42" w:rsidP="00572D9E">
            <w:pPr>
              <w:suppressAutoHyphens w:val="0"/>
              <w:jc w:val="center"/>
              <w:rPr>
                <w:rFonts w:eastAsiaTheme="minorHAnsi" w:cs="Calibri"/>
                <w:color w:val="000000"/>
                <w:szCs w:val="20"/>
                <w:lang w:eastAsia="en-US"/>
              </w:rPr>
            </w:pPr>
            <w:r w:rsidRPr="00E70459">
              <w:rPr>
                <w:rFonts w:eastAsiaTheme="minorHAnsi" w:cs="Calibri"/>
                <w:color w:val="000000"/>
                <w:szCs w:val="20"/>
                <w:lang w:eastAsia="en-US"/>
              </w:rPr>
              <w:t>TAK</w:t>
            </w:r>
          </w:p>
        </w:tc>
        <w:tc>
          <w:tcPr>
            <w:tcW w:w="1843" w:type="dxa"/>
            <w:vAlign w:val="center"/>
          </w:tcPr>
          <w:p w14:paraId="0C024ED1" w14:textId="77777777" w:rsidR="00160F42" w:rsidRPr="00E70459" w:rsidRDefault="00160F42" w:rsidP="00572D9E">
            <w:pPr>
              <w:suppressAutoHyphens w:val="0"/>
              <w:jc w:val="center"/>
              <w:rPr>
                <w:rFonts w:cs="Calibri"/>
                <w:b/>
                <w:color w:val="000000"/>
                <w:szCs w:val="20"/>
              </w:rPr>
            </w:pPr>
          </w:p>
        </w:tc>
      </w:tr>
      <w:tr w:rsidR="00EB7A87" w:rsidRPr="00E70459" w14:paraId="40845D52" w14:textId="77777777" w:rsidTr="00EF034B">
        <w:trPr>
          <w:trHeight w:val="424"/>
        </w:trPr>
        <w:tc>
          <w:tcPr>
            <w:tcW w:w="567" w:type="dxa"/>
            <w:shd w:val="clear" w:color="auto" w:fill="auto"/>
            <w:vAlign w:val="center"/>
          </w:tcPr>
          <w:p w14:paraId="55A4F6F1" w14:textId="77777777" w:rsidR="00EB7A87" w:rsidRPr="00E70459" w:rsidRDefault="00EB7A87">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shd w:val="clear" w:color="auto" w:fill="auto"/>
            <w:vAlign w:val="center"/>
          </w:tcPr>
          <w:p w14:paraId="34A26F8A" w14:textId="093CEDE9" w:rsidR="00EB7A87" w:rsidRPr="00E70459" w:rsidRDefault="00EB7A87" w:rsidP="00EB7A87">
            <w:pPr>
              <w:suppressAutoHyphens w:val="0"/>
              <w:jc w:val="both"/>
              <w:rPr>
                <w:rFonts w:cs="Calibri"/>
                <w:color w:val="000000"/>
                <w:szCs w:val="20"/>
              </w:rPr>
            </w:pPr>
            <w:r w:rsidRPr="00E70459">
              <w:rPr>
                <w:rFonts w:cs="Calibri"/>
                <w:szCs w:val="20"/>
              </w:rPr>
              <w:t>Oprogramowanie musi posiadać wbudowany moduł HelpDesk z dedykowanym portalem WWW dla użytkowników, umożliwiającym przesyłanie zgłoszeń dotyczących awarii sprzętu.</w:t>
            </w:r>
          </w:p>
        </w:tc>
        <w:tc>
          <w:tcPr>
            <w:tcW w:w="1247" w:type="dxa"/>
            <w:shd w:val="clear" w:color="auto" w:fill="auto"/>
            <w:vAlign w:val="center"/>
          </w:tcPr>
          <w:p w14:paraId="569DE1DD" w14:textId="1CBE5FF2" w:rsidR="00EB7A87" w:rsidRPr="00E70459" w:rsidRDefault="00EB7A87" w:rsidP="00EB7A87">
            <w:pPr>
              <w:suppressAutoHyphens w:val="0"/>
              <w:jc w:val="center"/>
              <w:rPr>
                <w:rFonts w:eastAsiaTheme="minorHAnsi" w:cs="Calibri"/>
                <w:color w:val="000000"/>
                <w:szCs w:val="20"/>
                <w:lang w:eastAsia="en-US"/>
              </w:rPr>
            </w:pPr>
            <w:r w:rsidRPr="00E70459">
              <w:rPr>
                <w:rFonts w:eastAsiaTheme="minorHAnsi" w:cs="Calibri"/>
                <w:color w:val="000000"/>
                <w:szCs w:val="20"/>
                <w:lang w:eastAsia="en-US"/>
              </w:rPr>
              <w:t>TAK</w:t>
            </w:r>
          </w:p>
        </w:tc>
        <w:tc>
          <w:tcPr>
            <w:tcW w:w="1843" w:type="dxa"/>
            <w:vAlign w:val="center"/>
          </w:tcPr>
          <w:p w14:paraId="01EEC83C" w14:textId="77777777" w:rsidR="00EB7A87" w:rsidRPr="00E70459" w:rsidRDefault="00EB7A87" w:rsidP="00EB7A87">
            <w:pPr>
              <w:suppressAutoHyphens w:val="0"/>
              <w:jc w:val="center"/>
              <w:rPr>
                <w:rFonts w:cs="Calibri"/>
                <w:b/>
                <w:color w:val="000000"/>
                <w:szCs w:val="20"/>
              </w:rPr>
            </w:pPr>
          </w:p>
        </w:tc>
      </w:tr>
      <w:tr w:rsidR="00EB7A87" w:rsidRPr="00E70459" w14:paraId="771F2DE0" w14:textId="77777777" w:rsidTr="00EF034B">
        <w:trPr>
          <w:trHeight w:val="424"/>
        </w:trPr>
        <w:tc>
          <w:tcPr>
            <w:tcW w:w="567" w:type="dxa"/>
            <w:shd w:val="clear" w:color="auto" w:fill="auto"/>
            <w:vAlign w:val="center"/>
          </w:tcPr>
          <w:p w14:paraId="30FCDD1F" w14:textId="77777777" w:rsidR="00EB7A87" w:rsidRPr="00E70459" w:rsidRDefault="00EB7A87">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shd w:val="clear" w:color="auto" w:fill="auto"/>
            <w:vAlign w:val="center"/>
          </w:tcPr>
          <w:p w14:paraId="6FBBBFEE" w14:textId="017FC37D" w:rsidR="00EB7A87" w:rsidRPr="00E70459" w:rsidRDefault="00EB7A87" w:rsidP="00EB7A87">
            <w:pPr>
              <w:suppressAutoHyphens w:val="0"/>
              <w:jc w:val="both"/>
              <w:rPr>
                <w:rFonts w:cs="Calibri"/>
                <w:szCs w:val="20"/>
              </w:rPr>
            </w:pPr>
            <w:r w:rsidRPr="00E70459">
              <w:rPr>
                <w:rFonts w:cs="Calibri"/>
                <w:szCs w:val="20"/>
              </w:rPr>
              <w:t>Moduł HelpDesk musi umożliwiać zarządzanie zmianą operatorów.</w:t>
            </w:r>
          </w:p>
        </w:tc>
        <w:tc>
          <w:tcPr>
            <w:tcW w:w="1247" w:type="dxa"/>
            <w:shd w:val="clear" w:color="auto" w:fill="auto"/>
            <w:vAlign w:val="center"/>
          </w:tcPr>
          <w:p w14:paraId="10BF0D38" w14:textId="4E739AAF" w:rsidR="00EB7A87" w:rsidRPr="00E70459" w:rsidRDefault="00EB7A87" w:rsidP="00EB7A87">
            <w:pPr>
              <w:suppressAutoHyphens w:val="0"/>
              <w:jc w:val="center"/>
              <w:rPr>
                <w:rFonts w:eastAsiaTheme="minorHAnsi" w:cs="Calibri"/>
                <w:color w:val="000000"/>
                <w:szCs w:val="20"/>
                <w:lang w:eastAsia="en-US"/>
              </w:rPr>
            </w:pPr>
            <w:r w:rsidRPr="00E70459">
              <w:rPr>
                <w:rFonts w:eastAsiaTheme="minorHAnsi" w:cs="Calibri"/>
                <w:color w:val="000000"/>
                <w:szCs w:val="20"/>
                <w:lang w:eastAsia="en-US"/>
              </w:rPr>
              <w:t>TAK</w:t>
            </w:r>
          </w:p>
        </w:tc>
        <w:tc>
          <w:tcPr>
            <w:tcW w:w="1843" w:type="dxa"/>
            <w:vAlign w:val="center"/>
          </w:tcPr>
          <w:p w14:paraId="0C6AC549" w14:textId="77777777" w:rsidR="00EB7A87" w:rsidRPr="00E70459" w:rsidRDefault="00EB7A87" w:rsidP="00EB7A87">
            <w:pPr>
              <w:suppressAutoHyphens w:val="0"/>
              <w:jc w:val="center"/>
              <w:rPr>
                <w:rFonts w:cs="Calibri"/>
                <w:b/>
                <w:color w:val="000000"/>
                <w:szCs w:val="20"/>
              </w:rPr>
            </w:pPr>
          </w:p>
        </w:tc>
      </w:tr>
      <w:tr w:rsidR="00EB7A87" w:rsidRPr="00E70459" w14:paraId="7D490411" w14:textId="77777777" w:rsidTr="00EF034B">
        <w:trPr>
          <w:trHeight w:val="424"/>
        </w:trPr>
        <w:tc>
          <w:tcPr>
            <w:tcW w:w="567" w:type="dxa"/>
            <w:shd w:val="clear" w:color="auto" w:fill="auto"/>
            <w:vAlign w:val="center"/>
          </w:tcPr>
          <w:p w14:paraId="022FD899" w14:textId="77777777" w:rsidR="00EB7A87" w:rsidRPr="00E70459" w:rsidRDefault="00EB7A87">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vAlign w:val="center"/>
          </w:tcPr>
          <w:p w14:paraId="0095208E" w14:textId="1D7B3C99" w:rsidR="00EB7A87" w:rsidRPr="00E70459" w:rsidRDefault="00EB7A87" w:rsidP="00EB7A87">
            <w:pPr>
              <w:suppressAutoHyphens w:val="0"/>
              <w:jc w:val="both"/>
              <w:rPr>
                <w:rFonts w:cs="Calibri"/>
                <w:color w:val="000000"/>
                <w:szCs w:val="20"/>
              </w:rPr>
            </w:pPr>
            <w:r w:rsidRPr="00E70459">
              <w:rPr>
                <w:rFonts w:cs="Calibri"/>
                <w:szCs w:val="20"/>
              </w:rPr>
              <w:t>Moduł HelpDesk musi posiadać wbudowany moduł planowania zadań na podstawie ich priorytetu. Zaplanowane zadania zostaną umieszczone na widoku kalendarzu, harmonogramu.</w:t>
            </w:r>
          </w:p>
        </w:tc>
        <w:tc>
          <w:tcPr>
            <w:tcW w:w="1247" w:type="dxa"/>
            <w:vAlign w:val="center"/>
          </w:tcPr>
          <w:p w14:paraId="740E9930" w14:textId="44020843" w:rsidR="00EB7A87" w:rsidRPr="00E70459" w:rsidRDefault="00EB7A87" w:rsidP="00EB7A87">
            <w:pPr>
              <w:suppressAutoHyphens w:val="0"/>
              <w:autoSpaceDE w:val="0"/>
              <w:adjustRightInd w:val="0"/>
              <w:spacing w:after="60"/>
              <w:ind w:left="29"/>
              <w:jc w:val="center"/>
              <w:rPr>
                <w:rFonts w:cs="Calibri"/>
                <w:szCs w:val="20"/>
              </w:rPr>
            </w:pPr>
            <w:r w:rsidRPr="00E70459">
              <w:rPr>
                <w:rFonts w:eastAsiaTheme="minorHAnsi" w:cs="Calibri"/>
                <w:color w:val="000000"/>
                <w:szCs w:val="20"/>
                <w:lang w:eastAsia="en-US"/>
              </w:rPr>
              <w:t>TAK</w:t>
            </w:r>
          </w:p>
        </w:tc>
        <w:tc>
          <w:tcPr>
            <w:tcW w:w="1843" w:type="dxa"/>
            <w:vAlign w:val="center"/>
          </w:tcPr>
          <w:p w14:paraId="6F17C0B6" w14:textId="77777777" w:rsidR="00EB7A87" w:rsidRPr="00E70459" w:rsidRDefault="00EB7A87" w:rsidP="00EB7A87">
            <w:pPr>
              <w:suppressAutoHyphens w:val="0"/>
              <w:jc w:val="center"/>
              <w:rPr>
                <w:rFonts w:cs="Calibri"/>
                <w:b/>
                <w:color w:val="000000"/>
                <w:szCs w:val="20"/>
              </w:rPr>
            </w:pPr>
          </w:p>
        </w:tc>
      </w:tr>
      <w:tr w:rsidR="00EB7A87" w:rsidRPr="00E70459" w14:paraId="148ED845" w14:textId="77777777" w:rsidTr="00EF034B">
        <w:trPr>
          <w:trHeight w:val="424"/>
        </w:trPr>
        <w:tc>
          <w:tcPr>
            <w:tcW w:w="567" w:type="dxa"/>
            <w:shd w:val="clear" w:color="auto" w:fill="auto"/>
            <w:vAlign w:val="center"/>
          </w:tcPr>
          <w:p w14:paraId="752E0D6A" w14:textId="77777777" w:rsidR="00EB7A87" w:rsidRPr="00E70459" w:rsidRDefault="00EB7A87">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vAlign w:val="center"/>
          </w:tcPr>
          <w:p w14:paraId="02C5847D" w14:textId="1BD0772D" w:rsidR="00EB7A87" w:rsidRPr="00E70459" w:rsidRDefault="00EB7A87" w:rsidP="00EB7A87">
            <w:pPr>
              <w:suppressAutoHyphens w:val="0"/>
              <w:jc w:val="both"/>
              <w:rPr>
                <w:rFonts w:cs="Calibri"/>
                <w:szCs w:val="20"/>
              </w:rPr>
            </w:pPr>
            <w:r w:rsidRPr="00E70459">
              <w:rPr>
                <w:rFonts w:cs="Calibri"/>
                <w:szCs w:val="20"/>
              </w:rPr>
              <w:t>Oprogramowanie musi umożliwiać inwentaryzację innych pasywnych elementów takich jak: Szafy RACK, Kable, Listwy zasilające, Karty SIM, Telefony, Urządzenia USB, Kartridże</w:t>
            </w:r>
          </w:p>
        </w:tc>
        <w:tc>
          <w:tcPr>
            <w:tcW w:w="1247" w:type="dxa"/>
            <w:vAlign w:val="center"/>
          </w:tcPr>
          <w:p w14:paraId="6E784EF4" w14:textId="1D03C045" w:rsidR="00EB7A87" w:rsidRPr="00E70459" w:rsidRDefault="00EB7A87" w:rsidP="00EB7A87">
            <w:pPr>
              <w:suppressAutoHyphens w:val="0"/>
              <w:autoSpaceDE w:val="0"/>
              <w:adjustRightInd w:val="0"/>
              <w:spacing w:after="60"/>
              <w:ind w:left="29"/>
              <w:jc w:val="center"/>
              <w:rPr>
                <w:rFonts w:eastAsiaTheme="minorHAnsi" w:cs="Calibri"/>
                <w:color w:val="000000"/>
                <w:szCs w:val="20"/>
                <w:lang w:eastAsia="en-US"/>
              </w:rPr>
            </w:pPr>
            <w:r w:rsidRPr="00E70459">
              <w:rPr>
                <w:rFonts w:eastAsiaTheme="minorHAnsi" w:cs="Calibri"/>
                <w:color w:val="000000"/>
                <w:szCs w:val="20"/>
                <w:lang w:eastAsia="en-US"/>
              </w:rPr>
              <w:t>TAK</w:t>
            </w:r>
          </w:p>
        </w:tc>
        <w:tc>
          <w:tcPr>
            <w:tcW w:w="1843" w:type="dxa"/>
            <w:vAlign w:val="center"/>
          </w:tcPr>
          <w:p w14:paraId="1879D28B" w14:textId="77777777" w:rsidR="00EB7A87" w:rsidRPr="00E70459" w:rsidRDefault="00EB7A87" w:rsidP="00EB7A87">
            <w:pPr>
              <w:suppressAutoHyphens w:val="0"/>
              <w:jc w:val="center"/>
              <w:rPr>
                <w:rFonts w:cs="Calibri"/>
                <w:b/>
                <w:color w:val="000000"/>
                <w:szCs w:val="20"/>
              </w:rPr>
            </w:pPr>
          </w:p>
        </w:tc>
      </w:tr>
      <w:tr w:rsidR="00EB7A87" w:rsidRPr="00E70459" w14:paraId="799328A9" w14:textId="77777777" w:rsidTr="00EF034B">
        <w:trPr>
          <w:trHeight w:val="424"/>
        </w:trPr>
        <w:tc>
          <w:tcPr>
            <w:tcW w:w="567" w:type="dxa"/>
            <w:shd w:val="clear" w:color="auto" w:fill="auto"/>
            <w:vAlign w:val="center"/>
          </w:tcPr>
          <w:p w14:paraId="470B8444" w14:textId="77777777" w:rsidR="00EB7A87" w:rsidRPr="00E70459" w:rsidRDefault="00EB7A87">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vAlign w:val="center"/>
          </w:tcPr>
          <w:p w14:paraId="1FDDFD32" w14:textId="2778C42A" w:rsidR="00EB7A87" w:rsidRPr="00E70459" w:rsidRDefault="00EB7A87" w:rsidP="00EB7A87">
            <w:pPr>
              <w:suppressAutoHyphens w:val="0"/>
              <w:jc w:val="both"/>
              <w:rPr>
                <w:rFonts w:cs="Calibri"/>
                <w:szCs w:val="20"/>
              </w:rPr>
            </w:pPr>
            <w:r w:rsidRPr="00E70459">
              <w:rPr>
                <w:rFonts w:cs="Calibri"/>
                <w:szCs w:val="20"/>
              </w:rPr>
              <w:t>Oprogramowanie musi umożliwiać inwentaryzowanie zakupionych licencji oraz powiadamiać o czasie ich wygaśnięcia. Licencje muszą mieć możliwość przypisywania do jednostek, grupy, użytkowników, którzy je wykorzystują.</w:t>
            </w:r>
          </w:p>
        </w:tc>
        <w:tc>
          <w:tcPr>
            <w:tcW w:w="1247" w:type="dxa"/>
            <w:vAlign w:val="center"/>
          </w:tcPr>
          <w:p w14:paraId="22472E7F" w14:textId="33F3C6F2" w:rsidR="00EB7A87" w:rsidRPr="00E70459" w:rsidRDefault="00EB7A87" w:rsidP="00EB7A87">
            <w:pPr>
              <w:suppressAutoHyphens w:val="0"/>
              <w:autoSpaceDE w:val="0"/>
              <w:adjustRightInd w:val="0"/>
              <w:spacing w:after="60"/>
              <w:ind w:left="29"/>
              <w:jc w:val="center"/>
              <w:rPr>
                <w:rFonts w:eastAsiaTheme="minorHAnsi" w:cs="Calibri"/>
                <w:color w:val="000000"/>
                <w:szCs w:val="20"/>
                <w:lang w:eastAsia="en-US"/>
              </w:rPr>
            </w:pPr>
            <w:r w:rsidRPr="00E70459">
              <w:rPr>
                <w:rFonts w:eastAsiaTheme="minorHAnsi" w:cs="Calibri"/>
                <w:color w:val="000000"/>
                <w:szCs w:val="20"/>
                <w:lang w:eastAsia="en-US"/>
              </w:rPr>
              <w:t>TAK</w:t>
            </w:r>
          </w:p>
        </w:tc>
        <w:tc>
          <w:tcPr>
            <w:tcW w:w="1843" w:type="dxa"/>
            <w:vAlign w:val="center"/>
          </w:tcPr>
          <w:p w14:paraId="1FCF94FB" w14:textId="77777777" w:rsidR="00EB7A87" w:rsidRPr="00E70459" w:rsidRDefault="00EB7A87" w:rsidP="00EB7A87">
            <w:pPr>
              <w:suppressAutoHyphens w:val="0"/>
              <w:jc w:val="center"/>
              <w:rPr>
                <w:rFonts w:cs="Calibri"/>
                <w:b/>
                <w:color w:val="000000"/>
                <w:szCs w:val="20"/>
              </w:rPr>
            </w:pPr>
          </w:p>
        </w:tc>
      </w:tr>
      <w:tr w:rsidR="00EB7A87" w:rsidRPr="00E70459" w14:paraId="678449AF" w14:textId="77777777" w:rsidTr="00EF034B">
        <w:trPr>
          <w:trHeight w:val="424"/>
        </w:trPr>
        <w:tc>
          <w:tcPr>
            <w:tcW w:w="567" w:type="dxa"/>
            <w:shd w:val="clear" w:color="auto" w:fill="auto"/>
            <w:vAlign w:val="center"/>
          </w:tcPr>
          <w:p w14:paraId="1D8BE68A" w14:textId="77777777" w:rsidR="00EB7A87" w:rsidRPr="00E70459" w:rsidRDefault="00EB7A87">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vAlign w:val="center"/>
          </w:tcPr>
          <w:p w14:paraId="1B17FB73" w14:textId="5F0A540A" w:rsidR="00EB7A87" w:rsidRPr="00E70459" w:rsidRDefault="00EB7A87" w:rsidP="00EB7A87">
            <w:pPr>
              <w:suppressAutoHyphens w:val="0"/>
              <w:jc w:val="both"/>
              <w:rPr>
                <w:rFonts w:cs="Calibri"/>
                <w:szCs w:val="20"/>
              </w:rPr>
            </w:pPr>
            <w:r w:rsidRPr="00E70459">
              <w:rPr>
                <w:rFonts w:cs="Calibri"/>
                <w:szCs w:val="20"/>
              </w:rPr>
              <w:t>Oprogramowanie musi umożliwiać tworzenie bazy danych kontaktów, dostawców.</w:t>
            </w:r>
          </w:p>
        </w:tc>
        <w:tc>
          <w:tcPr>
            <w:tcW w:w="1247" w:type="dxa"/>
            <w:vAlign w:val="center"/>
          </w:tcPr>
          <w:p w14:paraId="021630EA" w14:textId="2A240E61" w:rsidR="00EB7A87" w:rsidRPr="00E70459" w:rsidRDefault="00EB7A87" w:rsidP="00EB7A87">
            <w:pPr>
              <w:suppressAutoHyphens w:val="0"/>
              <w:autoSpaceDE w:val="0"/>
              <w:adjustRightInd w:val="0"/>
              <w:spacing w:after="60"/>
              <w:ind w:left="29"/>
              <w:jc w:val="center"/>
              <w:rPr>
                <w:rFonts w:eastAsiaTheme="minorHAnsi" w:cs="Calibri"/>
                <w:color w:val="000000"/>
                <w:szCs w:val="20"/>
                <w:lang w:eastAsia="en-US"/>
              </w:rPr>
            </w:pPr>
            <w:r w:rsidRPr="00E70459">
              <w:rPr>
                <w:rFonts w:eastAsiaTheme="minorHAnsi" w:cs="Calibri"/>
                <w:color w:val="000000"/>
                <w:szCs w:val="20"/>
                <w:lang w:eastAsia="en-US"/>
              </w:rPr>
              <w:t>TAK</w:t>
            </w:r>
          </w:p>
        </w:tc>
        <w:tc>
          <w:tcPr>
            <w:tcW w:w="1843" w:type="dxa"/>
            <w:vAlign w:val="center"/>
          </w:tcPr>
          <w:p w14:paraId="285F3516" w14:textId="77777777" w:rsidR="00EB7A87" w:rsidRPr="00E70459" w:rsidRDefault="00EB7A87" w:rsidP="00EB7A87">
            <w:pPr>
              <w:suppressAutoHyphens w:val="0"/>
              <w:jc w:val="center"/>
              <w:rPr>
                <w:rFonts w:cs="Calibri"/>
                <w:b/>
                <w:color w:val="000000"/>
                <w:szCs w:val="20"/>
              </w:rPr>
            </w:pPr>
          </w:p>
        </w:tc>
      </w:tr>
      <w:tr w:rsidR="00EB7A87" w:rsidRPr="00E70459" w14:paraId="57B82FDF" w14:textId="77777777" w:rsidTr="00EF034B">
        <w:trPr>
          <w:trHeight w:val="424"/>
        </w:trPr>
        <w:tc>
          <w:tcPr>
            <w:tcW w:w="567" w:type="dxa"/>
            <w:shd w:val="clear" w:color="auto" w:fill="auto"/>
            <w:vAlign w:val="center"/>
          </w:tcPr>
          <w:p w14:paraId="590BB45C" w14:textId="77777777" w:rsidR="00EB7A87" w:rsidRPr="00E70459" w:rsidRDefault="00EB7A87">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vAlign w:val="center"/>
          </w:tcPr>
          <w:p w14:paraId="31131BF1" w14:textId="2A46DE7C" w:rsidR="00EB7A87" w:rsidRPr="00E70459" w:rsidRDefault="00EB7A87" w:rsidP="00EB7A87">
            <w:pPr>
              <w:suppressAutoHyphens w:val="0"/>
              <w:jc w:val="both"/>
              <w:rPr>
                <w:rFonts w:cs="Calibri"/>
                <w:szCs w:val="20"/>
              </w:rPr>
            </w:pPr>
            <w:r w:rsidRPr="00E70459">
              <w:rPr>
                <w:rFonts w:cs="Calibri"/>
                <w:szCs w:val="20"/>
              </w:rPr>
              <w:t>Oprogramowanie musi umożliwiać tworzenie kontraktów, zapisów dotyczących umów serwisowych zawartych z zewnętrznymi organami.</w:t>
            </w:r>
          </w:p>
        </w:tc>
        <w:tc>
          <w:tcPr>
            <w:tcW w:w="1247" w:type="dxa"/>
            <w:vAlign w:val="center"/>
          </w:tcPr>
          <w:p w14:paraId="4523C351" w14:textId="44485842" w:rsidR="00EB7A87" w:rsidRPr="00E70459" w:rsidRDefault="00EB7A87" w:rsidP="00EB7A87">
            <w:pPr>
              <w:suppressAutoHyphens w:val="0"/>
              <w:autoSpaceDE w:val="0"/>
              <w:adjustRightInd w:val="0"/>
              <w:spacing w:after="60"/>
              <w:ind w:left="29"/>
              <w:jc w:val="center"/>
              <w:rPr>
                <w:rFonts w:eastAsiaTheme="minorHAnsi" w:cs="Calibri"/>
                <w:color w:val="000000"/>
                <w:szCs w:val="20"/>
                <w:lang w:eastAsia="en-US"/>
              </w:rPr>
            </w:pPr>
            <w:r w:rsidRPr="00E70459">
              <w:rPr>
                <w:rFonts w:eastAsiaTheme="minorHAnsi" w:cs="Calibri"/>
                <w:color w:val="000000"/>
                <w:szCs w:val="20"/>
                <w:lang w:eastAsia="en-US"/>
              </w:rPr>
              <w:t>TAK</w:t>
            </w:r>
          </w:p>
        </w:tc>
        <w:tc>
          <w:tcPr>
            <w:tcW w:w="1843" w:type="dxa"/>
            <w:vAlign w:val="center"/>
          </w:tcPr>
          <w:p w14:paraId="0808E14E" w14:textId="77777777" w:rsidR="00EB7A87" w:rsidRPr="00E70459" w:rsidRDefault="00EB7A87" w:rsidP="00EB7A87">
            <w:pPr>
              <w:suppressAutoHyphens w:val="0"/>
              <w:jc w:val="center"/>
              <w:rPr>
                <w:rFonts w:cs="Calibri"/>
                <w:b/>
                <w:color w:val="000000"/>
                <w:szCs w:val="20"/>
              </w:rPr>
            </w:pPr>
          </w:p>
        </w:tc>
      </w:tr>
      <w:tr w:rsidR="00EB7A87" w:rsidRPr="00E70459" w14:paraId="40959DC3" w14:textId="77777777" w:rsidTr="00EF034B">
        <w:trPr>
          <w:trHeight w:val="424"/>
        </w:trPr>
        <w:tc>
          <w:tcPr>
            <w:tcW w:w="567" w:type="dxa"/>
            <w:shd w:val="clear" w:color="auto" w:fill="auto"/>
            <w:vAlign w:val="center"/>
          </w:tcPr>
          <w:p w14:paraId="5011633D" w14:textId="77777777" w:rsidR="00EB7A87" w:rsidRPr="00E70459" w:rsidRDefault="00EB7A87">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vAlign w:val="center"/>
          </w:tcPr>
          <w:p w14:paraId="46190436" w14:textId="7BD20AEB" w:rsidR="00EB7A87" w:rsidRPr="00E70459" w:rsidRDefault="00EB7A87" w:rsidP="00EB7A87">
            <w:pPr>
              <w:suppressAutoHyphens w:val="0"/>
              <w:jc w:val="both"/>
              <w:rPr>
                <w:rFonts w:cs="Calibri"/>
                <w:szCs w:val="20"/>
              </w:rPr>
            </w:pPr>
            <w:r w:rsidRPr="00E70459">
              <w:rPr>
                <w:rFonts w:cs="Calibri"/>
                <w:szCs w:val="20"/>
              </w:rPr>
              <w:t>Oprogramowanie musi posiadać moduł Baza Wiedzy, gdzie Administratorzy mogą prowadzić notatki, tworzyć wpisy i udostępniać je dla wybranych użytkowników.</w:t>
            </w:r>
          </w:p>
        </w:tc>
        <w:tc>
          <w:tcPr>
            <w:tcW w:w="1247" w:type="dxa"/>
            <w:vAlign w:val="center"/>
          </w:tcPr>
          <w:p w14:paraId="48C3586B" w14:textId="266EBE96" w:rsidR="00EB7A87" w:rsidRPr="00E70459" w:rsidRDefault="00EB7A87" w:rsidP="00EB7A87">
            <w:pPr>
              <w:suppressAutoHyphens w:val="0"/>
              <w:autoSpaceDE w:val="0"/>
              <w:adjustRightInd w:val="0"/>
              <w:spacing w:after="60"/>
              <w:ind w:left="29"/>
              <w:jc w:val="center"/>
              <w:rPr>
                <w:rFonts w:eastAsiaTheme="minorHAnsi" w:cs="Calibri"/>
                <w:color w:val="000000"/>
                <w:szCs w:val="20"/>
                <w:lang w:eastAsia="en-US"/>
              </w:rPr>
            </w:pPr>
            <w:r w:rsidRPr="00E70459">
              <w:rPr>
                <w:rFonts w:eastAsiaTheme="minorHAnsi" w:cs="Calibri"/>
                <w:color w:val="000000"/>
                <w:szCs w:val="20"/>
                <w:lang w:eastAsia="en-US"/>
              </w:rPr>
              <w:t>TAK</w:t>
            </w:r>
          </w:p>
        </w:tc>
        <w:tc>
          <w:tcPr>
            <w:tcW w:w="1843" w:type="dxa"/>
            <w:vAlign w:val="center"/>
          </w:tcPr>
          <w:p w14:paraId="0923E1AF" w14:textId="77777777" w:rsidR="00EB7A87" w:rsidRPr="00E70459" w:rsidRDefault="00EB7A87" w:rsidP="00EB7A87">
            <w:pPr>
              <w:suppressAutoHyphens w:val="0"/>
              <w:jc w:val="center"/>
              <w:rPr>
                <w:rFonts w:cs="Calibri"/>
                <w:b/>
                <w:color w:val="000000"/>
                <w:szCs w:val="20"/>
              </w:rPr>
            </w:pPr>
          </w:p>
        </w:tc>
      </w:tr>
      <w:tr w:rsidR="00EB7A87" w:rsidRPr="00E70459" w14:paraId="111F1263" w14:textId="77777777" w:rsidTr="00EF034B">
        <w:trPr>
          <w:trHeight w:val="424"/>
        </w:trPr>
        <w:tc>
          <w:tcPr>
            <w:tcW w:w="567" w:type="dxa"/>
            <w:shd w:val="clear" w:color="auto" w:fill="auto"/>
            <w:vAlign w:val="center"/>
          </w:tcPr>
          <w:p w14:paraId="46D21B9B" w14:textId="77777777" w:rsidR="00EB7A87" w:rsidRPr="00E70459" w:rsidRDefault="00EB7A87">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vAlign w:val="center"/>
          </w:tcPr>
          <w:p w14:paraId="0579D404" w14:textId="43F9CB56" w:rsidR="00EB7A87" w:rsidRPr="00E70459" w:rsidRDefault="00EB7A87" w:rsidP="00EB7A87">
            <w:pPr>
              <w:suppressAutoHyphens w:val="0"/>
              <w:jc w:val="both"/>
              <w:rPr>
                <w:rFonts w:cs="Calibri"/>
                <w:szCs w:val="20"/>
              </w:rPr>
            </w:pPr>
            <w:r w:rsidRPr="00E70459">
              <w:rPr>
                <w:rFonts w:cs="Calibri"/>
                <w:szCs w:val="20"/>
              </w:rPr>
              <w:t>Oprogramowanie musi posiadać możliwość tworzenia akcji automatycznych, definiowanych przez administratora, które umożliwią aktualizację rekordów w bazie i wysyłanie powiadomień.</w:t>
            </w:r>
          </w:p>
        </w:tc>
        <w:tc>
          <w:tcPr>
            <w:tcW w:w="1247" w:type="dxa"/>
            <w:vAlign w:val="center"/>
          </w:tcPr>
          <w:p w14:paraId="2DC7549A" w14:textId="01923578" w:rsidR="00EB7A87" w:rsidRPr="00E70459" w:rsidRDefault="00EB7A87" w:rsidP="00EB7A87">
            <w:pPr>
              <w:suppressAutoHyphens w:val="0"/>
              <w:autoSpaceDE w:val="0"/>
              <w:adjustRightInd w:val="0"/>
              <w:spacing w:after="60"/>
              <w:ind w:left="29"/>
              <w:jc w:val="center"/>
              <w:rPr>
                <w:rFonts w:eastAsiaTheme="minorHAnsi" w:cs="Calibri"/>
                <w:color w:val="000000"/>
                <w:szCs w:val="20"/>
                <w:lang w:eastAsia="en-US"/>
              </w:rPr>
            </w:pPr>
            <w:r w:rsidRPr="00E70459">
              <w:rPr>
                <w:rFonts w:eastAsiaTheme="minorHAnsi" w:cs="Calibri"/>
                <w:color w:val="000000"/>
                <w:szCs w:val="20"/>
                <w:lang w:eastAsia="en-US"/>
              </w:rPr>
              <w:t>TAK</w:t>
            </w:r>
          </w:p>
        </w:tc>
        <w:tc>
          <w:tcPr>
            <w:tcW w:w="1843" w:type="dxa"/>
            <w:vAlign w:val="center"/>
          </w:tcPr>
          <w:p w14:paraId="530565CC" w14:textId="77777777" w:rsidR="00EB7A87" w:rsidRPr="00E70459" w:rsidRDefault="00EB7A87" w:rsidP="00EB7A87">
            <w:pPr>
              <w:suppressAutoHyphens w:val="0"/>
              <w:jc w:val="center"/>
              <w:rPr>
                <w:rFonts w:cs="Calibri"/>
                <w:b/>
                <w:color w:val="000000"/>
                <w:szCs w:val="20"/>
              </w:rPr>
            </w:pPr>
          </w:p>
        </w:tc>
      </w:tr>
      <w:tr w:rsidR="00EF034B" w:rsidRPr="00E70459" w14:paraId="7EC59437" w14:textId="77777777" w:rsidTr="00EF034B">
        <w:trPr>
          <w:trHeight w:val="424"/>
        </w:trPr>
        <w:tc>
          <w:tcPr>
            <w:tcW w:w="567" w:type="dxa"/>
            <w:shd w:val="clear" w:color="auto" w:fill="auto"/>
            <w:vAlign w:val="center"/>
          </w:tcPr>
          <w:p w14:paraId="2BD43169" w14:textId="77777777" w:rsidR="00EF034B" w:rsidRPr="00E70459" w:rsidRDefault="00EF034B">
            <w:pPr>
              <w:pStyle w:val="Akapitzlist"/>
              <w:widowControl/>
              <w:numPr>
                <w:ilvl w:val="0"/>
                <w:numId w:val="199"/>
              </w:numPr>
              <w:suppressAutoHyphens w:val="0"/>
              <w:autoSpaceDN/>
              <w:ind w:left="57" w:firstLine="0"/>
              <w:jc w:val="center"/>
              <w:textAlignment w:val="auto"/>
              <w:rPr>
                <w:rFonts w:cs="Calibri"/>
                <w:bCs/>
                <w:color w:val="000000"/>
                <w:szCs w:val="20"/>
              </w:rPr>
            </w:pPr>
          </w:p>
        </w:tc>
        <w:tc>
          <w:tcPr>
            <w:tcW w:w="6237" w:type="dxa"/>
            <w:vAlign w:val="center"/>
          </w:tcPr>
          <w:p w14:paraId="06785ABF" w14:textId="40D9036D" w:rsidR="00EF034B" w:rsidRPr="00E70459" w:rsidRDefault="00EF034B" w:rsidP="00EB7A87">
            <w:pPr>
              <w:suppressAutoHyphens w:val="0"/>
              <w:jc w:val="both"/>
              <w:rPr>
                <w:rFonts w:cs="Calibri"/>
                <w:szCs w:val="20"/>
              </w:rPr>
            </w:pPr>
            <w:r w:rsidRPr="00781CA7">
              <w:rPr>
                <w:rFonts w:cs="Calibri"/>
                <w:szCs w:val="20"/>
              </w:rPr>
              <w:t>System do zarządzania zgłoszeniami posiadający funkcjonalność zarządzania projektami w tym: tworzenie raportów, tablic Kanban, wykresów GANTTA, tworzenie i przydzielanie zadań współpracownikom</w:t>
            </w:r>
          </w:p>
        </w:tc>
        <w:tc>
          <w:tcPr>
            <w:tcW w:w="1247" w:type="dxa"/>
            <w:vAlign w:val="center"/>
          </w:tcPr>
          <w:p w14:paraId="106BC213" w14:textId="77777777" w:rsidR="00EF034B" w:rsidRPr="006B7EFC" w:rsidRDefault="00EF034B" w:rsidP="00EF034B">
            <w:pPr>
              <w:suppressAutoHyphens w:val="0"/>
              <w:autoSpaceDE w:val="0"/>
              <w:adjustRightInd w:val="0"/>
              <w:spacing w:after="60"/>
              <w:ind w:left="29"/>
              <w:jc w:val="center"/>
              <w:rPr>
                <w:rFonts w:eastAsiaTheme="minorHAnsi" w:cs="Calibri"/>
                <w:color w:val="000000"/>
                <w:szCs w:val="20"/>
                <w:highlight w:val="yellow"/>
                <w:lang w:eastAsia="en-US"/>
              </w:rPr>
            </w:pPr>
            <w:r w:rsidRPr="006B7EFC">
              <w:rPr>
                <w:rFonts w:eastAsiaTheme="minorHAnsi" w:cs="Calibri"/>
                <w:color w:val="000000"/>
                <w:szCs w:val="20"/>
                <w:highlight w:val="yellow"/>
                <w:lang w:eastAsia="en-US"/>
              </w:rPr>
              <w:t>NIE: 0 pkt</w:t>
            </w:r>
          </w:p>
          <w:p w14:paraId="523DFD72" w14:textId="1101034F" w:rsidR="00EF034B" w:rsidRPr="00E70459" w:rsidRDefault="00EF034B" w:rsidP="00EF034B">
            <w:pPr>
              <w:suppressAutoHyphens w:val="0"/>
              <w:autoSpaceDE w:val="0"/>
              <w:adjustRightInd w:val="0"/>
              <w:spacing w:after="60"/>
              <w:ind w:left="29"/>
              <w:jc w:val="center"/>
              <w:rPr>
                <w:rFonts w:eastAsiaTheme="minorHAnsi" w:cs="Calibri"/>
                <w:color w:val="000000"/>
                <w:szCs w:val="20"/>
                <w:lang w:eastAsia="en-US"/>
              </w:rPr>
            </w:pPr>
            <w:r w:rsidRPr="006B7EFC">
              <w:rPr>
                <w:rFonts w:eastAsiaTheme="minorHAnsi" w:cs="Calibri"/>
                <w:color w:val="000000"/>
                <w:szCs w:val="20"/>
                <w:highlight w:val="yellow"/>
                <w:lang w:eastAsia="en-US"/>
              </w:rPr>
              <w:t>TAK: 5 pkt</w:t>
            </w:r>
          </w:p>
        </w:tc>
        <w:tc>
          <w:tcPr>
            <w:tcW w:w="1843" w:type="dxa"/>
            <w:vAlign w:val="center"/>
          </w:tcPr>
          <w:p w14:paraId="2F30D0C3" w14:textId="77777777" w:rsidR="00EF034B" w:rsidRPr="00E70459" w:rsidRDefault="00EF034B" w:rsidP="00EB7A87">
            <w:pPr>
              <w:suppressAutoHyphens w:val="0"/>
              <w:jc w:val="center"/>
              <w:rPr>
                <w:rFonts w:cs="Calibri"/>
                <w:b/>
                <w:color w:val="000000"/>
                <w:szCs w:val="20"/>
              </w:rPr>
            </w:pPr>
          </w:p>
        </w:tc>
      </w:tr>
      <w:tr w:rsidR="00EB7A87" w:rsidRPr="00E70459" w14:paraId="10435C2A" w14:textId="77777777" w:rsidTr="00EF034B">
        <w:trPr>
          <w:trHeight w:val="424"/>
        </w:trPr>
        <w:tc>
          <w:tcPr>
            <w:tcW w:w="567" w:type="dxa"/>
            <w:shd w:val="clear" w:color="auto" w:fill="auto"/>
            <w:vAlign w:val="center"/>
          </w:tcPr>
          <w:p w14:paraId="70111A2E" w14:textId="77777777" w:rsidR="00EB7A87" w:rsidRPr="00E70459" w:rsidRDefault="00EB7A87">
            <w:pPr>
              <w:pStyle w:val="Akapitzlist"/>
              <w:widowControl/>
              <w:numPr>
                <w:ilvl w:val="0"/>
                <w:numId w:val="199"/>
              </w:numPr>
              <w:suppressAutoHyphens w:val="0"/>
              <w:autoSpaceDN/>
              <w:ind w:left="57" w:firstLine="0"/>
              <w:jc w:val="center"/>
              <w:textAlignment w:val="auto"/>
              <w:rPr>
                <w:rFonts w:cs="Calibri"/>
                <w:bCs/>
                <w:color w:val="000000"/>
                <w:szCs w:val="20"/>
              </w:rPr>
            </w:pPr>
            <w:bookmarkStart w:id="253" w:name="_Hlk118652348"/>
          </w:p>
        </w:tc>
        <w:tc>
          <w:tcPr>
            <w:tcW w:w="6237" w:type="dxa"/>
            <w:vAlign w:val="center"/>
          </w:tcPr>
          <w:p w14:paraId="5B265C15" w14:textId="60FA86B8" w:rsidR="00EB7A87" w:rsidRPr="00E70459" w:rsidRDefault="00EB7A87" w:rsidP="00EB7A87">
            <w:pPr>
              <w:suppressAutoHyphens w:val="0"/>
              <w:jc w:val="both"/>
              <w:rPr>
                <w:rFonts w:cs="Calibri"/>
                <w:szCs w:val="20"/>
              </w:rPr>
            </w:pPr>
            <w:r w:rsidRPr="00E70459">
              <w:rPr>
                <w:rFonts w:cs="Calibri"/>
                <w:szCs w:val="20"/>
              </w:rPr>
              <w:t>Okres gwarancji</w:t>
            </w:r>
          </w:p>
        </w:tc>
        <w:tc>
          <w:tcPr>
            <w:tcW w:w="1247" w:type="dxa"/>
            <w:vAlign w:val="center"/>
          </w:tcPr>
          <w:p w14:paraId="69A777C1" w14:textId="1B02E080" w:rsidR="00EB7A87" w:rsidRPr="00E70459" w:rsidRDefault="00EB7A87" w:rsidP="00EB7A87">
            <w:pPr>
              <w:suppressAutoHyphens w:val="0"/>
              <w:autoSpaceDE w:val="0"/>
              <w:adjustRightInd w:val="0"/>
              <w:spacing w:after="60"/>
              <w:ind w:left="29"/>
              <w:jc w:val="center"/>
              <w:rPr>
                <w:rFonts w:eastAsiaTheme="minorHAnsi" w:cs="Calibri"/>
                <w:color w:val="000000"/>
                <w:szCs w:val="20"/>
                <w:lang w:eastAsia="en-US"/>
              </w:rPr>
            </w:pPr>
            <w:r w:rsidRPr="00E70459">
              <w:rPr>
                <w:rFonts w:eastAsiaTheme="minorHAnsi" w:cs="Calibri"/>
                <w:color w:val="000000"/>
                <w:szCs w:val="20"/>
                <w:lang w:eastAsia="en-US"/>
              </w:rPr>
              <w:t>min. 24 miesiące</w:t>
            </w:r>
          </w:p>
        </w:tc>
        <w:tc>
          <w:tcPr>
            <w:tcW w:w="1843" w:type="dxa"/>
            <w:vAlign w:val="center"/>
          </w:tcPr>
          <w:p w14:paraId="58AA170E" w14:textId="77777777" w:rsidR="00EB7A87" w:rsidRPr="00E70459" w:rsidRDefault="00EB7A87" w:rsidP="00EB7A87">
            <w:pPr>
              <w:suppressAutoHyphens w:val="0"/>
              <w:jc w:val="center"/>
              <w:rPr>
                <w:rFonts w:cs="Calibri"/>
                <w:b/>
                <w:color w:val="000000"/>
                <w:szCs w:val="20"/>
              </w:rPr>
            </w:pPr>
          </w:p>
        </w:tc>
      </w:tr>
    </w:tbl>
    <w:p w14:paraId="077CBDEE" w14:textId="263916BF" w:rsidR="00D614F8" w:rsidRPr="00BC173C" w:rsidRDefault="00D614F8" w:rsidP="006B7EFC">
      <w:pPr>
        <w:pStyle w:val="Nagwek1"/>
        <w:numPr>
          <w:ilvl w:val="0"/>
          <w:numId w:val="235"/>
        </w:numPr>
        <w:spacing w:after="120"/>
        <w:ind w:left="0" w:hanging="357"/>
        <w:rPr>
          <w:sz w:val="22"/>
        </w:rPr>
      </w:pPr>
      <w:bookmarkStart w:id="254" w:name="_Toc166671386"/>
      <w:bookmarkStart w:id="255" w:name="_Toc166671870"/>
      <w:bookmarkStart w:id="256" w:name="_Toc166672357"/>
      <w:bookmarkStart w:id="257" w:name="_Toc166672577"/>
      <w:bookmarkStart w:id="258" w:name="_Toc166672578"/>
      <w:bookmarkEnd w:id="253"/>
      <w:bookmarkEnd w:id="254"/>
      <w:bookmarkEnd w:id="255"/>
      <w:bookmarkEnd w:id="256"/>
      <w:bookmarkEnd w:id="257"/>
      <w:r w:rsidRPr="006B7EFC">
        <w:rPr>
          <w:sz w:val="22"/>
          <w:szCs w:val="22"/>
        </w:rPr>
        <w:t xml:space="preserve">Zakup </w:t>
      </w:r>
      <w:r w:rsidR="00CA1107" w:rsidRPr="006B7EFC">
        <w:rPr>
          <w:sz w:val="22"/>
          <w:szCs w:val="22"/>
        </w:rPr>
        <w:t xml:space="preserve">gwarancji </w:t>
      </w:r>
      <w:r w:rsidRPr="006B7EFC">
        <w:rPr>
          <w:sz w:val="22"/>
          <w:szCs w:val="22"/>
        </w:rPr>
        <w:t>producenta dla posiadanych serwerów i macierzy</w:t>
      </w:r>
      <w:bookmarkEnd w:id="258"/>
    </w:p>
    <w:p w14:paraId="28DCCDD2" w14:textId="75868AAA" w:rsidR="00B85DC0" w:rsidRPr="00E70459" w:rsidRDefault="004A2533" w:rsidP="00B85DC0">
      <w:pPr>
        <w:keepNext/>
        <w:rPr>
          <w:rFonts w:cs="Calibri"/>
          <w:sz w:val="22"/>
        </w:rPr>
      </w:pPr>
      <w:r w:rsidRPr="00E70459">
        <w:rPr>
          <w:rFonts w:cs="Calibri"/>
          <w:sz w:val="22"/>
        </w:rPr>
        <w:t>Przedmiotem</w:t>
      </w:r>
      <w:r w:rsidR="00CA1107" w:rsidRPr="00E70459">
        <w:rPr>
          <w:rFonts w:cs="Calibri"/>
          <w:sz w:val="22"/>
        </w:rPr>
        <w:t xml:space="preserve"> </w:t>
      </w:r>
      <w:r w:rsidRPr="00E70459">
        <w:rPr>
          <w:rFonts w:cs="Calibri"/>
          <w:sz w:val="22"/>
        </w:rPr>
        <w:t xml:space="preserve">zadania jest przedłużenie </w:t>
      </w:r>
      <w:r w:rsidR="00CA1107" w:rsidRPr="00E70459">
        <w:rPr>
          <w:rFonts w:cs="Calibri"/>
          <w:sz w:val="22"/>
        </w:rPr>
        <w:t>gwarancji producenta dla użytkowanych dwóch serwerów oraz macierzy firmy HPE, na kolejne 2 lata</w:t>
      </w:r>
      <w:r w:rsidR="00D377D3" w:rsidRPr="00E70459">
        <w:rPr>
          <w:rFonts w:cs="Calibri"/>
          <w:sz w:val="22"/>
        </w:rPr>
        <w:t>:</w:t>
      </w:r>
    </w:p>
    <w:p w14:paraId="3D3DA7F1" w14:textId="26FE3C00" w:rsidR="00CA1107" w:rsidRPr="00E70459" w:rsidRDefault="00CA1107">
      <w:pPr>
        <w:pStyle w:val="Akapitzlist"/>
        <w:keepNext/>
        <w:numPr>
          <w:ilvl w:val="0"/>
          <w:numId w:val="200"/>
        </w:numPr>
        <w:rPr>
          <w:rFonts w:cs="Calibri"/>
          <w:sz w:val="22"/>
        </w:rPr>
      </w:pPr>
      <w:r w:rsidRPr="00E70459">
        <w:rPr>
          <w:rFonts w:cs="Calibri"/>
          <w:sz w:val="22"/>
        </w:rPr>
        <w:t>serwery HPE Proliant DL380 Gen10 o numerach seryjnych: CZ284907DF, CZ284907DG</w:t>
      </w:r>
    </w:p>
    <w:p w14:paraId="32570C73" w14:textId="51AA4B74" w:rsidR="00CA1107" w:rsidRPr="00E70459" w:rsidRDefault="00CA1107" w:rsidP="00566B1E">
      <w:pPr>
        <w:pStyle w:val="Akapitzlist"/>
        <w:keepNext/>
        <w:numPr>
          <w:ilvl w:val="0"/>
          <w:numId w:val="200"/>
        </w:numPr>
        <w:rPr>
          <w:rFonts w:cs="Calibri"/>
          <w:sz w:val="22"/>
        </w:rPr>
      </w:pPr>
      <w:r w:rsidRPr="00E70459">
        <w:rPr>
          <w:rFonts w:cs="Calibri"/>
          <w:sz w:val="22"/>
        </w:rPr>
        <w:t>macierzy dyskowej HPE MSA 2050 o numerze seryjnym: 2S6842B308</w:t>
      </w:r>
      <w:r w:rsidR="00566B1E">
        <w:rPr>
          <w:rFonts w:cs="Calibri"/>
          <w:sz w:val="22"/>
        </w:rPr>
        <w:t xml:space="preserve">, </w:t>
      </w:r>
      <w:r w:rsidR="00566B1E" w:rsidRPr="00566B1E">
        <w:rPr>
          <w:rFonts w:cs="Calibri"/>
          <w:sz w:val="22"/>
        </w:rPr>
        <w:t>2S6838B530</w:t>
      </w:r>
    </w:p>
    <w:p w14:paraId="3FCA56A2" w14:textId="2F4F8937" w:rsidR="00D614F8" w:rsidRPr="00BC173C" w:rsidRDefault="00D614F8" w:rsidP="006B7EFC">
      <w:pPr>
        <w:pStyle w:val="Nagwek1"/>
        <w:numPr>
          <w:ilvl w:val="0"/>
          <w:numId w:val="235"/>
        </w:numPr>
        <w:spacing w:after="120"/>
        <w:ind w:left="0" w:hanging="357"/>
        <w:rPr>
          <w:sz w:val="22"/>
        </w:rPr>
      </w:pPr>
      <w:bookmarkStart w:id="259" w:name="_Toc166672579"/>
      <w:r w:rsidRPr="006B7EFC">
        <w:rPr>
          <w:sz w:val="22"/>
          <w:szCs w:val="22"/>
        </w:rPr>
        <w:t>Szkolenia z zakresu Cyberbezpieczeństwa dla administratora</w:t>
      </w:r>
      <w:bookmarkEnd w:id="259"/>
    </w:p>
    <w:p w14:paraId="593CBCEB" w14:textId="341F0B3A" w:rsidR="003F5AE8" w:rsidRDefault="003F5AE8" w:rsidP="003F5AE8">
      <w:pPr>
        <w:spacing w:after="60" w:line="276" w:lineRule="auto"/>
        <w:jc w:val="both"/>
        <w:rPr>
          <w:rFonts w:eastAsia="Times New Roman" w:cs="Calibri"/>
          <w:color w:val="000000"/>
          <w:szCs w:val="20"/>
          <w:bdr w:val="none" w:sz="0" w:space="0" w:color="auto" w:frame="1"/>
        </w:rPr>
      </w:pPr>
      <w:r w:rsidRPr="00E70459">
        <w:rPr>
          <w:rFonts w:eastAsia="Times New Roman" w:cs="Calibri"/>
          <w:color w:val="000000"/>
          <w:szCs w:val="20"/>
          <w:bdr w:val="none" w:sz="0" w:space="0" w:color="auto" w:frame="1"/>
        </w:rPr>
        <w:t xml:space="preserve">Zamawiający wymaga dostarczenia voucherów na szkolenia z zakresu </w:t>
      </w:r>
      <w:r w:rsidR="00FC3B6D" w:rsidRPr="00E70459">
        <w:rPr>
          <w:rFonts w:eastAsia="Times New Roman" w:cs="Calibri"/>
          <w:color w:val="000000"/>
          <w:szCs w:val="20"/>
          <w:bdr w:val="none" w:sz="0" w:space="0" w:color="auto" w:frame="1"/>
        </w:rPr>
        <w:t>Cyberbezpieczeństwa</w:t>
      </w:r>
      <w:r w:rsidRPr="00E70459">
        <w:rPr>
          <w:rFonts w:eastAsia="Times New Roman" w:cs="Calibri"/>
          <w:color w:val="000000"/>
          <w:szCs w:val="20"/>
          <w:bdr w:val="none" w:sz="0" w:space="0" w:color="auto" w:frame="1"/>
        </w:rPr>
        <w:t xml:space="preserve"> dla administratora. </w:t>
      </w:r>
      <w:r w:rsidR="004F741D" w:rsidRPr="00E70459">
        <w:rPr>
          <w:rFonts w:eastAsia="Times New Roman" w:cs="Calibri"/>
          <w:color w:val="000000"/>
          <w:szCs w:val="20"/>
          <w:bdr w:val="none" w:sz="0" w:space="0" w:color="auto" w:frame="1"/>
        </w:rPr>
        <w:t>Dla każdego szkolenia należy dostarczyć jeden voucher, k</w:t>
      </w:r>
      <w:r w:rsidRPr="00E70459">
        <w:rPr>
          <w:rFonts w:eastAsia="Times New Roman" w:cs="Calibri"/>
          <w:color w:val="000000"/>
          <w:szCs w:val="20"/>
          <w:bdr w:val="none" w:sz="0" w:space="0" w:color="auto" w:frame="1"/>
        </w:rPr>
        <w:t xml:space="preserve">ażdy musi być ważny przez okres min. 6 miesięcy. Szkolenia muszą być prowadzone przez profesjonalnego instruktora w formie zdalnej, w dni robocze. Lista wymaganych szkoleń poniżej. Minimalny zakres szkoleń w linkach poniżej: </w:t>
      </w:r>
    </w:p>
    <w:p w14:paraId="476F5318" w14:textId="0165DEAC" w:rsidR="008C3AB9" w:rsidRDefault="00E60809" w:rsidP="008C3AB9">
      <w:pPr>
        <w:pStyle w:val="Akapitzlist"/>
        <w:numPr>
          <w:ilvl w:val="3"/>
          <w:numId w:val="75"/>
        </w:numPr>
        <w:spacing w:after="60" w:line="276" w:lineRule="auto"/>
        <w:ind w:left="426"/>
        <w:rPr>
          <w:rFonts w:eastAsia="Times New Roman" w:cs="Calibri"/>
          <w:color w:val="000000"/>
          <w:szCs w:val="20"/>
          <w:bdr w:val="none" w:sz="0" w:space="0" w:color="auto" w:frame="1"/>
        </w:rPr>
      </w:pPr>
      <w:r>
        <w:rPr>
          <w:rFonts w:eastAsia="Times New Roman" w:cs="Calibri"/>
          <w:color w:val="000000"/>
          <w:szCs w:val="20"/>
          <w:bdr w:val="none" w:sz="0" w:space="0" w:color="auto" w:frame="1"/>
        </w:rPr>
        <w:t>Szkolenie – Wprowadzenie do technik a</w:t>
      </w:r>
      <w:r w:rsidRPr="00E60809">
        <w:rPr>
          <w:rFonts w:eastAsia="Times New Roman" w:cs="Calibri"/>
          <w:color w:val="000000"/>
          <w:szCs w:val="20"/>
          <w:bdr w:val="none" w:sz="0" w:space="0" w:color="auto" w:frame="1"/>
        </w:rPr>
        <w:t>naliz</w:t>
      </w:r>
      <w:r>
        <w:rPr>
          <w:rFonts w:eastAsia="Times New Roman" w:cs="Calibri"/>
          <w:color w:val="000000"/>
          <w:szCs w:val="20"/>
          <w:bdr w:val="none" w:sz="0" w:space="0" w:color="auto" w:frame="1"/>
        </w:rPr>
        <w:t>y</w:t>
      </w:r>
      <w:r w:rsidRPr="00E60809">
        <w:rPr>
          <w:rFonts w:eastAsia="Times New Roman" w:cs="Calibri"/>
          <w:color w:val="000000"/>
          <w:szCs w:val="20"/>
          <w:bdr w:val="none" w:sz="0" w:space="0" w:color="auto" w:frame="1"/>
        </w:rPr>
        <w:t xml:space="preserve"> pakietów sieciowych </w:t>
      </w:r>
      <w:r>
        <w:rPr>
          <w:rFonts w:eastAsia="Times New Roman" w:cs="Calibri"/>
          <w:color w:val="000000"/>
          <w:szCs w:val="20"/>
          <w:bdr w:val="none" w:sz="0" w:space="0" w:color="auto" w:frame="1"/>
        </w:rPr>
        <w:t xml:space="preserve">- </w:t>
      </w:r>
      <w:r w:rsidRPr="00E60809">
        <w:rPr>
          <w:rFonts w:eastAsia="Times New Roman" w:cs="Calibri"/>
          <w:color w:val="000000"/>
          <w:szCs w:val="20"/>
          <w:bdr w:val="none" w:sz="0" w:space="0" w:color="auto" w:frame="1"/>
        </w:rPr>
        <w:t xml:space="preserve">technika używana do przeglądania w czasie rzeczywistym nieprzetworzonych danych wysyłanych i odbieranych przez interfejs sieciowy. </w:t>
      </w:r>
      <w:r>
        <w:rPr>
          <w:rFonts w:eastAsia="Times New Roman" w:cs="Calibri"/>
          <w:color w:val="000000"/>
          <w:szCs w:val="20"/>
          <w:bdr w:val="none" w:sz="0" w:space="0" w:color="auto" w:frame="1"/>
        </w:rPr>
        <w:t>Analiza z wykorzystaniem  produktu</w:t>
      </w:r>
      <w:r w:rsidRPr="00E60809">
        <w:rPr>
          <w:rFonts w:eastAsia="Times New Roman" w:cs="Calibri"/>
          <w:color w:val="000000"/>
          <w:szCs w:val="20"/>
          <w:bdr w:val="none" w:sz="0" w:space="0" w:color="auto" w:frame="1"/>
        </w:rPr>
        <w:t xml:space="preserve"> Wireshark</w:t>
      </w:r>
      <w:r>
        <w:rPr>
          <w:rFonts w:eastAsia="Times New Roman" w:cs="Calibri"/>
          <w:color w:val="000000"/>
          <w:szCs w:val="20"/>
          <w:bdr w:val="none" w:sz="0" w:space="0" w:color="auto" w:frame="1"/>
        </w:rPr>
        <w:t xml:space="preserve"> - </w:t>
      </w:r>
      <w:r w:rsidRPr="00E60809">
        <w:rPr>
          <w:rFonts w:eastAsia="Times New Roman" w:cs="Calibri"/>
          <w:color w:val="000000"/>
          <w:szCs w:val="20"/>
          <w:bdr w:val="none" w:sz="0" w:space="0" w:color="auto" w:frame="1"/>
        </w:rPr>
        <w:t>darmow</w:t>
      </w:r>
      <w:r>
        <w:rPr>
          <w:rFonts w:eastAsia="Times New Roman" w:cs="Calibri"/>
          <w:color w:val="000000"/>
          <w:szCs w:val="20"/>
          <w:bdr w:val="none" w:sz="0" w:space="0" w:color="auto" w:frame="1"/>
        </w:rPr>
        <w:t>ego</w:t>
      </w:r>
      <w:r w:rsidRPr="00E60809">
        <w:rPr>
          <w:rFonts w:eastAsia="Times New Roman" w:cs="Calibri"/>
          <w:color w:val="000000"/>
          <w:szCs w:val="20"/>
          <w:bdr w:val="none" w:sz="0" w:space="0" w:color="auto" w:frame="1"/>
        </w:rPr>
        <w:t xml:space="preserve"> analizator</w:t>
      </w:r>
      <w:r>
        <w:rPr>
          <w:rFonts w:eastAsia="Times New Roman" w:cs="Calibri"/>
          <w:color w:val="000000"/>
          <w:szCs w:val="20"/>
          <w:bdr w:val="none" w:sz="0" w:space="0" w:color="auto" w:frame="1"/>
        </w:rPr>
        <w:t>a</w:t>
      </w:r>
      <w:r w:rsidRPr="00E60809">
        <w:rPr>
          <w:rFonts w:eastAsia="Times New Roman" w:cs="Calibri"/>
          <w:color w:val="000000"/>
          <w:szCs w:val="20"/>
          <w:bdr w:val="none" w:sz="0" w:space="0" w:color="auto" w:frame="1"/>
        </w:rPr>
        <w:t xml:space="preserve"> pakietów typu open source</w:t>
      </w:r>
      <w:r>
        <w:rPr>
          <w:rFonts w:eastAsia="Times New Roman" w:cs="Calibri"/>
          <w:color w:val="000000"/>
          <w:szCs w:val="20"/>
          <w:bdr w:val="none" w:sz="0" w:space="0" w:color="auto" w:frame="1"/>
        </w:rPr>
        <w:t>.</w:t>
      </w:r>
    </w:p>
    <w:p w14:paraId="2F8825CA" w14:textId="14D3A52D" w:rsidR="006425A1" w:rsidRPr="006B7EFC" w:rsidRDefault="006425A1" w:rsidP="006B7EFC">
      <w:pPr>
        <w:pStyle w:val="Akapitzlist"/>
        <w:spacing w:after="60" w:line="276" w:lineRule="auto"/>
        <w:ind w:left="426"/>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Zakres szkolenia:</w:t>
      </w:r>
    </w:p>
    <w:p w14:paraId="1C1568C3" w14:textId="16746094" w:rsidR="006425A1" w:rsidRPr="006B7EFC"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Przegląd Koncepcji Rozwiązywania Problemów z Siecią</w:t>
      </w:r>
    </w:p>
    <w:p w14:paraId="5B9E3FA2" w14:textId="09A9CE35" w:rsidR="008C3AB9"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Przegląd Funkcji Wireshark</w:t>
      </w:r>
    </w:p>
    <w:p w14:paraId="40C7EB13" w14:textId="60FC0497" w:rsidR="006425A1" w:rsidRPr="006B7EFC"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Nawigacja po interfejsie użytkownika</w:t>
      </w:r>
    </w:p>
    <w:p w14:paraId="5092218D" w14:textId="77777777" w:rsidR="006425A1" w:rsidRPr="006425A1"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Przechwytywanie ruchu w środowisku testowym</w:t>
      </w:r>
    </w:p>
    <w:p w14:paraId="466907FC" w14:textId="525882D2" w:rsidR="006425A1" w:rsidRPr="006B7EFC"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Wybór interfejsu sieciowego</w:t>
      </w:r>
    </w:p>
    <w:p w14:paraId="46641F18" w14:textId="77777777" w:rsidR="006425A1" w:rsidRPr="006425A1"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Przechwytywanie pakietów w sieciach przewodowych i bezprzewodowych</w:t>
      </w:r>
    </w:p>
    <w:p w14:paraId="0A09BFAD" w14:textId="77777777" w:rsidR="006425A1" w:rsidRPr="006425A1"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Analiza logów</w:t>
      </w:r>
    </w:p>
    <w:p w14:paraId="4A518464" w14:textId="289F9BA4" w:rsidR="006425A1" w:rsidRPr="006B7EFC"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Inspekcja pakietów HTTP</w:t>
      </w:r>
    </w:p>
    <w:p w14:paraId="3450CAC5" w14:textId="77777777" w:rsidR="006425A1" w:rsidRPr="006425A1"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Przeglądanie strumieni TCP</w:t>
      </w:r>
    </w:p>
    <w:p w14:paraId="1A7FA443" w14:textId="77777777" w:rsidR="006425A1" w:rsidRPr="006425A1"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Zapisywanie logów do analizy offline</w:t>
      </w:r>
    </w:p>
    <w:p w14:paraId="2DCD56C3" w14:textId="77777777" w:rsidR="006425A1" w:rsidRPr="006425A1"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Analiza problemów z szybkością połączenia podczas łączenia się z konkretną stroną internetową</w:t>
      </w:r>
    </w:p>
    <w:p w14:paraId="3F69A03B" w14:textId="0E22A4E5" w:rsidR="008C3AB9"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Korzystanie z filtrów</w:t>
      </w:r>
    </w:p>
    <w:p w14:paraId="380ACA11" w14:textId="5234CAC1" w:rsidR="006425A1" w:rsidRPr="006B7EFC"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Przeglądanie statystyk</w:t>
      </w:r>
    </w:p>
    <w:p w14:paraId="10F6B7D5" w14:textId="77777777" w:rsidR="006425A1" w:rsidRPr="006425A1"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Analiza według typu ruchu</w:t>
      </w:r>
    </w:p>
    <w:p w14:paraId="63F72F0F" w14:textId="621C8F26" w:rsidR="006425A1" w:rsidRPr="006425A1"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DNS, ARP, IPv4, IPv6, ICMP, UDP, TCP oraz HTTP/HTTPS</w:t>
      </w:r>
    </w:p>
    <w:p w14:paraId="3A2A97E2" w14:textId="77777777" w:rsidR="006425A1" w:rsidRPr="006425A1"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Systematycznie wolne połączenia przez dłuższy czas</w:t>
      </w:r>
    </w:p>
    <w:p w14:paraId="0F117E44" w14:textId="77777777" w:rsidR="006425A1" w:rsidRPr="006425A1"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Sprawdzanie czasów odpowiedzi</w:t>
      </w:r>
    </w:p>
    <w:p w14:paraId="1701AF47" w14:textId="7CAC9A37" w:rsidR="006425A1" w:rsidRPr="006B7EFC"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Ustawianie kolumn czasu delta</w:t>
      </w:r>
    </w:p>
    <w:p w14:paraId="36ADEA58" w14:textId="77777777" w:rsidR="006425A1" w:rsidRPr="006425A1"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Sprawdzanie komputerów zainfekowanych wirusem</w:t>
      </w:r>
    </w:p>
    <w:p w14:paraId="3B17D7F1" w14:textId="04A52206" w:rsidR="006425A1" w:rsidRPr="006B7EFC"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Inspekcja ruchu ARP</w:t>
      </w:r>
    </w:p>
    <w:p w14:paraId="1CC40727" w14:textId="77777777" w:rsidR="006425A1" w:rsidRPr="006425A1"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Inspekcja źródeł ruchu sieciowego</w:t>
      </w:r>
    </w:p>
    <w:p w14:paraId="3CB4C5CA" w14:textId="04F386E0" w:rsidR="006425A1" w:rsidRPr="006B7EFC"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Sonda Intel ANS</w:t>
      </w:r>
    </w:p>
    <w:p w14:paraId="7E14B923" w14:textId="77777777" w:rsidR="006425A1" w:rsidRPr="006425A1"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Uszkodzone/nieprawidłowo skonfigurowane oprogramowanie (zalewanie sieci)</w:t>
      </w:r>
    </w:p>
    <w:p w14:paraId="7C0F5CFC" w14:textId="77777777" w:rsidR="006425A1" w:rsidRPr="006425A1"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Wskazywanie problemów z wydajnością</w:t>
      </w:r>
    </w:p>
    <w:p w14:paraId="69B85CC9" w14:textId="4E170557" w:rsidR="006425A1" w:rsidRPr="006B7EFC"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Tworzenie statystycznych wykresów i diagramów</w:t>
      </w:r>
    </w:p>
    <w:p w14:paraId="60CC82FA" w14:textId="77777777" w:rsidR="006425A1" w:rsidRPr="006425A1"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Ustawianie kolorów w Wireshark</w:t>
      </w:r>
    </w:p>
    <w:p w14:paraId="20C9A99B" w14:textId="77777777" w:rsidR="006425A1" w:rsidRPr="006425A1"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Filtrowanie ruchu</w:t>
      </w:r>
    </w:p>
    <w:p w14:paraId="737C71A7" w14:textId="77777777" w:rsidR="006425A1" w:rsidRPr="006425A1"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lastRenderedPageBreak/>
        <w:t>Korzystanie z systemu eksperckiego Wireshark i schematu rozwiązywania problemów TCP/IP</w:t>
      </w:r>
    </w:p>
    <w:p w14:paraId="0821056A" w14:textId="77777777" w:rsidR="006425A1" w:rsidRPr="006425A1"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Rozwiązywanie problemów z połączeniami w zabezpieczonym środowisku sieciowym</w:t>
      </w:r>
    </w:p>
    <w:p w14:paraId="2EC9B4CF" w14:textId="6434A72E" w:rsidR="006425A1" w:rsidRPr="006B7EFC"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Proksy, zapory i klienci</w:t>
      </w:r>
    </w:p>
    <w:p w14:paraId="0B2A33C2" w14:textId="77777777" w:rsidR="006425A1" w:rsidRPr="006425A1"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Konfiguracja Wireshark dla optymalnej wydajności</w:t>
      </w:r>
    </w:p>
    <w:p w14:paraId="568530F6" w14:textId="77777777" w:rsidR="008C3AB9"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425A1">
        <w:rPr>
          <w:rFonts w:eastAsia="Times New Roman" w:cs="Calibri"/>
          <w:color w:val="000000"/>
          <w:szCs w:val="20"/>
          <w:bdr w:val="none" w:sz="0" w:space="0" w:color="auto" w:frame="1"/>
        </w:rPr>
        <w:t>Analiza nieinwazyjna</w:t>
      </w:r>
    </w:p>
    <w:p w14:paraId="10D8AD26" w14:textId="4EB42DF3" w:rsidR="006425A1" w:rsidRPr="006B7EFC" w:rsidRDefault="006425A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Rozwiązywanie problemów</w:t>
      </w:r>
    </w:p>
    <w:p w14:paraId="353CE79D" w14:textId="754B332C" w:rsidR="00E60809" w:rsidRDefault="00E60809" w:rsidP="00A509F7">
      <w:pPr>
        <w:pStyle w:val="Akapitzlist"/>
        <w:numPr>
          <w:ilvl w:val="3"/>
          <w:numId w:val="75"/>
        </w:numPr>
        <w:spacing w:after="60" w:line="276" w:lineRule="auto"/>
        <w:ind w:left="426"/>
        <w:rPr>
          <w:rFonts w:eastAsia="Times New Roman" w:cs="Calibri"/>
          <w:color w:val="000000"/>
          <w:szCs w:val="20"/>
          <w:bdr w:val="none" w:sz="0" w:space="0" w:color="auto" w:frame="1"/>
        </w:rPr>
      </w:pPr>
      <w:r w:rsidRPr="00E60809">
        <w:rPr>
          <w:rFonts w:eastAsia="Times New Roman" w:cs="Calibri"/>
          <w:color w:val="000000"/>
          <w:szCs w:val="20"/>
          <w:bdr w:val="none" w:sz="0" w:space="0" w:color="auto" w:frame="1"/>
        </w:rPr>
        <w:t xml:space="preserve">Szkolenie </w:t>
      </w:r>
      <w:r>
        <w:rPr>
          <w:rFonts w:eastAsia="Times New Roman" w:cs="Calibri"/>
          <w:color w:val="000000"/>
          <w:szCs w:val="20"/>
          <w:bdr w:val="none" w:sz="0" w:space="0" w:color="auto" w:frame="1"/>
        </w:rPr>
        <w:t>– Zaawansowane techniki a</w:t>
      </w:r>
      <w:r w:rsidRPr="00E60809">
        <w:rPr>
          <w:rFonts w:eastAsia="Times New Roman" w:cs="Calibri"/>
          <w:color w:val="000000"/>
          <w:szCs w:val="20"/>
          <w:bdr w:val="none" w:sz="0" w:space="0" w:color="auto" w:frame="1"/>
        </w:rPr>
        <w:t>naliz</w:t>
      </w:r>
      <w:r>
        <w:rPr>
          <w:rFonts w:eastAsia="Times New Roman" w:cs="Calibri"/>
          <w:color w:val="000000"/>
          <w:szCs w:val="20"/>
          <w:bdr w:val="none" w:sz="0" w:space="0" w:color="auto" w:frame="1"/>
        </w:rPr>
        <w:t>y</w:t>
      </w:r>
      <w:r w:rsidRPr="00E60809">
        <w:rPr>
          <w:rFonts w:eastAsia="Times New Roman" w:cs="Calibri"/>
          <w:color w:val="000000"/>
          <w:szCs w:val="20"/>
          <w:bdr w:val="none" w:sz="0" w:space="0" w:color="auto" w:frame="1"/>
        </w:rPr>
        <w:t xml:space="preserve"> </w:t>
      </w:r>
      <w:r w:rsidR="00661515">
        <w:rPr>
          <w:rFonts w:eastAsia="Times New Roman" w:cs="Calibri"/>
          <w:color w:val="000000"/>
          <w:szCs w:val="20"/>
          <w:bdr w:val="none" w:sz="0" w:space="0" w:color="auto" w:frame="1"/>
        </w:rPr>
        <w:t xml:space="preserve">i rozwiązywania problemów siecią z wykorzystaniem </w:t>
      </w:r>
      <w:r w:rsidR="00661515" w:rsidRPr="00661515">
        <w:rPr>
          <w:rFonts w:eastAsia="Times New Roman" w:cs="Calibri"/>
          <w:color w:val="000000"/>
          <w:szCs w:val="20"/>
          <w:bdr w:val="none" w:sz="0" w:space="0" w:color="auto" w:frame="1"/>
        </w:rPr>
        <w:t>narzędzia Wireshark</w:t>
      </w:r>
      <w:r w:rsidR="00661515">
        <w:rPr>
          <w:rFonts w:eastAsia="Times New Roman" w:cs="Calibri"/>
          <w:color w:val="000000"/>
          <w:szCs w:val="20"/>
          <w:bdr w:val="none" w:sz="0" w:space="0" w:color="auto" w:frame="1"/>
        </w:rPr>
        <w:t>. Zakres szkolenia:</w:t>
      </w:r>
    </w:p>
    <w:p w14:paraId="54075B59" w14:textId="5361F688" w:rsidR="00661515" w:rsidRDefault="00661515" w:rsidP="00661515">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Narzędzia analizy z poziomu wiersza  poleceń</w:t>
      </w:r>
    </w:p>
    <w:p w14:paraId="1378AED9" w14:textId="208C9D08" w:rsidR="00661515" w:rsidRDefault="00661515" w:rsidP="00661515">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Zaawansowane korzystanie z filtrów przechwytywania i wyświetlania</w:t>
      </w:r>
    </w:p>
    <w:p w14:paraId="3757DB03"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Pisanie zaawansowanych skryptów filtrów Capture</w:t>
      </w:r>
    </w:p>
    <w:p w14:paraId="3A5D24A1" w14:textId="4079C500" w:rsidR="00661515" w:rsidRDefault="00661515" w:rsidP="00661515">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Pisanie zaawansowanych filtrów wyświetlania</w:t>
      </w:r>
    </w:p>
    <w:p w14:paraId="3C631B06"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Podstawowa komunikacja sieciowa</w:t>
      </w:r>
    </w:p>
    <w:p w14:paraId="33DB3E06"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Luki w procesie rozpoznawania protokołu TCP/IP</w:t>
      </w:r>
    </w:p>
    <w:p w14:paraId="0EEE2562"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Skanowanie portów</w:t>
      </w:r>
    </w:p>
    <w:p w14:paraId="611CD9B2"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Skany mutantów</w:t>
      </w:r>
    </w:p>
    <w:p w14:paraId="2AD86B3D"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Skanowanie IP</w:t>
      </w:r>
    </w:p>
    <w:p w14:paraId="2E747FBA" w14:textId="4B96DA60" w:rsidR="00661515" w:rsidRDefault="00661515" w:rsidP="00661515">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Mapowanie aplikacji</w:t>
      </w:r>
    </w:p>
    <w:p w14:paraId="7B3F68C0"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Analiza VoIP</w:t>
      </w:r>
    </w:p>
    <w:p w14:paraId="4AA293E0"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Analiza SIP i rozwiązywanie problemów</w:t>
      </w:r>
    </w:p>
    <w:p w14:paraId="5A0FC82C"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RTP, RTCP i analiza mediów</w:t>
      </w:r>
    </w:p>
    <w:p w14:paraId="2A7F2AFC"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Tworzenie filtrów VoIP i profili analitycznych</w:t>
      </w:r>
    </w:p>
    <w:p w14:paraId="121A5382"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Analiza aplikacji i rozwiązywanie problemów</w:t>
      </w:r>
    </w:p>
    <w:p w14:paraId="1702534F"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Analiza protokołu HTTP i rozwiązywanie problemów</w:t>
      </w:r>
    </w:p>
    <w:p w14:paraId="4F42B033"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Analiza FTP i rozwiązywanie problemów</w:t>
      </w:r>
    </w:p>
    <w:p w14:paraId="4C6E7EB3"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Obsługa DNS i rozwiązywanie problemów</w:t>
      </w:r>
    </w:p>
    <w:p w14:paraId="45FF81A1"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Analiza transmisji wideo</w:t>
      </w:r>
    </w:p>
    <w:p w14:paraId="761CC6D7"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Problemy związane z siecią baz danych</w:t>
      </w:r>
    </w:p>
    <w:p w14:paraId="49051FA4"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Podstawy bezpieczeństwa sieci i kryminalistyki</w:t>
      </w:r>
    </w:p>
    <w:p w14:paraId="62001EC2"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Wykrywanie podejrzanych wzorców bezpieczeństwa</w:t>
      </w:r>
    </w:p>
    <w:p w14:paraId="39A8DC35"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Podszywanie się pod adresy MAC i IP</w:t>
      </w:r>
    </w:p>
    <w:p w14:paraId="1E14AE07"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Atakuje sygnatury i lokalizacje sygnatur</w:t>
      </w:r>
    </w:p>
    <w:p w14:paraId="1A65150B"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Zatrucie ARP</w:t>
      </w:r>
    </w:p>
    <w:p w14:paraId="32E4F9F3"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Nagłówek i podpisy sekwencyjne</w:t>
      </w:r>
    </w:p>
    <w:p w14:paraId="1555A689"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Ataki i exploity</w:t>
      </w:r>
    </w:p>
    <w:p w14:paraId="11E2A5A5"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Splicing TCP i nietypowy ruch</w:t>
      </w:r>
    </w:p>
    <w:p w14:paraId="3EF9768B" w14:textId="77777777" w:rsidR="00661515" w:rsidRP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Ataki DoS i DDoS</w:t>
      </w:r>
    </w:p>
    <w:p w14:paraId="1B7FF810" w14:textId="034596E7" w:rsidR="00661515"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61515">
        <w:rPr>
          <w:rFonts w:eastAsia="Times New Roman" w:cs="Calibri"/>
          <w:color w:val="000000"/>
          <w:szCs w:val="20"/>
          <w:bdr w:val="none" w:sz="0" w:space="0" w:color="auto" w:frame="1"/>
        </w:rPr>
        <w:t>Skanowanie protokołu</w:t>
      </w:r>
    </w:p>
    <w:p w14:paraId="475C989E" w14:textId="59E64977" w:rsidR="00661515" w:rsidRDefault="00661515" w:rsidP="00A509F7">
      <w:pPr>
        <w:pStyle w:val="Akapitzlist"/>
        <w:numPr>
          <w:ilvl w:val="3"/>
          <w:numId w:val="75"/>
        </w:numPr>
        <w:spacing w:after="60" w:line="276" w:lineRule="auto"/>
        <w:ind w:left="426"/>
        <w:rPr>
          <w:rFonts w:eastAsia="Times New Roman" w:cs="Calibri"/>
          <w:color w:val="000000"/>
          <w:szCs w:val="20"/>
          <w:bdr w:val="none" w:sz="0" w:space="0" w:color="auto" w:frame="1"/>
        </w:rPr>
      </w:pPr>
      <w:r w:rsidRPr="00E60809">
        <w:rPr>
          <w:rFonts w:eastAsia="Times New Roman" w:cs="Calibri"/>
          <w:color w:val="000000"/>
          <w:szCs w:val="20"/>
          <w:bdr w:val="none" w:sz="0" w:space="0" w:color="auto" w:frame="1"/>
        </w:rPr>
        <w:t xml:space="preserve">Szkolenie </w:t>
      </w:r>
      <w:r>
        <w:rPr>
          <w:rFonts w:eastAsia="Times New Roman" w:cs="Calibri"/>
          <w:color w:val="000000"/>
          <w:szCs w:val="20"/>
          <w:bdr w:val="none" w:sz="0" w:space="0" w:color="auto" w:frame="1"/>
        </w:rPr>
        <w:t>– Certyfikowany administrator systemu LINUX</w:t>
      </w:r>
      <w:r w:rsidR="00580D81">
        <w:rPr>
          <w:rFonts w:eastAsia="Times New Roman" w:cs="Calibri"/>
          <w:color w:val="000000"/>
          <w:szCs w:val="20"/>
          <w:bdr w:val="none" w:sz="0" w:space="0" w:color="auto" w:frame="1"/>
        </w:rPr>
        <w:t xml:space="preserve"> – poziom podstawowy</w:t>
      </w:r>
      <w:r>
        <w:rPr>
          <w:rFonts w:eastAsia="Times New Roman" w:cs="Calibri"/>
          <w:color w:val="000000"/>
          <w:szCs w:val="20"/>
          <w:bdr w:val="none" w:sz="0" w:space="0" w:color="auto" w:frame="1"/>
        </w:rPr>
        <w:t xml:space="preserve">. </w:t>
      </w:r>
      <w:r w:rsidRPr="00661515">
        <w:rPr>
          <w:rFonts w:eastAsia="Times New Roman" w:cs="Calibri"/>
          <w:color w:val="000000"/>
          <w:szCs w:val="20"/>
          <w:bdr w:val="none" w:sz="0" w:space="0" w:color="auto" w:frame="1"/>
        </w:rPr>
        <w:t xml:space="preserve">Celem </w:t>
      </w:r>
      <w:r>
        <w:rPr>
          <w:rFonts w:eastAsia="Times New Roman" w:cs="Calibri"/>
          <w:color w:val="000000"/>
          <w:szCs w:val="20"/>
          <w:bdr w:val="none" w:sz="0" w:space="0" w:color="auto" w:frame="1"/>
        </w:rPr>
        <w:t>szkolenia</w:t>
      </w:r>
      <w:r w:rsidRPr="00661515">
        <w:rPr>
          <w:rFonts w:eastAsia="Times New Roman" w:cs="Calibri"/>
          <w:color w:val="000000"/>
          <w:szCs w:val="20"/>
          <w:bdr w:val="none" w:sz="0" w:space="0" w:color="auto" w:frame="1"/>
        </w:rPr>
        <w:t xml:space="preserve"> jest zapoznanie z zasadami działania systemu operacyjnego Linux. </w:t>
      </w:r>
      <w:r>
        <w:rPr>
          <w:rFonts w:eastAsia="Times New Roman" w:cs="Calibri"/>
          <w:color w:val="000000"/>
          <w:szCs w:val="20"/>
          <w:bdr w:val="none" w:sz="0" w:space="0" w:color="auto" w:frame="1"/>
        </w:rPr>
        <w:t>Zakres szkolenia:</w:t>
      </w:r>
    </w:p>
    <w:p w14:paraId="6765351D" w14:textId="27447A3F" w:rsidR="00661515" w:rsidRPr="006B7EFC"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prac</w:t>
      </w:r>
      <w:r>
        <w:rPr>
          <w:rFonts w:eastAsia="Times New Roman" w:cs="Calibri"/>
          <w:color w:val="000000"/>
          <w:szCs w:val="20"/>
          <w:bdr w:val="none" w:sz="0" w:space="0" w:color="auto" w:frame="1"/>
        </w:rPr>
        <w:t>a</w:t>
      </w:r>
      <w:r w:rsidRPr="006B7EFC">
        <w:rPr>
          <w:rFonts w:eastAsia="Times New Roman" w:cs="Calibri"/>
          <w:color w:val="000000"/>
          <w:szCs w:val="20"/>
          <w:bdr w:val="none" w:sz="0" w:space="0" w:color="auto" w:frame="1"/>
        </w:rPr>
        <w:t xml:space="preserve"> w linii komend Linuxa, korzystając ze strumieni, potoków i przekserowań;</w:t>
      </w:r>
    </w:p>
    <w:p w14:paraId="30B37E9D" w14:textId="3E52DF2C" w:rsidR="00661515" w:rsidRPr="006B7EFC"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tworz</w:t>
      </w:r>
      <w:r>
        <w:rPr>
          <w:rFonts w:eastAsia="Times New Roman" w:cs="Calibri"/>
          <w:color w:val="000000"/>
          <w:szCs w:val="20"/>
          <w:bdr w:val="none" w:sz="0" w:space="0" w:color="auto" w:frame="1"/>
        </w:rPr>
        <w:t xml:space="preserve">enie </w:t>
      </w:r>
      <w:r w:rsidRPr="006B7EFC">
        <w:rPr>
          <w:rFonts w:eastAsia="Times New Roman" w:cs="Calibri"/>
          <w:color w:val="000000"/>
          <w:szCs w:val="20"/>
          <w:bdr w:val="none" w:sz="0" w:space="0" w:color="auto" w:frame="1"/>
        </w:rPr>
        <w:t xml:space="preserve"> i zarządza</w:t>
      </w:r>
      <w:r>
        <w:rPr>
          <w:rFonts w:eastAsia="Times New Roman" w:cs="Calibri"/>
          <w:color w:val="000000"/>
          <w:szCs w:val="20"/>
          <w:bdr w:val="none" w:sz="0" w:space="0" w:color="auto" w:frame="1"/>
        </w:rPr>
        <w:t>nie</w:t>
      </w:r>
      <w:r w:rsidRPr="006B7EFC">
        <w:rPr>
          <w:rFonts w:eastAsia="Times New Roman" w:cs="Calibri"/>
          <w:color w:val="000000"/>
          <w:szCs w:val="20"/>
          <w:bdr w:val="none" w:sz="0" w:space="0" w:color="auto" w:frame="1"/>
        </w:rPr>
        <w:t xml:space="preserve"> dostępem do plików i katalogów;</w:t>
      </w:r>
    </w:p>
    <w:p w14:paraId="710D2825" w14:textId="7D2BEA79" w:rsidR="00661515" w:rsidRPr="006B7EFC"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edytowa</w:t>
      </w:r>
      <w:r>
        <w:rPr>
          <w:rFonts w:eastAsia="Times New Roman" w:cs="Calibri"/>
          <w:color w:val="000000"/>
          <w:szCs w:val="20"/>
          <w:bdr w:val="none" w:sz="0" w:space="0" w:color="auto" w:frame="1"/>
        </w:rPr>
        <w:t xml:space="preserve">nie </w:t>
      </w:r>
      <w:r w:rsidRPr="006B7EFC">
        <w:rPr>
          <w:rFonts w:eastAsia="Times New Roman" w:cs="Calibri"/>
          <w:color w:val="000000"/>
          <w:szCs w:val="20"/>
          <w:bdr w:val="none" w:sz="0" w:space="0" w:color="auto" w:frame="1"/>
        </w:rPr>
        <w:t>plik</w:t>
      </w:r>
      <w:r>
        <w:rPr>
          <w:rFonts w:eastAsia="Times New Roman" w:cs="Calibri"/>
          <w:color w:val="000000"/>
          <w:szCs w:val="20"/>
          <w:bdr w:val="none" w:sz="0" w:space="0" w:color="auto" w:frame="1"/>
        </w:rPr>
        <w:t>ów</w:t>
      </w:r>
      <w:r w:rsidRPr="006B7EFC">
        <w:rPr>
          <w:rFonts w:eastAsia="Times New Roman" w:cs="Calibri"/>
          <w:color w:val="000000"/>
          <w:szCs w:val="20"/>
          <w:bdr w:val="none" w:sz="0" w:space="0" w:color="auto" w:frame="1"/>
        </w:rPr>
        <w:t xml:space="preserve"> tekstow</w:t>
      </w:r>
      <w:r>
        <w:rPr>
          <w:rFonts w:eastAsia="Times New Roman" w:cs="Calibri"/>
          <w:color w:val="000000"/>
          <w:szCs w:val="20"/>
          <w:bdr w:val="none" w:sz="0" w:space="0" w:color="auto" w:frame="1"/>
        </w:rPr>
        <w:t>ych</w:t>
      </w:r>
      <w:r w:rsidRPr="006B7EFC">
        <w:rPr>
          <w:rFonts w:eastAsia="Times New Roman" w:cs="Calibri"/>
          <w:color w:val="000000"/>
          <w:szCs w:val="20"/>
          <w:bdr w:val="none" w:sz="0" w:space="0" w:color="auto" w:frame="1"/>
        </w:rPr>
        <w:t xml:space="preserve"> edytorem vi;</w:t>
      </w:r>
    </w:p>
    <w:p w14:paraId="20CA0EDA" w14:textId="0326ECAF" w:rsidR="00661515" w:rsidRPr="006B7EFC"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zarządza</w:t>
      </w:r>
      <w:r>
        <w:rPr>
          <w:rFonts w:eastAsia="Times New Roman" w:cs="Calibri"/>
          <w:color w:val="000000"/>
          <w:szCs w:val="20"/>
          <w:bdr w:val="none" w:sz="0" w:space="0" w:color="auto" w:frame="1"/>
        </w:rPr>
        <w:t>nie</w:t>
      </w:r>
      <w:r w:rsidRPr="006B7EFC">
        <w:rPr>
          <w:rFonts w:eastAsia="Times New Roman" w:cs="Calibri"/>
          <w:color w:val="000000"/>
          <w:szCs w:val="20"/>
          <w:bdr w:val="none" w:sz="0" w:space="0" w:color="auto" w:frame="1"/>
        </w:rPr>
        <w:t xml:space="preserve"> procesami w systemie;</w:t>
      </w:r>
    </w:p>
    <w:p w14:paraId="02A87AF8" w14:textId="4BE4DF72" w:rsidR="00661515" w:rsidRPr="006B7EFC"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tworz</w:t>
      </w:r>
      <w:r>
        <w:rPr>
          <w:rFonts w:eastAsia="Times New Roman" w:cs="Calibri"/>
          <w:color w:val="000000"/>
          <w:szCs w:val="20"/>
          <w:bdr w:val="none" w:sz="0" w:space="0" w:color="auto" w:frame="1"/>
        </w:rPr>
        <w:t xml:space="preserve">enie </w:t>
      </w:r>
      <w:r w:rsidRPr="006B7EFC">
        <w:rPr>
          <w:rFonts w:eastAsia="Times New Roman" w:cs="Calibri"/>
          <w:color w:val="000000"/>
          <w:szCs w:val="20"/>
          <w:bdr w:val="none" w:sz="0" w:space="0" w:color="auto" w:frame="1"/>
        </w:rPr>
        <w:t>i zarządza</w:t>
      </w:r>
      <w:r>
        <w:rPr>
          <w:rFonts w:eastAsia="Times New Roman" w:cs="Calibri"/>
          <w:color w:val="000000"/>
          <w:szCs w:val="20"/>
          <w:bdr w:val="none" w:sz="0" w:space="0" w:color="auto" w:frame="1"/>
        </w:rPr>
        <w:t>nie</w:t>
      </w:r>
      <w:r w:rsidRPr="006B7EFC">
        <w:rPr>
          <w:rFonts w:eastAsia="Times New Roman" w:cs="Calibri"/>
          <w:color w:val="000000"/>
          <w:szCs w:val="20"/>
          <w:bdr w:val="none" w:sz="0" w:space="0" w:color="auto" w:frame="1"/>
        </w:rPr>
        <w:t xml:space="preserve"> partycjami i systemami plików;</w:t>
      </w:r>
    </w:p>
    <w:p w14:paraId="1482314C" w14:textId="71D99408" w:rsidR="00661515" w:rsidRPr="006B7EFC"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 xml:space="preserve">jak </w:t>
      </w:r>
      <w:r w:rsidRPr="006B7EFC">
        <w:rPr>
          <w:rFonts w:eastAsia="Times New Roman" w:cs="Calibri"/>
          <w:color w:val="000000"/>
          <w:szCs w:val="20"/>
          <w:bdr w:val="none" w:sz="0" w:space="0" w:color="auto" w:frame="1"/>
        </w:rPr>
        <w:t>instalować, aktualizować i odinstalowywać oprogramowanie przy użyciu managerów oprogramowania debiana, rpm, yum;</w:t>
      </w:r>
    </w:p>
    <w:p w14:paraId="61A9E2BD" w14:textId="35F2FBEC" w:rsidR="00661515" w:rsidRPr="006B7EFC"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sposób obsługi urządzeń w systemie Linux;</w:t>
      </w:r>
    </w:p>
    <w:p w14:paraId="4D6C4AFF" w14:textId="1498544C" w:rsidR="00661515" w:rsidRPr="006B7EFC" w:rsidRDefault="00661515"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lastRenderedPageBreak/>
        <w:t>proces uruchamiania systemu, oraz modyfikować opcje boot leadera;</w:t>
      </w:r>
    </w:p>
    <w:p w14:paraId="552B2464" w14:textId="04F5F41B" w:rsidR="00580D81" w:rsidRDefault="00580D81" w:rsidP="00580D81">
      <w:pPr>
        <w:pStyle w:val="Akapitzlist"/>
        <w:numPr>
          <w:ilvl w:val="3"/>
          <w:numId w:val="75"/>
        </w:numPr>
        <w:spacing w:after="60" w:line="276" w:lineRule="auto"/>
        <w:ind w:left="426"/>
        <w:rPr>
          <w:rFonts w:eastAsia="Times New Roman" w:cs="Calibri"/>
          <w:color w:val="000000"/>
          <w:szCs w:val="20"/>
          <w:bdr w:val="none" w:sz="0" w:space="0" w:color="auto" w:frame="1"/>
        </w:rPr>
      </w:pPr>
      <w:r w:rsidRPr="00E60809">
        <w:rPr>
          <w:rFonts w:eastAsia="Times New Roman" w:cs="Calibri"/>
          <w:color w:val="000000"/>
          <w:szCs w:val="20"/>
          <w:bdr w:val="none" w:sz="0" w:space="0" w:color="auto" w:frame="1"/>
        </w:rPr>
        <w:t xml:space="preserve">Szkolenie </w:t>
      </w:r>
      <w:r>
        <w:rPr>
          <w:rFonts w:eastAsia="Times New Roman" w:cs="Calibri"/>
          <w:color w:val="000000"/>
          <w:szCs w:val="20"/>
          <w:bdr w:val="none" w:sz="0" w:space="0" w:color="auto" w:frame="1"/>
        </w:rPr>
        <w:t xml:space="preserve">– Certyfikowany administrator systemu LINUX – poziom zaawansowany. </w:t>
      </w:r>
      <w:r w:rsidRPr="00661515">
        <w:rPr>
          <w:rFonts w:eastAsia="Times New Roman" w:cs="Calibri"/>
          <w:color w:val="000000"/>
          <w:szCs w:val="20"/>
          <w:bdr w:val="none" w:sz="0" w:space="0" w:color="auto" w:frame="1"/>
        </w:rPr>
        <w:t xml:space="preserve">Celem </w:t>
      </w:r>
      <w:r>
        <w:rPr>
          <w:rFonts w:eastAsia="Times New Roman" w:cs="Calibri"/>
          <w:color w:val="000000"/>
          <w:szCs w:val="20"/>
          <w:bdr w:val="none" w:sz="0" w:space="0" w:color="auto" w:frame="1"/>
        </w:rPr>
        <w:t>szkolenia</w:t>
      </w:r>
      <w:r w:rsidRPr="00661515">
        <w:rPr>
          <w:rFonts w:eastAsia="Times New Roman" w:cs="Calibri"/>
          <w:color w:val="000000"/>
          <w:szCs w:val="20"/>
          <w:bdr w:val="none" w:sz="0" w:space="0" w:color="auto" w:frame="1"/>
        </w:rPr>
        <w:t xml:space="preserve"> jest zapoznanie z zasadami działania systemu operacyjnego Linux. </w:t>
      </w:r>
      <w:r>
        <w:rPr>
          <w:rFonts w:eastAsia="Times New Roman" w:cs="Calibri"/>
          <w:color w:val="000000"/>
          <w:szCs w:val="20"/>
          <w:bdr w:val="none" w:sz="0" w:space="0" w:color="auto" w:frame="1"/>
        </w:rPr>
        <w:t>Zakres szkolenia:</w:t>
      </w:r>
    </w:p>
    <w:p w14:paraId="177787E1" w14:textId="02CD8752" w:rsidR="00580D81" w:rsidRPr="006B7EFC"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konfigurowa</w:t>
      </w:r>
      <w:r>
        <w:rPr>
          <w:rFonts w:eastAsia="Times New Roman" w:cs="Calibri"/>
          <w:color w:val="000000"/>
          <w:szCs w:val="20"/>
          <w:bdr w:val="none" w:sz="0" w:space="0" w:color="auto" w:frame="1"/>
        </w:rPr>
        <w:t>nie</w:t>
      </w:r>
      <w:r w:rsidRPr="006B7EFC">
        <w:rPr>
          <w:rFonts w:eastAsia="Times New Roman" w:cs="Calibri"/>
          <w:color w:val="000000"/>
          <w:szCs w:val="20"/>
          <w:bdr w:val="none" w:sz="0" w:space="0" w:color="auto" w:frame="1"/>
        </w:rPr>
        <w:t xml:space="preserve"> środowisko pracy;</w:t>
      </w:r>
    </w:p>
    <w:p w14:paraId="5FA48E44" w14:textId="20C747E1" w:rsidR="00580D81" w:rsidRPr="006B7EFC"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 xml:space="preserve">jak </w:t>
      </w:r>
      <w:r w:rsidRPr="006B7EFC">
        <w:rPr>
          <w:rFonts w:eastAsia="Times New Roman" w:cs="Calibri"/>
          <w:color w:val="000000"/>
          <w:szCs w:val="20"/>
          <w:bdr w:val="none" w:sz="0" w:space="0" w:color="auto" w:frame="1"/>
        </w:rPr>
        <w:t>pisać i modyfikować proste skrypty;</w:t>
      </w:r>
    </w:p>
    <w:p w14:paraId="46F2A423" w14:textId="40A1824C" w:rsidR="00580D81" w:rsidRPr="006B7EFC"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 xml:space="preserve">jak </w:t>
      </w:r>
      <w:r w:rsidRPr="006B7EFC">
        <w:rPr>
          <w:rFonts w:eastAsia="Times New Roman" w:cs="Calibri"/>
          <w:color w:val="000000"/>
          <w:szCs w:val="20"/>
          <w:bdr w:val="none" w:sz="0" w:space="0" w:color="auto" w:frame="1"/>
        </w:rPr>
        <w:t>używać podstawowych komend SQL;</w:t>
      </w:r>
    </w:p>
    <w:p w14:paraId="658FBFF5" w14:textId="19AAAED2" w:rsidR="00580D81" w:rsidRPr="006B7EFC"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instalowa</w:t>
      </w:r>
      <w:r>
        <w:rPr>
          <w:rFonts w:eastAsia="Times New Roman" w:cs="Calibri"/>
          <w:color w:val="000000"/>
          <w:szCs w:val="20"/>
          <w:bdr w:val="none" w:sz="0" w:space="0" w:color="auto" w:frame="1"/>
        </w:rPr>
        <w:t>nie</w:t>
      </w:r>
      <w:r w:rsidRPr="006B7EFC">
        <w:rPr>
          <w:rFonts w:eastAsia="Times New Roman" w:cs="Calibri"/>
          <w:color w:val="000000"/>
          <w:szCs w:val="20"/>
          <w:bdr w:val="none" w:sz="0" w:space="0" w:color="auto" w:frame="1"/>
        </w:rPr>
        <w:t xml:space="preserve"> i konfigurowa</w:t>
      </w:r>
      <w:r>
        <w:rPr>
          <w:rFonts w:eastAsia="Times New Roman" w:cs="Calibri"/>
          <w:color w:val="000000"/>
          <w:szCs w:val="20"/>
          <w:bdr w:val="none" w:sz="0" w:space="0" w:color="auto" w:frame="1"/>
        </w:rPr>
        <w:t>nie</w:t>
      </w:r>
      <w:r w:rsidRPr="006B7EFC">
        <w:rPr>
          <w:rFonts w:eastAsia="Times New Roman" w:cs="Calibri"/>
          <w:color w:val="000000"/>
          <w:szCs w:val="20"/>
          <w:bdr w:val="none" w:sz="0" w:space="0" w:color="auto" w:frame="1"/>
        </w:rPr>
        <w:t xml:space="preserve"> środowisk</w:t>
      </w:r>
      <w:r>
        <w:rPr>
          <w:rFonts w:eastAsia="Times New Roman" w:cs="Calibri"/>
          <w:color w:val="000000"/>
          <w:szCs w:val="20"/>
          <w:bdr w:val="none" w:sz="0" w:space="0" w:color="auto" w:frame="1"/>
        </w:rPr>
        <w:t>a</w:t>
      </w:r>
      <w:r w:rsidRPr="006B7EFC">
        <w:rPr>
          <w:rFonts w:eastAsia="Times New Roman" w:cs="Calibri"/>
          <w:color w:val="000000"/>
          <w:szCs w:val="20"/>
          <w:bdr w:val="none" w:sz="0" w:space="0" w:color="auto" w:frame="1"/>
        </w:rPr>
        <w:t xml:space="preserve"> graficzne</w:t>
      </w:r>
      <w:r>
        <w:rPr>
          <w:rFonts w:eastAsia="Times New Roman" w:cs="Calibri"/>
          <w:color w:val="000000"/>
          <w:szCs w:val="20"/>
          <w:bdr w:val="none" w:sz="0" w:space="0" w:color="auto" w:frame="1"/>
        </w:rPr>
        <w:t>go</w:t>
      </w:r>
      <w:r w:rsidRPr="006B7EFC">
        <w:rPr>
          <w:rFonts w:eastAsia="Times New Roman" w:cs="Calibri"/>
          <w:color w:val="000000"/>
          <w:szCs w:val="20"/>
          <w:bdr w:val="none" w:sz="0" w:space="0" w:color="auto" w:frame="1"/>
        </w:rPr>
        <w:t>;</w:t>
      </w:r>
    </w:p>
    <w:p w14:paraId="56C413C3" w14:textId="01B26ACF" w:rsidR="00580D81" w:rsidRPr="006B7EFC"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zarządza</w:t>
      </w:r>
      <w:r>
        <w:rPr>
          <w:rFonts w:eastAsia="Times New Roman" w:cs="Calibri"/>
          <w:color w:val="000000"/>
          <w:szCs w:val="20"/>
          <w:bdr w:val="none" w:sz="0" w:space="0" w:color="auto" w:frame="1"/>
        </w:rPr>
        <w:t>nie</w:t>
      </w:r>
      <w:r w:rsidRPr="006B7EFC">
        <w:rPr>
          <w:rFonts w:eastAsia="Times New Roman" w:cs="Calibri"/>
          <w:color w:val="000000"/>
          <w:szCs w:val="20"/>
          <w:bdr w:val="none" w:sz="0" w:space="0" w:color="auto" w:frame="1"/>
        </w:rPr>
        <w:t xml:space="preserve"> użytkownikami i grupami;</w:t>
      </w:r>
    </w:p>
    <w:p w14:paraId="3B37000C" w14:textId="5F0428D9" w:rsidR="00580D81" w:rsidRPr="006B7EFC"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automatyzowa</w:t>
      </w:r>
      <w:r>
        <w:rPr>
          <w:rFonts w:eastAsia="Times New Roman" w:cs="Calibri"/>
          <w:color w:val="000000"/>
          <w:szCs w:val="20"/>
          <w:bdr w:val="none" w:sz="0" w:space="0" w:color="auto" w:frame="1"/>
        </w:rPr>
        <w:t>nie</w:t>
      </w:r>
      <w:r w:rsidRPr="006B7EFC">
        <w:rPr>
          <w:rFonts w:eastAsia="Times New Roman" w:cs="Calibri"/>
          <w:color w:val="000000"/>
          <w:szCs w:val="20"/>
          <w:bdr w:val="none" w:sz="0" w:space="0" w:color="auto" w:frame="1"/>
        </w:rPr>
        <w:t xml:space="preserve"> zadania;</w:t>
      </w:r>
    </w:p>
    <w:p w14:paraId="4809AEE4" w14:textId="2D43BF14" w:rsidR="00580D81" w:rsidRPr="006B7EFC"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konfigurowa</w:t>
      </w:r>
      <w:r>
        <w:rPr>
          <w:rFonts w:eastAsia="Times New Roman" w:cs="Calibri"/>
          <w:color w:val="000000"/>
          <w:szCs w:val="20"/>
          <w:bdr w:val="none" w:sz="0" w:space="0" w:color="auto" w:frame="1"/>
        </w:rPr>
        <w:t>nie</w:t>
      </w:r>
      <w:r w:rsidRPr="006B7EFC">
        <w:rPr>
          <w:rFonts w:eastAsia="Times New Roman" w:cs="Calibri"/>
          <w:color w:val="000000"/>
          <w:szCs w:val="20"/>
          <w:bdr w:val="none" w:sz="0" w:space="0" w:color="auto" w:frame="1"/>
        </w:rPr>
        <w:t xml:space="preserve"> drukarki;</w:t>
      </w:r>
    </w:p>
    <w:p w14:paraId="36873533" w14:textId="4C535AC1" w:rsidR="00580D81" w:rsidRPr="006B7EFC"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 xml:space="preserve">jak </w:t>
      </w:r>
      <w:r w:rsidRPr="006B7EFC">
        <w:rPr>
          <w:rFonts w:eastAsia="Times New Roman" w:cs="Calibri"/>
          <w:color w:val="000000"/>
          <w:szCs w:val="20"/>
          <w:bdr w:val="none" w:sz="0" w:space="0" w:color="auto" w:frame="1"/>
        </w:rPr>
        <w:t>konfigurować logi systemowe;</w:t>
      </w:r>
    </w:p>
    <w:p w14:paraId="7C10AD3B" w14:textId="3BDA51BF" w:rsidR="00580D81" w:rsidRPr="006B7EFC"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podstawy protokołu TCP/IP;</w:t>
      </w:r>
    </w:p>
    <w:p w14:paraId="26D2AA1E" w14:textId="4FC80CF4" w:rsidR="00580D81" w:rsidRPr="006B7EFC"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konfigurowa</w:t>
      </w:r>
      <w:r>
        <w:rPr>
          <w:rFonts w:eastAsia="Times New Roman" w:cs="Calibri"/>
          <w:color w:val="000000"/>
          <w:szCs w:val="20"/>
          <w:bdr w:val="none" w:sz="0" w:space="0" w:color="auto" w:frame="1"/>
        </w:rPr>
        <w:t>nie</w:t>
      </w:r>
      <w:r w:rsidRPr="006B7EFC">
        <w:rPr>
          <w:rFonts w:eastAsia="Times New Roman" w:cs="Calibri"/>
          <w:color w:val="000000"/>
          <w:szCs w:val="20"/>
          <w:bdr w:val="none" w:sz="0" w:space="0" w:color="auto" w:frame="1"/>
        </w:rPr>
        <w:t xml:space="preserve"> sie</w:t>
      </w:r>
      <w:r>
        <w:rPr>
          <w:rFonts w:eastAsia="Times New Roman" w:cs="Calibri"/>
          <w:color w:val="000000"/>
          <w:szCs w:val="20"/>
          <w:bdr w:val="none" w:sz="0" w:space="0" w:color="auto" w:frame="1"/>
        </w:rPr>
        <w:t>ci</w:t>
      </w:r>
      <w:r w:rsidRPr="006B7EFC">
        <w:rPr>
          <w:rFonts w:eastAsia="Times New Roman" w:cs="Calibri"/>
          <w:color w:val="000000"/>
          <w:szCs w:val="20"/>
          <w:bdr w:val="none" w:sz="0" w:space="0" w:color="auto" w:frame="1"/>
        </w:rPr>
        <w:t>;</w:t>
      </w:r>
    </w:p>
    <w:p w14:paraId="7AD51A23" w14:textId="27950FB0" w:rsidR="00580D81" w:rsidRPr="006B7EFC"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bezpieczeństwo systemu.</w:t>
      </w:r>
    </w:p>
    <w:p w14:paraId="05D04AB3" w14:textId="1AD1BAB4" w:rsidR="00661515" w:rsidRDefault="00580D81" w:rsidP="00A509F7">
      <w:pPr>
        <w:pStyle w:val="Akapitzlist"/>
        <w:numPr>
          <w:ilvl w:val="3"/>
          <w:numId w:val="75"/>
        </w:numPr>
        <w:spacing w:after="60" w:line="276" w:lineRule="auto"/>
        <w:ind w:left="426"/>
        <w:rPr>
          <w:rFonts w:eastAsia="Times New Roman" w:cs="Calibri"/>
          <w:color w:val="000000"/>
          <w:szCs w:val="20"/>
          <w:bdr w:val="none" w:sz="0" w:space="0" w:color="auto" w:frame="1"/>
        </w:rPr>
      </w:pPr>
      <w:bookmarkStart w:id="260" w:name="_Hlk166665318"/>
      <w:r w:rsidRPr="00E60809">
        <w:rPr>
          <w:rFonts w:eastAsia="Times New Roman" w:cs="Calibri"/>
          <w:color w:val="000000"/>
          <w:szCs w:val="20"/>
          <w:bdr w:val="none" w:sz="0" w:space="0" w:color="auto" w:frame="1"/>
        </w:rPr>
        <w:t xml:space="preserve">Szkolenie </w:t>
      </w:r>
      <w:r>
        <w:rPr>
          <w:rFonts w:eastAsia="Times New Roman" w:cs="Calibri"/>
          <w:color w:val="000000"/>
          <w:szCs w:val="20"/>
          <w:bdr w:val="none" w:sz="0" w:space="0" w:color="auto" w:frame="1"/>
        </w:rPr>
        <w:t xml:space="preserve">– </w:t>
      </w:r>
      <w:r w:rsidRPr="00580D81">
        <w:rPr>
          <w:rFonts w:eastAsia="Times New Roman" w:cs="Calibri"/>
          <w:color w:val="000000"/>
          <w:szCs w:val="20"/>
          <w:bdr w:val="none" w:sz="0" w:space="0" w:color="auto" w:frame="1"/>
        </w:rPr>
        <w:t xml:space="preserve">Linux </w:t>
      </w:r>
      <w:r>
        <w:rPr>
          <w:rFonts w:eastAsia="Times New Roman" w:cs="Calibri"/>
          <w:color w:val="000000"/>
          <w:szCs w:val="20"/>
          <w:bdr w:val="none" w:sz="0" w:space="0" w:color="auto" w:frame="1"/>
        </w:rPr>
        <w:t>A</w:t>
      </w:r>
      <w:r w:rsidRPr="00580D81">
        <w:rPr>
          <w:rFonts w:eastAsia="Times New Roman" w:cs="Calibri"/>
          <w:color w:val="000000"/>
          <w:szCs w:val="20"/>
          <w:bdr w:val="none" w:sz="0" w:space="0" w:color="auto" w:frame="1"/>
        </w:rPr>
        <w:t>dministracja poziom zaawansowany</w:t>
      </w:r>
      <w:r>
        <w:rPr>
          <w:rFonts w:eastAsia="Times New Roman" w:cs="Calibri"/>
          <w:color w:val="000000"/>
          <w:szCs w:val="20"/>
          <w:bdr w:val="none" w:sz="0" w:space="0" w:color="auto" w:frame="1"/>
        </w:rPr>
        <w:t>. Zakres szkolenia:</w:t>
      </w:r>
    </w:p>
    <w:bookmarkEnd w:id="260"/>
    <w:p w14:paraId="23446648"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instalować i konfigurować serwery: www, proxy, samba, dhcp, poczty, ftp, ssh;</w:t>
      </w:r>
    </w:p>
    <w:p w14:paraId="1214AA81"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diagnozować i rozwiązywać problemy występujące w systemie;</w:t>
      </w:r>
    </w:p>
    <w:p w14:paraId="3DDDE23E"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korzystać z klienta LDAP;</w:t>
      </w:r>
    </w:p>
    <w:p w14:paraId="043D3407"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konfigurować ustawienia związane z bezpieczeństwem systemu;</w:t>
      </w:r>
    </w:p>
    <w:p w14:paraId="3B01994E"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konfigurować routing statyczny;</w:t>
      </w:r>
    </w:p>
    <w:p w14:paraId="1895B470" w14:textId="476317FB" w:rsidR="00580D81" w:rsidRPr="006B7EFC"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konfigurować firewall systemowy.</w:t>
      </w:r>
    </w:p>
    <w:p w14:paraId="33ABA1C3" w14:textId="72EC333C" w:rsidR="00580D81" w:rsidRDefault="00580D81" w:rsidP="00580D81">
      <w:pPr>
        <w:pStyle w:val="Akapitzlist"/>
        <w:numPr>
          <w:ilvl w:val="3"/>
          <w:numId w:val="75"/>
        </w:numPr>
        <w:spacing w:after="60" w:line="276" w:lineRule="auto"/>
        <w:ind w:left="426"/>
        <w:rPr>
          <w:rFonts w:eastAsia="Times New Roman" w:cs="Calibri"/>
          <w:color w:val="000000"/>
          <w:szCs w:val="20"/>
          <w:bdr w:val="none" w:sz="0" w:space="0" w:color="auto" w:frame="1"/>
        </w:rPr>
      </w:pPr>
      <w:r w:rsidRPr="00E60809">
        <w:rPr>
          <w:rFonts w:eastAsia="Times New Roman" w:cs="Calibri"/>
          <w:color w:val="000000"/>
          <w:szCs w:val="20"/>
          <w:bdr w:val="none" w:sz="0" w:space="0" w:color="auto" w:frame="1"/>
        </w:rPr>
        <w:t xml:space="preserve">Szkolenie </w:t>
      </w:r>
      <w:r>
        <w:rPr>
          <w:rFonts w:eastAsia="Times New Roman" w:cs="Calibri"/>
          <w:color w:val="000000"/>
          <w:szCs w:val="20"/>
          <w:bdr w:val="none" w:sz="0" w:space="0" w:color="auto" w:frame="1"/>
        </w:rPr>
        <w:t>– P</w:t>
      </w:r>
      <w:r w:rsidRPr="00580D81">
        <w:rPr>
          <w:rFonts w:eastAsia="Times New Roman" w:cs="Calibri"/>
          <w:color w:val="000000"/>
          <w:szCs w:val="20"/>
          <w:bdr w:val="none" w:sz="0" w:space="0" w:color="auto" w:frame="1"/>
        </w:rPr>
        <w:t>rogramowani</w:t>
      </w:r>
      <w:r>
        <w:rPr>
          <w:rFonts w:eastAsia="Times New Roman" w:cs="Calibri"/>
          <w:color w:val="000000"/>
          <w:szCs w:val="20"/>
          <w:bdr w:val="none" w:sz="0" w:space="0" w:color="auto" w:frame="1"/>
        </w:rPr>
        <w:t>e</w:t>
      </w:r>
      <w:r w:rsidRPr="00580D81">
        <w:rPr>
          <w:rFonts w:eastAsia="Times New Roman" w:cs="Calibri"/>
          <w:color w:val="000000"/>
          <w:szCs w:val="20"/>
          <w:bdr w:val="none" w:sz="0" w:space="0" w:color="auto" w:frame="1"/>
        </w:rPr>
        <w:t xml:space="preserve"> w powłoce BASH</w:t>
      </w:r>
      <w:r>
        <w:rPr>
          <w:rFonts w:eastAsia="Times New Roman" w:cs="Calibri"/>
          <w:color w:val="000000"/>
          <w:szCs w:val="20"/>
          <w:bdr w:val="none" w:sz="0" w:space="0" w:color="auto" w:frame="1"/>
        </w:rPr>
        <w:t>. Zakres szkolenia:</w:t>
      </w:r>
    </w:p>
    <w:p w14:paraId="75D0F59D"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Wstęp do pisania skryptów</w:t>
      </w:r>
    </w:p>
    <w:p w14:paraId="6C6B70EF"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Wybór powłoki (magic number #!, sha-bang)</w:t>
      </w:r>
    </w:p>
    <w:p w14:paraId="70D8660D"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Wywoływanie skryptu</w:t>
      </w:r>
    </w:p>
    <w:p w14:paraId="26F2B981"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Zmienne i parametry</w:t>
      </w:r>
    </w:p>
    <w:p w14:paraId="48C353AB"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Niszczenie zmiennych (unset)</w:t>
      </w:r>
    </w:p>
    <w:p w14:paraId="086D9DBE"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Zmienna o wartości null</w:t>
      </w:r>
    </w:p>
    <w:p w14:paraId="70493499"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Zmienne lokalne, zmienne środowiskowe (export)</w:t>
      </w:r>
    </w:p>
    <w:p w14:paraId="4373C2B9"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Parametry wywołania skryptu ($0, $#, $1, $2, $3....)</w:t>
      </w:r>
    </w:p>
    <w:p w14:paraId="3DA2378D"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Symbole wieloznaczne (wildcards)</w:t>
      </w:r>
    </w:p>
    <w:p w14:paraId="1339FA09"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Znaki ucieczkie (escaped characters)</w:t>
      </w:r>
    </w:p>
    <w:p w14:paraId="3239EEA2"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Kończenie skryptu</w:t>
      </w:r>
    </w:p>
    <w:p w14:paraId="73847BA3"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Instrukcja exit</w:t>
      </w:r>
    </w:p>
    <w:p w14:paraId="3C8824A9"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Wykorszystanie statusu zakończenie programu w skryptach ($?)</w:t>
      </w:r>
    </w:p>
    <w:p w14:paraId="4DF33864"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Konstrukcja testu</w:t>
      </w:r>
    </w:p>
    <w:p w14:paraId="7A886F23"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Operatory porównania</w:t>
      </w:r>
    </w:p>
    <w:p w14:paraId="45D1B672"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Stałe numeryczne</w:t>
      </w:r>
    </w:p>
    <w:p w14:paraId="5678FCA5"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Pętle</w:t>
      </w:r>
    </w:p>
    <w:p w14:paraId="1D00FF20" w14:textId="77777777" w:rsidR="00580D81" w:rsidRPr="00580D81"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Instrukcja case</w:t>
      </w:r>
    </w:p>
    <w:p w14:paraId="788A08BE" w14:textId="18471069" w:rsidR="00580D81" w:rsidRPr="006B7EFC" w:rsidRDefault="00580D8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580D81">
        <w:rPr>
          <w:rFonts w:eastAsia="Times New Roman" w:cs="Calibri"/>
          <w:color w:val="000000"/>
          <w:szCs w:val="20"/>
          <w:bdr w:val="none" w:sz="0" w:space="0" w:color="auto" w:frame="1"/>
        </w:rPr>
        <w:t>Automatyzacja przy użyciu języka AWK</w:t>
      </w:r>
    </w:p>
    <w:p w14:paraId="22BFBB15" w14:textId="0E372044" w:rsidR="00661515" w:rsidRPr="006B7EFC" w:rsidRDefault="00AB6A58" w:rsidP="006B7EFC">
      <w:pPr>
        <w:pStyle w:val="Akapitzlist"/>
        <w:numPr>
          <w:ilvl w:val="3"/>
          <w:numId w:val="75"/>
        </w:numPr>
        <w:spacing w:after="60" w:line="276" w:lineRule="auto"/>
        <w:ind w:left="426"/>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 xml:space="preserve">Szkolenie – </w:t>
      </w:r>
      <w:r w:rsidRPr="00AB6A58">
        <w:rPr>
          <w:rFonts w:eastAsia="Times New Roman" w:cs="Calibri"/>
          <w:color w:val="000000"/>
          <w:szCs w:val="20"/>
          <w:bdr w:val="none" w:sz="0" w:space="0" w:color="auto" w:frame="1"/>
        </w:rPr>
        <w:t>Linux – bezpieczeństwo systemu</w:t>
      </w:r>
      <w:r w:rsidRPr="006B7EFC">
        <w:rPr>
          <w:rFonts w:eastAsia="Times New Roman" w:cs="Calibri"/>
          <w:color w:val="000000"/>
          <w:szCs w:val="20"/>
          <w:bdr w:val="none" w:sz="0" w:space="0" w:color="auto" w:frame="1"/>
        </w:rPr>
        <w:t>. Zakres szkolenia:</w:t>
      </w:r>
    </w:p>
    <w:p w14:paraId="3AC77E91" w14:textId="77777777" w:rsidR="00AB6A58" w:rsidRDefault="00AB6A58" w:rsidP="00AB6A58">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Analiza ryzyka, kosztów i zysków związanych z bezpieczeństwem</w:t>
      </w:r>
    </w:p>
    <w:p w14:paraId="1B2F51AD" w14:textId="77777777" w:rsidR="00AB6A58" w:rsidRDefault="00AB6A58" w:rsidP="00AB6A58">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Role administratorów i użytkowników</w:t>
      </w:r>
    </w:p>
    <w:p w14:paraId="292ECADD" w14:textId="773DD6A2" w:rsidR="00AB6A58" w:rsidRPr="006B7EFC" w:rsidRDefault="00AB6A5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Bezpieczeństwo konsoli</w:t>
      </w:r>
      <w:r w:rsidRPr="00AB6A58">
        <w:rPr>
          <w:rFonts w:eastAsia="Times New Roman" w:cs="Calibri"/>
          <w:color w:val="000000"/>
          <w:szCs w:val="20"/>
          <w:bdr w:val="none" w:sz="0" w:space="0" w:color="auto" w:frame="1"/>
        </w:rPr>
        <w:t xml:space="preserve">: </w:t>
      </w:r>
      <w:r w:rsidRPr="006B7EFC">
        <w:rPr>
          <w:rFonts w:eastAsia="Times New Roman" w:cs="Calibri"/>
          <w:color w:val="000000"/>
          <w:szCs w:val="20"/>
          <w:bdr w:val="none" w:sz="0" w:space="0" w:color="auto" w:frame="1"/>
        </w:rPr>
        <w:t>bezpieczeństwo konsoli fizycznej</w:t>
      </w:r>
      <w:r w:rsidRPr="00AB6A58">
        <w:rPr>
          <w:rFonts w:eastAsia="Times New Roman" w:cs="Calibri"/>
          <w:color w:val="000000"/>
          <w:szCs w:val="20"/>
          <w:bdr w:val="none" w:sz="0" w:space="0" w:color="auto" w:frame="1"/>
        </w:rPr>
        <w:t xml:space="preserve">, </w:t>
      </w:r>
      <w:r w:rsidRPr="006B7EFC">
        <w:rPr>
          <w:rFonts w:eastAsia="Times New Roman" w:cs="Calibri"/>
          <w:color w:val="000000"/>
          <w:szCs w:val="20"/>
          <w:bdr w:val="none" w:sz="0" w:space="0" w:color="auto" w:frame="1"/>
        </w:rPr>
        <w:t>bezpieczeństwo konsoli zdalnej</w:t>
      </w:r>
    </w:p>
    <w:p w14:paraId="03293603" w14:textId="77777777" w:rsidR="00AB6A58" w:rsidRPr="006B7EFC" w:rsidRDefault="00AB6A5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Bezpieczeństwo systemów plików</w:t>
      </w:r>
    </w:p>
    <w:p w14:paraId="1E29392D" w14:textId="77777777" w:rsidR="00AB6A58" w:rsidRPr="006B7EFC" w:rsidRDefault="00AB6A5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backup system</w:t>
      </w:r>
    </w:p>
    <w:p w14:paraId="4CF4FF4C" w14:textId="77777777" w:rsidR="00AB6A58" w:rsidRDefault="00AB6A58" w:rsidP="00AB6A58">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Techniki i infrastruktury uwierzytelniania</w:t>
      </w:r>
    </w:p>
    <w:p w14:paraId="2E832387" w14:textId="1CAA5113" w:rsidR="00AB6A58" w:rsidRPr="006B7EFC" w:rsidRDefault="00AB6A5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lastRenderedPageBreak/>
        <w:t>Dzienniki systemowe</w:t>
      </w:r>
    </w:p>
    <w:p w14:paraId="71878C41" w14:textId="77777777" w:rsidR="00AB6A58" w:rsidRPr="006B7EFC" w:rsidRDefault="00AB6A5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Zabezpieczanie sieci</w:t>
      </w:r>
    </w:p>
    <w:p w14:paraId="0EDCB4A5" w14:textId="77777777" w:rsidR="00AB6A58" w:rsidRPr="006B7EFC" w:rsidRDefault="00AB6A5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Główne założenia konfiguracyjne firewall'a</w:t>
      </w:r>
    </w:p>
    <w:p w14:paraId="2A317A0C" w14:textId="77777777" w:rsidR="00AB6A58" w:rsidRPr="006B7EFC" w:rsidRDefault="00AB6A5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Konfiguracja firewalld</w:t>
      </w:r>
    </w:p>
    <w:p w14:paraId="4723E1A5" w14:textId="77777777" w:rsidR="00AB6A58" w:rsidRPr="006B7EFC" w:rsidRDefault="00AB6A5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Omówienie filtrów pakietowych</w:t>
      </w:r>
    </w:p>
    <w:p w14:paraId="4A513B44" w14:textId="77777777" w:rsidR="00AB6A58" w:rsidRPr="006B7EFC" w:rsidRDefault="00AB6A5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usługa NAT w systemie Linux.</w:t>
      </w:r>
    </w:p>
    <w:p w14:paraId="295B8562" w14:textId="77777777" w:rsidR="00AB6A58" w:rsidRPr="006B7EFC" w:rsidRDefault="00AB6A5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Wirtualne Sieci Prywatne</w:t>
      </w:r>
    </w:p>
    <w:p w14:paraId="6AE4D9E7" w14:textId="77777777" w:rsidR="00AB6A58" w:rsidRPr="006B7EFC" w:rsidRDefault="00AB6A5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6B7EFC">
        <w:rPr>
          <w:rFonts w:eastAsia="Times New Roman" w:cs="Calibri"/>
          <w:color w:val="000000"/>
          <w:szCs w:val="20"/>
          <w:bdr w:val="none" w:sz="0" w:space="0" w:color="auto" w:frame="1"/>
        </w:rPr>
        <w:t>Wykrywanie włamań do sieci i metody reakcji na incydenty</w:t>
      </w:r>
    </w:p>
    <w:p w14:paraId="3AB9F83F" w14:textId="5D76C0A8" w:rsidR="004B4CC0" w:rsidRDefault="004B4CC0" w:rsidP="006B7EFC">
      <w:pPr>
        <w:pStyle w:val="Akapitzlist"/>
        <w:numPr>
          <w:ilvl w:val="3"/>
          <w:numId w:val="75"/>
        </w:numPr>
        <w:spacing w:after="60" w:line="276" w:lineRule="auto"/>
        <w:ind w:left="426"/>
        <w:rPr>
          <w:rFonts w:eastAsia="Times New Roman" w:cs="Calibri"/>
          <w:color w:val="000000"/>
          <w:szCs w:val="20"/>
          <w:bdr w:val="none" w:sz="0" w:space="0" w:color="auto" w:frame="1"/>
        </w:rPr>
      </w:pPr>
      <w:r w:rsidRPr="004B4CC0">
        <w:rPr>
          <w:rFonts w:eastAsia="Times New Roman" w:cs="Calibri"/>
          <w:color w:val="000000"/>
          <w:szCs w:val="20"/>
          <w:bdr w:val="none" w:sz="0" w:space="0" w:color="auto" w:frame="1"/>
        </w:rPr>
        <w:t>Szkolenie – Open Source Virtualization. Zakres szkolenia:</w:t>
      </w:r>
    </w:p>
    <w:p w14:paraId="2186C3F7" w14:textId="77777777" w:rsidR="004B4CC0" w:rsidRPr="004B4CC0" w:rsidRDefault="004B4CC0"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4B4CC0">
        <w:rPr>
          <w:rFonts w:eastAsia="Times New Roman" w:cs="Calibri"/>
          <w:color w:val="000000"/>
          <w:szCs w:val="20"/>
          <w:bdr w:val="none" w:sz="0" w:space="0" w:color="auto" w:frame="1"/>
        </w:rPr>
        <w:t>Przegląd wirtualizacji</w:t>
      </w:r>
    </w:p>
    <w:p w14:paraId="2CC0A5A8" w14:textId="77777777" w:rsidR="004B4CC0" w:rsidRPr="004B4CC0" w:rsidRDefault="004B4CC0"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4B4CC0">
        <w:rPr>
          <w:rFonts w:eastAsia="Times New Roman" w:cs="Calibri"/>
          <w:color w:val="000000"/>
          <w:szCs w:val="20"/>
          <w:bdr w:val="none" w:sz="0" w:space="0" w:color="auto" w:frame="1"/>
        </w:rPr>
        <w:t>Architektura KVM I jej związek z Linuxem</w:t>
      </w:r>
    </w:p>
    <w:p w14:paraId="759FF731" w14:textId="77777777" w:rsidR="004B4CC0" w:rsidRPr="004B4CC0" w:rsidRDefault="004B4CC0"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4B4CC0">
        <w:rPr>
          <w:rFonts w:eastAsia="Times New Roman" w:cs="Calibri"/>
          <w:color w:val="000000"/>
          <w:szCs w:val="20"/>
          <w:bdr w:val="none" w:sz="0" w:space="0" w:color="auto" w:frame="1"/>
        </w:rPr>
        <w:t>KVM z użyciem QEMU</w:t>
      </w:r>
    </w:p>
    <w:p w14:paraId="34551506" w14:textId="77777777" w:rsidR="004B4CC0" w:rsidRPr="004B4CC0" w:rsidRDefault="004B4CC0"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4B4CC0">
        <w:rPr>
          <w:rFonts w:eastAsia="Times New Roman" w:cs="Calibri"/>
          <w:color w:val="000000"/>
          <w:szCs w:val="20"/>
          <w:bdr w:val="none" w:sz="0" w:space="0" w:color="auto" w:frame="1"/>
        </w:rPr>
        <w:t>Obsługa sprzętu</w:t>
      </w:r>
    </w:p>
    <w:p w14:paraId="3F145900" w14:textId="77777777" w:rsidR="004B4CC0" w:rsidRPr="004B4CC0" w:rsidRDefault="004B4CC0"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4B4CC0">
        <w:rPr>
          <w:rFonts w:eastAsia="Times New Roman" w:cs="Calibri"/>
          <w:color w:val="000000"/>
          <w:szCs w:val="20"/>
          <w:bdr w:val="none" w:sz="0" w:space="0" w:color="auto" w:frame="1"/>
        </w:rPr>
        <w:t>Optymalizacja wydajności</w:t>
      </w:r>
    </w:p>
    <w:p w14:paraId="0AA73C54" w14:textId="77777777" w:rsidR="004B4CC0" w:rsidRPr="004B4CC0" w:rsidRDefault="004B4CC0"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4B4CC0">
        <w:rPr>
          <w:rFonts w:eastAsia="Times New Roman" w:cs="Calibri"/>
          <w:color w:val="000000"/>
          <w:szCs w:val="20"/>
          <w:bdr w:val="none" w:sz="0" w:space="0" w:color="auto" w:frame="1"/>
        </w:rPr>
        <w:t>Bezpieczeństwo w KVM</w:t>
      </w:r>
    </w:p>
    <w:p w14:paraId="4CC22880" w14:textId="77777777" w:rsidR="004B4CC0" w:rsidRPr="004B4CC0" w:rsidRDefault="004B4CC0"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4B4CC0">
        <w:rPr>
          <w:rFonts w:eastAsia="Times New Roman" w:cs="Calibri"/>
          <w:color w:val="000000"/>
          <w:szCs w:val="20"/>
          <w:bdr w:val="none" w:sz="0" w:space="0" w:color="auto" w:frame="1"/>
        </w:rPr>
        <w:t>Architektura hipernadzorcy XEN</w:t>
      </w:r>
    </w:p>
    <w:p w14:paraId="4F988300" w14:textId="77777777" w:rsidR="004B4CC0" w:rsidRPr="004B4CC0" w:rsidRDefault="004B4CC0"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4B4CC0">
        <w:rPr>
          <w:rFonts w:eastAsia="Times New Roman" w:cs="Calibri"/>
          <w:color w:val="000000"/>
          <w:szCs w:val="20"/>
          <w:bdr w:val="none" w:sz="0" w:space="0" w:color="auto" w:frame="1"/>
        </w:rPr>
        <w:t>Instalacja i konfiguracja Xen</w:t>
      </w:r>
    </w:p>
    <w:p w14:paraId="28E6824D" w14:textId="77777777" w:rsidR="004B4CC0" w:rsidRPr="004B4CC0" w:rsidRDefault="004B4CC0"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4B4CC0">
        <w:rPr>
          <w:rFonts w:eastAsia="Times New Roman" w:cs="Calibri"/>
          <w:color w:val="000000"/>
          <w:szCs w:val="20"/>
          <w:bdr w:val="none" w:sz="0" w:space="0" w:color="auto" w:frame="1"/>
        </w:rPr>
        <w:t>Administracja domenami XEN</w:t>
      </w:r>
    </w:p>
    <w:p w14:paraId="2E217BA5" w14:textId="77777777" w:rsidR="004B4CC0" w:rsidRPr="004B4CC0" w:rsidRDefault="004B4CC0"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4B4CC0">
        <w:rPr>
          <w:rFonts w:eastAsia="Times New Roman" w:cs="Calibri"/>
          <w:color w:val="000000"/>
          <w:szCs w:val="20"/>
          <w:bdr w:val="none" w:sz="0" w:space="0" w:color="auto" w:frame="1"/>
        </w:rPr>
        <w:t>Wydajność i optymalizacja XEN</w:t>
      </w:r>
    </w:p>
    <w:p w14:paraId="55914135" w14:textId="77777777" w:rsidR="004B4CC0" w:rsidRPr="004B4CC0" w:rsidRDefault="004B4CC0"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4B4CC0">
        <w:rPr>
          <w:rFonts w:eastAsia="Times New Roman" w:cs="Calibri"/>
          <w:color w:val="000000"/>
          <w:szCs w:val="20"/>
          <w:bdr w:val="none" w:sz="0" w:space="0" w:color="auto" w:frame="1"/>
        </w:rPr>
        <w:t>Bezpieczeństwo w XEN</w:t>
      </w:r>
    </w:p>
    <w:p w14:paraId="6D26970E" w14:textId="407F670B" w:rsidR="004B4CC0" w:rsidRDefault="004B4CC0"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4B4CC0">
        <w:rPr>
          <w:rFonts w:eastAsia="Times New Roman" w:cs="Calibri"/>
          <w:color w:val="000000"/>
          <w:szCs w:val="20"/>
          <w:bdr w:val="none" w:sz="0" w:space="0" w:color="auto" w:frame="1"/>
        </w:rPr>
        <w:t>Praca z kontenerami w Linuxie</w:t>
      </w:r>
    </w:p>
    <w:p w14:paraId="3728E631" w14:textId="0AA97EA7" w:rsidR="002C5691" w:rsidRDefault="002C5691" w:rsidP="002C5691">
      <w:pPr>
        <w:pStyle w:val="Akapitzlist"/>
        <w:numPr>
          <w:ilvl w:val="3"/>
          <w:numId w:val="75"/>
        </w:numPr>
        <w:spacing w:after="60" w:line="276" w:lineRule="auto"/>
        <w:ind w:left="426"/>
        <w:rPr>
          <w:rFonts w:eastAsia="Times New Roman" w:cs="Calibri"/>
          <w:color w:val="000000"/>
          <w:szCs w:val="20"/>
          <w:bdr w:val="none" w:sz="0" w:space="0" w:color="auto" w:frame="1"/>
        </w:rPr>
      </w:pPr>
      <w:r w:rsidRPr="004B4CC0">
        <w:rPr>
          <w:rFonts w:eastAsia="Times New Roman" w:cs="Calibri"/>
          <w:color w:val="000000"/>
          <w:szCs w:val="20"/>
          <w:bdr w:val="none" w:sz="0" w:space="0" w:color="auto" w:frame="1"/>
        </w:rPr>
        <w:t xml:space="preserve">Szkolenie – </w:t>
      </w:r>
      <w:r>
        <w:rPr>
          <w:rFonts w:eastAsia="Times New Roman" w:cs="Calibri"/>
          <w:color w:val="000000"/>
          <w:szCs w:val="20"/>
          <w:bdr w:val="none" w:sz="0" w:space="0" w:color="auto" w:frame="1"/>
        </w:rPr>
        <w:t>Bezpieczeństwo Windows</w:t>
      </w:r>
      <w:r w:rsidRPr="004B4CC0">
        <w:rPr>
          <w:rFonts w:eastAsia="Times New Roman" w:cs="Calibri"/>
          <w:color w:val="000000"/>
          <w:szCs w:val="20"/>
          <w:bdr w:val="none" w:sz="0" w:space="0" w:color="auto" w:frame="1"/>
        </w:rPr>
        <w:t>. Zakres szkolenia:</w:t>
      </w:r>
    </w:p>
    <w:p w14:paraId="07AB7D52" w14:textId="3DBC9A52" w:rsidR="002C5691" w:rsidRPr="002C5691" w:rsidRDefault="002C569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C5691">
        <w:rPr>
          <w:rFonts w:eastAsia="Times New Roman" w:cs="Calibri"/>
          <w:color w:val="000000"/>
          <w:szCs w:val="20"/>
          <w:bdr w:val="none" w:sz="0" w:space="0" w:color="auto" w:frame="1"/>
        </w:rPr>
        <w:t>model “Cyber Kill Chain” w kontekście bezpieczeństwa infrastruktury Windows,</w:t>
      </w:r>
    </w:p>
    <w:p w14:paraId="58F36690" w14:textId="5CF5D36A" w:rsidR="002C5691" w:rsidRPr="002C5691" w:rsidRDefault="002C569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C5691">
        <w:rPr>
          <w:rFonts w:eastAsia="Times New Roman" w:cs="Calibri"/>
          <w:color w:val="000000"/>
          <w:szCs w:val="20"/>
          <w:bdr w:val="none" w:sz="0" w:space="0" w:color="auto" w:frame="1"/>
        </w:rPr>
        <w:t>obszary ataku na systemy Microsoft Windows,</w:t>
      </w:r>
    </w:p>
    <w:p w14:paraId="3945B3D4" w14:textId="4BAA0D8A" w:rsidR="002C5691" w:rsidRPr="002C5691" w:rsidRDefault="002C569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jak i</w:t>
      </w:r>
      <w:r w:rsidRPr="002C5691">
        <w:rPr>
          <w:rFonts w:eastAsia="Times New Roman" w:cs="Calibri"/>
          <w:color w:val="000000"/>
          <w:szCs w:val="20"/>
          <w:bdr w:val="none" w:sz="0" w:space="0" w:color="auto" w:frame="1"/>
        </w:rPr>
        <w:t>dentyfikować systemy Windows w sieci komputerowej, oraz określać oferowane przez nie usługi za pomocą narzędzi do skanowania sieci komputerowych,</w:t>
      </w:r>
    </w:p>
    <w:p w14:paraId="42109BBD" w14:textId="6E3526E4" w:rsidR="002C5691" w:rsidRPr="002C5691" w:rsidRDefault="002C569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jak p</w:t>
      </w:r>
      <w:r w:rsidRPr="002C5691">
        <w:rPr>
          <w:rFonts w:eastAsia="Times New Roman" w:cs="Calibri"/>
          <w:color w:val="000000"/>
          <w:szCs w:val="20"/>
          <w:bdr w:val="none" w:sz="0" w:space="0" w:color="auto" w:frame="1"/>
        </w:rPr>
        <w:t>rawidłowo przeprowadzać skanowanie podatności w sieci LAN,</w:t>
      </w:r>
    </w:p>
    <w:p w14:paraId="123385B1" w14:textId="26930654" w:rsidR="002C5691" w:rsidRPr="002C5691" w:rsidRDefault="009E46F7"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 xml:space="preserve">słabe punkty - </w:t>
      </w:r>
      <w:r w:rsidR="002C5691" w:rsidRPr="002C5691">
        <w:rPr>
          <w:rFonts w:eastAsia="Times New Roman" w:cs="Calibri"/>
          <w:color w:val="000000"/>
          <w:szCs w:val="20"/>
          <w:bdr w:val="none" w:sz="0" w:space="0" w:color="auto" w:frame="1"/>
        </w:rPr>
        <w:t xml:space="preserve">podatności poprzez sieć komputerową przy dostępie </w:t>
      </w:r>
      <w:r>
        <w:rPr>
          <w:rFonts w:eastAsia="Times New Roman" w:cs="Calibri"/>
          <w:color w:val="000000"/>
          <w:szCs w:val="20"/>
          <w:bdr w:val="none" w:sz="0" w:space="0" w:color="auto" w:frame="1"/>
        </w:rPr>
        <w:t xml:space="preserve">lokalnym oraz </w:t>
      </w:r>
      <w:r w:rsidR="002C5691" w:rsidRPr="002C5691">
        <w:rPr>
          <w:rFonts w:eastAsia="Times New Roman" w:cs="Calibri"/>
          <w:color w:val="000000"/>
          <w:szCs w:val="20"/>
          <w:bdr w:val="none" w:sz="0" w:space="0" w:color="auto" w:frame="1"/>
        </w:rPr>
        <w:t>zdalnym,</w:t>
      </w:r>
    </w:p>
    <w:p w14:paraId="5D9C9D95" w14:textId="3AC1ACB2" w:rsidR="002C5691" w:rsidRPr="002C5691" w:rsidRDefault="002C569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 xml:space="preserve">jak </w:t>
      </w:r>
      <w:r w:rsidRPr="002C5691">
        <w:rPr>
          <w:rFonts w:eastAsia="Times New Roman" w:cs="Calibri"/>
          <w:color w:val="000000"/>
          <w:szCs w:val="20"/>
          <w:bdr w:val="none" w:sz="0" w:space="0" w:color="auto" w:frame="1"/>
        </w:rPr>
        <w:t>przejąć kontrolę nad systemem operacyjnym Windows,</w:t>
      </w:r>
    </w:p>
    <w:p w14:paraId="5C564581" w14:textId="735E2A55" w:rsidR="002C5691" w:rsidRPr="002C5691" w:rsidRDefault="002C569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e</w:t>
      </w:r>
      <w:r w:rsidRPr="002C5691">
        <w:rPr>
          <w:rFonts w:eastAsia="Times New Roman" w:cs="Calibri"/>
          <w:color w:val="000000"/>
          <w:szCs w:val="20"/>
          <w:bdr w:val="none" w:sz="0" w:space="0" w:color="auto" w:frame="1"/>
        </w:rPr>
        <w:t>skalowa</w:t>
      </w:r>
      <w:r>
        <w:rPr>
          <w:rFonts w:eastAsia="Times New Roman" w:cs="Calibri"/>
          <w:color w:val="000000"/>
          <w:szCs w:val="20"/>
          <w:bdr w:val="none" w:sz="0" w:space="0" w:color="auto" w:frame="1"/>
        </w:rPr>
        <w:t xml:space="preserve">nie </w:t>
      </w:r>
      <w:r w:rsidRPr="002C5691">
        <w:rPr>
          <w:rFonts w:eastAsia="Times New Roman" w:cs="Calibri"/>
          <w:color w:val="000000"/>
          <w:szCs w:val="20"/>
          <w:bdr w:val="none" w:sz="0" w:space="0" w:color="auto" w:frame="1"/>
        </w:rPr>
        <w:t>uprawnie</w:t>
      </w:r>
      <w:r>
        <w:rPr>
          <w:rFonts w:eastAsia="Times New Roman" w:cs="Calibri"/>
          <w:color w:val="000000"/>
          <w:szCs w:val="20"/>
          <w:bdr w:val="none" w:sz="0" w:space="0" w:color="auto" w:frame="1"/>
        </w:rPr>
        <w:t>ń</w:t>
      </w:r>
      <w:r w:rsidRPr="002C5691">
        <w:rPr>
          <w:rFonts w:eastAsia="Times New Roman" w:cs="Calibri"/>
          <w:color w:val="000000"/>
          <w:szCs w:val="20"/>
          <w:bdr w:val="none" w:sz="0" w:space="0" w:color="auto" w:frame="1"/>
        </w:rPr>
        <w:t xml:space="preserve"> w środowisku Active Directory w celu przejęcia kontroli nad usługą,</w:t>
      </w:r>
    </w:p>
    <w:p w14:paraId="74B540AC" w14:textId="4D1A328D" w:rsidR="002C5691" w:rsidRPr="002C5691" w:rsidRDefault="002C569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jak p</w:t>
      </w:r>
      <w:r w:rsidRPr="002C5691">
        <w:rPr>
          <w:rFonts w:eastAsia="Times New Roman" w:cs="Calibri"/>
          <w:color w:val="000000"/>
          <w:szCs w:val="20"/>
          <w:bdr w:val="none" w:sz="0" w:space="0" w:color="auto" w:frame="1"/>
        </w:rPr>
        <w:t>oprawnie zabezpieczać środowisko stacji roboczych przed omawianymi zagrożeniami,</w:t>
      </w:r>
    </w:p>
    <w:p w14:paraId="795D92C6" w14:textId="541A2248" w:rsidR="002C5691" w:rsidRPr="006B7EFC" w:rsidRDefault="002C569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w</w:t>
      </w:r>
      <w:r w:rsidRPr="002C5691">
        <w:rPr>
          <w:rFonts w:eastAsia="Times New Roman" w:cs="Calibri"/>
          <w:color w:val="000000"/>
          <w:szCs w:val="20"/>
          <w:bdr w:val="none" w:sz="0" w:space="0" w:color="auto" w:frame="1"/>
        </w:rPr>
        <w:t>draża</w:t>
      </w:r>
      <w:r>
        <w:rPr>
          <w:rFonts w:eastAsia="Times New Roman" w:cs="Calibri"/>
          <w:color w:val="000000"/>
          <w:szCs w:val="20"/>
          <w:bdr w:val="none" w:sz="0" w:space="0" w:color="auto" w:frame="1"/>
        </w:rPr>
        <w:t xml:space="preserve">nie </w:t>
      </w:r>
      <w:r w:rsidRPr="002C5691">
        <w:rPr>
          <w:rFonts w:eastAsia="Times New Roman" w:cs="Calibri"/>
          <w:color w:val="000000"/>
          <w:szCs w:val="20"/>
          <w:bdr w:val="none" w:sz="0" w:space="0" w:color="auto" w:frame="1"/>
        </w:rPr>
        <w:t>zabezpiecze</w:t>
      </w:r>
      <w:r>
        <w:rPr>
          <w:rFonts w:eastAsia="Times New Roman" w:cs="Calibri"/>
          <w:color w:val="000000"/>
          <w:szCs w:val="20"/>
          <w:bdr w:val="none" w:sz="0" w:space="0" w:color="auto" w:frame="1"/>
        </w:rPr>
        <w:t>ń</w:t>
      </w:r>
      <w:r w:rsidRPr="002C5691">
        <w:rPr>
          <w:rFonts w:eastAsia="Times New Roman" w:cs="Calibri"/>
          <w:color w:val="000000"/>
          <w:szCs w:val="20"/>
          <w:bdr w:val="none" w:sz="0" w:space="0" w:color="auto" w:frame="1"/>
        </w:rPr>
        <w:t xml:space="preserve"> Active Directory w celu utrudnienia skompromitowania usługi.</w:t>
      </w:r>
    </w:p>
    <w:p w14:paraId="1D643838" w14:textId="12439901" w:rsidR="004B4CC0" w:rsidRDefault="00BD4E48" w:rsidP="00BD4E48">
      <w:pPr>
        <w:pStyle w:val="Akapitzlist"/>
        <w:numPr>
          <w:ilvl w:val="3"/>
          <w:numId w:val="75"/>
        </w:numPr>
        <w:spacing w:after="60" w:line="276" w:lineRule="auto"/>
        <w:ind w:left="426"/>
        <w:rPr>
          <w:rFonts w:eastAsia="Times New Roman" w:cs="Calibri"/>
          <w:color w:val="000000"/>
          <w:szCs w:val="20"/>
          <w:bdr w:val="none" w:sz="0" w:space="0" w:color="auto" w:frame="1"/>
        </w:rPr>
      </w:pPr>
      <w:r w:rsidRPr="00BD4E48">
        <w:rPr>
          <w:rFonts w:eastAsia="Times New Roman" w:cs="Calibri"/>
          <w:color w:val="000000"/>
          <w:szCs w:val="20"/>
          <w:bdr w:val="none" w:sz="0" w:space="0" w:color="auto" w:frame="1"/>
        </w:rPr>
        <w:t>Szkolenie – Administrowanie z PowerShell cz. I. Zakres szkolenia:</w:t>
      </w:r>
    </w:p>
    <w:p w14:paraId="1790E082" w14:textId="54288CA9" w:rsidR="00BD4E48" w:rsidRPr="00BD4E48" w:rsidRDefault="00BD4E4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 xml:space="preserve">Jak </w:t>
      </w:r>
      <w:r w:rsidRPr="00BD4E48">
        <w:rPr>
          <w:rFonts w:eastAsia="Times New Roman" w:cs="Calibri"/>
          <w:color w:val="000000"/>
          <w:szCs w:val="20"/>
          <w:bdr w:val="none" w:sz="0" w:space="0" w:color="auto" w:frame="1"/>
        </w:rPr>
        <w:t>wyszukiwać i identyfikować polecenia PowerShell do wykonania wybranych czynności administracyjnych.</w:t>
      </w:r>
    </w:p>
    <w:p w14:paraId="2C019A18" w14:textId="58E300BF" w:rsidR="00BD4E48" w:rsidRPr="00BD4E48" w:rsidRDefault="00BD4E4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p</w:t>
      </w:r>
      <w:r w:rsidRPr="00BD4E48">
        <w:rPr>
          <w:rFonts w:eastAsia="Times New Roman" w:cs="Calibri"/>
          <w:color w:val="000000"/>
          <w:szCs w:val="20"/>
          <w:bdr w:val="none" w:sz="0" w:space="0" w:color="auto" w:frame="1"/>
        </w:rPr>
        <w:t>rac</w:t>
      </w:r>
      <w:r>
        <w:rPr>
          <w:rFonts w:eastAsia="Times New Roman" w:cs="Calibri"/>
          <w:color w:val="000000"/>
          <w:szCs w:val="20"/>
          <w:bdr w:val="none" w:sz="0" w:space="0" w:color="auto" w:frame="1"/>
        </w:rPr>
        <w:t>a</w:t>
      </w:r>
      <w:r w:rsidRPr="00BD4E48">
        <w:rPr>
          <w:rFonts w:eastAsia="Times New Roman" w:cs="Calibri"/>
          <w:color w:val="000000"/>
          <w:szCs w:val="20"/>
          <w:bdr w:val="none" w:sz="0" w:space="0" w:color="auto" w:frame="1"/>
        </w:rPr>
        <w:t xml:space="preserve"> z PowerShell pipeline</w:t>
      </w:r>
      <w:r w:rsidR="009E46F7">
        <w:rPr>
          <w:rFonts w:eastAsia="Times New Roman" w:cs="Calibri"/>
          <w:color w:val="000000"/>
          <w:szCs w:val="20"/>
          <w:bdr w:val="none" w:sz="0" w:space="0" w:color="auto" w:frame="1"/>
        </w:rPr>
        <w:t>,</w:t>
      </w:r>
    </w:p>
    <w:p w14:paraId="54814D67" w14:textId="6F1DC9D5" w:rsidR="00BD4E48" w:rsidRPr="00BD4E48" w:rsidRDefault="00BD4E4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 xml:space="preserve">Praca </w:t>
      </w:r>
      <w:r w:rsidRPr="00BD4E48">
        <w:rPr>
          <w:rFonts w:eastAsia="Times New Roman" w:cs="Calibri"/>
          <w:color w:val="000000"/>
          <w:szCs w:val="20"/>
          <w:bdr w:val="none" w:sz="0" w:space="0" w:color="auto" w:frame="1"/>
        </w:rPr>
        <w:t>ze zmiennymi, tablicami i listami</w:t>
      </w:r>
      <w:r w:rsidR="009E46F7">
        <w:rPr>
          <w:rFonts w:eastAsia="Times New Roman" w:cs="Calibri"/>
          <w:color w:val="000000"/>
          <w:szCs w:val="20"/>
          <w:bdr w:val="none" w:sz="0" w:space="0" w:color="auto" w:frame="1"/>
        </w:rPr>
        <w:t>,</w:t>
      </w:r>
    </w:p>
    <w:p w14:paraId="7F835B94" w14:textId="5F9B5304" w:rsidR="00BD4E48" w:rsidRPr="00BD4E48" w:rsidRDefault="00BD4E4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BD4E48">
        <w:rPr>
          <w:rFonts w:eastAsia="Times New Roman" w:cs="Calibri"/>
          <w:color w:val="000000"/>
          <w:szCs w:val="20"/>
          <w:bdr w:val="none" w:sz="0" w:space="0" w:color="auto" w:frame="1"/>
        </w:rPr>
        <w:t>podstawowe skrypty przy użyciu PowerShell</w:t>
      </w:r>
      <w:r w:rsidR="009E46F7">
        <w:rPr>
          <w:rFonts w:eastAsia="Times New Roman" w:cs="Calibri"/>
          <w:color w:val="000000"/>
          <w:szCs w:val="20"/>
          <w:bdr w:val="none" w:sz="0" w:space="0" w:color="auto" w:frame="1"/>
        </w:rPr>
        <w:t>,</w:t>
      </w:r>
    </w:p>
    <w:p w14:paraId="6D5D43EF" w14:textId="0952BF3F" w:rsidR="00BD4E48" w:rsidRPr="00BD4E48" w:rsidRDefault="00BD4E4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i</w:t>
      </w:r>
      <w:r w:rsidRPr="00BD4E48">
        <w:rPr>
          <w:rFonts w:eastAsia="Times New Roman" w:cs="Calibri"/>
          <w:color w:val="000000"/>
          <w:szCs w:val="20"/>
          <w:bdr w:val="none" w:sz="0" w:space="0" w:color="auto" w:frame="1"/>
        </w:rPr>
        <w:t>mport i eksport dan</w:t>
      </w:r>
      <w:r>
        <w:rPr>
          <w:rFonts w:eastAsia="Times New Roman" w:cs="Calibri"/>
          <w:color w:val="000000"/>
          <w:szCs w:val="20"/>
          <w:bdr w:val="none" w:sz="0" w:space="0" w:color="auto" w:frame="1"/>
        </w:rPr>
        <w:t>ych</w:t>
      </w:r>
      <w:r w:rsidRPr="00BD4E48">
        <w:rPr>
          <w:rFonts w:eastAsia="Times New Roman" w:cs="Calibri"/>
          <w:color w:val="000000"/>
          <w:szCs w:val="20"/>
          <w:bdr w:val="none" w:sz="0" w:space="0" w:color="auto" w:frame="1"/>
        </w:rPr>
        <w:t xml:space="preserve"> do PowerShell, </w:t>
      </w:r>
    </w:p>
    <w:p w14:paraId="6EA8FB7F" w14:textId="773220C7" w:rsidR="00BD4E48" w:rsidRPr="00BD4E48" w:rsidRDefault="00BD4E4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BD4E48">
        <w:rPr>
          <w:rFonts w:eastAsia="Times New Roman" w:cs="Calibri"/>
          <w:color w:val="000000"/>
          <w:szCs w:val="20"/>
          <w:bdr w:val="none" w:sz="0" w:space="0" w:color="auto" w:frame="1"/>
        </w:rPr>
        <w:t>podstawowy sposób obsługi błęd</w:t>
      </w:r>
      <w:r>
        <w:rPr>
          <w:rFonts w:eastAsia="Times New Roman" w:cs="Calibri"/>
          <w:color w:val="000000"/>
          <w:szCs w:val="20"/>
          <w:bdr w:val="none" w:sz="0" w:space="0" w:color="auto" w:frame="1"/>
        </w:rPr>
        <w:t>ów,</w:t>
      </w:r>
    </w:p>
    <w:p w14:paraId="63C52F2C" w14:textId="793D72DD" w:rsidR="00BD4E48" w:rsidRPr="00BD4E48" w:rsidRDefault="00BD4E4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jak u</w:t>
      </w:r>
      <w:r w:rsidRPr="00BD4E48">
        <w:rPr>
          <w:rFonts w:eastAsia="Times New Roman" w:cs="Calibri"/>
          <w:color w:val="000000"/>
          <w:szCs w:val="20"/>
          <w:bdr w:val="none" w:sz="0" w:space="0" w:color="auto" w:frame="1"/>
        </w:rPr>
        <w:t>żywać PSProviders i PSDrives.</w:t>
      </w:r>
    </w:p>
    <w:p w14:paraId="1EAF8487" w14:textId="054520AE" w:rsidR="00BD4E48" w:rsidRPr="00BD4E48" w:rsidRDefault="00BD4E4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p</w:t>
      </w:r>
      <w:r w:rsidRPr="00BD4E48">
        <w:rPr>
          <w:rFonts w:eastAsia="Times New Roman" w:cs="Calibri"/>
          <w:color w:val="000000"/>
          <w:szCs w:val="20"/>
          <w:bdr w:val="none" w:sz="0" w:space="0" w:color="auto" w:frame="1"/>
        </w:rPr>
        <w:t>rzeszukiwa</w:t>
      </w:r>
      <w:r>
        <w:rPr>
          <w:rFonts w:eastAsia="Times New Roman" w:cs="Calibri"/>
          <w:color w:val="000000"/>
          <w:szCs w:val="20"/>
          <w:bdr w:val="none" w:sz="0" w:space="0" w:color="auto" w:frame="1"/>
        </w:rPr>
        <w:t>nie</w:t>
      </w:r>
      <w:r w:rsidRPr="00BD4E48">
        <w:rPr>
          <w:rFonts w:eastAsia="Times New Roman" w:cs="Calibri"/>
          <w:color w:val="000000"/>
          <w:szCs w:val="20"/>
          <w:bdr w:val="none" w:sz="0" w:space="0" w:color="auto" w:frame="1"/>
        </w:rPr>
        <w:t xml:space="preserve"> informacj</w:t>
      </w:r>
      <w:r>
        <w:rPr>
          <w:rFonts w:eastAsia="Times New Roman" w:cs="Calibri"/>
          <w:color w:val="000000"/>
          <w:szCs w:val="20"/>
          <w:bdr w:val="none" w:sz="0" w:space="0" w:color="auto" w:frame="1"/>
        </w:rPr>
        <w:t>i</w:t>
      </w:r>
      <w:r w:rsidRPr="00BD4E48">
        <w:rPr>
          <w:rFonts w:eastAsia="Times New Roman" w:cs="Calibri"/>
          <w:color w:val="000000"/>
          <w:szCs w:val="20"/>
          <w:bdr w:val="none" w:sz="0" w:space="0" w:color="auto" w:frame="1"/>
        </w:rPr>
        <w:t xml:space="preserve"> w systemie za pomocą WMI i CIM.</w:t>
      </w:r>
    </w:p>
    <w:p w14:paraId="4E7BE4D7" w14:textId="47BD1087" w:rsidR="00BD4E48" w:rsidRPr="00BD4E48" w:rsidRDefault="00BD4E4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a</w:t>
      </w:r>
      <w:r w:rsidRPr="00BD4E48">
        <w:rPr>
          <w:rFonts w:eastAsia="Times New Roman" w:cs="Calibri"/>
          <w:color w:val="000000"/>
          <w:szCs w:val="20"/>
          <w:bdr w:val="none" w:sz="0" w:space="0" w:color="auto" w:frame="1"/>
        </w:rPr>
        <w:t>dministrowa</w:t>
      </w:r>
      <w:r>
        <w:rPr>
          <w:rFonts w:eastAsia="Times New Roman" w:cs="Calibri"/>
          <w:color w:val="000000"/>
          <w:szCs w:val="20"/>
          <w:bdr w:val="none" w:sz="0" w:space="0" w:color="auto" w:frame="1"/>
        </w:rPr>
        <w:t>nie</w:t>
      </w:r>
      <w:r w:rsidRPr="00BD4E48">
        <w:rPr>
          <w:rFonts w:eastAsia="Times New Roman" w:cs="Calibri"/>
          <w:color w:val="000000"/>
          <w:szCs w:val="20"/>
          <w:bdr w:val="none" w:sz="0" w:space="0" w:color="auto" w:frame="1"/>
        </w:rPr>
        <w:t xml:space="preserve"> zdalnymi komputerami przy użyciu PowerShell</w:t>
      </w:r>
    </w:p>
    <w:p w14:paraId="02974C20" w14:textId="19CA9933" w:rsidR="00BD4E48" w:rsidRPr="006B7EFC" w:rsidRDefault="00BD4E48"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BD4E48">
        <w:rPr>
          <w:rFonts w:eastAsia="Times New Roman" w:cs="Calibri"/>
          <w:color w:val="000000"/>
          <w:szCs w:val="20"/>
          <w:bdr w:val="none" w:sz="0" w:space="0" w:color="auto" w:frame="1"/>
        </w:rPr>
        <w:t>zarządza</w:t>
      </w:r>
      <w:r>
        <w:rPr>
          <w:rFonts w:eastAsia="Times New Roman" w:cs="Calibri"/>
          <w:color w:val="000000"/>
          <w:szCs w:val="20"/>
          <w:bdr w:val="none" w:sz="0" w:space="0" w:color="auto" w:frame="1"/>
        </w:rPr>
        <w:t>nie</w:t>
      </w:r>
      <w:r w:rsidRPr="00BD4E48">
        <w:rPr>
          <w:rFonts w:eastAsia="Times New Roman" w:cs="Calibri"/>
          <w:color w:val="000000"/>
          <w:szCs w:val="20"/>
          <w:bdr w:val="none" w:sz="0" w:space="0" w:color="auto" w:frame="1"/>
        </w:rPr>
        <w:t xml:space="preserve"> usługami w chmurze publicznej Microsoft Azure</w:t>
      </w:r>
    </w:p>
    <w:p w14:paraId="49D75B9C" w14:textId="523DEFFF" w:rsidR="004B4CC0" w:rsidRDefault="00B61B91" w:rsidP="006B7EFC">
      <w:pPr>
        <w:pStyle w:val="Akapitzlist"/>
        <w:numPr>
          <w:ilvl w:val="3"/>
          <w:numId w:val="75"/>
        </w:numPr>
        <w:spacing w:after="60" w:line="276" w:lineRule="auto"/>
        <w:ind w:left="426"/>
        <w:rPr>
          <w:rFonts w:eastAsia="Times New Roman" w:cs="Calibri"/>
          <w:color w:val="000000"/>
          <w:szCs w:val="20"/>
          <w:bdr w:val="none" w:sz="0" w:space="0" w:color="auto" w:frame="1"/>
        </w:rPr>
      </w:pPr>
      <w:r w:rsidRPr="00B61B91">
        <w:rPr>
          <w:rFonts w:eastAsia="Times New Roman" w:cs="Calibri"/>
          <w:color w:val="000000"/>
          <w:szCs w:val="20"/>
          <w:bdr w:val="none" w:sz="0" w:space="0" w:color="auto" w:frame="1"/>
        </w:rPr>
        <w:t xml:space="preserve">Szkolenie – Administrowanie z PowerShell cz. </w:t>
      </w:r>
      <w:r>
        <w:rPr>
          <w:rFonts w:eastAsia="Times New Roman" w:cs="Calibri"/>
          <w:color w:val="000000"/>
          <w:szCs w:val="20"/>
          <w:bdr w:val="none" w:sz="0" w:space="0" w:color="auto" w:frame="1"/>
        </w:rPr>
        <w:t>I</w:t>
      </w:r>
      <w:r w:rsidRPr="00B61B91">
        <w:rPr>
          <w:rFonts w:eastAsia="Times New Roman" w:cs="Calibri"/>
          <w:color w:val="000000"/>
          <w:szCs w:val="20"/>
          <w:bdr w:val="none" w:sz="0" w:space="0" w:color="auto" w:frame="1"/>
        </w:rPr>
        <w:t>I. Zakres szkolenia:</w:t>
      </w:r>
    </w:p>
    <w:p w14:paraId="2907C22C" w14:textId="112B2D24" w:rsidR="00B61B91" w:rsidRPr="00B61B91" w:rsidRDefault="00B61B9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B61B91">
        <w:rPr>
          <w:rFonts w:eastAsia="Times New Roman" w:cs="Calibri"/>
          <w:color w:val="000000"/>
          <w:szCs w:val="20"/>
          <w:bdr w:val="none" w:sz="0" w:space="0" w:color="auto" w:frame="1"/>
        </w:rPr>
        <w:t xml:space="preserve"> zaawansowane funkcje z obsługą parametrów -whatif i -confirm</w:t>
      </w:r>
    </w:p>
    <w:p w14:paraId="29B0D160" w14:textId="150B0095" w:rsidR="00B61B91" w:rsidRPr="00B61B91" w:rsidRDefault="00B61B9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B61B91">
        <w:rPr>
          <w:rFonts w:eastAsia="Times New Roman" w:cs="Calibri"/>
          <w:color w:val="000000"/>
          <w:szCs w:val="20"/>
          <w:bdr w:val="none" w:sz="0" w:space="0" w:color="auto" w:frame="1"/>
        </w:rPr>
        <w:t>walidacj</w:t>
      </w:r>
      <w:r w:rsidR="009E46F7">
        <w:rPr>
          <w:rFonts w:eastAsia="Times New Roman" w:cs="Calibri"/>
          <w:color w:val="000000"/>
          <w:szCs w:val="20"/>
          <w:bdr w:val="none" w:sz="0" w:space="0" w:color="auto" w:frame="1"/>
        </w:rPr>
        <w:t>a</w:t>
      </w:r>
      <w:r w:rsidRPr="00B61B91">
        <w:rPr>
          <w:rFonts w:eastAsia="Times New Roman" w:cs="Calibri"/>
          <w:color w:val="000000"/>
          <w:szCs w:val="20"/>
          <w:bdr w:val="none" w:sz="0" w:space="0" w:color="auto" w:frame="1"/>
        </w:rPr>
        <w:t xml:space="preserve"> przekazywanych do funkcji danych</w:t>
      </w:r>
      <w:r w:rsidR="009E46F7">
        <w:rPr>
          <w:rFonts w:eastAsia="Times New Roman" w:cs="Calibri"/>
          <w:color w:val="000000"/>
          <w:szCs w:val="20"/>
          <w:bdr w:val="none" w:sz="0" w:space="0" w:color="auto" w:frame="1"/>
        </w:rPr>
        <w:t>,</w:t>
      </w:r>
    </w:p>
    <w:p w14:paraId="7F5D1CF9" w14:textId="4B8CF86B" w:rsidR="00B61B91" w:rsidRPr="00B61B91" w:rsidRDefault="00B61B9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B61B91">
        <w:rPr>
          <w:rFonts w:eastAsia="Times New Roman" w:cs="Calibri"/>
          <w:color w:val="000000"/>
          <w:szCs w:val="20"/>
          <w:bdr w:val="none" w:sz="0" w:space="0" w:color="auto" w:frame="1"/>
        </w:rPr>
        <w:t>błędy oraz dokumentacj</w:t>
      </w:r>
      <w:r w:rsidR="009E46F7">
        <w:rPr>
          <w:rFonts w:eastAsia="Times New Roman" w:cs="Calibri"/>
          <w:color w:val="000000"/>
          <w:szCs w:val="20"/>
          <w:bdr w:val="none" w:sz="0" w:space="0" w:color="auto" w:frame="1"/>
        </w:rPr>
        <w:t>a</w:t>
      </w:r>
      <w:r w:rsidRPr="00B61B91">
        <w:rPr>
          <w:rFonts w:eastAsia="Times New Roman" w:cs="Calibri"/>
          <w:color w:val="000000"/>
          <w:szCs w:val="20"/>
          <w:bdr w:val="none" w:sz="0" w:space="0" w:color="auto" w:frame="1"/>
        </w:rPr>
        <w:t xml:space="preserve"> skryptów</w:t>
      </w:r>
      <w:r w:rsidR="009E46F7">
        <w:rPr>
          <w:rFonts w:eastAsia="Times New Roman" w:cs="Calibri"/>
          <w:color w:val="000000"/>
          <w:szCs w:val="20"/>
          <w:bdr w:val="none" w:sz="0" w:space="0" w:color="auto" w:frame="1"/>
        </w:rPr>
        <w:t>,</w:t>
      </w:r>
    </w:p>
    <w:p w14:paraId="322D7924" w14:textId="30E1417C" w:rsidR="00B61B91" w:rsidRPr="00B61B91" w:rsidRDefault="00B61B9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B61B91">
        <w:rPr>
          <w:rFonts w:eastAsia="Times New Roman" w:cs="Calibri"/>
          <w:color w:val="000000"/>
          <w:szCs w:val="20"/>
          <w:bdr w:val="none" w:sz="0" w:space="0" w:color="auto" w:frame="1"/>
        </w:rPr>
        <w:lastRenderedPageBreak/>
        <w:t>dane wyjściowe ze skryptu m.in. w formacie XML, JSON i inne</w:t>
      </w:r>
    </w:p>
    <w:p w14:paraId="0328D810" w14:textId="41B93A7E" w:rsidR="00B61B91" w:rsidRPr="006B7EFC" w:rsidRDefault="00B61B91"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B61B91">
        <w:rPr>
          <w:rFonts w:eastAsia="Times New Roman" w:cs="Calibri"/>
          <w:color w:val="000000"/>
          <w:szCs w:val="20"/>
          <w:bdr w:val="none" w:sz="0" w:space="0" w:color="auto" w:frame="1"/>
        </w:rPr>
        <w:t xml:space="preserve"> skrypty współpracujące z użytkownikiem</w:t>
      </w:r>
    </w:p>
    <w:p w14:paraId="12A152B4" w14:textId="1BAC8C0C" w:rsidR="00F96144" w:rsidRDefault="00F96144" w:rsidP="006B7EFC">
      <w:pPr>
        <w:pStyle w:val="Akapitzlist"/>
        <w:numPr>
          <w:ilvl w:val="3"/>
          <w:numId w:val="75"/>
        </w:numPr>
        <w:spacing w:after="60" w:line="276" w:lineRule="auto"/>
        <w:ind w:left="426"/>
        <w:rPr>
          <w:rFonts w:eastAsia="Times New Roman" w:cs="Calibri"/>
          <w:color w:val="000000"/>
          <w:szCs w:val="20"/>
          <w:bdr w:val="none" w:sz="0" w:space="0" w:color="auto" w:frame="1"/>
        </w:rPr>
      </w:pPr>
      <w:r w:rsidRPr="00B61B91">
        <w:rPr>
          <w:rFonts w:eastAsia="Times New Roman" w:cs="Calibri"/>
          <w:color w:val="000000"/>
          <w:szCs w:val="20"/>
          <w:bdr w:val="none" w:sz="0" w:space="0" w:color="auto" w:frame="1"/>
        </w:rPr>
        <w:t xml:space="preserve">Szkolenie – </w:t>
      </w:r>
      <w:r w:rsidRPr="00F96144">
        <w:rPr>
          <w:rFonts w:eastAsia="Times New Roman" w:cs="Calibri"/>
          <w:color w:val="000000"/>
          <w:szCs w:val="20"/>
          <w:bdr w:val="none" w:sz="0" w:space="0" w:color="auto" w:frame="1"/>
        </w:rPr>
        <w:t>Certified Ethical Hacker</w:t>
      </w:r>
      <w:r>
        <w:rPr>
          <w:rFonts w:eastAsia="Times New Roman" w:cs="Calibri"/>
          <w:color w:val="000000"/>
          <w:szCs w:val="20"/>
          <w:bdr w:val="none" w:sz="0" w:space="0" w:color="auto" w:frame="1"/>
        </w:rPr>
        <w:t xml:space="preserve">. </w:t>
      </w:r>
      <w:r w:rsidRPr="00B61B91">
        <w:rPr>
          <w:rFonts w:eastAsia="Times New Roman" w:cs="Calibri"/>
          <w:color w:val="000000"/>
          <w:szCs w:val="20"/>
          <w:bdr w:val="none" w:sz="0" w:space="0" w:color="auto" w:frame="1"/>
        </w:rPr>
        <w:t>Zakres szkolenia:</w:t>
      </w:r>
    </w:p>
    <w:p w14:paraId="011585FD" w14:textId="77777777" w:rsidR="00F96144" w:rsidRPr="00F96144"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Wprowadzenie do etycznego hakingu (Introduction to Ethical Hacking)</w:t>
      </w:r>
    </w:p>
    <w:p w14:paraId="796CEBEB" w14:textId="550F0CB7" w:rsidR="00F96144" w:rsidRPr="00F96144"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Zbieranie informacji o ataku (Footprinting and Reconnaissance)</w:t>
      </w:r>
    </w:p>
    <w:p w14:paraId="365D6380" w14:textId="3F356F5C" w:rsidR="00F96144" w:rsidRPr="00F96144"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Skanowanie sieci (Scanning Networks)</w:t>
      </w:r>
    </w:p>
    <w:p w14:paraId="335F74E9" w14:textId="6CF0AC20" w:rsidR="00F96144" w:rsidRPr="00F96144"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Enumeracja (Enumeration)</w:t>
      </w:r>
    </w:p>
    <w:p w14:paraId="6BEE5CD0" w14:textId="6FFC068C" w:rsidR="00F96144" w:rsidRPr="00F96144"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Analiza podatności (Vulnerability Analysis)</w:t>
      </w:r>
    </w:p>
    <w:p w14:paraId="62EF5FDD" w14:textId="1DFB2A4A" w:rsidR="00F96144" w:rsidRPr="00F96144"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Hackowanie systemu (System Hacking)</w:t>
      </w:r>
    </w:p>
    <w:p w14:paraId="19C27D18" w14:textId="0A7443B7" w:rsidR="00F96144" w:rsidRPr="00F96144"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Złośliwe oprogramowanie (Malware Threats)</w:t>
      </w:r>
    </w:p>
    <w:p w14:paraId="72BFFD3B" w14:textId="5609619B" w:rsidR="00F96144" w:rsidRPr="00F96144"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Monitorowanie i przechwytywanie danych (Sniffing)</w:t>
      </w:r>
    </w:p>
    <w:p w14:paraId="4A3FD67B" w14:textId="5BB47D0D" w:rsidR="00F96144" w:rsidRPr="00F96144"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Inżynieria społeczna – socjotechniki (Social Engineering)</w:t>
      </w:r>
    </w:p>
    <w:p w14:paraId="3153B3F7" w14:textId="27311768" w:rsidR="00F96144" w:rsidRPr="00F96144"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Ataki DDoS (Denial-of-Service)</w:t>
      </w:r>
    </w:p>
    <w:p w14:paraId="7400FCD3" w14:textId="5EB00F39" w:rsidR="00F96144" w:rsidRPr="00F96144"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Przejęcie/przechwytywanie sesji (Session Hijacking)</w:t>
      </w:r>
    </w:p>
    <w:p w14:paraId="68FA0FB9" w14:textId="7E76324C" w:rsidR="00F96144" w:rsidRPr="00F96144"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Omijanie IDS, zapór Firewall i Honeypots (Evading IDS, Firewalls, and Honeypots)</w:t>
      </w:r>
    </w:p>
    <w:p w14:paraId="3B59D143" w14:textId="14896D9B" w:rsidR="00F96144" w:rsidRPr="00F96144"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Hakowanie serwerów sieciowych (Hacking Web Servers)</w:t>
      </w:r>
    </w:p>
    <w:p w14:paraId="2EA193CF" w14:textId="67767E45" w:rsidR="00F96144" w:rsidRPr="00F96144"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Hakowanie aplikacji internetowych (Hacking Web Applications)</w:t>
      </w:r>
    </w:p>
    <w:p w14:paraId="0E5F579F" w14:textId="5EAC5114" w:rsidR="00F96144" w:rsidRPr="00F96144"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Ataki przez zapytania w SQL (SQL Injection)</w:t>
      </w:r>
    </w:p>
    <w:p w14:paraId="798983AC" w14:textId="6FB064A2" w:rsidR="00F96144" w:rsidRPr="00F96144"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Hakowanie sieci bezprzewodowych (Hacking Wireless Networks)</w:t>
      </w:r>
    </w:p>
    <w:p w14:paraId="68AF01ED" w14:textId="59EF44D9" w:rsidR="00F96144" w:rsidRPr="00F96144"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Hakowanie mobilnych platform (Hacking Mobile Platforms)</w:t>
      </w:r>
    </w:p>
    <w:p w14:paraId="4EC66E93" w14:textId="78BDB203" w:rsidR="00F96144" w:rsidRPr="00F96144"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Hakowanie Internetu Rzeczy (IoT Hacking)</w:t>
      </w:r>
    </w:p>
    <w:p w14:paraId="0DEB258E" w14:textId="59B3ABCA" w:rsidR="00F96144" w:rsidRPr="00F96144"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Bezpieczeństwo chmury (Cloud Computing)</w:t>
      </w:r>
    </w:p>
    <w:p w14:paraId="51697174" w14:textId="366B4032" w:rsidR="00AB6A58" w:rsidRDefault="00F96144"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F96144">
        <w:rPr>
          <w:rFonts w:eastAsia="Times New Roman" w:cs="Calibri"/>
          <w:color w:val="000000"/>
          <w:szCs w:val="20"/>
          <w:bdr w:val="none" w:sz="0" w:space="0" w:color="auto" w:frame="1"/>
        </w:rPr>
        <w:t>Kryptografia (Cryptography)</w:t>
      </w:r>
    </w:p>
    <w:p w14:paraId="5CFB3CE9" w14:textId="5934B007" w:rsidR="00F96144" w:rsidRDefault="00F96144" w:rsidP="00F96144">
      <w:pPr>
        <w:pStyle w:val="Akapitzlist"/>
        <w:numPr>
          <w:ilvl w:val="3"/>
          <w:numId w:val="75"/>
        </w:numPr>
        <w:spacing w:after="60" w:line="276" w:lineRule="auto"/>
        <w:ind w:left="426"/>
        <w:rPr>
          <w:rFonts w:eastAsia="Times New Roman" w:cs="Calibri"/>
          <w:color w:val="000000"/>
          <w:szCs w:val="20"/>
          <w:bdr w:val="none" w:sz="0" w:space="0" w:color="auto" w:frame="1"/>
        </w:rPr>
      </w:pPr>
      <w:r w:rsidRPr="00B61B91">
        <w:rPr>
          <w:rFonts w:eastAsia="Times New Roman" w:cs="Calibri"/>
          <w:color w:val="000000"/>
          <w:szCs w:val="20"/>
          <w:bdr w:val="none" w:sz="0" w:space="0" w:color="auto" w:frame="1"/>
        </w:rPr>
        <w:t xml:space="preserve">Szkolenie – </w:t>
      </w:r>
      <w:r>
        <w:rPr>
          <w:rFonts w:eastAsia="Times New Roman" w:cs="Calibri"/>
          <w:color w:val="000000"/>
          <w:szCs w:val="20"/>
          <w:bdr w:val="none" w:sz="0" w:space="0" w:color="auto" w:frame="1"/>
        </w:rPr>
        <w:t xml:space="preserve">Testy penetracyjne. </w:t>
      </w:r>
      <w:r w:rsidRPr="00B61B91">
        <w:rPr>
          <w:rFonts w:eastAsia="Times New Roman" w:cs="Calibri"/>
          <w:color w:val="000000"/>
          <w:szCs w:val="20"/>
          <w:bdr w:val="none" w:sz="0" w:space="0" w:color="auto" w:frame="1"/>
        </w:rPr>
        <w:t>Zakres szkolenia:</w:t>
      </w:r>
    </w:p>
    <w:p w14:paraId="1336D85F"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Etapy prowadzenia testów penetracyjnych</w:t>
      </w:r>
    </w:p>
    <w:p w14:paraId="2E8FEB7F"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Przykładowy harmonogram testów penetracyjnych</w:t>
      </w:r>
    </w:p>
    <w:p w14:paraId="624A43AC"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Modyfikacja komunikacji sieciowej</w:t>
      </w:r>
    </w:p>
    <w:p w14:paraId="361F1D15"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Bezpieczeństwo sieci – Ethernet</w:t>
      </w:r>
    </w:p>
    <w:p w14:paraId="6B00C55B"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Podsłuchiwanie rozmów VoIP – LAB zawierający realne telefony IP</w:t>
      </w:r>
    </w:p>
    <w:p w14:paraId="17A02BA6"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Podsłuch transmisji w środowisku switchowanym – atak klasy MAC flooding (port stealing)</w:t>
      </w:r>
    </w:p>
    <w:p w14:paraId="76B72EE2"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Podsłuch transmisji w środowisku switchowanym – atak klasy ARP Poison Routing</w:t>
      </w:r>
    </w:p>
    <w:p w14:paraId="6C8E7B0D"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Atak man-in-the-middle w środowisku switchowanym – na serwis chroniony protokołem HTTPS</w:t>
      </w:r>
    </w:p>
    <w:p w14:paraId="311391BE"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Ustawienie wrogiego serwera DHCP oraz wykonanie ataku klasy man-in-the middle na serwis www chroniony protokołem HTTPS</w:t>
      </w:r>
    </w:p>
    <w:p w14:paraId="56CAEEC7"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Wybrane zagadnienia bezpieczeństwa protokołów działających pomiędzy switchami.</w:t>
      </w:r>
    </w:p>
    <w:p w14:paraId="42373072"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Bezpieczeństwo warstwy 3 modelu OSI</w:t>
      </w:r>
    </w:p>
    <w:p w14:paraId="6F3874AF"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Skanowanie portów TCP/UDP na wybranym serwerze</w:t>
      </w:r>
    </w:p>
    <w:p w14:paraId="00E2517C"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Skanowanie wybranego urządzenia a skanowanie wybranej podsieci.</w:t>
      </w:r>
    </w:p>
    <w:p w14:paraId="055CC4F6"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Wykorzystanie ndiff jako narzędzia wspierającego mapowanie zmian w aktywnych usługach działających w sieci.</w:t>
      </w:r>
    </w:p>
    <w:p w14:paraId="52FCCCB6"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Określenie oprogramowania działającego na docelowym serwerze (oprogramowanie usługowe oraz wersja systemu operacyjnego)</w:t>
      </w:r>
    </w:p>
    <w:p w14:paraId="78C010C3"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Wykrywanie firewalla bezstanowego oraz omijanie oferowanych przez niego zabezpieczeń</w:t>
      </w:r>
    </w:p>
    <w:p w14:paraId="7B4FF8B4"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Wykorzystanie oprogramowania nmap do skanowania urządzenia sieciowego</w:t>
      </w:r>
    </w:p>
    <w:p w14:paraId="460518F0"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Wykorzystanie oprogramowania hping do badania szczelności firewalla</w:t>
      </w:r>
    </w:p>
    <w:p w14:paraId="4C9A794B"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Bezpieczeństwo IPsec</w:t>
      </w:r>
    </w:p>
    <w:p w14:paraId="7BCA7154"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Skanowanie VPN (na podstawie IPsec)</w:t>
      </w:r>
    </w:p>
    <w:p w14:paraId="206A9628"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Brute force hasła dostępowego dla IPsec</w:t>
      </w:r>
    </w:p>
    <w:p w14:paraId="340F5313"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lastRenderedPageBreak/>
        <w:t>Bezpieczeństwo protokołów routingu</w:t>
      </w:r>
    </w:p>
    <w:p w14:paraId="5AA7DB95"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Wstęp do bezpieczeństwa systemów webowych (WWW)</w:t>
      </w:r>
    </w:p>
    <w:p w14:paraId="25B431DD"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Systemy klasy IPS (Intrusion Prevention System) oraz firewalle aplikacyjne</w:t>
      </w:r>
    </w:p>
    <w:p w14:paraId="687F5EE9"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Metody testowania bezpieczeństwa systemu IDS</w:t>
      </w:r>
    </w:p>
    <w:p w14:paraId="7968FAD1" w14:textId="777777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Omijanie systemów IPS / Application Firewall (na przykładzie infrastruktury web)</w:t>
      </w:r>
    </w:p>
    <w:p w14:paraId="415F4B44" w14:textId="31235410" w:rsidR="00273AEA" w:rsidRDefault="00273AEA" w:rsidP="006B7EFC">
      <w:pPr>
        <w:pStyle w:val="Akapitzlist"/>
        <w:numPr>
          <w:ilvl w:val="3"/>
          <w:numId w:val="75"/>
        </w:numPr>
        <w:spacing w:after="60" w:line="276" w:lineRule="auto"/>
        <w:ind w:left="426"/>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 xml:space="preserve">Szkolenie – </w:t>
      </w:r>
      <w:r>
        <w:rPr>
          <w:rFonts w:eastAsia="Times New Roman" w:cs="Calibri"/>
          <w:color w:val="000000"/>
          <w:szCs w:val="20"/>
          <w:bdr w:val="none" w:sz="0" w:space="0" w:color="auto" w:frame="1"/>
        </w:rPr>
        <w:t>Bezpieczeństwo Win</w:t>
      </w:r>
      <w:r w:rsidR="003E5AEE">
        <w:rPr>
          <w:rFonts w:eastAsia="Times New Roman" w:cs="Calibri"/>
          <w:color w:val="000000"/>
          <w:szCs w:val="20"/>
          <w:bdr w:val="none" w:sz="0" w:space="0" w:color="auto" w:frame="1"/>
        </w:rPr>
        <w:t>d</w:t>
      </w:r>
      <w:r>
        <w:rPr>
          <w:rFonts w:eastAsia="Times New Roman" w:cs="Calibri"/>
          <w:color w:val="000000"/>
          <w:szCs w:val="20"/>
          <w:bdr w:val="none" w:sz="0" w:space="0" w:color="auto" w:frame="1"/>
        </w:rPr>
        <w:t>ows</w:t>
      </w:r>
      <w:r w:rsidRPr="00273AEA">
        <w:rPr>
          <w:rFonts w:eastAsia="Times New Roman" w:cs="Calibri"/>
          <w:color w:val="000000"/>
          <w:szCs w:val="20"/>
          <w:bdr w:val="none" w:sz="0" w:space="0" w:color="auto" w:frame="1"/>
        </w:rPr>
        <w:t>. Zakres szkolenia:</w:t>
      </w:r>
    </w:p>
    <w:p w14:paraId="2B04A096" w14:textId="1F03C477"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popularne ataki na Windows</w:t>
      </w:r>
    </w:p>
    <w:p w14:paraId="6B91748E" w14:textId="15423815"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monitorowa</w:t>
      </w:r>
      <w:r>
        <w:rPr>
          <w:rFonts w:eastAsia="Times New Roman" w:cs="Calibri"/>
          <w:color w:val="000000"/>
          <w:szCs w:val="20"/>
          <w:bdr w:val="none" w:sz="0" w:space="0" w:color="auto" w:frame="1"/>
        </w:rPr>
        <w:t>nie</w:t>
      </w:r>
      <w:r w:rsidRPr="00273AEA">
        <w:rPr>
          <w:rFonts w:eastAsia="Times New Roman" w:cs="Calibri"/>
          <w:color w:val="000000"/>
          <w:szCs w:val="20"/>
          <w:bdr w:val="none" w:sz="0" w:space="0" w:color="auto" w:frame="1"/>
        </w:rPr>
        <w:t xml:space="preserve"> wydarze</w:t>
      </w:r>
      <w:r>
        <w:rPr>
          <w:rFonts w:eastAsia="Times New Roman" w:cs="Calibri"/>
          <w:color w:val="000000"/>
          <w:szCs w:val="20"/>
          <w:bdr w:val="none" w:sz="0" w:space="0" w:color="auto" w:frame="1"/>
        </w:rPr>
        <w:t>ń</w:t>
      </w:r>
      <w:r w:rsidRPr="00273AEA">
        <w:rPr>
          <w:rFonts w:eastAsia="Times New Roman" w:cs="Calibri"/>
          <w:color w:val="000000"/>
          <w:szCs w:val="20"/>
          <w:bdr w:val="none" w:sz="0" w:space="0" w:color="auto" w:frame="1"/>
        </w:rPr>
        <w:t xml:space="preserve"> w Windows</w:t>
      </w:r>
    </w:p>
    <w:p w14:paraId="4631522A" w14:textId="5E752A2C"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architektur</w:t>
      </w:r>
      <w:r>
        <w:rPr>
          <w:rFonts w:eastAsia="Times New Roman" w:cs="Calibri"/>
          <w:color w:val="000000"/>
          <w:szCs w:val="20"/>
          <w:bdr w:val="none" w:sz="0" w:space="0" w:color="auto" w:frame="1"/>
        </w:rPr>
        <w:t>a</w:t>
      </w:r>
      <w:r w:rsidRPr="00273AEA">
        <w:rPr>
          <w:rFonts w:eastAsia="Times New Roman" w:cs="Calibri"/>
          <w:color w:val="000000"/>
          <w:szCs w:val="20"/>
          <w:bdr w:val="none" w:sz="0" w:space="0" w:color="auto" w:frame="1"/>
        </w:rPr>
        <w:t xml:space="preserve"> systemu</w:t>
      </w:r>
    </w:p>
    <w:p w14:paraId="6D29E25B" w14:textId="5ADCCE71"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jak reagować na incydenty</w:t>
      </w:r>
    </w:p>
    <w:p w14:paraId="7ADDB9BC" w14:textId="09562144" w:rsidR="00273AEA" w:rsidRPr="00273AEA" w:rsidRDefault="00273AEA"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mechanizmy obronne</w:t>
      </w:r>
    </w:p>
    <w:p w14:paraId="26822DB8" w14:textId="4487FCF8" w:rsidR="00273AEA" w:rsidRDefault="00273AEA" w:rsidP="00273AEA">
      <w:pPr>
        <w:pStyle w:val="Akapitzlist"/>
        <w:numPr>
          <w:ilvl w:val="0"/>
          <w:numId w:val="203"/>
        </w:numPr>
        <w:spacing w:after="60" w:line="276" w:lineRule="auto"/>
        <w:ind w:left="851"/>
        <w:rPr>
          <w:rFonts w:eastAsia="Times New Roman" w:cs="Calibri"/>
          <w:color w:val="000000"/>
          <w:szCs w:val="20"/>
          <w:bdr w:val="none" w:sz="0" w:space="0" w:color="auto" w:frame="1"/>
        </w:rPr>
      </w:pPr>
      <w:r w:rsidRPr="00273AEA">
        <w:rPr>
          <w:rFonts w:eastAsia="Times New Roman" w:cs="Calibri"/>
          <w:color w:val="000000"/>
          <w:szCs w:val="20"/>
          <w:bdr w:val="none" w:sz="0" w:space="0" w:color="auto" w:frame="1"/>
        </w:rPr>
        <w:t>sposob</w:t>
      </w:r>
      <w:r>
        <w:rPr>
          <w:rFonts w:eastAsia="Times New Roman" w:cs="Calibri"/>
          <w:color w:val="000000"/>
          <w:szCs w:val="20"/>
          <w:bdr w:val="none" w:sz="0" w:space="0" w:color="auto" w:frame="1"/>
        </w:rPr>
        <w:t>y</w:t>
      </w:r>
      <w:r w:rsidRPr="00273AEA">
        <w:rPr>
          <w:rFonts w:eastAsia="Times New Roman" w:cs="Calibri"/>
          <w:color w:val="000000"/>
          <w:szCs w:val="20"/>
          <w:bdr w:val="none" w:sz="0" w:space="0" w:color="auto" w:frame="1"/>
        </w:rPr>
        <w:t xml:space="preserve"> automatyzacji zabezpieczeń</w:t>
      </w:r>
    </w:p>
    <w:p w14:paraId="1A7742BA" w14:textId="4A0CD6F3" w:rsidR="003E5AEE" w:rsidRPr="003E5AEE" w:rsidRDefault="003E5AEE"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r</w:t>
      </w:r>
      <w:r w:rsidRPr="003E5AEE">
        <w:rPr>
          <w:rFonts w:eastAsia="Times New Roman" w:cs="Calibri"/>
          <w:color w:val="000000"/>
          <w:szCs w:val="20"/>
          <w:bdr w:val="none" w:sz="0" w:space="0" w:color="auto" w:frame="1"/>
        </w:rPr>
        <w:t>ola domeny i kontrolerów domeny</w:t>
      </w:r>
    </w:p>
    <w:p w14:paraId="6C47A1CC" w14:textId="65CEA359" w:rsidR="003E5AEE" w:rsidRPr="003E5AEE" w:rsidRDefault="003E5AEE"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p</w:t>
      </w:r>
      <w:r w:rsidRPr="003E5AEE">
        <w:rPr>
          <w:rFonts w:eastAsia="Times New Roman" w:cs="Calibri"/>
          <w:color w:val="000000"/>
          <w:szCs w:val="20"/>
          <w:bdr w:val="none" w:sz="0" w:space="0" w:color="auto" w:frame="1"/>
        </w:rPr>
        <w:t>liki POL</w:t>
      </w:r>
    </w:p>
    <w:p w14:paraId="13171336" w14:textId="21D53C49" w:rsidR="003E5AEE" w:rsidRPr="003E5AEE" w:rsidRDefault="003E5AEE"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s</w:t>
      </w:r>
      <w:r w:rsidRPr="003E5AEE">
        <w:rPr>
          <w:rFonts w:eastAsia="Times New Roman" w:cs="Calibri"/>
          <w:color w:val="000000"/>
          <w:szCs w:val="20"/>
          <w:bdr w:val="none" w:sz="0" w:space="0" w:color="auto" w:frame="1"/>
        </w:rPr>
        <w:t>zablony</w:t>
      </w:r>
    </w:p>
    <w:p w14:paraId="7748BB15" w14:textId="41C8A28D" w:rsidR="003E5AEE" w:rsidRPr="003E5AEE" w:rsidRDefault="003E5AEE"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k</w:t>
      </w:r>
      <w:r w:rsidRPr="003E5AEE">
        <w:rPr>
          <w:rFonts w:eastAsia="Times New Roman" w:cs="Calibri"/>
          <w:color w:val="000000"/>
          <w:szCs w:val="20"/>
          <w:bdr w:val="none" w:sz="0" w:space="0" w:color="auto" w:frame="1"/>
        </w:rPr>
        <w:t>lient GPO</w:t>
      </w:r>
    </w:p>
    <w:p w14:paraId="3C3E04DF" w14:textId="5436D10B" w:rsidR="003E5AEE" w:rsidRPr="003E5AEE" w:rsidRDefault="003E5AEE" w:rsidP="006B7EFC">
      <w:pPr>
        <w:pStyle w:val="Akapitzlist"/>
        <w:numPr>
          <w:ilvl w:val="0"/>
          <w:numId w:val="203"/>
        </w:numPr>
        <w:spacing w:after="60" w:line="276" w:lineRule="auto"/>
        <w:ind w:left="851"/>
        <w:rPr>
          <w:rFonts w:eastAsia="Times New Roman" w:cs="Calibri"/>
          <w:color w:val="000000"/>
          <w:szCs w:val="20"/>
          <w:bdr w:val="none" w:sz="0" w:space="0" w:color="auto" w:frame="1"/>
        </w:rPr>
      </w:pPr>
      <w:r>
        <w:rPr>
          <w:rFonts w:eastAsia="Times New Roman" w:cs="Calibri"/>
          <w:color w:val="000000"/>
          <w:szCs w:val="20"/>
          <w:bdr w:val="none" w:sz="0" w:space="0" w:color="auto" w:frame="1"/>
        </w:rPr>
        <w:t>r</w:t>
      </w:r>
      <w:r w:rsidRPr="003E5AEE">
        <w:rPr>
          <w:rFonts w:eastAsia="Times New Roman" w:cs="Calibri"/>
          <w:color w:val="000000"/>
          <w:szCs w:val="20"/>
          <w:bdr w:val="none" w:sz="0" w:space="0" w:color="auto" w:frame="1"/>
        </w:rPr>
        <w:t>ozszerzenia GPO</w:t>
      </w:r>
    </w:p>
    <w:p w14:paraId="27C17B0E" w14:textId="25A997A4" w:rsidR="00196F1F" w:rsidRPr="00E70459" w:rsidRDefault="003E5AEE" w:rsidP="006B7EFC">
      <w:pPr>
        <w:pStyle w:val="Akapitzlist"/>
        <w:numPr>
          <w:ilvl w:val="0"/>
          <w:numId w:val="203"/>
        </w:numPr>
        <w:spacing w:after="60" w:line="276" w:lineRule="auto"/>
        <w:ind w:left="851"/>
        <w:rPr>
          <w:rFonts w:cs="Calibri"/>
          <w:color w:val="FF0000"/>
          <w:sz w:val="22"/>
        </w:rPr>
      </w:pPr>
      <w:r>
        <w:rPr>
          <w:rFonts w:eastAsia="Times New Roman" w:cs="Calibri"/>
          <w:color w:val="000000"/>
          <w:szCs w:val="20"/>
          <w:bdr w:val="none" w:sz="0" w:space="0" w:color="auto" w:frame="1"/>
        </w:rPr>
        <w:t>z</w:t>
      </w:r>
      <w:r w:rsidRPr="003E5AEE">
        <w:rPr>
          <w:rFonts w:eastAsia="Times New Roman" w:cs="Calibri"/>
          <w:color w:val="000000"/>
          <w:szCs w:val="20"/>
          <w:bdr w:val="none" w:sz="0" w:space="0" w:color="auto" w:frame="1"/>
        </w:rPr>
        <w:t>arządzanie GPO</w:t>
      </w:r>
    </w:p>
    <w:p w14:paraId="45F4B0EC" w14:textId="36F061AD" w:rsidR="00CA1107" w:rsidRPr="00BC173C" w:rsidRDefault="00CA1107" w:rsidP="006B7EFC">
      <w:pPr>
        <w:pStyle w:val="Nagwek1"/>
        <w:numPr>
          <w:ilvl w:val="0"/>
          <w:numId w:val="235"/>
        </w:numPr>
        <w:spacing w:after="120"/>
        <w:ind w:left="0" w:hanging="357"/>
        <w:rPr>
          <w:sz w:val="22"/>
        </w:rPr>
      </w:pPr>
      <w:bookmarkStart w:id="261" w:name="_Toc166672580"/>
      <w:r w:rsidRPr="006B7EFC">
        <w:rPr>
          <w:sz w:val="22"/>
          <w:szCs w:val="22"/>
        </w:rPr>
        <w:t>Szkolenie z zakresu cyberbezpieczeństwa dla pracowników – platforma szkoleniowa</w:t>
      </w:r>
      <w:bookmarkEnd w:id="261"/>
    </w:p>
    <w:p w14:paraId="6DA298C4" w14:textId="43576571" w:rsidR="007A65F6" w:rsidRPr="00E70459" w:rsidRDefault="007A65F6" w:rsidP="007A65F6">
      <w:pPr>
        <w:spacing w:after="120"/>
        <w:jc w:val="both"/>
        <w:rPr>
          <w:rFonts w:cs="Calibri"/>
          <w:szCs w:val="20"/>
        </w:rPr>
      </w:pPr>
      <w:r w:rsidRPr="00E70459">
        <w:rPr>
          <w:rFonts w:cs="Calibri"/>
          <w:szCs w:val="20"/>
        </w:rPr>
        <w:t>Wykonawca udostępni Zamawiającemu platformę szkoleniową umożliwiając</w:t>
      </w:r>
      <w:r w:rsidR="00CC0247" w:rsidRPr="00E70459">
        <w:rPr>
          <w:rFonts w:cs="Calibri"/>
          <w:szCs w:val="20"/>
        </w:rPr>
        <w:t>ą</w:t>
      </w:r>
      <w:r w:rsidRPr="00E70459">
        <w:rPr>
          <w:rFonts w:cs="Calibri"/>
          <w:szCs w:val="20"/>
        </w:rPr>
        <w:t xml:space="preserve"> przeprowadzenie szkoleń z zakresu podstaw </w:t>
      </w:r>
      <w:r w:rsidR="00FC3B6D" w:rsidRPr="00E70459">
        <w:rPr>
          <w:rFonts w:cs="Calibri"/>
          <w:szCs w:val="20"/>
        </w:rPr>
        <w:t>Cyberbezpieczeństwa</w:t>
      </w:r>
      <w:r w:rsidRPr="00E70459">
        <w:rPr>
          <w:rFonts w:cs="Calibri"/>
          <w:szCs w:val="20"/>
        </w:rPr>
        <w:t xml:space="preserve"> dla </w:t>
      </w:r>
      <w:r w:rsidR="00CC0247" w:rsidRPr="00E70459">
        <w:rPr>
          <w:rFonts w:cs="Calibri"/>
          <w:szCs w:val="20"/>
        </w:rPr>
        <w:t>pracowników Gminy</w:t>
      </w:r>
      <w:r w:rsidRPr="00E70459">
        <w:rPr>
          <w:rFonts w:cs="Calibri"/>
          <w:szCs w:val="20"/>
        </w:rPr>
        <w:t>. Minimalny zakres szkole</w:t>
      </w:r>
      <w:r w:rsidR="003F5AE8" w:rsidRPr="00E70459">
        <w:rPr>
          <w:rFonts w:cs="Calibri"/>
          <w:szCs w:val="20"/>
        </w:rPr>
        <w:t>nia</w:t>
      </w:r>
      <w:r w:rsidRPr="00E70459">
        <w:rPr>
          <w:rFonts w:cs="Calibri"/>
          <w:szCs w:val="20"/>
        </w:rPr>
        <w:t xml:space="preserve"> dostępn</w:t>
      </w:r>
      <w:r w:rsidR="003F5AE8" w:rsidRPr="00E70459">
        <w:rPr>
          <w:rFonts w:cs="Calibri"/>
          <w:szCs w:val="20"/>
        </w:rPr>
        <w:t xml:space="preserve">ego </w:t>
      </w:r>
      <w:r w:rsidRPr="00E70459">
        <w:rPr>
          <w:rFonts w:cs="Calibri"/>
          <w:szCs w:val="20"/>
        </w:rPr>
        <w:t>na platformie:</w:t>
      </w:r>
    </w:p>
    <w:p w14:paraId="11CB93D0" w14:textId="77777777" w:rsidR="007A65F6" w:rsidRPr="00E70459" w:rsidRDefault="007A65F6" w:rsidP="007A65F6">
      <w:pPr>
        <w:keepNext/>
        <w:spacing w:after="60"/>
        <w:rPr>
          <w:rFonts w:cs="Calibri"/>
          <w:b/>
          <w:bCs/>
        </w:rPr>
      </w:pPr>
      <w:r w:rsidRPr="00E70459">
        <w:rPr>
          <w:rFonts w:cs="Calibri"/>
          <w:b/>
          <w:bCs/>
        </w:rPr>
        <w:t>Moduł 1: Wprowadzenie</w:t>
      </w:r>
    </w:p>
    <w:p w14:paraId="49F248BC" w14:textId="77777777" w:rsidR="007A65F6" w:rsidRPr="00E70459" w:rsidRDefault="007A65F6" w:rsidP="007A65F6">
      <w:pPr>
        <w:keepNext/>
        <w:rPr>
          <w:rFonts w:cs="Calibri"/>
        </w:rPr>
      </w:pPr>
      <w:r w:rsidRPr="00E70459">
        <w:rPr>
          <w:rFonts w:cs="Calibri"/>
        </w:rPr>
        <w:t>Czy w cyfrowym świecie naprawdę jest niebezpiecznie?</w:t>
      </w:r>
    </w:p>
    <w:p w14:paraId="6EDD3AA5" w14:textId="77777777" w:rsidR="007A65F6" w:rsidRPr="00E70459" w:rsidRDefault="007A65F6" w:rsidP="007A65F6">
      <w:pPr>
        <w:keepNext/>
        <w:rPr>
          <w:rFonts w:cs="Calibri"/>
        </w:rPr>
      </w:pPr>
      <w:r w:rsidRPr="00E70459">
        <w:rPr>
          <w:rFonts w:cs="Calibri"/>
        </w:rPr>
        <w:t>Czym ryzykujemy zaniedbując bezpieczeństwo?</w:t>
      </w:r>
    </w:p>
    <w:p w14:paraId="381FD0CA" w14:textId="77777777" w:rsidR="007A65F6" w:rsidRPr="00E70459" w:rsidRDefault="007A65F6" w:rsidP="007A65F6">
      <w:pPr>
        <w:keepNext/>
        <w:rPr>
          <w:rFonts w:cs="Calibri"/>
        </w:rPr>
      </w:pPr>
      <w:r w:rsidRPr="00E70459">
        <w:rPr>
          <w:rFonts w:cs="Calibri"/>
        </w:rPr>
        <w:t>Co zrobić, gdy popełniliśmy błąd w security?</w:t>
      </w:r>
    </w:p>
    <w:p w14:paraId="3799B12C" w14:textId="77777777" w:rsidR="007A65F6" w:rsidRPr="00E70459" w:rsidRDefault="007A65F6" w:rsidP="007A65F6">
      <w:pPr>
        <w:keepNext/>
        <w:rPr>
          <w:rFonts w:cs="Calibri"/>
        </w:rPr>
      </w:pPr>
      <w:r w:rsidRPr="00E70459">
        <w:rPr>
          <w:rFonts w:cs="Calibri"/>
        </w:rPr>
        <w:t>Co można stracić</w:t>
      </w:r>
    </w:p>
    <w:p w14:paraId="1E2EAC05" w14:textId="77777777" w:rsidR="007A65F6" w:rsidRPr="00E70459" w:rsidRDefault="007A65F6" w:rsidP="006B7EFC">
      <w:pPr>
        <w:keepNext/>
        <w:spacing w:before="120" w:after="60"/>
        <w:rPr>
          <w:rFonts w:cs="Calibri"/>
          <w:b/>
          <w:bCs/>
        </w:rPr>
      </w:pPr>
      <w:r w:rsidRPr="00E70459">
        <w:rPr>
          <w:rFonts w:cs="Calibri"/>
          <w:b/>
          <w:bCs/>
        </w:rPr>
        <w:t>Moduł 2: Wiedza podstawowa</w:t>
      </w:r>
    </w:p>
    <w:p w14:paraId="7F89F6C8" w14:textId="77777777" w:rsidR="007A65F6" w:rsidRPr="00E70459" w:rsidRDefault="007A65F6" w:rsidP="007A65F6">
      <w:pPr>
        <w:keepNext/>
        <w:rPr>
          <w:rFonts w:cs="Calibri"/>
        </w:rPr>
      </w:pPr>
      <w:r w:rsidRPr="00E70459">
        <w:rPr>
          <w:rFonts w:cs="Calibri"/>
        </w:rPr>
        <w:t>Jak dbać o swoje stanowisko pracy</w:t>
      </w:r>
    </w:p>
    <w:p w14:paraId="6ACD54FC" w14:textId="77777777" w:rsidR="007A65F6" w:rsidRPr="00E70459" w:rsidRDefault="007A65F6" w:rsidP="007A65F6">
      <w:pPr>
        <w:keepNext/>
        <w:rPr>
          <w:rFonts w:cs="Calibri"/>
        </w:rPr>
      </w:pPr>
      <w:r w:rsidRPr="00E70459">
        <w:rPr>
          <w:rFonts w:cs="Calibri"/>
        </w:rPr>
        <w:t>Unikanie ryzykownego sprzętu elektronicznego</w:t>
      </w:r>
    </w:p>
    <w:p w14:paraId="62422AFA" w14:textId="77777777" w:rsidR="007A65F6" w:rsidRPr="00E70459" w:rsidRDefault="007A65F6" w:rsidP="007A65F6">
      <w:pPr>
        <w:keepNext/>
        <w:rPr>
          <w:rFonts w:cs="Calibri"/>
        </w:rPr>
      </w:pPr>
      <w:r w:rsidRPr="00E70459">
        <w:rPr>
          <w:rFonts w:cs="Calibri"/>
        </w:rPr>
        <w:t>Podstawowe oprogramowanie zabezpieczające</w:t>
      </w:r>
    </w:p>
    <w:p w14:paraId="1F779429" w14:textId="77777777" w:rsidR="007A65F6" w:rsidRPr="00E70459" w:rsidRDefault="007A65F6" w:rsidP="007A65F6">
      <w:pPr>
        <w:keepNext/>
        <w:rPr>
          <w:rFonts w:cs="Calibri"/>
        </w:rPr>
      </w:pPr>
      <w:r w:rsidRPr="00E70459">
        <w:rPr>
          <w:rFonts w:cs="Calibri"/>
        </w:rPr>
        <w:t>Wewnętrzne szkolenia z bezpieczeństwa</w:t>
      </w:r>
    </w:p>
    <w:p w14:paraId="497BAC7B" w14:textId="77777777" w:rsidR="007A65F6" w:rsidRPr="00E70459" w:rsidRDefault="007A65F6" w:rsidP="006B7EFC">
      <w:pPr>
        <w:keepNext/>
        <w:spacing w:before="120" w:after="60"/>
        <w:rPr>
          <w:rFonts w:cs="Calibri"/>
        </w:rPr>
      </w:pPr>
      <w:r w:rsidRPr="00E70459">
        <w:rPr>
          <w:rFonts w:cs="Calibri"/>
          <w:b/>
          <w:bCs/>
        </w:rPr>
        <w:t>Moduł 3: Jak nas podejść, popularne techniki ataków</w:t>
      </w:r>
      <w:r w:rsidRPr="00E70459">
        <w:rPr>
          <w:rFonts w:cs="Calibri"/>
        </w:rPr>
        <w:br/>
        <w:t>Socjotechnika</w:t>
      </w:r>
      <w:r w:rsidRPr="00E70459">
        <w:rPr>
          <w:rFonts w:cs="Calibri"/>
        </w:rPr>
        <w:br/>
        <w:t>Phishing</w:t>
      </w:r>
      <w:r w:rsidRPr="00E70459">
        <w:rPr>
          <w:rFonts w:cs="Calibri"/>
        </w:rPr>
        <w:br/>
        <w:t>Ransomware</w:t>
      </w:r>
    </w:p>
    <w:p w14:paraId="2894BE61" w14:textId="2CA131F9" w:rsidR="007A65F6" w:rsidRPr="00E70459" w:rsidRDefault="007A65F6" w:rsidP="006B7EFC">
      <w:pPr>
        <w:keepNext/>
        <w:spacing w:before="120" w:after="60"/>
        <w:rPr>
          <w:rFonts w:cs="Calibri"/>
        </w:rPr>
      </w:pPr>
      <w:r w:rsidRPr="00E70459">
        <w:rPr>
          <w:rFonts w:cs="Calibri"/>
          <w:b/>
          <w:bCs/>
        </w:rPr>
        <w:t>Moduł 4: Jak się bronić</w:t>
      </w:r>
      <w:r w:rsidRPr="006B7EFC">
        <w:rPr>
          <w:rFonts w:cs="Calibri"/>
          <w:b/>
          <w:bCs/>
        </w:rPr>
        <w:br/>
      </w:r>
      <w:r w:rsidRPr="00E70459">
        <w:rPr>
          <w:rFonts w:cs="Calibri"/>
        </w:rPr>
        <w:t>- hasła</w:t>
      </w:r>
      <w:r w:rsidRPr="00E70459">
        <w:rPr>
          <w:rFonts w:cs="Calibri"/>
        </w:rPr>
        <w:br/>
        <w:t>- jako korzystać i chronić</w:t>
      </w:r>
      <w:r w:rsidRPr="00E70459">
        <w:rPr>
          <w:rFonts w:cs="Calibri"/>
        </w:rPr>
        <w:br/>
        <w:t>- zabezpieczenie wieloczynnikowe</w:t>
      </w:r>
      <w:r w:rsidRPr="00E70459">
        <w:rPr>
          <w:rFonts w:cs="Calibri"/>
        </w:rPr>
        <w:br/>
        <w:t>- antywirus</w:t>
      </w:r>
      <w:r w:rsidRPr="00E70459">
        <w:rPr>
          <w:rFonts w:cs="Calibri"/>
        </w:rPr>
        <w:br/>
        <w:t>- kopie zapasowe</w:t>
      </w:r>
      <w:r w:rsidRPr="00E70459">
        <w:rPr>
          <w:rFonts w:cs="Calibri"/>
        </w:rPr>
        <w:br/>
        <w:t xml:space="preserve">- aktualizacja </w:t>
      </w:r>
      <w:r w:rsidR="00FC3B6D" w:rsidRPr="00E70459">
        <w:rPr>
          <w:rFonts w:cs="Calibri"/>
        </w:rPr>
        <w:t>oprogramowania</w:t>
      </w:r>
      <w:r w:rsidRPr="00E70459">
        <w:rPr>
          <w:rFonts w:cs="Calibri"/>
        </w:rPr>
        <w:br/>
        <w:t>- zaufanie, a właściwie jego brak</w:t>
      </w:r>
      <w:r w:rsidRPr="00E70459">
        <w:rPr>
          <w:rFonts w:cs="Calibri"/>
        </w:rPr>
        <w:br/>
        <w:t>- szyfrowanie danych</w:t>
      </w:r>
    </w:p>
    <w:p w14:paraId="6D5864F4" w14:textId="6CC5C5BA" w:rsidR="007A65F6" w:rsidRPr="00E70459" w:rsidRDefault="007A65F6" w:rsidP="006B7EFC">
      <w:pPr>
        <w:spacing w:before="120" w:after="60"/>
        <w:rPr>
          <w:rFonts w:cs="Calibri"/>
        </w:rPr>
      </w:pPr>
      <w:r w:rsidRPr="00E70459">
        <w:rPr>
          <w:rFonts w:cs="Calibri"/>
          <w:b/>
          <w:bCs/>
        </w:rPr>
        <w:t xml:space="preserve">Moduł 5: </w:t>
      </w:r>
      <w:r w:rsidRPr="004A7673">
        <w:rPr>
          <w:rFonts w:cs="Calibri"/>
          <w:b/>
          <w:bCs/>
        </w:rPr>
        <w:t>Co chronimy</w:t>
      </w:r>
      <w:r w:rsidRPr="006B7EFC">
        <w:rPr>
          <w:rFonts w:cs="Calibri"/>
          <w:b/>
          <w:bCs/>
        </w:rPr>
        <w:br/>
      </w:r>
      <w:r w:rsidRPr="00E70459">
        <w:t>Twoje dane</w:t>
      </w:r>
      <w:r w:rsidRPr="00E70459">
        <w:br/>
        <w:t>Email -dlaczego należy chronić</w:t>
      </w:r>
      <w:r w:rsidRPr="00E70459">
        <w:br/>
        <w:t>Przeglądarka</w:t>
      </w:r>
      <w:r w:rsidR="004A7673">
        <w:t>, t</w:t>
      </w:r>
      <w:r w:rsidRPr="00E70459">
        <w:t>elefon</w:t>
      </w:r>
      <w:r w:rsidR="004A7673">
        <w:t>, k</w:t>
      </w:r>
      <w:r w:rsidRPr="00E70459">
        <w:t>arty</w:t>
      </w:r>
      <w:r w:rsidR="004A7673">
        <w:t>, k</w:t>
      </w:r>
      <w:r w:rsidRPr="00E70459">
        <w:t>omputer</w:t>
      </w:r>
    </w:p>
    <w:p w14:paraId="7325DD0C" w14:textId="77777777" w:rsidR="007A65F6" w:rsidRPr="00E70459" w:rsidRDefault="007A65F6" w:rsidP="007A65F6">
      <w:pPr>
        <w:keepNext/>
        <w:spacing w:before="240" w:after="60"/>
        <w:rPr>
          <w:rFonts w:cs="Calibri"/>
          <w:b/>
          <w:bCs/>
        </w:rPr>
      </w:pPr>
      <w:r w:rsidRPr="00E70459">
        <w:rPr>
          <w:rFonts w:cs="Calibri"/>
          <w:b/>
          <w:bCs/>
        </w:rPr>
        <w:lastRenderedPageBreak/>
        <w:t>Moduł 6: użyteczne oprogramowanie</w:t>
      </w:r>
    </w:p>
    <w:p w14:paraId="0E9E11AB" w14:textId="77777777" w:rsidR="007A65F6" w:rsidRPr="00E70459" w:rsidRDefault="007A65F6" w:rsidP="007A65F6">
      <w:pPr>
        <w:keepNext/>
        <w:rPr>
          <w:rFonts w:cs="Calibri"/>
        </w:rPr>
      </w:pPr>
      <w:r w:rsidRPr="00E70459">
        <w:rPr>
          <w:rFonts w:cs="Calibri"/>
        </w:rPr>
        <w:t>Samodzielne rozwijanie wiedzy o bezpieczeństwie</w:t>
      </w:r>
    </w:p>
    <w:p w14:paraId="61188DC8" w14:textId="77777777" w:rsidR="007A65F6" w:rsidRPr="00E70459" w:rsidRDefault="007A65F6" w:rsidP="007A65F6">
      <w:pPr>
        <w:rPr>
          <w:rFonts w:cs="Calibri"/>
        </w:rPr>
      </w:pPr>
      <w:r w:rsidRPr="00E70459">
        <w:rPr>
          <w:rFonts w:cs="Calibri"/>
        </w:rPr>
        <w:t>Jeśli wyjdziesz z zamku, jego mury Cię nie obronią - dyscyplina</w:t>
      </w:r>
    </w:p>
    <w:p w14:paraId="0604287F" w14:textId="77777777" w:rsidR="007A65F6" w:rsidRPr="00E70459" w:rsidRDefault="007A65F6" w:rsidP="007A65F6">
      <w:pPr>
        <w:rPr>
          <w:rFonts w:cs="Calibri"/>
        </w:rPr>
      </w:pPr>
      <w:r w:rsidRPr="00E70459">
        <w:rPr>
          <w:rFonts w:cs="Calibri"/>
        </w:rPr>
        <w:t>Polityka prywatności, RODO i prawidłowe przetwarzanie danych wrażliwych</w:t>
      </w:r>
    </w:p>
    <w:p w14:paraId="4EB16A46" w14:textId="77777777" w:rsidR="007A65F6" w:rsidRPr="00E70459" w:rsidRDefault="007A65F6" w:rsidP="006B7EFC">
      <w:pPr>
        <w:keepNext/>
        <w:spacing w:before="120" w:after="60"/>
        <w:rPr>
          <w:rFonts w:cs="Calibri"/>
          <w:b/>
          <w:bCs/>
        </w:rPr>
      </w:pPr>
      <w:r w:rsidRPr="00E70459">
        <w:rPr>
          <w:rFonts w:cs="Calibri"/>
          <w:b/>
          <w:bCs/>
        </w:rPr>
        <w:t>Moduł 7: Bezpieczne hasła</w:t>
      </w:r>
    </w:p>
    <w:p w14:paraId="0746EB8E" w14:textId="77777777" w:rsidR="007A65F6" w:rsidRPr="00E70459" w:rsidRDefault="007A65F6" w:rsidP="007A65F6">
      <w:pPr>
        <w:keepNext/>
        <w:rPr>
          <w:rFonts w:cs="Calibri"/>
        </w:rPr>
      </w:pPr>
      <w:r w:rsidRPr="00E70459">
        <w:rPr>
          <w:rFonts w:cs="Calibri"/>
        </w:rPr>
        <w:t>Jakie hasła są naprawdę bezpieczne?</w:t>
      </w:r>
    </w:p>
    <w:p w14:paraId="46C75E2F" w14:textId="77777777" w:rsidR="007A65F6" w:rsidRPr="00E70459" w:rsidRDefault="007A65F6" w:rsidP="007A65F6">
      <w:pPr>
        <w:keepNext/>
        <w:rPr>
          <w:rFonts w:cs="Calibri"/>
        </w:rPr>
      </w:pPr>
      <w:r w:rsidRPr="00E70459">
        <w:rPr>
          <w:rFonts w:cs="Calibri"/>
        </w:rPr>
        <w:t>Korzyści ze sprawdzonego narzędzia - KeePass</w:t>
      </w:r>
    </w:p>
    <w:p w14:paraId="6975025F" w14:textId="77777777" w:rsidR="007A65F6" w:rsidRPr="00E70459" w:rsidRDefault="007A65F6" w:rsidP="007A65F6">
      <w:pPr>
        <w:keepNext/>
        <w:rPr>
          <w:rFonts w:cs="Calibri"/>
        </w:rPr>
      </w:pPr>
      <w:r w:rsidRPr="00E70459">
        <w:rPr>
          <w:rFonts w:cs="Calibri"/>
        </w:rPr>
        <w:t>Instalacja i konfiguracja KeePass</w:t>
      </w:r>
    </w:p>
    <w:p w14:paraId="48E8D36C" w14:textId="77777777" w:rsidR="007A65F6" w:rsidRPr="00E70459" w:rsidRDefault="007A65F6" w:rsidP="007A65F6">
      <w:pPr>
        <w:keepNext/>
        <w:rPr>
          <w:rFonts w:cs="Calibri"/>
        </w:rPr>
      </w:pPr>
      <w:r w:rsidRPr="00E70459">
        <w:rPr>
          <w:rFonts w:cs="Calibri"/>
        </w:rPr>
        <w:t>Dodawanie i używanie własnych haseł w KeePass</w:t>
      </w:r>
    </w:p>
    <w:p w14:paraId="2703B911" w14:textId="77777777" w:rsidR="007A65F6" w:rsidRPr="00E70459" w:rsidRDefault="007A65F6" w:rsidP="007A65F6">
      <w:pPr>
        <w:keepNext/>
        <w:rPr>
          <w:rFonts w:cs="Calibri"/>
        </w:rPr>
      </w:pPr>
      <w:r w:rsidRPr="00E70459">
        <w:rPr>
          <w:rFonts w:cs="Calibri"/>
        </w:rPr>
        <w:t>Jak współdzielić hasła firmowe za pomocą KeePass</w:t>
      </w:r>
    </w:p>
    <w:p w14:paraId="54DF8B0E" w14:textId="77777777" w:rsidR="007A65F6" w:rsidRPr="00E70459" w:rsidRDefault="007A65F6" w:rsidP="006B7EFC">
      <w:pPr>
        <w:keepNext/>
        <w:spacing w:before="120" w:after="60"/>
        <w:rPr>
          <w:rFonts w:cs="Calibri"/>
          <w:b/>
          <w:bCs/>
        </w:rPr>
      </w:pPr>
      <w:r w:rsidRPr="00E70459">
        <w:rPr>
          <w:rFonts w:cs="Calibri"/>
          <w:b/>
          <w:bCs/>
        </w:rPr>
        <w:t>Moduł 8: Uwierzytelnianie dwuskładnikowe</w:t>
      </w:r>
    </w:p>
    <w:p w14:paraId="1EE675AC" w14:textId="77777777" w:rsidR="007A65F6" w:rsidRPr="00E70459" w:rsidRDefault="007A65F6" w:rsidP="007A65F6">
      <w:pPr>
        <w:keepNext/>
        <w:rPr>
          <w:rFonts w:cs="Calibri"/>
        </w:rPr>
      </w:pPr>
      <w:r w:rsidRPr="00E70459">
        <w:rPr>
          <w:rFonts w:cs="Calibri"/>
        </w:rPr>
        <w:t>Obrona przed wyciekiem haseł</w:t>
      </w:r>
    </w:p>
    <w:p w14:paraId="0A3D1C4F" w14:textId="77777777" w:rsidR="007A65F6" w:rsidRPr="00E70459" w:rsidRDefault="007A65F6" w:rsidP="007A65F6">
      <w:pPr>
        <w:keepNext/>
        <w:rPr>
          <w:rFonts w:cs="Calibri"/>
        </w:rPr>
      </w:pPr>
      <w:r w:rsidRPr="00E70459">
        <w:rPr>
          <w:rFonts w:cs="Calibri"/>
        </w:rPr>
        <w:t>Czym jest uwierzytelnianie dwuskładnikowe?</w:t>
      </w:r>
    </w:p>
    <w:p w14:paraId="6573A77D" w14:textId="77777777" w:rsidR="007A65F6" w:rsidRPr="00E70459" w:rsidRDefault="007A65F6" w:rsidP="007A65F6">
      <w:pPr>
        <w:keepNext/>
        <w:rPr>
          <w:rFonts w:cs="Calibri"/>
        </w:rPr>
      </w:pPr>
      <w:r w:rsidRPr="00E70459">
        <w:rPr>
          <w:rFonts w:cs="Calibri"/>
        </w:rPr>
        <w:t>Jakie rodzaje dodatkowych poświadczeń możemy wykorzystać?</w:t>
      </w:r>
    </w:p>
    <w:p w14:paraId="20ED475F" w14:textId="77777777" w:rsidR="007A65F6" w:rsidRPr="00E70459" w:rsidRDefault="007A65F6" w:rsidP="007A65F6">
      <w:pPr>
        <w:keepNext/>
        <w:rPr>
          <w:rFonts w:cs="Calibri"/>
        </w:rPr>
      </w:pPr>
      <w:r w:rsidRPr="00E70459">
        <w:rPr>
          <w:rFonts w:cs="Calibri"/>
        </w:rPr>
        <w:t>Konfiguracja uwierzytelniania dwuskładnikowego na przykładzie Google</w:t>
      </w:r>
    </w:p>
    <w:p w14:paraId="49D7BCA3" w14:textId="77777777" w:rsidR="007A65F6" w:rsidRPr="00E70459" w:rsidRDefault="007A65F6" w:rsidP="007A65F6">
      <w:pPr>
        <w:keepNext/>
        <w:rPr>
          <w:rFonts w:cs="Calibri"/>
        </w:rPr>
      </w:pPr>
      <w:r w:rsidRPr="00E70459">
        <w:rPr>
          <w:rFonts w:cs="Calibri"/>
        </w:rPr>
        <w:t>Konfiguracja uwierzytelniania dwuskładnikowego na przykładzie Facebook</w:t>
      </w:r>
    </w:p>
    <w:p w14:paraId="746C8ABC" w14:textId="77777777" w:rsidR="007A65F6" w:rsidRPr="00E70459" w:rsidRDefault="007A65F6" w:rsidP="007A65F6">
      <w:pPr>
        <w:keepNext/>
        <w:rPr>
          <w:rFonts w:cs="Calibri"/>
        </w:rPr>
      </w:pPr>
      <w:r w:rsidRPr="00E70459">
        <w:rPr>
          <w:rFonts w:cs="Calibri"/>
        </w:rPr>
        <w:t>Do jakich usług zaleca się koniecznie korzystać z uwierzytelnienia dwuskładnikowego?</w:t>
      </w:r>
    </w:p>
    <w:p w14:paraId="0313401E" w14:textId="77777777" w:rsidR="007A65F6" w:rsidRPr="00E70459" w:rsidRDefault="007A65F6" w:rsidP="006B7EFC">
      <w:pPr>
        <w:keepNext/>
        <w:spacing w:before="120" w:after="60"/>
        <w:rPr>
          <w:rFonts w:cs="Calibri"/>
          <w:b/>
          <w:bCs/>
        </w:rPr>
      </w:pPr>
      <w:r w:rsidRPr="00E70459">
        <w:rPr>
          <w:rFonts w:cs="Calibri"/>
          <w:b/>
          <w:bCs/>
        </w:rPr>
        <w:t>Moduł 9: Email oraz przeglądarka internetowa</w:t>
      </w:r>
    </w:p>
    <w:p w14:paraId="148F6F15" w14:textId="77777777" w:rsidR="007A65F6" w:rsidRPr="00E70459" w:rsidRDefault="007A65F6" w:rsidP="007A65F6">
      <w:pPr>
        <w:keepNext/>
        <w:rPr>
          <w:rFonts w:cs="Calibri"/>
        </w:rPr>
      </w:pPr>
      <w:r w:rsidRPr="00E70459">
        <w:rPr>
          <w:rFonts w:cs="Calibri"/>
        </w:rPr>
        <w:t>Co robimy, a co nie w przeglądarce</w:t>
      </w:r>
    </w:p>
    <w:p w14:paraId="5DA5243D" w14:textId="77777777" w:rsidR="007A65F6" w:rsidRPr="00E70459" w:rsidRDefault="007A65F6" w:rsidP="007A65F6">
      <w:pPr>
        <w:keepNext/>
        <w:rPr>
          <w:rFonts w:cs="Calibri"/>
        </w:rPr>
      </w:pPr>
      <w:r w:rsidRPr="00E70459">
        <w:rPr>
          <w:rFonts w:cs="Calibri"/>
        </w:rPr>
        <w:t>Jak bezpiecznie używać poczty elektronicznej</w:t>
      </w:r>
    </w:p>
    <w:p w14:paraId="236C1E11" w14:textId="77777777" w:rsidR="007A65F6" w:rsidRPr="00E70459" w:rsidRDefault="007A65F6" w:rsidP="006B7EFC">
      <w:pPr>
        <w:keepNext/>
        <w:spacing w:before="120" w:after="60"/>
        <w:rPr>
          <w:rFonts w:cs="Calibri"/>
          <w:b/>
          <w:bCs/>
        </w:rPr>
      </w:pPr>
      <w:r w:rsidRPr="00E70459">
        <w:rPr>
          <w:rFonts w:cs="Calibri"/>
          <w:b/>
          <w:bCs/>
        </w:rPr>
        <w:t>Moduł 10: Smartfony i tablety</w:t>
      </w:r>
    </w:p>
    <w:p w14:paraId="05CA26DB" w14:textId="77777777" w:rsidR="007A65F6" w:rsidRPr="00E70459" w:rsidRDefault="007A65F6" w:rsidP="007A65F6">
      <w:pPr>
        <w:keepNext/>
        <w:rPr>
          <w:rFonts w:cs="Calibri"/>
        </w:rPr>
      </w:pPr>
      <w:r w:rsidRPr="00E70459">
        <w:rPr>
          <w:rFonts w:cs="Calibri"/>
        </w:rPr>
        <w:t>Może lepiej nie korzystać ze wzoru bezpieczeństwa?</w:t>
      </w:r>
    </w:p>
    <w:p w14:paraId="37414745" w14:textId="77777777" w:rsidR="007A65F6" w:rsidRPr="00E70459" w:rsidRDefault="007A65F6" w:rsidP="007A65F6">
      <w:pPr>
        <w:keepNext/>
        <w:rPr>
          <w:rFonts w:cs="Calibri"/>
        </w:rPr>
      </w:pPr>
      <w:r w:rsidRPr="00E70459">
        <w:rPr>
          <w:rFonts w:cs="Calibri"/>
        </w:rPr>
        <w:t>Ile zajmuje włamywaczowi zainstalowanie szkodliwego programu na smartfonie?</w:t>
      </w:r>
    </w:p>
    <w:p w14:paraId="5E58063E" w14:textId="77777777" w:rsidR="007A65F6" w:rsidRPr="00E70459" w:rsidRDefault="007A65F6" w:rsidP="007A65F6">
      <w:pPr>
        <w:keepNext/>
        <w:rPr>
          <w:rFonts w:cs="Calibri"/>
        </w:rPr>
      </w:pPr>
      <w:r w:rsidRPr="00E70459">
        <w:rPr>
          <w:rFonts w:cs="Calibri"/>
        </w:rPr>
        <w:t>Czy można instalować aplikacje spoza sklepu google play?</w:t>
      </w:r>
    </w:p>
    <w:p w14:paraId="71F4731A" w14:textId="77777777" w:rsidR="007A65F6" w:rsidRPr="00E70459" w:rsidRDefault="007A65F6" w:rsidP="007A65F6">
      <w:pPr>
        <w:keepNext/>
        <w:rPr>
          <w:rFonts w:cs="Calibri"/>
        </w:rPr>
      </w:pPr>
      <w:r w:rsidRPr="00E70459">
        <w:rPr>
          <w:rFonts w:cs="Calibri"/>
        </w:rPr>
        <w:t>Ogranicz zaufanie do osób kontaktujących się telefonicznie</w:t>
      </w:r>
    </w:p>
    <w:p w14:paraId="49F0B2F1" w14:textId="77777777" w:rsidR="007A65F6" w:rsidRPr="00E70459" w:rsidRDefault="007A65F6" w:rsidP="007A65F6">
      <w:pPr>
        <w:keepNext/>
        <w:spacing w:before="240" w:after="60"/>
        <w:rPr>
          <w:rFonts w:cs="Calibri"/>
          <w:b/>
          <w:bCs/>
        </w:rPr>
      </w:pPr>
      <w:r w:rsidRPr="00E70459">
        <w:rPr>
          <w:rFonts w:cs="Calibri"/>
          <w:b/>
          <w:bCs/>
        </w:rPr>
        <w:t>Moduł 11: Zagrożenia w pracy zdalnej</w:t>
      </w:r>
    </w:p>
    <w:p w14:paraId="320DA330" w14:textId="77777777" w:rsidR="007A65F6" w:rsidRPr="00E70459" w:rsidRDefault="007A65F6" w:rsidP="007A65F6">
      <w:pPr>
        <w:keepNext/>
        <w:rPr>
          <w:rFonts w:cs="Calibri"/>
        </w:rPr>
      </w:pPr>
      <w:r w:rsidRPr="00E70459">
        <w:rPr>
          <w:rFonts w:cs="Calibri"/>
        </w:rPr>
        <w:t>Domownicy i własne dzieci mogą niecelowo Ci zaszkodzić</w:t>
      </w:r>
    </w:p>
    <w:p w14:paraId="503A47E5" w14:textId="77777777" w:rsidR="007A65F6" w:rsidRPr="00E70459" w:rsidRDefault="007A65F6" w:rsidP="007A65F6">
      <w:pPr>
        <w:keepNext/>
        <w:rPr>
          <w:rFonts w:cs="Calibri"/>
        </w:rPr>
      </w:pPr>
      <w:r w:rsidRPr="00E70459">
        <w:rPr>
          <w:rFonts w:cs="Calibri"/>
        </w:rPr>
        <w:t>Jak nie dać sobie ukraść danych osobowych</w:t>
      </w:r>
    </w:p>
    <w:p w14:paraId="66E505C3" w14:textId="77777777" w:rsidR="007A65F6" w:rsidRPr="00E70459" w:rsidRDefault="007A65F6" w:rsidP="007A65F6">
      <w:pPr>
        <w:keepNext/>
        <w:rPr>
          <w:rFonts w:cs="Calibri"/>
        </w:rPr>
      </w:pPr>
      <w:r w:rsidRPr="00E70459">
        <w:rPr>
          <w:rFonts w:cs="Calibri"/>
        </w:rPr>
        <w:t>Przechwycenie tożsamości i oszuści na portalach społecznościowych</w:t>
      </w:r>
    </w:p>
    <w:p w14:paraId="7B1B076B" w14:textId="77777777" w:rsidR="007A65F6" w:rsidRPr="00E70459" w:rsidRDefault="007A65F6" w:rsidP="007A65F6">
      <w:pPr>
        <w:keepNext/>
        <w:rPr>
          <w:rFonts w:cs="Calibri"/>
        </w:rPr>
      </w:pPr>
      <w:r w:rsidRPr="00E70459">
        <w:rPr>
          <w:rFonts w:cs="Calibri"/>
        </w:rPr>
        <w:t>Okazje, zaskakująco dobre oferty i wygrane w konkursach</w:t>
      </w:r>
    </w:p>
    <w:p w14:paraId="56F87E31" w14:textId="77777777" w:rsidR="007A65F6" w:rsidRPr="00E70459" w:rsidRDefault="007A65F6" w:rsidP="006B7EFC">
      <w:pPr>
        <w:keepNext/>
        <w:spacing w:before="120" w:after="60"/>
        <w:rPr>
          <w:rFonts w:cs="Calibri"/>
          <w:b/>
          <w:bCs/>
        </w:rPr>
      </w:pPr>
      <w:r w:rsidRPr="00E70459">
        <w:rPr>
          <w:rFonts w:cs="Calibri"/>
          <w:b/>
          <w:bCs/>
        </w:rPr>
        <w:t>Moduł 12: Szkodliwe oprogramowanie, "robaki"</w:t>
      </w:r>
    </w:p>
    <w:p w14:paraId="160E146A" w14:textId="77777777" w:rsidR="007A65F6" w:rsidRPr="00E70459" w:rsidRDefault="007A65F6" w:rsidP="007A65F6">
      <w:pPr>
        <w:keepNext/>
        <w:rPr>
          <w:rFonts w:cs="Calibri"/>
        </w:rPr>
      </w:pPr>
      <w:r w:rsidRPr="00E70459">
        <w:rPr>
          <w:rFonts w:cs="Calibri"/>
        </w:rPr>
        <w:t>Czym jest Bloatware i jak można się go pozbyć</w:t>
      </w:r>
    </w:p>
    <w:p w14:paraId="3531EE97" w14:textId="77777777" w:rsidR="007A65F6" w:rsidRPr="00E70459" w:rsidRDefault="007A65F6" w:rsidP="007A65F6">
      <w:pPr>
        <w:keepNext/>
        <w:rPr>
          <w:rFonts w:cs="Calibri"/>
        </w:rPr>
      </w:pPr>
      <w:r w:rsidRPr="00E70459">
        <w:rPr>
          <w:rFonts w:cs="Calibri"/>
        </w:rPr>
        <w:t>Jak sprawdzić czy jakiś plik jest bezpieczny</w:t>
      </w:r>
    </w:p>
    <w:p w14:paraId="579AE6A7" w14:textId="77777777" w:rsidR="007A65F6" w:rsidRPr="00E70459" w:rsidRDefault="007A65F6" w:rsidP="007A65F6">
      <w:pPr>
        <w:keepNext/>
        <w:jc w:val="both"/>
        <w:rPr>
          <w:rFonts w:cs="Calibri"/>
          <w:b/>
          <w:bCs/>
          <w:szCs w:val="20"/>
        </w:rPr>
      </w:pPr>
      <w:r w:rsidRPr="00E70459">
        <w:rPr>
          <w:rFonts w:cs="Calibri"/>
        </w:rPr>
        <w:t>Jak poznać się, że program spowalnia komputer</w:t>
      </w:r>
    </w:p>
    <w:p w14:paraId="7B1221FD" w14:textId="1C8E4B82" w:rsidR="00454902" w:rsidRPr="00BC173C" w:rsidRDefault="00580B11" w:rsidP="006B7EFC">
      <w:pPr>
        <w:pStyle w:val="Nagwek1"/>
        <w:numPr>
          <w:ilvl w:val="0"/>
          <w:numId w:val="235"/>
        </w:numPr>
        <w:spacing w:after="120"/>
        <w:ind w:left="0" w:hanging="357"/>
        <w:rPr>
          <w:sz w:val="22"/>
        </w:rPr>
      </w:pPr>
      <w:bookmarkStart w:id="262" w:name="_Toc166672581"/>
      <w:r w:rsidRPr="006B7EFC">
        <w:rPr>
          <w:sz w:val="22"/>
          <w:szCs w:val="22"/>
        </w:rPr>
        <w:t>Aktualizacja dokumentacji System</w:t>
      </w:r>
      <w:r w:rsidR="004F741D" w:rsidRPr="006B7EFC">
        <w:rPr>
          <w:sz w:val="22"/>
          <w:szCs w:val="22"/>
        </w:rPr>
        <w:t>u</w:t>
      </w:r>
      <w:r w:rsidRPr="006B7EFC">
        <w:rPr>
          <w:sz w:val="22"/>
          <w:szCs w:val="22"/>
        </w:rPr>
        <w:t xml:space="preserve"> </w:t>
      </w:r>
      <w:r w:rsidR="00022C75" w:rsidRPr="006B7EFC">
        <w:rPr>
          <w:sz w:val="22"/>
          <w:szCs w:val="22"/>
        </w:rPr>
        <w:t>Zarządzania Bezpieczeństwem Informacji</w:t>
      </w:r>
      <w:bookmarkEnd w:id="262"/>
    </w:p>
    <w:p w14:paraId="5DAF7547" w14:textId="3CA59EAB" w:rsidR="006F0F1D" w:rsidRPr="00E70459" w:rsidRDefault="00984C85" w:rsidP="00580B11">
      <w:pPr>
        <w:spacing w:after="120"/>
        <w:jc w:val="both"/>
        <w:rPr>
          <w:rFonts w:cs="Calibri"/>
          <w:b/>
          <w:bCs/>
          <w:szCs w:val="20"/>
        </w:rPr>
      </w:pPr>
      <w:r w:rsidRPr="00E70459">
        <w:rPr>
          <w:rFonts w:cs="Calibri"/>
          <w:b/>
          <w:bCs/>
          <w:szCs w:val="20"/>
        </w:rPr>
        <w:t xml:space="preserve">Aktualizacja </w:t>
      </w:r>
      <w:r w:rsidR="00FE4AF6" w:rsidRPr="00E70459">
        <w:rPr>
          <w:rFonts w:cs="Calibri"/>
          <w:b/>
          <w:bCs/>
          <w:szCs w:val="20"/>
        </w:rPr>
        <w:t xml:space="preserve">dokumentacji Systemu Zarządzania Bezpieczeństwem Informacji (SZBI) zgodnie z normą </w:t>
      </w:r>
      <w:r w:rsidR="006F0F1D" w:rsidRPr="00E70459">
        <w:rPr>
          <w:rFonts w:cs="Calibri"/>
          <w:b/>
          <w:bCs/>
          <w:szCs w:val="20"/>
        </w:rPr>
        <w:t>ISO/IEC 27001:2022 z 25 października 2022 roku.</w:t>
      </w:r>
    </w:p>
    <w:p w14:paraId="0EC0AE2C" w14:textId="77777777" w:rsidR="004A7673" w:rsidRDefault="00FE4AF6" w:rsidP="00FE4AF6">
      <w:pPr>
        <w:jc w:val="both"/>
        <w:rPr>
          <w:rFonts w:cs="Calibri"/>
          <w:szCs w:val="20"/>
        </w:rPr>
      </w:pPr>
      <w:r w:rsidRPr="00E70459">
        <w:rPr>
          <w:rFonts w:cs="Calibri"/>
          <w:szCs w:val="20"/>
        </w:rPr>
        <w:t xml:space="preserve">ROZPORZĄDZENIE RADY MINISTRÓW z dnia 12 kwietnia 2012 r. w sprawie „Krajowych Ram Interoperacyjności, minimalnych wymagań dla rejestrów publicznych i wymiany informacji w postaci elektronicznej oraz minimalnych wymagań dla systemów teleinformatycznych” w §20 „System zarządzania bezpieczeństwem informacji” (SZBI) zobowiązuje instytucje publiczne do opracowania strategii działania SZBI rozumianej jako zespół dobrych praktyk, mających na celu dbałość o bezpieczeństwo informacji w Gminie. Podejście bazuje na szacowaniu ryzyka </w:t>
      </w:r>
      <w:r w:rsidRPr="00E70459">
        <w:rPr>
          <w:rFonts w:cs="Calibri"/>
          <w:szCs w:val="20"/>
        </w:rPr>
        <w:br/>
        <w:t xml:space="preserve">i poziomach akceptacji ryzyka dla organizacji zaprojektowanych, tak aby skutecznie postępować i zarządzać ryzykiem. Na SZBI składają się: polityka, procedury, wytyczne, związane zasoby i działania, wspólnie zarządzane przez organizację dążącą do ochrony jej aktywów informacyjnych. Wymagane jest zapewnienie poufności, integralności i dostępności informacji. </w:t>
      </w:r>
    </w:p>
    <w:p w14:paraId="3630A01C" w14:textId="40B22EF8" w:rsidR="00FE4AF6" w:rsidRPr="00E70459" w:rsidRDefault="00FE4AF6" w:rsidP="00FE4AF6">
      <w:pPr>
        <w:jc w:val="both"/>
        <w:rPr>
          <w:rFonts w:cs="Calibri"/>
          <w:szCs w:val="20"/>
        </w:rPr>
      </w:pPr>
      <w:r w:rsidRPr="00E70459">
        <w:rPr>
          <w:rFonts w:cs="Calibri"/>
          <w:szCs w:val="20"/>
        </w:rPr>
        <w:t xml:space="preserve">Wymagania </w:t>
      </w:r>
      <w:r w:rsidR="00CA1107" w:rsidRPr="00E70459">
        <w:rPr>
          <w:rFonts w:cs="Calibri"/>
          <w:szCs w:val="20"/>
        </w:rPr>
        <w:t>minimalne</w:t>
      </w:r>
      <w:r w:rsidRPr="00E70459">
        <w:rPr>
          <w:rFonts w:cs="Calibri"/>
          <w:szCs w:val="20"/>
        </w:rPr>
        <w:t xml:space="preserve"> dla dokumentacji SZBI:</w:t>
      </w:r>
    </w:p>
    <w:p w14:paraId="027B2725"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Procedury operacyjne</w:t>
      </w:r>
    </w:p>
    <w:p w14:paraId="4999692B"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lastRenderedPageBreak/>
        <w:t>Procedura identyfikacji zagrożeń i oceny ryzyka</w:t>
      </w:r>
    </w:p>
    <w:p w14:paraId="1D646F57"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Procedura zarządzania ryzykiem</w:t>
      </w:r>
    </w:p>
    <w:p w14:paraId="3110297C"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Procedura nadzorowania systemu informacji</w:t>
      </w:r>
    </w:p>
    <w:p w14:paraId="54143B75"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Procedura zarządzania dostępem</w:t>
      </w:r>
    </w:p>
    <w:p w14:paraId="2739E74C"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Procedura zarządzania incydentami bezpieczeństwa informacji</w:t>
      </w:r>
    </w:p>
    <w:p w14:paraId="736B28BF"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Procedura monitorowania i audytu</w:t>
      </w:r>
    </w:p>
    <w:p w14:paraId="710714EE"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Procedura zarządzania zmianami</w:t>
      </w:r>
    </w:p>
    <w:p w14:paraId="37BADDE1"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Procedura zarządzania dostawcami</w:t>
      </w:r>
    </w:p>
    <w:p w14:paraId="16DEDE7A"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Procedura zarządzania ciągłością działania</w:t>
      </w:r>
    </w:p>
    <w:p w14:paraId="7F09AAB6"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Procedura zarządzania szkoleniami i świadomością</w:t>
      </w:r>
    </w:p>
    <w:p w14:paraId="30E6F165"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Instrukcje operacyjne</w:t>
      </w:r>
    </w:p>
    <w:p w14:paraId="26C76B1D"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Instrukcja tworzenia haseł</w:t>
      </w:r>
    </w:p>
    <w:p w14:paraId="4B64EC96"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Instrukcja obsługi systemów bezpieczeństwa</w:t>
      </w:r>
    </w:p>
    <w:p w14:paraId="79D5010B"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Instrukcja obsługi narzędzi monitorujących</w:t>
      </w:r>
    </w:p>
    <w:p w14:paraId="7B95F8EE"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Instrukcja obsługi procedury audytu</w:t>
      </w:r>
    </w:p>
    <w:p w14:paraId="437BBF11"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Instrukcja obsługi systemu raportowania incydentów</w:t>
      </w:r>
    </w:p>
    <w:p w14:paraId="7D5DCBB5"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Instrukcja obsługi narzędzi zarządzania ryzykiem</w:t>
      </w:r>
    </w:p>
    <w:p w14:paraId="125CEB79"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Instrukcja obsługi systemu zarządzania dokumentacją</w:t>
      </w:r>
    </w:p>
    <w:p w14:paraId="11C2393B"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Instrukcje techniczne</w:t>
      </w:r>
    </w:p>
    <w:p w14:paraId="631A4FB8"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Instrukcja konfiguracji oprogramowania antywirusowego</w:t>
      </w:r>
    </w:p>
    <w:p w14:paraId="03712408"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Instrukcja konfiguracji zapór sieciowych</w:t>
      </w:r>
    </w:p>
    <w:p w14:paraId="268006BF"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Instrukcja konfiguracji systemów monitorowania</w:t>
      </w:r>
    </w:p>
    <w:p w14:paraId="188F9DF0"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Instrukcja konfiguracji narzędzi szyfrowania danych</w:t>
      </w:r>
    </w:p>
    <w:p w14:paraId="58AABDC7"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Instrukcja konfiguracji systemów uwierzytelniania</w:t>
      </w:r>
    </w:p>
    <w:p w14:paraId="293F60F9"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Plany i strategie</w:t>
      </w:r>
    </w:p>
    <w:p w14:paraId="7F77F696"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Plan zarządzania incydentami</w:t>
      </w:r>
    </w:p>
    <w:p w14:paraId="383BD94B"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Plan ciągłości działania</w:t>
      </w:r>
    </w:p>
    <w:p w14:paraId="6B0BF560"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Strategia zapewnienia bezpieczeństwa fizycznego</w:t>
      </w:r>
    </w:p>
    <w:p w14:paraId="44D149A1"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Strategia monitorowania i audytu</w:t>
      </w:r>
    </w:p>
    <w:p w14:paraId="2C0272BE"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Strategia zarządzania zmianami</w:t>
      </w:r>
    </w:p>
    <w:p w14:paraId="74F8A0E9"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Strategia zarządzania dostawcami</w:t>
      </w:r>
    </w:p>
    <w:p w14:paraId="01420C33"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Strategia zarządzania ryzykiem</w:t>
      </w:r>
    </w:p>
    <w:p w14:paraId="5DDAB640"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Strategia zarządzania dostępem</w:t>
      </w:r>
    </w:p>
    <w:p w14:paraId="2A8E9828" w14:textId="77777777" w:rsidR="00FE4AF6" w:rsidRPr="00E70459" w:rsidRDefault="00FE4AF6">
      <w:pPr>
        <w:widowControl/>
        <w:numPr>
          <w:ilvl w:val="1"/>
          <w:numId w:val="164"/>
        </w:numPr>
        <w:suppressAutoHyphens w:val="0"/>
        <w:autoSpaceDN/>
        <w:spacing w:line="259" w:lineRule="auto"/>
        <w:ind w:left="1094" w:hanging="357"/>
        <w:jc w:val="both"/>
        <w:textAlignment w:val="auto"/>
        <w:rPr>
          <w:rFonts w:cs="Calibri"/>
          <w:szCs w:val="20"/>
        </w:rPr>
      </w:pPr>
      <w:r w:rsidRPr="00E70459">
        <w:rPr>
          <w:rFonts w:cs="Calibri"/>
          <w:szCs w:val="20"/>
        </w:rPr>
        <w:t>Strategia zarządzania szkoleniami i świadomością</w:t>
      </w:r>
    </w:p>
    <w:p w14:paraId="3B7012D8"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Rejestr dokumentów i rejestr zabezpieczeń</w:t>
      </w:r>
    </w:p>
    <w:p w14:paraId="558FB9EA"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Raporty i dokumentacja audytowa</w:t>
      </w:r>
    </w:p>
    <w:p w14:paraId="05DC30DC"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Procesy certyfikacji i dokumentacja związana z audytem certyfikującym</w:t>
      </w:r>
    </w:p>
    <w:p w14:paraId="6B4B1C25"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Schemat organizacyjny i uprawnienia w zakresie zarządzania SZBI</w:t>
      </w:r>
    </w:p>
    <w:p w14:paraId="3B83A86F"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Plan komunikacji wewnętrznej w zakresie SZBI</w:t>
      </w:r>
    </w:p>
    <w:p w14:paraId="44E180DE"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Dokumentacja związana z wdrożeniem systemu zarządzania SZBI</w:t>
      </w:r>
    </w:p>
    <w:p w14:paraId="1A19969F"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Procesy kontrolne i monitorujące związane z dokumentacją SZBI</w:t>
      </w:r>
    </w:p>
    <w:p w14:paraId="62B420A9"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Dokumentacja szkoleń pracowników w zakresie SZBI</w:t>
      </w:r>
    </w:p>
    <w:p w14:paraId="3355D780"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Ewidencja incydentów bezpieczeństwa informacji</w:t>
      </w:r>
    </w:p>
    <w:p w14:paraId="7F3916BF"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Zasoby związane z audytem wewnętrznym i zewnętrznym</w:t>
      </w:r>
    </w:p>
    <w:p w14:paraId="4C2AA801"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Procedury dokumentacji zmian w systemie zarządzania SZBI</w:t>
      </w:r>
    </w:p>
    <w:p w14:paraId="1B7C09B4"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Mapy procesów w zakresie zarządzania bezpieczeństwem informacji</w:t>
      </w:r>
    </w:p>
    <w:p w14:paraId="008D01FB"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Procedury oceny zgodności z wymaganiami normy ISO 27001</w:t>
      </w:r>
    </w:p>
    <w:p w14:paraId="3C91A784"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Dokumentacja dotycząca ewaluacji efektywności systemu zarządzania SZBI</w:t>
      </w:r>
    </w:p>
    <w:p w14:paraId="3AD448AC"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Dokumentacja dotycząca audytu wewnętrznego</w:t>
      </w:r>
    </w:p>
    <w:p w14:paraId="7CF4CBFE"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Raporty dotyczące wyników audytów i przeglądów SZBI</w:t>
      </w:r>
    </w:p>
    <w:p w14:paraId="5642C37C"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Dokumentacja dotycząca działań korygujących i zapobiegawczych</w:t>
      </w:r>
    </w:p>
    <w:p w14:paraId="5A5261C2"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Procedury dokumentacji usuwania danych i aktywów</w:t>
      </w:r>
    </w:p>
    <w:p w14:paraId="257D3708"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Instrukcje dotyczące kierowania wypadkami i awariami</w:t>
      </w:r>
    </w:p>
    <w:p w14:paraId="4FB4E26E"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lastRenderedPageBreak/>
        <w:t>Procedury dokumentacji zarządzania systemami monitoringu i wykrywania zagrożeń</w:t>
      </w:r>
    </w:p>
    <w:p w14:paraId="695F7C76"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Procedury dokumentacji zarządzania zasobami ludzkimi w kontekście bezpieczeństwa informacji</w:t>
      </w:r>
    </w:p>
    <w:p w14:paraId="0F36A74B"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Dokumentacja dotycząca zarządzania incydentami związanymi z ochroną danych osobowych (RODO/GDPR)</w:t>
      </w:r>
    </w:p>
    <w:p w14:paraId="3EBC955A"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Instrukcje dotyczące dokumentacji zarządzania systemami kontroli dostępu fizycznego</w:t>
      </w:r>
    </w:p>
    <w:p w14:paraId="63BA84DF"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Procedury dokumentacji zarządzania uprawnieniami i kontrolą dostępu do systemów informatycznych</w:t>
      </w:r>
    </w:p>
    <w:p w14:paraId="05883D6D"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Dokumentacja dotycząca planowania i wdrażania systemów monitorowania i reagowania na incydenty cybernetyczne</w:t>
      </w:r>
    </w:p>
    <w:p w14:paraId="56A92CFA"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Instrukcje dotyczące dokumentacji zarządzania zgodnością z wymaganiami regulacji branżowych i prawnych</w:t>
      </w:r>
    </w:p>
    <w:p w14:paraId="332F5D5F"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Procedury dokumentacji zarządzania zewnętrznymi dostawcami usług IT i infrastruktury</w:t>
      </w:r>
    </w:p>
    <w:p w14:paraId="3B1DC43A"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Dokumentacja dotycząca zarządzania ryzykiem dla projektów IT i procesów biznesowych</w:t>
      </w:r>
    </w:p>
    <w:p w14:paraId="7FFDC02E"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Instrukcje dotyczące dokumentacji przeglądów i ocen skuteczności systemu zarządzania bezpieczeństwem informacji</w:t>
      </w:r>
    </w:p>
    <w:p w14:paraId="44C2A01E"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Procedury dokumentacji zarządzania konfiguracją systemów informatycznych i aplikacji</w:t>
      </w:r>
    </w:p>
    <w:p w14:paraId="79857F07"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Dokumentacja dotycząca zarządzania reputacją i wizerunkiem firmy w kontekście bezpieczeństwa informacji</w:t>
      </w:r>
    </w:p>
    <w:p w14:paraId="11673179" w14:textId="77777777" w:rsidR="00FE4AF6" w:rsidRPr="00E70459"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Instrukcje dotyczące dokumentacji zarządzania monitorowaniem i analizą zagrożeń informacyjnych</w:t>
      </w:r>
    </w:p>
    <w:p w14:paraId="16AB0DDB" w14:textId="728C29B6" w:rsidR="00EE15B1" w:rsidRDefault="00FE4AF6">
      <w:pPr>
        <w:widowControl/>
        <w:numPr>
          <w:ilvl w:val="0"/>
          <w:numId w:val="164"/>
        </w:numPr>
        <w:suppressAutoHyphens w:val="0"/>
        <w:autoSpaceDN/>
        <w:spacing w:line="259" w:lineRule="auto"/>
        <w:jc w:val="both"/>
        <w:textAlignment w:val="auto"/>
        <w:rPr>
          <w:rFonts w:cs="Calibri"/>
          <w:szCs w:val="20"/>
        </w:rPr>
      </w:pPr>
      <w:r w:rsidRPr="00E70459">
        <w:rPr>
          <w:rFonts w:cs="Calibri"/>
          <w:szCs w:val="20"/>
        </w:rPr>
        <w:t>Procedury dokumentacji zarządzania testami penetracyjnymi i oceną podatności systemów informatycznych</w:t>
      </w:r>
      <w:r w:rsidR="003F5AE8" w:rsidRPr="00E70459">
        <w:rPr>
          <w:rFonts w:cs="Calibri"/>
          <w:szCs w:val="20"/>
        </w:rPr>
        <w:t>.</w:t>
      </w:r>
    </w:p>
    <w:p w14:paraId="54C060FC" w14:textId="77777777" w:rsidR="00163798" w:rsidRDefault="00163798" w:rsidP="006B7EFC">
      <w:pPr>
        <w:widowControl/>
        <w:suppressAutoHyphens w:val="0"/>
        <w:autoSpaceDN/>
        <w:spacing w:line="259" w:lineRule="auto"/>
        <w:jc w:val="right"/>
        <w:textAlignment w:val="auto"/>
        <w:rPr>
          <w:rFonts w:cs="Calibri"/>
          <w:szCs w:val="20"/>
        </w:rPr>
      </w:pPr>
    </w:p>
    <w:p w14:paraId="3E77A79F" w14:textId="3A7362B6" w:rsidR="00163798" w:rsidRPr="006B7EFC" w:rsidRDefault="00163798" w:rsidP="006B7EFC">
      <w:pPr>
        <w:pStyle w:val="Nagwek1"/>
        <w:numPr>
          <w:ilvl w:val="0"/>
          <w:numId w:val="235"/>
        </w:numPr>
        <w:spacing w:after="120"/>
        <w:ind w:left="0" w:hanging="357"/>
        <w:rPr>
          <w:sz w:val="22"/>
          <w:szCs w:val="22"/>
        </w:rPr>
      </w:pPr>
      <w:bookmarkStart w:id="263" w:name="_Toc166672582"/>
      <w:r w:rsidRPr="006B7EFC">
        <w:rPr>
          <w:sz w:val="22"/>
          <w:szCs w:val="22"/>
        </w:rPr>
        <w:t>Audyt bezpieczeństwa - wstępny („zerowy”). Analiza stanu bezpieczeństwa użytkowanych systemów oraz wskazanie koniecznych działań, które zwiększą poziom bezpieczeństwa IT</w:t>
      </w:r>
      <w:bookmarkEnd w:id="263"/>
    </w:p>
    <w:p w14:paraId="378E1185" w14:textId="77777777" w:rsidR="00163798" w:rsidRDefault="00163798" w:rsidP="00163798">
      <w:pPr>
        <w:widowControl/>
        <w:suppressAutoHyphens w:val="0"/>
        <w:autoSpaceDN/>
        <w:spacing w:line="259" w:lineRule="auto"/>
        <w:jc w:val="both"/>
        <w:textAlignment w:val="auto"/>
        <w:rPr>
          <w:rFonts w:ascii="Segoe UI" w:hAnsi="Segoe UI" w:cs="Segoe UI"/>
          <w:sz w:val="18"/>
          <w:szCs w:val="18"/>
        </w:rPr>
      </w:pPr>
    </w:p>
    <w:tbl>
      <w:tblPr>
        <w:tblStyle w:val="Tabela-Siatka3"/>
        <w:tblW w:w="9782" w:type="dxa"/>
        <w:tblInd w:w="-294" w:type="dxa"/>
        <w:tblLayout w:type="fixed"/>
        <w:tblLook w:val="04A0" w:firstRow="1" w:lastRow="0" w:firstColumn="1" w:lastColumn="0" w:noHBand="0" w:noVBand="1"/>
      </w:tblPr>
      <w:tblGrid>
        <w:gridCol w:w="568"/>
        <w:gridCol w:w="5670"/>
        <w:gridCol w:w="3544"/>
      </w:tblGrid>
      <w:tr w:rsidR="008022D1" w:rsidRPr="0008020D" w14:paraId="1C01F7E5" w14:textId="77777777" w:rsidTr="00A509F7">
        <w:trPr>
          <w:trHeight w:val="394"/>
        </w:trPr>
        <w:tc>
          <w:tcPr>
            <w:tcW w:w="568" w:type="dxa"/>
            <w:tcBorders>
              <w:top w:val="single" w:sz="8" w:space="0" w:color="000000"/>
              <w:left w:val="single" w:sz="8" w:space="0" w:color="000000"/>
              <w:bottom w:val="single" w:sz="4" w:space="0" w:color="auto"/>
            </w:tcBorders>
            <w:shd w:val="clear" w:color="auto" w:fill="D9D9D9" w:themeFill="background1" w:themeFillShade="D9"/>
            <w:vAlign w:val="center"/>
          </w:tcPr>
          <w:p w14:paraId="1BF68A43" w14:textId="77777777" w:rsidR="008022D1" w:rsidRPr="0008020D" w:rsidRDefault="008022D1" w:rsidP="00A509F7">
            <w:pPr>
              <w:suppressAutoHyphens w:val="0"/>
              <w:jc w:val="center"/>
              <w:rPr>
                <w:rFonts w:ascii="Arial" w:hAnsi="Arial" w:cs="Arial"/>
                <w:b/>
                <w:color w:val="000000"/>
                <w:sz w:val="18"/>
                <w:szCs w:val="18"/>
              </w:rPr>
            </w:pPr>
            <w:r w:rsidRPr="0008020D">
              <w:rPr>
                <w:rFonts w:ascii="Arial" w:hAnsi="Arial" w:cs="Arial"/>
                <w:b/>
                <w:iCs/>
                <w:sz w:val="18"/>
                <w:szCs w:val="18"/>
              </w:rPr>
              <w:t>Lp.</w:t>
            </w:r>
          </w:p>
        </w:tc>
        <w:tc>
          <w:tcPr>
            <w:tcW w:w="5670" w:type="dxa"/>
            <w:tcBorders>
              <w:top w:val="single" w:sz="8" w:space="0" w:color="000000"/>
              <w:left w:val="single" w:sz="8" w:space="0" w:color="000000"/>
              <w:bottom w:val="single" w:sz="4" w:space="0" w:color="auto"/>
            </w:tcBorders>
            <w:shd w:val="clear" w:color="auto" w:fill="D9D9D9" w:themeFill="background1" w:themeFillShade="D9"/>
            <w:vAlign w:val="center"/>
          </w:tcPr>
          <w:p w14:paraId="5C22DC71" w14:textId="77777777" w:rsidR="008022D1" w:rsidRPr="0008020D" w:rsidRDefault="008022D1" w:rsidP="00A509F7">
            <w:pPr>
              <w:suppressAutoHyphens w:val="0"/>
              <w:jc w:val="center"/>
              <w:rPr>
                <w:rFonts w:ascii="Arial" w:hAnsi="Arial" w:cs="Arial"/>
                <w:b/>
                <w:color w:val="000000"/>
                <w:sz w:val="18"/>
                <w:szCs w:val="18"/>
              </w:rPr>
            </w:pPr>
            <w:r w:rsidRPr="0008020D">
              <w:rPr>
                <w:rFonts w:ascii="Arial" w:hAnsi="Arial" w:cs="Arial"/>
                <w:b/>
                <w:iCs/>
                <w:sz w:val="18"/>
                <w:szCs w:val="18"/>
              </w:rPr>
              <w:t>Parametr</w:t>
            </w:r>
          </w:p>
        </w:tc>
        <w:tc>
          <w:tcPr>
            <w:tcW w:w="3544"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14:paraId="406FCC6B" w14:textId="77777777" w:rsidR="008022D1" w:rsidRPr="0008020D" w:rsidRDefault="008022D1" w:rsidP="00A509F7">
            <w:pPr>
              <w:suppressAutoHyphens w:val="0"/>
              <w:jc w:val="center"/>
              <w:rPr>
                <w:rFonts w:ascii="Arial" w:hAnsi="Arial" w:cs="Arial"/>
                <w:b/>
                <w:color w:val="000000"/>
                <w:sz w:val="18"/>
                <w:szCs w:val="18"/>
              </w:rPr>
            </w:pPr>
          </w:p>
        </w:tc>
      </w:tr>
      <w:tr w:rsidR="008022D1" w:rsidRPr="00AD1718" w14:paraId="313443B9" w14:textId="77777777" w:rsidTr="00A509F7">
        <w:trPr>
          <w:trHeight w:val="205"/>
        </w:trPr>
        <w:tc>
          <w:tcPr>
            <w:tcW w:w="9782" w:type="dxa"/>
            <w:gridSpan w:val="3"/>
            <w:shd w:val="clear" w:color="auto" w:fill="F2F2F2" w:themeFill="background1" w:themeFillShade="F2"/>
            <w:vAlign w:val="center"/>
          </w:tcPr>
          <w:p w14:paraId="128FC990" w14:textId="77777777" w:rsidR="008022D1" w:rsidRPr="00AD1718" w:rsidRDefault="008022D1" w:rsidP="00A509F7">
            <w:pPr>
              <w:keepNext/>
              <w:spacing w:line="288" w:lineRule="auto"/>
              <w:outlineLvl w:val="0"/>
              <w:rPr>
                <w:rFonts w:ascii="Arial" w:hAnsi="Arial" w:cs="Arial"/>
                <w:b/>
                <w:bCs/>
                <w:iCs/>
                <w:color w:val="FF0000"/>
                <w:sz w:val="18"/>
                <w:szCs w:val="18"/>
              </w:rPr>
            </w:pPr>
            <w:bookmarkStart w:id="264" w:name="_Toc166672583"/>
            <w:r w:rsidRPr="00FE4998">
              <w:rPr>
                <w:rFonts w:ascii="Arial" w:hAnsi="Arial" w:cs="Arial"/>
                <w:b/>
                <w:bCs/>
                <w:iCs/>
                <w:sz w:val="18"/>
                <w:szCs w:val="18"/>
              </w:rPr>
              <w:t>Zakres prac</w:t>
            </w:r>
            <w:bookmarkEnd w:id="264"/>
          </w:p>
        </w:tc>
      </w:tr>
      <w:tr w:rsidR="008022D1" w:rsidRPr="00AD1718" w14:paraId="5B9CA302" w14:textId="77777777" w:rsidTr="00A509F7">
        <w:trPr>
          <w:trHeight w:val="614"/>
        </w:trPr>
        <w:tc>
          <w:tcPr>
            <w:tcW w:w="568" w:type="dxa"/>
            <w:tcBorders>
              <w:top w:val="single" w:sz="4" w:space="0" w:color="000000"/>
              <w:left w:val="single" w:sz="8" w:space="0" w:color="000000"/>
              <w:bottom w:val="single" w:sz="4" w:space="0" w:color="000000"/>
            </w:tcBorders>
            <w:shd w:val="clear" w:color="auto" w:fill="auto"/>
            <w:vAlign w:val="center"/>
          </w:tcPr>
          <w:p w14:paraId="3D16E2B4" w14:textId="77777777" w:rsidR="008022D1" w:rsidRPr="00A9064D" w:rsidRDefault="008022D1" w:rsidP="00A509F7">
            <w:pPr>
              <w:pStyle w:val="Akapitzlist"/>
              <w:widowControl/>
              <w:numPr>
                <w:ilvl w:val="0"/>
                <w:numId w:val="228"/>
              </w:numPr>
              <w:suppressAutoHyphens w:val="0"/>
              <w:autoSpaceDN/>
              <w:textAlignment w:val="auto"/>
              <w:rPr>
                <w:rFonts w:ascii="Arial" w:hAnsi="Arial" w:cs="Arial"/>
                <w:bCs/>
                <w:color w:val="FF0000"/>
                <w:szCs w:val="20"/>
              </w:rPr>
            </w:pP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03ECB5" w14:textId="58536C08" w:rsidR="008022D1" w:rsidRPr="00AD1718" w:rsidRDefault="008022D1" w:rsidP="00A509F7">
            <w:pPr>
              <w:pStyle w:val="Default"/>
              <w:spacing w:after="120"/>
              <w:jc w:val="both"/>
              <w:rPr>
                <w:b/>
                <w:color w:val="FF0000"/>
                <w:sz w:val="20"/>
                <w:szCs w:val="20"/>
                <w:lang w:eastAsia="pl-PL"/>
              </w:rPr>
            </w:pPr>
            <w:r w:rsidRPr="00970498">
              <w:rPr>
                <w:rFonts w:eastAsia="Times New Roman"/>
                <w:color w:val="auto"/>
                <w:sz w:val="20"/>
                <w:szCs w:val="20"/>
              </w:rPr>
              <w:t xml:space="preserve">Przeprowadzenie audytu bezpieczeństwa, którego celem jest </w:t>
            </w:r>
            <w:r>
              <w:rPr>
                <w:rFonts w:eastAsia="Times New Roman"/>
                <w:color w:val="auto"/>
                <w:sz w:val="20"/>
                <w:szCs w:val="20"/>
              </w:rPr>
              <w:t>ocena</w:t>
            </w:r>
            <w:r w:rsidRPr="00970498">
              <w:rPr>
                <w:rFonts w:eastAsia="Times New Roman"/>
                <w:color w:val="auto"/>
                <w:sz w:val="20"/>
                <w:szCs w:val="20"/>
              </w:rPr>
              <w:t xml:space="preserve"> </w:t>
            </w:r>
            <w:r w:rsidR="000341CA">
              <w:rPr>
                <w:rFonts w:eastAsia="Times New Roman"/>
                <w:color w:val="auto"/>
                <w:sz w:val="20"/>
                <w:szCs w:val="20"/>
              </w:rPr>
              <w:t xml:space="preserve">aktualnego – przed przystąpieniem do realizacji projektu - </w:t>
            </w:r>
            <w:r w:rsidRPr="00970498">
              <w:rPr>
                <w:rFonts w:eastAsia="Times New Roman"/>
                <w:color w:val="auto"/>
                <w:sz w:val="20"/>
                <w:szCs w:val="20"/>
              </w:rPr>
              <w:t>poziomu bezpieczeństwa teleinformatycznego</w:t>
            </w:r>
            <w:r>
              <w:rPr>
                <w:rFonts w:eastAsia="Times New Roman"/>
                <w:color w:val="auto"/>
                <w:sz w:val="20"/>
                <w:szCs w:val="20"/>
              </w:rPr>
              <w:t>.</w:t>
            </w:r>
          </w:p>
        </w:tc>
      </w:tr>
      <w:tr w:rsidR="008022D1" w:rsidRPr="00AD1718" w14:paraId="1621C456" w14:textId="77777777" w:rsidTr="00A509F7">
        <w:trPr>
          <w:trHeight w:val="205"/>
        </w:trPr>
        <w:tc>
          <w:tcPr>
            <w:tcW w:w="9782" w:type="dxa"/>
            <w:gridSpan w:val="3"/>
            <w:shd w:val="clear" w:color="auto" w:fill="F2F2F2" w:themeFill="background1" w:themeFillShade="F2"/>
            <w:vAlign w:val="center"/>
          </w:tcPr>
          <w:p w14:paraId="232679F7" w14:textId="77777777" w:rsidR="008022D1" w:rsidRPr="00AD1718" w:rsidRDefault="008022D1" w:rsidP="00A509F7">
            <w:pPr>
              <w:keepNext/>
              <w:spacing w:line="288" w:lineRule="auto"/>
              <w:outlineLvl w:val="0"/>
              <w:rPr>
                <w:rFonts w:ascii="Arial" w:hAnsi="Arial" w:cs="Arial"/>
                <w:b/>
                <w:bCs/>
                <w:iCs/>
                <w:color w:val="FF0000"/>
                <w:sz w:val="18"/>
                <w:szCs w:val="18"/>
              </w:rPr>
            </w:pPr>
            <w:bookmarkStart w:id="265" w:name="_Toc166672584"/>
            <w:r>
              <w:rPr>
                <w:rFonts w:ascii="Arial" w:hAnsi="Arial" w:cs="Arial"/>
                <w:b/>
                <w:bCs/>
                <w:iCs/>
                <w:sz w:val="18"/>
                <w:szCs w:val="18"/>
              </w:rPr>
              <w:t>Cel audytu</w:t>
            </w:r>
            <w:bookmarkEnd w:id="265"/>
          </w:p>
        </w:tc>
      </w:tr>
      <w:tr w:rsidR="008022D1" w:rsidRPr="00AD1718" w14:paraId="2D8A1DC9" w14:textId="77777777" w:rsidTr="006B7EFC">
        <w:trPr>
          <w:trHeight w:val="561"/>
        </w:trPr>
        <w:tc>
          <w:tcPr>
            <w:tcW w:w="568" w:type="dxa"/>
            <w:tcBorders>
              <w:top w:val="single" w:sz="4" w:space="0" w:color="000000"/>
              <w:left w:val="single" w:sz="8" w:space="0" w:color="000000"/>
              <w:bottom w:val="single" w:sz="4" w:space="0" w:color="000000"/>
            </w:tcBorders>
            <w:shd w:val="clear" w:color="auto" w:fill="auto"/>
            <w:vAlign w:val="center"/>
          </w:tcPr>
          <w:p w14:paraId="2875D549" w14:textId="77777777" w:rsidR="008022D1" w:rsidRPr="00A9064D" w:rsidRDefault="008022D1" w:rsidP="00A509F7">
            <w:pPr>
              <w:pStyle w:val="Akapitzlist"/>
              <w:widowControl/>
              <w:numPr>
                <w:ilvl w:val="0"/>
                <w:numId w:val="228"/>
              </w:numPr>
              <w:suppressAutoHyphens w:val="0"/>
              <w:autoSpaceDN/>
              <w:textAlignment w:val="auto"/>
              <w:rPr>
                <w:rFonts w:ascii="Arial" w:hAnsi="Arial" w:cs="Arial"/>
                <w:bCs/>
                <w:color w:val="FF0000"/>
                <w:szCs w:val="20"/>
              </w:rPr>
            </w:pP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0AE1EE" w14:textId="4914BEF5" w:rsidR="008022D1" w:rsidRPr="00970498" w:rsidRDefault="008022D1" w:rsidP="000341CA">
            <w:pPr>
              <w:pStyle w:val="Default"/>
              <w:spacing w:after="120"/>
              <w:jc w:val="both"/>
              <w:rPr>
                <w:rFonts w:eastAsia="Times New Roman"/>
                <w:color w:val="auto"/>
                <w:sz w:val="20"/>
                <w:szCs w:val="20"/>
              </w:rPr>
            </w:pPr>
            <w:r w:rsidRPr="0067055B">
              <w:rPr>
                <w:rFonts w:eastAsia="Times New Roman"/>
                <w:color w:val="auto"/>
                <w:sz w:val="20"/>
                <w:szCs w:val="20"/>
              </w:rPr>
              <w:t xml:space="preserve">Celem audytu jest </w:t>
            </w:r>
            <w:r w:rsidR="000341CA">
              <w:rPr>
                <w:rFonts w:eastAsia="Times New Roman"/>
                <w:color w:val="auto"/>
                <w:sz w:val="20"/>
                <w:szCs w:val="20"/>
              </w:rPr>
              <w:t>przedstawienie s</w:t>
            </w:r>
            <w:r w:rsidR="000341CA" w:rsidRPr="000341CA">
              <w:rPr>
                <w:rFonts w:eastAsia="Times New Roman"/>
                <w:color w:val="auto"/>
                <w:sz w:val="20"/>
                <w:szCs w:val="20"/>
              </w:rPr>
              <w:t>zczegółow</w:t>
            </w:r>
            <w:r w:rsidR="000341CA">
              <w:rPr>
                <w:rFonts w:eastAsia="Times New Roman"/>
                <w:color w:val="auto"/>
                <w:sz w:val="20"/>
                <w:szCs w:val="20"/>
              </w:rPr>
              <w:t>ego</w:t>
            </w:r>
            <w:r w:rsidR="000341CA" w:rsidRPr="000341CA">
              <w:rPr>
                <w:rFonts w:eastAsia="Times New Roman"/>
                <w:color w:val="auto"/>
                <w:sz w:val="20"/>
                <w:szCs w:val="20"/>
              </w:rPr>
              <w:t xml:space="preserve"> obraz</w:t>
            </w:r>
            <w:r w:rsidR="000341CA">
              <w:rPr>
                <w:rFonts w:eastAsia="Times New Roman"/>
                <w:color w:val="auto"/>
                <w:sz w:val="20"/>
                <w:szCs w:val="20"/>
              </w:rPr>
              <w:t>u</w:t>
            </w:r>
            <w:r w:rsidR="000341CA" w:rsidRPr="000341CA">
              <w:rPr>
                <w:rFonts w:eastAsia="Times New Roman"/>
                <w:color w:val="auto"/>
                <w:sz w:val="20"/>
                <w:szCs w:val="20"/>
              </w:rPr>
              <w:t xml:space="preserve"> obecnego stanu bezpieczeństwa organizacji, identyfikacja obszarów wymagających usprawnień.</w:t>
            </w:r>
          </w:p>
        </w:tc>
      </w:tr>
      <w:tr w:rsidR="008022D1" w:rsidRPr="00FE4998" w14:paraId="34AA9B28" w14:textId="77777777" w:rsidTr="00A509F7">
        <w:trPr>
          <w:trHeight w:val="205"/>
        </w:trPr>
        <w:tc>
          <w:tcPr>
            <w:tcW w:w="9782" w:type="dxa"/>
            <w:gridSpan w:val="3"/>
            <w:shd w:val="clear" w:color="auto" w:fill="F2F2F2" w:themeFill="background1" w:themeFillShade="F2"/>
            <w:vAlign w:val="center"/>
          </w:tcPr>
          <w:p w14:paraId="26A575F2" w14:textId="77777777" w:rsidR="008022D1" w:rsidRDefault="008022D1" w:rsidP="00A509F7">
            <w:pPr>
              <w:keepNext/>
              <w:spacing w:line="288" w:lineRule="auto"/>
              <w:outlineLvl w:val="0"/>
              <w:rPr>
                <w:rFonts w:ascii="Arial" w:hAnsi="Arial" w:cs="Arial"/>
                <w:b/>
                <w:bCs/>
                <w:iCs/>
                <w:sz w:val="18"/>
                <w:szCs w:val="18"/>
              </w:rPr>
            </w:pPr>
            <w:bookmarkStart w:id="266" w:name="_Toc166672585"/>
            <w:r w:rsidRPr="00970498">
              <w:rPr>
                <w:rFonts w:ascii="Arial" w:hAnsi="Arial" w:cs="Arial"/>
                <w:b/>
                <w:bCs/>
                <w:iCs/>
                <w:sz w:val="18"/>
                <w:szCs w:val="18"/>
              </w:rPr>
              <w:t>Obszary Audytu</w:t>
            </w:r>
            <w:bookmarkEnd w:id="266"/>
          </w:p>
        </w:tc>
      </w:tr>
      <w:tr w:rsidR="008022D1" w:rsidRPr="00A9064D" w14:paraId="22C5FE1D" w14:textId="77777777" w:rsidTr="00A509F7">
        <w:trPr>
          <w:trHeight w:val="284"/>
        </w:trPr>
        <w:tc>
          <w:tcPr>
            <w:tcW w:w="9782" w:type="dxa"/>
            <w:gridSpan w:val="3"/>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232A2479" w14:textId="77777777" w:rsidR="008022D1" w:rsidRPr="00A9064D" w:rsidRDefault="008022D1" w:rsidP="00A509F7">
            <w:pPr>
              <w:keepNext/>
              <w:spacing w:line="288" w:lineRule="auto"/>
              <w:outlineLvl w:val="0"/>
              <w:rPr>
                <w:rFonts w:ascii="Arial" w:hAnsi="Arial" w:cs="Arial"/>
                <w:b/>
                <w:bCs/>
                <w:iCs/>
                <w:sz w:val="18"/>
                <w:szCs w:val="18"/>
              </w:rPr>
            </w:pPr>
            <w:bookmarkStart w:id="267" w:name="_Toc166672586"/>
            <w:r w:rsidRPr="00A9064D">
              <w:rPr>
                <w:rFonts w:ascii="Arial" w:hAnsi="Arial" w:cs="Arial"/>
                <w:b/>
                <w:bCs/>
                <w:iCs/>
                <w:sz w:val="18"/>
                <w:szCs w:val="18"/>
              </w:rPr>
              <w:t>Wymagania dla jednostki przeprowadzającej audyt:</w:t>
            </w:r>
            <w:bookmarkEnd w:id="267"/>
          </w:p>
        </w:tc>
      </w:tr>
      <w:tr w:rsidR="008022D1" w:rsidRPr="00401D43" w14:paraId="794AF1D9" w14:textId="77777777" w:rsidTr="006B7EFC">
        <w:trPr>
          <w:trHeight w:val="661"/>
        </w:trPr>
        <w:tc>
          <w:tcPr>
            <w:tcW w:w="978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14:paraId="20B2754E" w14:textId="77777777" w:rsidR="008022D1" w:rsidRPr="00970498" w:rsidRDefault="008022D1" w:rsidP="00A509F7">
            <w:pPr>
              <w:pStyle w:val="Default"/>
              <w:spacing w:after="40"/>
              <w:jc w:val="both"/>
              <w:rPr>
                <w:rFonts w:eastAsia="Times New Roman"/>
                <w:color w:val="auto"/>
                <w:sz w:val="20"/>
                <w:szCs w:val="20"/>
              </w:rPr>
            </w:pPr>
            <w:r w:rsidRPr="00970498">
              <w:rPr>
                <w:rFonts w:eastAsia="Times New Roman"/>
                <w:color w:val="auto"/>
                <w:sz w:val="20"/>
                <w:szCs w:val="20"/>
              </w:rPr>
              <w:t xml:space="preserve">Zamawiający wymaga, aby jednostka przeprowadzająca audyt spełniała wymagania określone </w:t>
            </w:r>
            <w:r>
              <w:rPr>
                <w:rFonts w:eastAsia="Times New Roman"/>
                <w:color w:val="auto"/>
                <w:sz w:val="20"/>
                <w:szCs w:val="20"/>
              </w:rPr>
              <w:t xml:space="preserve">w </w:t>
            </w:r>
            <w:r w:rsidRPr="00970498">
              <w:rPr>
                <w:rFonts w:eastAsia="Times New Roman"/>
                <w:color w:val="auto"/>
                <w:sz w:val="20"/>
                <w:szCs w:val="20"/>
              </w:rPr>
              <w:t>Ustawie z dnia 5 lipca 2018</w:t>
            </w:r>
            <w:r>
              <w:rPr>
                <w:rFonts w:eastAsia="Times New Roman"/>
                <w:color w:val="auto"/>
                <w:sz w:val="20"/>
                <w:szCs w:val="20"/>
              </w:rPr>
              <w:t xml:space="preserve"> </w:t>
            </w:r>
            <w:r w:rsidRPr="00970498">
              <w:rPr>
                <w:rFonts w:eastAsia="Times New Roman"/>
                <w:color w:val="auto"/>
                <w:sz w:val="20"/>
                <w:szCs w:val="20"/>
              </w:rPr>
              <w:t>r. o Krajowym Systemie Cyberbezpieczeństwa (Dz. U. 2018 poz. 1560).</w:t>
            </w:r>
          </w:p>
        </w:tc>
      </w:tr>
      <w:tr w:rsidR="008022D1" w:rsidRPr="00401D43" w14:paraId="179BBD2A" w14:textId="77777777" w:rsidTr="00A509F7">
        <w:trPr>
          <w:trHeight w:val="284"/>
        </w:trPr>
        <w:tc>
          <w:tcPr>
            <w:tcW w:w="9782" w:type="dxa"/>
            <w:gridSpan w:val="3"/>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4B2CFABB" w14:textId="2DFD846F" w:rsidR="008022D1" w:rsidRPr="00401D43" w:rsidRDefault="006D3812" w:rsidP="00A509F7">
            <w:pPr>
              <w:keepNext/>
              <w:spacing w:line="288" w:lineRule="auto"/>
              <w:outlineLvl w:val="0"/>
              <w:rPr>
                <w:rFonts w:ascii="Arial" w:hAnsi="Arial" w:cs="Arial"/>
                <w:b/>
                <w:bCs/>
                <w:iCs/>
                <w:sz w:val="18"/>
                <w:szCs w:val="18"/>
              </w:rPr>
            </w:pPr>
            <w:bookmarkStart w:id="268" w:name="_Toc166672587"/>
            <w:r>
              <w:rPr>
                <w:rFonts w:ascii="Arial" w:hAnsi="Arial" w:cs="Arial"/>
                <w:b/>
                <w:bCs/>
                <w:iCs/>
                <w:sz w:val="18"/>
                <w:szCs w:val="18"/>
              </w:rPr>
              <w:t xml:space="preserve">Raport z </w:t>
            </w:r>
            <w:r w:rsidR="008022D1" w:rsidRPr="00A9064D">
              <w:rPr>
                <w:rFonts w:ascii="Arial" w:hAnsi="Arial" w:cs="Arial"/>
                <w:b/>
                <w:bCs/>
                <w:iCs/>
                <w:sz w:val="18"/>
                <w:szCs w:val="18"/>
              </w:rPr>
              <w:t xml:space="preserve"> Audytu Bezpieczeństwa</w:t>
            </w:r>
            <w:bookmarkEnd w:id="268"/>
          </w:p>
        </w:tc>
      </w:tr>
      <w:tr w:rsidR="008022D1" w:rsidRPr="00401D43" w14:paraId="7F351AB0" w14:textId="77777777" w:rsidTr="006B7EFC">
        <w:trPr>
          <w:trHeight w:val="831"/>
        </w:trPr>
        <w:tc>
          <w:tcPr>
            <w:tcW w:w="978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14:paraId="1BC3440C" w14:textId="77777777" w:rsidR="008022D1" w:rsidRDefault="008022D1" w:rsidP="00A509F7">
            <w:pPr>
              <w:pStyle w:val="Default"/>
              <w:spacing w:before="120" w:after="40"/>
              <w:ind w:left="181"/>
              <w:jc w:val="both"/>
              <w:rPr>
                <w:rFonts w:eastAsia="Times New Roman"/>
                <w:color w:val="auto"/>
                <w:sz w:val="20"/>
                <w:szCs w:val="20"/>
              </w:rPr>
            </w:pPr>
            <w:r w:rsidRPr="008022D1">
              <w:rPr>
                <w:rFonts w:eastAsia="Times New Roman"/>
                <w:color w:val="auto"/>
                <w:sz w:val="20"/>
                <w:szCs w:val="20"/>
              </w:rPr>
              <w:t>Raport z audytu bezpieczeństwa zawiera szczegółowe wyniki analizy, identyfikację potencjalnych zagrożeń, rekomendacje dotyczące poprawy bezpieczeństwa, a także plan działania.</w:t>
            </w:r>
          </w:p>
          <w:p w14:paraId="63F31337" w14:textId="63B72154" w:rsidR="006D3812" w:rsidRPr="00401D43" w:rsidRDefault="006D3812" w:rsidP="00A509F7">
            <w:pPr>
              <w:pStyle w:val="Default"/>
              <w:spacing w:before="120" w:after="40"/>
              <w:ind w:left="181"/>
              <w:jc w:val="both"/>
              <w:rPr>
                <w:b/>
                <w:bCs/>
                <w:iCs/>
                <w:sz w:val="18"/>
                <w:szCs w:val="18"/>
              </w:rPr>
            </w:pPr>
            <w:r w:rsidRPr="006B7EFC">
              <w:rPr>
                <w:rFonts w:eastAsia="Times New Roman"/>
                <w:color w:val="auto"/>
                <w:sz w:val="20"/>
                <w:szCs w:val="20"/>
              </w:rPr>
              <w:t xml:space="preserve">Raport stanowi część Dokumentacji Analizy Przedwdrożeniowej (DAP) </w:t>
            </w:r>
            <w:r>
              <w:rPr>
                <w:rFonts w:eastAsia="Times New Roman"/>
                <w:color w:val="auto"/>
                <w:sz w:val="20"/>
                <w:szCs w:val="20"/>
              </w:rPr>
              <w:t>opracowanej</w:t>
            </w:r>
            <w:r w:rsidRPr="006B7EFC">
              <w:rPr>
                <w:rFonts w:eastAsia="Times New Roman"/>
                <w:color w:val="auto"/>
                <w:sz w:val="20"/>
                <w:szCs w:val="20"/>
              </w:rPr>
              <w:t xml:space="preserve"> przez wykonawcę zakresu rzeczowego projektu</w:t>
            </w:r>
            <w:r>
              <w:rPr>
                <w:rFonts w:eastAsia="Times New Roman"/>
                <w:color w:val="auto"/>
                <w:sz w:val="20"/>
                <w:szCs w:val="20"/>
              </w:rPr>
              <w:t xml:space="preserve"> i zatwierdzonej przez Zamawiającego.</w:t>
            </w:r>
          </w:p>
        </w:tc>
      </w:tr>
    </w:tbl>
    <w:p w14:paraId="71DBA84B" w14:textId="77777777" w:rsidR="00CD276A" w:rsidRDefault="00CD276A" w:rsidP="00163798">
      <w:pPr>
        <w:widowControl/>
        <w:suppressAutoHyphens w:val="0"/>
        <w:autoSpaceDN/>
        <w:spacing w:line="259" w:lineRule="auto"/>
        <w:jc w:val="both"/>
        <w:textAlignment w:val="auto"/>
        <w:rPr>
          <w:rFonts w:ascii="Segoe UI" w:hAnsi="Segoe UI" w:cs="Segoe UI"/>
          <w:sz w:val="18"/>
          <w:szCs w:val="18"/>
        </w:rPr>
      </w:pPr>
    </w:p>
    <w:p w14:paraId="0B6B0C73" w14:textId="77777777" w:rsidR="00CD276A" w:rsidRDefault="00CD276A" w:rsidP="00163798">
      <w:pPr>
        <w:widowControl/>
        <w:suppressAutoHyphens w:val="0"/>
        <w:autoSpaceDN/>
        <w:spacing w:line="259" w:lineRule="auto"/>
        <w:jc w:val="both"/>
        <w:textAlignment w:val="auto"/>
        <w:rPr>
          <w:rFonts w:ascii="Segoe UI" w:hAnsi="Segoe UI" w:cs="Segoe UI"/>
          <w:sz w:val="18"/>
          <w:szCs w:val="18"/>
        </w:rPr>
      </w:pPr>
    </w:p>
    <w:p w14:paraId="4D5B23CF" w14:textId="4D23B7DB" w:rsidR="000341CA" w:rsidRDefault="000341CA">
      <w:pPr>
        <w:widowControl/>
        <w:suppressAutoHyphens w:val="0"/>
        <w:autoSpaceDN/>
        <w:spacing w:after="160" w:line="259" w:lineRule="auto"/>
        <w:textAlignment w:val="auto"/>
        <w:rPr>
          <w:rFonts w:ascii="Segoe UI" w:hAnsi="Segoe UI" w:cs="Segoe UI"/>
          <w:sz w:val="18"/>
          <w:szCs w:val="18"/>
        </w:rPr>
      </w:pPr>
      <w:r>
        <w:rPr>
          <w:rFonts w:ascii="Segoe UI" w:hAnsi="Segoe UI" w:cs="Segoe UI"/>
          <w:sz w:val="18"/>
          <w:szCs w:val="18"/>
        </w:rPr>
        <w:br w:type="page"/>
      </w:r>
    </w:p>
    <w:p w14:paraId="327B20CC" w14:textId="30CB354D" w:rsidR="00163798" w:rsidRPr="006B7EFC" w:rsidRDefault="00163798" w:rsidP="006B7EFC">
      <w:pPr>
        <w:pStyle w:val="Nagwek1"/>
        <w:numPr>
          <w:ilvl w:val="0"/>
          <w:numId w:val="235"/>
        </w:numPr>
        <w:spacing w:after="120"/>
        <w:ind w:left="0" w:hanging="357"/>
        <w:rPr>
          <w:sz w:val="22"/>
          <w:szCs w:val="22"/>
        </w:rPr>
      </w:pPr>
      <w:bookmarkStart w:id="269" w:name="_Toc166672588"/>
      <w:r w:rsidRPr="006B7EFC">
        <w:rPr>
          <w:sz w:val="22"/>
          <w:szCs w:val="22"/>
        </w:rPr>
        <w:lastRenderedPageBreak/>
        <w:t>Audyt bezpieczeństwa – końcowy.  Analiza poziomu bezpieczeństwa po zakończeniu projektu. Weryfikacja osiągnięcia założonych celów projektu</w:t>
      </w:r>
      <w:bookmarkEnd w:id="269"/>
      <w:r w:rsidR="000E0BE8">
        <w:rPr>
          <w:sz w:val="22"/>
          <w:szCs w:val="22"/>
        </w:rPr>
        <w:t xml:space="preserve"> – Część II zamówienia.</w:t>
      </w:r>
    </w:p>
    <w:tbl>
      <w:tblPr>
        <w:tblStyle w:val="Tabela-Siatka3"/>
        <w:tblW w:w="9782" w:type="dxa"/>
        <w:tblInd w:w="-294" w:type="dxa"/>
        <w:tblLayout w:type="fixed"/>
        <w:tblLook w:val="04A0" w:firstRow="1" w:lastRow="0" w:firstColumn="1" w:lastColumn="0" w:noHBand="0" w:noVBand="1"/>
      </w:tblPr>
      <w:tblGrid>
        <w:gridCol w:w="568"/>
        <w:gridCol w:w="5670"/>
        <w:gridCol w:w="3544"/>
      </w:tblGrid>
      <w:tr w:rsidR="00CD276A" w:rsidRPr="0008020D" w14:paraId="57B045B4" w14:textId="77777777" w:rsidTr="00A509F7">
        <w:trPr>
          <w:trHeight w:val="394"/>
        </w:trPr>
        <w:tc>
          <w:tcPr>
            <w:tcW w:w="568" w:type="dxa"/>
            <w:tcBorders>
              <w:top w:val="single" w:sz="8" w:space="0" w:color="000000"/>
              <w:left w:val="single" w:sz="8" w:space="0" w:color="000000"/>
              <w:bottom w:val="single" w:sz="4" w:space="0" w:color="auto"/>
            </w:tcBorders>
            <w:shd w:val="clear" w:color="auto" w:fill="D9D9D9" w:themeFill="background1" w:themeFillShade="D9"/>
            <w:vAlign w:val="center"/>
          </w:tcPr>
          <w:p w14:paraId="189C7283" w14:textId="77777777" w:rsidR="00CD276A" w:rsidRPr="0008020D" w:rsidRDefault="00CD276A" w:rsidP="00A509F7">
            <w:pPr>
              <w:suppressAutoHyphens w:val="0"/>
              <w:jc w:val="center"/>
              <w:rPr>
                <w:rFonts w:ascii="Arial" w:hAnsi="Arial" w:cs="Arial"/>
                <w:b/>
                <w:color w:val="000000"/>
                <w:sz w:val="18"/>
                <w:szCs w:val="18"/>
              </w:rPr>
            </w:pPr>
            <w:r w:rsidRPr="0008020D">
              <w:rPr>
                <w:rFonts w:ascii="Arial" w:hAnsi="Arial" w:cs="Arial"/>
                <w:b/>
                <w:iCs/>
                <w:sz w:val="18"/>
                <w:szCs w:val="18"/>
              </w:rPr>
              <w:t>Lp.</w:t>
            </w:r>
          </w:p>
        </w:tc>
        <w:tc>
          <w:tcPr>
            <w:tcW w:w="5670" w:type="dxa"/>
            <w:tcBorders>
              <w:top w:val="single" w:sz="8" w:space="0" w:color="000000"/>
              <w:left w:val="single" w:sz="8" w:space="0" w:color="000000"/>
              <w:bottom w:val="single" w:sz="4" w:space="0" w:color="auto"/>
            </w:tcBorders>
            <w:shd w:val="clear" w:color="auto" w:fill="D9D9D9" w:themeFill="background1" w:themeFillShade="D9"/>
            <w:vAlign w:val="center"/>
          </w:tcPr>
          <w:p w14:paraId="44E1D817" w14:textId="77777777" w:rsidR="00CD276A" w:rsidRPr="0008020D" w:rsidRDefault="00CD276A" w:rsidP="00A509F7">
            <w:pPr>
              <w:suppressAutoHyphens w:val="0"/>
              <w:jc w:val="center"/>
              <w:rPr>
                <w:rFonts w:ascii="Arial" w:hAnsi="Arial" w:cs="Arial"/>
                <w:b/>
                <w:color w:val="000000"/>
                <w:sz w:val="18"/>
                <w:szCs w:val="18"/>
              </w:rPr>
            </w:pPr>
            <w:r w:rsidRPr="0008020D">
              <w:rPr>
                <w:rFonts w:ascii="Arial" w:hAnsi="Arial" w:cs="Arial"/>
                <w:b/>
                <w:iCs/>
                <w:sz w:val="18"/>
                <w:szCs w:val="18"/>
              </w:rPr>
              <w:t>Parametr</w:t>
            </w:r>
          </w:p>
        </w:tc>
        <w:tc>
          <w:tcPr>
            <w:tcW w:w="3544"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14:paraId="272BD5A8" w14:textId="77777777" w:rsidR="00CD276A" w:rsidRPr="0008020D" w:rsidRDefault="00CD276A" w:rsidP="00A509F7">
            <w:pPr>
              <w:suppressAutoHyphens w:val="0"/>
              <w:jc w:val="center"/>
              <w:rPr>
                <w:rFonts w:ascii="Arial" w:hAnsi="Arial" w:cs="Arial"/>
                <w:b/>
                <w:color w:val="000000"/>
                <w:sz w:val="18"/>
                <w:szCs w:val="18"/>
              </w:rPr>
            </w:pPr>
          </w:p>
        </w:tc>
      </w:tr>
      <w:tr w:rsidR="00CD276A" w:rsidRPr="00AD1718" w14:paraId="58FA1FD2" w14:textId="77777777" w:rsidTr="00A509F7">
        <w:trPr>
          <w:trHeight w:val="205"/>
        </w:trPr>
        <w:tc>
          <w:tcPr>
            <w:tcW w:w="9782" w:type="dxa"/>
            <w:gridSpan w:val="3"/>
            <w:shd w:val="clear" w:color="auto" w:fill="F2F2F2" w:themeFill="background1" w:themeFillShade="F2"/>
            <w:vAlign w:val="center"/>
          </w:tcPr>
          <w:p w14:paraId="206EE2A9" w14:textId="77777777" w:rsidR="00CD276A" w:rsidRPr="00AD1718" w:rsidRDefault="00CD276A" w:rsidP="006B7EFC">
            <w:pPr>
              <w:pStyle w:val="Standard"/>
              <w:spacing w:after="0"/>
              <w:ind w:left="6" w:right="40" w:hanging="6"/>
              <w:rPr>
                <w:color w:val="FF0000"/>
              </w:rPr>
            </w:pPr>
            <w:bookmarkStart w:id="270" w:name="_Toc114392704"/>
            <w:bookmarkStart w:id="271" w:name="_Toc119581819"/>
            <w:bookmarkStart w:id="272" w:name="_Hlk166667971"/>
            <w:r w:rsidRPr="006B7EFC">
              <w:rPr>
                <w:rFonts w:ascii="Arial" w:hAnsi="Arial" w:cs="Arial"/>
                <w:b/>
                <w:bCs/>
                <w:iCs/>
                <w:sz w:val="18"/>
                <w:szCs w:val="18"/>
                <w:lang w:val="pl-PL" w:eastAsia="pl-PL" w:bidi="ar-SA"/>
              </w:rPr>
              <w:t>Zakres prac</w:t>
            </w:r>
            <w:bookmarkEnd w:id="270"/>
            <w:bookmarkEnd w:id="271"/>
          </w:p>
        </w:tc>
      </w:tr>
      <w:bookmarkEnd w:id="272"/>
      <w:tr w:rsidR="00CD276A" w:rsidRPr="00AD1718" w14:paraId="5A5EB51E" w14:textId="77777777" w:rsidTr="006B7EFC">
        <w:trPr>
          <w:trHeight w:val="614"/>
        </w:trPr>
        <w:tc>
          <w:tcPr>
            <w:tcW w:w="568" w:type="dxa"/>
            <w:tcBorders>
              <w:top w:val="single" w:sz="4" w:space="0" w:color="000000"/>
              <w:left w:val="single" w:sz="8" w:space="0" w:color="000000"/>
              <w:bottom w:val="single" w:sz="4" w:space="0" w:color="000000"/>
            </w:tcBorders>
            <w:shd w:val="clear" w:color="auto" w:fill="auto"/>
            <w:vAlign w:val="center"/>
          </w:tcPr>
          <w:p w14:paraId="0EA39E7F" w14:textId="77777777" w:rsidR="00CD276A" w:rsidRPr="00A9064D" w:rsidRDefault="00CD276A" w:rsidP="00CD276A">
            <w:pPr>
              <w:pStyle w:val="Akapitzlist"/>
              <w:widowControl/>
              <w:numPr>
                <w:ilvl w:val="0"/>
                <w:numId w:val="228"/>
              </w:numPr>
              <w:suppressAutoHyphens w:val="0"/>
              <w:autoSpaceDN/>
              <w:textAlignment w:val="auto"/>
              <w:rPr>
                <w:rFonts w:ascii="Arial" w:hAnsi="Arial" w:cs="Arial"/>
                <w:bCs/>
                <w:color w:val="FF0000"/>
                <w:szCs w:val="20"/>
              </w:rPr>
            </w:pP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04347F" w14:textId="75B4FA34" w:rsidR="00C93AD0" w:rsidRPr="00AD1718" w:rsidRDefault="00CD276A" w:rsidP="00932720">
            <w:pPr>
              <w:pStyle w:val="Default"/>
              <w:spacing w:after="120"/>
              <w:jc w:val="both"/>
              <w:rPr>
                <w:b/>
                <w:color w:val="FF0000"/>
                <w:sz w:val="20"/>
                <w:szCs w:val="20"/>
                <w:lang w:eastAsia="pl-PL"/>
              </w:rPr>
            </w:pPr>
            <w:r w:rsidRPr="00970498">
              <w:rPr>
                <w:rFonts w:eastAsia="Times New Roman"/>
                <w:color w:val="auto"/>
                <w:sz w:val="20"/>
                <w:szCs w:val="20"/>
              </w:rPr>
              <w:t xml:space="preserve">Przeprowadzenie audytu bezpieczeństwa, którego celem jest </w:t>
            </w:r>
            <w:r w:rsidR="00932720">
              <w:rPr>
                <w:rFonts w:eastAsia="Times New Roman"/>
                <w:color w:val="auto"/>
                <w:sz w:val="20"/>
                <w:szCs w:val="20"/>
              </w:rPr>
              <w:t>ocena</w:t>
            </w:r>
            <w:r w:rsidRPr="00970498">
              <w:rPr>
                <w:rFonts w:eastAsia="Times New Roman"/>
                <w:color w:val="auto"/>
                <w:sz w:val="20"/>
                <w:szCs w:val="20"/>
              </w:rPr>
              <w:t xml:space="preserve"> poziomu bezpieczeństwa teleinformatycznego</w:t>
            </w:r>
            <w:r w:rsidR="00932720">
              <w:rPr>
                <w:rFonts w:eastAsia="Times New Roman"/>
                <w:color w:val="auto"/>
                <w:sz w:val="20"/>
                <w:szCs w:val="20"/>
              </w:rPr>
              <w:t>.</w:t>
            </w:r>
          </w:p>
        </w:tc>
      </w:tr>
      <w:tr w:rsidR="00932720" w:rsidRPr="00AD1718" w14:paraId="2DF7EAF2" w14:textId="77777777" w:rsidTr="00A509F7">
        <w:trPr>
          <w:trHeight w:val="205"/>
        </w:trPr>
        <w:tc>
          <w:tcPr>
            <w:tcW w:w="9782" w:type="dxa"/>
            <w:gridSpan w:val="3"/>
            <w:shd w:val="clear" w:color="auto" w:fill="F2F2F2" w:themeFill="background1" w:themeFillShade="F2"/>
            <w:vAlign w:val="center"/>
          </w:tcPr>
          <w:p w14:paraId="0ED8CB32" w14:textId="0821988D" w:rsidR="00932720" w:rsidRPr="00AD1718" w:rsidRDefault="00932720" w:rsidP="006B7EFC">
            <w:pPr>
              <w:pStyle w:val="Standard"/>
              <w:spacing w:after="0"/>
              <w:ind w:left="6" w:right="40" w:hanging="6"/>
              <w:rPr>
                <w:rFonts w:ascii="Arial" w:hAnsi="Arial" w:cs="Arial"/>
                <w:b/>
                <w:bCs/>
                <w:iCs/>
                <w:color w:val="FF0000"/>
                <w:sz w:val="18"/>
                <w:szCs w:val="18"/>
              </w:rPr>
            </w:pPr>
            <w:r w:rsidRPr="009B0011">
              <w:rPr>
                <w:rFonts w:ascii="Arial" w:hAnsi="Arial" w:cs="Arial"/>
                <w:b/>
                <w:bCs/>
                <w:iCs/>
                <w:sz w:val="18"/>
                <w:szCs w:val="18"/>
                <w:lang w:val="pl-PL" w:eastAsia="pl-PL" w:bidi="ar-SA"/>
              </w:rPr>
              <w:t>Cel audytu</w:t>
            </w:r>
          </w:p>
        </w:tc>
      </w:tr>
      <w:tr w:rsidR="00932720" w:rsidRPr="00AD1718" w14:paraId="6E73E72D" w14:textId="77777777" w:rsidTr="006B7EFC">
        <w:trPr>
          <w:trHeight w:val="1384"/>
        </w:trPr>
        <w:tc>
          <w:tcPr>
            <w:tcW w:w="568" w:type="dxa"/>
            <w:tcBorders>
              <w:top w:val="single" w:sz="4" w:space="0" w:color="000000"/>
              <w:left w:val="single" w:sz="8" w:space="0" w:color="000000"/>
              <w:bottom w:val="single" w:sz="4" w:space="0" w:color="000000"/>
            </w:tcBorders>
            <w:shd w:val="clear" w:color="auto" w:fill="auto"/>
            <w:vAlign w:val="center"/>
          </w:tcPr>
          <w:p w14:paraId="390C2C85" w14:textId="77777777" w:rsidR="00932720" w:rsidRPr="00A9064D" w:rsidRDefault="00932720" w:rsidP="00CD276A">
            <w:pPr>
              <w:pStyle w:val="Akapitzlist"/>
              <w:widowControl/>
              <w:numPr>
                <w:ilvl w:val="0"/>
                <w:numId w:val="228"/>
              </w:numPr>
              <w:suppressAutoHyphens w:val="0"/>
              <w:autoSpaceDN/>
              <w:textAlignment w:val="auto"/>
              <w:rPr>
                <w:rFonts w:ascii="Arial" w:hAnsi="Arial" w:cs="Arial"/>
                <w:bCs/>
                <w:color w:val="FF0000"/>
                <w:szCs w:val="20"/>
              </w:rPr>
            </w:pP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541E43" w14:textId="77777777" w:rsidR="00932720" w:rsidRDefault="00932720" w:rsidP="00932720">
            <w:pPr>
              <w:pStyle w:val="Default"/>
              <w:spacing w:after="120"/>
              <w:jc w:val="both"/>
              <w:rPr>
                <w:rFonts w:eastAsia="Times New Roman"/>
                <w:color w:val="auto"/>
                <w:sz w:val="20"/>
                <w:szCs w:val="20"/>
              </w:rPr>
            </w:pPr>
            <w:r w:rsidRPr="006B7EFC">
              <w:rPr>
                <w:rFonts w:eastAsia="Times New Roman"/>
                <w:color w:val="auto"/>
                <w:sz w:val="20"/>
                <w:szCs w:val="20"/>
              </w:rPr>
              <w:t>Celem audytu jest wykazanie podniesienia poziomu bezpieczeństwa</w:t>
            </w:r>
            <w:r>
              <w:rPr>
                <w:rFonts w:eastAsia="Times New Roman"/>
                <w:color w:val="auto"/>
                <w:sz w:val="20"/>
                <w:szCs w:val="20"/>
              </w:rPr>
              <w:t xml:space="preserve"> </w:t>
            </w:r>
            <w:r w:rsidRPr="006B7EFC">
              <w:rPr>
                <w:rFonts w:eastAsia="Times New Roman"/>
                <w:color w:val="auto"/>
                <w:sz w:val="20"/>
                <w:szCs w:val="20"/>
              </w:rPr>
              <w:t xml:space="preserve">teleinformatycznego po zrealizowaniu czynności zgodnie z </w:t>
            </w:r>
            <w:r>
              <w:rPr>
                <w:rFonts w:eastAsia="Times New Roman"/>
                <w:color w:val="auto"/>
                <w:sz w:val="20"/>
                <w:szCs w:val="20"/>
              </w:rPr>
              <w:t xml:space="preserve">projektem </w:t>
            </w:r>
            <w:r w:rsidRPr="006B7EFC">
              <w:rPr>
                <w:rFonts w:eastAsia="Times New Roman"/>
                <w:color w:val="auto"/>
                <w:sz w:val="20"/>
                <w:szCs w:val="20"/>
              </w:rPr>
              <w:t xml:space="preserve">w obszarach wskazanych w poniższej tabeli w odniesieniu do stanu na dzień przeprowadzenia badania poziomu dojrzałości cyberbezpieczeństwa w formie ankiety. </w:t>
            </w:r>
          </w:p>
          <w:p w14:paraId="2314C26F" w14:textId="35C4945A" w:rsidR="00932720" w:rsidRPr="00970498" w:rsidRDefault="00932720" w:rsidP="00932720">
            <w:pPr>
              <w:pStyle w:val="Default"/>
              <w:spacing w:after="120"/>
              <w:jc w:val="both"/>
              <w:rPr>
                <w:rFonts w:eastAsia="Times New Roman"/>
                <w:color w:val="auto"/>
                <w:sz w:val="20"/>
                <w:szCs w:val="20"/>
              </w:rPr>
            </w:pPr>
            <w:r w:rsidRPr="006B7EFC">
              <w:rPr>
                <w:rFonts w:eastAsia="Times New Roman"/>
                <w:color w:val="auto"/>
                <w:sz w:val="20"/>
                <w:szCs w:val="20"/>
              </w:rPr>
              <w:t>Przeprowadzony audyt wykaże podniesienie poziomu bezpieczeństwa teleinformatycznego w odniesieniu do poziomu wynikającego z wyników Audytu wstępnego (audyt „zerowy”)  lub jego brak.</w:t>
            </w:r>
          </w:p>
        </w:tc>
      </w:tr>
      <w:tr w:rsidR="00CD276A" w:rsidRPr="00FE4998" w14:paraId="6E0A7EC3" w14:textId="77777777" w:rsidTr="00A509F7">
        <w:trPr>
          <w:trHeight w:val="205"/>
        </w:trPr>
        <w:tc>
          <w:tcPr>
            <w:tcW w:w="9782" w:type="dxa"/>
            <w:gridSpan w:val="3"/>
            <w:shd w:val="clear" w:color="auto" w:fill="F2F2F2" w:themeFill="background1" w:themeFillShade="F2"/>
            <w:vAlign w:val="center"/>
          </w:tcPr>
          <w:p w14:paraId="7E571696" w14:textId="77777777" w:rsidR="00CD276A" w:rsidRDefault="00CD276A" w:rsidP="006B7EFC">
            <w:pPr>
              <w:pStyle w:val="Standard"/>
              <w:spacing w:after="0"/>
              <w:ind w:left="6" w:right="40" w:hanging="6"/>
              <w:rPr>
                <w:rFonts w:ascii="Arial" w:hAnsi="Arial" w:cs="Arial"/>
                <w:b/>
                <w:bCs/>
                <w:iCs/>
                <w:sz w:val="18"/>
                <w:szCs w:val="18"/>
              </w:rPr>
            </w:pPr>
            <w:bookmarkStart w:id="273" w:name="_Toc119581820"/>
            <w:r w:rsidRPr="009B0011">
              <w:rPr>
                <w:rFonts w:ascii="Arial" w:hAnsi="Arial" w:cs="Arial"/>
                <w:b/>
                <w:bCs/>
                <w:iCs/>
                <w:sz w:val="18"/>
                <w:szCs w:val="18"/>
                <w:lang w:val="pl-PL" w:eastAsia="pl-PL" w:bidi="ar-SA"/>
              </w:rPr>
              <w:t>Obszary Audytu</w:t>
            </w:r>
            <w:bookmarkEnd w:id="273"/>
          </w:p>
        </w:tc>
      </w:tr>
      <w:tr w:rsidR="00CD276A" w:rsidRPr="00AD1718" w14:paraId="54307E5F" w14:textId="77777777" w:rsidTr="006B7EFC">
        <w:trPr>
          <w:trHeight w:val="9907"/>
        </w:trPr>
        <w:tc>
          <w:tcPr>
            <w:tcW w:w="568" w:type="dxa"/>
            <w:tcBorders>
              <w:top w:val="single" w:sz="4" w:space="0" w:color="000000"/>
              <w:left w:val="single" w:sz="8" w:space="0" w:color="000000"/>
              <w:bottom w:val="single" w:sz="4" w:space="0" w:color="000000"/>
            </w:tcBorders>
            <w:shd w:val="clear" w:color="auto" w:fill="auto"/>
            <w:vAlign w:val="center"/>
          </w:tcPr>
          <w:p w14:paraId="23ADEBDD" w14:textId="77777777" w:rsidR="00CD276A" w:rsidRPr="00A9064D" w:rsidRDefault="00CD276A" w:rsidP="00CD276A">
            <w:pPr>
              <w:pStyle w:val="Akapitzlist"/>
              <w:widowControl/>
              <w:numPr>
                <w:ilvl w:val="0"/>
                <w:numId w:val="226"/>
              </w:numPr>
              <w:suppressAutoHyphens w:val="0"/>
              <w:autoSpaceDN/>
              <w:textAlignment w:val="auto"/>
              <w:rPr>
                <w:rFonts w:ascii="Arial" w:hAnsi="Arial" w:cs="Arial"/>
                <w:bCs/>
                <w:color w:val="FF0000"/>
                <w:szCs w:val="20"/>
              </w:rPr>
            </w:pP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BC636C" w14:textId="77777777" w:rsidR="00932720" w:rsidRDefault="00CD276A" w:rsidP="00CD276A">
            <w:pPr>
              <w:pStyle w:val="Default"/>
              <w:numPr>
                <w:ilvl w:val="0"/>
                <w:numId w:val="225"/>
              </w:numPr>
              <w:suppressAutoHyphens/>
              <w:autoSpaceDN/>
              <w:adjustRightInd/>
              <w:spacing w:after="40"/>
              <w:jc w:val="both"/>
              <w:rPr>
                <w:rFonts w:eastAsia="Times New Roman"/>
                <w:color w:val="auto"/>
                <w:sz w:val="20"/>
                <w:szCs w:val="20"/>
              </w:rPr>
            </w:pPr>
            <w:r w:rsidRPr="00970498">
              <w:rPr>
                <w:rFonts w:eastAsia="Times New Roman"/>
                <w:color w:val="auto"/>
                <w:sz w:val="20"/>
                <w:szCs w:val="20"/>
              </w:rPr>
              <w:t>Ocena skuteczności działania infrastruktury w zakresie</w:t>
            </w:r>
            <w:r w:rsidR="00932720">
              <w:rPr>
                <w:rFonts w:eastAsia="Times New Roman"/>
                <w:color w:val="auto"/>
                <w:sz w:val="20"/>
                <w:szCs w:val="20"/>
              </w:rPr>
              <w:t>:</w:t>
            </w:r>
          </w:p>
          <w:p w14:paraId="2F20B8C7" w14:textId="77777777" w:rsidR="00932720" w:rsidRDefault="00CD276A" w:rsidP="006B7EFC">
            <w:pPr>
              <w:pStyle w:val="Default"/>
              <w:numPr>
                <w:ilvl w:val="0"/>
                <w:numId w:val="229"/>
              </w:numPr>
              <w:suppressAutoHyphens/>
              <w:autoSpaceDN/>
              <w:adjustRightInd/>
              <w:spacing w:after="40"/>
              <w:jc w:val="both"/>
              <w:rPr>
                <w:rFonts w:eastAsia="Times New Roman"/>
                <w:color w:val="auto"/>
                <w:sz w:val="20"/>
                <w:szCs w:val="20"/>
              </w:rPr>
            </w:pPr>
            <w:r w:rsidRPr="00970498">
              <w:rPr>
                <w:rFonts w:eastAsia="Times New Roman"/>
                <w:color w:val="auto"/>
                <w:sz w:val="20"/>
                <w:szCs w:val="20"/>
              </w:rPr>
              <w:t>urządze</w:t>
            </w:r>
            <w:r w:rsidR="00932720">
              <w:rPr>
                <w:rFonts w:eastAsia="Times New Roman"/>
                <w:color w:val="auto"/>
                <w:sz w:val="20"/>
                <w:szCs w:val="20"/>
              </w:rPr>
              <w:t>nia</w:t>
            </w:r>
            <w:r w:rsidRPr="00970498">
              <w:rPr>
                <w:rFonts w:eastAsia="Times New Roman"/>
                <w:color w:val="auto"/>
                <w:sz w:val="20"/>
                <w:szCs w:val="20"/>
              </w:rPr>
              <w:t xml:space="preserve"> i konfiguracj</w:t>
            </w:r>
            <w:r w:rsidR="00932720">
              <w:rPr>
                <w:rFonts w:eastAsia="Times New Roman"/>
                <w:color w:val="auto"/>
                <w:sz w:val="20"/>
                <w:szCs w:val="20"/>
              </w:rPr>
              <w:t>a</w:t>
            </w:r>
            <w:r w:rsidRPr="00970498">
              <w:rPr>
                <w:rFonts w:eastAsia="Times New Roman"/>
                <w:color w:val="auto"/>
                <w:sz w:val="20"/>
                <w:szCs w:val="20"/>
              </w:rPr>
              <w:t xml:space="preserve"> w zakresie</w:t>
            </w:r>
            <w:r w:rsidR="00932720">
              <w:rPr>
                <w:rFonts w:eastAsia="Times New Roman"/>
                <w:color w:val="auto"/>
                <w:sz w:val="20"/>
                <w:szCs w:val="20"/>
              </w:rPr>
              <w:t xml:space="preserve"> </w:t>
            </w:r>
            <w:r w:rsidRPr="00970498">
              <w:rPr>
                <w:rFonts w:eastAsia="Times New Roman"/>
                <w:color w:val="auto"/>
                <w:sz w:val="20"/>
                <w:szCs w:val="20"/>
              </w:rPr>
              <w:t>ochrony poczty,</w:t>
            </w:r>
          </w:p>
          <w:p w14:paraId="36B8D666" w14:textId="7F94DDFC" w:rsidR="00932720" w:rsidRDefault="00CD276A" w:rsidP="006B7EFC">
            <w:pPr>
              <w:pStyle w:val="Default"/>
              <w:numPr>
                <w:ilvl w:val="0"/>
                <w:numId w:val="229"/>
              </w:numPr>
              <w:suppressAutoHyphens/>
              <w:autoSpaceDN/>
              <w:adjustRightInd/>
              <w:spacing w:after="40"/>
              <w:jc w:val="both"/>
              <w:rPr>
                <w:rFonts w:eastAsia="Times New Roman"/>
                <w:color w:val="auto"/>
                <w:sz w:val="20"/>
                <w:szCs w:val="20"/>
              </w:rPr>
            </w:pPr>
            <w:r w:rsidRPr="00970498">
              <w:rPr>
                <w:rFonts w:eastAsia="Times New Roman"/>
                <w:color w:val="auto"/>
                <w:sz w:val="20"/>
                <w:szCs w:val="20"/>
              </w:rPr>
              <w:t xml:space="preserve"> </w:t>
            </w:r>
            <w:r w:rsidR="00932720" w:rsidRPr="00970498">
              <w:rPr>
                <w:rFonts w:eastAsia="Times New Roman"/>
                <w:color w:val="auto"/>
                <w:sz w:val="20"/>
                <w:szCs w:val="20"/>
              </w:rPr>
              <w:t>urządze</w:t>
            </w:r>
            <w:r w:rsidR="00932720">
              <w:rPr>
                <w:rFonts w:eastAsia="Times New Roman"/>
                <w:color w:val="auto"/>
                <w:sz w:val="20"/>
                <w:szCs w:val="20"/>
              </w:rPr>
              <w:t>nia</w:t>
            </w:r>
            <w:r w:rsidR="00932720" w:rsidRPr="00970498">
              <w:rPr>
                <w:rFonts w:eastAsia="Times New Roman"/>
                <w:color w:val="auto"/>
                <w:sz w:val="20"/>
                <w:szCs w:val="20"/>
              </w:rPr>
              <w:t xml:space="preserve"> i konfiguracj</w:t>
            </w:r>
            <w:r w:rsidR="00932720">
              <w:rPr>
                <w:rFonts w:eastAsia="Times New Roman"/>
                <w:color w:val="auto"/>
                <w:sz w:val="20"/>
                <w:szCs w:val="20"/>
              </w:rPr>
              <w:t>a</w:t>
            </w:r>
            <w:r w:rsidR="00932720" w:rsidRPr="00970498">
              <w:rPr>
                <w:rFonts w:eastAsia="Times New Roman"/>
                <w:color w:val="auto"/>
                <w:sz w:val="20"/>
                <w:szCs w:val="20"/>
              </w:rPr>
              <w:t xml:space="preserve"> w zakresie</w:t>
            </w:r>
            <w:r w:rsidR="00932720">
              <w:rPr>
                <w:rFonts w:eastAsia="Times New Roman"/>
                <w:color w:val="auto"/>
                <w:sz w:val="20"/>
                <w:szCs w:val="20"/>
              </w:rPr>
              <w:t xml:space="preserve"> </w:t>
            </w:r>
            <w:r w:rsidRPr="00970498">
              <w:rPr>
                <w:rFonts w:eastAsia="Times New Roman"/>
                <w:color w:val="auto"/>
                <w:sz w:val="20"/>
                <w:szCs w:val="20"/>
              </w:rPr>
              <w:t>ochrony sieci,</w:t>
            </w:r>
          </w:p>
          <w:p w14:paraId="1AF027E6" w14:textId="4D5FEC29" w:rsidR="00932720" w:rsidRDefault="00932720" w:rsidP="006B7EFC">
            <w:pPr>
              <w:pStyle w:val="Default"/>
              <w:numPr>
                <w:ilvl w:val="0"/>
                <w:numId w:val="229"/>
              </w:numPr>
              <w:suppressAutoHyphens/>
              <w:autoSpaceDN/>
              <w:adjustRightInd/>
              <w:spacing w:after="40"/>
              <w:jc w:val="both"/>
              <w:rPr>
                <w:rFonts w:eastAsia="Times New Roman"/>
                <w:color w:val="auto"/>
                <w:sz w:val="20"/>
                <w:szCs w:val="20"/>
              </w:rPr>
            </w:pPr>
            <w:r w:rsidRPr="00970498">
              <w:rPr>
                <w:rFonts w:eastAsia="Times New Roman"/>
                <w:color w:val="auto"/>
                <w:sz w:val="20"/>
                <w:szCs w:val="20"/>
              </w:rPr>
              <w:t>urządze</w:t>
            </w:r>
            <w:r>
              <w:rPr>
                <w:rFonts w:eastAsia="Times New Roman"/>
                <w:color w:val="auto"/>
                <w:sz w:val="20"/>
                <w:szCs w:val="20"/>
              </w:rPr>
              <w:t>nia</w:t>
            </w:r>
            <w:r w:rsidRPr="00970498">
              <w:rPr>
                <w:rFonts w:eastAsia="Times New Roman"/>
                <w:color w:val="auto"/>
                <w:sz w:val="20"/>
                <w:szCs w:val="20"/>
              </w:rPr>
              <w:t xml:space="preserve"> i konfiguracj</w:t>
            </w:r>
            <w:r>
              <w:rPr>
                <w:rFonts w:eastAsia="Times New Roman"/>
                <w:color w:val="auto"/>
                <w:sz w:val="20"/>
                <w:szCs w:val="20"/>
              </w:rPr>
              <w:t>a</w:t>
            </w:r>
            <w:r w:rsidRPr="00970498">
              <w:rPr>
                <w:rFonts w:eastAsia="Times New Roman"/>
                <w:color w:val="auto"/>
                <w:sz w:val="20"/>
                <w:szCs w:val="20"/>
              </w:rPr>
              <w:t xml:space="preserve"> w zakresie</w:t>
            </w:r>
            <w:r w:rsidR="00CD276A" w:rsidRPr="00970498">
              <w:rPr>
                <w:rFonts w:eastAsia="Times New Roman"/>
                <w:color w:val="auto"/>
                <w:sz w:val="20"/>
                <w:szCs w:val="20"/>
              </w:rPr>
              <w:t xml:space="preserve"> systemów serwerowych, </w:t>
            </w:r>
          </w:p>
          <w:p w14:paraId="23FDB3B0" w14:textId="2FB3C26E" w:rsidR="00932720" w:rsidRDefault="00932720" w:rsidP="006B7EFC">
            <w:pPr>
              <w:pStyle w:val="Default"/>
              <w:numPr>
                <w:ilvl w:val="0"/>
                <w:numId w:val="229"/>
              </w:numPr>
              <w:suppressAutoHyphens/>
              <w:autoSpaceDN/>
              <w:adjustRightInd/>
              <w:spacing w:after="40"/>
              <w:jc w:val="both"/>
              <w:rPr>
                <w:rFonts w:eastAsia="Times New Roman"/>
                <w:color w:val="auto"/>
                <w:sz w:val="20"/>
                <w:szCs w:val="20"/>
              </w:rPr>
            </w:pPr>
            <w:r w:rsidRPr="00970498">
              <w:rPr>
                <w:rFonts w:eastAsia="Times New Roman"/>
                <w:color w:val="auto"/>
                <w:sz w:val="20"/>
                <w:szCs w:val="20"/>
              </w:rPr>
              <w:t>urządze</w:t>
            </w:r>
            <w:r>
              <w:rPr>
                <w:rFonts w:eastAsia="Times New Roman"/>
                <w:color w:val="auto"/>
                <w:sz w:val="20"/>
                <w:szCs w:val="20"/>
              </w:rPr>
              <w:t>nia</w:t>
            </w:r>
            <w:r w:rsidRPr="00970498">
              <w:rPr>
                <w:rFonts w:eastAsia="Times New Roman"/>
                <w:color w:val="auto"/>
                <w:sz w:val="20"/>
                <w:szCs w:val="20"/>
              </w:rPr>
              <w:t xml:space="preserve"> i konfiguracj</w:t>
            </w:r>
            <w:r>
              <w:rPr>
                <w:rFonts w:eastAsia="Times New Roman"/>
                <w:color w:val="auto"/>
                <w:sz w:val="20"/>
                <w:szCs w:val="20"/>
              </w:rPr>
              <w:t>a</w:t>
            </w:r>
            <w:r w:rsidRPr="00970498">
              <w:rPr>
                <w:rFonts w:eastAsia="Times New Roman"/>
                <w:color w:val="auto"/>
                <w:sz w:val="20"/>
                <w:szCs w:val="20"/>
              </w:rPr>
              <w:t xml:space="preserve"> w zakresie</w:t>
            </w:r>
            <w:r>
              <w:rPr>
                <w:rFonts w:eastAsia="Times New Roman"/>
                <w:color w:val="auto"/>
                <w:sz w:val="20"/>
                <w:szCs w:val="20"/>
              </w:rPr>
              <w:t xml:space="preserve"> </w:t>
            </w:r>
            <w:r w:rsidR="00CD276A" w:rsidRPr="00970498">
              <w:rPr>
                <w:rFonts w:eastAsia="Times New Roman"/>
                <w:color w:val="auto"/>
                <w:sz w:val="20"/>
                <w:szCs w:val="20"/>
              </w:rPr>
              <w:t xml:space="preserve">stacji roboczych, </w:t>
            </w:r>
          </w:p>
          <w:p w14:paraId="623E3BD9" w14:textId="56FB68D6" w:rsidR="00CD276A" w:rsidRPr="00970498" w:rsidRDefault="00932720" w:rsidP="006B7EFC">
            <w:pPr>
              <w:pStyle w:val="Default"/>
              <w:numPr>
                <w:ilvl w:val="0"/>
                <w:numId w:val="229"/>
              </w:numPr>
              <w:suppressAutoHyphens/>
              <w:autoSpaceDN/>
              <w:adjustRightInd/>
              <w:spacing w:after="40"/>
              <w:jc w:val="both"/>
              <w:rPr>
                <w:rFonts w:eastAsia="Times New Roman"/>
                <w:color w:val="auto"/>
                <w:sz w:val="20"/>
                <w:szCs w:val="20"/>
              </w:rPr>
            </w:pPr>
            <w:r w:rsidRPr="00970498">
              <w:rPr>
                <w:rFonts w:eastAsia="Times New Roman"/>
                <w:color w:val="auto"/>
                <w:sz w:val="20"/>
                <w:szCs w:val="20"/>
              </w:rPr>
              <w:t>urządze</w:t>
            </w:r>
            <w:r>
              <w:rPr>
                <w:rFonts w:eastAsia="Times New Roman"/>
                <w:color w:val="auto"/>
                <w:sz w:val="20"/>
                <w:szCs w:val="20"/>
              </w:rPr>
              <w:t>nia</w:t>
            </w:r>
            <w:r w:rsidRPr="00970498">
              <w:rPr>
                <w:rFonts w:eastAsia="Times New Roman"/>
                <w:color w:val="auto"/>
                <w:sz w:val="20"/>
                <w:szCs w:val="20"/>
              </w:rPr>
              <w:t xml:space="preserve"> i konfiguracj</w:t>
            </w:r>
            <w:r>
              <w:rPr>
                <w:rFonts w:eastAsia="Times New Roman"/>
                <w:color w:val="auto"/>
                <w:sz w:val="20"/>
                <w:szCs w:val="20"/>
              </w:rPr>
              <w:t>a</w:t>
            </w:r>
            <w:r w:rsidRPr="00970498">
              <w:rPr>
                <w:rFonts w:eastAsia="Times New Roman"/>
                <w:color w:val="auto"/>
                <w:sz w:val="20"/>
                <w:szCs w:val="20"/>
              </w:rPr>
              <w:t xml:space="preserve"> w zakresie</w:t>
            </w:r>
            <w:r>
              <w:rPr>
                <w:rFonts w:eastAsia="Times New Roman"/>
                <w:color w:val="auto"/>
                <w:sz w:val="20"/>
                <w:szCs w:val="20"/>
              </w:rPr>
              <w:t xml:space="preserve"> </w:t>
            </w:r>
            <w:r w:rsidR="00CD276A" w:rsidRPr="00970498">
              <w:rPr>
                <w:rFonts w:eastAsia="Times New Roman"/>
                <w:color w:val="auto"/>
                <w:sz w:val="20"/>
                <w:szCs w:val="20"/>
              </w:rPr>
              <w:t>systemów bezpieczeństwa</w:t>
            </w:r>
            <w:r>
              <w:rPr>
                <w:rFonts w:eastAsia="Times New Roman"/>
                <w:color w:val="auto"/>
                <w:sz w:val="20"/>
                <w:szCs w:val="20"/>
              </w:rPr>
              <w:t>.</w:t>
            </w:r>
          </w:p>
          <w:p w14:paraId="088AE760" w14:textId="2899E159" w:rsidR="00CD276A" w:rsidRPr="00970498" w:rsidRDefault="00932720" w:rsidP="00CD276A">
            <w:pPr>
              <w:pStyle w:val="Default"/>
              <w:numPr>
                <w:ilvl w:val="0"/>
                <w:numId w:val="225"/>
              </w:numPr>
              <w:suppressAutoHyphens/>
              <w:autoSpaceDN/>
              <w:adjustRightInd/>
              <w:spacing w:after="40"/>
              <w:jc w:val="both"/>
              <w:rPr>
                <w:rFonts w:eastAsia="Times New Roman"/>
                <w:color w:val="auto"/>
                <w:sz w:val="20"/>
                <w:szCs w:val="20"/>
              </w:rPr>
            </w:pPr>
            <w:r>
              <w:rPr>
                <w:rFonts w:eastAsia="Times New Roman"/>
                <w:color w:val="auto"/>
                <w:sz w:val="20"/>
                <w:szCs w:val="20"/>
              </w:rPr>
              <w:t>Procesy z</w:t>
            </w:r>
            <w:r w:rsidR="00CD276A" w:rsidRPr="00970498">
              <w:rPr>
                <w:rFonts w:eastAsia="Times New Roman"/>
                <w:color w:val="auto"/>
                <w:sz w:val="20"/>
                <w:szCs w:val="20"/>
              </w:rPr>
              <w:t>arządzani</w:t>
            </w:r>
            <w:r>
              <w:rPr>
                <w:rFonts w:eastAsia="Times New Roman"/>
                <w:color w:val="auto"/>
                <w:sz w:val="20"/>
                <w:szCs w:val="20"/>
              </w:rPr>
              <w:t>a</w:t>
            </w:r>
            <w:r w:rsidR="00CD276A" w:rsidRPr="00970498">
              <w:rPr>
                <w:rFonts w:eastAsia="Times New Roman"/>
                <w:color w:val="auto"/>
                <w:sz w:val="20"/>
                <w:szCs w:val="20"/>
              </w:rPr>
              <w:t xml:space="preserve"> bezpieczeństwem informacji:</w:t>
            </w:r>
          </w:p>
          <w:p w14:paraId="53DB04CC" w14:textId="77777777" w:rsidR="00CD276A" w:rsidRPr="00970498" w:rsidRDefault="00CD276A" w:rsidP="00CD276A">
            <w:pPr>
              <w:pStyle w:val="Default"/>
              <w:numPr>
                <w:ilvl w:val="0"/>
                <w:numId w:val="224"/>
              </w:numPr>
              <w:suppressAutoHyphens/>
              <w:autoSpaceDN/>
              <w:adjustRightInd/>
              <w:spacing w:after="40"/>
              <w:ind w:left="1173"/>
              <w:jc w:val="both"/>
              <w:rPr>
                <w:rFonts w:eastAsia="Times New Roman"/>
                <w:color w:val="auto"/>
                <w:sz w:val="20"/>
                <w:szCs w:val="20"/>
              </w:rPr>
            </w:pPr>
            <w:r w:rsidRPr="00970498">
              <w:rPr>
                <w:rFonts w:eastAsia="Times New Roman"/>
                <w:color w:val="auto"/>
                <w:sz w:val="20"/>
                <w:szCs w:val="20"/>
              </w:rPr>
              <w:t>nośniki wymienne - udokumentowany sposób postępowania,</w:t>
            </w:r>
          </w:p>
          <w:p w14:paraId="1453E56C" w14:textId="1A031CE6" w:rsidR="00CD276A" w:rsidRPr="00932720" w:rsidRDefault="00CD276A" w:rsidP="00932720">
            <w:pPr>
              <w:pStyle w:val="Default"/>
              <w:numPr>
                <w:ilvl w:val="0"/>
                <w:numId w:val="224"/>
              </w:numPr>
              <w:suppressAutoHyphens/>
              <w:autoSpaceDN/>
              <w:adjustRightInd/>
              <w:spacing w:after="40"/>
              <w:ind w:left="1173"/>
              <w:jc w:val="both"/>
              <w:rPr>
                <w:rFonts w:eastAsia="Times New Roman"/>
                <w:color w:val="auto"/>
                <w:sz w:val="20"/>
                <w:szCs w:val="20"/>
              </w:rPr>
            </w:pPr>
            <w:r w:rsidRPr="00932720">
              <w:rPr>
                <w:rFonts w:eastAsia="Times New Roman"/>
                <w:color w:val="auto"/>
                <w:sz w:val="20"/>
                <w:szCs w:val="20"/>
              </w:rPr>
              <w:t>zarządzanie tożsamością/dostęp do systemów w zakresie: przydzielanie dostępu, odbieranie dostępu,</w:t>
            </w:r>
          </w:p>
          <w:p w14:paraId="71951581" w14:textId="77777777" w:rsidR="00CD276A" w:rsidRPr="00970498" w:rsidRDefault="00CD276A" w:rsidP="00CD276A">
            <w:pPr>
              <w:pStyle w:val="Default"/>
              <w:numPr>
                <w:ilvl w:val="0"/>
                <w:numId w:val="224"/>
              </w:numPr>
              <w:suppressAutoHyphens/>
              <w:autoSpaceDN/>
              <w:adjustRightInd/>
              <w:spacing w:after="40"/>
              <w:ind w:left="1173"/>
              <w:jc w:val="both"/>
              <w:rPr>
                <w:rFonts w:eastAsia="Times New Roman"/>
                <w:color w:val="auto"/>
                <w:sz w:val="20"/>
                <w:szCs w:val="20"/>
              </w:rPr>
            </w:pPr>
            <w:r w:rsidRPr="00970498">
              <w:rPr>
                <w:rFonts w:eastAsia="Times New Roman"/>
                <w:color w:val="auto"/>
                <w:sz w:val="20"/>
                <w:szCs w:val="20"/>
              </w:rPr>
              <w:t xml:space="preserve">pomieszczenie/pomieszczenia w dyspozycji </w:t>
            </w:r>
            <w:r>
              <w:rPr>
                <w:rFonts w:eastAsia="Times New Roman"/>
                <w:color w:val="auto"/>
                <w:sz w:val="20"/>
                <w:szCs w:val="20"/>
              </w:rPr>
              <w:t>Zespołu IT</w:t>
            </w:r>
          </w:p>
          <w:p w14:paraId="7F66FBAF" w14:textId="77777777" w:rsidR="00CD276A" w:rsidRPr="00970498" w:rsidRDefault="00CD276A" w:rsidP="00CD276A">
            <w:pPr>
              <w:pStyle w:val="Default"/>
              <w:numPr>
                <w:ilvl w:val="0"/>
                <w:numId w:val="225"/>
              </w:numPr>
              <w:suppressAutoHyphens/>
              <w:autoSpaceDN/>
              <w:adjustRightInd/>
              <w:spacing w:after="40"/>
              <w:jc w:val="both"/>
              <w:rPr>
                <w:rFonts w:eastAsia="Times New Roman"/>
                <w:color w:val="auto"/>
                <w:sz w:val="20"/>
                <w:szCs w:val="20"/>
              </w:rPr>
            </w:pPr>
            <w:r w:rsidRPr="00970498">
              <w:rPr>
                <w:rFonts w:eastAsia="Times New Roman"/>
                <w:color w:val="auto"/>
                <w:sz w:val="20"/>
                <w:szCs w:val="20"/>
              </w:rPr>
              <w:t>Monitorowanie i reagowanie na incydenty bezpieczeństwa:</w:t>
            </w:r>
          </w:p>
          <w:p w14:paraId="2CD2524D" w14:textId="77777777" w:rsidR="00CD276A" w:rsidRPr="00970498" w:rsidRDefault="00CD276A" w:rsidP="00CD276A">
            <w:pPr>
              <w:pStyle w:val="Default"/>
              <w:numPr>
                <w:ilvl w:val="0"/>
                <w:numId w:val="224"/>
              </w:numPr>
              <w:suppressAutoHyphens/>
              <w:autoSpaceDN/>
              <w:adjustRightInd/>
              <w:spacing w:after="40"/>
              <w:ind w:left="1173"/>
              <w:jc w:val="both"/>
              <w:rPr>
                <w:rFonts w:eastAsia="Times New Roman"/>
                <w:color w:val="auto"/>
                <w:sz w:val="20"/>
                <w:szCs w:val="20"/>
              </w:rPr>
            </w:pPr>
            <w:r w:rsidRPr="00970498">
              <w:rPr>
                <w:rFonts w:eastAsia="Times New Roman"/>
                <w:color w:val="auto"/>
                <w:sz w:val="20"/>
                <w:szCs w:val="20"/>
              </w:rPr>
              <w:t>procedury zarządzania incydentami,</w:t>
            </w:r>
          </w:p>
          <w:p w14:paraId="1BAC12D7" w14:textId="77777777" w:rsidR="00CD276A" w:rsidRPr="00970498" w:rsidRDefault="00CD276A" w:rsidP="00CD276A">
            <w:pPr>
              <w:pStyle w:val="Default"/>
              <w:numPr>
                <w:ilvl w:val="0"/>
                <w:numId w:val="224"/>
              </w:numPr>
              <w:suppressAutoHyphens/>
              <w:autoSpaceDN/>
              <w:adjustRightInd/>
              <w:spacing w:after="40"/>
              <w:ind w:left="1173"/>
              <w:jc w:val="both"/>
              <w:rPr>
                <w:rFonts w:eastAsia="Times New Roman"/>
                <w:color w:val="auto"/>
                <w:sz w:val="20"/>
                <w:szCs w:val="20"/>
              </w:rPr>
            </w:pPr>
            <w:r w:rsidRPr="00970498">
              <w:rPr>
                <w:rFonts w:eastAsia="Times New Roman"/>
                <w:color w:val="auto"/>
                <w:sz w:val="20"/>
                <w:szCs w:val="20"/>
              </w:rPr>
              <w:t>raportowanie poziomów pokrycia scenariuszami znanych incydentów,</w:t>
            </w:r>
          </w:p>
          <w:p w14:paraId="335B84CB" w14:textId="77777777" w:rsidR="00CD276A" w:rsidRPr="00970498" w:rsidRDefault="00CD276A" w:rsidP="00CD276A">
            <w:pPr>
              <w:pStyle w:val="Default"/>
              <w:numPr>
                <w:ilvl w:val="0"/>
                <w:numId w:val="224"/>
              </w:numPr>
              <w:suppressAutoHyphens/>
              <w:autoSpaceDN/>
              <w:adjustRightInd/>
              <w:spacing w:after="40"/>
              <w:ind w:left="1173"/>
              <w:jc w:val="both"/>
              <w:rPr>
                <w:rFonts w:eastAsia="Times New Roman"/>
                <w:color w:val="auto"/>
                <w:sz w:val="20"/>
                <w:szCs w:val="20"/>
              </w:rPr>
            </w:pPr>
            <w:r w:rsidRPr="00970498">
              <w:rPr>
                <w:rFonts w:eastAsia="Times New Roman"/>
                <w:color w:val="auto"/>
                <w:sz w:val="20"/>
                <w:szCs w:val="20"/>
              </w:rPr>
              <w:t>dokumentacja dotycząca przekazywania informacji do właściwego zespołu CSIRT poziomu krajowego/ sektorowego zespołu cyberbezpieczeństwa,</w:t>
            </w:r>
          </w:p>
          <w:p w14:paraId="59022C8C" w14:textId="77777777" w:rsidR="00CD276A" w:rsidRPr="00970498" w:rsidRDefault="00CD276A" w:rsidP="00CD276A">
            <w:pPr>
              <w:pStyle w:val="Default"/>
              <w:numPr>
                <w:ilvl w:val="0"/>
                <w:numId w:val="224"/>
              </w:numPr>
              <w:suppressAutoHyphens/>
              <w:autoSpaceDN/>
              <w:adjustRightInd/>
              <w:spacing w:after="40"/>
              <w:ind w:left="1173"/>
              <w:jc w:val="both"/>
              <w:rPr>
                <w:rFonts w:eastAsia="Times New Roman"/>
                <w:color w:val="auto"/>
                <w:sz w:val="20"/>
                <w:szCs w:val="20"/>
              </w:rPr>
            </w:pPr>
            <w:r w:rsidRPr="00970498">
              <w:rPr>
                <w:rFonts w:eastAsia="Times New Roman"/>
                <w:color w:val="auto"/>
                <w:sz w:val="20"/>
                <w:szCs w:val="20"/>
              </w:rPr>
              <w:t>monitorowanie i wykrycie incydentów bezpieczeństwa,</w:t>
            </w:r>
          </w:p>
          <w:p w14:paraId="4373D7AB" w14:textId="77777777" w:rsidR="00CD276A" w:rsidRPr="00970498" w:rsidRDefault="00CD276A" w:rsidP="00CD276A">
            <w:pPr>
              <w:pStyle w:val="Default"/>
              <w:numPr>
                <w:ilvl w:val="0"/>
                <w:numId w:val="224"/>
              </w:numPr>
              <w:suppressAutoHyphens/>
              <w:autoSpaceDN/>
              <w:adjustRightInd/>
              <w:spacing w:after="40"/>
              <w:ind w:left="1173"/>
              <w:jc w:val="both"/>
              <w:rPr>
                <w:rFonts w:eastAsia="Times New Roman"/>
                <w:color w:val="auto"/>
                <w:sz w:val="20"/>
                <w:szCs w:val="20"/>
              </w:rPr>
            </w:pPr>
            <w:r w:rsidRPr="00970498">
              <w:rPr>
                <w:rFonts w:eastAsia="Times New Roman"/>
                <w:color w:val="auto"/>
                <w:sz w:val="20"/>
                <w:szCs w:val="20"/>
              </w:rPr>
              <w:t>Identyfikacja i dokumentowanie przyczyn wystąpienia incydentów.</w:t>
            </w:r>
          </w:p>
          <w:p w14:paraId="4E2588AC" w14:textId="77777777" w:rsidR="00CD276A" w:rsidRPr="00970498" w:rsidRDefault="00CD276A" w:rsidP="00CD276A">
            <w:pPr>
              <w:pStyle w:val="Default"/>
              <w:numPr>
                <w:ilvl w:val="0"/>
                <w:numId w:val="225"/>
              </w:numPr>
              <w:suppressAutoHyphens/>
              <w:autoSpaceDN/>
              <w:adjustRightInd/>
              <w:spacing w:after="40"/>
              <w:jc w:val="both"/>
              <w:rPr>
                <w:rFonts w:eastAsia="Times New Roman"/>
                <w:color w:val="auto"/>
                <w:sz w:val="20"/>
                <w:szCs w:val="20"/>
              </w:rPr>
            </w:pPr>
            <w:r w:rsidRPr="00970498">
              <w:rPr>
                <w:rFonts w:eastAsia="Times New Roman"/>
                <w:color w:val="auto"/>
                <w:sz w:val="20"/>
                <w:szCs w:val="20"/>
              </w:rPr>
              <w:t>Zarządzanie ciągłością działania:</w:t>
            </w:r>
          </w:p>
          <w:p w14:paraId="10F90840" w14:textId="77777777" w:rsidR="00CD276A" w:rsidRPr="00970498" w:rsidRDefault="00CD276A" w:rsidP="00CD276A">
            <w:pPr>
              <w:pStyle w:val="Default"/>
              <w:numPr>
                <w:ilvl w:val="0"/>
                <w:numId w:val="224"/>
              </w:numPr>
              <w:suppressAutoHyphens/>
              <w:autoSpaceDN/>
              <w:adjustRightInd/>
              <w:spacing w:after="40"/>
              <w:ind w:left="1173"/>
              <w:jc w:val="both"/>
              <w:rPr>
                <w:rFonts w:eastAsia="Times New Roman"/>
                <w:color w:val="auto"/>
                <w:sz w:val="20"/>
                <w:szCs w:val="20"/>
              </w:rPr>
            </w:pPr>
            <w:r w:rsidRPr="00970498">
              <w:rPr>
                <w:rFonts w:eastAsia="Times New Roman"/>
                <w:color w:val="auto"/>
                <w:sz w:val="20"/>
                <w:szCs w:val="20"/>
              </w:rPr>
              <w:t>konfiguracja oraz polityki systemów do wykonywania kopii bezpieczeństwa,</w:t>
            </w:r>
          </w:p>
          <w:p w14:paraId="3CBE49F4" w14:textId="77777777" w:rsidR="00CD276A" w:rsidRPr="00970498" w:rsidRDefault="00CD276A" w:rsidP="00CD276A">
            <w:pPr>
              <w:pStyle w:val="Default"/>
              <w:numPr>
                <w:ilvl w:val="0"/>
                <w:numId w:val="224"/>
              </w:numPr>
              <w:suppressAutoHyphens/>
              <w:autoSpaceDN/>
              <w:adjustRightInd/>
              <w:spacing w:after="40"/>
              <w:ind w:left="1173"/>
              <w:jc w:val="both"/>
              <w:rPr>
                <w:rFonts w:eastAsia="Times New Roman"/>
                <w:color w:val="auto"/>
                <w:sz w:val="20"/>
                <w:szCs w:val="20"/>
              </w:rPr>
            </w:pPr>
            <w:r w:rsidRPr="00970498">
              <w:rPr>
                <w:rFonts w:eastAsia="Times New Roman"/>
                <w:color w:val="auto"/>
                <w:sz w:val="20"/>
                <w:szCs w:val="20"/>
              </w:rPr>
              <w:t>raport z przeglądów i testów odtwarzania kopii bezpieczeństwa,</w:t>
            </w:r>
          </w:p>
          <w:p w14:paraId="6B27F326" w14:textId="77777777" w:rsidR="00CD276A" w:rsidRPr="00970498" w:rsidRDefault="00CD276A" w:rsidP="00CD276A">
            <w:pPr>
              <w:pStyle w:val="Default"/>
              <w:numPr>
                <w:ilvl w:val="0"/>
                <w:numId w:val="224"/>
              </w:numPr>
              <w:suppressAutoHyphens/>
              <w:autoSpaceDN/>
              <w:adjustRightInd/>
              <w:spacing w:after="40"/>
              <w:ind w:left="1173"/>
              <w:jc w:val="both"/>
              <w:rPr>
                <w:rFonts w:eastAsia="Times New Roman"/>
                <w:color w:val="auto"/>
                <w:sz w:val="20"/>
                <w:szCs w:val="20"/>
              </w:rPr>
            </w:pPr>
            <w:r w:rsidRPr="00970498">
              <w:rPr>
                <w:rFonts w:eastAsia="Times New Roman"/>
                <w:color w:val="auto"/>
                <w:sz w:val="20"/>
                <w:szCs w:val="20"/>
              </w:rPr>
              <w:t>procedury wykonywania i przechowywania kopii zapasowych,</w:t>
            </w:r>
          </w:p>
          <w:p w14:paraId="76A7ED04" w14:textId="77777777" w:rsidR="00CD276A" w:rsidRPr="00970498" w:rsidRDefault="00CD276A" w:rsidP="00CD276A">
            <w:pPr>
              <w:pStyle w:val="Default"/>
              <w:numPr>
                <w:ilvl w:val="0"/>
                <w:numId w:val="224"/>
              </w:numPr>
              <w:suppressAutoHyphens/>
              <w:autoSpaceDN/>
              <w:adjustRightInd/>
              <w:spacing w:after="40"/>
              <w:ind w:left="1173"/>
              <w:jc w:val="both"/>
              <w:rPr>
                <w:rFonts w:eastAsia="Times New Roman"/>
                <w:color w:val="auto"/>
                <w:sz w:val="20"/>
                <w:szCs w:val="20"/>
              </w:rPr>
            </w:pPr>
            <w:r w:rsidRPr="00970498">
              <w:rPr>
                <w:rFonts w:eastAsia="Times New Roman"/>
                <w:color w:val="auto"/>
                <w:sz w:val="20"/>
                <w:szCs w:val="20"/>
              </w:rPr>
              <w:t>strategia i polityka ciągłości działania, awaryjne oraz odtwarzania po katastrofie (DRP),</w:t>
            </w:r>
          </w:p>
          <w:p w14:paraId="233CA82B" w14:textId="77777777" w:rsidR="00CD276A" w:rsidRPr="00970498" w:rsidRDefault="00CD276A" w:rsidP="00CD276A">
            <w:pPr>
              <w:pStyle w:val="Default"/>
              <w:numPr>
                <w:ilvl w:val="0"/>
                <w:numId w:val="224"/>
              </w:numPr>
              <w:suppressAutoHyphens/>
              <w:autoSpaceDN/>
              <w:adjustRightInd/>
              <w:spacing w:after="40"/>
              <w:ind w:left="1173"/>
              <w:jc w:val="both"/>
              <w:rPr>
                <w:rFonts w:eastAsia="Times New Roman"/>
                <w:color w:val="auto"/>
                <w:sz w:val="20"/>
                <w:szCs w:val="20"/>
              </w:rPr>
            </w:pPr>
            <w:r w:rsidRPr="00970498">
              <w:rPr>
                <w:rFonts w:eastAsia="Times New Roman"/>
                <w:color w:val="auto"/>
                <w:sz w:val="20"/>
                <w:szCs w:val="20"/>
              </w:rPr>
              <w:t>procedury utrzymaniowe.</w:t>
            </w:r>
          </w:p>
          <w:p w14:paraId="690C3AE2" w14:textId="77777777" w:rsidR="00CD276A" w:rsidRPr="00970498" w:rsidRDefault="00CD276A" w:rsidP="00CD276A">
            <w:pPr>
              <w:pStyle w:val="Default"/>
              <w:numPr>
                <w:ilvl w:val="0"/>
                <w:numId w:val="225"/>
              </w:numPr>
              <w:suppressAutoHyphens/>
              <w:autoSpaceDN/>
              <w:adjustRightInd/>
              <w:spacing w:after="40"/>
              <w:jc w:val="both"/>
              <w:rPr>
                <w:rFonts w:eastAsia="Times New Roman"/>
                <w:color w:val="auto"/>
                <w:sz w:val="20"/>
                <w:szCs w:val="20"/>
              </w:rPr>
            </w:pPr>
            <w:r w:rsidRPr="00970498">
              <w:rPr>
                <w:rFonts w:eastAsia="Times New Roman"/>
                <w:color w:val="auto"/>
                <w:sz w:val="20"/>
                <w:szCs w:val="20"/>
              </w:rPr>
              <w:t>Utrzymanie systemów informacyjnych:</w:t>
            </w:r>
          </w:p>
          <w:p w14:paraId="153BD1F6" w14:textId="77777777" w:rsidR="00CD276A" w:rsidRPr="00970498" w:rsidRDefault="00CD276A" w:rsidP="00CD276A">
            <w:pPr>
              <w:pStyle w:val="Default"/>
              <w:numPr>
                <w:ilvl w:val="0"/>
                <w:numId w:val="224"/>
              </w:numPr>
              <w:suppressAutoHyphens/>
              <w:autoSpaceDN/>
              <w:adjustRightInd/>
              <w:spacing w:after="40"/>
              <w:ind w:left="1173"/>
              <w:jc w:val="both"/>
              <w:rPr>
                <w:rFonts w:eastAsia="Times New Roman"/>
                <w:color w:val="auto"/>
                <w:sz w:val="20"/>
                <w:szCs w:val="20"/>
              </w:rPr>
            </w:pPr>
            <w:r w:rsidRPr="00970498">
              <w:rPr>
                <w:rFonts w:eastAsia="Times New Roman"/>
                <w:color w:val="auto"/>
                <w:sz w:val="20"/>
                <w:szCs w:val="20"/>
              </w:rPr>
              <w:t>harmonogramy skanowania podatności,</w:t>
            </w:r>
          </w:p>
          <w:p w14:paraId="32F28663" w14:textId="77777777" w:rsidR="00CD276A" w:rsidRPr="00970498" w:rsidRDefault="00CD276A" w:rsidP="00CD276A">
            <w:pPr>
              <w:pStyle w:val="Default"/>
              <w:numPr>
                <w:ilvl w:val="0"/>
                <w:numId w:val="224"/>
              </w:numPr>
              <w:suppressAutoHyphens/>
              <w:autoSpaceDN/>
              <w:adjustRightInd/>
              <w:spacing w:after="40"/>
              <w:ind w:left="1173"/>
              <w:jc w:val="both"/>
              <w:rPr>
                <w:rFonts w:eastAsia="Times New Roman"/>
                <w:color w:val="auto"/>
                <w:sz w:val="20"/>
                <w:szCs w:val="20"/>
              </w:rPr>
            </w:pPr>
            <w:r w:rsidRPr="00970498">
              <w:rPr>
                <w:rFonts w:eastAsia="Times New Roman"/>
                <w:color w:val="auto"/>
                <w:sz w:val="20"/>
                <w:szCs w:val="20"/>
              </w:rPr>
              <w:t>aktualny status realizacji postępowania z podatnościami,</w:t>
            </w:r>
          </w:p>
          <w:p w14:paraId="1D1A4A66" w14:textId="77777777" w:rsidR="00CD276A" w:rsidRPr="00970498" w:rsidRDefault="00CD276A" w:rsidP="00CD276A">
            <w:pPr>
              <w:pStyle w:val="Default"/>
              <w:numPr>
                <w:ilvl w:val="0"/>
                <w:numId w:val="224"/>
              </w:numPr>
              <w:suppressAutoHyphens/>
              <w:autoSpaceDN/>
              <w:adjustRightInd/>
              <w:spacing w:after="40"/>
              <w:ind w:left="1173"/>
              <w:jc w:val="both"/>
              <w:rPr>
                <w:rFonts w:eastAsia="Times New Roman"/>
                <w:color w:val="auto"/>
                <w:sz w:val="20"/>
                <w:szCs w:val="20"/>
              </w:rPr>
            </w:pPr>
            <w:r w:rsidRPr="00970498">
              <w:rPr>
                <w:rFonts w:eastAsia="Times New Roman"/>
                <w:color w:val="auto"/>
                <w:sz w:val="20"/>
                <w:szCs w:val="20"/>
              </w:rPr>
              <w:t>procedury związane ze z identyfikowaniem (wykryciem) podatności,</w:t>
            </w:r>
          </w:p>
          <w:p w14:paraId="14A4FB02" w14:textId="77777777" w:rsidR="00CD276A" w:rsidRPr="00970498" w:rsidRDefault="00CD276A" w:rsidP="00CD276A">
            <w:pPr>
              <w:pStyle w:val="Default"/>
              <w:numPr>
                <w:ilvl w:val="0"/>
                <w:numId w:val="224"/>
              </w:numPr>
              <w:suppressAutoHyphens/>
              <w:autoSpaceDN/>
              <w:adjustRightInd/>
              <w:spacing w:after="40"/>
              <w:ind w:left="1173"/>
              <w:jc w:val="both"/>
              <w:rPr>
                <w:rFonts w:eastAsia="Times New Roman"/>
                <w:color w:val="auto"/>
                <w:sz w:val="20"/>
                <w:szCs w:val="20"/>
              </w:rPr>
            </w:pPr>
            <w:r w:rsidRPr="00970498">
              <w:rPr>
                <w:rFonts w:eastAsia="Times New Roman"/>
                <w:color w:val="auto"/>
                <w:sz w:val="20"/>
                <w:szCs w:val="20"/>
              </w:rPr>
              <w:t>współpraca z osobami odpowiedzialnymi za procesy zarządzania incydentami.</w:t>
            </w:r>
          </w:p>
          <w:p w14:paraId="183E27F0" w14:textId="77777777" w:rsidR="00CD276A" w:rsidRPr="00970498" w:rsidRDefault="00CD276A" w:rsidP="00CD276A">
            <w:pPr>
              <w:pStyle w:val="Default"/>
              <w:numPr>
                <w:ilvl w:val="0"/>
                <w:numId w:val="225"/>
              </w:numPr>
              <w:suppressAutoHyphens/>
              <w:autoSpaceDN/>
              <w:adjustRightInd/>
              <w:spacing w:after="40"/>
              <w:jc w:val="both"/>
              <w:rPr>
                <w:rFonts w:eastAsia="Times New Roman"/>
                <w:color w:val="auto"/>
                <w:sz w:val="20"/>
                <w:szCs w:val="20"/>
              </w:rPr>
            </w:pPr>
            <w:r w:rsidRPr="00970498">
              <w:rPr>
                <w:rFonts w:eastAsia="Times New Roman"/>
                <w:color w:val="auto"/>
                <w:sz w:val="20"/>
                <w:szCs w:val="20"/>
              </w:rPr>
              <w:t>Zarządzanie bezpieczeństwem i ciągłością działania łańcucha usług:</w:t>
            </w:r>
          </w:p>
          <w:p w14:paraId="238EDC1C" w14:textId="77777777" w:rsidR="00CD276A" w:rsidRPr="00970498" w:rsidRDefault="00CD276A" w:rsidP="00CD276A">
            <w:pPr>
              <w:pStyle w:val="Default"/>
              <w:numPr>
                <w:ilvl w:val="0"/>
                <w:numId w:val="224"/>
              </w:numPr>
              <w:suppressAutoHyphens/>
              <w:autoSpaceDN/>
              <w:adjustRightInd/>
              <w:spacing w:after="40"/>
              <w:ind w:left="1173"/>
              <w:jc w:val="both"/>
              <w:rPr>
                <w:rFonts w:eastAsia="Times New Roman"/>
                <w:color w:val="auto"/>
                <w:sz w:val="20"/>
                <w:szCs w:val="20"/>
              </w:rPr>
            </w:pPr>
            <w:r w:rsidRPr="00970498">
              <w:rPr>
                <w:rFonts w:eastAsia="Times New Roman"/>
                <w:color w:val="auto"/>
                <w:sz w:val="20"/>
                <w:szCs w:val="20"/>
              </w:rPr>
              <w:t>polityka bezpieczeństwa w relacjach z dostawcami,</w:t>
            </w:r>
          </w:p>
          <w:p w14:paraId="3A9EE14F" w14:textId="77777777" w:rsidR="00CD276A" w:rsidRPr="00970498" w:rsidRDefault="00CD276A" w:rsidP="00CD276A">
            <w:pPr>
              <w:pStyle w:val="Default"/>
              <w:numPr>
                <w:ilvl w:val="0"/>
                <w:numId w:val="224"/>
              </w:numPr>
              <w:suppressAutoHyphens/>
              <w:autoSpaceDN/>
              <w:adjustRightInd/>
              <w:spacing w:after="40"/>
              <w:ind w:left="1173"/>
              <w:jc w:val="both"/>
              <w:rPr>
                <w:rFonts w:eastAsia="Times New Roman"/>
                <w:color w:val="auto"/>
                <w:sz w:val="20"/>
                <w:szCs w:val="20"/>
              </w:rPr>
            </w:pPr>
            <w:r w:rsidRPr="00970498">
              <w:rPr>
                <w:rFonts w:eastAsia="Times New Roman"/>
                <w:color w:val="auto"/>
                <w:sz w:val="20"/>
                <w:szCs w:val="20"/>
              </w:rPr>
              <w:t>standardy i wymagania nakładane na dostawców w umowach w zakresie cyberbezpieczeństwa,</w:t>
            </w:r>
          </w:p>
          <w:p w14:paraId="7C3663F2" w14:textId="77777777" w:rsidR="00CD276A" w:rsidRPr="00970498" w:rsidRDefault="00CD276A" w:rsidP="00CD276A">
            <w:pPr>
              <w:pStyle w:val="Default"/>
              <w:numPr>
                <w:ilvl w:val="0"/>
                <w:numId w:val="224"/>
              </w:numPr>
              <w:suppressAutoHyphens/>
              <w:autoSpaceDN/>
              <w:adjustRightInd/>
              <w:spacing w:after="40"/>
              <w:ind w:left="1173"/>
              <w:jc w:val="both"/>
              <w:rPr>
                <w:rFonts w:eastAsia="Times New Roman"/>
                <w:color w:val="auto"/>
                <w:sz w:val="20"/>
                <w:szCs w:val="20"/>
              </w:rPr>
            </w:pPr>
            <w:r w:rsidRPr="00970498">
              <w:rPr>
                <w:rFonts w:eastAsia="Times New Roman"/>
                <w:color w:val="auto"/>
                <w:sz w:val="20"/>
                <w:szCs w:val="20"/>
              </w:rPr>
              <w:t>dostęp zdalny,</w:t>
            </w:r>
          </w:p>
          <w:p w14:paraId="4DA5295C" w14:textId="77777777" w:rsidR="00CD276A" w:rsidRPr="00AD1718" w:rsidRDefault="00CD276A" w:rsidP="00CD276A">
            <w:pPr>
              <w:pStyle w:val="Default"/>
              <w:numPr>
                <w:ilvl w:val="0"/>
                <w:numId w:val="224"/>
              </w:numPr>
              <w:suppressAutoHyphens/>
              <w:autoSpaceDN/>
              <w:adjustRightInd/>
              <w:spacing w:after="40"/>
              <w:ind w:left="1173"/>
              <w:jc w:val="both"/>
              <w:rPr>
                <w:b/>
                <w:color w:val="FF0000"/>
                <w:sz w:val="20"/>
                <w:szCs w:val="20"/>
                <w:lang w:eastAsia="pl-PL"/>
              </w:rPr>
            </w:pPr>
            <w:r w:rsidRPr="00A9064D">
              <w:rPr>
                <w:rFonts w:eastAsia="Times New Roman"/>
                <w:color w:val="auto"/>
                <w:sz w:val="20"/>
                <w:szCs w:val="20"/>
              </w:rPr>
              <w:t>metody uwierzytelnienia.</w:t>
            </w:r>
          </w:p>
        </w:tc>
      </w:tr>
      <w:tr w:rsidR="00CD276A" w:rsidRPr="00A9064D" w14:paraId="613766E9" w14:textId="77777777" w:rsidTr="00A509F7">
        <w:trPr>
          <w:trHeight w:val="284"/>
        </w:trPr>
        <w:tc>
          <w:tcPr>
            <w:tcW w:w="9782" w:type="dxa"/>
            <w:gridSpan w:val="3"/>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636CD515" w14:textId="77777777" w:rsidR="00CD276A" w:rsidRPr="00A9064D" w:rsidRDefault="00CD276A" w:rsidP="006B7EFC">
            <w:pPr>
              <w:pStyle w:val="Standard"/>
              <w:spacing w:after="0"/>
              <w:ind w:left="6" w:right="40" w:hanging="6"/>
              <w:rPr>
                <w:rFonts w:ascii="Arial" w:hAnsi="Arial" w:cs="Arial"/>
                <w:b/>
                <w:bCs/>
                <w:iCs/>
                <w:sz w:val="18"/>
                <w:szCs w:val="18"/>
              </w:rPr>
            </w:pPr>
            <w:bookmarkStart w:id="274" w:name="_Toc119581821"/>
            <w:r w:rsidRPr="009B0011">
              <w:rPr>
                <w:rFonts w:ascii="Arial" w:hAnsi="Arial" w:cs="Arial"/>
                <w:b/>
                <w:bCs/>
                <w:iCs/>
                <w:sz w:val="18"/>
                <w:szCs w:val="18"/>
                <w:lang w:val="pl-PL" w:eastAsia="pl-PL" w:bidi="ar-SA"/>
              </w:rPr>
              <w:lastRenderedPageBreak/>
              <w:t>Wymagania dla jednostki przeprowadzającej audyt:</w:t>
            </w:r>
            <w:bookmarkEnd w:id="274"/>
          </w:p>
        </w:tc>
      </w:tr>
      <w:tr w:rsidR="00CD276A" w:rsidRPr="00401D43" w14:paraId="3E2ACF62" w14:textId="77777777" w:rsidTr="006B7EFC">
        <w:trPr>
          <w:trHeight w:val="545"/>
        </w:trPr>
        <w:tc>
          <w:tcPr>
            <w:tcW w:w="978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14:paraId="66C3FF27" w14:textId="77777777" w:rsidR="00CD276A" w:rsidRDefault="00CD276A" w:rsidP="00CD276A">
            <w:pPr>
              <w:pStyle w:val="Default"/>
              <w:spacing w:after="40"/>
              <w:jc w:val="both"/>
              <w:rPr>
                <w:rFonts w:eastAsia="Times New Roman"/>
                <w:color w:val="auto"/>
                <w:sz w:val="20"/>
                <w:szCs w:val="20"/>
              </w:rPr>
            </w:pPr>
            <w:r w:rsidRPr="00970498">
              <w:rPr>
                <w:rFonts w:eastAsia="Times New Roman"/>
                <w:color w:val="auto"/>
                <w:sz w:val="20"/>
                <w:szCs w:val="20"/>
              </w:rPr>
              <w:t xml:space="preserve">Zamawiający wymaga, aby jednostka przeprowadzająca audyt spełniała wymagania określone </w:t>
            </w:r>
            <w:r>
              <w:rPr>
                <w:rFonts w:eastAsia="Times New Roman"/>
                <w:color w:val="auto"/>
                <w:sz w:val="20"/>
                <w:szCs w:val="20"/>
              </w:rPr>
              <w:t xml:space="preserve">w </w:t>
            </w:r>
            <w:r w:rsidRPr="00970498">
              <w:rPr>
                <w:rFonts w:eastAsia="Times New Roman"/>
                <w:color w:val="auto"/>
                <w:sz w:val="20"/>
                <w:szCs w:val="20"/>
              </w:rPr>
              <w:t>Ustawie z dnia 5 lipca 2018</w:t>
            </w:r>
            <w:r>
              <w:rPr>
                <w:rFonts w:eastAsia="Times New Roman"/>
                <w:color w:val="auto"/>
                <w:sz w:val="20"/>
                <w:szCs w:val="20"/>
              </w:rPr>
              <w:t xml:space="preserve"> </w:t>
            </w:r>
            <w:r w:rsidRPr="00970498">
              <w:rPr>
                <w:rFonts w:eastAsia="Times New Roman"/>
                <w:color w:val="auto"/>
                <w:sz w:val="20"/>
                <w:szCs w:val="20"/>
              </w:rPr>
              <w:t>r. o Krajowym Systemie Cyberbezpieczeństwa (Dz. U. 2018 poz. 1560).</w:t>
            </w:r>
          </w:p>
          <w:p w14:paraId="6D896344" w14:textId="77777777" w:rsidR="000341CA" w:rsidRPr="000341CA" w:rsidRDefault="000341CA" w:rsidP="000341CA">
            <w:pPr>
              <w:pStyle w:val="Default"/>
              <w:spacing w:after="40"/>
              <w:jc w:val="both"/>
              <w:rPr>
                <w:rFonts w:eastAsia="Times New Roman"/>
                <w:color w:val="auto"/>
                <w:sz w:val="20"/>
                <w:szCs w:val="20"/>
              </w:rPr>
            </w:pPr>
            <w:r w:rsidRPr="000341CA">
              <w:rPr>
                <w:rFonts w:eastAsia="Times New Roman"/>
                <w:color w:val="auto"/>
                <w:sz w:val="20"/>
                <w:szCs w:val="20"/>
              </w:rPr>
              <w:t>Audyt bezpieczeństwa może być przeprowadzony przez:</w:t>
            </w:r>
          </w:p>
          <w:p w14:paraId="4AB211CD" w14:textId="77777777" w:rsidR="000341CA" w:rsidRPr="000341CA" w:rsidRDefault="000341CA" w:rsidP="000341CA">
            <w:pPr>
              <w:pStyle w:val="Default"/>
              <w:spacing w:after="40"/>
              <w:jc w:val="both"/>
              <w:rPr>
                <w:rFonts w:eastAsia="Times New Roman"/>
                <w:color w:val="auto"/>
                <w:sz w:val="20"/>
                <w:szCs w:val="20"/>
              </w:rPr>
            </w:pPr>
            <w:r w:rsidRPr="000341CA">
              <w:rPr>
                <w:rFonts w:eastAsia="Times New Roman"/>
                <w:color w:val="auto"/>
                <w:sz w:val="20"/>
                <w:szCs w:val="20"/>
              </w:rPr>
              <w:t>1) jednostkę oceniającą zgodność, akredytowaną zgodnie z przepisami ustawy z dnia 13 kwietnia 2016 r.</w:t>
            </w:r>
          </w:p>
          <w:p w14:paraId="3E202449" w14:textId="2BE1711E" w:rsidR="000341CA" w:rsidRPr="000341CA" w:rsidRDefault="000341CA" w:rsidP="000341CA">
            <w:pPr>
              <w:pStyle w:val="Default"/>
              <w:spacing w:after="40"/>
              <w:jc w:val="both"/>
              <w:rPr>
                <w:rFonts w:eastAsia="Times New Roman"/>
                <w:color w:val="auto"/>
                <w:sz w:val="20"/>
                <w:szCs w:val="20"/>
              </w:rPr>
            </w:pPr>
            <w:r w:rsidRPr="000341CA">
              <w:rPr>
                <w:rFonts w:eastAsia="Times New Roman"/>
                <w:color w:val="auto"/>
                <w:sz w:val="20"/>
                <w:szCs w:val="20"/>
              </w:rPr>
              <w:t>o systemach oceny zgodności i nadzoru rynku (Dz. U. z 2022 r. poz. 5), w zakresie właściwym do</w:t>
            </w:r>
            <w:r>
              <w:rPr>
                <w:rFonts w:eastAsia="Times New Roman"/>
                <w:color w:val="auto"/>
                <w:sz w:val="20"/>
                <w:szCs w:val="20"/>
              </w:rPr>
              <w:t xml:space="preserve"> </w:t>
            </w:r>
            <w:r w:rsidRPr="000341CA">
              <w:rPr>
                <w:rFonts w:eastAsia="Times New Roman"/>
                <w:color w:val="auto"/>
                <w:sz w:val="20"/>
                <w:szCs w:val="20"/>
              </w:rPr>
              <w:t>podejmowanych ocen bezpieczeństwa systemów informacyjnych;</w:t>
            </w:r>
          </w:p>
          <w:p w14:paraId="721CD750" w14:textId="77777777" w:rsidR="000341CA" w:rsidRPr="000341CA" w:rsidRDefault="000341CA" w:rsidP="000341CA">
            <w:pPr>
              <w:pStyle w:val="Default"/>
              <w:spacing w:after="40"/>
              <w:jc w:val="both"/>
              <w:rPr>
                <w:rFonts w:eastAsia="Times New Roman"/>
                <w:color w:val="auto"/>
                <w:sz w:val="20"/>
                <w:szCs w:val="20"/>
              </w:rPr>
            </w:pPr>
            <w:r w:rsidRPr="000341CA">
              <w:rPr>
                <w:rFonts w:eastAsia="Times New Roman"/>
                <w:color w:val="auto"/>
                <w:sz w:val="20"/>
                <w:szCs w:val="20"/>
              </w:rPr>
              <w:t>2) co najmniej dwóch audytorów posiadających:</w:t>
            </w:r>
          </w:p>
          <w:p w14:paraId="577D0D40" w14:textId="2AED46C9" w:rsidR="000341CA" w:rsidRPr="000341CA" w:rsidRDefault="000341CA" w:rsidP="000341CA">
            <w:pPr>
              <w:pStyle w:val="Default"/>
              <w:spacing w:after="40"/>
              <w:jc w:val="both"/>
              <w:rPr>
                <w:rFonts w:eastAsia="Times New Roman"/>
                <w:color w:val="auto"/>
                <w:sz w:val="20"/>
                <w:szCs w:val="20"/>
              </w:rPr>
            </w:pPr>
            <w:r w:rsidRPr="000341CA">
              <w:rPr>
                <w:rFonts w:eastAsia="Times New Roman"/>
                <w:color w:val="auto"/>
                <w:sz w:val="20"/>
                <w:szCs w:val="20"/>
              </w:rPr>
              <w:t>a) certyfikaty określone w poniższym wykazie certyfikatów uprawiających do przeprowadzenia audytu</w:t>
            </w:r>
            <w:r>
              <w:rPr>
                <w:rFonts w:eastAsia="Times New Roman"/>
                <w:color w:val="auto"/>
                <w:sz w:val="20"/>
                <w:szCs w:val="20"/>
              </w:rPr>
              <w:t>;</w:t>
            </w:r>
          </w:p>
          <w:p w14:paraId="73722D62" w14:textId="3CDEE78A" w:rsidR="000341CA" w:rsidRDefault="000341CA" w:rsidP="000341CA">
            <w:pPr>
              <w:pStyle w:val="Default"/>
              <w:spacing w:after="40"/>
              <w:jc w:val="both"/>
              <w:rPr>
                <w:rFonts w:eastAsia="Times New Roman"/>
                <w:color w:val="auto"/>
                <w:sz w:val="20"/>
                <w:szCs w:val="20"/>
              </w:rPr>
            </w:pPr>
            <w:r w:rsidRPr="000341CA">
              <w:rPr>
                <w:rFonts w:eastAsia="Times New Roman"/>
                <w:color w:val="auto"/>
                <w:sz w:val="20"/>
                <w:szCs w:val="20"/>
              </w:rPr>
              <w:t xml:space="preserve">b) co najmniej trzyletnią praktykę w zakresie audytu bezpieczeństwa systemów informacyjnych, </w:t>
            </w:r>
          </w:p>
          <w:p w14:paraId="5BF7FD76" w14:textId="21B04FB0" w:rsidR="000341CA" w:rsidRPr="000341CA" w:rsidRDefault="000341CA" w:rsidP="000341CA">
            <w:pPr>
              <w:pStyle w:val="Default"/>
              <w:spacing w:after="40"/>
              <w:jc w:val="both"/>
              <w:rPr>
                <w:rFonts w:eastAsia="Times New Roman"/>
                <w:color w:val="auto"/>
                <w:sz w:val="20"/>
                <w:szCs w:val="20"/>
              </w:rPr>
            </w:pPr>
            <w:r>
              <w:rPr>
                <w:rFonts w:eastAsia="Times New Roman"/>
                <w:color w:val="auto"/>
                <w:sz w:val="20"/>
                <w:szCs w:val="20"/>
              </w:rPr>
              <w:t>lub</w:t>
            </w:r>
          </w:p>
          <w:p w14:paraId="01DFD078" w14:textId="050C5E44" w:rsidR="000341CA" w:rsidRDefault="000341CA" w:rsidP="000341CA">
            <w:pPr>
              <w:pStyle w:val="Default"/>
              <w:spacing w:after="40"/>
              <w:jc w:val="both"/>
              <w:rPr>
                <w:rFonts w:eastAsia="Times New Roman"/>
                <w:color w:val="auto"/>
                <w:sz w:val="20"/>
                <w:szCs w:val="20"/>
              </w:rPr>
            </w:pPr>
            <w:r w:rsidRPr="000341CA">
              <w:rPr>
                <w:rFonts w:eastAsia="Times New Roman"/>
                <w:color w:val="auto"/>
                <w:sz w:val="20"/>
                <w:szCs w:val="20"/>
              </w:rPr>
              <w:t>c) co najmniej dwuletnią praktykę w zakresie audytu bezpieczeństwa systemów informacyjnych</w:t>
            </w:r>
            <w:r>
              <w:rPr>
                <w:rFonts w:eastAsia="Times New Roman"/>
                <w:color w:val="auto"/>
                <w:sz w:val="20"/>
                <w:szCs w:val="20"/>
              </w:rPr>
              <w:t xml:space="preserve"> </w:t>
            </w:r>
            <w:r w:rsidRPr="000341CA">
              <w:rPr>
                <w:rFonts w:eastAsia="Times New Roman"/>
                <w:color w:val="auto"/>
                <w:sz w:val="20"/>
                <w:szCs w:val="20"/>
              </w:rPr>
              <w:t>i legitymujących się dyplomem ukończenia studiów podyplomowych w zakresie audytu bezpieczeństwa</w:t>
            </w:r>
            <w:r>
              <w:rPr>
                <w:rFonts w:eastAsia="Times New Roman"/>
                <w:color w:val="auto"/>
                <w:sz w:val="20"/>
                <w:szCs w:val="20"/>
              </w:rPr>
              <w:t xml:space="preserve"> </w:t>
            </w:r>
            <w:r w:rsidRPr="000341CA">
              <w:rPr>
                <w:rFonts w:eastAsia="Times New Roman"/>
                <w:color w:val="auto"/>
                <w:sz w:val="20"/>
                <w:szCs w:val="20"/>
              </w:rPr>
              <w:t>systemów informacyjnych, wydanym przez jednostkę organizacyjną, która w dniu wydania dyplomu</w:t>
            </w:r>
            <w:r>
              <w:rPr>
                <w:rFonts w:eastAsia="Times New Roman"/>
                <w:color w:val="auto"/>
                <w:sz w:val="20"/>
                <w:szCs w:val="20"/>
              </w:rPr>
              <w:t xml:space="preserve"> </w:t>
            </w:r>
            <w:r w:rsidRPr="000341CA">
              <w:rPr>
                <w:rFonts w:eastAsia="Times New Roman"/>
                <w:color w:val="auto"/>
                <w:sz w:val="20"/>
                <w:szCs w:val="20"/>
              </w:rPr>
              <w:t>była uprawniona, zgodnie z odrębnymi przepisami, do nadawania stopnia naukowego doktora nauk</w:t>
            </w:r>
            <w:r>
              <w:rPr>
                <w:rFonts w:eastAsia="Times New Roman"/>
                <w:color w:val="auto"/>
                <w:sz w:val="20"/>
                <w:szCs w:val="20"/>
              </w:rPr>
              <w:t xml:space="preserve"> </w:t>
            </w:r>
            <w:r w:rsidRPr="000341CA">
              <w:rPr>
                <w:rFonts w:eastAsia="Times New Roman"/>
                <w:color w:val="auto"/>
                <w:sz w:val="20"/>
                <w:szCs w:val="20"/>
              </w:rPr>
              <w:t>ekonomicznych, technicznych lub prawnych.</w:t>
            </w:r>
          </w:p>
          <w:p w14:paraId="5C55E04D" w14:textId="77777777" w:rsidR="000341CA" w:rsidRPr="000341CA" w:rsidRDefault="000341CA" w:rsidP="000341CA">
            <w:pPr>
              <w:pStyle w:val="Default"/>
              <w:spacing w:after="40"/>
              <w:jc w:val="both"/>
              <w:rPr>
                <w:rFonts w:eastAsia="Times New Roman"/>
                <w:color w:val="auto"/>
                <w:sz w:val="20"/>
                <w:szCs w:val="20"/>
              </w:rPr>
            </w:pPr>
            <w:r w:rsidRPr="000341CA">
              <w:rPr>
                <w:rFonts w:eastAsia="Times New Roman"/>
                <w:color w:val="auto"/>
                <w:sz w:val="20"/>
                <w:szCs w:val="20"/>
              </w:rPr>
              <w:t>Wykaz certyfikatów uprawniających do przeprowadzenia audytu:</w:t>
            </w:r>
          </w:p>
          <w:p w14:paraId="658ADA23" w14:textId="4F14CD7F" w:rsidR="000341CA" w:rsidRPr="000341CA" w:rsidRDefault="000341CA" w:rsidP="006B7EFC">
            <w:pPr>
              <w:pStyle w:val="Default"/>
              <w:numPr>
                <w:ilvl w:val="0"/>
                <w:numId w:val="231"/>
              </w:numPr>
              <w:spacing w:after="40"/>
              <w:jc w:val="both"/>
              <w:rPr>
                <w:rFonts w:eastAsia="Times New Roman"/>
                <w:color w:val="auto"/>
                <w:sz w:val="20"/>
                <w:szCs w:val="20"/>
              </w:rPr>
            </w:pPr>
            <w:r w:rsidRPr="000341CA">
              <w:rPr>
                <w:rFonts w:eastAsia="Times New Roman"/>
                <w:color w:val="auto"/>
                <w:sz w:val="20"/>
                <w:szCs w:val="20"/>
              </w:rPr>
              <w:t>Certified Internal Auditor (CIA);</w:t>
            </w:r>
          </w:p>
          <w:p w14:paraId="1ADF6DB3" w14:textId="58E97E83" w:rsidR="000341CA" w:rsidRPr="000341CA" w:rsidRDefault="000341CA" w:rsidP="006B7EFC">
            <w:pPr>
              <w:pStyle w:val="Default"/>
              <w:numPr>
                <w:ilvl w:val="0"/>
                <w:numId w:val="231"/>
              </w:numPr>
              <w:spacing w:after="40"/>
              <w:jc w:val="both"/>
              <w:rPr>
                <w:rFonts w:eastAsia="Times New Roman"/>
                <w:color w:val="auto"/>
                <w:sz w:val="20"/>
                <w:szCs w:val="20"/>
              </w:rPr>
            </w:pPr>
            <w:r w:rsidRPr="000341CA">
              <w:rPr>
                <w:rFonts w:eastAsia="Times New Roman"/>
                <w:color w:val="auto"/>
                <w:sz w:val="20"/>
                <w:szCs w:val="20"/>
              </w:rPr>
              <w:t>Certified Information System Auditor (CISA);</w:t>
            </w:r>
          </w:p>
          <w:p w14:paraId="74A18F78" w14:textId="6AAD03A6" w:rsidR="000341CA" w:rsidRPr="000341CA" w:rsidRDefault="000341CA" w:rsidP="006B7EFC">
            <w:pPr>
              <w:pStyle w:val="Default"/>
              <w:numPr>
                <w:ilvl w:val="0"/>
                <w:numId w:val="231"/>
              </w:numPr>
              <w:spacing w:after="40"/>
              <w:jc w:val="both"/>
              <w:rPr>
                <w:rFonts w:eastAsia="Times New Roman"/>
                <w:color w:val="auto"/>
                <w:sz w:val="20"/>
                <w:szCs w:val="20"/>
              </w:rPr>
            </w:pPr>
            <w:r w:rsidRPr="000341CA">
              <w:rPr>
                <w:rFonts w:eastAsia="Times New Roman"/>
                <w:color w:val="auto"/>
                <w:sz w:val="20"/>
                <w:szCs w:val="20"/>
              </w:rPr>
              <w:t>Certyfikat audytora wiodącego systemu zarządzania bezpieczeństwem informacji według normy PN-ENISO/IEC 27001 wydany przez jednostkę oceniającą zgodność, akredytowaną zgodnie z przepisami ustawy z dnia 13 kwietnia 2016 r. o systemach oceny zgodności i nadzoru rynku, w zakresie certyfikacji osób;</w:t>
            </w:r>
          </w:p>
          <w:p w14:paraId="18FEB8A1" w14:textId="614A7FE6" w:rsidR="000341CA" w:rsidRPr="000341CA" w:rsidRDefault="000341CA" w:rsidP="006B7EFC">
            <w:pPr>
              <w:pStyle w:val="Default"/>
              <w:numPr>
                <w:ilvl w:val="0"/>
                <w:numId w:val="231"/>
              </w:numPr>
              <w:spacing w:after="40"/>
              <w:jc w:val="both"/>
              <w:rPr>
                <w:rFonts w:eastAsia="Times New Roman"/>
                <w:color w:val="auto"/>
                <w:sz w:val="20"/>
                <w:szCs w:val="20"/>
              </w:rPr>
            </w:pPr>
            <w:r w:rsidRPr="000341CA">
              <w:rPr>
                <w:rFonts w:eastAsia="Times New Roman"/>
                <w:color w:val="auto"/>
                <w:sz w:val="20"/>
                <w:szCs w:val="20"/>
              </w:rPr>
              <w:t xml:space="preserve">Certyfikat audytora wiodącego systemu zarządzania ciągłością działania PN-EN ISO 22301 wydany przez jednostkę oceniającą zgodność, akredytowaną zgodnie z przepisami ustawy z dnia 13 kwietnia 2016 r </w:t>
            </w:r>
            <w:r>
              <w:rPr>
                <w:rFonts w:eastAsia="Times New Roman"/>
                <w:color w:val="auto"/>
                <w:sz w:val="20"/>
                <w:szCs w:val="20"/>
              </w:rPr>
              <w:t xml:space="preserve"> o </w:t>
            </w:r>
            <w:r w:rsidRPr="000341CA">
              <w:rPr>
                <w:rFonts w:eastAsia="Times New Roman"/>
                <w:color w:val="auto"/>
                <w:sz w:val="20"/>
                <w:szCs w:val="20"/>
              </w:rPr>
              <w:t>systemach oceny zgodności i nadzoru rynku, w zakresie certyfikacji osób;</w:t>
            </w:r>
          </w:p>
          <w:p w14:paraId="7EFDC9DB" w14:textId="797693F2" w:rsidR="000341CA" w:rsidRPr="000341CA" w:rsidRDefault="000341CA" w:rsidP="006B7EFC">
            <w:pPr>
              <w:pStyle w:val="Default"/>
              <w:numPr>
                <w:ilvl w:val="0"/>
                <w:numId w:val="231"/>
              </w:numPr>
              <w:spacing w:after="40"/>
              <w:jc w:val="both"/>
              <w:rPr>
                <w:rFonts w:eastAsia="Times New Roman"/>
                <w:color w:val="auto"/>
                <w:sz w:val="20"/>
                <w:szCs w:val="20"/>
              </w:rPr>
            </w:pPr>
            <w:r w:rsidRPr="000341CA">
              <w:rPr>
                <w:rFonts w:eastAsia="Times New Roman"/>
                <w:color w:val="auto"/>
                <w:sz w:val="20"/>
                <w:szCs w:val="20"/>
              </w:rPr>
              <w:t>Certified Information Security Manager (CISM);</w:t>
            </w:r>
          </w:p>
          <w:p w14:paraId="6935E0CD" w14:textId="55169191" w:rsidR="000341CA" w:rsidRPr="000341CA" w:rsidRDefault="000341CA" w:rsidP="006B7EFC">
            <w:pPr>
              <w:pStyle w:val="Default"/>
              <w:numPr>
                <w:ilvl w:val="0"/>
                <w:numId w:val="231"/>
              </w:numPr>
              <w:spacing w:after="40"/>
              <w:jc w:val="both"/>
              <w:rPr>
                <w:rFonts w:eastAsia="Times New Roman"/>
                <w:color w:val="auto"/>
                <w:sz w:val="20"/>
                <w:szCs w:val="20"/>
              </w:rPr>
            </w:pPr>
            <w:r w:rsidRPr="000341CA">
              <w:rPr>
                <w:rFonts w:eastAsia="Times New Roman"/>
                <w:color w:val="auto"/>
                <w:sz w:val="20"/>
                <w:szCs w:val="20"/>
              </w:rPr>
              <w:t>Certified in Risk and Information Systems Control (CRISC);</w:t>
            </w:r>
          </w:p>
          <w:p w14:paraId="52FDF742" w14:textId="5DDB3BD2" w:rsidR="000341CA" w:rsidRPr="000341CA" w:rsidRDefault="000341CA" w:rsidP="006B7EFC">
            <w:pPr>
              <w:pStyle w:val="Default"/>
              <w:numPr>
                <w:ilvl w:val="0"/>
                <w:numId w:val="231"/>
              </w:numPr>
              <w:spacing w:after="40"/>
              <w:jc w:val="both"/>
              <w:rPr>
                <w:rFonts w:eastAsia="Times New Roman"/>
                <w:color w:val="auto"/>
                <w:sz w:val="20"/>
                <w:szCs w:val="20"/>
              </w:rPr>
            </w:pPr>
            <w:r w:rsidRPr="000341CA">
              <w:rPr>
                <w:rFonts w:eastAsia="Times New Roman"/>
                <w:color w:val="auto"/>
                <w:sz w:val="20"/>
                <w:szCs w:val="20"/>
              </w:rPr>
              <w:t>Certified in the Governance of Enterprise IT (CGEIT);</w:t>
            </w:r>
          </w:p>
          <w:p w14:paraId="74037032" w14:textId="3E92C074" w:rsidR="000341CA" w:rsidRPr="000341CA" w:rsidRDefault="000341CA" w:rsidP="006B7EFC">
            <w:pPr>
              <w:pStyle w:val="Default"/>
              <w:numPr>
                <w:ilvl w:val="0"/>
                <w:numId w:val="231"/>
              </w:numPr>
              <w:spacing w:after="40"/>
              <w:jc w:val="both"/>
              <w:rPr>
                <w:rFonts w:eastAsia="Times New Roman"/>
                <w:color w:val="auto"/>
                <w:sz w:val="20"/>
                <w:szCs w:val="20"/>
              </w:rPr>
            </w:pPr>
            <w:r w:rsidRPr="000341CA">
              <w:rPr>
                <w:rFonts w:eastAsia="Times New Roman"/>
                <w:color w:val="auto"/>
                <w:sz w:val="20"/>
                <w:szCs w:val="20"/>
              </w:rPr>
              <w:t>Certified Information Systems Security Professional (CISSP);</w:t>
            </w:r>
          </w:p>
          <w:p w14:paraId="42F42A78" w14:textId="1EEE01D4" w:rsidR="000341CA" w:rsidRPr="000341CA" w:rsidRDefault="000341CA" w:rsidP="006B7EFC">
            <w:pPr>
              <w:pStyle w:val="Default"/>
              <w:numPr>
                <w:ilvl w:val="0"/>
                <w:numId w:val="231"/>
              </w:numPr>
              <w:spacing w:after="40"/>
              <w:jc w:val="both"/>
              <w:rPr>
                <w:rFonts w:eastAsia="Times New Roman"/>
                <w:color w:val="auto"/>
                <w:sz w:val="20"/>
                <w:szCs w:val="20"/>
              </w:rPr>
            </w:pPr>
            <w:r w:rsidRPr="000341CA">
              <w:rPr>
                <w:rFonts w:eastAsia="Times New Roman"/>
                <w:color w:val="auto"/>
                <w:sz w:val="20"/>
                <w:szCs w:val="20"/>
              </w:rPr>
              <w:t>Systems Security Certified Practitioner (SSCP);</w:t>
            </w:r>
          </w:p>
          <w:p w14:paraId="2C0E249F" w14:textId="2BC8D3C5" w:rsidR="000341CA" w:rsidRPr="000341CA" w:rsidRDefault="000341CA" w:rsidP="006B7EFC">
            <w:pPr>
              <w:pStyle w:val="Default"/>
              <w:numPr>
                <w:ilvl w:val="0"/>
                <w:numId w:val="231"/>
              </w:numPr>
              <w:spacing w:after="40"/>
              <w:jc w:val="both"/>
              <w:rPr>
                <w:rFonts w:eastAsia="Times New Roman"/>
                <w:color w:val="auto"/>
                <w:sz w:val="20"/>
                <w:szCs w:val="20"/>
              </w:rPr>
            </w:pPr>
            <w:r w:rsidRPr="000341CA">
              <w:rPr>
                <w:rFonts w:eastAsia="Times New Roman"/>
                <w:color w:val="auto"/>
                <w:sz w:val="20"/>
                <w:szCs w:val="20"/>
              </w:rPr>
              <w:t>Certified Reliability Professional;</w:t>
            </w:r>
          </w:p>
          <w:p w14:paraId="69B775B0" w14:textId="3774C6B9" w:rsidR="000341CA" w:rsidRPr="00970498" w:rsidRDefault="000341CA" w:rsidP="006B7EFC">
            <w:pPr>
              <w:pStyle w:val="Default"/>
              <w:numPr>
                <w:ilvl w:val="0"/>
                <w:numId w:val="231"/>
              </w:numPr>
              <w:spacing w:after="40"/>
              <w:jc w:val="both"/>
              <w:rPr>
                <w:rFonts w:eastAsia="Times New Roman"/>
                <w:color w:val="auto"/>
                <w:sz w:val="20"/>
                <w:szCs w:val="20"/>
              </w:rPr>
            </w:pPr>
            <w:r w:rsidRPr="000341CA">
              <w:rPr>
                <w:rFonts w:eastAsia="Times New Roman"/>
                <w:color w:val="auto"/>
                <w:sz w:val="20"/>
                <w:szCs w:val="20"/>
              </w:rPr>
              <w:t>Certyfikaty uprawniające do posiadania tytułu ISA/IEC 62443 Cybersecurity Expert.</w:t>
            </w:r>
          </w:p>
        </w:tc>
      </w:tr>
      <w:tr w:rsidR="00CD276A" w:rsidRPr="00401D43" w14:paraId="6462DE0D" w14:textId="77777777" w:rsidTr="00A509F7">
        <w:trPr>
          <w:trHeight w:val="284"/>
        </w:trPr>
        <w:tc>
          <w:tcPr>
            <w:tcW w:w="9782" w:type="dxa"/>
            <w:gridSpan w:val="3"/>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0B62B267" w14:textId="77777777" w:rsidR="00CD276A" w:rsidRPr="006B7EFC" w:rsidRDefault="00CD276A" w:rsidP="006B7EFC">
            <w:pPr>
              <w:pStyle w:val="Standard"/>
              <w:spacing w:after="0"/>
              <w:ind w:left="6" w:right="40" w:hanging="6"/>
              <w:rPr>
                <w:rFonts w:cs="Calibri"/>
                <w:b/>
                <w:bCs/>
                <w:sz w:val="18"/>
                <w:szCs w:val="18"/>
              </w:rPr>
            </w:pPr>
            <w:bookmarkStart w:id="275" w:name="_Toc119581822"/>
            <w:r w:rsidRPr="006B7EFC">
              <w:rPr>
                <w:rFonts w:ascii="Calibri" w:hAnsi="Calibri" w:cs="Calibri"/>
                <w:b/>
                <w:bCs/>
                <w:sz w:val="18"/>
                <w:szCs w:val="18"/>
              </w:rPr>
              <w:t>Kryteria Audytu Bezpieczeństwa</w:t>
            </w:r>
            <w:bookmarkEnd w:id="275"/>
          </w:p>
        </w:tc>
      </w:tr>
      <w:tr w:rsidR="00CD276A" w:rsidRPr="00401D43" w14:paraId="6639415C" w14:textId="77777777" w:rsidTr="00A509F7">
        <w:trPr>
          <w:trHeight w:val="284"/>
        </w:trPr>
        <w:tc>
          <w:tcPr>
            <w:tcW w:w="978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14:paraId="3FED813F" w14:textId="77777777" w:rsidR="00CD276A" w:rsidRPr="00970498" w:rsidRDefault="00CD276A" w:rsidP="00A509F7">
            <w:pPr>
              <w:pStyle w:val="Default"/>
              <w:spacing w:after="40"/>
              <w:jc w:val="both"/>
              <w:rPr>
                <w:rFonts w:eastAsia="Times New Roman"/>
                <w:color w:val="auto"/>
                <w:sz w:val="20"/>
                <w:szCs w:val="20"/>
              </w:rPr>
            </w:pPr>
            <w:r w:rsidRPr="00970498">
              <w:rPr>
                <w:rFonts w:eastAsia="Times New Roman"/>
                <w:color w:val="auto"/>
                <w:sz w:val="20"/>
                <w:szCs w:val="20"/>
              </w:rPr>
              <w:t>Kryteria Audytu Bezpieczeństwa oparte będą o:</w:t>
            </w:r>
          </w:p>
          <w:p w14:paraId="158436A4" w14:textId="77777777" w:rsidR="00CD276A" w:rsidRPr="00970498" w:rsidRDefault="00CD276A" w:rsidP="00CD276A">
            <w:pPr>
              <w:pStyle w:val="Default"/>
              <w:numPr>
                <w:ilvl w:val="0"/>
                <w:numId w:val="227"/>
              </w:numPr>
              <w:suppressAutoHyphens/>
              <w:autoSpaceDN/>
              <w:adjustRightInd/>
              <w:spacing w:after="40"/>
              <w:ind w:left="740"/>
              <w:jc w:val="both"/>
              <w:rPr>
                <w:rFonts w:eastAsia="Times New Roman"/>
                <w:color w:val="auto"/>
                <w:sz w:val="20"/>
                <w:szCs w:val="20"/>
              </w:rPr>
            </w:pPr>
            <w:r w:rsidRPr="00970498">
              <w:rPr>
                <w:rFonts w:eastAsia="Times New Roman"/>
                <w:color w:val="auto"/>
                <w:sz w:val="20"/>
                <w:szCs w:val="20"/>
              </w:rPr>
              <w:t>Ankietę weryfikacji pod kątem dojrzałości cyberbezpieczeństwa.</w:t>
            </w:r>
          </w:p>
          <w:p w14:paraId="0C30E283" w14:textId="77777777" w:rsidR="00CD276A" w:rsidRPr="00970498" w:rsidRDefault="00CD276A" w:rsidP="00CD276A">
            <w:pPr>
              <w:pStyle w:val="Default"/>
              <w:numPr>
                <w:ilvl w:val="0"/>
                <w:numId w:val="227"/>
              </w:numPr>
              <w:suppressAutoHyphens/>
              <w:autoSpaceDN/>
              <w:adjustRightInd/>
              <w:spacing w:after="40"/>
              <w:ind w:left="740"/>
              <w:jc w:val="both"/>
              <w:rPr>
                <w:rFonts w:eastAsia="Times New Roman"/>
                <w:color w:val="auto"/>
                <w:sz w:val="20"/>
                <w:szCs w:val="20"/>
              </w:rPr>
            </w:pPr>
            <w:r w:rsidRPr="00970498">
              <w:rPr>
                <w:rFonts w:eastAsia="Times New Roman"/>
                <w:color w:val="auto"/>
                <w:sz w:val="20"/>
                <w:szCs w:val="20"/>
              </w:rPr>
              <w:t>Wymagania normatywne PN-EN ISO/IEC 27001:2017-06.</w:t>
            </w:r>
          </w:p>
          <w:p w14:paraId="4A6E6028" w14:textId="77777777" w:rsidR="00CD276A" w:rsidRPr="00970498" w:rsidRDefault="00CD276A" w:rsidP="00CD276A">
            <w:pPr>
              <w:pStyle w:val="Default"/>
              <w:numPr>
                <w:ilvl w:val="0"/>
                <w:numId w:val="227"/>
              </w:numPr>
              <w:suppressAutoHyphens/>
              <w:autoSpaceDN/>
              <w:adjustRightInd/>
              <w:spacing w:after="40"/>
              <w:ind w:left="740"/>
              <w:jc w:val="both"/>
              <w:rPr>
                <w:rFonts w:eastAsia="Times New Roman"/>
                <w:color w:val="auto"/>
                <w:sz w:val="20"/>
                <w:szCs w:val="20"/>
              </w:rPr>
            </w:pPr>
            <w:r w:rsidRPr="00970498">
              <w:rPr>
                <w:rFonts w:eastAsia="Times New Roman"/>
                <w:color w:val="auto"/>
                <w:sz w:val="20"/>
                <w:szCs w:val="20"/>
              </w:rPr>
              <w:t>Wymagania normatywne PN-EN ISO 22301:2020-04.</w:t>
            </w:r>
          </w:p>
          <w:p w14:paraId="076BAA96" w14:textId="77777777" w:rsidR="00CD276A" w:rsidRPr="00970498" w:rsidRDefault="00CD276A" w:rsidP="00CD276A">
            <w:pPr>
              <w:pStyle w:val="Default"/>
              <w:numPr>
                <w:ilvl w:val="0"/>
                <w:numId w:val="227"/>
              </w:numPr>
              <w:suppressAutoHyphens/>
              <w:autoSpaceDN/>
              <w:adjustRightInd/>
              <w:spacing w:after="40"/>
              <w:ind w:left="740"/>
              <w:jc w:val="both"/>
              <w:rPr>
                <w:rFonts w:eastAsia="Times New Roman"/>
                <w:color w:val="auto"/>
                <w:sz w:val="20"/>
                <w:szCs w:val="20"/>
              </w:rPr>
            </w:pPr>
            <w:r w:rsidRPr="00970498">
              <w:rPr>
                <w:rFonts w:eastAsia="Times New Roman"/>
                <w:color w:val="auto"/>
                <w:sz w:val="20"/>
                <w:szCs w:val="20"/>
              </w:rPr>
              <w:t>Wewnętrzną dokumentację Zamawiającego.</w:t>
            </w:r>
          </w:p>
          <w:p w14:paraId="487BFDFB" w14:textId="77777777" w:rsidR="00CD276A" w:rsidRPr="00970498" w:rsidRDefault="00CD276A" w:rsidP="00CD276A">
            <w:pPr>
              <w:pStyle w:val="Default"/>
              <w:numPr>
                <w:ilvl w:val="0"/>
                <w:numId w:val="227"/>
              </w:numPr>
              <w:suppressAutoHyphens/>
              <w:autoSpaceDN/>
              <w:adjustRightInd/>
              <w:spacing w:after="40"/>
              <w:ind w:left="740"/>
              <w:jc w:val="both"/>
              <w:rPr>
                <w:rFonts w:eastAsia="Times New Roman"/>
                <w:color w:val="auto"/>
                <w:sz w:val="20"/>
                <w:szCs w:val="20"/>
              </w:rPr>
            </w:pPr>
            <w:r w:rsidRPr="00970498">
              <w:rPr>
                <w:rFonts w:eastAsia="Times New Roman"/>
                <w:color w:val="auto"/>
                <w:sz w:val="20"/>
                <w:szCs w:val="20"/>
              </w:rPr>
              <w:t>Przepisy o Krajowym Systemie Cyberbezpieczeństwa.</w:t>
            </w:r>
          </w:p>
          <w:p w14:paraId="57CB5695" w14:textId="77777777" w:rsidR="00CD276A" w:rsidRPr="00970498" w:rsidRDefault="00CD276A" w:rsidP="00CD276A">
            <w:pPr>
              <w:pStyle w:val="Default"/>
              <w:numPr>
                <w:ilvl w:val="0"/>
                <w:numId w:val="227"/>
              </w:numPr>
              <w:suppressAutoHyphens/>
              <w:autoSpaceDN/>
              <w:adjustRightInd/>
              <w:spacing w:after="40"/>
              <w:ind w:left="740"/>
              <w:jc w:val="both"/>
              <w:rPr>
                <w:rFonts w:eastAsia="Times New Roman"/>
                <w:color w:val="auto"/>
                <w:sz w:val="20"/>
                <w:szCs w:val="20"/>
              </w:rPr>
            </w:pPr>
            <w:r w:rsidRPr="00970498">
              <w:rPr>
                <w:rFonts w:eastAsia="Times New Roman"/>
                <w:color w:val="auto"/>
                <w:sz w:val="20"/>
                <w:szCs w:val="20"/>
              </w:rPr>
              <w:t>Standardy Krajowych Ram Interoperacyjności (KRI).</w:t>
            </w:r>
          </w:p>
          <w:p w14:paraId="2EC56826" w14:textId="1C032AA2" w:rsidR="00CD276A" w:rsidRPr="00401D43" w:rsidRDefault="00CD276A" w:rsidP="00A509F7">
            <w:pPr>
              <w:pStyle w:val="Default"/>
              <w:spacing w:before="120" w:after="40"/>
              <w:ind w:left="181"/>
              <w:jc w:val="both"/>
              <w:rPr>
                <w:b/>
                <w:bCs/>
                <w:iCs/>
                <w:sz w:val="18"/>
                <w:szCs w:val="18"/>
              </w:rPr>
            </w:pPr>
            <w:r w:rsidRPr="00970498">
              <w:rPr>
                <w:rFonts w:eastAsia="Times New Roman"/>
                <w:color w:val="auto"/>
                <w:sz w:val="20"/>
                <w:szCs w:val="20"/>
              </w:rPr>
              <w:t>Audyt</w:t>
            </w:r>
            <w:r>
              <w:rPr>
                <w:rFonts w:eastAsia="Times New Roman"/>
                <w:color w:val="auto"/>
                <w:sz w:val="20"/>
                <w:szCs w:val="20"/>
              </w:rPr>
              <w:t>owi poddany zostanie</w:t>
            </w:r>
            <w:r w:rsidRPr="00D967B9">
              <w:rPr>
                <w:rFonts w:eastAsia="Times New Roman"/>
                <w:color w:val="auto"/>
                <w:sz w:val="20"/>
                <w:szCs w:val="20"/>
              </w:rPr>
              <w:t xml:space="preserve"> wpływ przeprowadzonych inwestycji na podniesienie poziomu cyberbezpieczeństwa </w:t>
            </w:r>
            <w:r>
              <w:rPr>
                <w:rFonts w:eastAsia="Times New Roman"/>
                <w:color w:val="auto"/>
                <w:sz w:val="20"/>
                <w:szCs w:val="20"/>
              </w:rPr>
              <w:t>Zamawiającego.</w:t>
            </w:r>
          </w:p>
        </w:tc>
      </w:tr>
    </w:tbl>
    <w:p w14:paraId="736F93BF" w14:textId="77777777" w:rsidR="00163798" w:rsidRDefault="00163798" w:rsidP="00163798">
      <w:pPr>
        <w:widowControl/>
        <w:suppressAutoHyphens w:val="0"/>
        <w:autoSpaceDN/>
        <w:spacing w:line="259" w:lineRule="auto"/>
        <w:jc w:val="both"/>
        <w:textAlignment w:val="auto"/>
        <w:rPr>
          <w:rFonts w:cs="Calibri"/>
          <w:color w:val="000000" w:themeColor="text1"/>
          <w:szCs w:val="20"/>
        </w:rPr>
      </w:pPr>
    </w:p>
    <w:p w14:paraId="191E029E" w14:textId="77777777" w:rsidR="00163798" w:rsidRDefault="00163798" w:rsidP="00163798">
      <w:pPr>
        <w:widowControl/>
        <w:suppressAutoHyphens w:val="0"/>
        <w:autoSpaceDN/>
        <w:spacing w:line="259" w:lineRule="auto"/>
        <w:jc w:val="both"/>
        <w:textAlignment w:val="auto"/>
        <w:rPr>
          <w:rFonts w:ascii="Segoe UI" w:hAnsi="Segoe UI" w:cs="Segoe UI"/>
          <w:sz w:val="18"/>
          <w:szCs w:val="18"/>
        </w:rPr>
      </w:pPr>
    </w:p>
    <w:p w14:paraId="0EEFA426" w14:textId="77777777" w:rsidR="00163798" w:rsidRDefault="00163798" w:rsidP="00163798">
      <w:pPr>
        <w:widowControl/>
        <w:suppressAutoHyphens w:val="0"/>
        <w:autoSpaceDN/>
        <w:spacing w:line="259" w:lineRule="auto"/>
        <w:jc w:val="both"/>
        <w:textAlignment w:val="auto"/>
        <w:rPr>
          <w:rFonts w:ascii="Segoe UI" w:hAnsi="Segoe UI" w:cs="Segoe UI"/>
          <w:sz w:val="18"/>
          <w:szCs w:val="18"/>
        </w:rPr>
      </w:pPr>
    </w:p>
    <w:p w14:paraId="033D7D00" w14:textId="77777777" w:rsidR="00163798" w:rsidRDefault="00163798" w:rsidP="00163798">
      <w:pPr>
        <w:widowControl/>
        <w:suppressAutoHyphens w:val="0"/>
        <w:autoSpaceDN/>
        <w:spacing w:line="259" w:lineRule="auto"/>
        <w:jc w:val="both"/>
        <w:textAlignment w:val="auto"/>
        <w:rPr>
          <w:rFonts w:ascii="Segoe UI" w:hAnsi="Segoe UI" w:cs="Segoe UI"/>
          <w:sz w:val="18"/>
          <w:szCs w:val="18"/>
        </w:rPr>
      </w:pPr>
    </w:p>
    <w:p w14:paraId="3F9489A7" w14:textId="77777777" w:rsidR="00163798" w:rsidRDefault="00163798" w:rsidP="00163798">
      <w:pPr>
        <w:widowControl/>
        <w:suppressAutoHyphens w:val="0"/>
        <w:autoSpaceDN/>
        <w:spacing w:line="259" w:lineRule="auto"/>
        <w:jc w:val="both"/>
        <w:textAlignment w:val="auto"/>
        <w:rPr>
          <w:rFonts w:ascii="Segoe UI" w:hAnsi="Segoe UI" w:cs="Segoe UI"/>
          <w:sz w:val="18"/>
          <w:szCs w:val="18"/>
        </w:rPr>
      </w:pPr>
    </w:p>
    <w:p w14:paraId="180D149E" w14:textId="77777777" w:rsidR="00163798" w:rsidRPr="00E70459" w:rsidRDefault="00163798" w:rsidP="006B7EFC">
      <w:pPr>
        <w:widowControl/>
        <w:suppressAutoHyphens w:val="0"/>
        <w:autoSpaceDN/>
        <w:spacing w:line="259" w:lineRule="auto"/>
        <w:jc w:val="both"/>
        <w:textAlignment w:val="auto"/>
        <w:rPr>
          <w:rFonts w:cs="Calibri"/>
          <w:szCs w:val="20"/>
        </w:rPr>
      </w:pPr>
    </w:p>
    <w:sectPr w:rsidR="00163798" w:rsidRPr="00E70459" w:rsidSect="00C331A2">
      <w:headerReference w:type="default" r:id="rId9"/>
      <w:footerReference w:type="default" r:id="rId10"/>
      <w:headerReference w:type="first" r:id="rId11"/>
      <w:pgSz w:w="11906" w:h="16838"/>
      <w:pgMar w:top="1417" w:right="1417" w:bottom="1276"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13F6B" w14:textId="77777777" w:rsidR="00EE463F" w:rsidRDefault="00EE463F" w:rsidP="00E8381A">
      <w:r>
        <w:separator/>
      </w:r>
    </w:p>
  </w:endnote>
  <w:endnote w:type="continuationSeparator" w:id="0">
    <w:p w14:paraId="7266E9F7" w14:textId="77777777" w:rsidR="00EE463F" w:rsidRDefault="00EE463F" w:rsidP="00E8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ptos">
    <w:altName w:val="Arial"/>
    <w:charset w:val="00"/>
    <w:family w:val="swiss"/>
    <w:pitch w:val="variable"/>
    <w:sig w:usb0="00000001"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Noto Sans Symbols">
    <w:altName w:val="Calibri"/>
    <w:charset w:val="00"/>
    <w:family w:val="auto"/>
    <w:pitch w:val="default"/>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ptos Display">
    <w:altName w:val="Arial"/>
    <w:charset w:val="00"/>
    <w:family w:val="swiss"/>
    <w:pitch w:val="variable"/>
    <w:sig w:usb0="00000001" w:usb1="00000003" w:usb2="00000000" w:usb3="00000000" w:csb0="0000019F"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Droid Sans Fallback">
    <w:altName w:val="Segoe UI"/>
    <w:charset w:val="00"/>
    <w:family w:val="auto"/>
    <w:pitch w:val="variable"/>
  </w:font>
  <w:font w:name="Droid Sans Devanagari">
    <w:altName w:val="Segoe UI"/>
    <w:charset w:val="00"/>
    <w:family w:val="auto"/>
    <w:pitch w:val="variable"/>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ptos Light">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255923"/>
      <w:docPartObj>
        <w:docPartGallery w:val="Page Numbers (Bottom of Page)"/>
        <w:docPartUnique/>
      </w:docPartObj>
    </w:sdtPr>
    <w:sdtEndPr/>
    <w:sdtContent>
      <w:sdt>
        <w:sdtPr>
          <w:id w:val="860082579"/>
          <w:docPartObj>
            <w:docPartGallery w:val="Page Numbers (Top of Page)"/>
            <w:docPartUnique/>
          </w:docPartObj>
        </w:sdtPr>
        <w:sdtEndPr/>
        <w:sdtContent>
          <w:p w14:paraId="1237E049" w14:textId="238A9BB1" w:rsidR="00EE463F" w:rsidRDefault="00EE463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91CFD">
              <w:rPr>
                <w:b/>
                <w:bCs/>
                <w:noProof/>
              </w:rPr>
              <w:t>66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91CFD">
              <w:rPr>
                <w:b/>
                <w:bCs/>
                <w:noProof/>
              </w:rPr>
              <w:t>66</w:t>
            </w:r>
            <w:r>
              <w:rPr>
                <w:b/>
                <w:bCs/>
                <w:sz w:val="24"/>
                <w:szCs w:val="24"/>
              </w:rPr>
              <w:fldChar w:fldCharType="end"/>
            </w:r>
          </w:p>
        </w:sdtContent>
      </w:sdt>
    </w:sdtContent>
  </w:sdt>
  <w:p w14:paraId="0F498DA1" w14:textId="77777777" w:rsidR="00EE463F" w:rsidRDefault="00EE46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ABA22" w14:textId="77777777" w:rsidR="00EE463F" w:rsidRDefault="00EE463F" w:rsidP="00E8381A">
      <w:r>
        <w:separator/>
      </w:r>
    </w:p>
  </w:footnote>
  <w:footnote w:type="continuationSeparator" w:id="0">
    <w:p w14:paraId="117EAD83" w14:textId="77777777" w:rsidR="00EE463F" w:rsidRDefault="00EE463F" w:rsidP="00E83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7B387" w14:textId="459B7355" w:rsidR="00EE463F" w:rsidRPr="00EE463F" w:rsidRDefault="00EE463F" w:rsidP="006A3915">
    <w:pPr>
      <w:pStyle w:val="Nagwek"/>
      <w:jc w:val="center"/>
      <w:rPr>
        <w:i/>
        <w:iCs/>
        <w:sz w:val="16"/>
        <w:szCs w:val="16"/>
      </w:rPr>
    </w:pPr>
    <w:r w:rsidRPr="00EE463F">
      <w:rPr>
        <w:i/>
        <w:sz w:val="16"/>
        <w:szCs w:val="16"/>
      </w:rPr>
      <w:t>Przedmiot zamówienia: Dostawa rozwiązań podnoszących poziom cyberbezpieczeństwa systemów teleinformatycznych oraz usługa audytu bezpieczeństwa systemów IT w Starostwie Powiatowym we Włodawie.</w:t>
    </w:r>
  </w:p>
  <w:p w14:paraId="015EF094" w14:textId="77777777" w:rsidR="00EE463F" w:rsidRDefault="00EE463F" w:rsidP="006A3915">
    <w:pPr>
      <w:pStyle w:val="Nagwek"/>
    </w:pPr>
    <w:r>
      <w:rPr>
        <w:noProof/>
      </w:rPr>
      <mc:AlternateContent>
        <mc:Choice Requires="wps">
          <w:drawing>
            <wp:anchor distT="3175" distB="0" distL="3175" distR="0" simplePos="0" relativeHeight="251659264" behindDoc="1" locked="0" layoutInCell="0" allowOverlap="1" wp14:anchorId="32400986" wp14:editId="5DBA3684">
              <wp:simplePos x="0" y="0"/>
              <wp:positionH relativeFrom="margin">
                <wp:posOffset>194310</wp:posOffset>
              </wp:positionH>
              <wp:positionV relativeFrom="paragraph">
                <wp:posOffset>19685</wp:posOffset>
              </wp:positionV>
              <wp:extent cx="5978525" cy="15240"/>
              <wp:effectExtent l="0" t="0" r="3175" b="381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78525" cy="15240"/>
                      </a:xfrm>
                      <a:prstGeom prst="line">
                        <a:avLst/>
                      </a:prstGeom>
                      <a:ln w="6350">
                        <a:solidFill>
                          <a:srgbClr val="4472C4"/>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28EA28B" id="Łącznik prosty 2" o:spid="_x0000_s1026" style="position:absolute;flip:y;z-index:-251657216;visibility:visible;mso-wrap-style:square;mso-width-percent:0;mso-height-percent:0;mso-wrap-distance-left:.25pt;mso-wrap-distance-top:.25pt;mso-wrap-distance-right:0;mso-wrap-distance-bottom:0;mso-position-horizontal:absolute;mso-position-horizontal-relative:margin;mso-position-vertical:absolute;mso-position-vertical-relative:text;mso-width-percent:0;mso-height-percent:0;mso-width-relative:page;mso-height-relative:page" from="15.3pt,1.55pt" to="486.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" o:allowincell="f" strokecolor="#4472c4" strokeweight=".5pt">
              <v:stroke joinstyle="miter"/>
              <o:lock v:ext="edit" shapetype="f"/>
              <w10:wrap anchorx="margin"/>
            </v:line>
          </w:pict>
        </mc:Fallback>
      </mc:AlternateContent>
    </w:r>
  </w:p>
  <w:p w14:paraId="3312CF3D" w14:textId="77777777" w:rsidR="00EE463F" w:rsidRPr="006A3915" w:rsidRDefault="00EE463F" w:rsidP="006A39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7D2CA" w14:textId="77777777" w:rsidR="00EE463F" w:rsidRDefault="00EE463F" w:rsidP="00BE22FA">
    <w:pPr>
      <w:pStyle w:val="Nagwek"/>
    </w:pPr>
    <w:r>
      <w:rPr>
        <w:noProof/>
        <w:color w:val="2B579A"/>
        <w:shd w:val="clear" w:color="auto" w:fill="E6E6E6"/>
      </w:rPr>
      <w:drawing>
        <wp:anchor distT="0" distB="0" distL="0" distR="0" simplePos="0" relativeHeight="251661312" behindDoc="1" locked="0" layoutInCell="1" allowOverlap="1" wp14:anchorId="7CBE5C42" wp14:editId="2DE637C1">
          <wp:simplePos x="0" y="0"/>
          <wp:positionH relativeFrom="page">
            <wp:posOffset>899795</wp:posOffset>
          </wp:positionH>
          <wp:positionV relativeFrom="page">
            <wp:posOffset>270510</wp:posOffset>
          </wp:positionV>
          <wp:extent cx="5730239" cy="539535"/>
          <wp:effectExtent l="0" t="0" r="4445" b="0"/>
          <wp:wrapNone/>
          <wp:docPr id="517615981" name="Obraz 517615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30239" cy="539535"/>
                  </a:xfrm>
                  <a:prstGeom prst="rect">
                    <a:avLst/>
                  </a:prstGeom>
                </pic:spPr>
              </pic:pic>
            </a:graphicData>
          </a:graphic>
          <wp14:sizeRelV relativeFrom="margin">
            <wp14:pctHeight>0</wp14:pctHeight>
          </wp14:sizeRelV>
        </wp:anchor>
      </w:drawing>
    </w:r>
  </w:p>
  <w:p w14:paraId="347FBEB4" w14:textId="122A231E" w:rsidR="00EE463F" w:rsidRDefault="00EE463F" w:rsidP="00A24980">
    <w:pPr>
      <w:pStyle w:val="Nagwek"/>
      <w:tabs>
        <w:tab w:val="clear" w:pos="4536"/>
        <w:tab w:val="clear" w:pos="9072"/>
        <w:tab w:val="left" w:pos="2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AF7"/>
    <w:multiLevelType w:val="hybridMultilevel"/>
    <w:tmpl w:val="2AB24FDA"/>
    <w:lvl w:ilvl="0" w:tplc="AD566F74">
      <w:start w:val="2"/>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rPr>
    </w:lvl>
    <w:lvl w:ilvl="4" w:tplc="F48E7E60">
      <w:start w:val="1"/>
      <w:numFmt w:val="decimal"/>
      <w:lvlText w:val="%5)"/>
      <w:lvlJc w:val="left"/>
      <w:pPr>
        <w:ind w:left="3600" w:hanging="360"/>
      </w:pPr>
      <w:rPr>
        <w:rFonts w:hint="default"/>
        <w:b w:val="0"/>
        <w:bCs/>
      </w:rPr>
    </w:lvl>
    <w:lvl w:ilvl="5" w:tplc="614033CE">
      <w:start w:val="1"/>
      <w:numFmt w:val="lowerLetter"/>
      <w:lvlText w:val="%6)"/>
      <w:lvlJc w:val="left"/>
      <w:pPr>
        <w:ind w:left="4500" w:hanging="360"/>
      </w:pPr>
      <w:rPr>
        <w:rFonts w:hint="default"/>
        <w:i w:val="0"/>
        <w:iCs w:val="0"/>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10E2128"/>
    <w:multiLevelType w:val="multilevel"/>
    <w:tmpl w:val="56B2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A0F8F"/>
    <w:multiLevelType w:val="hybridMultilevel"/>
    <w:tmpl w:val="0AA81EEE"/>
    <w:lvl w:ilvl="0" w:tplc="5ED4423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5D7300"/>
    <w:multiLevelType w:val="multilevel"/>
    <w:tmpl w:val="0415001F"/>
    <w:numStyleLink w:val="Styl2"/>
  </w:abstractNum>
  <w:abstractNum w:abstractNumId="4">
    <w:nsid w:val="017348D6"/>
    <w:multiLevelType w:val="singleLevel"/>
    <w:tmpl w:val="04150001"/>
    <w:lvl w:ilvl="0">
      <w:start w:val="1"/>
      <w:numFmt w:val="bullet"/>
      <w:lvlText w:val=""/>
      <w:lvlJc w:val="left"/>
      <w:pPr>
        <w:ind w:left="720" w:hanging="360"/>
      </w:pPr>
      <w:rPr>
        <w:rFonts w:ascii="Symbol" w:hAnsi="Symbol" w:hint="default"/>
      </w:rPr>
    </w:lvl>
  </w:abstractNum>
  <w:abstractNum w:abstractNumId="5">
    <w:nsid w:val="021B7C45"/>
    <w:multiLevelType w:val="singleLevel"/>
    <w:tmpl w:val="04150001"/>
    <w:lvl w:ilvl="0">
      <w:start w:val="1"/>
      <w:numFmt w:val="bullet"/>
      <w:lvlText w:val=""/>
      <w:lvlJc w:val="left"/>
      <w:pPr>
        <w:ind w:left="720" w:hanging="360"/>
      </w:pPr>
      <w:rPr>
        <w:rFonts w:ascii="Symbol" w:hAnsi="Symbol" w:hint="default"/>
      </w:rPr>
    </w:lvl>
  </w:abstractNum>
  <w:abstractNum w:abstractNumId="6">
    <w:nsid w:val="02D66D8F"/>
    <w:multiLevelType w:val="multilevel"/>
    <w:tmpl w:val="B6D0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DE3BAB"/>
    <w:multiLevelType w:val="singleLevel"/>
    <w:tmpl w:val="0415000F"/>
    <w:lvl w:ilvl="0">
      <w:start w:val="1"/>
      <w:numFmt w:val="decimal"/>
      <w:lvlText w:val="%1."/>
      <w:lvlJc w:val="left"/>
      <w:pPr>
        <w:ind w:left="720" w:hanging="360"/>
      </w:pPr>
    </w:lvl>
  </w:abstractNum>
  <w:abstractNum w:abstractNumId="8">
    <w:nsid w:val="03492A80"/>
    <w:multiLevelType w:val="hybridMultilevel"/>
    <w:tmpl w:val="42760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5E5532"/>
    <w:multiLevelType w:val="multilevel"/>
    <w:tmpl w:val="56927358"/>
    <w:styleLink w:val="WW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0">
    <w:nsid w:val="068A1842"/>
    <w:multiLevelType w:val="multilevel"/>
    <w:tmpl w:val="B3B82992"/>
    <w:styleLink w:val="WWNum4"/>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1.%2.%3."/>
      <w:lvlJc w:val="right"/>
      <w:pPr>
        <w:ind w:left="1803" w:hanging="180"/>
      </w:pPr>
    </w:lvl>
    <w:lvl w:ilvl="3">
      <w:start w:val="1"/>
      <w:numFmt w:val="decimal"/>
      <w:lvlText w:val="%1.%2.%3.%4."/>
      <w:lvlJc w:val="left"/>
      <w:pPr>
        <w:ind w:left="2523" w:hanging="360"/>
      </w:pPr>
    </w:lvl>
    <w:lvl w:ilvl="4">
      <w:start w:val="1"/>
      <w:numFmt w:val="lowerLetter"/>
      <w:lvlText w:val="%1.%2.%3.%4.%5."/>
      <w:lvlJc w:val="left"/>
      <w:pPr>
        <w:ind w:left="3243" w:hanging="360"/>
      </w:pPr>
    </w:lvl>
    <w:lvl w:ilvl="5">
      <w:start w:val="1"/>
      <w:numFmt w:val="lowerRoman"/>
      <w:lvlText w:val="%1.%2.%3.%4.%5.%6."/>
      <w:lvlJc w:val="right"/>
      <w:pPr>
        <w:ind w:left="3963" w:hanging="180"/>
      </w:pPr>
    </w:lvl>
    <w:lvl w:ilvl="6">
      <w:start w:val="1"/>
      <w:numFmt w:val="decimal"/>
      <w:lvlText w:val="%1.%2.%3.%4.%5.%6.%7."/>
      <w:lvlJc w:val="left"/>
      <w:pPr>
        <w:ind w:left="4683" w:hanging="360"/>
      </w:pPr>
    </w:lvl>
    <w:lvl w:ilvl="7">
      <w:start w:val="1"/>
      <w:numFmt w:val="lowerLetter"/>
      <w:lvlText w:val="%1.%2.%3.%4.%5.%6.%7.%8."/>
      <w:lvlJc w:val="left"/>
      <w:pPr>
        <w:ind w:left="5403" w:hanging="360"/>
      </w:pPr>
    </w:lvl>
    <w:lvl w:ilvl="8">
      <w:start w:val="1"/>
      <w:numFmt w:val="lowerRoman"/>
      <w:lvlText w:val="%1.%2.%3.%4.%5.%6.%7.%8.%9."/>
      <w:lvlJc w:val="right"/>
      <w:pPr>
        <w:ind w:left="6123" w:hanging="180"/>
      </w:pPr>
    </w:lvl>
  </w:abstractNum>
  <w:abstractNum w:abstractNumId="11">
    <w:nsid w:val="07D82CF8"/>
    <w:multiLevelType w:val="hybridMultilevel"/>
    <w:tmpl w:val="23C6D74E"/>
    <w:lvl w:ilvl="0" w:tplc="FFFFFFFF">
      <w:start w:val="2"/>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rPr>
    </w:lvl>
    <w:lvl w:ilvl="4" w:tplc="0415000F">
      <w:start w:val="1"/>
      <w:numFmt w:val="decimal"/>
      <w:lvlText w:val="%5."/>
      <w:lvlJc w:val="left"/>
      <w:pPr>
        <w:ind w:left="720" w:hanging="360"/>
      </w:pPr>
    </w:lvl>
    <w:lvl w:ilvl="5" w:tplc="FFFFFFFF">
      <w:start w:val="1"/>
      <w:numFmt w:val="lowerLetter"/>
      <w:lvlText w:val="%6)"/>
      <w:lvlJc w:val="left"/>
      <w:pPr>
        <w:ind w:left="4500" w:hanging="360"/>
      </w:pPr>
      <w:rPr>
        <w:rFonts w:hint="default"/>
        <w:i w:val="0"/>
        <w:iCs w:val="0"/>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88C18CD"/>
    <w:multiLevelType w:val="multilevel"/>
    <w:tmpl w:val="37A051D4"/>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nsid w:val="089A2A5B"/>
    <w:multiLevelType w:val="hybridMultilevel"/>
    <w:tmpl w:val="AAB442D0"/>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4">
    <w:nsid w:val="094B331F"/>
    <w:multiLevelType w:val="singleLevel"/>
    <w:tmpl w:val="04150001"/>
    <w:lvl w:ilvl="0">
      <w:start w:val="1"/>
      <w:numFmt w:val="bullet"/>
      <w:lvlText w:val=""/>
      <w:lvlJc w:val="left"/>
      <w:pPr>
        <w:ind w:left="720" w:hanging="360"/>
      </w:pPr>
      <w:rPr>
        <w:rFonts w:ascii="Symbol" w:hAnsi="Symbol" w:hint="default"/>
      </w:rPr>
    </w:lvl>
  </w:abstractNum>
  <w:abstractNum w:abstractNumId="15">
    <w:nsid w:val="0A27247A"/>
    <w:multiLevelType w:val="hybridMultilevel"/>
    <w:tmpl w:val="9DDC8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8718B2"/>
    <w:multiLevelType w:val="multilevel"/>
    <w:tmpl w:val="0415001F"/>
    <w:styleLink w:val="Sty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B57438D"/>
    <w:multiLevelType w:val="multilevel"/>
    <w:tmpl w:val="5A6AF646"/>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
    <w:nsid w:val="0C7A5417"/>
    <w:multiLevelType w:val="multilevel"/>
    <w:tmpl w:val="66AE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BC4AA5"/>
    <w:multiLevelType w:val="hybridMultilevel"/>
    <w:tmpl w:val="D2687328"/>
    <w:lvl w:ilvl="0" w:tplc="91D64312">
      <w:start w:val="1"/>
      <w:numFmt w:val="lowerLetter"/>
      <w:lvlText w:val="%1)"/>
      <w:lvlJc w:val="left"/>
      <w:pPr>
        <w:ind w:left="1435" w:hanging="360"/>
      </w:pPr>
      <w:rPr>
        <w:rFonts w:hint="default"/>
      </w:r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20">
    <w:nsid w:val="0FDF06EC"/>
    <w:multiLevelType w:val="multilevel"/>
    <w:tmpl w:val="E28CAC8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21">
    <w:nsid w:val="10361F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03B5E57"/>
    <w:multiLevelType w:val="multilevel"/>
    <w:tmpl w:val="0415001F"/>
    <w:styleLink w:val="WWNum19"/>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05C3B20"/>
    <w:multiLevelType w:val="multilevel"/>
    <w:tmpl w:val="E6CA7EE8"/>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112A2491"/>
    <w:multiLevelType w:val="multilevel"/>
    <w:tmpl w:val="FE4C4F14"/>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12074A3E"/>
    <w:multiLevelType w:val="multilevel"/>
    <w:tmpl w:val="DB5867A0"/>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nsid w:val="12C53FF4"/>
    <w:multiLevelType w:val="hybridMultilevel"/>
    <w:tmpl w:val="8A36DB5C"/>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2F85C83"/>
    <w:multiLevelType w:val="multilevel"/>
    <w:tmpl w:val="C7BC3122"/>
    <w:lvl w:ilvl="0">
      <w:start w:val="8"/>
      <w:numFmt w:val="decimal"/>
      <w:lvlText w:val="%1"/>
      <w:lvlJc w:val="left"/>
      <w:pPr>
        <w:ind w:left="420" w:hanging="420"/>
      </w:pPr>
      <w:rPr>
        <w:rFonts w:hint="default"/>
      </w:rPr>
    </w:lvl>
    <w:lvl w:ilvl="1">
      <w:start w:val="14"/>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8">
    <w:nsid w:val="1386286A"/>
    <w:multiLevelType w:val="multilevel"/>
    <w:tmpl w:val="5E94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40E1BDB"/>
    <w:multiLevelType w:val="singleLevel"/>
    <w:tmpl w:val="04150001"/>
    <w:lvl w:ilvl="0">
      <w:start w:val="1"/>
      <w:numFmt w:val="bullet"/>
      <w:lvlText w:val=""/>
      <w:lvlJc w:val="left"/>
      <w:pPr>
        <w:ind w:left="720" w:hanging="360"/>
      </w:pPr>
      <w:rPr>
        <w:rFonts w:ascii="Symbol" w:hAnsi="Symbol" w:hint="default"/>
      </w:rPr>
    </w:lvl>
  </w:abstractNum>
  <w:abstractNum w:abstractNumId="30">
    <w:nsid w:val="153B2EB5"/>
    <w:multiLevelType w:val="multilevel"/>
    <w:tmpl w:val="0F76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55464AA"/>
    <w:multiLevelType w:val="singleLevel"/>
    <w:tmpl w:val="04150001"/>
    <w:lvl w:ilvl="0">
      <w:start w:val="1"/>
      <w:numFmt w:val="bullet"/>
      <w:lvlText w:val=""/>
      <w:lvlJc w:val="left"/>
      <w:pPr>
        <w:ind w:left="720" w:hanging="360"/>
      </w:pPr>
      <w:rPr>
        <w:rFonts w:ascii="Symbol" w:hAnsi="Symbol" w:hint="default"/>
      </w:rPr>
    </w:lvl>
  </w:abstractNum>
  <w:abstractNum w:abstractNumId="32">
    <w:nsid w:val="155F1234"/>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48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5DB3527"/>
    <w:multiLevelType w:val="hybridMultilevel"/>
    <w:tmpl w:val="371A5824"/>
    <w:lvl w:ilvl="0" w:tplc="39C835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65A3978"/>
    <w:multiLevelType w:val="singleLevel"/>
    <w:tmpl w:val="04150001"/>
    <w:lvl w:ilvl="0">
      <w:start w:val="1"/>
      <w:numFmt w:val="bullet"/>
      <w:lvlText w:val=""/>
      <w:lvlJc w:val="left"/>
      <w:pPr>
        <w:ind w:left="720" w:hanging="360"/>
      </w:pPr>
      <w:rPr>
        <w:rFonts w:ascii="Symbol" w:hAnsi="Symbol" w:hint="default"/>
      </w:rPr>
    </w:lvl>
  </w:abstractNum>
  <w:abstractNum w:abstractNumId="35">
    <w:nsid w:val="165B55CA"/>
    <w:multiLevelType w:val="singleLevel"/>
    <w:tmpl w:val="04150001"/>
    <w:lvl w:ilvl="0">
      <w:start w:val="1"/>
      <w:numFmt w:val="bullet"/>
      <w:lvlText w:val=""/>
      <w:lvlJc w:val="left"/>
      <w:pPr>
        <w:ind w:left="720" w:hanging="360"/>
      </w:pPr>
      <w:rPr>
        <w:rFonts w:ascii="Symbol" w:hAnsi="Symbol" w:hint="default"/>
      </w:rPr>
    </w:lvl>
  </w:abstractNum>
  <w:abstractNum w:abstractNumId="36">
    <w:nsid w:val="174A23CA"/>
    <w:multiLevelType w:val="singleLevel"/>
    <w:tmpl w:val="04150001"/>
    <w:lvl w:ilvl="0">
      <w:start w:val="1"/>
      <w:numFmt w:val="bullet"/>
      <w:lvlText w:val=""/>
      <w:lvlJc w:val="left"/>
      <w:pPr>
        <w:ind w:left="720" w:hanging="360"/>
      </w:pPr>
      <w:rPr>
        <w:rFonts w:ascii="Symbol" w:hAnsi="Symbol" w:hint="default"/>
      </w:rPr>
    </w:lvl>
  </w:abstractNum>
  <w:abstractNum w:abstractNumId="37">
    <w:nsid w:val="175E28BC"/>
    <w:multiLevelType w:val="singleLevel"/>
    <w:tmpl w:val="0415000F"/>
    <w:lvl w:ilvl="0">
      <w:start w:val="1"/>
      <w:numFmt w:val="decimal"/>
      <w:lvlText w:val="%1."/>
      <w:lvlJc w:val="left"/>
      <w:pPr>
        <w:ind w:left="720" w:hanging="360"/>
      </w:pPr>
    </w:lvl>
  </w:abstractNum>
  <w:abstractNum w:abstractNumId="38">
    <w:nsid w:val="177C3491"/>
    <w:multiLevelType w:val="singleLevel"/>
    <w:tmpl w:val="04150001"/>
    <w:lvl w:ilvl="0">
      <w:start w:val="1"/>
      <w:numFmt w:val="bullet"/>
      <w:lvlText w:val=""/>
      <w:lvlJc w:val="left"/>
      <w:pPr>
        <w:ind w:left="720" w:hanging="360"/>
      </w:pPr>
      <w:rPr>
        <w:rFonts w:ascii="Symbol" w:hAnsi="Symbol" w:hint="default"/>
      </w:rPr>
    </w:lvl>
  </w:abstractNum>
  <w:abstractNum w:abstractNumId="39">
    <w:nsid w:val="18052E37"/>
    <w:multiLevelType w:val="hybridMultilevel"/>
    <w:tmpl w:val="62E0BE3C"/>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FFFFFFF">
      <w:start w:val="7"/>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19144EF7"/>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1">
    <w:nsid w:val="1B6F281A"/>
    <w:multiLevelType w:val="multilevel"/>
    <w:tmpl w:val="6E42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743EDC"/>
    <w:multiLevelType w:val="hybridMultilevel"/>
    <w:tmpl w:val="8F3C8084"/>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3">
    <w:nsid w:val="1CF35FCD"/>
    <w:multiLevelType w:val="multilevel"/>
    <w:tmpl w:val="0DD64F08"/>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4">
    <w:nsid w:val="1D2245B7"/>
    <w:multiLevelType w:val="multilevel"/>
    <w:tmpl w:val="0415001F"/>
    <w:styleLink w:val="Styl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D7B287B"/>
    <w:multiLevelType w:val="singleLevel"/>
    <w:tmpl w:val="0415000F"/>
    <w:lvl w:ilvl="0">
      <w:start w:val="1"/>
      <w:numFmt w:val="decimal"/>
      <w:lvlText w:val="%1."/>
      <w:lvlJc w:val="left"/>
      <w:pPr>
        <w:ind w:left="720" w:hanging="360"/>
      </w:pPr>
    </w:lvl>
  </w:abstractNum>
  <w:abstractNum w:abstractNumId="46">
    <w:nsid w:val="1E5136E7"/>
    <w:multiLevelType w:val="hybridMultilevel"/>
    <w:tmpl w:val="417A72F0"/>
    <w:lvl w:ilvl="0" w:tplc="C2C0C15A">
      <w:start w:val="1"/>
      <w:numFmt w:val="bullet"/>
      <w:lvlText w:val=""/>
      <w:lvlJc w:val="left"/>
      <w:pPr>
        <w:ind w:left="1117" w:hanging="360"/>
      </w:pPr>
      <w:rPr>
        <w:rFonts w:ascii="Symbol" w:hAnsi="Symbol" w:hint="default"/>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47">
    <w:nsid w:val="1F07798E"/>
    <w:multiLevelType w:val="multilevel"/>
    <w:tmpl w:val="F9722A8E"/>
    <w:styleLink w:val="WWNum50"/>
    <w:lvl w:ilvl="0">
      <w:start w:val="1"/>
      <w:numFmt w:val="decimal"/>
      <w:lvlText w:val="%1)"/>
      <w:lvlJc w:val="left"/>
      <w:pPr>
        <w:ind w:left="1069" w:hanging="360"/>
      </w:pPr>
      <w:rPr>
        <w:rFonts w:eastAsia="Times New Roman"/>
        <w:b/>
        <w:sz w:val="22"/>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48">
    <w:nsid w:val="1F1F1AD1"/>
    <w:multiLevelType w:val="hybridMultilevel"/>
    <w:tmpl w:val="09EE493A"/>
    <w:lvl w:ilvl="0" w:tplc="C2C0C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F2E623D"/>
    <w:multiLevelType w:val="multilevel"/>
    <w:tmpl w:val="87D2FD84"/>
    <w:styleLink w:val="Styl7"/>
    <w:lvl w:ilvl="0">
      <w:start w:val="3"/>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3"/>
      <w:numFmt w:val="decimal"/>
      <w:lvlRestart w:val="0"/>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1FC45AC7"/>
    <w:multiLevelType w:val="hybridMultilevel"/>
    <w:tmpl w:val="9BDCC576"/>
    <w:lvl w:ilvl="0" w:tplc="3EB87372">
      <w:start w:val="1"/>
      <w:numFmt w:val="bullet"/>
      <w:lvlText w:val=""/>
      <w:lvlJc w:val="left"/>
      <w:pPr>
        <w:ind w:left="1267" w:hanging="360"/>
      </w:pPr>
      <w:rPr>
        <w:rFonts w:ascii="Symbol" w:hAnsi="Symbol" w:hint="default"/>
      </w:rPr>
    </w:lvl>
    <w:lvl w:ilvl="1" w:tplc="04150003" w:tentative="1">
      <w:start w:val="1"/>
      <w:numFmt w:val="bullet"/>
      <w:lvlText w:val="o"/>
      <w:lvlJc w:val="left"/>
      <w:pPr>
        <w:ind w:left="1987" w:hanging="360"/>
      </w:pPr>
      <w:rPr>
        <w:rFonts w:ascii="Courier New" w:hAnsi="Courier New" w:cs="Courier New" w:hint="default"/>
      </w:rPr>
    </w:lvl>
    <w:lvl w:ilvl="2" w:tplc="04150005" w:tentative="1">
      <w:start w:val="1"/>
      <w:numFmt w:val="bullet"/>
      <w:lvlText w:val=""/>
      <w:lvlJc w:val="left"/>
      <w:pPr>
        <w:ind w:left="2707" w:hanging="360"/>
      </w:pPr>
      <w:rPr>
        <w:rFonts w:ascii="Wingdings" w:hAnsi="Wingdings" w:hint="default"/>
      </w:rPr>
    </w:lvl>
    <w:lvl w:ilvl="3" w:tplc="04150001" w:tentative="1">
      <w:start w:val="1"/>
      <w:numFmt w:val="bullet"/>
      <w:lvlText w:val=""/>
      <w:lvlJc w:val="left"/>
      <w:pPr>
        <w:ind w:left="3427" w:hanging="360"/>
      </w:pPr>
      <w:rPr>
        <w:rFonts w:ascii="Symbol" w:hAnsi="Symbol" w:hint="default"/>
      </w:rPr>
    </w:lvl>
    <w:lvl w:ilvl="4" w:tplc="04150003" w:tentative="1">
      <w:start w:val="1"/>
      <w:numFmt w:val="bullet"/>
      <w:lvlText w:val="o"/>
      <w:lvlJc w:val="left"/>
      <w:pPr>
        <w:ind w:left="4147" w:hanging="360"/>
      </w:pPr>
      <w:rPr>
        <w:rFonts w:ascii="Courier New" w:hAnsi="Courier New" w:cs="Courier New" w:hint="default"/>
      </w:rPr>
    </w:lvl>
    <w:lvl w:ilvl="5" w:tplc="04150005" w:tentative="1">
      <w:start w:val="1"/>
      <w:numFmt w:val="bullet"/>
      <w:lvlText w:val=""/>
      <w:lvlJc w:val="left"/>
      <w:pPr>
        <w:ind w:left="4867" w:hanging="360"/>
      </w:pPr>
      <w:rPr>
        <w:rFonts w:ascii="Wingdings" w:hAnsi="Wingdings" w:hint="default"/>
      </w:rPr>
    </w:lvl>
    <w:lvl w:ilvl="6" w:tplc="04150001" w:tentative="1">
      <w:start w:val="1"/>
      <w:numFmt w:val="bullet"/>
      <w:lvlText w:val=""/>
      <w:lvlJc w:val="left"/>
      <w:pPr>
        <w:ind w:left="5587" w:hanging="360"/>
      </w:pPr>
      <w:rPr>
        <w:rFonts w:ascii="Symbol" w:hAnsi="Symbol" w:hint="default"/>
      </w:rPr>
    </w:lvl>
    <w:lvl w:ilvl="7" w:tplc="04150003" w:tentative="1">
      <w:start w:val="1"/>
      <w:numFmt w:val="bullet"/>
      <w:lvlText w:val="o"/>
      <w:lvlJc w:val="left"/>
      <w:pPr>
        <w:ind w:left="6307" w:hanging="360"/>
      </w:pPr>
      <w:rPr>
        <w:rFonts w:ascii="Courier New" w:hAnsi="Courier New" w:cs="Courier New" w:hint="default"/>
      </w:rPr>
    </w:lvl>
    <w:lvl w:ilvl="8" w:tplc="04150005" w:tentative="1">
      <w:start w:val="1"/>
      <w:numFmt w:val="bullet"/>
      <w:lvlText w:val=""/>
      <w:lvlJc w:val="left"/>
      <w:pPr>
        <w:ind w:left="7027" w:hanging="360"/>
      </w:pPr>
      <w:rPr>
        <w:rFonts w:ascii="Wingdings" w:hAnsi="Wingdings" w:hint="default"/>
      </w:rPr>
    </w:lvl>
  </w:abstractNum>
  <w:abstractNum w:abstractNumId="51">
    <w:nsid w:val="1FDD1CAC"/>
    <w:multiLevelType w:val="multilevel"/>
    <w:tmpl w:val="30E2AC20"/>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600" w:hanging="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840" w:hanging="8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1426" w:hanging="142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1801" w:hanging="180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2521" w:hanging="252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3241" w:hanging="3241"/>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3961" w:hanging="396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4681" w:hanging="4681"/>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52">
    <w:nsid w:val="201801EA"/>
    <w:multiLevelType w:val="multilevel"/>
    <w:tmpl w:val="56F803E0"/>
    <w:lvl w:ilvl="0">
      <w:start w:val="1"/>
      <w:numFmt w:val="bullet"/>
      <w:lvlText w:val="o"/>
      <w:lvlJc w:val="left"/>
      <w:pPr>
        <w:ind w:left="2161" w:hanging="2161"/>
      </w:pPr>
      <w:rPr>
        <w:rFonts w:ascii="Courier New" w:hAnsi="Courier New" w:hint="default"/>
        <w:b w:val="0"/>
        <w:i w:val="0"/>
        <w:strike w:val="0"/>
        <w:color w:val="000000"/>
        <w:sz w:val="22"/>
        <w:szCs w:val="22"/>
        <w:u w:val="none"/>
        <w:shd w:val="clear" w:color="auto" w:fill="auto"/>
        <w:vertAlign w:val="baseline"/>
      </w:rPr>
    </w:lvl>
    <w:lvl w:ilvl="1">
      <w:start w:val="1"/>
      <w:numFmt w:val="bullet"/>
      <w:lvlText w:val="□"/>
      <w:lvlJc w:val="left"/>
      <w:pPr>
        <w:ind w:left="2382" w:hanging="238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3102" w:hanging="310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3822" w:hanging="382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4542" w:hanging="454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5262" w:hanging="526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5982" w:hanging="598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6702" w:hanging="670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7422" w:hanging="7422"/>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53">
    <w:nsid w:val="201F066D"/>
    <w:multiLevelType w:val="multilevel"/>
    <w:tmpl w:val="9AB48088"/>
    <w:lvl w:ilvl="0">
      <w:start w:val="1"/>
      <w:numFmt w:val="bullet"/>
      <w:lvlText w:val="o"/>
      <w:lvlJc w:val="left"/>
      <w:pPr>
        <w:ind w:left="2161" w:hanging="2161"/>
      </w:pPr>
      <w:rPr>
        <w:rFonts w:ascii="Courier New" w:hAnsi="Courier New" w:hint="default"/>
        <w:b w:val="0"/>
        <w:i w:val="0"/>
        <w:strike w:val="0"/>
        <w:color w:val="000000"/>
        <w:sz w:val="22"/>
        <w:szCs w:val="22"/>
        <w:u w:val="none"/>
        <w:shd w:val="clear" w:color="auto" w:fill="auto"/>
        <w:vertAlign w:val="baseline"/>
      </w:rPr>
    </w:lvl>
    <w:lvl w:ilvl="1">
      <w:start w:val="1"/>
      <w:numFmt w:val="bullet"/>
      <w:lvlText w:val="□"/>
      <w:lvlJc w:val="left"/>
      <w:pPr>
        <w:ind w:left="2382" w:hanging="238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3102" w:hanging="310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3822" w:hanging="382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4542" w:hanging="454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5262" w:hanging="526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5982" w:hanging="598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6702" w:hanging="6702"/>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7422" w:hanging="7422"/>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54">
    <w:nsid w:val="202146A0"/>
    <w:multiLevelType w:val="hybridMultilevel"/>
    <w:tmpl w:val="3CAA9B42"/>
    <w:lvl w:ilvl="0" w:tplc="3EB87372">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20895339"/>
    <w:multiLevelType w:val="hybridMultilevel"/>
    <w:tmpl w:val="CA606C0E"/>
    <w:lvl w:ilvl="0" w:tplc="E59899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10159C8"/>
    <w:multiLevelType w:val="hybridMultilevel"/>
    <w:tmpl w:val="9258D30C"/>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FFFFFFF">
      <w:start w:val="7"/>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21E459A2"/>
    <w:multiLevelType w:val="multilevel"/>
    <w:tmpl w:val="A9BAC4DC"/>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nsid w:val="21FD1B99"/>
    <w:multiLevelType w:val="hybridMultilevel"/>
    <w:tmpl w:val="B15C8446"/>
    <w:lvl w:ilvl="0" w:tplc="FFD08450">
      <w:start w:val="1"/>
      <w:numFmt w:val="lowerLetter"/>
      <w:lvlText w:val="%1)"/>
      <w:lvlJc w:val="left"/>
      <w:pPr>
        <w:ind w:left="1435" w:hanging="360"/>
      </w:p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59">
    <w:nsid w:val="22955B26"/>
    <w:multiLevelType w:val="hybridMultilevel"/>
    <w:tmpl w:val="EFFAF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3D60524"/>
    <w:multiLevelType w:val="singleLevel"/>
    <w:tmpl w:val="04150001"/>
    <w:lvl w:ilvl="0">
      <w:start w:val="1"/>
      <w:numFmt w:val="bullet"/>
      <w:lvlText w:val=""/>
      <w:lvlJc w:val="left"/>
      <w:pPr>
        <w:ind w:left="720" w:hanging="360"/>
      </w:pPr>
      <w:rPr>
        <w:rFonts w:ascii="Symbol" w:hAnsi="Symbol" w:hint="default"/>
      </w:rPr>
    </w:lvl>
  </w:abstractNum>
  <w:abstractNum w:abstractNumId="61">
    <w:nsid w:val="23FD6025"/>
    <w:multiLevelType w:val="hybridMultilevel"/>
    <w:tmpl w:val="93383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24EE089D"/>
    <w:multiLevelType w:val="multilevel"/>
    <w:tmpl w:val="6060CD22"/>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259A3739"/>
    <w:multiLevelType w:val="singleLevel"/>
    <w:tmpl w:val="0415000F"/>
    <w:lvl w:ilvl="0">
      <w:start w:val="1"/>
      <w:numFmt w:val="decimal"/>
      <w:lvlText w:val="%1."/>
      <w:lvlJc w:val="left"/>
      <w:pPr>
        <w:ind w:left="720" w:hanging="360"/>
      </w:pPr>
    </w:lvl>
  </w:abstractNum>
  <w:abstractNum w:abstractNumId="64">
    <w:nsid w:val="260D7E32"/>
    <w:multiLevelType w:val="singleLevel"/>
    <w:tmpl w:val="04150001"/>
    <w:lvl w:ilvl="0">
      <w:start w:val="1"/>
      <w:numFmt w:val="bullet"/>
      <w:lvlText w:val=""/>
      <w:lvlJc w:val="left"/>
      <w:pPr>
        <w:ind w:left="720" w:hanging="360"/>
      </w:pPr>
      <w:rPr>
        <w:rFonts w:ascii="Symbol" w:hAnsi="Symbol" w:hint="default"/>
      </w:rPr>
    </w:lvl>
  </w:abstractNum>
  <w:abstractNum w:abstractNumId="65">
    <w:nsid w:val="27E1265C"/>
    <w:multiLevelType w:val="singleLevel"/>
    <w:tmpl w:val="04150001"/>
    <w:lvl w:ilvl="0">
      <w:start w:val="1"/>
      <w:numFmt w:val="bullet"/>
      <w:lvlText w:val=""/>
      <w:lvlJc w:val="left"/>
      <w:pPr>
        <w:ind w:left="720" w:hanging="360"/>
      </w:pPr>
      <w:rPr>
        <w:rFonts w:ascii="Symbol" w:hAnsi="Symbol" w:hint="default"/>
      </w:rPr>
    </w:lvl>
  </w:abstractNum>
  <w:abstractNum w:abstractNumId="66">
    <w:nsid w:val="27F65424"/>
    <w:multiLevelType w:val="singleLevel"/>
    <w:tmpl w:val="04150001"/>
    <w:lvl w:ilvl="0">
      <w:start w:val="1"/>
      <w:numFmt w:val="bullet"/>
      <w:lvlText w:val=""/>
      <w:lvlJc w:val="left"/>
      <w:pPr>
        <w:ind w:left="720" w:hanging="360"/>
      </w:pPr>
      <w:rPr>
        <w:rFonts w:ascii="Symbol" w:hAnsi="Symbol" w:hint="default"/>
      </w:rPr>
    </w:lvl>
  </w:abstractNum>
  <w:abstractNum w:abstractNumId="67">
    <w:nsid w:val="283E1ED0"/>
    <w:multiLevelType w:val="multilevel"/>
    <w:tmpl w:val="A304727C"/>
    <w:styleLink w:val="WWNum25"/>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68">
    <w:nsid w:val="2916784B"/>
    <w:multiLevelType w:val="hybridMultilevel"/>
    <w:tmpl w:val="4AFC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9461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298A489A"/>
    <w:multiLevelType w:val="singleLevel"/>
    <w:tmpl w:val="04150001"/>
    <w:lvl w:ilvl="0">
      <w:start w:val="1"/>
      <w:numFmt w:val="bullet"/>
      <w:lvlText w:val=""/>
      <w:lvlJc w:val="left"/>
      <w:pPr>
        <w:ind w:left="720" w:hanging="360"/>
      </w:pPr>
      <w:rPr>
        <w:rFonts w:ascii="Symbol" w:hAnsi="Symbol" w:hint="default"/>
      </w:rPr>
    </w:lvl>
  </w:abstractNum>
  <w:abstractNum w:abstractNumId="71">
    <w:nsid w:val="29B1271C"/>
    <w:multiLevelType w:val="hybridMultilevel"/>
    <w:tmpl w:val="25AA6B30"/>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2A84492C"/>
    <w:multiLevelType w:val="hybridMultilevel"/>
    <w:tmpl w:val="18527E5C"/>
    <w:lvl w:ilvl="0" w:tplc="D89C6B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AC04F96"/>
    <w:multiLevelType w:val="hybridMultilevel"/>
    <w:tmpl w:val="858492BE"/>
    <w:lvl w:ilvl="0" w:tplc="04150017">
      <w:start w:val="1"/>
      <w:numFmt w:val="lowerLetter"/>
      <w:lvlText w:val="%1)"/>
      <w:lvlJc w:val="left"/>
      <w:pPr>
        <w:ind w:left="1117" w:hanging="360"/>
      </w:p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74">
    <w:nsid w:val="2AFE0035"/>
    <w:multiLevelType w:val="singleLevel"/>
    <w:tmpl w:val="0415000F"/>
    <w:lvl w:ilvl="0">
      <w:start w:val="1"/>
      <w:numFmt w:val="decimal"/>
      <w:lvlText w:val="%1."/>
      <w:lvlJc w:val="left"/>
      <w:pPr>
        <w:ind w:left="720" w:hanging="360"/>
      </w:pPr>
    </w:lvl>
  </w:abstractNum>
  <w:abstractNum w:abstractNumId="75">
    <w:nsid w:val="2BFC1D71"/>
    <w:multiLevelType w:val="hybridMultilevel"/>
    <w:tmpl w:val="564402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C671BE1"/>
    <w:multiLevelType w:val="singleLevel"/>
    <w:tmpl w:val="04150001"/>
    <w:lvl w:ilvl="0">
      <w:start w:val="1"/>
      <w:numFmt w:val="bullet"/>
      <w:lvlText w:val=""/>
      <w:lvlJc w:val="left"/>
      <w:pPr>
        <w:ind w:left="720" w:hanging="360"/>
      </w:pPr>
      <w:rPr>
        <w:rFonts w:ascii="Symbol" w:hAnsi="Symbol" w:hint="default"/>
      </w:rPr>
    </w:lvl>
  </w:abstractNum>
  <w:abstractNum w:abstractNumId="77">
    <w:nsid w:val="2CC70EF7"/>
    <w:multiLevelType w:val="singleLevel"/>
    <w:tmpl w:val="04150001"/>
    <w:lvl w:ilvl="0">
      <w:start w:val="1"/>
      <w:numFmt w:val="bullet"/>
      <w:lvlText w:val=""/>
      <w:lvlJc w:val="left"/>
      <w:pPr>
        <w:ind w:left="720" w:hanging="360"/>
      </w:pPr>
      <w:rPr>
        <w:rFonts w:ascii="Symbol" w:hAnsi="Symbol" w:hint="default"/>
      </w:rPr>
    </w:lvl>
  </w:abstractNum>
  <w:abstractNum w:abstractNumId="78">
    <w:nsid w:val="2D403BE4"/>
    <w:multiLevelType w:val="hybridMultilevel"/>
    <w:tmpl w:val="BF78D0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D8C20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DE97EC4"/>
    <w:multiLevelType w:val="hybridMultilevel"/>
    <w:tmpl w:val="D9B6DC08"/>
    <w:lvl w:ilvl="0" w:tplc="04150017">
      <w:start w:val="1"/>
      <w:numFmt w:val="lowerLetter"/>
      <w:lvlText w:val="%1)"/>
      <w:lvlJc w:val="left"/>
      <w:pPr>
        <w:ind w:left="1533" w:hanging="360"/>
      </w:pPr>
    </w:lvl>
    <w:lvl w:ilvl="1" w:tplc="04150019" w:tentative="1">
      <w:start w:val="1"/>
      <w:numFmt w:val="lowerLetter"/>
      <w:lvlText w:val="%2."/>
      <w:lvlJc w:val="left"/>
      <w:pPr>
        <w:ind w:left="2253" w:hanging="360"/>
      </w:pPr>
    </w:lvl>
    <w:lvl w:ilvl="2" w:tplc="0415001B" w:tentative="1">
      <w:start w:val="1"/>
      <w:numFmt w:val="lowerRoman"/>
      <w:lvlText w:val="%3."/>
      <w:lvlJc w:val="right"/>
      <w:pPr>
        <w:ind w:left="2973" w:hanging="180"/>
      </w:pPr>
    </w:lvl>
    <w:lvl w:ilvl="3" w:tplc="0415000F" w:tentative="1">
      <w:start w:val="1"/>
      <w:numFmt w:val="decimal"/>
      <w:lvlText w:val="%4."/>
      <w:lvlJc w:val="left"/>
      <w:pPr>
        <w:ind w:left="3693" w:hanging="360"/>
      </w:pPr>
    </w:lvl>
    <w:lvl w:ilvl="4" w:tplc="04150019" w:tentative="1">
      <w:start w:val="1"/>
      <w:numFmt w:val="lowerLetter"/>
      <w:lvlText w:val="%5."/>
      <w:lvlJc w:val="left"/>
      <w:pPr>
        <w:ind w:left="4413" w:hanging="360"/>
      </w:pPr>
    </w:lvl>
    <w:lvl w:ilvl="5" w:tplc="0415001B" w:tentative="1">
      <w:start w:val="1"/>
      <w:numFmt w:val="lowerRoman"/>
      <w:lvlText w:val="%6."/>
      <w:lvlJc w:val="right"/>
      <w:pPr>
        <w:ind w:left="5133" w:hanging="180"/>
      </w:pPr>
    </w:lvl>
    <w:lvl w:ilvl="6" w:tplc="0415000F" w:tentative="1">
      <w:start w:val="1"/>
      <w:numFmt w:val="decimal"/>
      <w:lvlText w:val="%7."/>
      <w:lvlJc w:val="left"/>
      <w:pPr>
        <w:ind w:left="5853" w:hanging="360"/>
      </w:pPr>
    </w:lvl>
    <w:lvl w:ilvl="7" w:tplc="04150019" w:tentative="1">
      <w:start w:val="1"/>
      <w:numFmt w:val="lowerLetter"/>
      <w:lvlText w:val="%8."/>
      <w:lvlJc w:val="left"/>
      <w:pPr>
        <w:ind w:left="6573" w:hanging="360"/>
      </w:pPr>
    </w:lvl>
    <w:lvl w:ilvl="8" w:tplc="0415001B" w:tentative="1">
      <w:start w:val="1"/>
      <w:numFmt w:val="lowerRoman"/>
      <w:lvlText w:val="%9."/>
      <w:lvlJc w:val="right"/>
      <w:pPr>
        <w:ind w:left="7293" w:hanging="180"/>
      </w:pPr>
    </w:lvl>
  </w:abstractNum>
  <w:abstractNum w:abstractNumId="81">
    <w:nsid w:val="2E8E4C97"/>
    <w:multiLevelType w:val="singleLevel"/>
    <w:tmpl w:val="04150001"/>
    <w:lvl w:ilvl="0">
      <w:start w:val="1"/>
      <w:numFmt w:val="bullet"/>
      <w:lvlText w:val=""/>
      <w:lvlJc w:val="left"/>
      <w:pPr>
        <w:ind w:left="720" w:hanging="360"/>
      </w:pPr>
      <w:rPr>
        <w:rFonts w:ascii="Symbol" w:hAnsi="Symbol" w:hint="default"/>
      </w:rPr>
    </w:lvl>
  </w:abstractNum>
  <w:abstractNum w:abstractNumId="82">
    <w:nsid w:val="2EBE58CE"/>
    <w:multiLevelType w:val="multilevel"/>
    <w:tmpl w:val="4A1EF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F2D0AC6"/>
    <w:multiLevelType w:val="singleLevel"/>
    <w:tmpl w:val="04150001"/>
    <w:lvl w:ilvl="0">
      <w:start w:val="1"/>
      <w:numFmt w:val="bullet"/>
      <w:lvlText w:val=""/>
      <w:lvlJc w:val="left"/>
      <w:pPr>
        <w:ind w:left="720" w:hanging="360"/>
      </w:pPr>
      <w:rPr>
        <w:rFonts w:ascii="Symbol" w:hAnsi="Symbol" w:hint="default"/>
      </w:rPr>
    </w:lvl>
  </w:abstractNum>
  <w:abstractNum w:abstractNumId="84">
    <w:nsid w:val="2F520F61"/>
    <w:multiLevelType w:val="multilevel"/>
    <w:tmpl w:val="347CE918"/>
    <w:lvl w:ilvl="0">
      <w:start w:val="3"/>
      <w:numFmt w:val="decimal"/>
      <w:lvlText w:val="%1."/>
      <w:lvlJc w:val="left"/>
      <w:pPr>
        <w:ind w:left="1440" w:hanging="360"/>
      </w:pPr>
      <w:rPr>
        <w:rFonts w:hint="default"/>
      </w:rPr>
    </w:lvl>
    <w:lvl w:ilvl="1">
      <w:start w:val="9"/>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5">
    <w:nsid w:val="2F7F599E"/>
    <w:multiLevelType w:val="multilevel"/>
    <w:tmpl w:val="7ACA38BC"/>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6">
    <w:nsid w:val="2F823CF0"/>
    <w:multiLevelType w:val="hybridMultilevel"/>
    <w:tmpl w:val="1FA6905A"/>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FFFFFFF">
      <w:start w:val="7"/>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nsid w:val="2FDD5C15"/>
    <w:multiLevelType w:val="singleLevel"/>
    <w:tmpl w:val="04150001"/>
    <w:lvl w:ilvl="0">
      <w:start w:val="1"/>
      <w:numFmt w:val="bullet"/>
      <w:lvlText w:val=""/>
      <w:lvlJc w:val="left"/>
      <w:pPr>
        <w:ind w:left="720" w:hanging="360"/>
      </w:pPr>
      <w:rPr>
        <w:rFonts w:ascii="Symbol" w:hAnsi="Symbol" w:hint="default"/>
      </w:rPr>
    </w:lvl>
  </w:abstractNum>
  <w:abstractNum w:abstractNumId="88">
    <w:nsid w:val="303A6E61"/>
    <w:multiLevelType w:val="hybridMultilevel"/>
    <w:tmpl w:val="9E664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03D57E5"/>
    <w:multiLevelType w:val="multilevel"/>
    <w:tmpl w:val="BB9AB390"/>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600" w:hanging="60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840" w:hanging="840"/>
      </w:pPr>
      <w:rPr>
        <w:rFonts w:ascii="Calibri" w:eastAsia="Calibri" w:hAnsi="Calibri" w:cs="Calibri"/>
        <w:b w:val="0"/>
        <w:i w:val="0"/>
        <w:strike w:val="0"/>
        <w:color w:val="000000"/>
        <w:sz w:val="22"/>
        <w:szCs w:val="22"/>
        <w:u w:val="none"/>
        <w:shd w:val="clear" w:color="auto" w:fill="auto"/>
        <w:vertAlign w:val="baseline"/>
      </w:rPr>
    </w:lvl>
    <w:lvl w:ilvl="3">
      <w:start w:val="1"/>
      <w:numFmt w:val="lowerLetter"/>
      <w:lvlText w:val="%4)"/>
      <w:lvlJc w:val="left"/>
      <w:pPr>
        <w:ind w:left="360" w:hanging="360"/>
      </w:pPr>
    </w:lvl>
    <w:lvl w:ilvl="4">
      <w:start w:val="1"/>
      <w:numFmt w:val="lowerLetter"/>
      <w:lvlText w:val="%5"/>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abstractNum>
  <w:abstractNum w:abstractNumId="90">
    <w:nsid w:val="32B20889"/>
    <w:multiLevelType w:val="multilevel"/>
    <w:tmpl w:val="66B6E264"/>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nsid w:val="32F63CD6"/>
    <w:multiLevelType w:val="singleLevel"/>
    <w:tmpl w:val="0415000F"/>
    <w:lvl w:ilvl="0">
      <w:start w:val="1"/>
      <w:numFmt w:val="decimal"/>
      <w:lvlText w:val="%1."/>
      <w:lvlJc w:val="left"/>
      <w:pPr>
        <w:ind w:left="720" w:hanging="360"/>
      </w:pPr>
    </w:lvl>
  </w:abstractNum>
  <w:abstractNum w:abstractNumId="92">
    <w:nsid w:val="3329644F"/>
    <w:multiLevelType w:val="hybridMultilevel"/>
    <w:tmpl w:val="E0B06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3840F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33A87021"/>
    <w:multiLevelType w:val="hybridMultilevel"/>
    <w:tmpl w:val="4A3679A4"/>
    <w:lvl w:ilvl="0" w:tplc="53123D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3AC0E58"/>
    <w:multiLevelType w:val="singleLevel"/>
    <w:tmpl w:val="0415000F"/>
    <w:lvl w:ilvl="0">
      <w:start w:val="1"/>
      <w:numFmt w:val="decimal"/>
      <w:lvlText w:val="%1."/>
      <w:lvlJc w:val="left"/>
      <w:pPr>
        <w:ind w:left="720" w:hanging="360"/>
      </w:pPr>
    </w:lvl>
  </w:abstractNum>
  <w:abstractNum w:abstractNumId="96">
    <w:nsid w:val="35A23AAA"/>
    <w:multiLevelType w:val="hybridMultilevel"/>
    <w:tmpl w:val="ADF2938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nsid w:val="36F04422"/>
    <w:multiLevelType w:val="singleLevel"/>
    <w:tmpl w:val="04150001"/>
    <w:lvl w:ilvl="0">
      <w:start w:val="1"/>
      <w:numFmt w:val="bullet"/>
      <w:lvlText w:val=""/>
      <w:lvlJc w:val="left"/>
      <w:pPr>
        <w:ind w:left="720" w:hanging="360"/>
      </w:pPr>
      <w:rPr>
        <w:rFonts w:ascii="Symbol" w:hAnsi="Symbol" w:hint="default"/>
      </w:rPr>
    </w:lvl>
  </w:abstractNum>
  <w:abstractNum w:abstractNumId="98">
    <w:nsid w:val="371F506C"/>
    <w:multiLevelType w:val="multilevel"/>
    <w:tmpl w:val="218EC7F8"/>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nsid w:val="37BC6727"/>
    <w:multiLevelType w:val="hybridMultilevel"/>
    <w:tmpl w:val="DEF86410"/>
    <w:lvl w:ilvl="0" w:tplc="0415000F">
      <w:start w:val="1"/>
      <w:numFmt w:val="decimal"/>
      <w:lvlText w:val="%1."/>
      <w:lvlJc w:val="left"/>
      <w:pPr>
        <w:ind w:left="720" w:hanging="360"/>
      </w:pPr>
    </w:lvl>
    <w:lvl w:ilvl="1" w:tplc="FB6ADE96">
      <w:start w:val="1"/>
      <w:numFmt w:val="lowerLetter"/>
      <w:lvlText w:val="%2)"/>
      <w:lvlJc w:val="left"/>
      <w:pPr>
        <w:ind w:left="1440" w:hanging="360"/>
      </w:pPr>
      <w:rPr>
        <w:rFonts w:hint="default"/>
      </w:rPr>
    </w:lvl>
    <w:lvl w:ilvl="2" w:tplc="2AC2B724">
      <w:start w:val="7"/>
      <w:numFmt w:val="bullet"/>
      <w:lvlText w:val="•"/>
      <w:lvlJc w:val="left"/>
      <w:pPr>
        <w:ind w:left="2340" w:hanging="360"/>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7D769EF"/>
    <w:multiLevelType w:val="hybridMultilevel"/>
    <w:tmpl w:val="A26A25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959573A"/>
    <w:multiLevelType w:val="singleLevel"/>
    <w:tmpl w:val="04150001"/>
    <w:lvl w:ilvl="0">
      <w:start w:val="1"/>
      <w:numFmt w:val="bullet"/>
      <w:lvlText w:val=""/>
      <w:lvlJc w:val="left"/>
      <w:pPr>
        <w:ind w:left="720" w:hanging="360"/>
      </w:pPr>
      <w:rPr>
        <w:rFonts w:ascii="Symbol" w:hAnsi="Symbol" w:hint="default"/>
      </w:rPr>
    </w:lvl>
  </w:abstractNum>
  <w:abstractNum w:abstractNumId="102">
    <w:nsid w:val="3999504E"/>
    <w:multiLevelType w:val="multilevel"/>
    <w:tmpl w:val="2BE2D750"/>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3">
    <w:nsid w:val="3A157B02"/>
    <w:multiLevelType w:val="hybridMultilevel"/>
    <w:tmpl w:val="7B3E6E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AAF02B9"/>
    <w:multiLevelType w:val="hybridMultilevel"/>
    <w:tmpl w:val="6EA4F93C"/>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nsid w:val="3AB60FE3"/>
    <w:multiLevelType w:val="hybridMultilevel"/>
    <w:tmpl w:val="66040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BC075D0"/>
    <w:multiLevelType w:val="multilevel"/>
    <w:tmpl w:val="F65A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BE62807"/>
    <w:multiLevelType w:val="hybridMultilevel"/>
    <w:tmpl w:val="88CED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C426C4B"/>
    <w:multiLevelType w:val="singleLevel"/>
    <w:tmpl w:val="0415000F"/>
    <w:lvl w:ilvl="0">
      <w:start w:val="1"/>
      <w:numFmt w:val="decimal"/>
      <w:lvlText w:val="%1."/>
      <w:lvlJc w:val="left"/>
      <w:pPr>
        <w:ind w:left="720" w:hanging="360"/>
      </w:pPr>
    </w:lvl>
  </w:abstractNum>
  <w:abstractNum w:abstractNumId="109">
    <w:nsid w:val="3C7F1F7C"/>
    <w:multiLevelType w:val="singleLevel"/>
    <w:tmpl w:val="0415000F"/>
    <w:lvl w:ilvl="0">
      <w:start w:val="1"/>
      <w:numFmt w:val="decimal"/>
      <w:lvlText w:val="%1."/>
      <w:lvlJc w:val="left"/>
      <w:pPr>
        <w:ind w:left="720" w:hanging="360"/>
      </w:pPr>
    </w:lvl>
  </w:abstractNum>
  <w:abstractNum w:abstractNumId="110">
    <w:nsid w:val="3D71500F"/>
    <w:multiLevelType w:val="multilevel"/>
    <w:tmpl w:val="0415001D"/>
    <w:styleLink w:val="Styl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nsid w:val="3DD37A16"/>
    <w:multiLevelType w:val="singleLevel"/>
    <w:tmpl w:val="0415000F"/>
    <w:lvl w:ilvl="0">
      <w:start w:val="1"/>
      <w:numFmt w:val="decimal"/>
      <w:lvlText w:val="%1."/>
      <w:lvlJc w:val="left"/>
      <w:pPr>
        <w:ind w:left="720" w:hanging="360"/>
      </w:pPr>
    </w:lvl>
  </w:abstractNum>
  <w:abstractNum w:abstractNumId="112">
    <w:nsid w:val="3DE251D3"/>
    <w:multiLevelType w:val="hybridMultilevel"/>
    <w:tmpl w:val="8B72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E964472"/>
    <w:multiLevelType w:val="multilevel"/>
    <w:tmpl w:val="18748DC2"/>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624" w:hanging="62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888" w:hanging="88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1152" w:hanging="1152"/>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
      <w:lvlJc w:val="left"/>
      <w:pPr>
        <w:ind w:left="2123" w:hanging="2123"/>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2137" w:hanging="213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2857" w:hanging="2857"/>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3577" w:hanging="357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4297" w:hanging="4297"/>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14">
    <w:nsid w:val="3FA56AF3"/>
    <w:multiLevelType w:val="hybridMultilevel"/>
    <w:tmpl w:val="45540F48"/>
    <w:lvl w:ilvl="0" w:tplc="F34E9B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FF728E9"/>
    <w:multiLevelType w:val="multilevel"/>
    <w:tmpl w:val="5DCA83B4"/>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6">
    <w:nsid w:val="404B3613"/>
    <w:multiLevelType w:val="singleLevel"/>
    <w:tmpl w:val="04150001"/>
    <w:lvl w:ilvl="0">
      <w:start w:val="1"/>
      <w:numFmt w:val="bullet"/>
      <w:lvlText w:val=""/>
      <w:lvlJc w:val="left"/>
      <w:pPr>
        <w:ind w:left="720" w:hanging="360"/>
      </w:pPr>
      <w:rPr>
        <w:rFonts w:ascii="Symbol" w:hAnsi="Symbol" w:hint="default"/>
      </w:rPr>
    </w:lvl>
  </w:abstractNum>
  <w:abstractNum w:abstractNumId="117">
    <w:nsid w:val="4103456C"/>
    <w:multiLevelType w:val="hybridMultilevel"/>
    <w:tmpl w:val="CF7687FC"/>
    <w:lvl w:ilvl="0" w:tplc="FFFFFFFF">
      <w:start w:val="5"/>
      <w:numFmt w:val="decimal"/>
      <w:lvlText w:val="%1."/>
      <w:lvlJc w:val="left"/>
      <w:pPr>
        <w:ind w:left="720" w:hanging="360"/>
      </w:pPr>
      <w:rPr>
        <w:rFonts w:hint="default"/>
      </w:rPr>
    </w:lvl>
    <w:lvl w:ilvl="1" w:tplc="33F0CF60">
      <w:start w:val="1"/>
      <w:numFmt w:val="decimal"/>
      <w:lvlText w:val="%2)"/>
      <w:lvlJc w:val="left"/>
      <w:pPr>
        <w:ind w:left="1440" w:hanging="360"/>
      </w:pPr>
      <w:rPr>
        <w:rFonts w:asciiTheme="minorHAnsi" w:eastAsia="Calibri" w:hAnsiTheme="minorHAnsi" w:cstheme="minorHAnsi" w:hint="default"/>
        <w:b w:val="0"/>
        <w:bCs/>
      </w:rPr>
    </w:lvl>
    <w:lvl w:ilvl="2" w:tplc="0415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nsid w:val="417E43F7"/>
    <w:multiLevelType w:val="multilevel"/>
    <w:tmpl w:val="4C085DA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nsid w:val="42E7620C"/>
    <w:multiLevelType w:val="hybridMultilevel"/>
    <w:tmpl w:val="64B4EA90"/>
    <w:lvl w:ilvl="0" w:tplc="C2C0C15A">
      <w:start w:val="1"/>
      <w:numFmt w:val="bullet"/>
      <w:lvlText w:val=""/>
      <w:lvlJc w:val="left"/>
      <w:pPr>
        <w:ind w:left="726" w:hanging="360"/>
      </w:pPr>
      <w:rPr>
        <w:rFonts w:ascii="Symbol" w:hAnsi="Symbol" w:hint="default"/>
      </w:rPr>
    </w:lvl>
    <w:lvl w:ilvl="1" w:tplc="FFFFFFFF" w:tentative="1">
      <w:start w:val="1"/>
      <w:numFmt w:val="lowerLetter"/>
      <w:lvlText w:val="%2."/>
      <w:lvlJc w:val="left"/>
      <w:pPr>
        <w:ind w:left="1446" w:hanging="360"/>
      </w:pPr>
    </w:lvl>
    <w:lvl w:ilvl="2" w:tplc="FFFFFFFF" w:tentative="1">
      <w:start w:val="1"/>
      <w:numFmt w:val="lowerRoman"/>
      <w:lvlText w:val="%3."/>
      <w:lvlJc w:val="right"/>
      <w:pPr>
        <w:ind w:left="2166" w:hanging="180"/>
      </w:pPr>
    </w:lvl>
    <w:lvl w:ilvl="3" w:tplc="FFFFFFFF" w:tentative="1">
      <w:start w:val="1"/>
      <w:numFmt w:val="decimal"/>
      <w:lvlText w:val="%4."/>
      <w:lvlJc w:val="left"/>
      <w:pPr>
        <w:ind w:left="2886" w:hanging="360"/>
      </w:pPr>
    </w:lvl>
    <w:lvl w:ilvl="4" w:tplc="FFFFFFFF" w:tentative="1">
      <w:start w:val="1"/>
      <w:numFmt w:val="lowerLetter"/>
      <w:lvlText w:val="%5."/>
      <w:lvlJc w:val="left"/>
      <w:pPr>
        <w:ind w:left="3606" w:hanging="360"/>
      </w:pPr>
    </w:lvl>
    <w:lvl w:ilvl="5" w:tplc="FFFFFFFF" w:tentative="1">
      <w:start w:val="1"/>
      <w:numFmt w:val="lowerRoman"/>
      <w:lvlText w:val="%6."/>
      <w:lvlJc w:val="right"/>
      <w:pPr>
        <w:ind w:left="4326" w:hanging="180"/>
      </w:pPr>
    </w:lvl>
    <w:lvl w:ilvl="6" w:tplc="FFFFFFFF" w:tentative="1">
      <w:start w:val="1"/>
      <w:numFmt w:val="decimal"/>
      <w:lvlText w:val="%7."/>
      <w:lvlJc w:val="left"/>
      <w:pPr>
        <w:ind w:left="5046" w:hanging="360"/>
      </w:pPr>
    </w:lvl>
    <w:lvl w:ilvl="7" w:tplc="FFFFFFFF" w:tentative="1">
      <w:start w:val="1"/>
      <w:numFmt w:val="lowerLetter"/>
      <w:lvlText w:val="%8."/>
      <w:lvlJc w:val="left"/>
      <w:pPr>
        <w:ind w:left="5766" w:hanging="360"/>
      </w:pPr>
    </w:lvl>
    <w:lvl w:ilvl="8" w:tplc="FFFFFFFF" w:tentative="1">
      <w:start w:val="1"/>
      <w:numFmt w:val="lowerRoman"/>
      <w:lvlText w:val="%9."/>
      <w:lvlJc w:val="right"/>
      <w:pPr>
        <w:ind w:left="6486" w:hanging="180"/>
      </w:pPr>
    </w:lvl>
  </w:abstractNum>
  <w:abstractNum w:abstractNumId="120">
    <w:nsid w:val="42F5054A"/>
    <w:multiLevelType w:val="singleLevel"/>
    <w:tmpl w:val="04150001"/>
    <w:lvl w:ilvl="0">
      <w:start w:val="1"/>
      <w:numFmt w:val="bullet"/>
      <w:lvlText w:val=""/>
      <w:lvlJc w:val="left"/>
      <w:pPr>
        <w:ind w:left="720" w:hanging="360"/>
      </w:pPr>
      <w:rPr>
        <w:rFonts w:ascii="Symbol" w:hAnsi="Symbol" w:hint="default"/>
      </w:rPr>
    </w:lvl>
  </w:abstractNum>
  <w:abstractNum w:abstractNumId="121">
    <w:nsid w:val="4320562D"/>
    <w:multiLevelType w:val="singleLevel"/>
    <w:tmpl w:val="0415000F"/>
    <w:lvl w:ilvl="0">
      <w:start w:val="1"/>
      <w:numFmt w:val="decimal"/>
      <w:lvlText w:val="%1."/>
      <w:lvlJc w:val="left"/>
      <w:pPr>
        <w:ind w:left="720" w:hanging="360"/>
      </w:pPr>
    </w:lvl>
  </w:abstractNum>
  <w:abstractNum w:abstractNumId="122">
    <w:nsid w:val="43281F65"/>
    <w:multiLevelType w:val="hybridMultilevel"/>
    <w:tmpl w:val="1A2A1578"/>
    <w:lvl w:ilvl="0" w:tplc="154A05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355517A"/>
    <w:multiLevelType w:val="singleLevel"/>
    <w:tmpl w:val="04150001"/>
    <w:lvl w:ilvl="0">
      <w:start w:val="1"/>
      <w:numFmt w:val="bullet"/>
      <w:lvlText w:val=""/>
      <w:lvlJc w:val="left"/>
      <w:pPr>
        <w:ind w:left="720" w:hanging="360"/>
      </w:pPr>
      <w:rPr>
        <w:rFonts w:ascii="Symbol" w:hAnsi="Symbol" w:hint="default"/>
      </w:rPr>
    </w:lvl>
  </w:abstractNum>
  <w:abstractNum w:abstractNumId="124">
    <w:nsid w:val="43AA1042"/>
    <w:multiLevelType w:val="multilevel"/>
    <w:tmpl w:val="0415001D"/>
    <w:styleLink w:val="Styl9"/>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nsid w:val="446525B4"/>
    <w:multiLevelType w:val="multilevel"/>
    <w:tmpl w:val="5956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4EA1789"/>
    <w:multiLevelType w:val="hybridMultilevel"/>
    <w:tmpl w:val="47329866"/>
    <w:lvl w:ilvl="0" w:tplc="04150017">
      <w:start w:val="1"/>
      <w:numFmt w:val="lowerLetter"/>
      <w:lvlText w:val="%1)"/>
      <w:lvlJc w:val="left"/>
      <w:pPr>
        <w:ind w:left="1905" w:hanging="360"/>
      </w:p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127">
    <w:nsid w:val="45C72714"/>
    <w:multiLevelType w:val="hybridMultilevel"/>
    <w:tmpl w:val="DBF630E2"/>
    <w:lvl w:ilvl="0" w:tplc="FFFFFFFF">
      <w:start w:val="5"/>
      <w:numFmt w:val="decimal"/>
      <w:lvlText w:val="%1."/>
      <w:lvlJc w:val="left"/>
      <w:pPr>
        <w:ind w:left="720" w:hanging="360"/>
      </w:pPr>
      <w:rPr>
        <w:rFonts w:hint="default"/>
      </w:rPr>
    </w:lvl>
    <w:lvl w:ilvl="1" w:tplc="FFFFFFFF">
      <w:start w:val="1"/>
      <w:numFmt w:val="decimal"/>
      <w:lvlText w:val="%2)"/>
      <w:lvlJc w:val="left"/>
      <w:pPr>
        <w:ind w:left="1440" w:hanging="360"/>
      </w:pPr>
      <w:rPr>
        <w:rFonts w:ascii="Book Antiqua" w:eastAsia="Calibri" w:hAnsi="Book Antiqua" w:cstheme="minorHAnsi"/>
        <w:b w:val="0"/>
        <w:bCs/>
      </w:rPr>
    </w:lvl>
    <w:lvl w:ilvl="2" w:tplc="0415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nsid w:val="47304AF8"/>
    <w:multiLevelType w:val="hybridMultilevel"/>
    <w:tmpl w:val="C6485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82C1309"/>
    <w:multiLevelType w:val="singleLevel"/>
    <w:tmpl w:val="0415000F"/>
    <w:lvl w:ilvl="0">
      <w:start w:val="1"/>
      <w:numFmt w:val="decimal"/>
      <w:lvlText w:val="%1."/>
      <w:lvlJc w:val="left"/>
      <w:pPr>
        <w:ind w:left="720" w:hanging="360"/>
      </w:pPr>
    </w:lvl>
  </w:abstractNum>
  <w:abstractNum w:abstractNumId="130">
    <w:nsid w:val="48DA1D31"/>
    <w:multiLevelType w:val="singleLevel"/>
    <w:tmpl w:val="04150001"/>
    <w:lvl w:ilvl="0">
      <w:start w:val="1"/>
      <w:numFmt w:val="bullet"/>
      <w:lvlText w:val=""/>
      <w:lvlJc w:val="left"/>
      <w:pPr>
        <w:ind w:left="720" w:hanging="360"/>
      </w:pPr>
      <w:rPr>
        <w:rFonts w:ascii="Symbol" w:hAnsi="Symbol" w:hint="default"/>
      </w:rPr>
    </w:lvl>
  </w:abstractNum>
  <w:abstractNum w:abstractNumId="131">
    <w:nsid w:val="49EB7899"/>
    <w:multiLevelType w:val="hybridMultilevel"/>
    <w:tmpl w:val="BCC2FA2A"/>
    <w:lvl w:ilvl="0" w:tplc="462ECCA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nsid w:val="4A653DB6"/>
    <w:multiLevelType w:val="hybridMultilevel"/>
    <w:tmpl w:val="6A944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A7659EF"/>
    <w:multiLevelType w:val="multilevel"/>
    <w:tmpl w:val="DD5A7E64"/>
    <w:lvl w:ilvl="0">
      <w:start w:val="1"/>
      <w:numFmt w:val="bullet"/>
      <w:lvlText w:val="•"/>
      <w:lvlJc w:val="left"/>
      <w:pPr>
        <w:ind w:left="541" w:hanging="54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50" w:hanging="155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70" w:hanging="227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90" w:hanging="299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10" w:hanging="371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30" w:hanging="443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50" w:hanging="515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70" w:hanging="587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90" w:hanging="659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34">
    <w:nsid w:val="4AF97104"/>
    <w:multiLevelType w:val="hybridMultilevel"/>
    <w:tmpl w:val="097C56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4B456944"/>
    <w:multiLevelType w:val="singleLevel"/>
    <w:tmpl w:val="04150001"/>
    <w:lvl w:ilvl="0">
      <w:start w:val="1"/>
      <w:numFmt w:val="bullet"/>
      <w:lvlText w:val=""/>
      <w:lvlJc w:val="left"/>
      <w:pPr>
        <w:ind w:left="720" w:hanging="360"/>
      </w:pPr>
      <w:rPr>
        <w:rFonts w:ascii="Symbol" w:hAnsi="Symbol" w:hint="default"/>
      </w:rPr>
    </w:lvl>
  </w:abstractNum>
  <w:abstractNum w:abstractNumId="136">
    <w:nsid w:val="4BBC3F3C"/>
    <w:multiLevelType w:val="hybridMultilevel"/>
    <w:tmpl w:val="D6D43146"/>
    <w:lvl w:ilvl="0" w:tplc="0415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7">
    <w:nsid w:val="4C6E6B8F"/>
    <w:multiLevelType w:val="multilevel"/>
    <w:tmpl w:val="1BE0E4EE"/>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nsid w:val="4CAD4A7B"/>
    <w:multiLevelType w:val="multilevel"/>
    <w:tmpl w:val="0FFEC79C"/>
    <w:styleLink w:val="WW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9">
    <w:nsid w:val="4D4A51EC"/>
    <w:multiLevelType w:val="multilevel"/>
    <w:tmpl w:val="262CBBF4"/>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0">
    <w:nsid w:val="4DFE5C95"/>
    <w:multiLevelType w:val="hybridMultilevel"/>
    <w:tmpl w:val="F54E5D5E"/>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4E224334"/>
    <w:multiLevelType w:val="singleLevel"/>
    <w:tmpl w:val="04150001"/>
    <w:lvl w:ilvl="0">
      <w:start w:val="1"/>
      <w:numFmt w:val="bullet"/>
      <w:lvlText w:val=""/>
      <w:lvlJc w:val="left"/>
      <w:pPr>
        <w:ind w:left="720" w:hanging="360"/>
      </w:pPr>
      <w:rPr>
        <w:rFonts w:ascii="Symbol" w:hAnsi="Symbol" w:hint="default"/>
      </w:rPr>
    </w:lvl>
  </w:abstractNum>
  <w:abstractNum w:abstractNumId="142">
    <w:nsid w:val="4E350C35"/>
    <w:multiLevelType w:val="singleLevel"/>
    <w:tmpl w:val="04150001"/>
    <w:lvl w:ilvl="0">
      <w:start w:val="1"/>
      <w:numFmt w:val="bullet"/>
      <w:lvlText w:val=""/>
      <w:lvlJc w:val="left"/>
      <w:pPr>
        <w:ind w:left="720" w:hanging="360"/>
      </w:pPr>
      <w:rPr>
        <w:rFonts w:ascii="Symbol" w:hAnsi="Symbol" w:hint="default"/>
      </w:rPr>
    </w:lvl>
  </w:abstractNum>
  <w:abstractNum w:abstractNumId="143">
    <w:nsid w:val="4E6E2395"/>
    <w:multiLevelType w:val="hybridMultilevel"/>
    <w:tmpl w:val="69C40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FA8316E"/>
    <w:multiLevelType w:val="hybridMultilevel"/>
    <w:tmpl w:val="29BA48B2"/>
    <w:lvl w:ilvl="0" w:tplc="04150017">
      <w:start w:val="1"/>
      <w:numFmt w:val="lowerLetter"/>
      <w:lvlText w:val="%1)"/>
      <w:lvlJc w:val="lef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5">
    <w:nsid w:val="509521CC"/>
    <w:multiLevelType w:val="singleLevel"/>
    <w:tmpl w:val="04150001"/>
    <w:lvl w:ilvl="0">
      <w:start w:val="1"/>
      <w:numFmt w:val="bullet"/>
      <w:lvlText w:val=""/>
      <w:lvlJc w:val="left"/>
      <w:pPr>
        <w:ind w:left="720" w:hanging="360"/>
      </w:pPr>
      <w:rPr>
        <w:rFonts w:ascii="Symbol" w:hAnsi="Symbol" w:hint="default"/>
      </w:rPr>
    </w:lvl>
  </w:abstractNum>
  <w:abstractNum w:abstractNumId="146">
    <w:nsid w:val="50B86A6F"/>
    <w:multiLevelType w:val="hybridMultilevel"/>
    <w:tmpl w:val="E41A3EE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nsid w:val="51B2521C"/>
    <w:multiLevelType w:val="multilevel"/>
    <w:tmpl w:val="C6C2BD62"/>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960" w:hanging="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561" w:hanging="156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60" w:hanging="360"/>
      </w:pPr>
      <w:rPr>
        <w:rFonts w:ascii="Symbol" w:hAnsi="Symbol" w:hint="default"/>
      </w:rPr>
    </w:lvl>
    <w:lvl w:ilvl="4">
      <w:start w:val="1"/>
      <w:numFmt w:val="bullet"/>
      <w:lvlText w:val="o"/>
      <w:lvlJc w:val="left"/>
      <w:pPr>
        <w:ind w:left="2881" w:hanging="288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601" w:hanging="360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321" w:hanging="4321"/>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041" w:hanging="504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5761" w:hanging="5761"/>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48">
    <w:nsid w:val="523E62F0"/>
    <w:multiLevelType w:val="hybridMultilevel"/>
    <w:tmpl w:val="3E1E6DB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FE4E930">
      <w:start w:val="1"/>
      <w:numFmt w:val="decimal"/>
      <w:lvlText w:val="%4."/>
      <w:lvlJc w:val="left"/>
      <w:pPr>
        <w:ind w:left="2880" w:hanging="360"/>
      </w:pPr>
      <w:rPr>
        <w:b w:val="0"/>
        <w:bCs/>
      </w:rPr>
    </w:lvl>
    <w:lvl w:ilvl="4" w:tplc="48766E1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28576FA"/>
    <w:multiLevelType w:val="hybridMultilevel"/>
    <w:tmpl w:val="D2687328"/>
    <w:lvl w:ilvl="0" w:tplc="FFFFFFFF">
      <w:start w:val="1"/>
      <w:numFmt w:val="lowerLetter"/>
      <w:lvlText w:val="%1)"/>
      <w:lvlJc w:val="left"/>
      <w:pPr>
        <w:ind w:left="1435" w:hanging="360"/>
      </w:pPr>
      <w:rPr>
        <w:rFonts w:hint="default"/>
      </w:rPr>
    </w:lvl>
    <w:lvl w:ilvl="1" w:tplc="FFFFFFFF" w:tentative="1">
      <w:start w:val="1"/>
      <w:numFmt w:val="lowerLetter"/>
      <w:lvlText w:val="%2."/>
      <w:lvlJc w:val="left"/>
      <w:pPr>
        <w:ind w:left="2155" w:hanging="360"/>
      </w:pPr>
    </w:lvl>
    <w:lvl w:ilvl="2" w:tplc="FFFFFFFF" w:tentative="1">
      <w:start w:val="1"/>
      <w:numFmt w:val="lowerRoman"/>
      <w:lvlText w:val="%3."/>
      <w:lvlJc w:val="right"/>
      <w:pPr>
        <w:ind w:left="2875" w:hanging="180"/>
      </w:pPr>
    </w:lvl>
    <w:lvl w:ilvl="3" w:tplc="FFFFFFFF" w:tentative="1">
      <w:start w:val="1"/>
      <w:numFmt w:val="decimal"/>
      <w:lvlText w:val="%4."/>
      <w:lvlJc w:val="left"/>
      <w:pPr>
        <w:ind w:left="3595" w:hanging="360"/>
      </w:pPr>
    </w:lvl>
    <w:lvl w:ilvl="4" w:tplc="FFFFFFFF" w:tentative="1">
      <w:start w:val="1"/>
      <w:numFmt w:val="lowerLetter"/>
      <w:lvlText w:val="%5."/>
      <w:lvlJc w:val="left"/>
      <w:pPr>
        <w:ind w:left="4315" w:hanging="360"/>
      </w:pPr>
    </w:lvl>
    <w:lvl w:ilvl="5" w:tplc="FFFFFFFF" w:tentative="1">
      <w:start w:val="1"/>
      <w:numFmt w:val="lowerRoman"/>
      <w:lvlText w:val="%6."/>
      <w:lvlJc w:val="right"/>
      <w:pPr>
        <w:ind w:left="5035" w:hanging="180"/>
      </w:pPr>
    </w:lvl>
    <w:lvl w:ilvl="6" w:tplc="FFFFFFFF" w:tentative="1">
      <w:start w:val="1"/>
      <w:numFmt w:val="decimal"/>
      <w:lvlText w:val="%7."/>
      <w:lvlJc w:val="left"/>
      <w:pPr>
        <w:ind w:left="5755" w:hanging="360"/>
      </w:pPr>
    </w:lvl>
    <w:lvl w:ilvl="7" w:tplc="FFFFFFFF" w:tentative="1">
      <w:start w:val="1"/>
      <w:numFmt w:val="lowerLetter"/>
      <w:lvlText w:val="%8."/>
      <w:lvlJc w:val="left"/>
      <w:pPr>
        <w:ind w:left="6475" w:hanging="360"/>
      </w:pPr>
    </w:lvl>
    <w:lvl w:ilvl="8" w:tplc="FFFFFFFF" w:tentative="1">
      <w:start w:val="1"/>
      <w:numFmt w:val="lowerRoman"/>
      <w:lvlText w:val="%9."/>
      <w:lvlJc w:val="right"/>
      <w:pPr>
        <w:ind w:left="7195" w:hanging="180"/>
      </w:pPr>
    </w:lvl>
  </w:abstractNum>
  <w:abstractNum w:abstractNumId="150">
    <w:nsid w:val="52F55320"/>
    <w:multiLevelType w:val="multilevel"/>
    <w:tmpl w:val="4ADAF866"/>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360" w:hanging="360"/>
      </w:pPr>
    </w:lvl>
    <w:lvl w:ilvl="2">
      <w:start w:val="1"/>
      <w:numFmt w:val="lowerRoman"/>
      <w:lvlText w:val="%3"/>
      <w:lvlJc w:val="left"/>
      <w:pPr>
        <w:ind w:left="2161" w:hanging="216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1" w:hanging="288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1" w:hanging="360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1" w:hanging="432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1" w:hanging="504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1" w:hanging="576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1" w:hanging="6481"/>
      </w:pPr>
      <w:rPr>
        <w:rFonts w:ascii="Calibri" w:eastAsia="Calibri" w:hAnsi="Calibri" w:cs="Calibri"/>
        <w:b w:val="0"/>
        <w:i w:val="0"/>
        <w:strike w:val="0"/>
        <w:color w:val="000000"/>
        <w:sz w:val="22"/>
        <w:szCs w:val="22"/>
        <w:u w:val="none"/>
        <w:shd w:val="clear" w:color="auto" w:fill="auto"/>
        <w:vertAlign w:val="baseline"/>
      </w:rPr>
    </w:lvl>
  </w:abstractNum>
  <w:abstractNum w:abstractNumId="151">
    <w:nsid w:val="539A0B50"/>
    <w:multiLevelType w:val="hybridMultilevel"/>
    <w:tmpl w:val="5E16F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3D14A3F"/>
    <w:multiLevelType w:val="hybridMultilevel"/>
    <w:tmpl w:val="6D4A43DC"/>
    <w:lvl w:ilvl="0" w:tplc="04150017">
      <w:start w:val="1"/>
      <w:numFmt w:val="lowerLetter"/>
      <w:lvlText w:val="%1)"/>
      <w:lvlJc w:val="left"/>
      <w:pPr>
        <w:ind w:left="1083" w:hanging="360"/>
      </w:pPr>
    </w:lvl>
    <w:lvl w:ilvl="1" w:tplc="FFFFFFFF" w:tentative="1">
      <w:start w:val="1"/>
      <w:numFmt w:val="lowerLetter"/>
      <w:lvlText w:val="%2."/>
      <w:lvlJc w:val="lef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153">
    <w:nsid w:val="550D1291"/>
    <w:multiLevelType w:val="multilevel"/>
    <w:tmpl w:val="13F2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54F0EBC"/>
    <w:multiLevelType w:val="hybridMultilevel"/>
    <w:tmpl w:val="14D824B0"/>
    <w:lvl w:ilvl="0" w:tplc="7700B26C">
      <w:start w:val="5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68E5E41"/>
    <w:multiLevelType w:val="multilevel"/>
    <w:tmpl w:val="7764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6A4161A"/>
    <w:multiLevelType w:val="hybridMultilevel"/>
    <w:tmpl w:val="BA2CD674"/>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FFFFFFF">
      <w:start w:val="7"/>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nsid w:val="576D315A"/>
    <w:multiLevelType w:val="singleLevel"/>
    <w:tmpl w:val="0415000F"/>
    <w:lvl w:ilvl="0">
      <w:start w:val="1"/>
      <w:numFmt w:val="decimal"/>
      <w:lvlText w:val="%1."/>
      <w:lvlJc w:val="left"/>
      <w:pPr>
        <w:ind w:left="720" w:hanging="360"/>
      </w:pPr>
    </w:lvl>
  </w:abstractNum>
  <w:abstractNum w:abstractNumId="158">
    <w:nsid w:val="578C548B"/>
    <w:multiLevelType w:val="hybridMultilevel"/>
    <w:tmpl w:val="472A9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7ED78E6"/>
    <w:multiLevelType w:val="hybridMultilevel"/>
    <w:tmpl w:val="0358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58EA5377"/>
    <w:multiLevelType w:val="hybridMultilevel"/>
    <w:tmpl w:val="A61C1F54"/>
    <w:lvl w:ilvl="0" w:tplc="3EB8737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1">
    <w:nsid w:val="59CE07DF"/>
    <w:multiLevelType w:val="multilevel"/>
    <w:tmpl w:val="492807F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nsid w:val="59FF5B70"/>
    <w:multiLevelType w:val="singleLevel"/>
    <w:tmpl w:val="04150001"/>
    <w:lvl w:ilvl="0">
      <w:start w:val="1"/>
      <w:numFmt w:val="bullet"/>
      <w:lvlText w:val=""/>
      <w:lvlJc w:val="left"/>
      <w:pPr>
        <w:ind w:left="720" w:hanging="360"/>
      </w:pPr>
      <w:rPr>
        <w:rFonts w:ascii="Symbol" w:hAnsi="Symbol" w:hint="default"/>
      </w:rPr>
    </w:lvl>
  </w:abstractNum>
  <w:abstractNum w:abstractNumId="163">
    <w:nsid w:val="5A2A3470"/>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5B047C2D"/>
    <w:multiLevelType w:val="multilevel"/>
    <w:tmpl w:val="2A36A116"/>
    <w:styleLink w:val="WWNum1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65">
    <w:nsid w:val="5B075A5E"/>
    <w:multiLevelType w:val="singleLevel"/>
    <w:tmpl w:val="0415000F"/>
    <w:lvl w:ilvl="0">
      <w:start w:val="1"/>
      <w:numFmt w:val="decimal"/>
      <w:lvlText w:val="%1."/>
      <w:lvlJc w:val="left"/>
      <w:pPr>
        <w:ind w:left="720" w:hanging="360"/>
      </w:pPr>
    </w:lvl>
  </w:abstractNum>
  <w:abstractNum w:abstractNumId="166">
    <w:nsid w:val="5B203293"/>
    <w:multiLevelType w:val="singleLevel"/>
    <w:tmpl w:val="04150001"/>
    <w:lvl w:ilvl="0">
      <w:start w:val="1"/>
      <w:numFmt w:val="bullet"/>
      <w:lvlText w:val=""/>
      <w:lvlJc w:val="left"/>
      <w:pPr>
        <w:ind w:left="720" w:hanging="360"/>
      </w:pPr>
      <w:rPr>
        <w:rFonts w:ascii="Symbol" w:hAnsi="Symbol" w:hint="default"/>
      </w:rPr>
    </w:lvl>
  </w:abstractNum>
  <w:abstractNum w:abstractNumId="167">
    <w:nsid w:val="5B824DAF"/>
    <w:multiLevelType w:val="singleLevel"/>
    <w:tmpl w:val="0415000F"/>
    <w:lvl w:ilvl="0">
      <w:start w:val="1"/>
      <w:numFmt w:val="decimal"/>
      <w:lvlText w:val="%1."/>
      <w:lvlJc w:val="left"/>
      <w:pPr>
        <w:ind w:left="720" w:hanging="360"/>
      </w:pPr>
    </w:lvl>
  </w:abstractNum>
  <w:abstractNum w:abstractNumId="168">
    <w:nsid w:val="5BAD3939"/>
    <w:multiLevelType w:val="multilevel"/>
    <w:tmpl w:val="DEDC2952"/>
    <w:lvl w:ilvl="0">
      <w:start w:val="1"/>
      <w:numFmt w:val="bullet"/>
      <w:lvlText w:val="•"/>
      <w:lvlJc w:val="left"/>
      <w:pPr>
        <w:ind w:left="721" w:hanging="72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50" w:hanging="155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70" w:hanging="227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90" w:hanging="299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10" w:hanging="371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30" w:hanging="443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50" w:hanging="515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70" w:hanging="587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90" w:hanging="659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69">
    <w:nsid w:val="5D5B3309"/>
    <w:multiLevelType w:val="hybridMultilevel"/>
    <w:tmpl w:val="32184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D997520"/>
    <w:multiLevelType w:val="singleLevel"/>
    <w:tmpl w:val="04150001"/>
    <w:lvl w:ilvl="0">
      <w:start w:val="1"/>
      <w:numFmt w:val="bullet"/>
      <w:lvlText w:val=""/>
      <w:lvlJc w:val="left"/>
      <w:pPr>
        <w:ind w:left="720" w:hanging="360"/>
      </w:pPr>
      <w:rPr>
        <w:rFonts w:ascii="Symbol" w:hAnsi="Symbol" w:hint="default"/>
      </w:rPr>
    </w:lvl>
  </w:abstractNum>
  <w:abstractNum w:abstractNumId="171">
    <w:nsid w:val="5DF30861"/>
    <w:multiLevelType w:val="hybridMultilevel"/>
    <w:tmpl w:val="3288F2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E02423D"/>
    <w:multiLevelType w:val="singleLevel"/>
    <w:tmpl w:val="0415000F"/>
    <w:lvl w:ilvl="0">
      <w:start w:val="1"/>
      <w:numFmt w:val="decimal"/>
      <w:lvlText w:val="%1."/>
      <w:lvlJc w:val="left"/>
      <w:pPr>
        <w:ind w:left="720" w:hanging="360"/>
      </w:pPr>
    </w:lvl>
  </w:abstractNum>
  <w:abstractNum w:abstractNumId="173">
    <w:nsid w:val="5EA64D21"/>
    <w:multiLevelType w:val="multilevel"/>
    <w:tmpl w:val="0415001D"/>
    <w:styleLink w:val="Styl8"/>
    <w:lvl w:ilvl="0">
      <w:start w:val="3"/>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nsid w:val="5FEF1D7E"/>
    <w:multiLevelType w:val="multilevel"/>
    <w:tmpl w:val="30242902"/>
    <w:styleLink w:val="WWNum2"/>
    <w:lvl w:ilvl="0">
      <w:start w:val="1"/>
      <w:numFmt w:val="upperRoman"/>
      <w:lvlText w:val="Rozdział %1."/>
      <w:lvlJc w:val="left"/>
      <w:pPr>
        <w:ind w:left="1134" w:hanging="1134"/>
      </w:pPr>
      <w:rPr>
        <w:rFonts w:cs="Times New Roman"/>
        <w:sz w:val="28"/>
      </w:rPr>
    </w:lvl>
    <w:lvl w:ilvl="1">
      <w:start w:val="1"/>
      <w:numFmt w:val="decimal"/>
      <w:lvlText w:val="%1.%2"/>
      <w:lvlJc w:val="left"/>
      <w:pPr>
        <w:ind w:left="1134" w:hanging="1134"/>
      </w:pPr>
      <w:rPr>
        <w:b/>
        <w:sz w:val="24"/>
      </w:rPr>
    </w:lvl>
    <w:lvl w:ilvl="2">
      <w:start w:val="1"/>
      <w:numFmt w:val="decimal"/>
      <w:lvlText w:val="%1.%2.%3"/>
      <w:lvlJc w:val="left"/>
      <w:pPr>
        <w:ind w:left="1134" w:hanging="1134"/>
      </w:pPr>
      <w:rPr>
        <w:b w:val="0"/>
        <w:bCs w:val="0"/>
        <w:i w:val="0"/>
        <w:iCs w:val="0"/>
        <w:caps w:val="0"/>
        <w:smallCaps w:val="0"/>
        <w:strike w:val="0"/>
        <w:dstrike w:val="0"/>
        <w:vanish w:val="0"/>
        <w:color w:val="000000"/>
        <w:spacing w:val="0"/>
        <w:kern w:val="3"/>
        <w:position w:val="0"/>
        <w:sz w:val="24"/>
        <w:u w:val="none"/>
        <w:vertAlign w:val="baseline"/>
        <w:em w:val="none"/>
      </w:rPr>
    </w:lvl>
    <w:lvl w:ilvl="3">
      <w:start w:val="1"/>
      <w:numFmt w:val="decimal"/>
      <w:lvlText w:val="%1.%2.%3.%4"/>
      <w:lvlJc w:val="left"/>
      <w:pPr>
        <w:ind w:left="2127" w:hanging="1134"/>
      </w:pPr>
      <w:rPr>
        <w:b w:val="0"/>
        <w:bCs w:val="0"/>
        <w:i w:val="0"/>
        <w:iCs w:val="0"/>
        <w:caps w:val="0"/>
        <w:smallCaps w:val="0"/>
        <w:strike w:val="0"/>
        <w:dstrike w:val="0"/>
        <w:vanish w:val="0"/>
        <w:color w:val="000000"/>
        <w:spacing w:val="0"/>
        <w:kern w:val="3"/>
        <w:position w:val="0"/>
        <w:sz w:val="24"/>
        <w:u w:val="none"/>
        <w:vertAlign w:val="baseline"/>
        <w:em w:val="none"/>
      </w:rPr>
    </w:lvl>
    <w:lvl w:ilvl="4">
      <w:start w:val="1"/>
      <w:numFmt w:val="decimal"/>
      <w:lvlText w:val="%1.%2.%3.%4.%5"/>
      <w:lvlJc w:val="left"/>
      <w:pPr>
        <w:ind w:left="1701" w:hanging="1701"/>
      </w:pPr>
      <w:rPr>
        <w:b/>
        <w:i w:val="0"/>
        <w:position w:val="0"/>
        <w:sz w:val="24"/>
        <w:vertAlign w:val="baseline"/>
      </w:r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175">
    <w:nsid w:val="62094C80"/>
    <w:multiLevelType w:val="singleLevel"/>
    <w:tmpl w:val="04150001"/>
    <w:lvl w:ilvl="0">
      <w:start w:val="1"/>
      <w:numFmt w:val="bullet"/>
      <w:lvlText w:val=""/>
      <w:lvlJc w:val="left"/>
      <w:pPr>
        <w:ind w:left="720" w:hanging="360"/>
      </w:pPr>
      <w:rPr>
        <w:rFonts w:ascii="Symbol" w:hAnsi="Symbol" w:hint="default"/>
      </w:rPr>
    </w:lvl>
  </w:abstractNum>
  <w:abstractNum w:abstractNumId="176">
    <w:nsid w:val="620E71E5"/>
    <w:multiLevelType w:val="hybridMultilevel"/>
    <w:tmpl w:val="3B604830"/>
    <w:lvl w:ilvl="0" w:tplc="04150017">
      <w:start w:val="1"/>
      <w:numFmt w:val="lowerLetter"/>
      <w:lvlText w:val="%1)"/>
      <w:lvlJc w:val="left"/>
      <w:pPr>
        <w:ind w:left="1905" w:hanging="360"/>
      </w:p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177">
    <w:nsid w:val="623A169D"/>
    <w:multiLevelType w:val="hybridMultilevel"/>
    <w:tmpl w:val="68AE3382"/>
    <w:lvl w:ilvl="0" w:tplc="FFFFFFFF">
      <w:start w:val="1"/>
      <w:numFmt w:val="bullet"/>
      <w:lvlText w:val="−"/>
      <w:lvlJc w:val="left"/>
      <w:pPr>
        <w:ind w:left="1800" w:hanging="360"/>
      </w:pPr>
      <w:rPr>
        <w:rFonts w:ascii="Arial Narrow" w:hAnsi="Arial Narro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8">
    <w:nsid w:val="632A03B1"/>
    <w:multiLevelType w:val="multilevel"/>
    <w:tmpl w:val="853023B6"/>
    <w:styleLink w:val="WWNum3"/>
    <w:lvl w:ilvl="0">
      <w:start w:val="1"/>
      <w:numFmt w:val="upperRoman"/>
      <w:lvlText w:val="Rozdział %1."/>
      <w:lvlJc w:val="left"/>
      <w:pPr>
        <w:ind w:left="1134" w:hanging="1134"/>
      </w:pPr>
      <w:rPr>
        <w:rFonts w:cs="Times New Roman"/>
        <w:sz w:val="28"/>
      </w:rPr>
    </w:lvl>
    <w:lvl w:ilvl="1">
      <w:start w:val="1"/>
      <w:numFmt w:val="decimal"/>
      <w:lvlText w:val="%1.%2"/>
      <w:lvlJc w:val="left"/>
      <w:pPr>
        <w:ind w:left="1134" w:hanging="1134"/>
      </w:pPr>
      <w:rPr>
        <w:b/>
        <w:sz w:val="28"/>
        <w:szCs w:val="28"/>
      </w:rPr>
    </w:lvl>
    <w:lvl w:ilvl="2">
      <w:start w:val="1"/>
      <w:numFmt w:val="decimal"/>
      <w:lvlText w:val="%1.%2.%3"/>
      <w:lvlJc w:val="left"/>
      <w:pPr>
        <w:ind w:left="3828" w:hanging="1134"/>
      </w:pPr>
      <w:rPr>
        <w:b/>
        <w:bCs w:val="0"/>
        <w:i w:val="0"/>
        <w:iCs w:val="0"/>
        <w:caps w:val="0"/>
        <w:smallCaps w:val="0"/>
        <w:strike w:val="0"/>
        <w:dstrike w:val="0"/>
        <w:vanish w:val="0"/>
        <w:color w:val="000000"/>
        <w:spacing w:val="0"/>
        <w:kern w:val="3"/>
        <w:position w:val="0"/>
        <w:sz w:val="24"/>
        <w:u w:val="none"/>
        <w:vertAlign w:val="baseline"/>
        <w:em w:val="none"/>
      </w:rPr>
    </w:lvl>
    <w:lvl w:ilvl="3">
      <w:start w:val="1"/>
      <w:numFmt w:val="decimal"/>
      <w:lvlText w:val="%1.%2.%3.%4"/>
      <w:lvlJc w:val="left"/>
      <w:pPr>
        <w:ind w:left="2127" w:hanging="1134"/>
      </w:pPr>
      <w:rPr>
        <w:rFonts w:cs="Calibri Light"/>
        <w:b/>
        <w:bCs w:val="0"/>
        <w:i w:val="0"/>
        <w:iCs w:val="0"/>
        <w:caps w:val="0"/>
        <w:smallCaps w:val="0"/>
        <w:strike w:val="0"/>
        <w:dstrike w:val="0"/>
        <w:vanish w:val="0"/>
        <w:color w:val="000000"/>
        <w:spacing w:val="0"/>
        <w:kern w:val="3"/>
        <w:position w:val="0"/>
        <w:sz w:val="24"/>
        <w:u w:val="none"/>
        <w:vertAlign w:val="baseline"/>
        <w:em w:val="none"/>
      </w:rPr>
    </w:lvl>
    <w:lvl w:ilvl="4">
      <w:start w:val="1"/>
      <w:numFmt w:val="decimal"/>
      <w:lvlText w:val="%1.%2.%3.%4.%5"/>
      <w:lvlJc w:val="left"/>
      <w:pPr>
        <w:ind w:left="1985" w:hanging="1701"/>
      </w:pPr>
      <w:rPr>
        <w:b/>
        <w:i w:val="0"/>
        <w:position w:val="0"/>
        <w:sz w:val="24"/>
        <w:vertAlign w:val="baseline"/>
      </w:r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179">
    <w:nsid w:val="65E372FE"/>
    <w:multiLevelType w:val="hybridMultilevel"/>
    <w:tmpl w:val="B52E145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66034D8"/>
    <w:multiLevelType w:val="multilevel"/>
    <w:tmpl w:val="289417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1">
    <w:nsid w:val="66825E6F"/>
    <w:multiLevelType w:val="multilevel"/>
    <w:tmpl w:val="0415001F"/>
    <w:numStyleLink w:val="Styl1"/>
  </w:abstractNum>
  <w:abstractNum w:abstractNumId="182">
    <w:nsid w:val="670049B0"/>
    <w:multiLevelType w:val="singleLevel"/>
    <w:tmpl w:val="04150001"/>
    <w:lvl w:ilvl="0">
      <w:start w:val="1"/>
      <w:numFmt w:val="bullet"/>
      <w:lvlText w:val=""/>
      <w:lvlJc w:val="left"/>
      <w:pPr>
        <w:ind w:left="720" w:hanging="360"/>
      </w:pPr>
      <w:rPr>
        <w:rFonts w:ascii="Symbol" w:hAnsi="Symbol" w:hint="default"/>
      </w:rPr>
    </w:lvl>
  </w:abstractNum>
  <w:abstractNum w:abstractNumId="183">
    <w:nsid w:val="67C007BC"/>
    <w:multiLevelType w:val="hybridMultilevel"/>
    <w:tmpl w:val="AAB442D0"/>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84">
    <w:nsid w:val="67FC71A6"/>
    <w:multiLevelType w:val="hybridMultilevel"/>
    <w:tmpl w:val="828C9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A382232"/>
    <w:multiLevelType w:val="multilevel"/>
    <w:tmpl w:val="1CF0A278"/>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6">
    <w:nsid w:val="6AAF7845"/>
    <w:multiLevelType w:val="singleLevel"/>
    <w:tmpl w:val="04150001"/>
    <w:lvl w:ilvl="0">
      <w:start w:val="1"/>
      <w:numFmt w:val="bullet"/>
      <w:lvlText w:val=""/>
      <w:lvlJc w:val="left"/>
      <w:pPr>
        <w:ind w:left="720" w:hanging="360"/>
      </w:pPr>
      <w:rPr>
        <w:rFonts w:ascii="Symbol" w:hAnsi="Symbol" w:hint="default"/>
      </w:rPr>
    </w:lvl>
  </w:abstractNum>
  <w:abstractNum w:abstractNumId="187">
    <w:nsid w:val="6BE751F0"/>
    <w:multiLevelType w:val="multilevel"/>
    <w:tmpl w:val="70E0CF3A"/>
    <w:lvl w:ilvl="0">
      <w:start w:val="1"/>
      <w:numFmt w:val="bullet"/>
      <w:lvlText w:val="•"/>
      <w:lvlJc w:val="left"/>
      <w:pPr>
        <w:ind w:left="721" w:hanging="72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47" w:hanging="154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67" w:hanging="226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87" w:hanging="2987"/>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07" w:hanging="370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27" w:hanging="442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47" w:hanging="5147"/>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67" w:hanging="586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87" w:hanging="6587"/>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88">
    <w:nsid w:val="6C08363A"/>
    <w:multiLevelType w:val="multilevel"/>
    <w:tmpl w:val="0EF65D6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9">
    <w:nsid w:val="6C6101D6"/>
    <w:multiLevelType w:val="hybridMultilevel"/>
    <w:tmpl w:val="1FC06E2E"/>
    <w:lvl w:ilvl="0" w:tplc="3EB873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nsid w:val="6D3E3450"/>
    <w:multiLevelType w:val="hybridMultilevel"/>
    <w:tmpl w:val="35EC317C"/>
    <w:lvl w:ilvl="0" w:tplc="C2C0C15A">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91">
    <w:nsid w:val="6DD60B5D"/>
    <w:multiLevelType w:val="multilevel"/>
    <w:tmpl w:val="279E5672"/>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2">
    <w:nsid w:val="6E587D0E"/>
    <w:multiLevelType w:val="singleLevel"/>
    <w:tmpl w:val="04150001"/>
    <w:lvl w:ilvl="0">
      <w:start w:val="1"/>
      <w:numFmt w:val="bullet"/>
      <w:lvlText w:val=""/>
      <w:lvlJc w:val="left"/>
      <w:pPr>
        <w:ind w:left="720" w:hanging="360"/>
      </w:pPr>
      <w:rPr>
        <w:rFonts w:ascii="Symbol" w:hAnsi="Symbol" w:hint="default"/>
      </w:rPr>
    </w:lvl>
  </w:abstractNum>
  <w:abstractNum w:abstractNumId="193">
    <w:nsid w:val="6E771B87"/>
    <w:multiLevelType w:val="multilevel"/>
    <w:tmpl w:val="4580A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4">
    <w:nsid w:val="6E7E1F9E"/>
    <w:multiLevelType w:val="hybridMultilevel"/>
    <w:tmpl w:val="75E65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E935D38"/>
    <w:multiLevelType w:val="multilevel"/>
    <w:tmpl w:val="0415001F"/>
    <w:styleLink w:val="Sty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nsid w:val="6F816D82"/>
    <w:multiLevelType w:val="singleLevel"/>
    <w:tmpl w:val="04150001"/>
    <w:lvl w:ilvl="0">
      <w:start w:val="1"/>
      <w:numFmt w:val="bullet"/>
      <w:lvlText w:val=""/>
      <w:lvlJc w:val="left"/>
      <w:pPr>
        <w:ind w:left="720" w:hanging="360"/>
      </w:pPr>
      <w:rPr>
        <w:rFonts w:ascii="Symbol" w:hAnsi="Symbol" w:hint="default"/>
      </w:rPr>
    </w:lvl>
  </w:abstractNum>
  <w:abstractNum w:abstractNumId="197">
    <w:nsid w:val="6F8F0332"/>
    <w:multiLevelType w:val="multilevel"/>
    <w:tmpl w:val="67D4ADD6"/>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600" w:hanging="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840" w:hanging="8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1426" w:hanging="142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1801" w:hanging="180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2521" w:hanging="252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3241" w:hanging="3241"/>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3961" w:hanging="396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4681" w:hanging="4681"/>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98">
    <w:nsid w:val="706C1D04"/>
    <w:multiLevelType w:val="hybridMultilevel"/>
    <w:tmpl w:val="BD726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1004DF6"/>
    <w:multiLevelType w:val="multilevel"/>
    <w:tmpl w:val="412EE460"/>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624" w:hanging="62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888" w:hanging="88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1152" w:hanging="1152"/>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
      <w:lvlJc w:val="left"/>
      <w:pPr>
        <w:ind w:left="2123" w:hanging="2123"/>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2137" w:hanging="213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2857" w:hanging="2857"/>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3577" w:hanging="357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4297" w:hanging="4297"/>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00">
    <w:nsid w:val="71645596"/>
    <w:multiLevelType w:val="multilevel"/>
    <w:tmpl w:val="5F80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2C41E44"/>
    <w:multiLevelType w:val="hybridMultilevel"/>
    <w:tmpl w:val="ED3E0F88"/>
    <w:lvl w:ilvl="0" w:tplc="04150017">
      <w:start w:val="1"/>
      <w:numFmt w:val="lowerLetter"/>
      <w:lvlText w:val="%1)"/>
      <w:lvlJc w:val="left"/>
      <w:pPr>
        <w:ind w:left="1117" w:hanging="360"/>
      </w:pPr>
      <w:rPr>
        <w:rFonts w:hint="default"/>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202">
    <w:nsid w:val="72D93D51"/>
    <w:multiLevelType w:val="singleLevel"/>
    <w:tmpl w:val="04150001"/>
    <w:lvl w:ilvl="0">
      <w:start w:val="1"/>
      <w:numFmt w:val="bullet"/>
      <w:lvlText w:val=""/>
      <w:lvlJc w:val="left"/>
      <w:pPr>
        <w:ind w:left="720" w:hanging="360"/>
      </w:pPr>
      <w:rPr>
        <w:rFonts w:ascii="Symbol" w:hAnsi="Symbol" w:hint="default"/>
      </w:rPr>
    </w:lvl>
  </w:abstractNum>
  <w:abstractNum w:abstractNumId="203">
    <w:nsid w:val="73350BE5"/>
    <w:multiLevelType w:val="multilevel"/>
    <w:tmpl w:val="E0245D1A"/>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4">
    <w:nsid w:val="740B18F2"/>
    <w:multiLevelType w:val="hybridMultilevel"/>
    <w:tmpl w:val="69601096"/>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05">
    <w:nsid w:val="748A2CE5"/>
    <w:multiLevelType w:val="singleLevel"/>
    <w:tmpl w:val="04150001"/>
    <w:lvl w:ilvl="0">
      <w:start w:val="1"/>
      <w:numFmt w:val="bullet"/>
      <w:lvlText w:val=""/>
      <w:lvlJc w:val="left"/>
      <w:pPr>
        <w:ind w:left="720" w:hanging="360"/>
      </w:pPr>
      <w:rPr>
        <w:rFonts w:ascii="Symbol" w:hAnsi="Symbol" w:hint="default"/>
      </w:rPr>
    </w:lvl>
  </w:abstractNum>
  <w:abstractNum w:abstractNumId="206">
    <w:nsid w:val="75980D5E"/>
    <w:multiLevelType w:val="singleLevel"/>
    <w:tmpl w:val="04150001"/>
    <w:lvl w:ilvl="0">
      <w:start w:val="1"/>
      <w:numFmt w:val="bullet"/>
      <w:lvlText w:val=""/>
      <w:lvlJc w:val="left"/>
      <w:pPr>
        <w:ind w:left="720" w:hanging="360"/>
      </w:pPr>
      <w:rPr>
        <w:rFonts w:ascii="Symbol" w:hAnsi="Symbol" w:hint="default"/>
      </w:rPr>
    </w:lvl>
  </w:abstractNum>
  <w:abstractNum w:abstractNumId="207">
    <w:nsid w:val="760A2DB0"/>
    <w:multiLevelType w:val="hybridMultilevel"/>
    <w:tmpl w:val="4B4E7BA4"/>
    <w:lvl w:ilvl="0" w:tplc="C2C0C15A">
      <w:start w:val="1"/>
      <w:numFmt w:val="bullet"/>
      <w:lvlText w:val=""/>
      <w:lvlJc w:val="left"/>
      <w:pPr>
        <w:ind w:left="720" w:hanging="360"/>
      </w:pPr>
      <w:rPr>
        <w:rFonts w:ascii="Symbol" w:hAnsi="Symbol" w:hint="default"/>
      </w:rPr>
    </w:lvl>
    <w:lvl w:ilvl="1" w:tplc="FFFFFFFF">
      <w:start w:val="1"/>
      <w:numFmt w:val="decimal"/>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nsid w:val="7627015F"/>
    <w:multiLevelType w:val="hybridMultilevel"/>
    <w:tmpl w:val="927282B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9">
    <w:nsid w:val="7707182C"/>
    <w:multiLevelType w:val="singleLevel"/>
    <w:tmpl w:val="04150001"/>
    <w:lvl w:ilvl="0">
      <w:start w:val="1"/>
      <w:numFmt w:val="bullet"/>
      <w:lvlText w:val=""/>
      <w:lvlJc w:val="left"/>
      <w:pPr>
        <w:ind w:left="720" w:hanging="360"/>
      </w:pPr>
      <w:rPr>
        <w:rFonts w:ascii="Symbol" w:hAnsi="Symbol" w:hint="default"/>
      </w:rPr>
    </w:lvl>
  </w:abstractNum>
  <w:abstractNum w:abstractNumId="210">
    <w:nsid w:val="77804DE0"/>
    <w:multiLevelType w:val="hybridMultilevel"/>
    <w:tmpl w:val="C0AC3E3A"/>
    <w:lvl w:ilvl="0" w:tplc="04150017">
      <w:start w:val="1"/>
      <w:numFmt w:val="lowerLetter"/>
      <w:lvlText w:val="%1)"/>
      <w:lvlJc w:val="left"/>
      <w:pPr>
        <w:ind w:left="720" w:hanging="360"/>
      </w:pPr>
    </w:lvl>
    <w:lvl w:ilvl="1" w:tplc="06E874D8">
      <w:start w:val="1"/>
      <w:numFmt w:val="decimal"/>
      <w:lvlText w:val="%2."/>
      <w:lvlJc w:val="left"/>
      <w:pPr>
        <w:ind w:left="1785" w:hanging="705"/>
      </w:pPr>
      <w:rPr>
        <w:rFonts w:hint="default"/>
      </w:rPr>
    </w:lvl>
    <w:lvl w:ilvl="2" w:tplc="A6323E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7A53AFB"/>
    <w:multiLevelType w:val="multilevel"/>
    <w:tmpl w:val="E9FE5D54"/>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2">
    <w:nsid w:val="781E5A89"/>
    <w:multiLevelType w:val="hybridMultilevel"/>
    <w:tmpl w:val="0616D74E"/>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FFFFFFF">
      <w:start w:val="7"/>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nsid w:val="786919D3"/>
    <w:multiLevelType w:val="multilevel"/>
    <w:tmpl w:val="B380A19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4">
    <w:nsid w:val="78CB5A67"/>
    <w:multiLevelType w:val="hybridMultilevel"/>
    <w:tmpl w:val="AB3224EE"/>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FFFFFFF">
      <w:start w:val="7"/>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5">
    <w:nsid w:val="79016BAB"/>
    <w:multiLevelType w:val="multilevel"/>
    <w:tmpl w:val="0415001F"/>
    <w:styleLink w:val="Sty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nsid w:val="7903293A"/>
    <w:multiLevelType w:val="multilevel"/>
    <w:tmpl w:val="0415001D"/>
    <w:styleLink w:val="Styl5"/>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7">
    <w:nsid w:val="79446D6F"/>
    <w:multiLevelType w:val="hybridMultilevel"/>
    <w:tmpl w:val="24FAF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9BA2CA0"/>
    <w:multiLevelType w:val="multilevel"/>
    <w:tmpl w:val="4282C9AC"/>
    <w:lvl w:ilvl="0">
      <w:start w:val="1"/>
      <w:numFmt w:val="bullet"/>
      <w:lvlText w:val="•"/>
      <w:lvlJc w:val="left"/>
      <w:pPr>
        <w:ind w:left="721" w:hanging="72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50" w:hanging="155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70" w:hanging="227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90" w:hanging="299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10" w:hanging="371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30" w:hanging="443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50" w:hanging="515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70" w:hanging="587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90" w:hanging="659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19">
    <w:nsid w:val="79DE03B0"/>
    <w:multiLevelType w:val="hybridMultilevel"/>
    <w:tmpl w:val="AB266A32"/>
    <w:lvl w:ilvl="0" w:tplc="AA7CF69C">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0">
    <w:nsid w:val="7AAF642D"/>
    <w:multiLevelType w:val="singleLevel"/>
    <w:tmpl w:val="04150001"/>
    <w:lvl w:ilvl="0">
      <w:start w:val="1"/>
      <w:numFmt w:val="bullet"/>
      <w:lvlText w:val=""/>
      <w:lvlJc w:val="left"/>
      <w:pPr>
        <w:ind w:left="720" w:hanging="360"/>
      </w:pPr>
      <w:rPr>
        <w:rFonts w:ascii="Symbol" w:hAnsi="Symbol" w:hint="default"/>
      </w:rPr>
    </w:lvl>
  </w:abstractNum>
  <w:abstractNum w:abstractNumId="221">
    <w:nsid w:val="7C3147D0"/>
    <w:multiLevelType w:val="singleLevel"/>
    <w:tmpl w:val="0415000F"/>
    <w:lvl w:ilvl="0">
      <w:start w:val="1"/>
      <w:numFmt w:val="decimal"/>
      <w:lvlText w:val="%1."/>
      <w:lvlJc w:val="left"/>
      <w:pPr>
        <w:ind w:left="720" w:hanging="360"/>
      </w:pPr>
    </w:lvl>
  </w:abstractNum>
  <w:abstractNum w:abstractNumId="222">
    <w:nsid w:val="7CFA4EAA"/>
    <w:multiLevelType w:val="hybridMultilevel"/>
    <w:tmpl w:val="094E4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D5D3F89"/>
    <w:multiLevelType w:val="hybridMultilevel"/>
    <w:tmpl w:val="54B2C90C"/>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7F1E715C"/>
    <w:multiLevelType w:val="hybridMultilevel"/>
    <w:tmpl w:val="7286FDF8"/>
    <w:lvl w:ilvl="0" w:tplc="4888F9B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nsid w:val="7F7C7D4E"/>
    <w:multiLevelType w:val="hybridMultilevel"/>
    <w:tmpl w:val="C144D98C"/>
    <w:lvl w:ilvl="0" w:tplc="FFFFFFFF">
      <w:start w:val="1"/>
      <w:numFmt w:val="bullet"/>
      <w:lvlText w:val="−"/>
      <w:lvlJc w:val="left"/>
      <w:pPr>
        <w:ind w:left="1440" w:hanging="360"/>
      </w:pPr>
      <w:rPr>
        <w:rFonts w:ascii="Arial Narrow" w:hAnsi="Arial Narro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74"/>
  </w:num>
  <w:num w:numId="2">
    <w:abstractNumId w:val="178"/>
  </w:num>
  <w:num w:numId="3">
    <w:abstractNumId w:val="10"/>
  </w:num>
  <w:num w:numId="4">
    <w:abstractNumId w:val="213"/>
  </w:num>
  <w:num w:numId="5">
    <w:abstractNumId w:val="138"/>
  </w:num>
  <w:num w:numId="6">
    <w:abstractNumId w:val="118"/>
  </w:num>
  <w:num w:numId="7">
    <w:abstractNumId w:val="188"/>
  </w:num>
  <w:num w:numId="8">
    <w:abstractNumId w:val="137"/>
  </w:num>
  <w:num w:numId="9">
    <w:abstractNumId w:val="164"/>
  </w:num>
  <w:num w:numId="10">
    <w:abstractNumId w:val="22"/>
  </w:num>
  <w:num w:numId="11">
    <w:abstractNumId w:val="191"/>
  </w:num>
  <w:num w:numId="12">
    <w:abstractNumId w:val="211"/>
  </w:num>
  <w:num w:numId="13">
    <w:abstractNumId w:val="98"/>
  </w:num>
  <w:num w:numId="14">
    <w:abstractNumId w:val="9"/>
  </w:num>
  <w:num w:numId="15">
    <w:abstractNumId w:val="67"/>
  </w:num>
  <w:num w:numId="16">
    <w:abstractNumId w:val="90"/>
  </w:num>
  <w:num w:numId="17">
    <w:abstractNumId w:val="47"/>
  </w:num>
  <w:num w:numId="18">
    <w:abstractNumId w:val="90"/>
    <w:lvlOverride w:ilvl="0">
      <w:startOverride w:val="1"/>
    </w:lvlOverride>
  </w:num>
  <w:num w:numId="19">
    <w:abstractNumId w:val="9"/>
    <w:lvlOverride w:ilvl="0">
      <w:startOverride w:val="1"/>
    </w:lvlOverride>
  </w:num>
  <w:num w:numId="20">
    <w:abstractNumId w:val="188"/>
    <w:lvlOverride w:ilvl="0">
      <w:startOverride w:val="1"/>
    </w:lvlOverride>
  </w:num>
  <w:num w:numId="21">
    <w:abstractNumId w:val="20"/>
  </w:num>
  <w:num w:numId="22">
    <w:abstractNumId w:val="69"/>
  </w:num>
  <w:num w:numId="23">
    <w:abstractNumId w:val="181"/>
  </w:num>
  <w:num w:numId="24">
    <w:abstractNumId w:val="163"/>
  </w:num>
  <w:num w:numId="25">
    <w:abstractNumId w:val="3"/>
  </w:num>
  <w:num w:numId="26">
    <w:abstractNumId w:val="195"/>
  </w:num>
  <w:num w:numId="27">
    <w:abstractNumId w:val="32"/>
  </w:num>
  <w:num w:numId="28">
    <w:abstractNumId w:val="62"/>
  </w:num>
  <w:num w:numId="29">
    <w:abstractNumId w:val="215"/>
  </w:num>
  <w:num w:numId="30">
    <w:abstractNumId w:val="216"/>
  </w:num>
  <w:num w:numId="31">
    <w:abstractNumId w:val="110"/>
  </w:num>
  <w:num w:numId="32">
    <w:abstractNumId w:val="49"/>
  </w:num>
  <w:num w:numId="33">
    <w:abstractNumId w:val="173"/>
  </w:num>
  <w:num w:numId="34">
    <w:abstractNumId w:val="124"/>
  </w:num>
  <w:num w:numId="35">
    <w:abstractNumId w:val="16"/>
  </w:num>
  <w:num w:numId="36">
    <w:abstractNumId w:val="161"/>
  </w:num>
  <w:num w:numId="37">
    <w:abstractNumId w:val="146"/>
  </w:num>
  <w:num w:numId="38">
    <w:abstractNumId w:val="143"/>
  </w:num>
  <w:num w:numId="39">
    <w:abstractNumId w:val="152"/>
  </w:num>
  <w:num w:numId="40">
    <w:abstractNumId w:val="73"/>
  </w:num>
  <w:num w:numId="41">
    <w:abstractNumId w:val="19"/>
  </w:num>
  <w:num w:numId="42">
    <w:abstractNumId w:val="58"/>
  </w:num>
  <w:num w:numId="43">
    <w:abstractNumId w:val="54"/>
  </w:num>
  <w:num w:numId="44">
    <w:abstractNumId w:val="84"/>
  </w:num>
  <w:num w:numId="45">
    <w:abstractNumId w:val="208"/>
  </w:num>
  <w:num w:numId="46">
    <w:abstractNumId w:val="184"/>
  </w:num>
  <w:num w:numId="47">
    <w:abstractNumId w:val="180"/>
  </w:num>
  <w:num w:numId="48">
    <w:abstractNumId w:val="126"/>
  </w:num>
  <w:num w:numId="49">
    <w:abstractNumId w:val="176"/>
  </w:num>
  <w:num w:numId="50">
    <w:abstractNumId w:val="83"/>
  </w:num>
  <w:num w:numId="51">
    <w:abstractNumId w:val="192"/>
  </w:num>
  <w:num w:numId="52">
    <w:abstractNumId w:val="36"/>
  </w:num>
  <w:num w:numId="53">
    <w:abstractNumId w:val="77"/>
  </w:num>
  <w:num w:numId="54">
    <w:abstractNumId w:val="101"/>
  </w:num>
  <w:num w:numId="55">
    <w:abstractNumId w:val="29"/>
  </w:num>
  <w:num w:numId="56">
    <w:abstractNumId w:val="182"/>
  </w:num>
  <w:num w:numId="57">
    <w:abstractNumId w:val="81"/>
  </w:num>
  <w:num w:numId="58">
    <w:abstractNumId w:val="135"/>
  </w:num>
  <w:num w:numId="59">
    <w:abstractNumId w:val="142"/>
  </w:num>
  <w:num w:numId="60">
    <w:abstractNumId w:val="64"/>
  </w:num>
  <w:num w:numId="61">
    <w:abstractNumId w:val="51"/>
  </w:num>
  <w:num w:numId="62">
    <w:abstractNumId w:val="199"/>
  </w:num>
  <w:num w:numId="63">
    <w:abstractNumId w:val="53"/>
  </w:num>
  <w:num w:numId="64">
    <w:abstractNumId w:val="187"/>
  </w:num>
  <w:num w:numId="65">
    <w:abstractNumId w:val="133"/>
  </w:num>
  <w:num w:numId="66">
    <w:abstractNumId w:val="218"/>
  </w:num>
  <w:num w:numId="67">
    <w:abstractNumId w:val="113"/>
  </w:num>
  <w:num w:numId="68">
    <w:abstractNumId w:val="197"/>
  </w:num>
  <w:num w:numId="69">
    <w:abstractNumId w:val="168"/>
  </w:num>
  <w:num w:numId="70">
    <w:abstractNumId w:val="148"/>
  </w:num>
  <w:num w:numId="71">
    <w:abstractNumId w:val="150"/>
  </w:num>
  <w:num w:numId="72">
    <w:abstractNumId w:val="89"/>
  </w:num>
  <w:num w:numId="73">
    <w:abstractNumId w:val="0"/>
  </w:num>
  <w:num w:numId="74">
    <w:abstractNumId w:val="127"/>
  </w:num>
  <w:num w:numId="75">
    <w:abstractNumId w:val="117"/>
  </w:num>
  <w:num w:numId="76">
    <w:abstractNumId w:val="144"/>
  </w:num>
  <w:num w:numId="77">
    <w:abstractNumId w:val="159"/>
  </w:num>
  <w:num w:numId="78">
    <w:abstractNumId w:val="52"/>
  </w:num>
  <w:num w:numId="79">
    <w:abstractNumId w:val="147"/>
  </w:num>
  <w:num w:numId="80">
    <w:abstractNumId w:val="104"/>
  </w:num>
  <w:num w:numId="81">
    <w:abstractNumId w:val="33"/>
  </w:num>
  <w:num w:numId="82">
    <w:abstractNumId w:val="134"/>
  </w:num>
  <w:num w:numId="83">
    <w:abstractNumId w:val="224"/>
  </w:num>
  <w:num w:numId="84">
    <w:abstractNumId w:val="17"/>
  </w:num>
  <w:num w:numId="85">
    <w:abstractNumId w:val="139"/>
  </w:num>
  <w:num w:numId="86">
    <w:abstractNumId w:val="24"/>
  </w:num>
  <w:num w:numId="87">
    <w:abstractNumId w:val="102"/>
  </w:num>
  <w:num w:numId="88">
    <w:abstractNumId w:val="43"/>
  </w:num>
  <w:num w:numId="89">
    <w:abstractNumId w:val="115"/>
  </w:num>
  <w:num w:numId="90">
    <w:abstractNumId w:val="25"/>
  </w:num>
  <w:num w:numId="91">
    <w:abstractNumId w:val="23"/>
  </w:num>
  <w:num w:numId="92">
    <w:abstractNumId w:val="185"/>
  </w:num>
  <w:num w:numId="93">
    <w:abstractNumId w:val="85"/>
  </w:num>
  <w:num w:numId="94">
    <w:abstractNumId w:val="57"/>
  </w:num>
  <w:num w:numId="95">
    <w:abstractNumId w:val="203"/>
  </w:num>
  <w:num w:numId="96">
    <w:abstractNumId w:val="12"/>
  </w:num>
  <w:num w:numId="97">
    <w:abstractNumId w:val="44"/>
  </w:num>
  <w:num w:numId="98">
    <w:abstractNumId w:val="194"/>
  </w:num>
  <w:num w:numId="99">
    <w:abstractNumId w:val="80"/>
  </w:num>
  <w:num w:numId="100">
    <w:abstractNumId w:val="158"/>
  </w:num>
  <w:num w:numId="101">
    <w:abstractNumId w:val="105"/>
  </w:num>
  <w:num w:numId="102">
    <w:abstractNumId w:val="55"/>
  </w:num>
  <w:num w:numId="103">
    <w:abstractNumId w:val="112"/>
  </w:num>
  <w:num w:numId="104">
    <w:abstractNumId w:val="189"/>
  </w:num>
  <w:num w:numId="105">
    <w:abstractNumId w:val="96"/>
  </w:num>
  <w:num w:numId="106">
    <w:abstractNumId w:val="136"/>
  </w:num>
  <w:num w:numId="107">
    <w:abstractNumId w:val="217"/>
  </w:num>
  <w:num w:numId="108">
    <w:abstractNumId w:val="11"/>
  </w:num>
  <w:num w:numId="109">
    <w:abstractNumId w:val="186"/>
  </w:num>
  <w:num w:numId="110">
    <w:abstractNumId w:val="34"/>
  </w:num>
  <w:num w:numId="111">
    <w:abstractNumId w:val="120"/>
  </w:num>
  <w:num w:numId="112">
    <w:abstractNumId w:val="111"/>
  </w:num>
  <w:num w:numId="113">
    <w:abstractNumId w:val="108"/>
  </w:num>
  <w:num w:numId="114">
    <w:abstractNumId w:val="65"/>
  </w:num>
  <w:num w:numId="115">
    <w:abstractNumId w:val="74"/>
  </w:num>
  <w:num w:numId="116">
    <w:abstractNumId w:val="45"/>
  </w:num>
  <w:num w:numId="117">
    <w:abstractNumId w:val="121"/>
  </w:num>
  <w:num w:numId="118">
    <w:abstractNumId w:val="205"/>
  </w:num>
  <w:num w:numId="119">
    <w:abstractNumId w:val="206"/>
  </w:num>
  <w:num w:numId="120">
    <w:abstractNumId w:val="76"/>
  </w:num>
  <w:num w:numId="121">
    <w:abstractNumId w:val="35"/>
  </w:num>
  <w:num w:numId="122">
    <w:abstractNumId w:val="166"/>
  </w:num>
  <w:num w:numId="123">
    <w:abstractNumId w:val="130"/>
  </w:num>
  <w:num w:numId="124">
    <w:abstractNumId w:val="123"/>
  </w:num>
  <w:num w:numId="125">
    <w:abstractNumId w:val="175"/>
  </w:num>
  <w:num w:numId="126">
    <w:abstractNumId w:val="14"/>
  </w:num>
  <w:num w:numId="127">
    <w:abstractNumId w:val="95"/>
  </w:num>
  <w:num w:numId="128">
    <w:abstractNumId w:val="66"/>
  </w:num>
  <w:num w:numId="129">
    <w:abstractNumId w:val="202"/>
  </w:num>
  <w:num w:numId="130">
    <w:abstractNumId w:val="196"/>
  </w:num>
  <w:num w:numId="131">
    <w:abstractNumId w:val="162"/>
  </w:num>
  <w:num w:numId="132">
    <w:abstractNumId w:val="70"/>
  </w:num>
  <w:num w:numId="133">
    <w:abstractNumId w:val="31"/>
  </w:num>
  <w:num w:numId="134">
    <w:abstractNumId w:val="220"/>
  </w:num>
  <w:num w:numId="135">
    <w:abstractNumId w:val="141"/>
  </w:num>
  <w:num w:numId="136">
    <w:abstractNumId w:val="209"/>
  </w:num>
  <w:num w:numId="137">
    <w:abstractNumId w:val="116"/>
  </w:num>
  <w:num w:numId="138">
    <w:abstractNumId w:val="5"/>
  </w:num>
  <w:num w:numId="139">
    <w:abstractNumId w:val="170"/>
  </w:num>
  <w:num w:numId="140">
    <w:abstractNumId w:val="4"/>
  </w:num>
  <w:num w:numId="141">
    <w:abstractNumId w:val="145"/>
  </w:num>
  <w:num w:numId="142">
    <w:abstractNumId w:val="97"/>
  </w:num>
  <w:num w:numId="143">
    <w:abstractNumId w:val="221"/>
  </w:num>
  <w:num w:numId="144">
    <w:abstractNumId w:val="7"/>
  </w:num>
  <w:num w:numId="145">
    <w:abstractNumId w:val="63"/>
  </w:num>
  <w:num w:numId="146">
    <w:abstractNumId w:val="167"/>
  </w:num>
  <w:num w:numId="147">
    <w:abstractNumId w:val="165"/>
  </w:num>
  <w:num w:numId="148">
    <w:abstractNumId w:val="129"/>
  </w:num>
  <w:num w:numId="149">
    <w:abstractNumId w:val="91"/>
  </w:num>
  <w:num w:numId="150">
    <w:abstractNumId w:val="172"/>
  </w:num>
  <w:num w:numId="151">
    <w:abstractNumId w:val="38"/>
  </w:num>
  <w:num w:numId="152">
    <w:abstractNumId w:val="60"/>
  </w:num>
  <w:num w:numId="153">
    <w:abstractNumId w:val="87"/>
  </w:num>
  <w:num w:numId="154">
    <w:abstractNumId w:val="157"/>
  </w:num>
  <w:num w:numId="155">
    <w:abstractNumId w:val="109"/>
  </w:num>
  <w:num w:numId="156">
    <w:abstractNumId w:val="37"/>
  </w:num>
  <w:num w:numId="157">
    <w:abstractNumId w:val="68"/>
  </w:num>
  <w:num w:numId="158">
    <w:abstractNumId w:val="50"/>
  </w:num>
  <w:num w:numId="159">
    <w:abstractNumId w:val="160"/>
  </w:num>
  <w:num w:numId="160">
    <w:abstractNumId w:val="42"/>
  </w:num>
  <w:num w:numId="161">
    <w:abstractNumId w:val="71"/>
  </w:num>
  <w:num w:numId="162">
    <w:abstractNumId w:val="151"/>
  </w:num>
  <w:num w:numId="163">
    <w:abstractNumId w:val="26"/>
  </w:num>
  <w:num w:numId="164">
    <w:abstractNumId w:val="82"/>
  </w:num>
  <w:num w:numId="165">
    <w:abstractNumId w:val="198"/>
  </w:num>
  <w:num w:numId="166">
    <w:abstractNumId w:val="94"/>
  </w:num>
  <w:num w:numId="167">
    <w:abstractNumId w:val="75"/>
  </w:num>
  <w:num w:numId="168">
    <w:abstractNumId w:val="103"/>
  </w:num>
  <w:num w:numId="169">
    <w:abstractNumId w:val="2"/>
  </w:num>
  <w:num w:numId="170">
    <w:abstractNumId w:val="132"/>
  </w:num>
  <w:num w:numId="171">
    <w:abstractNumId w:val="100"/>
  </w:num>
  <w:num w:numId="172">
    <w:abstractNumId w:val="72"/>
  </w:num>
  <w:num w:numId="173">
    <w:abstractNumId w:val="179"/>
  </w:num>
  <w:num w:numId="174">
    <w:abstractNumId w:val="114"/>
  </w:num>
  <w:num w:numId="175">
    <w:abstractNumId w:val="171"/>
  </w:num>
  <w:num w:numId="176">
    <w:abstractNumId w:val="78"/>
  </w:num>
  <w:num w:numId="177">
    <w:abstractNumId w:val="21"/>
  </w:num>
  <w:num w:numId="178">
    <w:abstractNumId w:val="93"/>
  </w:num>
  <w:num w:numId="179">
    <w:abstractNumId w:val="79"/>
  </w:num>
  <w:num w:numId="180">
    <w:abstractNumId w:val="193"/>
  </w:num>
  <w:num w:numId="181">
    <w:abstractNumId w:val="131"/>
  </w:num>
  <w:num w:numId="182">
    <w:abstractNumId w:val="122"/>
  </w:num>
  <w:num w:numId="183">
    <w:abstractNumId w:val="15"/>
  </w:num>
  <w:num w:numId="184">
    <w:abstractNumId w:val="154"/>
  </w:num>
  <w:num w:numId="185">
    <w:abstractNumId w:val="99"/>
  </w:num>
  <w:num w:numId="186">
    <w:abstractNumId w:val="86"/>
  </w:num>
  <w:num w:numId="187">
    <w:abstractNumId w:val="212"/>
  </w:num>
  <w:num w:numId="188">
    <w:abstractNumId w:val="39"/>
  </w:num>
  <w:num w:numId="189">
    <w:abstractNumId w:val="219"/>
  </w:num>
  <w:num w:numId="190">
    <w:abstractNumId w:val="214"/>
  </w:num>
  <w:num w:numId="191">
    <w:abstractNumId w:val="56"/>
  </w:num>
  <w:num w:numId="192">
    <w:abstractNumId w:val="156"/>
  </w:num>
  <w:num w:numId="193">
    <w:abstractNumId w:val="8"/>
  </w:num>
  <w:num w:numId="194">
    <w:abstractNumId w:val="59"/>
  </w:num>
  <w:num w:numId="195">
    <w:abstractNumId w:val="107"/>
  </w:num>
  <w:num w:numId="196">
    <w:abstractNumId w:val="128"/>
  </w:num>
  <w:num w:numId="197">
    <w:abstractNumId w:val="27"/>
  </w:num>
  <w:num w:numId="198">
    <w:abstractNumId w:val="223"/>
  </w:num>
  <w:num w:numId="199">
    <w:abstractNumId w:val="88"/>
  </w:num>
  <w:num w:numId="200">
    <w:abstractNumId w:val="140"/>
  </w:num>
  <w:num w:numId="201">
    <w:abstractNumId w:val="149"/>
  </w:num>
  <w:num w:numId="202">
    <w:abstractNumId w:val="48"/>
  </w:num>
  <w:num w:numId="203">
    <w:abstractNumId w:val="190"/>
  </w:num>
  <w:num w:numId="204">
    <w:abstractNumId w:val="18"/>
  </w:num>
  <w:num w:numId="205">
    <w:abstractNumId w:val="30"/>
  </w:num>
  <w:num w:numId="206">
    <w:abstractNumId w:val="41"/>
  </w:num>
  <w:num w:numId="207">
    <w:abstractNumId w:val="200"/>
  </w:num>
  <w:num w:numId="208">
    <w:abstractNumId w:val="155"/>
  </w:num>
  <w:num w:numId="209">
    <w:abstractNumId w:val="28"/>
  </w:num>
  <w:num w:numId="210">
    <w:abstractNumId w:val="6"/>
  </w:num>
  <w:num w:numId="211">
    <w:abstractNumId w:val="106"/>
  </w:num>
  <w:num w:numId="212">
    <w:abstractNumId w:val="1"/>
  </w:num>
  <w:num w:numId="213">
    <w:abstractNumId w:val="153"/>
  </w:num>
  <w:num w:numId="214">
    <w:abstractNumId w:val="125"/>
    <w:lvlOverride w:ilvl="0">
      <w:lvl w:ilvl="0">
        <w:numFmt w:val="bullet"/>
        <w:lvlText w:val="o"/>
        <w:lvlJc w:val="left"/>
        <w:pPr>
          <w:tabs>
            <w:tab w:val="num" w:pos="720"/>
          </w:tabs>
          <w:ind w:left="720" w:hanging="360"/>
        </w:pPr>
        <w:rPr>
          <w:rFonts w:ascii="Courier New" w:hAnsi="Courier New" w:hint="default"/>
          <w:sz w:val="20"/>
        </w:rPr>
      </w:lvl>
    </w:lvlOverride>
  </w:num>
  <w:num w:numId="215">
    <w:abstractNumId w:val="125"/>
    <w:lvlOverride w:ilvl="0">
      <w:lvl w:ilvl="0">
        <w:numFmt w:val="bullet"/>
        <w:lvlText w:val="o"/>
        <w:lvlJc w:val="left"/>
        <w:pPr>
          <w:tabs>
            <w:tab w:val="num" w:pos="720"/>
          </w:tabs>
          <w:ind w:left="720" w:hanging="360"/>
        </w:pPr>
        <w:rPr>
          <w:rFonts w:ascii="Courier New" w:hAnsi="Courier New" w:hint="default"/>
          <w:sz w:val="20"/>
        </w:rPr>
      </w:lvl>
    </w:lvlOverride>
  </w:num>
  <w:num w:numId="216">
    <w:abstractNumId w:val="125"/>
    <w:lvlOverride w:ilvl="0">
      <w:lvl w:ilvl="0">
        <w:numFmt w:val="bullet"/>
        <w:lvlText w:val="o"/>
        <w:lvlJc w:val="left"/>
        <w:pPr>
          <w:tabs>
            <w:tab w:val="num" w:pos="720"/>
          </w:tabs>
          <w:ind w:left="720" w:hanging="360"/>
        </w:pPr>
        <w:rPr>
          <w:rFonts w:ascii="Courier New" w:hAnsi="Courier New" w:hint="default"/>
          <w:sz w:val="20"/>
        </w:rPr>
      </w:lvl>
    </w:lvlOverride>
  </w:num>
  <w:num w:numId="217">
    <w:abstractNumId w:val="125"/>
    <w:lvlOverride w:ilvl="0">
      <w:lvl w:ilvl="0">
        <w:numFmt w:val="bullet"/>
        <w:lvlText w:val="o"/>
        <w:lvlJc w:val="left"/>
        <w:pPr>
          <w:tabs>
            <w:tab w:val="num" w:pos="720"/>
          </w:tabs>
          <w:ind w:left="720" w:hanging="360"/>
        </w:pPr>
        <w:rPr>
          <w:rFonts w:ascii="Courier New" w:hAnsi="Courier New" w:hint="default"/>
          <w:sz w:val="20"/>
        </w:rPr>
      </w:lvl>
    </w:lvlOverride>
  </w:num>
  <w:num w:numId="218">
    <w:abstractNumId w:val="125"/>
    <w:lvlOverride w:ilvl="0">
      <w:lvl w:ilvl="0">
        <w:numFmt w:val="bullet"/>
        <w:lvlText w:val="o"/>
        <w:lvlJc w:val="left"/>
        <w:pPr>
          <w:tabs>
            <w:tab w:val="num" w:pos="720"/>
          </w:tabs>
          <w:ind w:left="720" w:hanging="360"/>
        </w:pPr>
        <w:rPr>
          <w:rFonts w:ascii="Courier New" w:hAnsi="Courier New" w:hint="default"/>
          <w:sz w:val="20"/>
        </w:rPr>
      </w:lvl>
    </w:lvlOverride>
  </w:num>
  <w:num w:numId="219">
    <w:abstractNumId w:val="125"/>
    <w:lvlOverride w:ilvl="0">
      <w:lvl w:ilvl="0">
        <w:numFmt w:val="bullet"/>
        <w:lvlText w:val="o"/>
        <w:lvlJc w:val="left"/>
        <w:pPr>
          <w:tabs>
            <w:tab w:val="num" w:pos="720"/>
          </w:tabs>
          <w:ind w:left="720" w:hanging="360"/>
        </w:pPr>
        <w:rPr>
          <w:rFonts w:ascii="Courier New" w:hAnsi="Courier New" w:hint="default"/>
          <w:sz w:val="20"/>
        </w:rPr>
      </w:lvl>
    </w:lvlOverride>
  </w:num>
  <w:num w:numId="220">
    <w:abstractNumId w:val="125"/>
    <w:lvlOverride w:ilvl="0">
      <w:lvl w:ilvl="0">
        <w:numFmt w:val="bullet"/>
        <w:lvlText w:val="o"/>
        <w:lvlJc w:val="left"/>
        <w:pPr>
          <w:tabs>
            <w:tab w:val="num" w:pos="720"/>
          </w:tabs>
          <w:ind w:left="720" w:hanging="360"/>
        </w:pPr>
        <w:rPr>
          <w:rFonts w:ascii="Courier New" w:hAnsi="Courier New" w:hint="default"/>
          <w:sz w:val="20"/>
        </w:rPr>
      </w:lvl>
    </w:lvlOverride>
  </w:num>
  <w:num w:numId="221">
    <w:abstractNumId w:val="125"/>
    <w:lvlOverride w:ilvl="0">
      <w:lvl w:ilvl="0">
        <w:numFmt w:val="bullet"/>
        <w:lvlText w:val="o"/>
        <w:lvlJc w:val="left"/>
        <w:pPr>
          <w:tabs>
            <w:tab w:val="num" w:pos="720"/>
          </w:tabs>
          <w:ind w:left="720" w:hanging="360"/>
        </w:pPr>
        <w:rPr>
          <w:rFonts w:ascii="Courier New" w:hAnsi="Courier New" w:hint="default"/>
          <w:sz w:val="20"/>
        </w:rPr>
      </w:lvl>
    </w:lvlOverride>
  </w:num>
  <w:num w:numId="222">
    <w:abstractNumId w:val="125"/>
    <w:lvlOverride w:ilvl="0">
      <w:lvl w:ilvl="0">
        <w:numFmt w:val="bullet"/>
        <w:lvlText w:val="o"/>
        <w:lvlJc w:val="left"/>
        <w:pPr>
          <w:tabs>
            <w:tab w:val="num" w:pos="720"/>
          </w:tabs>
          <w:ind w:left="720" w:hanging="360"/>
        </w:pPr>
        <w:rPr>
          <w:rFonts w:ascii="Courier New" w:hAnsi="Courier New" w:hint="default"/>
          <w:sz w:val="20"/>
        </w:rPr>
      </w:lvl>
    </w:lvlOverride>
  </w:num>
  <w:num w:numId="223">
    <w:abstractNumId w:val="125"/>
    <w:lvlOverride w:ilvl="0">
      <w:lvl w:ilvl="0">
        <w:numFmt w:val="bullet"/>
        <w:lvlText w:val="o"/>
        <w:lvlJc w:val="left"/>
        <w:pPr>
          <w:tabs>
            <w:tab w:val="num" w:pos="720"/>
          </w:tabs>
          <w:ind w:left="720" w:hanging="360"/>
        </w:pPr>
        <w:rPr>
          <w:rFonts w:ascii="Courier New" w:hAnsi="Courier New" w:hint="default"/>
          <w:sz w:val="20"/>
        </w:rPr>
      </w:lvl>
    </w:lvlOverride>
  </w:num>
  <w:num w:numId="224">
    <w:abstractNumId w:val="225"/>
  </w:num>
  <w:num w:numId="225">
    <w:abstractNumId w:val="210"/>
  </w:num>
  <w:num w:numId="226">
    <w:abstractNumId w:val="183"/>
  </w:num>
  <w:num w:numId="227">
    <w:abstractNumId w:val="177"/>
  </w:num>
  <w:num w:numId="228">
    <w:abstractNumId w:val="13"/>
  </w:num>
  <w:num w:numId="229">
    <w:abstractNumId w:val="207"/>
  </w:num>
  <w:num w:numId="230">
    <w:abstractNumId w:val="169"/>
  </w:num>
  <w:num w:numId="231">
    <w:abstractNumId w:val="61"/>
  </w:num>
  <w:num w:numId="232">
    <w:abstractNumId w:val="204"/>
  </w:num>
  <w:num w:numId="233">
    <w:abstractNumId w:val="119"/>
  </w:num>
  <w:num w:numId="234">
    <w:abstractNumId w:val="222"/>
  </w:num>
  <w:num w:numId="235">
    <w:abstractNumId w:val="92"/>
  </w:num>
  <w:num w:numId="236">
    <w:abstractNumId w:val="40"/>
  </w:num>
  <w:num w:numId="237">
    <w:abstractNumId w:val="40"/>
  </w:num>
  <w:num w:numId="238">
    <w:abstractNumId w:val="40"/>
  </w:num>
  <w:num w:numId="239">
    <w:abstractNumId w:val="40"/>
  </w:num>
  <w:num w:numId="240">
    <w:abstractNumId w:val="40"/>
  </w:num>
  <w:num w:numId="241">
    <w:abstractNumId w:val="40"/>
  </w:num>
  <w:num w:numId="242">
    <w:abstractNumId w:val="40"/>
  </w:num>
  <w:num w:numId="243">
    <w:abstractNumId w:val="40"/>
  </w:num>
  <w:num w:numId="244">
    <w:abstractNumId w:val="40"/>
  </w:num>
  <w:num w:numId="245">
    <w:abstractNumId w:val="40"/>
  </w:num>
  <w:num w:numId="246">
    <w:abstractNumId w:val="40"/>
  </w:num>
  <w:num w:numId="247">
    <w:abstractNumId w:val="40"/>
  </w:num>
  <w:num w:numId="248">
    <w:abstractNumId w:val="40"/>
  </w:num>
  <w:num w:numId="249">
    <w:abstractNumId w:val="40"/>
  </w:num>
  <w:num w:numId="250">
    <w:abstractNumId w:val="40"/>
  </w:num>
  <w:num w:numId="251">
    <w:abstractNumId w:val="40"/>
  </w:num>
  <w:num w:numId="252">
    <w:abstractNumId w:val="40"/>
  </w:num>
  <w:num w:numId="253">
    <w:abstractNumId w:val="40"/>
  </w:num>
  <w:num w:numId="254">
    <w:abstractNumId w:val="40"/>
  </w:num>
  <w:num w:numId="255">
    <w:abstractNumId w:val="40"/>
  </w:num>
  <w:num w:numId="256">
    <w:abstractNumId w:val="40"/>
  </w:num>
  <w:num w:numId="257">
    <w:abstractNumId w:val="40"/>
  </w:num>
  <w:num w:numId="258">
    <w:abstractNumId w:val="40"/>
  </w:num>
  <w:num w:numId="259">
    <w:abstractNumId w:val="46"/>
  </w:num>
  <w:num w:numId="260">
    <w:abstractNumId w:val="201"/>
  </w:num>
  <w:numIdMacAtCleanup w:val="2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2F"/>
    <w:rsid w:val="00002FAA"/>
    <w:rsid w:val="00003A8E"/>
    <w:rsid w:val="00003BDD"/>
    <w:rsid w:val="0000521F"/>
    <w:rsid w:val="000059D1"/>
    <w:rsid w:val="00010B21"/>
    <w:rsid w:val="00011844"/>
    <w:rsid w:val="000143F2"/>
    <w:rsid w:val="00016251"/>
    <w:rsid w:val="0001678B"/>
    <w:rsid w:val="00017719"/>
    <w:rsid w:val="00022C75"/>
    <w:rsid w:val="000324EB"/>
    <w:rsid w:val="000341CA"/>
    <w:rsid w:val="00035444"/>
    <w:rsid w:val="00035DD9"/>
    <w:rsid w:val="00037F8C"/>
    <w:rsid w:val="0004099F"/>
    <w:rsid w:val="00040EAB"/>
    <w:rsid w:val="00043EE3"/>
    <w:rsid w:val="00045470"/>
    <w:rsid w:val="00045701"/>
    <w:rsid w:val="00050E40"/>
    <w:rsid w:val="00055872"/>
    <w:rsid w:val="00055AEC"/>
    <w:rsid w:val="0005743B"/>
    <w:rsid w:val="00061027"/>
    <w:rsid w:val="00064C2F"/>
    <w:rsid w:val="00066BE8"/>
    <w:rsid w:val="00067D46"/>
    <w:rsid w:val="00072393"/>
    <w:rsid w:val="00082EB0"/>
    <w:rsid w:val="0008698C"/>
    <w:rsid w:val="00087A26"/>
    <w:rsid w:val="00092321"/>
    <w:rsid w:val="00097640"/>
    <w:rsid w:val="000A0923"/>
    <w:rsid w:val="000A11A3"/>
    <w:rsid w:val="000B1323"/>
    <w:rsid w:val="000B62F5"/>
    <w:rsid w:val="000B751F"/>
    <w:rsid w:val="000C56A7"/>
    <w:rsid w:val="000C64D2"/>
    <w:rsid w:val="000C732A"/>
    <w:rsid w:val="000C7E54"/>
    <w:rsid w:val="000D3E82"/>
    <w:rsid w:val="000E0BE8"/>
    <w:rsid w:val="000E20D2"/>
    <w:rsid w:val="000F2474"/>
    <w:rsid w:val="000F5303"/>
    <w:rsid w:val="000F6647"/>
    <w:rsid w:val="000F6C38"/>
    <w:rsid w:val="0010194C"/>
    <w:rsid w:val="00102360"/>
    <w:rsid w:val="00105D59"/>
    <w:rsid w:val="00106E9E"/>
    <w:rsid w:val="00111CB8"/>
    <w:rsid w:val="00112F13"/>
    <w:rsid w:val="00113459"/>
    <w:rsid w:val="00122778"/>
    <w:rsid w:val="00127EEF"/>
    <w:rsid w:val="00130B1A"/>
    <w:rsid w:val="00134454"/>
    <w:rsid w:val="00137031"/>
    <w:rsid w:val="00137763"/>
    <w:rsid w:val="00141429"/>
    <w:rsid w:val="00142505"/>
    <w:rsid w:val="00142BBD"/>
    <w:rsid w:val="001508B9"/>
    <w:rsid w:val="00152C79"/>
    <w:rsid w:val="001537CE"/>
    <w:rsid w:val="00157DAD"/>
    <w:rsid w:val="001600B4"/>
    <w:rsid w:val="00160F42"/>
    <w:rsid w:val="00163798"/>
    <w:rsid w:val="00164A58"/>
    <w:rsid w:val="00164E4A"/>
    <w:rsid w:val="00174B59"/>
    <w:rsid w:val="0018258B"/>
    <w:rsid w:val="00183AFC"/>
    <w:rsid w:val="00184BC5"/>
    <w:rsid w:val="00187322"/>
    <w:rsid w:val="00187E07"/>
    <w:rsid w:val="00190333"/>
    <w:rsid w:val="00190D90"/>
    <w:rsid w:val="001919A3"/>
    <w:rsid w:val="00194FB0"/>
    <w:rsid w:val="00196F1F"/>
    <w:rsid w:val="001A7D13"/>
    <w:rsid w:val="001B0702"/>
    <w:rsid w:val="001B0FB6"/>
    <w:rsid w:val="001B314D"/>
    <w:rsid w:val="001B429D"/>
    <w:rsid w:val="001B59A5"/>
    <w:rsid w:val="001B5AD8"/>
    <w:rsid w:val="001C1278"/>
    <w:rsid w:val="001C1985"/>
    <w:rsid w:val="001C7736"/>
    <w:rsid w:val="001D0532"/>
    <w:rsid w:val="001D1598"/>
    <w:rsid w:val="001D33D5"/>
    <w:rsid w:val="001E34FA"/>
    <w:rsid w:val="001F3C92"/>
    <w:rsid w:val="00200174"/>
    <w:rsid w:val="00204631"/>
    <w:rsid w:val="00204FF8"/>
    <w:rsid w:val="00211661"/>
    <w:rsid w:val="0021249F"/>
    <w:rsid w:val="00215553"/>
    <w:rsid w:val="00215A36"/>
    <w:rsid w:val="00215A77"/>
    <w:rsid w:val="00217D58"/>
    <w:rsid w:val="00224444"/>
    <w:rsid w:val="00226304"/>
    <w:rsid w:val="002300CA"/>
    <w:rsid w:val="002324E5"/>
    <w:rsid w:val="00236E5E"/>
    <w:rsid w:val="00240124"/>
    <w:rsid w:val="002415B7"/>
    <w:rsid w:val="00241F4F"/>
    <w:rsid w:val="00242A5C"/>
    <w:rsid w:val="0024350D"/>
    <w:rsid w:val="002459ED"/>
    <w:rsid w:val="00246B22"/>
    <w:rsid w:val="00252BA9"/>
    <w:rsid w:val="00253685"/>
    <w:rsid w:val="00256084"/>
    <w:rsid w:val="00261D60"/>
    <w:rsid w:val="00261F7C"/>
    <w:rsid w:val="00262A2F"/>
    <w:rsid w:val="00265BDC"/>
    <w:rsid w:val="0026718D"/>
    <w:rsid w:val="0026788C"/>
    <w:rsid w:val="00270549"/>
    <w:rsid w:val="00272A24"/>
    <w:rsid w:val="00273AEA"/>
    <w:rsid w:val="00276467"/>
    <w:rsid w:val="00277786"/>
    <w:rsid w:val="00281A70"/>
    <w:rsid w:val="00282560"/>
    <w:rsid w:val="002853AB"/>
    <w:rsid w:val="00291CFD"/>
    <w:rsid w:val="0029299F"/>
    <w:rsid w:val="002A0834"/>
    <w:rsid w:val="002A097F"/>
    <w:rsid w:val="002A3C4F"/>
    <w:rsid w:val="002A4DB2"/>
    <w:rsid w:val="002B0004"/>
    <w:rsid w:val="002B0D7A"/>
    <w:rsid w:val="002B2D28"/>
    <w:rsid w:val="002B2E83"/>
    <w:rsid w:val="002B38EB"/>
    <w:rsid w:val="002B669D"/>
    <w:rsid w:val="002C2598"/>
    <w:rsid w:val="002C3BEC"/>
    <w:rsid w:val="002C3F25"/>
    <w:rsid w:val="002C4F0C"/>
    <w:rsid w:val="002C5691"/>
    <w:rsid w:val="002C5916"/>
    <w:rsid w:val="002C7429"/>
    <w:rsid w:val="002C7E9E"/>
    <w:rsid w:val="002D0BED"/>
    <w:rsid w:val="002D1DDD"/>
    <w:rsid w:val="002E3D4D"/>
    <w:rsid w:val="002E3E49"/>
    <w:rsid w:val="002E667D"/>
    <w:rsid w:val="002F12A1"/>
    <w:rsid w:val="002F1E66"/>
    <w:rsid w:val="002F277B"/>
    <w:rsid w:val="002F310B"/>
    <w:rsid w:val="002F4260"/>
    <w:rsid w:val="002F5A66"/>
    <w:rsid w:val="002F72B9"/>
    <w:rsid w:val="00301E93"/>
    <w:rsid w:val="0030243D"/>
    <w:rsid w:val="00302F71"/>
    <w:rsid w:val="00305C89"/>
    <w:rsid w:val="003123E8"/>
    <w:rsid w:val="003243E4"/>
    <w:rsid w:val="00336888"/>
    <w:rsid w:val="0034139B"/>
    <w:rsid w:val="00343553"/>
    <w:rsid w:val="003509A4"/>
    <w:rsid w:val="0035303E"/>
    <w:rsid w:val="003612F2"/>
    <w:rsid w:val="0036660C"/>
    <w:rsid w:val="00367F9A"/>
    <w:rsid w:val="00371BAC"/>
    <w:rsid w:val="0037461B"/>
    <w:rsid w:val="00375FEA"/>
    <w:rsid w:val="00377035"/>
    <w:rsid w:val="00377767"/>
    <w:rsid w:val="0038099D"/>
    <w:rsid w:val="00387693"/>
    <w:rsid w:val="00390428"/>
    <w:rsid w:val="00392EBA"/>
    <w:rsid w:val="0039605A"/>
    <w:rsid w:val="00397085"/>
    <w:rsid w:val="003A38EB"/>
    <w:rsid w:val="003A5BA7"/>
    <w:rsid w:val="003B4159"/>
    <w:rsid w:val="003B44D4"/>
    <w:rsid w:val="003B561F"/>
    <w:rsid w:val="003B74AA"/>
    <w:rsid w:val="003B7ACA"/>
    <w:rsid w:val="003B7FE0"/>
    <w:rsid w:val="003C403C"/>
    <w:rsid w:val="003C7718"/>
    <w:rsid w:val="003C7DD4"/>
    <w:rsid w:val="003D101A"/>
    <w:rsid w:val="003D2AB8"/>
    <w:rsid w:val="003D2CCC"/>
    <w:rsid w:val="003D735A"/>
    <w:rsid w:val="003D7C09"/>
    <w:rsid w:val="003E405B"/>
    <w:rsid w:val="003E5AEE"/>
    <w:rsid w:val="003E76AA"/>
    <w:rsid w:val="003F0CE6"/>
    <w:rsid w:val="003F5AE8"/>
    <w:rsid w:val="00400B59"/>
    <w:rsid w:val="00402D5B"/>
    <w:rsid w:val="0041024E"/>
    <w:rsid w:val="004136C7"/>
    <w:rsid w:val="0041505C"/>
    <w:rsid w:val="00424CBB"/>
    <w:rsid w:val="0043156E"/>
    <w:rsid w:val="004364B4"/>
    <w:rsid w:val="00437D79"/>
    <w:rsid w:val="00441D96"/>
    <w:rsid w:val="00442DB6"/>
    <w:rsid w:val="00443D7E"/>
    <w:rsid w:val="004478C3"/>
    <w:rsid w:val="00450172"/>
    <w:rsid w:val="00451B57"/>
    <w:rsid w:val="00454902"/>
    <w:rsid w:val="00454F5A"/>
    <w:rsid w:val="004555C4"/>
    <w:rsid w:val="00455C5E"/>
    <w:rsid w:val="00457EC6"/>
    <w:rsid w:val="0046035F"/>
    <w:rsid w:val="0046036B"/>
    <w:rsid w:val="00467D00"/>
    <w:rsid w:val="004722F5"/>
    <w:rsid w:val="004747AD"/>
    <w:rsid w:val="004752F0"/>
    <w:rsid w:val="00480D7E"/>
    <w:rsid w:val="00486684"/>
    <w:rsid w:val="004A20E2"/>
    <w:rsid w:val="004A2533"/>
    <w:rsid w:val="004A70DD"/>
    <w:rsid w:val="004A7673"/>
    <w:rsid w:val="004B09D9"/>
    <w:rsid w:val="004B18B8"/>
    <w:rsid w:val="004B3A9F"/>
    <w:rsid w:val="004B4421"/>
    <w:rsid w:val="004B4CC0"/>
    <w:rsid w:val="004C1080"/>
    <w:rsid w:val="004C22A4"/>
    <w:rsid w:val="004C2E92"/>
    <w:rsid w:val="004D0E88"/>
    <w:rsid w:val="004D2F95"/>
    <w:rsid w:val="004D3B03"/>
    <w:rsid w:val="004D5AC9"/>
    <w:rsid w:val="004D6412"/>
    <w:rsid w:val="004D71FD"/>
    <w:rsid w:val="004E29B6"/>
    <w:rsid w:val="004E2BE0"/>
    <w:rsid w:val="004E51C3"/>
    <w:rsid w:val="004E52A5"/>
    <w:rsid w:val="004E534F"/>
    <w:rsid w:val="004E56B7"/>
    <w:rsid w:val="004F6194"/>
    <w:rsid w:val="004F741D"/>
    <w:rsid w:val="004F7E6F"/>
    <w:rsid w:val="0050217C"/>
    <w:rsid w:val="00504284"/>
    <w:rsid w:val="0052137D"/>
    <w:rsid w:val="00531F92"/>
    <w:rsid w:val="00532BA9"/>
    <w:rsid w:val="00533CEA"/>
    <w:rsid w:val="00541888"/>
    <w:rsid w:val="0054276E"/>
    <w:rsid w:val="00543F19"/>
    <w:rsid w:val="00544889"/>
    <w:rsid w:val="00544D2A"/>
    <w:rsid w:val="00547AB4"/>
    <w:rsid w:val="005506BB"/>
    <w:rsid w:val="0055765D"/>
    <w:rsid w:val="00566B1E"/>
    <w:rsid w:val="00567D62"/>
    <w:rsid w:val="00570CF4"/>
    <w:rsid w:val="00572D9E"/>
    <w:rsid w:val="00575432"/>
    <w:rsid w:val="00580B11"/>
    <w:rsid w:val="00580D81"/>
    <w:rsid w:val="0058269D"/>
    <w:rsid w:val="005854D7"/>
    <w:rsid w:val="00585BE0"/>
    <w:rsid w:val="005867BD"/>
    <w:rsid w:val="00591373"/>
    <w:rsid w:val="00595597"/>
    <w:rsid w:val="00596E97"/>
    <w:rsid w:val="005A113E"/>
    <w:rsid w:val="005A1557"/>
    <w:rsid w:val="005A1A43"/>
    <w:rsid w:val="005A44A2"/>
    <w:rsid w:val="005A6C31"/>
    <w:rsid w:val="005B222F"/>
    <w:rsid w:val="005B5629"/>
    <w:rsid w:val="005C2B72"/>
    <w:rsid w:val="005C4791"/>
    <w:rsid w:val="005D56BA"/>
    <w:rsid w:val="005E354B"/>
    <w:rsid w:val="005E36E1"/>
    <w:rsid w:val="005F0728"/>
    <w:rsid w:val="005F4B91"/>
    <w:rsid w:val="005F4C03"/>
    <w:rsid w:val="005F4C2B"/>
    <w:rsid w:val="005F6B06"/>
    <w:rsid w:val="00601307"/>
    <w:rsid w:val="00602D45"/>
    <w:rsid w:val="00605F0A"/>
    <w:rsid w:val="0062298D"/>
    <w:rsid w:val="00625DEF"/>
    <w:rsid w:val="00627EA2"/>
    <w:rsid w:val="00630D73"/>
    <w:rsid w:val="0063403B"/>
    <w:rsid w:val="006353F3"/>
    <w:rsid w:val="00637642"/>
    <w:rsid w:val="006425A1"/>
    <w:rsid w:val="0065004C"/>
    <w:rsid w:val="006501B6"/>
    <w:rsid w:val="00654BC0"/>
    <w:rsid w:val="006573E0"/>
    <w:rsid w:val="00657D07"/>
    <w:rsid w:val="00661515"/>
    <w:rsid w:val="0066526E"/>
    <w:rsid w:val="00671100"/>
    <w:rsid w:val="00672846"/>
    <w:rsid w:val="00673276"/>
    <w:rsid w:val="00673E8C"/>
    <w:rsid w:val="006803AC"/>
    <w:rsid w:val="0068118D"/>
    <w:rsid w:val="00683833"/>
    <w:rsid w:val="00687E75"/>
    <w:rsid w:val="006924B0"/>
    <w:rsid w:val="0069254C"/>
    <w:rsid w:val="00692995"/>
    <w:rsid w:val="006966F1"/>
    <w:rsid w:val="006969F5"/>
    <w:rsid w:val="006A1744"/>
    <w:rsid w:val="006A3915"/>
    <w:rsid w:val="006B093E"/>
    <w:rsid w:val="006B14B4"/>
    <w:rsid w:val="006B643E"/>
    <w:rsid w:val="006B7EFC"/>
    <w:rsid w:val="006C483E"/>
    <w:rsid w:val="006C53B6"/>
    <w:rsid w:val="006C6594"/>
    <w:rsid w:val="006C7466"/>
    <w:rsid w:val="006D119F"/>
    <w:rsid w:val="006D3812"/>
    <w:rsid w:val="006D4E77"/>
    <w:rsid w:val="006D55E6"/>
    <w:rsid w:val="006D60C0"/>
    <w:rsid w:val="006D7625"/>
    <w:rsid w:val="006E1126"/>
    <w:rsid w:val="006E2A8B"/>
    <w:rsid w:val="006E2CFB"/>
    <w:rsid w:val="006E314D"/>
    <w:rsid w:val="006E3E02"/>
    <w:rsid w:val="006E5319"/>
    <w:rsid w:val="006F0B68"/>
    <w:rsid w:val="006F0F1D"/>
    <w:rsid w:val="006F1100"/>
    <w:rsid w:val="006F70AD"/>
    <w:rsid w:val="00702A45"/>
    <w:rsid w:val="00703473"/>
    <w:rsid w:val="0070605D"/>
    <w:rsid w:val="00714139"/>
    <w:rsid w:val="0071453A"/>
    <w:rsid w:val="00714956"/>
    <w:rsid w:val="00716573"/>
    <w:rsid w:val="007165BE"/>
    <w:rsid w:val="0072417E"/>
    <w:rsid w:val="00727934"/>
    <w:rsid w:val="00737C1C"/>
    <w:rsid w:val="007461C8"/>
    <w:rsid w:val="007468DA"/>
    <w:rsid w:val="0075133B"/>
    <w:rsid w:val="007533D6"/>
    <w:rsid w:val="00753739"/>
    <w:rsid w:val="007548E4"/>
    <w:rsid w:val="0075611B"/>
    <w:rsid w:val="0075770E"/>
    <w:rsid w:val="00757C7C"/>
    <w:rsid w:val="0076586E"/>
    <w:rsid w:val="00765F8F"/>
    <w:rsid w:val="00767893"/>
    <w:rsid w:val="00771F29"/>
    <w:rsid w:val="007807C5"/>
    <w:rsid w:val="007812CF"/>
    <w:rsid w:val="007842B3"/>
    <w:rsid w:val="00786056"/>
    <w:rsid w:val="007906B6"/>
    <w:rsid w:val="007913FA"/>
    <w:rsid w:val="007944D8"/>
    <w:rsid w:val="00795160"/>
    <w:rsid w:val="007962BF"/>
    <w:rsid w:val="007970BD"/>
    <w:rsid w:val="007A0F47"/>
    <w:rsid w:val="007A405B"/>
    <w:rsid w:val="007A65F6"/>
    <w:rsid w:val="007A674B"/>
    <w:rsid w:val="007B0D3E"/>
    <w:rsid w:val="007B324A"/>
    <w:rsid w:val="007B34DD"/>
    <w:rsid w:val="007B4343"/>
    <w:rsid w:val="007C1511"/>
    <w:rsid w:val="007C1DFE"/>
    <w:rsid w:val="007C20BD"/>
    <w:rsid w:val="007C7F75"/>
    <w:rsid w:val="007D25DF"/>
    <w:rsid w:val="007D3E54"/>
    <w:rsid w:val="007D5E68"/>
    <w:rsid w:val="007D75CA"/>
    <w:rsid w:val="007D7BA5"/>
    <w:rsid w:val="007E0717"/>
    <w:rsid w:val="007E47AB"/>
    <w:rsid w:val="007E4DBA"/>
    <w:rsid w:val="007E6F02"/>
    <w:rsid w:val="007F21D5"/>
    <w:rsid w:val="007F30CB"/>
    <w:rsid w:val="007F3873"/>
    <w:rsid w:val="007F3B88"/>
    <w:rsid w:val="007F771D"/>
    <w:rsid w:val="007F7AFE"/>
    <w:rsid w:val="00800F04"/>
    <w:rsid w:val="00801C10"/>
    <w:rsid w:val="008022D1"/>
    <w:rsid w:val="00802DCA"/>
    <w:rsid w:val="00804BA0"/>
    <w:rsid w:val="0080670E"/>
    <w:rsid w:val="0081007C"/>
    <w:rsid w:val="00812B4F"/>
    <w:rsid w:val="00813527"/>
    <w:rsid w:val="00813BC1"/>
    <w:rsid w:val="0081723C"/>
    <w:rsid w:val="0082084D"/>
    <w:rsid w:val="008239B8"/>
    <w:rsid w:val="00826585"/>
    <w:rsid w:val="00826881"/>
    <w:rsid w:val="008312BE"/>
    <w:rsid w:val="00831724"/>
    <w:rsid w:val="0083203D"/>
    <w:rsid w:val="00834BC6"/>
    <w:rsid w:val="0083593B"/>
    <w:rsid w:val="00835B42"/>
    <w:rsid w:val="00847228"/>
    <w:rsid w:val="00850B67"/>
    <w:rsid w:val="008527C7"/>
    <w:rsid w:val="00852D90"/>
    <w:rsid w:val="0085562E"/>
    <w:rsid w:val="00855F23"/>
    <w:rsid w:val="008576F7"/>
    <w:rsid w:val="008606DB"/>
    <w:rsid w:val="00863140"/>
    <w:rsid w:val="00866F45"/>
    <w:rsid w:val="008704DB"/>
    <w:rsid w:val="00870B7F"/>
    <w:rsid w:val="008714F4"/>
    <w:rsid w:val="00871BE0"/>
    <w:rsid w:val="008739B7"/>
    <w:rsid w:val="00875136"/>
    <w:rsid w:val="00876C1F"/>
    <w:rsid w:val="00876F57"/>
    <w:rsid w:val="00877E7B"/>
    <w:rsid w:val="008814DB"/>
    <w:rsid w:val="00884B28"/>
    <w:rsid w:val="00884D7D"/>
    <w:rsid w:val="00887A57"/>
    <w:rsid w:val="00891007"/>
    <w:rsid w:val="00892997"/>
    <w:rsid w:val="008945B3"/>
    <w:rsid w:val="00895632"/>
    <w:rsid w:val="008966D1"/>
    <w:rsid w:val="00896812"/>
    <w:rsid w:val="00896EE2"/>
    <w:rsid w:val="00897DCC"/>
    <w:rsid w:val="008A03E8"/>
    <w:rsid w:val="008A2148"/>
    <w:rsid w:val="008A49E2"/>
    <w:rsid w:val="008A69FE"/>
    <w:rsid w:val="008A6F8F"/>
    <w:rsid w:val="008B0864"/>
    <w:rsid w:val="008B25B6"/>
    <w:rsid w:val="008B342A"/>
    <w:rsid w:val="008B5F61"/>
    <w:rsid w:val="008C0706"/>
    <w:rsid w:val="008C2CBB"/>
    <w:rsid w:val="008C3AB9"/>
    <w:rsid w:val="008C3C49"/>
    <w:rsid w:val="008C5C22"/>
    <w:rsid w:val="008C6982"/>
    <w:rsid w:val="008C7563"/>
    <w:rsid w:val="008C7B16"/>
    <w:rsid w:val="008D1CAD"/>
    <w:rsid w:val="008D2802"/>
    <w:rsid w:val="008D56FF"/>
    <w:rsid w:val="008D616B"/>
    <w:rsid w:val="008D7993"/>
    <w:rsid w:val="008E07E4"/>
    <w:rsid w:val="008E35A7"/>
    <w:rsid w:val="008E45C7"/>
    <w:rsid w:val="008E4CF8"/>
    <w:rsid w:val="008E5032"/>
    <w:rsid w:val="008E6FAB"/>
    <w:rsid w:val="008F04C6"/>
    <w:rsid w:val="008F3AE6"/>
    <w:rsid w:val="00902D03"/>
    <w:rsid w:val="00904E43"/>
    <w:rsid w:val="00904F64"/>
    <w:rsid w:val="00906E3E"/>
    <w:rsid w:val="00907EE2"/>
    <w:rsid w:val="00911ACB"/>
    <w:rsid w:val="009136C8"/>
    <w:rsid w:val="00914C79"/>
    <w:rsid w:val="00915D0E"/>
    <w:rsid w:val="00917FF3"/>
    <w:rsid w:val="00921D79"/>
    <w:rsid w:val="00927633"/>
    <w:rsid w:val="00930FF8"/>
    <w:rsid w:val="0093246B"/>
    <w:rsid w:val="0093270E"/>
    <w:rsid w:val="00932720"/>
    <w:rsid w:val="00936AF4"/>
    <w:rsid w:val="00937361"/>
    <w:rsid w:val="00943721"/>
    <w:rsid w:val="009536D8"/>
    <w:rsid w:val="0095376E"/>
    <w:rsid w:val="0095422C"/>
    <w:rsid w:val="0095491F"/>
    <w:rsid w:val="00956777"/>
    <w:rsid w:val="00956B36"/>
    <w:rsid w:val="00957218"/>
    <w:rsid w:val="009611CB"/>
    <w:rsid w:val="00962469"/>
    <w:rsid w:val="009632C2"/>
    <w:rsid w:val="0096386A"/>
    <w:rsid w:val="0096560A"/>
    <w:rsid w:val="00966FE5"/>
    <w:rsid w:val="00967544"/>
    <w:rsid w:val="0096773B"/>
    <w:rsid w:val="00967E0A"/>
    <w:rsid w:val="009713F8"/>
    <w:rsid w:val="0097548C"/>
    <w:rsid w:val="00976450"/>
    <w:rsid w:val="00980678"/>
    <w:rsid w:val="00984C85"/>
    <w:rsid w:val="0098602B"/>
    <w:rsid w:val="00986908"/>
    <w:rsid w:val="0099471A"/>
    <w:rsid w:val="009963C4"/>
    <w:rsid w:val="009A0D74"/>
    <w:rsid w:val="009A1ABD"/>
    <w:rsid w:val="009A4DD4"/>
    <w:rsid w:val="009A58D3"/>
    <w:rsid w:val="009A7A90"/>
    <w:rsid w:val="009B0011"/>
    <w:rsid w:val="009C2CB8"/>
    <w:rsid w:val="009C2E42"/>
    <w:rsid w:val="009C467B"/>
    <w:rsid w:val="009C4F96"/>
    <w:rsid w:val="009D03E1"/>
    <w:rsid w:val="009D1E34"/>
    <w:rsid w:val="009D2F59"/>
    <w:rsid w:val="009D301B"/>
    <w:rsid w:val="009D3A8D"/>
    <w:rsid w:val="009D3B3C"/>
    <w:rsid w:val="009D442A"/>
    <w:rsid w:val="009D47FC"/>
    <w:rsid w:val="009D4C14"/>
    <w:rsid w:val="009D4FA2"/>
    <w:rsid w:val="009D5016"/>
    <w:rsid w:val="009D5EC4"/>
    <w:rsid w:val="009D6FE3"/>
    <w:rsid w:val="009E07E7"/>
    <w:rsid w:val="009E1554"/>
    <w:rsid w:val="009E1DB4"/>
    <w:rsid w:val="009E3BC5"/>
    <w:rsid w:val="009E46F7"/>
    <w:rsid w:val="009E65C1"/>
    <w:rsid w:val="009E72BD"/>
    <w:rsid w:val="009F0E06"/>
    <w:rsid w:val="009F425E"/>
    <w:rsid w:val="009F45F8"/>
    <w:rsid w:val="00A02B30"/>
    <w:rsid w:val="00A03B61"/>
    <w:rsid w:val="00A05BEE"/>
    <w:rsid w:val="00A0686D"/>
    <w:rsid w:val="00A06B78"/>
    <w:rsid w:val="00A06BD4"/>
    <w:rsid w:val="00A12236"/>
    <w:rsid w:val="00A13817"/>
    <w:rsid w:val="00A2059C"/>
    <w:rsid w:val="00A24980"/>
    <w:rsid w:val="00A25675"/>
    <w:rsid w:val="00A26A52"/>
    <w:rsid w:val="00A27463"/>
    <w:rsid w:val="00A32873"/>
    <w:rsid w:val="00A33491"/>
    <w:rsid w:val="00A33EA0"/>
    <w:rsid w:val="00A35EBC"/>
    <w:rsid w:val="00A46746"/>
    <w:rsid w:val="00A471A1"/>
    <w:rsid w:val="00A509F7"/>
    <w:rsid w:val="00A50E57"/>
    <w:rsid w:val="00A51CA1"/>
    <w:rsid w:val="00A60446"/>
    <w:rsid w:val="00A640AB"/>
    <w:rsid w:val="00A6520A"/>
    <w:rsid w:val="00A65263"/>
    <w:rsid w:val="00A765CA"/>
    <w:rsid w:val="00A82C10"/>
    <w:rsid w:val="00A83598"/>
    <w:rsid w:val="00A842B1"/>
    <w:rsid w:val="00A845E0"/>
    <w:rsid w:val="00A84F30"/>
    <w:rsid w:val="00A86D87"/>
    <w:rsid w:val="00A90F38"/>
    <w:rsid w:val="00A96502"/>
    <w:rsid w:val="00AA1B24"/>
    <w:rsid w:val="00AA23B6"/>
    <w:rsid w:val="00AA30F7"/>
    <w:rsid w:val="00AA4F50"/>
    <w:rsid w:val="00AB4BAE"/>
    <w:rsid w:val="00AB6A58"/>
    <w:rsid w:val="00AC2487"/>
    <w:rsid w:val="00AC278B"/>
    <w:rsid w:val="00AC2FD2"/>
    <w:rsid w:val="00AC5349"/>
    <w:rsid w:val="00AC6F2B"/>
    <w:rsid w:val="00AD184C"/>
    <w:rsid w:val="00AD1A49"/>
    <w:rsid w:val="00AD5F9A"/>
    <w:rsid w:val="00AE1E2F"/>
    <w:rsid w:val="00AE3C1A"/>
    <w:rsid w:val="00AE6F14"/>
    <w:rsid w:val="00AF1721"/>
    <w:rsid w:val="00AF3320"/>
    <w:rsid w:val="00AF514C"/>
    <w:rsid w:val="00AF7DBB"/>
    <w:rsid w:val="00B027F1"/>
    <w:rsid w:val="00B058A7"/>
    <w:rsid w:val="00B06AA6"/>
    <w:rsid w:val="00B11A17"/>
    <w:rsid w:val="00B12164"/>
    <w:rsid w:val="00B23459"/>
    <w:rsid w:val="00B23C0F"/>
    <w:rsid w:val="00B248D5"/>
    <w:rsid w:val="00B305DB"/>
    <w:rsid w:val="00B3115F"/>
    <w:rsid w:val="00B31F12"/>
    <w:rsid w:val="00B32158"/>
    <w:rsid w:val="00B33696"/>
    <w:rsid w:val="00B35F60"/>
    <w:rsid w:val="00B36044"/>
    <w:rsid w:val="00B36488"/>
    <w:rsid w:val="00B4005E"/>
    <w:rsid w:val="00B43392"/>
    <w:rsid w:val="00B51C29"/>
    <w:rsid w:val="00B55B2D"/>
    <w:rsid w:val="00B61B91"/>
    <w:rsid w:val="00B72E2E"/>
    <w:rsid w:val="00B7570A"/>
    <w:rsid w:val="00B80DA5"/>
    <w:rsid w:val="00B816B2"/>
    <w:rsid w:val="00B8225F"/>
    <w:rsid w:val="00B84195"/>
    <w:rsid w:val="00B85DC0"/>
    <w:rsid w:val="00B85DE9"/>
    <w:rsid w:val="00B87D54"/>
    <w:rsid w:val="00B904B0"/>
    <w:rsid w:val="00B91317"/>
    <w:rsid w:val="00B94B24"/>
    <w:rsid w:val="00B97609"/>
    <w:rsid w:val="00BA3E60"/>
    <w:rsid w:val="00BA418B"/>
    <w:rsid w:val="00BB3202"/>
    <w:rsid w:val="00BB3AE0"/>
    <w:rsid w:val="00BB6D6D"/>
    <w:rsid w:val="00BC1060"/>
    <w:rsid w:val="00BC117C"/>
    <w:rsid w:val="00BC173C"/>
    <w:rsid w:val="00BC3A5B"/>
    <w:rsid w:val="00BC6047"/>
    <w:rsid w:val="00BC65D5"/>
    <w:rsid w:val="00BD3EDB"/>
    <w:rsid w:val="00BD4E48"/>
    <w:rsid w:val="00BD7E41"/>
    <w:rsid w:val="00BD7F8B"/>
    <w:rsid w:val="00BE22FA"/>
    <w:rsid w:val="00BE5D26"/>
    <w:rsid w:val="00BF0952"/>
    <w:rsid w:val="00BF0EE0"/>
    <w:rsid w:val="00BF327C"/>
    <w:rsid w:val="00BF4984"/>
    <w:rsid w:val="00BF64A3"/>
    <w:rsid w:val="00BF6A84"/>
    <w:rsid w:val="00C06C85"/>
    <w:rsid w:val="00C077A2"/>
    <w:rsid w:val="00C121FB"/>
    <w:rsid w:val="00C145CB"/>
    <w:rsid w:val="00C15B5C"/>
    <w:rsid w:val="00C15D92"/>
    <w:rsid w:val="00C16553"/>
    <w:rsid w:val="00C16855"/>
    <w:rsid w:val="00C1711C"/>
    <w:rsid w:val="00C20799"/>
    <w:rsid w:val="00C2185E"/>
    <w:rsid w:val="00C27F93"/>
    <w:rsid w:val="00C331A2"/>
    <w:rsid w:val="00C3434A"/>
    <w:rsid w:val="00C35D74"/>
    <w:rsid w:val="00C37AD4"/>
    <w:rsid w:val="00C412B1"/>
    <w:rsid w:val="00C54EA7"/>
    <w:rsid w:val="00C57F6A"/>
    <w:rsid w:val="00C64C98"/>
    <w:rsid w:val="00C65FD9"/>
    <w:rsid w:val="00C66BC0"/>
    <w:rsid w:val="00C671AA"/>
    <w:rsid w:val="00C73F9D"/>
    <w:rsid w:val="00C76815"/>
    <w:rsid w:val="00C879DD"/>
    <w:rsid w:val="00C919F1"/>
    <w:rsid w:val="00C93AD0"/>
    <w:rsid w:val="00C93B2F"/>
    <w:rsid w:val="00C96781"/>
    <w:rsid w:val="00CA0F8C"/>
    <w:rsid w:val="00CA1107"/>
    <w:rsid w:val="00CA61C4"/>
    <w:rsid w:val="00CA7071"/>
    <w:rsid w:val="00CB51CE"/>
    <w:rsid w:val="00CB6284"/>
    <w:rsid w:val="00CC0247"/>
    <w:rsid w:val="00CC76DB"/>
    <w:rsid w:val="00CD1141"/>
    <w:rsid w:val="00CD276A"/>
    <w:rsid w:val="00CD2B6A"/>
    <w:rsid w:val="00CD4AAF"/>
    <w:rsid w:val="00CD5C72"/>
    <w:rsid w:val="00CD7F6D"/>
    <w:rsid w:val="00CE1127"/>
    <w:rsid w:val="00CE2230"/>
    <w:rsid w:val="00CE242D"/>
    <w:rsid w:val="00CF00CE"/>
    <w:rsid w:val="00CF2B0E"/>
    <w:rsid w:val="00CF6DC4"/>
    <w:rsid w:val="00D03566"/>
    <w:rsid w:val="00D042A2"/>
    <w:rsid w:val="00D042C1"/>
    <w:rsid w:val="00D04663"/>
    <w:rsid w:val="00D0740F"/>
    <w:rsid w:val="00D1090A"/>
    <w:rsid w:val="00D110C1"/>
    <w:rsid w:val="00D122DB"/>
    <w:rsid w:val="00D1501A"/>
    <w:rsid w:val="00D17EF3"/>
    <w:rsid w:val="00D34A92"/>
    <w:rsid w:val="00D3581A"/>
    <w:rsid w:val="00D377D3"/>
    <w:rsid w:val="00D44B7E"/>
    <w:rsid w:val="00D451D3"/>
    <w:rsid w:val="00D47083"/>
    <w:rsid w:val="00D51418"/>
    <w:rsid w:val="00D60019"/>
    <w:rsid w:val="00D614F8"/>
    <w:rsid w:val="00D62725"/>
    <w:rsid w:val="00D62B9B"/>
    <w:rsid w:val="00D65181"/>
    <w:rsid w:val="00D661F8"/>
    <w:rsid w:val="00D72BC6"/>
    <w:rsid w:val="00D77C61"/>
    <w:rsid w:val="00D8017E"/>
    <w:rsid w:val="00D81708"/>
    <w:rsid w:val="00D82B6F"/>
    <w:rsid w:val="00D83793"/>
    <w:rsid w:val="00D85301"/>
    <w:rsid w:val="00D90D42"/>
    <w:rsid w:val="00D91426"/>
    <w:rsid w:val="00D94B6A"/>
    <w:rsid w:val="00D95DE5"/>
    <w:rsid w:val="00D96412"/>
    <w:rsid w:val="00D96FD0"/>
    <w:rsid w:val="00DA0F83"/>
    <w:rsid w:val="00DA532C"/>
    <w:rsid w:val="00DB5D0D"/>
    <w:rsid w:val="00DB62C6"/>
    <w:rsid w:val="00DB79D2"/>
    <w:rsid w:val="00DC0EDD"/>
    <w:rsid w:val="00DC2D29"/>
    <w:rsid w:val="00DC4B4F"/>
    <w:rsid w:val="00DD047D"/>
    <w:rsid w:val="00DD454B"/>
    <w:rsid w:val="00DD78A0"/>
    <w:rsid w:val="00DE3198"/>
    <w:rsid w:val="00DE729C"/>
    <w:rsid w:val="00DE7D0A"/>
    <w:rsid w:val="00DF2146"/>
    <w:rsid w:val="00DF2F27"/>
    <w:rsid w:val="00DF310C"/>
    <w:rsid w:val="00DF5FB1"/>
    <w:rsid w:val="00E011E8"/>
    <w:rsid w:val="00E06D9C"/>
    <w:rsid w:val="00E074A3"/>
    <w:rsid w:val="00E07833"/>
    <w:rsid w:val="00E11078"/>
    <w:rsid w:val="00E11E98"/>
    <w:rsid w:val="00E12BDB"/>
    <w:rsid w:val="00E17402"/>
    <w:rsid w:val="00E207AA"/>
    <w:rsid w:val="00E24A22"/>
    <w:rsid w:val="00E26AE8"/>
    <w:rsid w:val="00E3076F"/>
    <w:rsid w:val="00E30913"/>
    <w:rsid w:val="00E31896"/>
    <w:rsid w:val="00E3597A"/>
    <w:rsid w:val="00E41FE5"/>
    <w:rsid w:val="00E420E0"/>
    <w:rsid w:val="00E421FE"/>
    <w:rsid w:val="00E437DA"/>
    <w:rsid w:val="00E55B75"/>
    <w:rsid w:val="00E60809"/>
    <w:rsid w:val="00E61221"/>
    <w:rsid w:val="00E65829"/>
    <w:rsid w:val="00E65D29"/>
    <w:rsid w:val="00E66214"/>
    <w:rsid w:val="00E671A8"/>
    <w:rsid w:val="00E70459"/>
    <w:rsid w:val="00E71CAB"/>
    <w:rsid w:val="00E71FF0"/>
    <w:rsid w:val="00E7233E"/>
    <w:rsid w:val="00E756EC"/>
    <w:rsid w:val="00E75B2E"/>
    <w:rsid w:val="00E80D2B"/>
    <w:rsid w:val="00E81503"/>
    <w:rsid w:val="00E834B5"/>
    <w:rsid w:val="00E8381A"/>
    <w:rsid w:val="00E83C85"/>
    <w:rsid w:val="00E87C2D"/>
    <w:rsid w:val="00E906F7"/>
    <w:rsid w:val="00E9244F"/>
    <w:rsid w:val="00E92635"/>
    <w:rsid w:val="00E94081"/>
    <w:rsid w:val="00E94A4F"/>
    <w:rsid w:val="00E96863"/>
    <w:rsid w:val="00E96ED8"/>
    <w:rsid w:val="00EA05A9"/>
    <w:rsid w:val="00EA0786"/>
    <w:rsid w:val="00EA101F"/>
    <w:rsid w:val="00EA1952"/>
    <w:rsid w:val="00EA1B33"/>
    <w:rsid w:val="00EA417E"/>
    <w:rsid w:val="00EB2011"/>
    <w:rsid w:val="00EB320D"/>
    <w:rsid w:val="00EB7A87"/>
    <w:rsid w:val="00EB7C42"/>
    <w:rsid w:val="00EC03C3"/>
    <w:rsid w:val="00EC55B5"/>
    <w:rsid w:val="00EC56A4"/>
    <w:rsid w:val="00EC7378"/>
    <w:rsid w:val="00EC7D34"/>
    <w:rsid w:val="00ED245C"/>
    <w:rsid w:val="00ED29C2"/>
    <w:rsid w:val="00ED3537"/>
    <w:rsid w:val="00ED4589"/>
    <w:rsid w:val="00EE15B1"/>
    <w:rsid w:val="00EE463F"/>
    <w:rsid w:val="00EE75C6"/>
    <w:rsid w:val="00EF034B"/>
    <w:rsid w:val="00EF40DE"/>
    <w:rsid w:val="00EF55C6"/>
    <w:rsid w:val="00EF67F9"/>
    <w:rsid w:val="00F021F8"/>
    <w:rsid w:val="00F04FE6"/>
    <w:rsid w:val="00F115D1"/>
    <w:rsid w:val="00F12FF0"/>
    <w:rsid w:val="00F1324E"/>
    <w:rsid w:val="00F140E1"/>
    <w:rsid w:val="00F17AAD"/>
    <w:rsid w:val="00F2340D"/>
    <w:rsid w:val="00F254C9"/>
    <w:rsid w:val="00F26EAC"/>
    <w:rsid w:val="00F307BB"/>
    <w:rsid w:val="00F32ECA"/>
    <w:rsid w:val="00F33E50"/>
    <w:rsid w:val="00F4103E"/>
    <w:rsid w:val="00F47AA6"/>
    <w:rsid w:val="00F47C12"/>
    <w:rsid w:val="00F51965"/>
    <w:rsid w:val="00F52B6C"/>
    <w:rsid w:val="00F53925"/>
    <w:rsid w:val="00F66BB2"/>
    <w:rsid w:val="00F6784E"/>
    <w:rsid w:val="00F73E00"/>
    <w:rsid w:val="00F74342"/>
    <w:rsid w:val="00F744DB"/>
    <w:rsid w:val="00F74851"/>
    <w:rsid w:val="00F74C04"/>
    <w:rsid w:val="00F75FE4"/>
    <w:rsid w:val="00F82790"/>
    <w:rsid w:val="00F8369B"/>
    <w:rsid w:val="00F8398E"/>
    <w:rsid w:val="00F905FF"/>
    <w:rsid w:val="00F928C3"/>
    <w:rsid w:val="00F96144"/>
    <w:rsid w:val="00FA3397"/>
    <w:rsid w:val="00FA33B1"/>
    <w:rsid w:val="00FA380B"/>
    <w:rsid w:val="00FA3BBB"/>
    <w:rsid w:val="00FA7741"/>
    <w:rsid w:val="00FA7F1F"/>
    <w:rsid w:val="00FB1C80"/>
    <w:rsid w:val="00FB6358"/>
    <w:rsid w:val="00FB67D6"/>
    <w:rsid w:val="00FC0622"/>
    <w:rsid w:val="00FC22E4"/>
    <w:rsid w:val="00FC3B6D"/>
    <w:rsid w:val="00FD2549"/>
    <w:rsid w:val="00FE4AF6"/>
    <w:rsid w:val="00FE5B70"/>
    <w:rsid w:val="00FF29D7"/>
    <w:rsid w:val="00FF3D51"/>
    <w:rsid w:val="00FF43FB"/>
    <w:rsid w:val="00FF57BA"/>
    <w:rsid w:val="00FF6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8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22F"/>
    <w:pPr>
      <w:widowControl w:val="0"/>
      <w:suppressAutoHyphens/>
      <w:autoSpaceDN w:val="0"/>
      <w:spacing w:after="0" w:line="240" w:lineRule="auto"/>
      <w:textAlignment w:val="baseline"/>
    </w:pPr>
    <w:rPr>
      <w:rFonts w:ascii="Calibri" w:eastAsia="SimSun" w:hAnsi="Calibri" w:cs="F"/>
      <w:kern w:val="3"/>
      <w:sz w:val="20"/>
      <w:lang w:eastAsia="pl-PL"/>
    </w:rPr>
  </w:style>
  <w:style w:type="paragraph" w:styleId="Nagwek1">
    <w:name w:val="heading 1"/>
    <w:basedOn w:val="Normalny"/>
    <w:next w:val="Normalny"/>
    <w:link w:val="Nagwek1Znak"/>
    <w:uiPriority w:val="9"/>
    <w:qFormat/>
    <w:rsid w:val="00E3076F"/>
    <w:pPr>
      <w:keepNext/>
      <w:keepLines/>
      <w:numPr>
        <w:numId w:val="236"/>
      </w:numPr>
      <w:spacing w:before="360" w:after="80"/>
      <w:outlineLvl w:val="0"/>
    </w:pPr>
    <w:rPr>
      <w:rFonts w:eastAsiaTheme="majorEastAsia" w:cs="Calibri"/>
      <w:b/>
      <w:bCs/>
      <w:color w:val="0F4761" w:themeColor="accent1" w:themeShade="BF"/>
      <w:sz w:val="24"/>
      <w:szCs w:val="24"/>
    </w:rPr>
  </w:style>
  <w:style w:type="paragraph" w:styleId="Nagwek2">
    <w:name w:val="heading 2"/>
    <w:basedOn w:val="Normalny"/>
    <w:next w:val="Normalny"/>
    <w:link w:val="Nagwek2Znak"/>
    <w:uiPriority w:val="9"/>
    <w:unhideWhenUsed/>
    <w:qFormat/>
    <w:rsid w:val="005B222F"/>
    <w:pPr>
      <w:keepNext/>
      <w:keepLines/>
      <w:numPr>
        <w:ilvl w:val="1"/>
        <w:numId w:val="236"/>
      </w:numPr>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unhideWhenUsed/>
    <w:qFormat/>
    <w:rsid w:val="005B222F"/>
    <w:pPr>
      <w:keepNext/>
      <w:keepLines/>
      <w:numPr>
        <w:ilvl w:val="2"/>
        <w:numId w:val="236"/>
      </w:numPr>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unhideWhenUsed/>
    <w:qFormat/>
    <w:rsid w:val="005B222F"/>
    <w:pPr>
      <w:keepNext/>
      <w:keepLines/>
      <w:numPr>
        <w:ilvl w:val="3"/>
        <w:numId w:val="236"/>
      </w:numPr>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B222F"/>
    <w:pPr>
      <w:keepNext/>
      <w:keepLines/>
      <w:numPr>
        <w:ilvl w:val="4"/>
        <w:numId w:val="236"/>
      </w:numPr>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B222F"/>
    <w:pPr>
      <w:keepNext/>
      <w:keepLines/>
      <w:numPr>
        <w:ilvl w:val="5"/>
        <w:numId w:val="236"/>
      </w:numPr>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B222F"/>
    <w:pPr>
      <w:keepNext/>
      <w:keepLines/>
      <w:numPr>
        <w:ilvl w:val="6"/>
        <w:numId w:val="236"/>
      </w:numPr>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B222F"/>
    <w:pPr>
      <w:keepNext/>
      <w:keepLines/>
      <w:numPr>
        <w:ilvl w:val="7"/>
        <w:numId w:val="236"/>
      </w:numPr>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B222F"/>
    <w:pPr>
      <w:keepNext/>
      <w:keepLines/>
      <w:numPr>
        <w:ilvl w:val="8"/>
        <w:numId w:val="236"/>
      </w:numPr>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3076F"/>
    <w:rPr>
      <w:rFonts w:ascii="Calibri" w:eastAsiaTheme="majorEastAsia" w:hAnsi="Calibri" w:cs="Calibri"/>
      <w:b/>
      <w:bCs/>
      <w:color w:val="0F4761" w:themeColor="accent1" w:themeShade="BF"/>
      <w:kern w:val="3"/>
      <w:sz w:val="24"/>
      <w:szCs w:val="24"/>
      <w:lang w:eastAsia="pl-PL"/>
    </w:rPr>
  </w:style>
  <w:style w:type="character" w:customStyle="1" w:styleId="Nagwek2Znak">
    <w:name w:val="Nagłówek 2 Znak"/>
    <w:basedOn w:val="Domylnaczcionkaakapitu"/>
    <w:link w:val="Nagwek2"/>
    <w:uiPriority w:val="9"/>
    <w:rsid w:val="005B222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rsid w:val="005B222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rsid w:val="005B222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B222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B222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B222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B222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B222F"/>
    <w:rPr>
      <w:rFonts w:eastAsiaTheme="majorEastAsia" w:cstheme="majorBidi"/>
      <w:color w:val="272727" w:themeColor="text1" w:themeTint="D8"/>
    </w:rPr>
  </w:style>
  <w:style w:type="paragraph" w:styleId="Tytu">
    <w:name w:val="Title"/>
    <w:basedOn w:val="Normalny"/>
    <w:next w:val="Normalny"/>
    <w:link w:val="TytuZnak"/>
    <w:uiPriority w:val="10"/>
    <w:qFormat/>
    <w:rsid w:val="005B222F"/>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B222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B222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B222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B222F"/>
    <w:pPr>
      <w:spacing w:before="160"/>
      <w:jc w:val="center"/>
    </w:pPr>
    <w:rPr>
      <w:i/>
      <w:iCs/>
      <w:color w:val="404040" w:themeColor="text1" w:themeTint="BF"/>
    </w:rPr>
  </w:style>
  <w:style w:type="character" w:customStyle="1" w:styleId="CytatZnak">
    <w:name w:val="Cytat Znak"/>
    <w:basedOn w:val="Domylnaczcionkaakapitu"/>
    <w:link w:val="Cytat"/>
    <w:uiPriority w:val="29"/>
    <w:rsid w:val="005B222F"/>
    <w:rPr>
      <w:i/>
      <w:iCs/>
      <w:color w:val="404040" w:themeColor="text1" w:themeTint="BF"/>
    </w:rPr>
  </w:style>
  <w:style w:type="paragraph" w:styleId="Akapitzlist">
    <w:name w:val="List Paragraph"/>
    <w:aliases w:val="Numerowanie,Akapit z listą BS,Kolorowa lista — akcent 11,L1,List Paragraph,Akapit normalny,List Paragraph2,CW_Lista,lp1,Preambuła,Dot pt,F5 List Paragraph,Recommendation,List Paragraph11,Podsis rysunku,Bulleted list,Odstavec,sw tekst"/>
    <w:basedOn w:val="Normalny"/>
    <w:link w:val="AkapitzlistZnak"/>
    <w:uiPriority w:val="34"/>
    <w:qFormat/>
    <w:rsid w:val="005B222F"/>
    <w:pPr>
      <w:ind w:left="720"/>
      <w:contextualSpacing/>
    </w:pPr>
  </w:style>
  <w:style w:type="character" w:styleId="Wyrnienieintensywne">
    <w:name w:val="Intense Emphasis"/>
    <w:basedOn w:val="Domylnaczcionkaakapitu"/>
    <w:uiPriority w:val="21"/>
    <w:qFormat/>
    <w:rsid w:val="005B222F"/>
    <w:rPr>
      <w:i/>
      <w:iCs/>
      <w:color w:val="0F4761" w:themeColor="accent1" w:themeShade="BF"/>
    </w:rPr>
  </w:style>
  <w:style w:type="paragraph" w:styleId="Cytatintensywny">
    <w:name w:val="Intense Quote"/>
    <w:basedOn w:val="Normalny"/>
    <w:next w:val="Normalny"/>
    <w:link w:val="CytatintensywnyZnak"/>
    <w:uiPriority w:val="30"/>
    <w:qFormat/>
    <w:rsid w:val="005B22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B222F"/>
    <w:rPr>
      <w:i/>
      <w:iCs/>
      <w:color w:val="0F4761" w:themeColor="accent1" w:themeShade="BF"/>
    </w:rPr>
  </w:style>
  <w:style w:type="character" w:styleId="Odwoanieintensywne">
    <w:name w:val="Intense Reference"/>
    <w:basedOn w:val="Domylnaczcionkaakapitu"/>
    <w:uiPriority w:val="32"/>
    <w:qFormat/>
    <w:rsid w:val="005B222F"/>
    <w:rPr>
      <w:b/>
      <w:bCs/>
      <w:smallCaps/>
      <w:color w:val="0F4761" w:themeColor="accent1" w:themeShade="BF"/>
      <w:spacing w:val="5"/>
    </w:rPr>
  </w:style>
  <w:style w:type="paragraph" w:customStyle="1" w:styleId="Standard">
    <w:name w:val="Standard"/>
    <w:qFormat/>
    <w:rsid w:val="005B222F"/>
    <w:pPr>
      <w:tabs>
        <w:tab w:val="left" w:pos="713"/>
      </w:tabs>
      <w:suppressAutoHyphens/>
      <w:autoSpaceDN w:val="0"/>
      <w:spacing w:after="200" w:line="276" w:lineRule="auto"/>
      <w:ind w:left="5" w:right="38" w:hanging="5"/>
      <w:jc w:val="both"/>
      <w:textAlignment w:val="baseline"/>
    </w:pPr>
    <w:rPr>
      <w:rFonts w:ascii="Liberation Serif" w:eastAsia="SimSun" w:hAnsi="Liberation Serif" w:cs="Mangal"/>
      <w:kern w:val="3"/>
      <w:sz w:val="24"/>
      <w:szCs w:val="24"/>
      <w:lang w:val="en-US" w:eastAsia="zh-CN" w:bidi="hi-IN"/>
    </w:rPr>
  </w:style>
  <w:style w:type="numbering" w:customStyle="1" w:styleId="WWNum2">
    <w:name w:val="WWNum2"/>
    <w:basedOn w:val="Bezlisty"/>
    <w:rsid w:val="005B222F"/>
    <w:pPr>
      <w:numPr>
        <w:numId w:val="1"/>
      </w:numPr>
    </w:pPr>
  </w:style>
  <w:style w:type="numbering" w:customStyle="1" w:styleId="WWNum3">
    <w:name w:val="WWNum3"/>
    <w:basedOn w:val="Bezlisty"/>
    <w:rsid w:val="005B222F"/>
    <w:pPr>
      <w:numPr>
        <w:numId w:val="2"/>
      </w:numPr>
    </w:pPr>
  </w:style>
  <w:style w:type="numbering" w:customStyle="1" w:styleId="WWNum4">
    <w:name w:val="WWNum4"/>
    <w:basedOn w:val="Bezlisty"/>
    <w:rsid w:val="005B222F"/>
    <w:pPr>
      <w:numPr>
        <w:numId w:val="3"/>
      </w:numPr>
    </w:pPr>
  </w:style>
  <w:style w:type="numbering" w:customStyle="1" w:styleId="WWNum5">
    <w:name w:val="WWNum5"/>
    <w:basedOn w:val="Bezlisty"/>
    <w:rsid w:val="005B222F"/>
    <w:pPr>
      <w:numPr>
        <w:numId w:val="4"/>
      </w:numPr>
    </w:pPr>
  </w:style>
  <w:style w:type="numbering" w:customStyle="1" w:styleId="WWNum6">
    <w:name w:val="WWNum6"/>
    <w:basedOn w:val="Bezlisty"/>
    <w:rsid w:val="005B222F"/>
    <w:pPr>
      <w:numPr>
        <w:numId w:val="5"/>
      </w:numPr>
    </w:pPr>
  </w:style>
  <w:style w:type="numbering" w:customStyle="1" w:styleId="WWNum7">
    <w:name w:val="WWNum7"/>
    <w:basedOn w:val="Bezlisty"/>
    <w:rsid w:val="005B222F"/>
    <w:pPr>
      <w:numPr>
        <w:numId w:val="6"/>
      </w:numPr>
    </w:pPr>
  </w:style>
  <w:style w:type="numbering" w:customStyle="1" w:styleId="WWNum8">
    <w:name w:val="WWNum8"/>
    <w:basedOn w:val="Bezlisty"/>
    <w:rsid w:val="005B222F"/>
    <w:pPr>
      <w:numPr>
        <w:numId w:val="7"/>
      </w:numPr>
    </w:pPr>
  </w:style>
  <w:style w:type="numbering" w:customStyle="1" w:styleId="WWNum14">
    <w:name w:val="WWNum14"/>
    <w:basedOn w:val="Bezlisty"/>
    <w:rsid w:val="005B222F"/>
    <w:pPr>
      <w:numPr>
        <w:numId w:val="8"/>
      </w:numPr>
    </w:pPr>
  </w:style>
  <w:style w:type="numbering" w:customStyle="1" w:styleId="WWNum15">
    <w:name w:val="WWNum15"/>
    <w:basedOn w:val="Bezlisty"/>
    <w:rsid w:val="005B222F"/>
    <w:pPr>
      <w:numPr>
        <w:numId w:val="9"/>
      </w:numPr>
    </w:pPr>
  </w:style>
  <w:style w:type="numbering" w:customStyle="1" w:styleId="WWNum19">
    <w:name w:val="WWNum19"/>
    <w:basedOn w:val="Bezlisty"/>
    <w:rsid w:val="005B222F"/>
    <w:pPr>
      <w:numPr>
        <w:numId w:val="10"/>
      </w:numPr>
    </w:pPr>
  </w:style>
  <w:style w:type="numbering" w:customStyle="1" w:styleId="WWNum21">
    <w:name w:val="WWNum21"/>
    <w:basedOn w:val="Bezlisty"/>
    <w:rsid w:val="005B222F"/>
    <w:pPr>
      <w:numPr>
        <w:numId w:val="11"/>
      </w:numPr>
    </w:pPr>
  </w:style>
  <w:style w:type="numbering" w:customStyle="1" w:styleId="WWNum22">
    <w:name w:val="WWNum22"/>
    <w:basedOn w:val="Bezlisty"/>
    <w:rsid w:val="005B222F"/>
    <w:pPr>
      <w:numPr>
        <w:numId w:val="12"/>
      </w:numPr>
    </w:pPr>
  </w:style>
  <w:style w:type="numbering" w:customStyle="1" w:styleId="WWNum23">
    <w:name w:val="WWNum23"/>
    <w:basedOn w:val="Bezlisty"/>
    <w:rsid w:val="005B222F"/>
    <w:pPr>
      <w:numPr>
        <w:numId w:val="13"/>
      </w:numPr>
    </w:pPr>
  </w:style>
  <w:style w:type="numbering" w:customStyle="1" w:styleId="WWNum24">
    <w:name w:val="WWNum24"/>
    <w:basedOn w:val="Bezlisty"/>
    <w:rsid w:val="005B222F"/>
    <w:pPr>
      <w:numPr>
        <w:numId w:val="14"/>
      </w:numPr>
    </w:pPr>
  </w:style>
  <w:style w:type="numbering" w:customStyle="1" w:styleId="WWNum25">
    <w:name w:val="WWNum25"/>
    <w:basedOn w:val="Bezlisty"/>
    <w:rsid w:val="005B222F"/>
    <w:pPr>
      <w:numPr>
        <w:numId w:val="15"/>
      </w:numPr>
    </w:pPr>
  </w:style>
  <w:style w:type="numbering" w:customStyle="1" w:styleId="WWNum31">
    <w:name w:val="WWNum31"/>
    <w:basedOn w:val="Bezlisty"/>
    <w:rsid w:val="005B222F"/>
    <w:pPr>
      <w:numPr>
        <w:numId w:val="16"/>
      </w:numPr>
    </w:pPr>
  </w:style>
  <w:style w:type="numbering" w:customStyle="1" w:styleId="WWNum50">
    <w:name w:val="WWNum50"/>
    <w:basedOn w:val="Bezlisty"/>
    <w:rsid w:val="005B222F"/>
    <w:pPr>
      <w:numPr>
        <w:numId w:val="17"/>
      </w:numPr>
    </w:pPr>
  </w:style>
  <w:style w:type="numbering" w:customStyle="1" w:styleId="Styl1">
    <w:name w:val="Styl1"/>
    <w:uiPriority w:val="99"/>
    <w:rsid w:val="00E61221"/>
    <w:pPr>
      <w:numPr>
        <w:numId w:val="24"/>
      </w:numPr>
    </w:pPr>
  </w:style>
  <w:style w:type="numbering" w:customStyle="1" w:styleId="Styl2">
    <w:name w:val="Styl2"/>
    <w:uiPriority w:val="99"/>
    <w:rsid w:val="00E61221"/>
    <w:pPr>
      <w:numPr>
        <w:numId w:val="26"/>
      </w:numPr>
    </w:pPr>
  </w:style>
  <w:style w:type="numbering" w:customStyle="1" w:styleId="Styl3">
    <w:name w:val="Styl3"/>
    <w:uiPriority w:val="99"/>
    <w:rsid w:val="00E61221"/>
    <w:pPr>
      <w:numPr>
        <w:numId w:val="27"/>
      </w:numPr>
    </w:pPr>
  </w:style>
  <w:style w:type="numbering" w:customStyle="1" w:styleId="Styl4">
    <w:name w:val="Styl4"/>
    <w:uiPriority w:val="99"/>
    <w:rsid w:val="00242A5C"/>
    <w:pPr>
      <w:numPr>
        <w:numId w:val="29"/>
      </w:numPr>
    </w:pPr>
  </w:style>
  <w:style w:type="numbering" w:customStyle="1" w:styleId="Styl5">
    <w:name w:val="Styl5"/>
    <w:uiPriority w:val="99"/>
    <w:rsid w:val="00242A5C"/>
    <w:pPr>
      <w:numPr>
        <w:numId w:val="30"/>
      </w:numPr>
    </w:pPr>
  </w:style>
  <w:style w:type="numbering" w:customStyle="1" w:styleId="Styl6">
    <w:name w:val="Styl6"/>
    <w:uiPriority w:val="99"/>
    <w:rsid w:val="00242A5C"/>
    <w:pPr>
      <w:numPr>
        <w:numId w:val="31"/>
      </w:numPr>
    </w:pPr>
  </w:style>
  <w:style w:type="numbering" w:customStyle="1" w:styleId="Styl7">
    <w:name w:val="Styl7"/>
    <w:uiPriority w:val="99"/>
    <w:rsid w:val="00242A5C"/>
    <w:pPr>
      <w:numPr>
        <w:numId w:val="32"/>
      </w:numPr>
    </w:pPr>
  </w:style>
  <w:style w:type="numbering" w:customStyle="1" w:styleId="Styl8">
    <w:name w:val="Styl8"/>
    <w:uiPriority w:val="99"/>
    <w:rsid w:val="00242A5C"/>
    <w:pPr>
      <w:numPr>
        <w:numId w:val="33"/>
      </w:numPr>
    </w:pPr>
  </w:style>
  <w:style w:type="numbering" w:customStyle="1" w:styleId="Styl9">
    <w:name w:val="Styl9"/>
    <w:uiPriority w:val="99"/>
    <w:rsid w:val="00242A5C"/>
    <w:pPr>
      <w:numPr>
        <w:numId w:val="34"/>
      </w:numPr>
    </w:pPr>
  </w:style>
  <w:style w:type="numbering" w:customStyle="1" w:styleId="Styl10">
    <w:name w:val="Styl10"/>
    <w:uiPriority w:val="99"/>
    <w:rsid w:val="00242A5C"/>
    <w:pPr>
      <w:numPr>
        <w:numId w:val="35"/>
      </w:numPr>
    </w:pPr>
  </w:style>
  <w:style w:type="paragraph" w:customStyle="1" w:styleId="Textbody">
    <w:name w:val="Text body"/>
    <w:basedOn w:val="Standard"/>
    <w:rsid w:val="00F1324E"/>
    <w:pPr>
      <w:widowControl w:val="0"/>
      <w:tabs>
        <w:tab w:val="clear" w:pos="713"/>
      </w:tabs>
      <w:spacing w:after="140" w:line="288" w:lineRule="auto"/>
      <w:ind w:left="0" w:right="0" w:firstLine="0"/>
      <w:jc w:val="left"/>
    </w:pPr>
    <w:rPr>
      <w:rFonts w:eastAsia="Droid Sans Fallback" w:cs="Droid Sans Devanagari"/>
      <w:lang w:val="pl-PL"/>
    </w:rPr>
  </w:style>
  <w:style w:type="character" w:styleId="Hipercze">
    <w:name w:val="Hyperlink"/>
    <w:basedOn w:val="Domylnaczcionkaakapitu"/>
    <w:uiPriority w:val="99"/>
    <w:rsid w:val="00F1324E"/>
    <w:rPr>
      <w:color w:val="0000FF"/>
      <w:u w:val="single"/>
    </w:rPr>
  </w:style>
  <w:style w:type="paragraph" w:styleId="Bezodstpw">
    <w:name w:val="No Spacing"/>
    <w:uiPriority w:val="1"/>
    <w:qFormat/>
    <w:rsid w:val="002A4DB2"/>
    <w:pPr>
      <w:spacing w:after="0" w:line="240" w:lineRule="auto"/>
    </w:pPr>
  </w:style>
  <w:style w:type="character" w:customStyle="1" w:styleId="AkapitzlistZnak">
    <w:name w:val="Akapit z listą Znak"/>
    <w:aliases w:val="Numerowanie Znak,Akapit z listą BS Znak,Kolorowa lista — akcent 11 Znak,L1 Znak,List Paragraph Znak,Akapit normalny Znak,List Paragraph2 Znak,CW_Lista Znak,lp1 Znak,Preambuła Znak,Dot pt Znak,F5 List Paragraph Znak,Bulleted list Znak"/>
    <w:link w:val="Akapitzlist"/>
    <w:uiPriority w:val="34"/>
    <w:qFormat/>
    <w:locked/>
    <w:rsid w:val="002A4DB2"/>
    <w:rPr>
      <w:rFonts w:ascii="Calibri" w:eastAsia="SimSun" w:hAnsi="Calibri" w:cs="F"/>
      <w:kern w:val="3"/>
      <w:sz w:val="20"/>
      <w:lang w:eastAsia="pl-PL"/>
    </w:rPr>
  </w:style>
  <w:style w:type="paragraph" w:customStyle="1" w:styleId="LO-normal1">
    <w:name w:val="LO-normal1"/>
    <w:qFormat/>
    <w:rsid w:val="002A4DB2"/>
    <w:pPr>
      <w:suppressAutoHyphens/>
      <w:spacing w:after="0"/>
      <w:jc w:val="right"/>
    </w:pPr>
    <w:rPr>
      <w:rFonts w:ascii="Calibri" w:eastAsia="Calibri" w:hAnsi="Calibri" w:cs="Calibri"/>
      <w:sz w:val="19"/>
      <w:szCs w:val="19"/>
      <w:lang w:eastAsia="zh-CN" w:bidi="hi-IN"/>
    </w:rPr>
  </w:style>
  <w:style w:type="table" w:styleId="Tabela-Siatka">
    <w:name w:val="Table Grid"/>
    <w:basedOn w:val="Standardowy"/>
    <w:uiPriority w:val="39"/>
    <w:rsid w:val="00813BC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9C467B"/>
    <w:rPr>
      <w:rFonts w:ascii="Arial" w:eastAsia="Arial" w:hAnsi="Arial" w:cs="Arial"/>
      <w:snapToGrid w:val="0"/>
      <w:color w:val="000000"/>
      <w:sz w:val="21"/>
      <w:szCs w:val="21"/>
      <w:lang w:val="en-US"/>
    </w:rPr>
    <w:tblPr>
      <w:tblCellMar>
        <w:top w:w="0" w:type="dxa"/>
        <w:left w:w="0" w:type="dxa"/>
        <w:bottom w:w="0" w:type="dxa"/>
        <w:right w:w="0" w:type="dxa"/>
      </w:tblCellMar>
    </w:tblPr>
  </w:style>
  <w:style w:type="paragraph" w:styleId="Tekstpodstawowy">
    <w:name w:val="Body Text"/>
    <w:basedOn w:val="Normalny"/>
    <w:link w:val="TekstpodstawowyZnak"/>
    <w:semiHidden/>
    <w:qFormat/>
    <w:rsid w:val="009C467B"/>
    <w:pPr>
      <w:widowControl/>
      <w:suppressAutoHyphens w:val="0"/>
      <w:kinsoku w:val="0"/>
      <w:autoSpaceDE w:val="0"/>
      <w:adjustRightInd w:val="0"/>
      <w:snapToGrid w:val="0"/>
      <w:spacing w:after="160"/>
    </w:pPr>
    <w:rPr>
      <w:rFonts w:ascii="Garamond" w:eastAsia="Garamond" w:hAnsi="Garamond" w:cs="Garamond"/>
      <w:noProof/>
      <w:snapToGrid w:val="0"/>
      <w:color w:val="000000"/>
      <w:kern w:val="0"/>
      <w:sz w:val="16"/>
      <w:szCs w:val="16"/>
      <w:lang w:val="en-US" w:eastAsia="en-US"/>
    </w:rPr>
  </w:style>
  <w:style w:type="character" w:customStyle="1" w:styleId="TekstpodstawowyZnak">
    <w:name w:val="Tekst podstawowy Znak"/>
    <w:basedOn w:val="Domylnaczcionkaakapitu"/>
    <w:link w:val="Tekstpodstawowy"/>
    <w:semiHidden/>
    <w:rsid w:val="009C467B"/>
    <w:rPr>
      <w:rFonts w:ascii="Garamond" w:eastAsia="Garamond" w:hAnsi="Garamond" w:cs="Garamond"/>
      <w:noProof/>
      <w:snapToGrid w:val="0"/>
      <w:color w:val="000000"/>
      <w:sz w:val="16"/>
      <w:szCs w:val="16"/>
      <w:lang w:val="en-US"/>
    </w:rPr>
  </w:style>
  <w:style w:type="paragraph" w:customStyle="1" w:styleId="TableText">
    <w:name w:val="Table Text"/>
    <w:basedOn w:val="Normalny"/>
    <w:semiHidden/>
    <w:qFormat/>
    <w:rsid w:val="009C467B"/>
    <w:pPr>
      <w:widowControl/>
      <w:suppressAutoHyphens w:val="0"/>
      <w:kinsoku w:val="0"/>
      <w:autoSpaceDE w:val="0"/>
      <w:adjustRightInd w:val="0"/>
      <w:snapToGrid w:val="0"/>
      <w:spacing w:after="160"/>
    </w:pPr>
    <w:rPr>
      <w:rFonts w:ascii="Garamond" w:eastAsia="Garamond" w:hAnsi="Garamond" w:cs="Garamond"/>
      <w:noProof/>
      <w:snapToGrid w:val="0"/>
      <w:color w:val="000000"/>
      <w:kern w:val="0"/>
      <w:sz w:val="19"/>
      <w:szCs w:val="19"/>
      <w:lang w:val="en-US" w:eastAsia="en-US"/>
    </w:rPr>
  </w:style>
  <w:style w:type="paragraph" w:styleId="Spistreci1">
    <w:name w:val="toc 1"/>
    <w:hidden/>
    <w:uiPriority w:val="39"/>
    <w:rsid w:val="0029299F"/>
    <w:pPr>
      <w:spacing w:after="105" w:line="267" w:lineRule="auto"/>
      <w:ind w:left="25" w:right="58" w:hanging="10"/>
      <w:jc w:val="both"/>
    </w:pPr>
    <w:rPr>
      <w:rFonts w:ascii="Calibri" w:eastAsia="Calibri" w:hAnsi="Calibri" w:cs="Calibri"/>
      <w:color w:val="000000"/>
      <w:lang w:eastAsia="pl-PL"/>
    </w:rPr>
  </w:style>
  <w:style w:type="table" w:customStyle="1" w:styleId="TableGrid">
    <w:name w:val="TableGrid"/>
    <w:rsid w:val="0029299F"/>
    <w:pPr>
      <w:spacing w:after="0" w:line="240" w:lineRule="auto"/>
      <w:ind w:left="370" w:right="50" w:hanging="10"/>
      <w:jc w:val="both"/>
    </w:pPr>
    <w:rPr>
      <w:rFonts w:ascii="Calibri" w:eastAsia="Calibri" w:hAnsi="Calibri" w:cs="Calibri"/>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29299F"/>
    <w:pPr>
      <w:widowControl/>
      <w:tabs>
        <w:tab w:val="center" w:pos="4536"/>
        <w:tab w:val="right" w:pos="9072"/>
      </w:tabs>
      <w:suppressAutoHyphens w:val="0"/>
      <w:autoSpaceDN/>
      <w:ind w:left="370" w:right="50" w:hanging="10"/>
      <w:jc w:val="both"/>
      <w:textAlignment w:val="auto"/>
    </w:pPr>
    <w:rPr>
      <w:rFonts w:eastAsia="Calibri" w:cs="Calibri"/>
      <w:color w:val="000000"/>
      <w:kern w:val="0"/>
      <w:sz w:val="22"/>
    </w:rPr>
  </w:style>
  <w:style w:type="character" w:customStyle="1" w:styleId="NagwekZnak">
    <w:name w:val="Nagłówek Znak"/>
    <w:basedOn w:val="Domylnaczcionkaakapitu"/>
    <w:link w:val="Nagwek"/>
    <w:uiPriority w:val="99"/>
    <w:rsid w:val="0029299F"/>
    <w:rPr>
      <w:rFonts w:ascii="Calibri" w:eastAsia="Calibri" w:hAnsi="Calibri" w:cs="Calibri"/>
      <w:color w:val="000000"/>
      <w:lang w:eastAsia="pl-PL"/>
    </w:rPr>
  </w:style>
  <w:style w:type="paragraph" w:styleId="Stopka">
    <w:name w:val="footer"/>
    <w:basedOn w:val="Normalny"/>
    <w:link w:val="StopkaZnak"/>
    <w:uiPriority w:val="99"/>
    <w:unhideWhenUsed/>
    <w:rsid w:val="0029299F"/>
    <w:pPr>
      <w:widowControl/>
      <w:tabs>
        <w:tab w:val="center" w:pos="4536"/>
        <w:tab w:val="right" w:pos="9072"/>
      </w:tabs>
      <w:suppressAutoHyphens w:val="0"/>
      <w:autoSpaceDN/>
      <w:ind w:left="370" w:right="50" w:hanging="10"/>
      <w:jc w:val="both"/>
      <w:textAlignment w:val="auto"/>
    </w:pPr>
    <w:rPr>
      <w:rFonts w:eastAsia="Calibri" w:cs="Calibri"/>
      <w:color w:val="000000"/>
      <w:kern w:val="0"/>
      <w:sz w:val="22"/>
    </w:rPr>
  </w:style>
  <w:style w:type="character" w:customStyle="1" w:styleId="StopkaZnak">
    <w:name w:val="Stopka Znak"/>
    <w:basedOn w:val="Domylnaczcionkaakapitu"/>
    <w:link w:val="Stopka"/>
    <w:uiPriority w:val="99"/>
    <w:qFormat/>
    <w:rsid w:val="0029299F"/>
    <w:rPr>
      <w:rFonts w:ascii="Calibri" w:eastAsia="Calibri" w:hAnsi="Calibri" w:cs="Calibri"/>
      <w:color w:val="000000"/>
      <w:lang w:eastAsia="pl-PL"/>
    </w:rPr>
  </w:style>
  <w:style w:type="character" w:styleId="Odwoaniedokomentarza">
    <w:name w:val="annotation reference"/>
    <w:basedOn w:val="Domylnaczcionkaakapitu"/>
    <w:uiPriority w:val="99"/>
    <w:semiHidden/>
    <w:unhideWhenUsed/>
    <w:rsid w:val="0029299F"/>
    <w:rPr>
      <w:sz w:val="16"/>
      <w:szCs w:val="16"/>
    </w:rPr>
  </w:style>
  <w:style w:type="paragraph" w:styleId="Tekstkomentarza">
    <w:name w:val="annotation text"/>
    <w:basedOn w:val="Normalny"/>
    <w:link w:val="TekstkomentarzaZnak"/>
    <w:uiPriority w:val="99"/>
    <w:unhideWhenUsed/>
    <w:rsid w:val="0029299F"/>
    <w:pPr>
      <w:widowControl/>
      <w:suppressAutoHyphens w:val="0"/>
      <w:autoSpaceDN/>
      <w:spacing w:after="42"/>
      <w:ind w:left="370" w:right="50" w:hanging="10"/>
      <w:jc w:val="both"/>
      <w:textAlignment w:val="auto"/>
    </w:pPr>
    <w:rPr>
      <w:rFonts w:eastAsia="Calibri" w:cs="Calibri"/>
      <w:color w:val="000000"/>
      <w:kern w:val="0"/>
      <w:szCs w:val="20"/>
    </w:rPr>
  </w:style>
  <w:style w:type="character" w:customStyle="1" w:styleId="TekstkomentarzaZnak">
    <w:name w:val="Tekst komentarza Znak"/>
    <w:basedOn w:val="Domylnaczcionkaakapitu"/>
    <w:link w:val="Tekstkomentarza"/>
    <w:uiPriority w:val="99"/>
    <w:rsid w:val="0029299F"/>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29299F"/>
    <w:rPr>
      <w:b/>
      <w:bCs/>
    </w:rPr>
  </w:style>
  <w:style w:type="character" w:customStyle="1" w:styleId="TematkomentarzaZnak">
    <w:name w:val="Temat komentarza Znak"/>
    <w:basedOn w:val="TekstkomentarzaZnak"/>
    <w:link w:val="Tematkomentarza"/>
    <w:uiPriority w:val="99"/>
    <w:semiHidden/>
    <w:rsid w:val="0029299F"/>
    <w:rPr>
      <w:rFonts w:ascii="Calibri" w:eastAsia="Calibri" w:hAnsi="Calibri" w:cs="Calibri"/>
      <w:b/>
      <w:bCs/>
      <w:color w:val="000000"/>
      <w:sz w:val="20"/>
      <w:szCs w:val="20"/>
      <w:lang w:eastAsia="pl-PL"/>
    </w:rPr>
  </w:style>
  <w:style w:type="character" w:customStyle="1" w:styleId="Nierozpoznanawzmianka1">
    <w:name w:val="Nierozpoznana wzmianka1"/>
    <w:basedOn w:val="Domylnaczcionkaakapitu"/>
    <w:uiPriority w:val="99"/>
    <w:semiHidden/>
    <w:unhideWhenUsed/>
    <w:rsid w:val="0029299F"/>
    <w:rPr>
      <w:color w:val="605E5C"/>
      <w:shd w:val="clear" w:color="auto" w:fill="E1DFDD"/>
    </w:rPr>
  </w:style>
  <w:style w:type="paragraph" w:styleId="Spistreci2">
    <w:name w:val="toc 2"/>
    <w:basedOn w:val="Normalny"/>
    <w:next w:val="Normalny"/>
    <w:autoRedefine/>
    <w:uiPriority w:val="39"/>
    <w:unhideWhenUsed/>
    <w:rsid w:val="0029299F"/>
    <w:pPr>
      <w:widowControl/>
      <w:suppressAutoHyphens w:val="0"/>
      <w:autoSpaceDN/>
      <w:spacing w:after="100" w:line="269" w:lineRule="auto"/>
      <w:ind w:left="220" w:right="50" w:hanging="10"/>
      <w:jc w:val="both"/>
      <w:textAlignment w:val="auto"/>
    </w:pPr>
    <w:rPr>
      <w:rFonts w:eastAsia="Calibri" w:cs="Calibri"/>
      <w:color w:val="000000"/>
      <w:kern w:val="0"/>
      <w:sz w:val="22"/>
    </w:rPr>
  </w:style>
  <w:style w:type="paragraph" w:styleId="Spistreci3">
    <w:name w:val="toc 3"/>
    <w:basedOn w:val="Normalny"/>
    <w:next w:val="Normalny"/>
    <w:autoRedefine/>
    <w:uiPriority w:val="39"/>
    <w:unhideWhenUsed/>
    <w:rsid w:val="0029299F"/>
    <w:pPr>
      <w:widowControl/>
      <w:suppressAutoHyphens w:val="0"/>
      <w:autoSpaceDN/>
      <w:spacing w:after="100" w:line="269" w:lineRule="auto"/>
      <w:ind w:left="440" w:right="50" w:hanging="10"/>
      <w:jc w:val="both"/>
      <w:textAlignment w:val="auto"/>
    </w:pPr>
    <w:rPr>
      <w:rFonts w:eastAsia="Calibri" w:cs="Calibri"/>
      <w:color w:val="000000"/>
      <w:kern w:val="0"/>
      <w:sz w:val="22"/>
    </w:rPr>
  </w:style>
  <w:style w:type="paragraph" w:styleId="Spistreci4">
    <w:name w:val="toc 4"/>
    <w:basedOn w:val="Normalny"/>
    <w:next w:val="Normalny"/>
    <w:autoRedefine/>
    <w:uiPriority w:val="39"/>
    <w:unhideWhenUsed/>
    <w:rsid w:val="0029299F"/>
    <w:pPr>
      <w:widowControl/>
      <w:suppressAutoHyphens w:val="0"/>
      <w:autoSpaceDN/>
      <w:spacing w:after="100" w:line="269" w:lineRule="auto"/>
      <w:ind w:left="660" w:right="50" w:hanging="10"/>
      <w:jc w:val="both"/>
      <w:textAlignment w:val="auto"/>
    </w:pPr>
    <w:rPr>
      <w:rFonts w:eastAsia="Calibri" w:cs="Calibri"/>
      <w:color w:val="000000"/>
      <w:kern w:val="0"/>
      <w:sz w:val="22"/>
    </w:rPr>
  </w:style>
  <w:style w:type="paragraph" w:styleId="Spistreci5">
    <w:name w:val="toc 5"/>
    <w:basedOn w:val="Normalny"/>
    <w:next w:val="Normalny"/>
    <w:autoRedefine/>
    <w:uiPriority w:val="39"/>
    <w:unhideWhenUsed/>
    <w:rsid w:val="0029299F"/>
    <w:pPr>
      <w:widowControl/>
      <w:suppressAutoHyphens w:val="0"/>
      <w:autoSpaceDN/>
      <w:spacing w:after="100" w:line="259" w:lineRule="auto"/>
      <w:ind w:left="880"/>
      <w:textAlignment w:val="auto"/>
    </w:pPr>
    <w:rPr>
      <w:rFonts w:asciiTheme="minorHAnsi" w:eastAsiaTheme="minorEastAsia" w:hAnsiTheme="minorHAnsi" w:cstheme="minorBidi"/>
      <w:kern w:val="0"/>
      <w:sz w:val="22"/>
    </w:rPr>
  </w:style>
  <w:style w:type="paragraph" w:styleId="Spistreci6">
    <w:name w:val="toc 6"/>
    <w:basedOn w:val="Normalny"/>
    <w:next w:val="Normalny"/>
    <w:autoRedefine/>
    <w:uiPriority w:val="39"/>
    <w:unhideWhenUsed/>
    <w:rsid w:val="0029299F"/>
    <w:pPr>
      <w:widowControl/>
      <w:suppressAutoHyphens w:val="0"/>
      <w:autoSpaceDN/>
      <w:spacing w:after="100" w:line="259" w:lineRule="auto"/>
      <w:ind w:left="1100"/>
      <w:textAlignment w:val="auto"/>
    </w:pPr>
    <w:rPr>
      <w:rFonts w:asciiTheme="minorHAnsi" w:eastAsiaTheme="minorEastAsia" w:hAnsiTheme="minorHAnsi" w:cstheme="minorBidi"/>
      <w:kern w:val="0"/>
      <w:sz w:val="22"/>
    </w:rPr>
  </w:style>
  <w:style w:type="paragraph" w:styleId="Spistreci7">
    <w:name w:val="toc 7"/>
    <w:basedOn w:val="Normalny"/>
    <w:next w:val="Normalny"/>
    <w:autoRedefine/>
    <w:uiPriority w:val="39"/>
    <w:unhideWhenUsed/>
    <w:rsid w:val="0029299F"/>
    <w:pPr>
      <w:widowControl/>
      <w:suppressAutoHyphens w:val="0"/>
      <w:autoSpaceDN/>
      <w:spacing w:after="100" w:line="259" w:lineRule="auto"/>
      <w:ind w:left="1320"/>
      <w:textAlignment w:val="auto"/>
    </w:pPr>
    <w:rPr>
      <w:rFonts w:asciiTheme="minorHAnsi" w:eastAsiaTheme="minorEastAsia" w:hAnsiTheme="minorHAnsi" w:cstheme="minorBidi"/>
      <w:kern w:val="0"/>
      <w:sz w:val="22"/>
    </w:rPr>
  </w:style>
  <w:style w:type="paragraph" w:styleId="Spistreci8">
    <w:name w:val="toc 8"/>
    <w:basedOn w:val="Normalny"/>
    <w:next w:val="Normalny"/>
    <w:autoRedefine/>
    <w:uiPriority w:val="39"/>
    <w:unhideWhenUsed/>
    <w:rsid w:val="0029299F"/>
    <w:pPr>
      <w:widowControl/>
      <w:suppressAutoHyphens w:val="0"/>
      <w:autoSpaceDN/>
      <w:spacing w:after="100" w:line="259" w:lineRule="auto"/>
      <w:ind w:left="1540"/>
      <w:textAlignment w:val="auto"/>
    </w:pPr>
    <w:rPr>
      <w:rFonts w:asciiTheme="minorHAnsi" w:eastAsiaTheme="minorEastAsia" w:hAnsiTheme="minorHAnsi" w:cstheme="minorBidi"/>
      <w:kern w:val="0"/>
      <w:sz w:val="22"/>
    </w:rPr>
  </w:style>
  <w:style w:type="paragraph" w:styleId="Spistreci9">
    <w:name w:val="toc 9"/>
    <w:basedOn w:val="Normalny"/>
    <w:next w:val="Normalny"/>
    <w:autoRedefine/>
    <w:uiPriority w:val="39"/>
    <w:unhideWhenUsed/>
    <w:rsid w:val="0029299F"/>
    <w:pPr>
      <w:widowControl/>
      <w:suppressAutoHyphens w:val="0"/>
      <w:autoSpaceDN/>
      <w:spacing w:after="100" w:line="259" w:lineRule="auto"/>
      <w:ind w:left="1760"/>
      <w:textAlignment w:val="auto"/>
    </w:pPr>
    <w:rPr>
      <w:rFonts w:asciiTheme="minorHAnsi" w:eastAsiaTheme="minorEastAsia" w:hAnsiTheme="minorHAnsi" w:cstheme="minorBidi"/>
      <w:kern w:val="0"/>
      <w:sz w:val="22"/>
    </w:rPr>
  </w:style>
  <w:style w:type="character" w:customStyle="1" w:styleId="normaltextrun">
    <w:name w:val="normaltextrun"/>
    <w:basedOn w:val="Domylnaczcionkaakapitu"/>
    <w:rsid w:val="0029299F"/>
  </w:style>
  <w:style w:type="character" w:customStyle="1" w:styleId="eop">
    <w:name w:val="eop"/>
    <w:basedOn w:val="Domylnaczcionkaakapitu"/>
    <w:rsid w:val="0029299F"/>
  </w:style>
  <w:style w:type="paragraph" w:customStyle="1" w:styleId="Default">
    <w:name w:val="Default"/>
    <w:rsid w:val="0029299F"/>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basedOn w:val="Domylnaczcionkaakapitu"/>
    <w:rsid w:val="0029299F"/>
    <w:rPr>
      <w:rFonts w:ascii="Segoe UI" w:hAnsi="Segoe UI" w:cs="Segoe UI" w:hint="default"/>
      <w:color w:val="00000A"/>
      <w:sz w:val="18"/>
      <w:szCs w:val="18"/>
    </w:rPr>
  </w:style>
  <w:style w:type="numbering" w:customStyle="1" w:styleId="Styl11">
    <w:name w:val="Styl11"/>
    <w:uiPriority w:val="99"/>
    <w:rsid w:val="0029299F"/>
    <w:pPr>
      <w:numPr>
        <w:numId w:val="97"/>
      </w:numPr>
    </w:pPr>
  </w:style>
  <w:style w:type="paragraph" w:styleId="Tekstprzypisukocowego">
    <w:name w:val="endnote text"/>
    <w:basedOn w:val="Normalny"/>
    <w:link w:val="TekstprzypisukocowegoZnak"/>
    <w:uiPriority w:val="99"/>
    <w:semiHidden/>
    <w:unhideWhenUsed/>
    <w:rsid w:val="00E8381A"/>
    <w:rPr>
      <w:szCs w:val="20"/>
    </w:rPr>
  </w:style>
  <w:style w:type="character" w:customStyle="1" w:styleId="TekstprzypisukocowegoZnak">
    <w:name w:val="Tekst przypisu końcowego Znak"/>
    <w:basedOn w:val="Domylnaczcionkaakapitu"/>
    <w:link w:val="Tekstprzypisukocowego"/>
    <w:uiPriority w:val="99"/>
    <w:semiHidden/>
    <w:rsid w:val="00E8381A"/>
    <w:rPr>
      <w:rFonts w:ascii="Calibri" w:eastAsia="SimSun" w:hAnsi="Calibri" w:cs="F"/>
      <w:kern w:val="3"/>
      <w:sz w:val="20"/>
      <w:szCs w:val="20"/>
      <w:lang w:eastAsia="pl-PL"/>
    </w:rPr>
  </w:style>
  <w:style w:type="character" w:styleId="Odwoanieprzypisukocowego">
    <w:name w:val="endnote reference"/>
    <w:basedOn w:val="Domylnaczcionkaakapitu"/>
    <w:uiPriority w:val="99"/>
    <w:semiHidden/>
    <w:unhideWhenUsed/>
    <w:rsid w:val="00E8381A"/>
    <w:rPr>
      <w:vertAlign w:val="superscript"/>
    </w:rPr>
  </w:style>
  <w:style w:type="paragraph" w:customStyle="1" w:styleId="paragraph">
    <w:name w:val="paragraph"/>
    <w:basedOn w:val="Normalny"/>
    <w:rsid w:val="006573E0"/>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rPr>
  </w:style>
  <w:style w:type="table" w:customStyle="1" w:styleId="Tabela-Siatka3">
    <w:name w:val="Tabela - Siatka3"/>
    <w:basedOn w:val="Standardowy"/>
    <w:next w:val="Tabela-Siatka"/>
    <w:uiPriority w:val="59"/>
    <w:rsid w:val="00160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basedOn w:val="Domylnaczcionkaakapitu"/>
    <w:rsid w:val="006A3915"/>
    <w:rPr>
      <w:rFonts w:ascii="Times New Roman" w:eastAsia="Times New Roman" w:hAnsi="Times New Roman" w:cs="Times New Roman"/>
      <w:sz w:val="20"/>
      <w:szCs w:val="20"/>
      <w:lang w:eastAsia="zh-CN"/>
    </w:rPr>
  </w:style>
  <w:style w:type="paragraph" w:styleId="Poprawka">
    <w:name w:val="Revision"/>
    <w:hidden/>
    <w:uiPriority w:val="99"/>
    <w:semiHidden/>
    <w:rsid w:val="00572D9E"/>
    <w:pPr>
      <w:spacing w:after="0" w:line="240" w:lineRule="auto"/>
    </w:pPr>
    <w:rPr>
      <w:rFonts w:ascii="Calibri" w:eastAsia="SimSun" w:hAnsi="Calibri" w:cs="F"/>
      <w:kern w:val="3"/>
      <w:sz w:val="20"/>
      <w:lang w:eastAsia="pl-PL"/>
    </w:rPr>
  </w:style>
  <w:style w:type="paragraph" w:styleId="Tekstdymka">
    <w:name w:val="Balloon Text"/>
    <w:basedOn w:val="Normalny"/>
    <w:link w:val="TekstdymkaZnak"/>
    <w:uiPriority w:val="99"/>
    <w:semiHidden/>
    <w:unhideWhenUsed/>
    <w:rsid w:val="00572D9E"/>
    <w:rPr>
      <w:rFonts w:ascii="Tahoma" w:hAnsi="Tahoma" w:cs="Tahoma"/>
      <w:sz w:val="16"/>
      <w:szCs w:val="16"/>
    </w:rPr>
  </w:style>
  <w:style w:type="character" w:customStyle="1" w:styleId="TekstdymkaZnak">
    <w:name w:val="Tekst dymka Znak"/>
    <w:basedOn w:val="Domylnaczcionkaakapitu"/>
    <w:link w:val="Tekstdymka"/>
    <w:uiPriority w:val="99"/>
    <w:semiHidden/>
    <w:rsid w:val="00572D9E"/>
    <w:rPr>
      <w:rFonts w:ascii="Tahoma" w:eastAsia="SimSun" w:hAnsi="Tahoma" w:cs="Tahoma"/>
      <w:kern w:val="3"/>
      <w:sz w:val="16"/>
      <w:szCs w:val="16"/>
      <w:lang w:eastAsia="pl-PL"/>
    </w:rPr>
  </w:style>
  <w:style w:type="paragraph" w:styleId="NormalnyWeb">
    <w:name w:val="Normal (Web)"/>
    <w:basedOn w:val="Normalny"/>
    <w:uiPriority w:val="99"/>
    <w:semiHidden/>
    <w:unhideWhenUsed/>
    <w:rsid w:val="00AB6A58"/>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rPr>
  </w:style>
  <w:style w:type="character" w:styleId="UyteHipercze">
    <w:name w:val="FollowedHyperlink"/>
    <w:basedOn w:val="Domylnaczcionkaakapitu"/>
    <w:uiPriority w:val="99"/>
    <w:semiHidden/>
    <w:unhideWhenUsed/>
    <w:rsid w:val="003E5AEE"/>
    <w:rPr>
      <w:color w:val="96607D" w:themeColor="followedHyperlink"/>
      <w:u w:val="single"/>
    </w:rPr>
  </w:style>
  <w:style w:type="paragraph" w:styleId="Nagwekspisutreci">
    <w:name w:val="TOC Heading"/>
    <w:basedOn w:val="Nagwek1"/>
    <w:next w:val="Normalny"/>
    <w:uiPriority w:val="39"/>
    <w:unhideWhenUsed/>
    <w:qFormat/>
    <w:rsid w:val="00A640AB"/>
    <w:pPr>
      <w:widowControl/>
      <w:suppressAutoHyphens w:val="0"/>
      <w:autoSpaceDN/>
      <w:spacing w:before="240" w:after="0" w:line="259" w:lineRule="auto"/>
      <w:textAlignment w:val="auto"/>
      <w:outlineLvl w:val="9"/>
    </w:pPr>
    <w:rPr>
      <w:kern w:val="0"/>
      <w:sz w:val="32"/>
      <w:szCs w:val="32"/>
    </w:rPr>
  </w:style>
  <w:style w:type="character" w:customStyle="1" w:styleId="Nierozpoznanawzmianka2">
    <w:name w:val="Nierozpoznana wzmianka2"/>
    <w:basedOn w:val="Domylnaczcionkaakapitu"/>
    <w:uiPriority w:val="99"/>
    <w:semiHidden/>
    <w:unhideWhenUsed/>
    <w:rsid w:val="002560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22F"/>
    <w:pPr>
      <w:widowControl w:val="0"/>
      <w:suppressAutoHyphens/>
      <w:autoSpaceDN w:val="0"/>
      <w:spacing w:after="0" w:line="240" w:lineRule="auto"/>
      <w:textAlignment w:val="baseline"/>
    </w:pPr>
    <w:rPr>
      <w:rFonts w:ascii="Calibri" w:eastAsia="SimSun" w:hAnsi="Calibri" w:cs="F"/>
      <w:kern w:val="3"/>
      <w:sz w:val="20"/>
      <w:lang w:eastAsia="pl-PL"/>
    </w:rPr>
  </w:style>
  <w:style w:type="paragraph" w:styleId="Nagwek1">
    <w:name w:val="heading 1"/>
    <w:basedOn w:val="Normalny"/>
    <w:next w:val="Normalny"/>
    <w:link w:val="Nagwek1Znak"/>
    <w:uiPriority w:val="9"/>
    <w:qFormat/>
    <w:rsid w:val="00E3076F"/>
    <w:pPr>
      <w:keepNext/>
      <w:keepLines/>
      <w:numPr>
        <w:numId w:val="236"/>
      </w:numPr>
      <w:spacing w:before="360" w:after="80"/>
      <w:outlineLvl w:val="0"/>
    </w:pPr>
    <w:rPr>
      <w:rFonts w:eastAsiaTheme="majorEastAsia" w:cs="Calibri"/>
      <w:b/>
      <w:bCs/>
      <w:color w:val="0F4761" w:themeColor="accent1" w:themeShade="BF"/>
      <w:sz w:val="24"/>
      <w:szCs w:val="24"/>
    </w:rPr>
  </w:style>
  <w:style w:type="paragraph" w:styleId="Nagwek2">
    <w:name w:val="heading 2"/>
    <w:basedOn w:val="Normalny"/>
    <w:next w:val="Normalny"/>
    <w:link w:val="Nagwek2Znak"/>
    <w:uiPriority w:val="9"/>
    <w:unhideWhenUsed/>
    <w:qFormat/>
    <w:rsid w:val="005B222F"/>
    <w:pPr>
      <w:keepNext/>
      <w:keepLines/>
      <w:numPr>
        <w:ilvl w:val="1"/>
        <w:numId w:val="236"/>
      </w:numPr>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unhideWhenUsed/>
    <w:qFormat/>
    <w:rsid w:val="005B222F"/>
    <w:pPr>
      <w:keepNext/>
      <w:keepLines/>
      <w:numPr>
        <w:ilvl w:val="2"/>
        <w:numId w:val="236"/>
      </w:numPr>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unhideWhenUsed/>
    <w:qFormat/>
    <w:rsid w:val="005B222F"/>
    <w:pPr>
      <w:keepNext/>
      <w:keepLines/>
      <w:numPr>
        <w:ilvl w:val="3"/>
        <w:numId w:val="236"/>
      </w:numPr>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B222F"/>
    <w:pPr>
      <w:keepNext/>
      <w:keepLines/>
      <w:numPr>
        <w:ilvl w:val="4"/>
        <w:numId w:val="236"/>
      </w:numPr>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B222F"/>
    <w:pPr>
      <w:keepNext/>
      <w:keepLines/>
      <w:numPr>
        <w:ilvl w:val="5"/>
        <w:numId w:val="236"/>
      </w:numPr>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B222F"/>
    <w:pPr>
      <w:keepNext/>
      <w:keepLines/>
      <w:numPr>
        <w:ilvl w:val="6"/>
        <w:numId w:val="236"/>
      </w:numPr>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B222F"/>
    <w:pPr>
      <w:keepNext/>
      <w:keepLines/>
      <w:numPr>
        <w:ilvl w:val="7"/>
        <w:numId w:val="236"/>
      </w:numPr>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B222F"/>
    <w:pPr>
      <w:keepNext/>
      <w:keepLines/>
      <w:numPr>
        <w:ilvl w:val="8"/>
        <w:numId w:val="236"/>
      </w:numPr>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3076F"/>
    <w:rPr>
      <w:rFonts w:ascii="Calibri" w:eastAsiaTheme="majorEastAsia" w:hAnsi="Calibri" w:cs="Calibri"/>
      <w:b/>
      <w:bCs/>
      <w:color w:val="0F4761" w:themeColor="accent1" w:themeShade="BF"/>
      <w:kern w:val="3"/>
      <w:sz w:val="24"/>
      <w:szCs w:val="24"/>
      <w:lang w:eastAsia="pl-PL"/>
    </w:rPr>
  </w:style>
  <w:style w:type="character" w:customStyle="1" w:styleId="Nagwek2Znak">
    <w:name w:val="Nagłówek 2 Znak"/>
    <w:basedOn w:val="Domylnaczcionkaakapitu"/>
    <w:link w:val="Nagwek2"/>
    <w:uiPriority w:val="9"/>
    <w:rsid w:val="005B222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rsid w:val="005B222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rsid w:val="005B222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B222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B222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B222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B222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B222F"/>
    <w:rPr>
      <w:rFonts w:eastAsiaTheme="majorEastAsia" w:cstheme="majorBidi"/>
      <w:color w:val="272727" w:themeColor="text1" w:themeTint="D8"/>
    </w:rPr>
  </w:style>
  <w:style w:type="paragraph" w:styleId="Tytu">
    <w:name w:val="Title"/>
    <w:basedOn w:val="Normalny"/>
    <w:next w:val="Normalny"/>
    <w:link w:val="TytuZnak"/>
    <w:uiPriority w:val="10"/>
    <w:qFormat/>
    <w:rsid w:val="005B222F"/>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B222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B222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B222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B222F"/>
    <w:pPr>
      <w:spacing w:before="160"/>
      <w:jc w:val="center"/>
    </w:pPr>
    <w:rPr>
      <w:i/>
      <w:iCs/>
      <w:color w:val="404040" w:themeColor="text1" w:themeTint="BF"/>
    </w:rPr>
  </w:style>
  <w:style w:type="character" w:customStyle="1" w:styleId="CytatZnak">
    <w:name w:val="Cytat Znak"/>
    <w:basedOn w:val="Domylnaczcionkaakapitu"/>
    <w:link w:val="Cytat"/>
    <w:uiPriority w:val="29"/>
    <w:rsid w:val="005B222F"/>
    <w:rPr>
      <w:i/>
      <w:iCs/>
      <w:color w:val="404040" w:themeColor="text1" w:themeTint="BF"/>
    </w:rPr>
  </w:style>
  <w:style w:type="paragraph" w:styleId="Akapitzlist">
    <w:name w:val="List Paragraph"/>
    <w:aliases w:val="Numerowanie,Akapit z listą BS,Kolorowa lista — akcent 11,L1,List Paragraph,Akapit normalny,List Paragraph2,CW_Lista,lp1,Preambuła,Dot pt,F5 List Paragraph,Recommendation,List Paragraph11,Podsis rysunku,Bulleted list,Odstavec,sw tekst"/>
    <w:basedOn w:val="Normalny"/>
    <w:link w:val="AkapitzlistZnak"/>
    <w:uiPriority w:val="34"/>
    <w:qFormat/>
    <w:rsid w:val="005B222F"/>
    <w:pPr>
      <w:ind w:left="720"/>
      <w:contextualSpacing/>
    </w:pPr>
  </w:style>
  <w:style w:type="character" w:styleId="Wyrnienieintensywne">
    <w:name w:val="Intense Emphasis"/>
    <w:basedOn w:val="Domylnaczcionkaakapitu"/>
    <w:uiPriority w:val="21"/>
    <w:qFormat/>
    <w:rsid w:val="005B222F"/>
    <w:rPr>
      <w:i/>
      <w:iCs/>
      <w:color w:val="0F4761" w:themeColor="accent1" w:themeShade="BF"/>
    </w:rPr>
  </w:style>
  <w:style w:type="paragraph" w:styleId="Cytatintensywny">
    <w:name w:val="Intense Quote"/>
    <w:basedOn w:val="Normalny"/>
    <w:next w:val="Normalny"/>
    <w:link w:val="CytatintensywnyZnak"/>
    <w:uiPriority w:val="30"/>
    <w:qFormat/>
    <w:rsid w:val="005B22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B222F"/>
    <w:rPr>
      <w:i/>
      <w:iCs/>
      <w:color w:val="0F4761" w:themeColor="accent1" w:themeShade="BF"/>
    </w:rPr>
  </w:style>
  <w:style w:type="character" w:styleId="Odwoanieintensywne">
    <w:name w:val="Intense Reference"/>
    <w:basedOn w:val="Domylnaczcionkaakapitu"/>
    <w:uiPriority w:val="32"/>
    <w:qFormat/>
    <w:rsid w:val="005B222F"/>
    <w:rPr>
      <w:b/>
      <w:bCs/>
      <w:smallCaps/>
      <w:color w:val="0F4761" w:themeColor="accent1" w:themeShade="BF"/>
      <w:spacing w:val="5"/>
    </w:rPr>
  </w:style>
  <w:style w:type="paragraph" w:customStyle="1" w:styleId="Standard">
    <w:name w:val="Standard"/>
    <w:qFormat/>
    <w:rsid w:val="005B222F"/>
    <w:pPr>
      <w:tabs>
        <w:tab w:val="left" w:pos="713"/>
      </w:tabs>
      <w:suppressAutoHyphens/>
      <w:autoSpaceDN w:val="0"/>
      <w:spacing w:after="200" w:line="276" w:lineRule="auto"/>
      <w:ind w:left="5" w:right="38" w:hanging="5"/>
      <w:jc w:val="both"/>
      <w:textAlignment w:val="baseline"/>
    </w:pPr>
    <w:rPr>
      <w:rFonts w:ascii="Liberation Serif" w:eastAsia="SimSun" w:hAnsi="Liberation Serif" w:cs="Mangal"/>
      <w:kern w:val="3"/>
      <w:sz w:val="24"/>
      <w:szCs w:val="24"/>
      <w:lang w:val="en-US" w:eastAsia="zh-CN" w:bidi="hi-IN"/>
    </w:rPr>
  </w:style>
  <w:style w:type="numbering" w:customStyle="1" w:styleId="WWNum2">
    <w:name w:val="WWNum2"/>
    <w:basedOn w:val="Bezlisty"/>
    <w:rsid w:val="005B222F"/>
    <w:pPr>
      <w:numPr>
        <w:numId w:val="1"/>
      </w:numPr>
    </w:pPr>
  </w:style>
  <w:style w:type="numbering" w:customStyle="1" w:styleId="WWNum3">
    <w:name w:val="WWNum3"/>
    <w:basedOn w:val="Bezlisty"/>
    <w:rsid w:val="005B222F"/>
    <w:pPr>
      <w:numPr>
        <w:numId w:val="2"/>
      </w:numPr>
    </w:pPr>
  </w:style>
  <w:style w:type="numbering" w:customStyle="1" w:styleId="WWNum4">
    <w:name w:val="WWNum4"/>
    <w:basedOn w:val="Bezlisty"/>
    <w:rsid w:val="005B222F"/>
    <w:pPr>
      <w:numPr>
        <w:numId w:val="3"/>
      </w:numPr>
    </w:pPr>
  </w:style>
  <w:style w:type="numbering" w:customStyle="1" w:styleId="WWNum5">
    <w:name w:val="WWNum5"/>
    <w:basedOn w:val="Bezlisty"/>
    <w:rsid w:val="005B222F"/>
    <w:pPr>
      <w:numPr>
        <w:numId w:val="4"/>
      </w:numPr>
    </w:pPr>
  </w:style>
  <w:style w:type="numbering" w:customStyle="1" w:styleId="WWNum6">
    <w:name w:val="WWNum6"/>
    <w:basedOn w:val="Bezlisty"/>
    <w:rsid w:val="005B222F"/>
    <w:pPr>
      <w:numPr>
        <w:numId w:val="5"/>
      </w:numPr>
    </w:pPr>
  </w:style>
  <w:style w:type="numbering" w:customStyle="1" w:styleId="WWNum7">
    <w:name w:val="WWNum7"/>
    <w:basedOn w:val="Bezlisty"/>
    <w:rsid w:val="005B222F"/>
    <w:pPr>
      <w:numPr>
        <w:numId w:val="6"/>
      </w:numPr>
    </w:pPr>
  </w:style>
  <w:style w:type="numbering" w:customStyle="1" w:styleId="WWNum8">
    <w:name w:val="WWNum8"/>
    <w:basedOn w:val="Bezlisty"/>
    <w:rsid w:val="005B222F"/>
    <w:pPr>
      <w:numPr>
        <w:numId w:val="7"/>
      </w:numPr>
    </w:pPr>
  </w:style>
  <w:style w:type="numbering" w:customStyle="1" w:styleId="WWNum14">
    <w:name w:val="WWNum14"/>
    <w:basedOn w:val="Bezlisty"/>
    <w:rsid w:val="005B222F"/>
    <w:pPr>
      <w:numPr>
        <w:numId w:val="8"/>
      </w:numPr>
    </w:pPr>
  </w:style>
  <w:style w:type="numbering" w:customStyle="1" w:styleId="WWNum15">
    <w:name w:val="WWNum15"/>
    <w:basedOn w:val="Bezlisty"/>
    <w:rsid w:val="005B222F"/>
    <w:pPr>
      <w:numPr>
        <w:numId w:val="9"/>
      </w:numPr>
    </w:pPr>
  </w:style>
  <w:style w:type="numbering" w:customStyle="1" w:styleId="WWNum19">
    <w:name w:val="WWNum19"/>
    <w:basedOn w:val="Bezlisty"/>
    <w:rsid w:val="005B222F"/>
    <w:pPr>
      <w:numPr>
        <w:numId w:val="10"/>
      </w:numPr>
    </w:pPr>
  </w:style>
  <w:style w:type="numbering" w:customStyle="1" w:styleId="WWNum21">
    <w:name w:val="WWNum21"/>
    <w:basedOn w:val="Bezlisty"/>
    <w:rsid w:val="005B222F"/>
    <w:pPr>
      <w:numPr>
        <w:numId w:val="11"/>
      </w:numPr>
    </w:pPr>
  </w:style>
  <w:style w:type="numbering" w:customStyle="1" w:styleId="WWNum22">
    <w:name w:val="WWNum22"/>
    <w:basedOn w:val="Bezlisty"/>
    <w:rsid w:val="005B222F"/>
    <w:pPr>
      <w:numPr>
        <w:numId w:val="12"/>
      </w:numPr>
    </w:pPr>
  </w:style>
  <w:style w:type="numbering" w:customStyle="1" w:styleId="WWNum23">
    <w:name w:val="WWNum23"/>
    <w:basedOn w:val="Bezlisty"/>
    <w:rsid w:val="005B222F"/>
    <w:pPr>
      <w:numPr>
        <w:numId w:val="13"/>
      </w:numPr>
    </w:pPr>
  </w:style>
  <w:style w:type="numbering" w:customStyle="1" w:styleId="WWNum24">
    <w:name w:val="WWNum24"/>
    <w:basedOn w:val="Bezlisty"/>
    <w:rsid w:val="005B222F"/>
    <w:pPr>
      <w:numPr>
        <w:numId w:val="14"/>
      </w:numPr>
    </w:pPr>
  </w:style>
  <w:style w:type="numbering" w:customStyle="1" w:styleId="WWNum25">
    <w:name w:val="WWNum25"/>
    <w:basedOn w:val="Bezlisty"/>
    <w:rsid w:val="005B222F"/>
    <w:pPr>
      <w:numPr>
        <w:numId w:val="15"/>
      </w:numPr>
    </w:pPr>
  </w:style>
  <w:style w:type="numbering" w:customStyle="1" w:styleId="WWNum31">
    <w:name w:val="WWNum31"/>
    <w:basedOn w:val="Bezlisty"/>
    <w:rsid w:val="005B222F"/>
    <w:pPr>
      <w:numPr>
        <w:numId w:val="16"/>
      </w:numPr>
    </w:pPr>
  </w:style>
  <w:style w:type="numbering" w:customStyle="1" w:styleId="WWNum50">
    <w:name w:val="WWNum50"/>
    <w:basedOn w:val="Bezlisty"/>
    <w:rsid w:val="005B222F"/>
    <w:pPr>
      <w:numPr>
        <w:numId w:val="17"/>
      </w:numPr>
    </w:pPr>
  </w:style>
  <w:style w:type="numbering" w:customStyle="1" w:styleId="Styl1">
    <w:name w:val="Styl1"/>
    <w:uiPriority w:val="99"/>
    <w:rsid w:val="00E61221"/>
    <w:pPr>
      <w:numPr>
        <w:numId w:val="24"/>
      </w:numPr>
    </w:pPr>
  </w:style>
  <w:style w:type="numbering" w:customStyle="1" w:styleId="Styl2">
    <w:name w:val="Styl2"/>
    <w:uiPriority w:val="99"/>
    <w:rsid w:val="00E61221"/>
    <w:pPr>
      <w:numPr>
        <w:numId w:val="26"/>
      </w:numPr>
    </w:pPr>
  </w:style>
  <w:style w:type="numbering" w:customStyle="1" w:styleId="Styl3">
    <w:name w:val="Styl3"/>
    <w:uiPriority w:val="99"/>
    <w:rsid w:val="00E61221"/>
    <w:pPr>
      <w:numPr>
        <w:numId w:val="27"/>
      </w:numPr>
    </w:pPr>
  </w:style>
  <w:style w:type="numbering" w:customStyle="1" w:styleId="Styl4">
    <w:name w:val="Styl4"/>
    <w:uiPriority w:val="99"/>
    <w:rsid w:val="00242A5C"/>
    <w:pPr>
      <w:numPr>
        <w:numId w:val="29"/>
      </w:numPr>
    </w:pPr>
  </w:style>
  <w:style w:type="numbering" w:customStyle="1" w:styleId="Styl5">
    <w:name w:val="Styl5"/>
    <w:uiPriority w:val="99"/>
    <w:rsid w:val="00242A5C"/>
    <w:pPr>
      <w:numPr>
        <w:numId w:val="30"/>
      </w:numPr>
    </w:pPr>
  </w:style>
  <w:style w:type="numbering" w:customStyle="1" w:styleId="Styl6">
    <w:name w:val="Styl6"/>
    <w:uiPriority w:val="99"/>
    <w:rsid w:val="00242A5C"/>
    <w:pPr>
      <w:numPr>
        <w:numId w:val="31"/>
      </w:numPr>
    </w:pPr>
  </w:style>
  <w:style w:type="numbering" w:customStyle="1" w:styleId="Styl7">
    <w:name w:val="Styl7"/>
    <w:uiPriority w:val="99"/>
    <w:rsid w:val="00242A5C"/>
    <w:pPr>
      <w:numPr>
        <w:numId w:val="32"/>
      </w:numPr>
    </w:pPr>
  </w:style>
  <w:style w:type="numbering" w:customStyle="1" w:styleId="Styl8">
    <w:name w:val="Styl8"/>
    <w:uiPriority w:val="99"/>
    <w:rsid w:val="00242A5C"/>
    <w:pPr>
      <w:numPr>
        <w:numId w:val="33"/>
      </w:numPr>
    </w:pPr>
  </w:style>
  <w:style w:type="numbering" w:customStyle="1" w:styleId="Styl9">
    <w:name w:val="Styl9"/>
    <w:uiPriority w:val="99"/>
    <w:rsid w:val="00242A5C"/>
    <w:pPr>
      <w:numPr>
        <w:numId w:val="34"/>
      </w:numPr>
    </w:pPr>
  </w:style>
  <w:style w:type="numbering" w:customStyle="1" w:styleId="Styl10">
    <w:name w:val="Styl10"/>
    <w:uiPriority w:val="99"/>
    <w:rsid w:val="00242A5C"/>
    <w:pPr>
      <w:numPr>
        <w:numId w:val="35"/>
      </w:numPr>
    </w:pPr>
  </w:style>
  <w:style w:type="paragraph" w:customStyle="1" w:styleId="Textbody">
    <w:name w:val="Text body"/>
    <w:basedOn w:val="Standard"/>
    <w:rsid w:val="00F1324E"/>
    <w:pPr>
      <w:widowControl w:val="0"/>
      <w:tabs>
        <w:tab w:val="clear" w:pos="713"/>
      </w:tabs>
      <w:spacing w:after="140" w:line="288" w:lineRule="auto"/>
      <w:ind w:left="0" w:right="0" w:firstLine="0"/>
      <w:jc w:val="left"/>
    </w:pPr>
    <w:rPr>
      <w:rFonts w:eastAsia="Droid Sans Fallback" w:cs="Droid Sans Devanagari"/>
      <w:lang w:val="pl-PL"/>
    </w:rPr>
  </w:style>
  <w:style w:type="character" w:styleId="Hipercze">
    <w:name w:val="Hyperlink"/>
    <w:basedOn w:val="Domylnaczcionkaakapitu"/>
    <w:uiPriority w:val="99"/>
    <w:rsid w:val="00F1324E"/>
    <w:rPr>
      <w:color w:val="0000FF"/>
      <w:u w:val="single"/>
    </w:rPr>
  </w:style>
  <w:style w:type="paragraph" w:styleId="Bezodstpw">
    <w:name w:val="No Spacing"/>
    <w:uiPriority w:val="1"/>
    <w:qFormat/>
    <w:rsid w:val="002A4DB2"/>
    <w:pPr>
      <w:spacing w:after="0" w:line="240" w:lineRule="auto"/>
    </w:pPr>
  </w:style>
  <w:style w:type="character" w:customStyle="1" w:styleId="AkapitzlistZnak">
    <w:name w:val="Akapit z listą Znak"/>
    <w:aliases w:val="Numerowanie Znak,Akapit z listą BS Znak,Kolorowa lista — akcent 11 Znak,L1 Znak,List Paragraph Znak,Akapit normalny Znak,List Paragraph2 Znak,CW_Lista Znak,lp1 Znak,Preambuła Znak,Dot pt Znak,F5 List Paragraph Znak,Bulleted list Znak"/>
    <w:link w:val="Akapitzlist"/>
    <w:uiPriority w:val="34"/>
    <w:qFormat/>
    <w:locked/>
    <w:rsid w:val="002A4DB2"/>
    <w:rPr>
      <w:rFonts w:ascii="Calibri" w:eastAsia="SimSun" w:hAnsi="Calibri" w:cs="F"/>
      <w:kern w:val="3"/>
      <w:sz w:val="20"/>
      <w:lang w:eastAsia="pl-PL"/>
    </w:rPr>
  </w:style>
  <w:style w:type="paragraph" w:customStyle="1" w:styleId="LO-normal1">
    <w:name w:val="LO-normal1"/>
    <w:qFormat/>
    <w:rsid w:val="002A4DB2"/>
    <w:pPr>
      <w:suppressAutoHyphens/>
      <w:spacing w:after="0"/>
      <w:jc w:val="right"/>
    </w:pPr>
    <w:rPr>
      <w:rFonts w:ascii="Calibri" w:eastAsia="Calibri" w:hAnsi="Calibri" w:cs="Calibri"/>
      <w:sz w:val="19"/>
      <w:szCs w:val="19"/>
      <w:lang w:eastAsia="zh-CN" w:bidi="hi-IN"/>
    </w:rPr>
  </w:style>
  <w:style w:type="table" w:styleId="Tabela-Siatka">
    <w:name w:val="Table Grid"/>
    <w:basedOn w:val="Standardowy"/>
    <w:uiPriority w:val="39"/>
    <w:rsid w:val="00813BC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9C467B"/>
    <w:rPr>
      <w:rFonts w:ascii="Arial" w:eastAsia="Arial" w:hAnsi="Arial" w:cs="Arial"/>
      <w:snapToGrid w:val="0"/>
      <w:color w:val="000000"/>
      <w:sz w:val="21"/>
      <w:szCs w:val="21"/>
      <w:lang w:val="en-US"/>
    </w:rPr>
    <w:tblPr>
      <w:tblCellMar>
        <w:top w:w="0" w:type="dxa"/>
        <w:left w:w="0" w:type="dxa"/>
        <w:bottom w:w="0" w:type="dxa"/>
        <w:right w:w="0" w:type="dxa"/>
      </w:tblCellMar>
    </w:tblPr>
  </w:style>
  <w:style w:type="paragraph" w:styleId="Tekstpodstawowy">
    <w:name w:val="Body Text"/>
    <w:basedOn w:val="Normalny"/>
    <w:link w:val="TekstpodstawowyZnak"/>
    <w:semiHidden/>
    <w:qFormat/>
    <w:rsid w:val="009C467B"/>
    <w:pPr>
      <w:widowControl/>
      <w:suppressAutoHyphens w:val="0"/>
      <w:kinsoku w:val="0"/>
      <w:autoSpaceDE w:val="0"/>
      <w:adjustRightInd w:val="0"/>
      <w:snapToGrid w:val="0"/>
      <w:spacing w:after="160"/>
    </w:pPr>
    <w:rPr>
      <w:rFonts w:ascii="Garamond" w:eastAsia="Garamond" w:hAnsi="Garamond" w:cs="Garamond"/>
      <w:noProof/>
      <w:snapToGrid w:val="0"/>
      <w:color w:val="000000"/>
      <w:kern w:val="0"/>
      <w:sz w:val="16"/>
      <w:szCs w:val="16"/>
      <w:lang w:val="en-US" w:eastAsia="en-US"/>
    </w:rPr>
  </w:style>
  <w:style w:type="character" w:customStyle="1" w:styleId="TekstpodstawowyZnak">
    <w:name w:val="Tekst podstawowy Znak"/>
    <w:basedOn w:val="Domylnaczcionkaakapitu"/>
    <w:link w:val="Tekstpodstawowy"/>
    <w:semiHidden/>
    <w:rsid w:val="009C467B"/>
    <w:rPr>
      <w:rFonts w:ascii="Garamond" w:eastAsia="Garamond" w:hAnsi="Garamond" w:cs="Garamond"/>
      <w:noProof/>
      <w:snapToGrid w:val="0"/>
      <w:color w:val="000000"/>
      <w:sz w:val="16"/>
      <w:szCs w:val="16"/>
      <w:lang w:val="en-US"/>
    </w:rPr>
  </w:style>
  <w:style w:type="paragraph" w:customStyle="1" w:styleId="TableText">
    <w:name w:val="Table Text"/>
    <w:basedOn w:val="Normalny"/>
    <w:semiHidden/>
    <w:qFormat/>
    <w:rsid w:val="009C467B"/>
    <w:pPr>
      <w:widowControl/>
      <w:suppressAutoHyphens w:val="0"/>
      <w:kinsoku w:val="0"/>
      <w:autoSpaceDE w:val="0"/>
      <w:adjustRightInd w:val="0"/>
      <w:snapToGrid w:val="0"/>
      <w:spacing w:after="160"/>
    </w:pPr>
    <w:rPr>
      <w:rFonts w:ascii="Garamond" w:eastAsia="Garamond" w:hAnsi="Garamond" w:cs="Garamond"/>
      <w:noProof/>
      <w:snapToGrid w:val="0"/>
      <w:color w:val="000000"/>
      <w:kern w:val="0"/>
      <w:sz w:val="19"/>
      <w:szCs w:val="19"/>
      <w:lang w:val="en-US" w:eastAsia="en-US"/>
    </w:rPr>
  </w:style>
  <w:style w:type="paragraph" w:styleId="Spistreci1">
    <w:name w:val="toc 1"/>
    <w:hidden/>
    <w:uiPriority w:val="39"/>
    <w:rsid w:val="0029299F"/>
    <w:pPr>
      <w:spacing w:after="105" w:line="267" w:lineRule="auto"/>
      <w:ind w:left="25" w:right="58" w:hanging="10"/>
      <w:jc w:val="both"/>
    </w:pPr>
    <w:rPr>
      <w:rFonts w:ascii="Calibri" w:eastAsia="Calibri" w:hAnsi="Calibri" w:cs="Calibri"/>
      <w:color w:val="000000"/>
      <w:lang w:eastAsia="pl-PL"/>
    </w:rPr>
  </w:style>
  <w:style w:type="table" w:customStyle="1" w:styleId="TableGrid">
    <w:name w:val="TableGrid"/>
    <w:rsid w:val="0029299F"/>
    <w:pPr>
      <w:spacing w:after="0" w:line="240" w:lineRule="auto"/>
      <w:ind w:left="370" w:right="50" w:hanging="10"/>
      <w:jc w:val="both"/>
    </w:pPr>
    <w:rPr>
      <w:rFonts w:ascii="Calibri" w:eastAsia="Calibri" w:hAnsi="Calibri" w:cs="Calibri"/>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29299F"/>
    <w:pPr>
      <w:widowControl/>
      <w:tabs>
        <w:tab w:val="center" w:pos="4536"/>
        <w:tab w:val="right" w:pos="9072"/>
      </w:tabs>
      <w:suppressAutoHyphens w:val="0"/>
      <w:autoSpaceDN/>
      <w:ind w:left="370" w:right="50" w:hanging="10"/>
      <w:jc w:val="both"/>
      <w:textAlignment w:val="auto"/>
    </w:pPr>
    <w:rPr>
      <w:rFonts w:eastAsia="Calibri" w:cs="Calibri"/>
      <w:color w:val="000000"/>
      <w:kern w:val="0"/>
      <w:sz w:val="22"/>
    </w:rPr>
  </w:style>
  <w:style w:type="character" w:customStyle="1" w:styleId="NagwekZnak">
    <w:name w:val="Nagłówek Znak"/>
    <w:basedOn w:val="Domylnaczcionkaakapitu"/>
    <w:link w:val="Nagwek"/>
    <w:uiPriority w:val="99"/>
    <w:rsid w:val="0029299F"/>
    <w:rPr>
      <w:rFonts w:ascii="Calibri" w:eastAsia="Calibri" w:hAnsi="Calibri" w:cs="Calibri"/>
      <w:color w:val="000000"/>
      <w:lang w:eastAsia="pl-PL"/>
    </w:rPr>
  </w:style>
  <w:style w:type="paragraph" w:styleId="Stopka">
    <w:name w:val="footer"/>
    <w:basedOn w:val="Normalny"/>
    <w:link w:val="StopkaZnak"/>
    <w:uiPriority w:val="99"/>
    <w:unhideWhenUsed/>
    <w:rsid w:val="0029299F"/>
    <w:pPr>
      <w:widowControl/>
      <w:tabs>
        <w:tab w:val="center" w:pos="4536"/>
        <w:tab w:val="right" w:pos="9072"/>
      </w:tabs>
      <w:suppressAutoHyphens w:val="0"/>
      <w:autoSpaceDN/>
      <w:ind w:left="370" w:right="50" w:hanging="10"/>
      <w:jc w:val="both"/>
      <w:textAlignment w:val="auto"/>
    </w:pPr>
    <w:rPr>
      <w:rFonts w:eastAsia="Calibri" w:cs="Calibri"/>
      <w:color w:val="000000"/>
      <w:kern w:val="0"/>
      <w:sz w:val="22"/>
    </w:rPr>
  </w:style>
  <w:style w:type="character" w:customStyle="1" w:styleId="StopkaZnak">
    <w:name w:val="Stopka Znak"/>
    <w:basedOn w:val="Domylnaczcionkaakapitu"/>
    <w:link w:val="Stopka"/>
    <w:uiPriority w:val="99"/>
    <w:qFormat/>
    <w:rsid w:val="0029299F"/>
    <w:rPr>
      <w:rFonts w:ascii="Calibri" w:eastAsia="Calibri" w:hAnsi="Calibri" w:cs="Calibri"/>
      <w:color w:val="000000"/>
      <w:lang w:eastAsia="pl-PL"/>
    </w:rPr>
  </w:style>
  <w:style w:type="character" w:styleId="Odwoaniedokomentarza">
    <w:name w:val="annotation reference"/>
    <w:basedOn w:val="Domylnaczcionkaakapitu"/>
    <w:uiPriority w:val="99"/>
    <w:semiHidden/>
    <w:unhideWhenUsed/>
    <w:rsid w:val="0029299F"/>
    <w:rPr>
      <w:sz w:val="16"/>
      <w:szCs w:val="16"/>
    </w:rPr>
  </w:style>
  <w:style w:type="paragraph" w:styleId="Tekstkomentarza">
    <w:name w:val="annotation text"/>
    <w:basedOn w:val="Normalny"/>
    <w:link w:val="TekstkomentarzaZnak"/>
    <w:uiPriority w:val="99"/>
    <w:unhideWhenUsed/>
    <w:rsid w:val="0029299F"/>
    <w:pPr>
      <w:widowControl/>
      <w:suppressAutoHyphens w:val="0"/>
      <w:autoSpaceDN/>
      <w:spacing w:after="42"/>
      <w:ind w:left="370" w:right="50" w:hanging="10"/>
      <w:jc w:val="both"/>
      <w:textAlignment w:val="auto"/>
    </w:pPr>
    <w:rPr>
      <w:rFonts w:eastAsia="Calibri" w:cs="Calibri"/>
      <w:color w:val="000000"/>
      <w:kern w:val="0"/>
      <w:szCs w:val="20"/>
    </w:rPr>
  </w:style>
  <w:style w:type="character" w:customStyle="1" w:styleId="TekstkomentarzaZnak">
    <w:name w:val="Tekst komentarza Znak"/>
    <w:basedOn w:val="Domylnaczcionkaakapitu"/>
    <w:link w:val="Tekstkomentarza"/>
    <w:uiPriority w:val="99"/>
    <w:rsid w:val="0029299F"/>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29299F"/>
    <w:rPr>
      <w:b/>
      <w:bCs/>
    </w:rPr>
  </w:style>
  <w:style w:type="character" w:customStyle="1" w:styleId="TematkomentarzaZnak">
    <w:name w:val="Temat komentarza Znak"/>
    <w:basedOn w:val="TekstkomentarzaZnak"/>
    <w:link w:val="Tematkomentarza"/>
    <w:uiPriority w:val="99"/>
    <w:semiHidden/>
    <w:rsid w:val="0029299F"/>
    <w:rPr>
      <w:rFonts w:ascii="Calibri" w:eastAsia="Calibri" w:hAnsi="Calibri" w:cs="Calibri"/>
      <w:b/>
      <w:bCs/>
      <w:color w:val="000000"/>
      <w:sz w:val="20"/>
      <w:szCs w:val="20"/>
      <w:lang w:eastAsia="pl-PL"/>
    </w:rPr>
  </w:style>
  <w:style w:type="character" w:customStyle="1" w:styleId="Nierozpoznanawzmianka1">
    <w:name w:val="Nierozpoznana wzmianka1"/>
    <w:basedOn w:val="Domylnaczcionkaakapitu"/>
    <w:uiPriority w:val="99"/>
    <w:semiHidden/>
    <w:unhideWhenUsed/>
    <w:rsid w:val="0029299F"/>
    <w:rPr>
      <w:color w:val="605E5C"/>
      <w:shd w:val="clear" w:color="auto" w:fill="E1DFDD"/>
    </w:rPr>
  </w:style>
  <w:style w:type="paragraph" w:styleId="Spistreci2">
    <w:name w:val="toc 2"/>
    <w:basedOn w:val="Normalny"/>
    <w:next w:val="Normalny"/>
    <w:autoRedefine/>
    <w:uiPriority w:val="39"/>
    <w:unhideWhenUsed/>
    <w:rsid w:val="0029299F"/>
    <w:pPr>
      <w:widowControl/>
      <w:suppressAutoHyphens w:val="0"/>
      <w:autoSpaceDN/>
      <w:spacing w:after="100" w:line="269" w:lineRule="auto"/>
      <w:ind w:left="220" w:right="50" w:hanging="10"/>
      <w:jc w:val="both"/>
      <w:textAlignment w:val="auto"/>
    </w:pPr>
    <w:rPr>
      <w:rFonts w:eastAsia="Calibri" w:cs="Calibri"/>
      <w:color w:val="000000"/>
      <w:kern w:val="0"/>
      <w:sz w:val="22"/>
    </w:rPr>
  </w:style>
  <w:style w:type="paragraph" w:styleId="Spistreci3">
    <w:name w:val="toc 3"/>
    <w:basedOn w:val="Normalny"/>
    <w:next w:val="Normalny"/>
    <w:autoRedefine/>
    <w:uiPriority w:val="39"/>
    <w:unhideWhenUsed/>
    <w:rsid w:val="0029299F"/>
    <w:pPr>
      <w:widowControl/>
      <w:suppressAutoHyphens w:val="0"/>
      <w:autoSpaceDN/>
      <w:spacing w:after="100" w:line="269" w:lineRule="auto"/>
      <w:ind w:left="440" w:right="50" w:hanging="10"/>
      <w:jc w:val="both"/>
      <w:textAlignment w:val="auto"/>
    </w:pPr>
    <w:rPr>
      <w:rFonts w:eastAsia="Calibri" w:cs="Calibri"/>
      <w:color w:val="000000"/>
      <w:kern w:val="0"/>
      <w:sz w:val="22"/>
    </w:rPr>
  </w:style>
  <w:style w:type="paragraph" w:styleId="Spistreci4">
    <w:name w:val="toc 4"/>
    <w:basedOn w:val="Normalny"/>
    <w:next w:val="Normalny"/>
    <w:autoRedefine/>
    <w:uiPriority w:val="39"/>
    <w:unhideWhenUsed/>
    <w:rsid w:val="0029299F"/>
    <w:pPr>
      <w:widowControl/>
      <w:suppressAutoHyphens w:val="0"/>
      <w:autoSpaceDN/>
      <w:spacing w:after="100" w:line="269" w:lineRule="auto"/>
      <w:ind w:left="660" w:right="50" w:hanging="10"/>
      <w:jc w:val="both"/>
      <w:textAlignment w:val="auto"/>
    </w:pPr>
    <w:rPr>
      <w:rFonts w:eastAsia="Calibri" w:cs="Calibri"/>
      <w:color w:val="000000"/>
      <w:kern w:val="0"/>
      <w:sz w:val="22"/>
    </w:rPr>
  </w:style>
  <w:style w:type="paragraph" w:styleId="Spistreci5">
    <w:name w:val="toc 5"/>
    <w:basedOn w:val="Normalny"/>
    <w:next w:val="Normalny"/>
    <w:autoRedefine/>
    <w:uiPriority w:val="39"/>
    <w:unhideWhenUsed/>
    <w:rsid w:val="0029299F"/>
    <w:pPr>
      <w:widowControl/>
      <w:suppressAutoHyphens w:val="0"/>
      <w:autoSpaceDN/>
      <w:spacing w:after="100" w:line="259" w:lineRule="auto"/>
      <w:ind w:left="880"/>
      <w:textAlignment w:val="auto"/>
    </w:pPr>
    <w:rPr>
      <w:rFonts w:asciiTheme="minorHAnsi" w:eastAsiaTheme="minorEastAsia" w:hAnsiTheme="minorHAnsi" w:cstheme="minorBidi"/>
      <w:kern w:val="0"/>
      <w:sz w:val="22"/>
    </w:rPr>
  </w:style>
  <w:style w:type="paragraph" w:styleId="Spistreci6">
    <w:name w:val="toc 6"/>
    <w:basedOn w:val="Normalny"/>
    <w:next w:val="Normalny"/>
    <w:autoRedefine/>
    <w:uiPriority w:val="39"/>
    <w:unhideWhenUsed/>
    <w:rsid w:val="0029299F"/>
    <w:pPr>
      <w:widowControl/>
      <w:suppressAutoHyphens w:val="0"/>
      <w:autoSpaceDN/>
      <w:spacing w:after="100" w:line="259" w:lineRule="auto"/>
      <w:ind w:left="1100"/>
      <w:textAlignment w:val="auto"/>
    </w:pPr>
    <w:rPr>
      <w:rFonts w:asciiTheme="minorHAnsi" w:eastAsiaTheme="minorEastAsia" w:hAnsiTheme="minorHAnsi" w:cstheme="minorBidi"/>
      <w:kern w:val="0"/>
      <w:sz w:val="22"/>
    </w:rPr>
  </w:style>
  <w:style w:type="paragraph" w:styleId="Spistreci7">
    <w:name w:val="toc 7"/>
    <w:basedOn w:val="Normalny"/>
    <w:next w:val="Normalny"/>
    <w:autoRedefine/>
    <w:uiPriority w:val="39"/>
    <w:unhideWhenUsed/>
    <w:rsid w:val="0029299F"/>
    <w:pPr>
      <w:widowControl/>
      <w:suppressAutoHyphens w:val="0"/>
      <w:autoSpaceDN/>
      <w:spacing w:after="100" w:line="259" w:lineRule="auto"/>
      <w:ind w:left="1320"/>
      <w:textAlignment w:val="auto"/>
    </w:pPr>
    <w:rPr>
      <w:rFonts w:asciiTheme="minorHAnsi" w:eastAsiaTheme="minorEastAsia" w:hAnsiTheme="minorHAnsi" w:cstheme="minorBidi"/>
      <w:kern w:val="0"/>
      <w:sz w:val="22"/>
    </w:rPr>
  </w:style>
  <w:style w:type="paragraph" w:styleId="Spistreci8">
    <w:name w:val="toc 8"/>
    <w:basedOn w:val="Normalny"/>
    <w:next w:val="Normalny"/>
    <w:autoRedefine/>
    <w:uiPriority w:val="39"/>
    <w:unhideWhenUsed/>
    <w:rsid w:val="0029299F"/>
    <w:pPr>
      <w:widowControl/>
      <w:suppressAutoHyphens w:val="0"/>
      <w:autoSpaceDN/>
      <w:spacing w:after="100" w:line="259" w:lineRule="auto"/>
      <w:ind w:left="1540"/>
      <w:textAlignment w:val="auto"/>
    </w:pPr>
    <w:rPr>
      <w:rFonts w:asciiTheme="minorHAnsi" w:eastAsiaTheme="minorEastAsia" w:hAnsiTheme="minorHAnsi" w:cstheme="minorBidi"/>
      <w:kern w:val="0"/>
      <w:sz w:val="22"/>
    </w:rPr>
  </w:style>
  <w:style w:type="paragraph" w:styleId="Spistreci9">
    <w:name w:val="toc 9"/>
    <w:basedOn w:val="Normalny"/>
    <w:next w:val="Normalny"/>
    <w:autoRedefine/>
    <w:uiPriority w:val="39"/>
    <w:unhideWhenUsed/>
    <w:rsid w:val="0029299F"/>
    <w:pPr>
      <w:widowControl/>
      <w:suppressAutoHyphens w:val="0"/>
      <w:autoSpaceDN/>
      <w:spacing w:after="100" w:line="259" w:lineRule="auto"/>
      <w:ind w:left="1760"/>
      <w:textAlignment w:val="auto"/>
    </w:pPr>
    <w:rPr>
      <w:rFonts w:asciiTheme="minorHAnsi" w:eastAsiaTheme="minorEastAsia" w:hAnsiTheme="minorHAnsi" w:cstheme="minorBidi"/>
      <w:kern w:val="0"/>
      <w:sz w:val="22"/>
    </w:rPr>
  </w:style>
  <w:style w:type="character" w:customStyle="1" w:styleId="normaltextrun">
    <w:name w:val="normaltextrun"/>
    <w:basedOn w:val="Domylnaczcionkaakapitu"/>
    <w:rsid w:val="0029299F"/>
  </w:style>
  <w:style w:type="character" w:customStyle="1" w:styleId="eop">
    <w:name w:val="eop"/>
    <w:basedOn w:val="Domylnaczcionkaakapitu"/>
    <w:rsid w:val="0029299F"/>
  </w:style>
  <w:style w:type="paragraph" w:customStyle="1" w:styleId="Default">
    <w:name w:val="Default"/>
    <w:rsid w:val="0029299F"/>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basedOn w:val="Domylnaczcionkaakapitu"/>
    <w:rsid w:val="0029299F"/>
    <w:rPr>
      <w:rFonts w:ascii="Segoe UI" w:hAnsi="Segoe UI" w:cs="Segoe UI" w:hint="default"/>
      <w:color w:val="00000A"/>
      <w:sz w:val="18"/>
      <w:szCs w:val="18"/>
    </w:rPr>
  </w:style>
  <w:style w:type="numbering" w:customStyle="1" w:styleId="Styl11">
    <w:name w:val="Styl11"/>
    <w:uiPriority w:val="99"/>
    <w:rsid w:val="0029299F"/>
    <w:pPr>
      <w:numPr>
        <w:numId w:val="97"/>
      </w:numPr>
    </w:pPr>
  </w:style>
  <w:style w:type="paragraph" w:styleId="Tekstprzypisukocowego">
    <w:name w:val="endnote text"/>
    <w:basedOn w:val="Normalny"/>
    <w:link w:val="TekstprzypisukocowegoZnak"/>
    <w:uiPriority w:val="99"/>
    <w:semiHidden/>
    <w:unhideWhenUsed/>
    <w:rsid w:val="00E8381A"/>
    <w:rPr>
      <w:szCs w:val="20"/>
    </w:rPr>
  </w:style>
  <w:style w:type="character" w:customStyle="1" w:styleId="TekstprzypisukocowegoZnak">
    <w:name w:val="Tekst przypisu końcowego Znak"/>
    <w:basedOn w:val="Domylnaczcionkaakapitu"/>
    <w:link w:val="Tekstprzypisukocowego"/>
    <w:uiPriority w:val="99"/>
    <w:semiHidden/>
    <w:rsid w:val="00E8381A"/>
    <w:rPr>
      <w:rFonts w:ascii="Calibri" w:eastAsia="SimSun" w:hAnsi="Calibri" w:cs="F"/>
      <w:kern w:val="3"/>
      <w:sz w:val="20"/>
      <w:szCs w:val="20"/>
      <w:lang w:eastAsia="pl-PL"/>
    </w:rPr>
  </w:style>
  <w:style w:type="character" w:styleId="Odwoanieprzypisukocowego">
    <w:name w:val="endnote reference"/>
    <w:basedOn w:val="Domylnaczcionkaakapitu"/>
    <w:uiPriority w:val="99"/>
    <w:semiHidden/>
    <w:unhideWhenUsed/>
    <w:rsid w:val="00E8381A"/>
    <w:rPr>
      <w:vertAlign w:val="superscript"/>
    </w:rPr>
  </w:style>
  <w:style w:type="paragraph" w:customStyle="1" w:styleId="paragraph">
    <w:name w:val="paragraph"/>
    <w:basedOn w:val="Normalny"/>
    <w:rsid w:val="006573E0"/>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rPr>
  </w:style>
  <w:style w:type="table" w:customStyle="1" w:styleId="Tabela-Siatka3">
    <w:name w:val="Tabela - Siatka3"/>
    <w:basedOn w:val="Standardowy"/>
    <w:next w:val="Tabela-Siatka"/>
    <w:uiPriority w:val="59"/>
    <w:rsid w:val="00160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basedOn w:val="Domylnaczcionkaakapitu"/>
    <w:rsid w:val="006A3915"/>
    <w:rPr>
      <w:rFonts w:ascii="Times New Roman" w:eastAsia="Times New Roman" w:hAnsi="Times New Roman" w:cs="Times New Roman"/>
      <w:sz w:val="20"/>
      <w:szCs w:val="20"/>
      <w:lang w:eastAsia="zh-CN"/>
    </w:rPr>
  </w:style>
  <w:style w:type="paragraph" w:styleId="Poprawka">
    <w:name w:val="Revision"/>
    <w:hidden/>
    <w:uiPriority w:val="99"/>
    <w:semiHidden/>
    <w:rsid w:val="00572D9E"/>
    <w:pPr>
      <w:spacing w:after="0" w:line="240" w:lineRule="auto"/>
    </w:pPr>
    <w:rPr>
      <w:rFonts w:ascii="Calibri" w:eastAsia="SimSun" w:hAnsi="Calibri" w:cs="F"/>
      <w:kern w:val="3"/>
      <w:sz w:val="20"/>
      <w:lang w:eastAsia="pl-PL"/>
    </w:rPr>
  </w:style>
  <w:style w:type="paragraph" w:styleId="Tekstdymka">
    <w:name w:val="Balloon Text"/>
    <w:basedOn w:val="Normalny"/>
    <w:link w:val="TekstdymkaZnak"/>
    <w:uiPriority w:val="99"/>
    <w:semiHidden/>
    <w:unhideWhenUsed/>
    <w:rsid w:val="00572D9E"/>
    <w:rPr>
      <w:rFonts w:ascii="Tahoma" w:hAnsi="Tahoma" w:cs="Tahoma"/>
      <w:sz w:val="16"/>
      <w:szCs w:val="16"/>
    </w:rPr>
  </w:style>
  <w:style w:type="character" w:customStyle="1" w:styleId="TekstdymkaZnak">
    <w:name w:val="Tekst dymka Znak"/>
    <w:basedOn w:val="Domylnaczcionkaakapitu"/>
    <w:link w:val="Tekstdymka"/>
    <w:uiPriority w:val="99"/>
    <w:semiHidden/>
    <w:rsid w:val="00572D9E"/>
    <w:rPr>
      <w:rFonts w:ascii="Tahoma" w:eastAsia="SimSun" w:hAnsi="Tahoma" w:cs="Tahoma"/>
      <w:kern w:val="3"/>
      <w:sz w:val="16"/>
      <w:szCs w:val="16"/>
      <w:lang w:eastAsia="pl-PL"/>
    </w:rPr>
  </w:style>
  <w:style w:type="paragraph" w:styleId="NormalnyWeb">
    <w:name w:val="Normal (Web)"/>
    <w:basedOn w:val="Normalny"/>
    <w:uiPriority w:val="99"/>
    <w:semiHidden/>
    <w:unhideWhenUsed/>
    <w:rsid w:val="00AB6A58"/>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rPr>
  </w:style>
  <w:style w:type="character" w:styleId="UyteHipercze">
    <w:name w:val="FollowedHyperlink"/>
    <w:basedOn w:val="Domylnaczcionkaakapitu"/>
    <w:uiPriority w:val="99"/>
    <w:semiHidden/>
    <w:unhideWhenUsed/>
    <w:rsid w:val="003E5AEE"/>
    <w:rPr>
      <w:color w:val="96607D" w:themeColor="followedHyperlink"/>
      <w:u w:val="single"/>
    </w:rPr>
  </w:style>
  <w:style w:type="paragraph" w:styleId="Nagwekspisutreci">
    <w:name w:val="TOC Heading"/>
    <w:basedOn w:val="Nagwek1"/>
    <w:next w:val="Normalny"/>
    <w:uiPriority w:val="39"/>
    <w:unhideWhenUsed/>
    <w:qFormat/>
    <w:rsid w:val="00A640AB"/>
    <w:pPr>
      <w:widowControl/>
      <w:suppressAutoHyphens w:val="0"/>
      <w:autoSpaceDN/>
      <w:spacing w:before="240" w:after="0" w:line="259" w:lineRule="auto"/>
      <w:textAlignment w:val="auto"/>
      <w:outlineLvl w:val="9"/>
    </w:pPr>
    <w:rPr>
      <w:kern w:val="0"/>
      <w:sz w:val="32"/>
      <w:szCs w:val="32"/>
    </w:rPr>
  </w:style>
  <w:style w:type="character" w:customStyle="1" w:styleId="Nierozpoznanawzmianka2">
    <w:name w:val="Nierozpoznana wzmianka2"/>
    <w:basedOn w:val="Domylnaczcionkaakapitu"/>
    <w:uiPriority w:val="99"/>
    <w:semiHidden/>
    <w:unhideWhenUsed/>
    <w:rsid w:val="0025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876">
      <w:bodyDiv w:val="1"/>
      <w:marLeft w:val="0"/>
      <w:marRight w:val="0"/>
      <w:marTop w:val="0"/>
      <w:marBottom w:val="0"/>
      <w:divBdr>
        <w:top w:val="none" w:sz="0" w:space="0" w:color="auto"/>
        <w:left w:val="none" w:sz="0" w:space="0" w:color="auto"/>
        <w:bottom w:val="none" w:sz="0" w:space="0" w:color="auto"/>
        <w:right w:val="none" w:sz="0" w:space="0" w:color="auto"/>
      </w:divBdr>
    </w:div>
    <w:div w:id="242951489">
      <w:bodyDiv w:val="1"/>
      <w:marLeft w:val="0"/>
      <w:marRight w:val="0"/>
      <w:marTop w:val="0"/>
      <w:marBottom w:val="0"/>
      <w:divBdr>
        <w:top w:val="none" w:sz="0" w:space="0" w:color="auto"/>
        <w:left w:val="none" w:sz="0" w:space="0" w:color="auto"/>
        <w:bottom w:val="none" w:sz="0" w:space="0" w:color="auto"/>
        <w:right w:val="none" w:sz="0" w:space="0" w:color="auto"/>
      </w:divBdr>
    </w:div>
    <w:div w:id="248736528">
      <w:bodyDiv w:val="1"/>
      <w:marLeft w:val="0"/>
      <w:marRight w:val="0"/>
      <w:marTop w:val="0"/>
      <w:marBottom w:val="0"/>
      <w:divBdr>
        <w:top w:val="none" w:sz="0" w:space="0" w:color="auto"/>
        <w:left w:val="none" w:sz="0" w:space="0" w:color="auto"/>
        <w:bottom w:val="none" w:sz="0" w:space="0" w:color="auto"/>
        <w:right w:val="none" w:sz="0" w:space="0" w:color="auto"/>
      </w:divBdr>
    </w:div>
    <w:div w:id="280772875">
      <w:bodyDiv w:val="1"/>
      <w:marLeft w:val="0"/>
      <w:marRight w:val="0"/>
      <w:marTop w:val="0"/>
      <w:marBottom w:val="0"/>
      <w:divBdr>
        <w:top w:val="none" w:sz="0" w:space="0" w:color="auto"/>
        <w:left w:val="none" w:sz="0" w:space="0" w:color="auto"/>
        <w:bottom w:val="none" w:sz="0" w:space="0" w:color="auto"/>
        <w:right w:val="none" w:sz="0" w:space="0" w:color="auto"/>
      </w:divBdr>
    </w:div>
    <w:div w:id="358701688">
      <w:bodyDiv w:val="1"/>
      <w:marLeft w:val="0"/>
      <w:marRight w:val="0"/>
      <w:marTop w:val="0"/>
      <w:marBottom w:val="0"/>
      <w:divBdr>
        <w:top w:val="none" w:sz="0" w:space="0" w:color="auto"/>
        <w:left w:val="none" w:sz="0" w:space="0" w:color="auto"/>
        <w:bottom w:val="none" w:sz="0" w:space="0" w:color="auto"/>
        <w:right w:val="none" w:sz="0" w:space="0" w:color="auto"/>
      </w:divBdr>
      <w:divsChild>
        <w:div w:id="724571143">
          <w:marLeft w:val="0"/>
          <w:marRight w:val="0"/>
          <w:marTop w:val="0"/>
          <w:marBottom w:val="0"/>
          <w:divBdr>
            <w:top w:val="none" w:sz="0" w:space="0" w:color="auto"/>
            <w:left w:val="none" w:sz="0" w:space="0" w:color="auto"/>
            <w:bottom w:val="none" w:sz="0" w:space="0" w:color="auto"/>
            <w:right w:val="none" w:sz="0" w:space="0" w:color="auto"/>
          </w:divBdr>
        </w:div>
        <w:div w:id="349990446">
          <w:marLeft w:val="0"/>
          <w:marRight w:val="0"/>
          <w:marTop w:val="0"/>
          <w:marBottom w:val="0"/>
          <w:divBdr>
            <w:top w:val="none" w:sz="0" w:space="0" w:color="auto"/>
            <w:left w:val="none" w:sz="0" w:space="0" w:color="auto"/>
            <w:bottom w:val="none" w:sz="0" w:space="0" w:color="auto"/>
            <w:right w:val="none" w:sz="0" w:space="0" w:color="auto"/>
          </w:divBdr>
          <w:divsChild>
            <w:div w:id="726493128">
              <w:marLeft w:val="0"/>
              <w:marRight w:val="0"/>
              <w:marTop w:val="30"/>
              <w:marBottom w:val="30"/>
              <w:divBdr>
                <w:top w:val="none" w:sz="0" w:space="0" w:color="auto"/>
                <w:left w:val="none" w:sz="0" w:space="0" w:color="auto"/>
                <w:bottom w:val="none" w:sz="0" w:space="0" w:color="auto"/>
                <w:right w:val="none" w:sz="0" w:space="0" w:color="auto"/>
              </w:divBdr>
              <w:divsChild>
                <w:div w:id="2078941705">
                  <w:marLeft w:val="0"/>
                  <w:marRight w:val="0"/>
                  <w:marTop w:val="0"/>
                  <w:marBottom w:val="0"/>
                  <w:divBdr>
                    <w:top w:val="none" w:sz="0" w:space="0" w:color="auto"/>
                    <w:left w:val="none" w:sz="0" w:space="0" w:color="auto"/>
                    <w:bottom w:val="none" w:sz="0" w:space="0" w:color="auto"/>
                    <w:right w:val="none" w:sz="0" w:space="0" w:color="auto"/>
                  </w:divBdr>
                  <w:divsChild>
                    <w:div w:id="1682052044">
                      <w:marLeft w:val="0"/>
                      <w:marRight w:val="0"/>
                      <w:marTop w:val="0"/>
                      <w:marBottom w:val="0"/>
                      <w:divBdr>
                        <w:top w:val="none" w:sz="0" w:space="0" w:color="auto"/>
                        <w:left w:val="none" w:sz="0" w:space="0" w:color="auto"/>
                        <w:bottom w:val="none" w:sz="0" w:space="0" w:color="auto"/>
                        <w:right w:val="none" w:sz="0" w:space="0" w:color="auto"/>
                      </w:divBdr>
                    </w:div>
                  </w:divsChild>
                </w:div>
                <w:div w:id="105663326">
                  <w:marLeft w:val="0"/>
                  <w:marRight w:val="0"/>
                  <w:marTop w:val="0"/>
                  <w:marBottom w:val="0"/>
                  <w:divBdr>
                    <w:top w:val="none" w:sz="0" w:space="0" w:color="auto"/>
                    <w:left w:val="none" w:sz="0" w:space="0" w:color="auto"/>
                    <w:bottom w:val="none" w:sz="0" w:space="0" w:color="auto"/>
                    <w:right w:val="none" w:sz="0" w:space="0" w:color="auto"/>
                  </w:divBdr>
                  <w:divsChild>
                    <w:div w:id="1103191170">
                      <w:marLeft w:val="0"/>
                      <w:marRight w:val="0"/>
                      <w:marTop w:val="0"/>
                      <w:marBottom w:val="0"/>
                      <w:divBdr>
                        <w:top w:val="none" w:sz="0" w:space="0" w:color="auto"/>
                        <w:left w:val="none" w:sz="0" w:space="0" w:color="auto"/>
                        <w:bottom w:val="none" w:sz="0" w:space="0" w:color="auto"/>
                        <w:right w:val="none" w:sz="0" w:space="0" w:color="auto"/>
                      </w:divBdr>
                    </w:div>
                  </w:divsChild>
                </w:div>
                <w:div w:id="1830058150">
                  <w:marLeft w:val="0"/>
                  <w:marRight w:val="0"/>
                  <w:marTop w:val="0"/>
                  <w:marBottom w:val="0"/>
                  <w:divBdr>
                    <w:top w:val="none" w:sz="0" w:space="0" w:color="auto"/>
                    <w:left w:val="none" w:sz="0" w:space="0" w:color="auto"/>
                    <w:bottom w:val="none" w:sz="0" w:space="0" w:color="auto"/>
                    <w:right w:val="none" w:sz="0" w:space="0" w:color="auto"/>
                  </w:divBdr>
                  <w:divsChild>
                    <w:div w:id="13001104">
                      <w:marLeft w:val="0"/>
                      <w:marRight w:val="0"/>
                      <w:marTop w:val="0"/>
                      <w:marBottom w:val="0"/>
                      <w:divBdr>
                        <w:top w:val="none" w:sz="0" w:space="0" w:color="auto"/>
                        <w:left w:val="none" w:sz="0" w:space="0" w:color="auto"/>
                        <w:bottom w:val="none" w:sz="0" w:space="0" w:color="auto"/>
                        <w:right w:val="none" w:sz="0" w:space="0" w:color="auto"/>
                      </w:divBdr>
                    </w:div>
                  </w:divsChild>
                </w:div>
                <w:div w:id="955713712">
                  <w:marLeft w:val="0"/>
                  <w:marRight w:val="0"/>
                  <w:marTop w:val="0"/>
                  <w:marBottom w:val="0"/>
                  <w:divBdr>
                    <w:top w:val="none" w:sz="0" w:space="0" w:color="auto"/>
                    <w:left w:val="none" w:sz="0" w:space="0" w:color="auto"/>
                    <w:bottom w:val="none" w:sz="0" w:space="0" w:color="auto"/>
                    <w:right w:val="none" w:sz="0" w:space="0" w:color="auto"/>
                  </w:divBdr>
                  <w:divsChild>
                    <w:div w:id="602223531">
                      <w:marLeft w:val="0"/>
                      <w:marRight w:val="0"/>
                      <w:marTop w:val="0"/>
                      <w:marBottom w:val="0"/>
                      <w:divBdr>
                        <w:top w:val="none" w:sz="0" w:space="0" w:color="auto"/>
                        <w:left w:val="none" w:sz="0" w:space="0" w:color="auto"/>
                        <w:bottom w:val="none" w:sz="0" w:space="0" w:color="auto"/>
                        <w:right w:val="none" w:sz="0" w:space="0" w:color="auto"/>
                      </w:divBdr>
                    </w:div>
                  </w:divsChild>
                </w:div>
                <w:div w:id="1100489242">
                  <w:marLeft w:val="0"/>
                  <w:marRight w:val="0"/>
                  <w:marTop w:val="0"/>
                  <w:marBottom w:val="0"/>
                  <w:divBdr>
                    <w:top w:val="none" w:sz="0" w:space="0" w:color="auto"/>
                    <w:left w:val="none" w:sz="0" w:space="0" w:color="auto"/>
                    <w:bottom w:val="none" w:sz="0" w:space="0" w:color="auto"/>
                    <w:right w:val="none" w:sz="0" w:space="0" w:color="auto"/>
                  </w:divBdr>
                  <w:divsChild>
                    <w:div w:id="1566255559">
                      <w:marLeft w:val="0"/>
                      <w:marRight w:val="0"/>
                      <w:marTop w:val="0"/>
                      <w:marBottom w:val="0"/>
                      <w:divBdr>
                        <w:top w:val="none" w:sz="0" w:space="0" w:color="auto"/>
                        <w:left w:val="none" w:sz="0" w:space="0" w:color="auto"/>
                        <w:bottom w:val="none" w:sz="0" w:space="0" w:color="auto"/>
                        <w:right w:val="none" w:sz="0" w:space="0" w:color="auto"/>
                      </w:divBdr>
                    </w:div>
                  </w:divsChild>
                </w:div>
                <w:div w:id="301159405">
                  <w:marLeft w:val="0"/>
                  <w:marRight w:val="0"/>
                  <w:marTop w:val="0"/>
                  <w:marBottom w:val="0"/>
                  <w:divBdr>
                    <w:top w:val="none" w:sz="0" w:space="0" w:color="auto"/>
                    <w:left w:val="none" w:sz="0" w:space="0" w:color="auto"/>
                    <w:bottom w:val="none" w:sz="0" w:space="0" w:color="auto"/>
                    <w:right w:val="none" w:sz="0" w:space="0" w:color="auto"/>
                  </w:divBdr>
                  <w:divsChild>
                    <w:div w:id="1189180024">
                      <w:marLeft w:val="0"/>
                      <w:marRight w:val="0"/>
                      <w:marTop w:val="0"/>
                      <w:marBottom w:val="0"/>
                      <w:divBdr>
                        <w:top w:val="none" w:sz="0" w:space="0" w:color="auto"/>
                        <w:left w:val="none" w:sz="0" w:space="0" w:color="auto"/>
                        <w:bottom w:val="none" w:sz="0" w:space="0" w:color="auto"/>
                        <w:right w:val="none" w:sz="0" w:space="0" w:color="auto"/>
                      </w:divBdr>
                    </w:div>
                  </w:divsChild>
                </w:div>
                <w:div w:id="1921527386">
                  <w:marLeft w:val="0"/>
                  <w:marRight w:val="0"/>
                  <w:marTop w:val="0"/>
                  <w:marBottom w:val="0"/>
                  <w:divBdr>
                    <w:top w:val="none" w:sz="0" w:space="0" w:color="auto"/>
                    <w:left w:val="none" w:sz="0" w:space="0" w:color="auto"/>
                    <w:bottom w:val="none" w:sz="0" w:space="0" w:color="auto"/>
                    <w:right w:val="none" w:sz="0" w:space="0" w:color="auto"/>
                  </w:divBdr>
                  <w:divsChild>
                    <w:div w:id="1059129524">
                      <w:marLeft w:val="0"/>
                      <w:marRight w:val="0"/>
                      <w:marTop w:val="0"/>
                      <w:marBottom w:val="0"/>
                      <w:divBdr>
                        <w:top w:val="none" w:sz="0" w:space="0" w:color="auto"/>
                        <w:left w:val="none" w:sz="0" w:space="0" w:color="auto"/>
                        <w:bottom w:val="none" w:sz="0" w:space="0" w:color="auto"/>
                        <w:right w:val="none" w:sz="0" w:space="0" w:color="auto"/>
                      </w:divBdr>
                    </w:div>
                  </w:divsChild>
                </w:div>
                <w:div w:id="1702626751">
                  <w:marLeft w:val="0"/>
                  <w:marRight w:val="0"/>
                  <w:marTop w:val="0"/>
                  <w:marBottom w:val="0"/>
                  <w:divBdr>
                    <w:top w:val="none" w:sz="0" w:space="0" w:color="auto"/>
                    <w:left w:val="none" w:sz="0" w:space="0" w:color="auto"/>
                    <w:bottom w:val="none" w:sz="0" w:space="0" w:color="auto"/>
                    <w:right w:val="none" w:sz="0" w:space="0" w:color="auto"/>
                  </w:divBdr>
                  <w:divsChild>
                    <w:div w:id="1049109302">
                      <w:marLeft w:val="0"/>
                      <w:marRight w:val="0"/>
                      <w:marTop w:val="0"/>
                      <w:marBottom w:val="0"/>
                      <w:divBdr>
                        <w:top w:val="none" w:sz="0" w:space="0" w:color="auto"/>
                        <w:left w:val="none" w:sz="0" w:space="0" w:color="auto"/>
                        <w:bottom w:val="none" w:sz="0" w:space="0" w:color="auto"/>
                        <w:right w:val="none" w:sz="0" w:space="0" w:color="auto"/>
                      </w:divBdr>
                    </w:div>
                  </w:divsChild>
                </w:div>
                <w:div w:id="460196093">
                  <w:marLeft w:val="0"/>
                  <w:marRight w:val="0"/>
                  <w:marTop w:val="0"/>
                  <w:marBottom w:val="0"/>
                  <w:divBdr>
                    <w:top w:val="none" w:sz="0" w:space="0" w:color="auto"/>
                    <w:left w:val="none" w:sz="0" w:space="0" w:color="auto"/>
                    <w:bottom w:val="none" w:sz="0" w:space="0" w:color="auto"/>
                    <w:right w:val="none" w:sz="0" w:space="0" w:color="auto"/>
                  </w:divBdr>
                  <w:divsChild>
                    <w:div w:id="1859923655">
                      <w:marLeft w:val="0"/>
                      <w:marRight w:val="0"/>
                      <w:marTop w:val="0"/>
                      <w:marBottom w:val="0"/>
                      <w:divBdr>
                        <w:top w:val="none" w:sz="0" w:space="0" w:color="auto"/>
                        <w:left w:val="none" w:sz="0" w:space="0" w:color="auto"/>
                        <w:bottom w:val="none" w:sz="0" w:space="0" w:color="auto"/>
                        <w:right w:val="none" w:sz="0" w:space="0" w:color="auto"/>
                      </w:divBdr>
                    </w:div>
                  </w:divsChild>
                </w:div>
                <w:div w:id="2102337672">
                  <w:marLeft w:val="0"/>
                  <w:marRight w:val="0"/>
                  <w:marTop w:val="0"/>
                  <w:marBottom w:val="0"/>
                  <w:divBdr>
                    <w:top w:val="none" w:sz="0" w:space="0" w:color="auto"/>
                    <w:left w:val="none" w:sz="0" w:space="0" w:color="auto"/>
                    <w:bottom w:val="none" w:sz="0" w:space="0" w:color="auto"/>
                    <w:right w:val="none" w:sz="0" w:space="0" w:color="auto"/>
                  </w:divBdr>
                  <w:divsChild>
                    <w:div w:id="1767378992">
                      <w:marLeft w:val="0"/>
                      <w:marRight w:val="0"/>
                      <w:marTop w:val="0"/>
                      <w:marBottom w:val="0"/>
                      <w:divBdr>
                        <w:top w:val="none" w:sz="0" w:space="0" w:color="auto"/>
                        <w:left w:val="none" w:sz="0" w:space="0" w:color="auto"/>
                        <w:bottom w:val="none" w:sz="0" w:space="0" w:color="auto"/>
                        <w:right w:val="none" w:sz="0" w:space="0" w:color="auto"/>
                      </w:divBdr>
                    </w:div>
                  </w:divsChild>
                </w:div>
                <w:div w:id="1200439511">
                  <w:marLeft w:val="0"/>
                  <w:marRight w:val="0"/>
                  <w:marTop w:val="0"/>
                  <w:marBottom w:val="0"/>
                  <w:divBdr>
                    <w:top w:val="none" w:sz="0" w:space="0" w:color="auto"/>
                    <w:left w:val="none" w:sz="0" w:space="0" w:color="auto"/>
                    <w:bottom w:val="none" w:sz="0" w:space="0" w:color="auto"/>
                    <w:right w:val="none" w:sz="0" w:space="0" w:color="auto"/>
                  </w:divBdr>
                  <w:divsChild>
                    <w:div w:id="392433800">
                      <w:marLeft w:val="0"/>
                      <w:marRight w:val="0"/>
                      <w:marTop w:val="0"/>
                      <w:marBottom w:val="0"/>
                      <w:divBdr>
                        <w:top w:val="none" w:sz="0" w:space="0" w:color="auto"/>
                        <w:left w:val="none" w:sz="0" w:space="0" w:color="auto"/>
                        <w:bottom w:val="none" w:sz="0" w:space="0" w:color="auto"/>
                        <w:right w:val="none" w:sz="0" w:space="0" w:color="auto"/>
                      </w:divBdr>
                    </w:div>
                  </w:divsChild>
                </w:div>
                <w:div w:id="1498380310">
                  <w:marLeft w:val="0"/>
                  <w:marRight w:val="0"/>
                  <w:marTop w:val="0"/>
                  <w:marBottom w:val="0"/>
                  <w:divBdr>
                    <w:top w:val="none" w:sz="0" w:space="0" w:color="auto"/>
                    <w:left w:val="none" w:sz="0" w:space="0" w:color="auto"/>
                    <w:bottom w:val="none" w:sz="0" w:space="0" w:color="auto"/>
                    <w:right w:val="none" w:sz="0" w:space="0" w:color="auto"/>
                  </w:divBdr>
                  <w:divsChild>
                    <w:div w:id="78795897">
                      <w:marLeft w:val="0"/>
                      <w:marRight w:val="0"/>
                      <w:marTop w:val="0"/>
                      <w:marBottom w:val="0"/>
                      <w:divBdr>
                        <w:top w:val="none" w:sz="0" w:space="0" w:color="auto"/>
                        <w:left w:val="none" w:sz="0" w:space="0" w:color="auto"/>
                        <w:bottom w:val="none" w:sz="0" w:space="0" w:color="auto"/>
                        <w:right w:val="none" w:sz="0" w:space="0" w:color="auto"/>
                      </w:divBdr>
                    </w:div>
                  </w:divsChild>
                </w:div>
                <w:div w:id="777144604">
                  <w:marLeft w:val="0"/>
                  <w:marRight w:val="0"/>
                  <w:marTop w:val="0"/>
                  <w:marBottom w:val="0"/>
                  <w:divBdr>
                    <w:top w:val="none" w:sz="0" w:space="0" w:color="auto"/>
                    <w:left w:val="none" w:sz="0" w:space="0" w:color="auto"/>
                    <w:bottom w:val="none" w:sz="0" w:space="0" w:color="auto"/>
                    <w:right w:val="none" w:sz="0" w:space="0" w:color="auto"/>
                  </w:divBdr>
                  <w:divsChild>
                    <w:div w:id="129596683">
                      <w:marLeft w:val="0"/>
                      <w:marRight w:val="0"/>
                      <w:marTop w:val="0"/>
                      <w:marBottom w:val="0"/>
                      <w:divBdr>
                        <w:top w:val="none" w:sz="0" w:space="0" w:color="auto"/>
                        <w:left w:val="none" w:sz="0" w:space="0" w:color="auto"/>
                        <w:bottom w:val="none" w:sz="0" w:space="0" w:color="auto"/>
                        <w:right w:val="none" w:sz="0" w:space="0" w:color="auto"/>
                      </w:divBdr>
                    </w:div>
                  </w:divsChild>
                </w:div>
                <w:div w:id="344013890">
                  <w:marLeft w:val="0"/>
                  <w:marRight w:val="0"/>
                  <w:marTop w:val="0"/>
                  <w:marBottom w:val="0"/>
                  <w:divBdr>
                    <w:top w:val="none" w:sz="0" w:space="0" w:color="auto"/>
                    <w:left w:val="none" w:sz="0" w:space="0" w:color="auto"/>
                    <w:bottom w:val="none" w:sz="0" w:space="0" w:color="auto"/>
                    <w:right w:val="none" w:sz="0" w:space="0" w:color="auto"/>
                  </w:divBdr>
                  <w:divsChild>
                    <w:div w:id="1648320155">
                      <w:marLeft w:val="0"/>
                      <w:marRight w:val="0"/>
                      <w:marTop w:val="0"/>
                      <w:marBottom w:val="0"/>
                      <w:divBdr>
                        <w:top w:val="none" w:sz="0" w:space="0" w:color="auto"/>
                        <w:left w:val="none" w:sz="0" w:space="0" w:color="auto"/>
                        <w:bottom w:val="none" w:sz="0" w:space="0" w:color="auto"/>
                        <w:right w:val="none" w:sz="0" w:space="0" w:color="auto"/>
                      </w:divBdr>
                    </w:div>
                  </w:divsChild>
                </w:div>
                <w:div w:id="1046612083">
                  <w:marLeft w:val="0"/>
                  <w:marRight w:val="0"/>
                  <w:marTop w:val="0"/>
                  <w:marBottom w:val="0"/>
                  <w:divBdr>
                    <w:top w:val="none" w:sz="0" w:space="0" w:color="auto"/>
                    <w:left w:val="none" w:sz="0" w:space="0" w:color="auto"/>
                    <w:bottom w:val="none" w:sz="0" w:space="0" w:color="auto"/>
                    <w:right w:val="none" w:sz="0" w:space="0" w:color="auto"/>
                  </w:divBdr>
                  <w:divsChild>
                    <w:div w:id="1503659567">
                      <w:marLeft w:val="0"/>
                      <w:marRight w:val="0"/>
                      <w:marTop w:val="0"/>
                      <w:marBottom w:val="0"/>
                      <w:divBdr>
                        <w:top w:val="none" w:sz="0" w:space="0" w:color="auto"/>
                        <w:left w:val="none" w:sz="0" w:space="0" w:color="auto"/>
                        <w:bottom w:val="none" w:sz="0" w:space="0" w:color="auto"/>
                        <w:right w:val="none" w:sz="0" w:space="0" w:color="auto"/>
                      </w:divBdr>
                    </w:div>
                  </w:divsChild>
                </w:div>
                <w:div w:id="1017535148">
                  <w:marLeft w:val="0"/>
                  <w:marRight w:val="0"/>
                  <w:marTop w:val="0"/>
                  <w:marBottom w:val="0"/>
                  <w:divBdr>
                    <w:top w:val="none" w:sz="0" w:space="0" w:color="auto"/>
                    <w:left w:val="none" w:sz="0" w:space="0" w:color="auto"/>
                    <w:bottom w:val="none" w:sz="0" w:space="0" w:color="auto"/>
                    <w:right w:val="none" w:sz="0" w:space="0" w:color="auto"/>
                  </w:divBdr>
                  <w:divsChild>
                    <w:div w:id="968778974">
                      <w:marLeft w:val="0"/>
                      <w:marRight w:val="0"/>
                      <w:marTop w:val="0"/>
                      <w:marBottom w:val="0"/>
                      <w:divBdr>
                        <w:top w:val="none" w:sz="0" w:space="0" w:color="auto"/>
                        <w:left w:val="none" w:sz="0" w:space="0" w:color="auto"/>
                        <w:bottom w:val="none" w:sz="0" w:space="0" w:color="auto"/>
                        <w:right w:val="none" w:sz="0" w:space="0" w:color="auto"/>
                      </w:divBdr>
                    </w:div>
                  </w:divsChild>
                </w:div>
                <w:div w:id="735979773">
                  <w:marLeft w:val="0"/>
                  <w:marRight w:val="0"/>
                  <w:marTop w:val="0"/>
                  <w:marBottom w:val="0"/>
                  <w:divBdr>
                    <w:top w:val="none" w:sz="0" w:space="0" w:color="auto"/>
                    <w:left w:val="none" w:sz="0" w:space="0" w:color="auto"/>
                    <w:bottom w:val="none" w:sz="0" w:space="0" w:color="auto"/>
                    <w:right w:val="none" w:sz="0" w:space="0" w:color="auto"/>
                  </w:divBdr>
                  <w:divsChild>
                    <w:div w:id="239945367">
                      <w:marLeft w:val="0"/>
                      <w:marRight w:val="0"/>
                      <w:marTop w:val="0"/>
                      <w:marBottom w:val="0"/>
                      <w:divBdr>
                        <w:top w:val="none" w:sz="0" w:space="0" w:color="auto"/>
                        <w:left w:val="none" w:sz="0" w:space="0" w:color="auto"/>
                        <w:bottom w:val="none" w:sz="0" w:space="0" w:color="auto"/>
                        <w:right w:val="none" w:sz="0" w:space="0" w:color="auto"/>
                      </w:divBdr>
                    </w:div>
                  </w:divsChild>
                </w:div>
                <w:div w:id="1823689856">
                  <w:marLeft w:val="0"/>
                  <w:marRight w:val="0"/>
                  <w:marTop w:val="0"/>
                  <w:marBottom w:val="0"/>
                  <w:divBdr>
                    <w:top w:val="none" w:sz="0" w:space="0" w:color="auto"/>
                    <w:left w:val="none" w:sz="0" w:space="0" w:color="auto"/>
                    <w:bottom w:val="none" w:sz="0" w:space="0" w:color="auto"/>
                    <w:right w:val="none" w:sz="0" w:space="0" w:color="auto"/>
                  </w:divBdr>
                  <w:divsChild>
                    <w:div w:id="304703194">
                      <w:marLeft w:val="0"/>
                      <w:marRight w:val="0"/>
                      <w:marTop w:val="0"/>
                      <w:marBottom w:val="0"/>
                      <w:divBdr>
                        <w:top w:val="none" w:sz="0" w:space="0" w:color="auto"/>
                        <w:left w:val="none" w:sz="0" w:space="0" w:color="auto"/>
                        <w:bottom w:val="none" w:sz="0" w:space="0" w:color="auto"/>
                        <w:right w:val="none" w:sz="0" w:space="0" w:color="auto"/>
                      </w:divBdr>
                    </w:div>
                  </w:divsChild>
                </w:div>
                <w:div w:id="2034764227">
                  <w:marLeft w:val="0"/>
                  <w:marRight w:val="0"/>
                  <w:marTop w:val="0"/>
                  <w:marBottom w:val="0"/>
                  <w:divBdr>
                    <w:top w:val="none" w:sz="0" w:space="0" w:color="auto"/>
                    <w:left w:val="none" w:sz="0" w:space="0" w:color="auto"/>
                    <w:bottom w:val="none" w:sz="0" w:space="0" w:color="auto"/>
                    <w:right w:val="none" w:sz="0" w:space="0" w:color="auto"/>
                  </w:divBdr>
                  <w:divsChild>
                    <w:div w:id="1516113701">
                      <w:marLeft w:val="0"/>
                      <w:marRight w:val="0"/>
                      <w:marTop w:val="0"/>
                      <w:marBottom w:val="0"/>
                      <w:divBdr>
                        <w:top w:val="none" w:sz="0" w:space="0" w:color="auto"/>
                        <w:left w:val="none" w:sz="0" w:space="0" w:color="auto"/>
                        <w:bottom w:val="none" w:sz="0" w:space="0" w:color="auto"/>
                        <w:right w:val="none" w:sz="0" w:space="0" w:color="auto"/>
                      </w:divBdr>
                    </w:div>
                  </w:divsChild>
                </w:div>
                <w:div w:id="1175223819">
                  <w:marLeft w:val="0"/>
                  <w:marRight w:val="0"/>
                  <w:marTop w:val="0"/>
                  <w:marBottom w:val="0"/>
                  <w:divBdr>
                    <w:top w:val="none" w:sz="0" w:space="0" w:color="auto"/>
                    <w:left w:val="none" w:sz="0" w:space="0" w:color="auto"/>
                    <w:bottom w:val="none" w:sz="0" w:space="0" w:color="auto"/>
                    <w:right w:val="none" w:sz="0" w:space="0" w:color="auto"/>
                  </w:divBdr>
                  <w:divsChild>
                    <w:div w:id="276454795">
                      <w:marLeft w:val="0"/>
                      <w:marRight w:val="0"/>
                      <w:marTop w:val="0"/>
                      <w:marBottom w:val="0"/>
                      <w:divBdr>
                        <w:top w:val="none" w:sz="0" w:space="0" w:color="auto"/>
                        <w:left w:val="none" w:sz="0" w:space="0" w:color="auto"/>
                        <w:bottom w:val="none" w:sz="0" w:space="0" w:color="auto"/>
                        <w:right w:val="none" w:sz="0" w:space="0" w:color="auto"/>
                      </w:divBdr>
                    </w:div>
                    <w:div w:id="954751217">
                      <w:marLeft w:val="0"/>
                      <w:marRight w:val="0"/>
                      <w:marTop w:val="0"/>
                      <w:marBottom w:val="0"/>
                      <w:divBdr>
                        <w:top w:val="none" w:sz="0" w:space="0" w:color="auto"/>
                        <w:left w:val="none" w:sz="0" w:space="0" w:color="auto"/>
                        <w:bottom w:val="none" w:sz="0" w:space="0" w:color="auto"/>
                        <w:right w:val="none" w:sz="0" w:space="0" w:color="auto"/>
                      </w:divBdr>
                    </w:div>
                  </w:divsChild>
                </w:div>
                <w:div w:id="1468741091">
                  <w:marLeft w:val="0"/>
                  <w:marRight w:val="0"/>
                  <w:marTop w:val="0"/>
                  <w:marBottom w:val="0"/>
                  <w:divBdr>
                    <w:top w:val="none" w:sz="0" w:space="0" w:color="auto"/>
                    <w:left w:val="none" w:sz="0" w:space="0" w:color="auto"/>
                    <w:bottom w:val="none" w:sz="0" w:space="0" w:color="auto"/>
                    <w:right w:val="none" w:sz="0" w:space="0" w:color="auto"/>
                  </w:divBdr>
                  <w:divsChild>
                    <w:div w:id="163590607">
                      <w:marLeft w:val="0"/>
                      <w:marRight w:val="0"/>
                      <w:marTop w:val="0"/>
                      <w:marBottom w:val="0"/>
                      <w:divBdr>
                        <w:top w:val="none" w:sz="0" w:space="0" w:color="auto"/>
                        <w:left w:val="none" w:sz="0" w:space="0" w:color="auto"/>
                        <w:bottom w:val="none" w:sz="0" w:space="0" w:color="auto"/>
                        <w:right w:val="none" w:sz="0" w:space="0" w:color="auto"/>
                      </w:divBdr>
                    </w:div>
                  </w:divsChild>
                </w:div>
                <w:div w:id="237903167">
                  <w:marLeft w:val="0"/>
                  <w:marRight w:val="0"/>
                  <w:marTop w:val="0"/>
                  <w:marBottom w:val="0"/>
                  <w:divBdr>
                    <w:top w:val="none" w:sz="0" w:space="0" w:color="auto"/>
                    <w:left w:val="none" w:sz="0" w:space="0" w:color="auto"/>
                    <w:bottom w:val="none" w:sz="0" w:space="0" w:color="auto"/>
                    <w:right w:val="none" w:sz="0" w:space="0" w:color="auto"/>
                  </w:divBdr>
                  <w:divsChild>
                    <w:div w:id="1550990884">
                      <w:marLeft w:val="0"/>
                      <w:marRight w:val="0"/>
                      <w:marTop w:val="0"/>
                      <w:marBottom w:val="0"/>
                      <w:divBdr>
                        <w:top w:val="none" w:sz="0" w:space="0" w:color="auto"/>
                        <w:left w:val="none" w:sz="0" w:space="0" w:color="auto"/>
                        <w:bottom w:val="none" w:sz="0" w:space="0" w:color="auto"/>
                        <w:right w:val="none" w:sz="0" w:space="0" w:color="auto"/>
                      </w:divBdr>
                    </w:div>
                  </w:divsChild>
                </w:div>
                <w:div w:id="1020014131">
                  <w:marLeft w:val="0"/>
                  <w:marRight w:val="0"/>
                  <w:marTop w:val="0"/>
                  <w:marBottom w:val="0"/>
                  <w:divBdr>
                    <w:top w:val="none" w:sz="0" w:space="0" w:color="auto"/>
                    <w:left w:val="none" w:sz="0" w:space="0" w:color="auto"/>
                    <w:bottom w:val="none" w:sz="0" w:space="0" w:color="auto"/>
                    <w:right w:val="none" w:sz="0" w:space="0" w:color="auto"/>
                  </w:divBdr>
                  <w:divsChild>
                    <w:div w:id="2096391460">
                      <w:marLeft w:val="0"/>
                      <w:marRight w:val="0"/>
                      <w:marTop w:val="0"/>
                      <w:marBottom w:val="0"/>
                      <w:divBdr>
                        <w:top w:val="none" w:sz="0" w:space="0" w:color="auto"/>
                        <w:left w:val="none" w:sz="0" w:space="0" w:color="auto"/>
                        <w:bottom w:val="none" w:sz="0" w:space="0" w:color="auto"/>
                        <w:right w:val="none" w:sz="0" w:space="0" w:color="auto"/>
                      </w:divBdr>
                    </w:div>
                  </w:divsChild>
                </w:div>
                <w:div w:id="1967353120">
                  <w:marLeft w:val="0"/>
                  <w:marRight w:val="0"/>
                  <w:marTop w:val="0"/>
                  <w:marBottom w:val="0"/>
                  <w:divBdr>
                    <w:top w:val="none" w:sz="0" w:space="0" w:color="auto"/>
                    <w:left w:val="none" w:sz="0" w:space="0" w:color="auto"/>
                    <w:bottom w:val="none" w:sz="0" w:space="0" w:color="auto"/>
                    <w:right w:val="none" w:sz="0" w:space="0" w:color="auto"/>
                  </w:divBdr>
                  <w:divsChild>
                    <w:div w:id="1604845864">
                      <w:marLeft w:val="0"/>
                      <w:marRight w:val="0"/>
                      <w:marTop w:val="0"/>
                      <w:marBottom w:val="0"/>
                      <w:divBdr>
                        <w:top w:val="none" w:sz="0" w:space="0" w:color="auto"/>
                        <w:left w:val="none" w:sz="0" w:space="0" w:color="auto"/>
                        <w:bottom w:val="none" w:sz="0" w:space="0" w:color="auto"/>
                        <w:right w:val="none" w:sz="0" w:space="0" w:color="auto"/>
                      </w:divBdr>
                    </w:div>
                  </w:divsChild>
                </w:div>
                <w:div w:id="844637030">
                  <w:marLeft w:val="0"/>
                  <w:marRight w:val="0"/>
                  <w:marTop w:val="0"/>
                  <w:marBottom w:val="0"/>
                  <w:divBdr>
                    <w:top w:val="none" w:sz="0" w:space="0" w:color="auto"/>
                    <w:left w:val="none" w:sz="0" w:space="0" w:color="auto"/>
                    <w:bottom w:val="none" w:sz="0" w:space="0" w:color="auto"/>
                    <w:right w:val="none" w:sz="0" w:space="0" w:color="auto"/>
                  </w:divBdr>
                  <w:divsChild>
                    <w:div w:id="37626673">
                      <w:marLeft w:val="0"/>
                      <w:marRight w:val="0"/>
                      <w:marTop w:val="0"/>
                      <w:marBottom w:val="0"/>
                      <w:divBdr>
                        <w:top w:val="none" w:sz="0" w:space="0" w:color="auto"/>
                        <w:left w:val="none" w:sz="0" w:space="0" w:color="auto"/>
                        <w:bottom w:val="none" w:sz="0" w:space="0" w:color="auto"/>
                        <w:right w:val="none" w:sz="0" w:space="0" w:color="auto"/>
                      </w:divBdr>
                    </w:div>
                  </w:divsChild>
                </w:div>
                <w:div w:id="700978194">
                  <w:marLeft w:val="0"/>
                  <w:marRight w:val="0"/>
                  <w:marTop w:val="0"/>
                  <w:marBottom w:val="0"/>
                  <w:divBdr>
                    <w:top w:val="none" w:sz="0" w:space="0" w:color="auto"/>
                    <w:left w:val="none" w:sz="0" w:space="0" w:color="auto"/>
                    <w:bottom w:val="none" w:sz="0" w:space="0" w:color="auto"/>
                    <w:right w:val="none" w:sz="0" w:space="0" w:color="auto"/>
                  </w:divBdr>
                  <w:divsChild>
                    <w:div w:id="568812442">
                      <w:marLeft w:val="0"/>
                      <w:marRight w:val="0"/>
                      <w:marTop w:val="0"/>
                      <w:marBottom w:val="0"/>
                      <w:divBdr>
                        <w:top w:val="none" w:sz="0" w:space="0" w:color="auto"/>
                        <w:left w:val="none" w:sz="0" w:space="0" w:color="auto"/>
                        <w:bottom w:val="none" w:sz="0" w:space="0" w:color="auto"/>
                        <w:right w:val="none" w:sz="0" w:space="0" w:color="auto"/>
                      </w:divBdr>
                    </w:div>
                    <w:div w:id="687604831">
                      <w:marLeft w:val="0"/>
                      <w:marRight w:val="0"/>
                      <w:marTop w:val="0"/>
                      <w:marBottom w:val="0"/>
                      <w:divBdr>
                        <w:top w:val="none" w:sz="0" w:space="0" w:color="auto"/>
                        <w:left w:val="none" w:sz="0" w:space="0" w:color="auto"/>
                        <w:bottom w:val="none" w:sz="0" w:space="0" w:color="auto"/>
                        <w:right w:val="none" w:sz="0" w:space="0" w:color="auto"/>
                      </w:divBdr>
                    </w:div>
                    <w:div w:id="873157982">
                      <w:marLeft w:val="0"/>
                      <w:marRight w:val="0"/>
                      <w:marTop w:val="0"/>
                      <w:marBottom w:val="0"/>
                      <w:divBdr>
                        <w:top w:val="none" w:sz="0" w:space="0" w:color="auto"/>
                        <w:left w:val="none" w:sz="0" w:space="0" w:color="auto"/>
                        <w:bottom w:val="none" w:sz="0" w:space="0" w:color="auto"/>
                        <w:right w:val="none" w:sz="0" w:space="0" w:color="auto"/>
                      </w:divBdr>
                    </w:div>
                    <w:div w:id="245237797">
                      <w:marLeft w:val="0"/>
                      <w:marRight w:val="0"/>
                      <w:marTop w:val="0"/>
                      <w:marBottom w:val="0"/>
                      <w:divBdr>
                        <w:top w:val="none" w:sz="0" w:space="0" w:color="auto"/>
                        <w:left w:val="none" w:sz="0" w:space="0" w:color="auto"/>
                        <w:bottom w:val="none" w:sz="0" w:space="0" w:color="auto"/>
                        <w:right w:val="none" w:sz="0" w:space="0" w:color="auto"/>
                      </w:divBdr>
                    </w:div>
                    <w:div w:id="2052462605">
                      <w:marLeft w:val="0"/>
                      <w:marRight w:val="0"/>
                      <w:marTop w:val="0"/>
                      <w:marBottom w:val="0"/>
                      <w:divBdr>
                        <w:top w:val="none" w:sz="0" w:space="0" w:color="auto"/>
                        <w:left w:val="none" w:sz="0" w:space="0" w:color="auto"/>
                        <w:bottom w:val="none" w:sz="0" w:space="0" w:color="auto"/>
                        <w:right w:val="none" w:sz="0" w:space="0" w:color="auto"/>
                      </w:divBdr>
                    </w:div>
                  </w:divsChild>
                </w:div>
                <w:div w:id="1965043239">
                  <w:marLeft w:val="0"/>
                  <w:marRight w:val="0"/>
                  <w:marTop w:val="0"/>
                  <w:marBottom w:val="0"/>
                  <w:divBdr>
                    <w:top w:val="none" w:sz="0" w:space="0" w:color="auto"/>
                    <w:left w:val="none" w:sz="0" w:space="0" w:color="auto"/>
                    <w:bottom w:val="none" w:sz="0" w:space="0" w:color="auto"/>
                    <w:right w:val="none" w:sz="0" w:space="0" w:color="auto"/>
                  </w:divBdr>
                  <w:divsChild>
                    <w:div w:id="2033411089">
                      <w:marLeft w:val="0"/>
                      <w:marRight w:val="0"/>
                      <w:marTop w:val="0"/>
                      <w:marBottom w:val="0"/>
                      <w:divBdr>
                        <w:top w:val="none" w:sz="0" w:space="0" w:color="auto"/>
                        <w:left w:val="none" w:sz="0" w:space="0" w:color="auto"/>
                        <w:bottom w:val="none" w:sz="0" w:space="0" w:color="auto"/>
                        <w:right w:val="none" w:sz="0" w:space="0" w:color="auto"/>
                      </w:divBdr>
                    </w:div>
                  </w:divsChild>
                </w:div>
                <w:div w:id="561911977">
                  <w:marLeft w:val="0"/>
                  <w:marRight w:val="0"/>
                  <w:marTop w:val="0"/>
                  <w:marBottom w:val="0"/>
                  <w:divBdr>
                    <w:top w:val="none" w:sz="0" w:space="0" w:color="auto"/>
                    <w:left w:val="none" w:sz="0" w:space="0" w:color="auto"/>
                    <w:bottom w:val="none" w:sz="0" w:space="0" w:color="auto"/>
                    <w:right w:val="none" w:sz="0" w:space="0" w:color="auto"/>
                  </w:divBdr>
                  <w:divsChild>
                    <w:div w:id="335501012">
                      <w:marLeft w:val="0"/>
                      <w:marRight w:val="0"/>
                      <w:marTop w:val="0"/>
                      <w:marBottom w:val="0"/>
                      <w:divBdr>
                        <w:top w:val="none" w:sz="0" w:space="0" w:color="auto"/>
                        <w:left w:val="none" w:sz="0" w:space="0" w:color="auto"/>
                        <w:bottom w:val="none" w:sz="0" w:space="0" w:color="auto"/>
                        <w:right w:val="none" w:sz="0" w:space="0" w:color="auto"/>
                      </w:divBdr>
                    </w:div>
                  </w:divsChild>
                </w:div>
                <w:div w:id="2120562461">
                  <w:marLeft w:val="0"/>
                  <w:marRight w:val="0"/>
                  <w:marTop w:val="0"/>
                  <w:marBottom w:val="0"/>
                  <w:divBdr>
                    <w:top w:val="none" w:sz="0" w:space="0" w:color="auto"/>
                    <w:left w:val="none" w:sz="0" w:space="0" w:color="auto"/>
                    <w:bottom w:val="none" w:sz="0" w:space="0" w:color="auto"/>
                    <w:right w:val="none" w:sz="0" w:space="0" w:color="auto"/>
                  </w:divBdr>
                  <w:divsChild>
                    <w:div w:id="501896762">
                      <w:marLeft w:val="0"/>
                      <w:marRight w:val="0"/>
                      <w:marTop w:val="0"/>
                      <w:marBottom w:val="0"/>
                      <w:divBdr>
                        <w:top w:val="none" w:sz="0" w:space="0" w:color="auto"/>
                        <w:left w:val="none" w:sz="0" w:space="0" w:color="auto"/>
                        <w:bottom w:val="none" w:sz="0" w:space="0" w:color="auto"/>
                        <w:right w:val="none" w:sz="0" w:space="0" w:color="auto"/>
                      </w:divBdr>
                    </w:div>
                  </w:divsChild>
                </w:div>
                <w:div w:id="460078887">
                  <w:marLeft w:val="0"/>
                  <w:marRight w:val="0"/>
                  <w:marTop w:val="0"/>
                  <w:marBottom w:val="0"/>
                  <w:divBdr>
                    <w:top w:val="none" w:sz="0" w:space="0" w:color="auto"/>
                    <w:left w:val="none" w:sz="0" w:space="0" w:color="auto"/>
                    <w:bottom w:val="none" w:sz="0" w:space="0" w:color="auto"/>
                    <w:right w:val="none" w:sz="0" w:space="0" w:color="auto"/>
                  </w:divBdr>
                  <w:divsChild>
                    <w:div w:id="1526792820">
                      <w:marLeft w:val="0"/>
                      <w:marRight w:val="0"/>
                      <w:marTop w:val="0"/>
                      <w:marBottom w:val="0"/>
                      <w:divBdr>
                        <w:top w:val="none" w:sz="0" w:space="0" w:color="auto"/>
                        <w:left w:val="none" w:sz="0" w:space="0" w:color="auto"/>
                        <w:bottom w:val="none" w:sz="0" w:space="0" w:color="auto"/>
                        <w:right w:val="none" w:sz="0" w:space="0" w:color="auto"/>
                      </w:divBdr>
                    </w:div>
                  </w:divsChild>
                </w:div>
                <w:div w:id="1698504076">
                  <w:marLeft w:val="0"/>
                  <w:marRight w:val="0"/>
                  <w:marTop w:val="0"/>
                  <w:marBottom w:val="0"/>
                  <w:divBdr>
                    <w:top w:val="none" w:sz="0" w:space="0" w:color="auto"/>
                    <w:left w:val="none" w:sz="0" w:space="0" w:color="auto"/>
                    <w:bottom w:val="none" w:sz="0" w:space="0" w:color="auto"/>
                    <w:right w:val="none" w:sz="0" w:space="0" w:color="auto"/>
                  </w:divBdr>
                  <w:divsChild>
                    <w:div w:id="1613707564">
                      <w:marLeft w:val="0"/>
                      <w:marRight w:val="0"/>
                      <w:marTop w:val="0"/>
                      <w:marBottom w:val="0"/>
                      <w:divBdr>
                        <w:top w:val="none" w:sz="0" w:space="0" w:color="auto"/>
                        <w:left w:val="none" w:sz="0" w:space="0" w:color="auto"/>
                        <w:bottom w:val="none" w:sz="0" w:space="0" w:color="auto"/>
                        <w:right w:val="none" w:sz="0" w:space="0" w:color="auto"/>
                      </w:divBdr>
                    </w:div>
                  </w:divsChild>
                </w:div>
                <w:div w:id="378167985">
                  <w:marLeft w:val="0"/>
                  <w:marRight w:val="0"/>
                  <w:marTop w:val="0"/>
                  <w:marBottom w:val="0"/>
                  <w:divBdr>
                    <w:top w:val="none" w:sz="0" w:space="0" w:color="auto"/>
                    <w:left w:val="none" w:sz="0" w:space="0" w:color="auto"/>
                    <w:bottom w:val="none" w:sz="0" w:space="0" w:color="auto"/>
                    <w:right w:val="none" w:sz="0" w:space="0" w:color="auto"/>
                  </w:divBdr>
                  <w:divsChild>
                    <w:div w:id="364642378">
                      <w:marLeft w:val="0"/>
                      <w:marRight w:val="0"/>
                      <w:marTop w:val="0"/>
                      <w:marBottom w:val="0"/>
                      <w:divBdr>
                        <w:top w:val="none" w:sz="0" w:space="0" w:color="auto"/>
                        <w:left w:val="none" w:sz="0" w:space="0" w:color="auto"/>
                        <w:bottom w:val="none" w:sz="0" w:space="0" w:color="auto"/>
                        <w:right w:val="none" w:sz="0" w:space="0" w:color="auto"/>
                      </w:divBdr>
                    </w:div>
                    <w:div w:id="209465211">
                      <w:marLeft w:val="0"/>
                      <w:marRight w:val="0"/>
                      <w:marTop w:val="0"/>
                      <w:marBottom w:val="0"/>
                      <w:divBdr>
                        <w:top w:val="none" w:sz="0" w:space="0" w:color="auto"/>
                        <w:left w:val="none" w:sz="0" w:space="0" w:color="auto"/>
                        <w:bottom w:val="none" w:sz="0" w:space="0" w:color="auto"/>
                        <w:right w:val="none" w:sz="0" w:space="0" w:color="auto"/>
                      </w:divBdr>
                    </w:div>
                    <w:div w:id="490485794">
                      <w:marLeft w:val="0"/>
                      <w:marRight w:val="0"/>
                      <w:marTop w:val="0"/>
                      <w:marBottom w:val="0"/>
                      <w:divBdr>
                        <w:top w:val="none" w:sz="0" w:space="0" w:color="auto"/>
                        <w:left w:val="none" w:sz="0" w:space="0" w:color="auto"/>
                        <w:bottom w:val="none" w:sz="0" w:space="0" w:color="auto"/>
                        <w:right w:val="none" w:sz="0" w:space="0" w:color="auto"/>
                      </w:divBdr>
                    </w:div>
                    <w:div w:id="1581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46998">
      <w:bodyDiv w:val="1"/>
      <w:marLeft w:val="0"/>
      <w:marRight w:val="0"/>
      <w:marTop w:val="0"/>
      <w:marBottom w:val="0"/>
      <w:divBdr>
        <w:top w:val="none" w:sz="0" w:space="0" w:color="auto"/>
        <w:left w:val="none" w:sz="0" w:space="0" w:color="auto"/>
        <w:bottom w:val="none" w:sz="0" w:space="0" w:color="auto"/>
        <w:right w:val="none" w:sz="0" w:space="0" w:color="auto"/>
      </w:divBdr>
    </w:div>
    <w:div w:id="786655170">
      <w:bodyDiv w:val="1"/>
      <w:marLeft w:val="0"/>
      <w:marRight w:val="0"/>
      <w:marTop w:val="0"/>
      <w:marBottom w:val="0"/>
      <w:divBdr>
        <w:top w:val="none" w:sz="0" w:space="0" w:color="auto"/>
        <w:left w:val="none" w:sz="0" w:space="0" w:color="auto"/>
        <w:bottom w:val="none" w:sz="0" w:space="0" w:color="auto"/>
        <w:right w:val="none" w:sz="0" w:space="0" w:color="auto"/>
      </w:divBdr>
    </w:div>
    <w:div w:id="831221751">
      <w:bodyDiv w:val="1"/>
      <w:marLeft w:val="0"/>
      <w:marRight w:val="0"/>
      <w:marTop w:val="0"/>
      <w:marBottom w:val="0"/>
      <w:divBdr>
        <w:top w:val="none" w:sz="0" w:space="0" w:color="auto"/>
        <w:left w:val="none" w:sz="0" w:space="0" w:color="auto"/>
        <w:bottom w:val="none" w:sz="0" w:space="0" w:color="auto"/>
        <w:right w:val="none" w:sz="0" w:space="0" w:color="auto"/>
      </w:divBdr>
    </w:div>
    <w:div w:id="885067201">
      <w:bodyDiv w:val="1"/>
      <w:marLeft w:val="0"/>
      <w:marRight w:val="0"/>
      <w:marTop w:val="0"/>
      <w:marBottom w:val="0"/>
      <w:divBdr>
        <w:top w:val="none" w:sz="0" w:space="0" w:color="auto"/>
        <w:left w:val="none" w:sz="0" w:space="0" w:color="auto"/>
        <w:bottom w:val="none" w:sz="0" w:space="0" w:color="auto"/>
        <w:right w:val="none" w:sz="0" w:space="0" w:color="auto"/>
      </w:divBdr>
    </w:div>
    <w:div w:id="1062828403">
      <w:bodyDiv w:val="1"/>
      <w:marLeft w:val="0"/>
      <w:marRight w:val="0"/>
      <w:marTop w:val="0"/>
      <w:marBottom w:val="0"/>
      <w:divBdr>
        <w:top w:val="none" w:sz="0" w:space="0" w:color="auto"/>
        <w:left w:val="none" w:sz="0" w:space="0" w:color="auto"/>
        <w:bottom w:val="none" w:sz="0" w:space="0" w:color="auto"/>
        <w:right w:val="none" w:sz="0" w:space="0" w:color="auto"/>
      </w:divBdr>
    </w:div>
    <w:div w:id="1149908435">
      <w:bodyDiv w:val="1"/>
      <w:marLeft w:val="0"/>
      <w:marRight w:val="0"/>
      <w:marTop w:val="0"/>
      <w:marBottom w:val="0"/>
      <w:divBdr>
        <w:top w:val="none" w:sz="0" w:space="0" w:color="auto"/>
        <w:left w:val="none" w:sz="0" w:space="0" w:color="auto"/>
        <w:bottom w:val="none" w:sz="0" w:space="0" w:color="auto"/>
        <w:right w:val="none" w:sz="0" w:space="0" w:color="auto"/>
      </w:divBdr>
    </w:div>
    <w:div w:id="1351830782">
      <w:bodyDiv w:val="1"/>
      <w:marLeft w:val="0"/>
      <w:marRight w:val="0"/>
      <w:marTop w:val="0"/>
      <w:marBottom w:val="0"/>
      <w:divBdr>
        <w:top w:val="none" w:sz="0" w:space="0" w:color="auto"/>
        <w:left w:val="none" w:sz="0" w:space="0" w:color="auto"/>
        <w:bottom w:val="none" w:sz="0" w:space="0" w:color="auto"/>
        <w:right w:val="none" w:sz="0" w:space="0" w:color="auto"/>
      </w:divBdr>
    </w:div>
    <w:div w:id="1757357212">
      <w:bodyDiv w:val="1"/>
      <w:marLeft w:val="0"/>
      <w:marRight w:val="0"/>
      <w:marTop w:val="0"/>
      <w:marBottom w:val="0"/>
      <w:divBdr>
        <w:top w:val="none" w:sz="0" w:space="0" w:color="auto"/>
        <w:left w:val="none" w:sz="0" w:space="0" w:color="auto"/>
        <w:bottom w:val="none" w:sz="0" w:space="0" w:color="auto"/>
        <w:right w:val="none" w:sz="0" w:space="0" w:color="auto"/>
      </w:divBdr>
    </w:div>
    <w:div w:id="1913855597">
      <w:bodyDiv w:val="1"/>
      <w:marLeft w:val="0"/>
      <w:marRight w:val="0"/>
      <w:marTop w:val="0"/>
      <w:marBottom w:val="0"/>
      <w:divBdr>
        <w:top w:val="none" w:sz="0" w:space="0" w:color="auto"/>
        <w:left w:val="none" w:sz="0" w:space="0" w:color="auto"/>
        <w:bottom w:val="none" w:sz="0" w:space="0" w:color="auto"/>
        <w:right w:val="none" w:sz="0" w:space="0" w:color="auto"/>
      </w:divBdr>
    </w:div>
    <w:div w:id="1994487628">
      <w:bodyDiv w:val="1"/>
      <w:marLeft w:val="0"/>
      <w:marRight w:val="0"/>
      <w:marTop w:val="0"/>
      <w:marBottom w:val="0"/>
      <w:divBdr>
        <w:top w:val="none" w:sz="0" w:space="0" w:color="auto"/>
        <w:left w:val="none" w:sz="0" w:space="0" w:color="auto"/>
        <w:bottom w:val="none" w:sz="0" w:space="0" w:color="auto"/>
        <w:right w:val="none" w:sz="0" w:space="0" w:color="auto"/>
      </w:divBdr>
    </w:div>
    <w:div w:id="1995991491">
      <w:bodyDiv w:val="1"/>
      <w:marLeft w:val="0"/>
      <w:marRight w:val="0"/>
      <w:marTop w:val="0"/>
      <w:marBottom w:val="0"/>
      <w:divBdr>
        <w:top w:val="none" w:sz="0" w:space="0" w:color="auto"/>
        <w:left w:val="none" w:sz="0" w:space="0" w:color="auto"/>
        <w:bottom w:val="none" w:sz="0" w:space="0" w:color="auto"/>
        <w:right w:val="none" w:sz="0" w:space="0" w:color="auto"/>
      </w:divBdr>
    </w:div>
    <w:div w:id="2012681236">
      <w:bodyDiv w:val="1"/>
      <w:marLeft w:val="0"/>
      <w:marRight w:val="0"/>
      <w:marTop w:val="0"/>
      <w:marBottom w:val="0"/>
      <w:divBdr>
        <w:top w:val="none" w:sz="0" w:space="0" w:color="auto"/>
        <w:left w:val="none" w:sz="0" w:space="0" w:color="auto"/>
        <w:bottom w:val="none" w:sz="0" w:space="0" w:color="auto"/>
        <w:right w:val="none" w:sz="0" w:space="0" w:color="auto"/>
      </w:divBdr>
    </w:div>
    <w:div w:id="20214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C91A2-56F8-4CC9-9144-B3B5DDBF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66</Pages>
  <Words>28329</Words>
  <Characters>169974</Characters>
  <Application>Microsoft Office Word</Application>
  <DocSecurity>0</DocSecurity>
  <Lines>1416</Lines>
  <Paragraphs>395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Barbara Trawińska</cp:lastModifiedBy>
  <cp:revision>6</cp:revision>
  <cp:lastPrinted>2024-06-06T11:05:00Z</cp:lastPrinted>
  <dcterms:created xsi:type="dcterms:W3CDTF">2024-06-05T11:51:00Z</dcterms:created>
  <dcterms:modified xsi:type="dcterms:W3CDTF">2024-06-06T11:05:00Z</dcterms:modified>
</cp:coreProperties>
</file>