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679" w:rsidRPr="00BC0326" w:rsidRDefault="001C1679" w:rsidP="001C1679">
      <w:pPr>
        <w:jc w:val="right"/>
        <w:rPr>
          <w:rFonts w:ascii="Arial" w:hAnsi="Arial" w:cs="Arial"/>
          <w:sz w:val="24"/>
        </w:rPr>
      </w:pPr>
      <w:r w:rsidRPr="00BC0326">
        <w:rPr>
          <w:rFonts w:ascii="Arial" w:hAnsi="Arial" w:cs="Arial"/>
          <w:sz w:val="24"/>
        </w:rPr>
        <w:t xml:space="preserve">Załącznik </w:t>
      </w:r>
      <w:r w:rsidR="00056DA5">
        <w:rPr>
          <w:rFonts w:ascii="Arial" w:hAnsi="Arial" w:cs="Arial"/>
          <w:sz w:val="24"/>
        </w:rPr>
        <w:t xml:space="preserve">nr 1 </w:t>
      </w:r>
      <w:r w:rsidRPr="00BC0326">
        <w:rPr>
          <w:rFonts w:ascii="Arial" w:hAnsi="Arial" w:cs="Arial"/>
          <w:sz w:val="24"/>
        </w:rPr>
        <w:t>do umowy</w:t>
      </w:r>
      <w:r w:rsidR="00EB3B82">
        <w:rPr>
          <w:rFonts w:ascii="Arial" w:hAnsi="Arial" w:cs="Arial"/>
          <w:sz w:val="24"/>
        </w:rPr>
        <w:t xml:space="preserve"> </w:t>
      </w:r>
    </w:p>
    <w:p w:rsidR="00A469DD" w:rsidRPr="003E2917" w:rsidRDefault="001C1679" w:rsidP="001C1679">
      <w:pPr>
        <w:jc w:val="center"/>
        <w:rPr>
          <w:rFonts w:ascii="Arial" w:hAnsi="Arial" w:cs="Arial"/>
          <w:b/>
          <w:sz w:val="24"/>
          <w:szCs w:val="24"/>
        </w:rPr>
      </w:pPr>
      <w:r w:rsidRPr="003E2917">
        <w:rPr>
          <w:rFonts w:ascii="Arial" w:hAnsi="Arial" w:cs="Arial"/>
          <w:b/>
          <w:sz w:val="24"/>
          <w:szCs w:val="24"/>
        </w:rPr>
        <w:t>Opis przedmiotu zamówienia</w:t>
      </w:r>
    </w:p>
    <w:p w:rsidR="001C1679" w:rsidRPr="003E2917" w:rsidRDefault="001C1679" w:rsidP="001C1679">
      <w:pPr>
        <w:jc w:val="both"/>
        <w:rPr>
          <w:rFonts w:ascii="Arial" w:hAnsi="Arial" w:cs="Arial"/>
          <w:sz w:val="24"/>
          <w:szCs w:val="24"/>
        </w:rPr>
      </w:pPr>
      <w:r w:rsidRPr="003E2917">
        <w:rPr>
          <w:rFonts w:ascii="Arial" w:hAnsi="Arial" w:cs="Arial"/>
          <w:b/>
          <w:sz w:val="24"/>
          <w:szCs w:val="24"/>
        </w:rPr>
        <w:t>Nazwa zadania:</w:t>
      </w:r>
      <w:r w:rsidRPr="003E2917">
        <w:rPr>
          <w:rFonts w:ascii="Arial" w:hAnsi="Arial" w:cs="Arial"/>
          <w:sz w:val="24"/>
          <w:szCs w:val="24"/>
        </w:rPr>
        <w:t xml:space="preserve"> Usługa wykonania </w:t>
      </w:r>
      <w:r w:rsidR="00B906F2">
        <w:rPr>
          <w:rFonts w:ascii="Arial" w:hAnsi="Arial" w:cs="Arial"/>
          <w:sz w:val="24"/>
          <w:szCs w:val="24"/>
        </w:rPr>
        <w:t>kontroli stanu technicznego</w:t>
      </w:r>
      <w:r w:rsidRPr="003E2917">
        <w:rPr>
          <w:rFonts w:ascii="Arial" w:hAnsi="Arial" w:cs="Arial"/>
          <w:sz w:val="24"/>
          <w:szCs w:val="24"/>
        </w:rPr>
        <w:t xml:space="preserve"> wojskowej b</w:t>
      </w:r>
      <w:r w:rsidR="003E2917">
        <w:rPr>
          <w:rFonts w:ascii="Arial" w:hAnsi="Arial" w:cs="Arial"/>
          <w:sz w:val="24"/>
          <w:szCs w:val="24"/>
        </w:rPr>
        <w:t>ocznicy kolejowej (</w:t>
      </w:r>
      <w:proofErr w:type="spellStart"/>
      <w:r w:rsidR="003E2917">
        <w:rPr>
          <w:rFonts w:ascii="Arial" w:hAnsi="Arial" w:cs="Arial"/>
          <w:sz w:val="24"/>
          <w:szCs w:val="24"/>
        </w:rPr>
        <w:t>wbk</w:t>
      </w:r>
      <w:bookmarkStart w:id="0" w:name="_GoBack"/>
      <w:bookmarkEnd w:id="0"/>
      <w:proofErr w:type="spellEnd"/>
      <w:r w:rsidR="003E2917">
        <w:rPr>
          <w:rFonts w:ascii="Arial" w:hAnsi="Arial" w:cs="Arial"/>
          <w:sz w:val="24"/>
          <w:szCs w:val="24"/>
        </w:rPr>
        <w:t xml:space="preserve">) nr 156 </w:t>
      </w:r>
      <w:r w:rsidRPr="003E2917">
        <w:rPr>
          <w:rFonts w:ascii="Arial" w:hAnsi="Arial" w:cs="Arial"/>
          <w:sz w:val="24"/>
          <w:szCs w:val="24"/>
        </w:rPr>
        <w:t>w Szerokim Borze, znajdującej się w obszarze działania 24 Wojskowego Oddziału Gospodarczego w Giżycku.</w:t>
      </w:r>
      <w:r w:rsidR="00B13DC3" w:rsidRPr="003E2917">
        <w:rPr>
          <w:rFonts w:ascii="Arial" w:hAnsi="Arial" w:cs="Arial"/>
          <w:sz w:val="24"/>
          <w:szCs w:val="24"/>
        </w:rPr>
        <w:t xml:space="preserve"> </w:t>
      </w:r>
    </w:p>
    <w:p w:rsidR="001C1679" w:rsidRPr="003E2917" w:rsidRDefault="001C1679" w:rsidP="001C1679">
      <w:pPr>
        <w:jc w:val="both"/>
        <w:rPr>
          <w:rFonts w:ascii="Arial" w:hAnsi="Arial" w:cs="Arial"/>
          <w:sz w:val="24"/>
          <w:szCs w:val="24"/>
        </w:rPr>
      </w:pPr>
      <w:r w:rsidRPr="003E2917">
        <w:rPr>
          <w:rFonts w:ascii="Arial" w:hAnsi="Arial" w:cs="Arial"/>
          <w:b/>
          <w:sz w:val="24"/>
          <w:szCs w:val="24"/>
        </w:rPr>
        <w:t>Przedmiot zamówienia:</w:t>
      </w:r>
      <w:r w:rsidRPr="003E2917">
        <w:rPr>
          <w:rFonts w:ascii="Arial" w:hAnsi="Arial" w:cs="Arial"/>
          <w:sz w:val="24"/>
          <w:szCs w:val="24"/>
        </w:rPr>
        <w:t xml:space="preserve"> wykonanie raz w miesiącu w okresie od 1 do 15 dnia miesiąca obchodów wojskow</w:t>
      </w:r>
      <w:r w:rsidR="00BC0326" w:rsidRPr="003E2917">
        <w:rPr>
          <w:rFonts w:ascii="Arial" w:hAnsi="Arial" w:cs="Arial"/>
          <w:sz w:val="24"/>
          <w:szCs w:val="24"/>
        </w:rPr>
        <w:t>ej</w:t>
      </w:r>
      <w:r w:rsidRPr="003E2917">
        <w:rPr>
          <w:rFonts w:ascii="Arial" w:hAnsi="Arial" w:cs="Arial"/>
          <w:sz w:val="24"/>
          <w:szCs w:val="24"/>
        </w:rPr>
        <w:t xml:space="preserve"> bocznic</w:t>
      </w:r>
      <w:r w:rsidR="00BC0326" w:rsidRPr="003E2917">
        <w:rPr>
          <w:rFonts w:ascii="Arial" w:hAnsi="Arial" w:cs="Arial"/>
          <w:sz w:val="24"/>
          <w:szCs w:val="24"/>
        </w:rPr>
        <w:t>y</w:t>
      </w:r>
      <w:r w:rsidRPr="003E2917">
        <w:rPr>
          <w:rFonts w:ascii="Arial" w:hAnsi="Arial" w:cs="Arial"/>
          <w:sz w:val="24"/>
          <w:szCs w:val="24"/>
        </w:rPr>
        <w:t xml:space="preserve"> kolejow</w:t>
      </w:r>
      <w:r w:rsidR="00BC0326" w:rsidRPr="003E2917">
        <w:rPr>
          <w:rFonts w:ascii="Arial" w:hAnsi="Arial" w:cs="Arial"/>
          <w:sz w:val="24"/>
          <w:szCs w:val="24"/>
        </w:rPr>
        <w:t>ej</w:t>
      </w:r>
      <w:r w:rsidRPr="003E2917">
        <w:rPr>
          <w:rFonts w:ascii="Arial" w:hAnsi="Arial" w:cs="Arial"/>
          <w:sz w:val="24"/>
          <w:szCs w:val="24"/>
        </w:rPr>
        <w:t xml:space="preserve"> zgodnie z przepisami obowiązującym</w:t>
      </w:r>
      <w:r w:rsidR="00BC0326" w:rsidRPr="003E2917">
        <w:rPr>
          <w:rFonts w:ascii="Arial" w:hAnsi="Arial" w:cs="Arial"/>
          <w:sz w:val="24"/>
          <w:szCs w:val="24"/>
        </w:rPr>
        <w:t>i</w:t>
      </w:r>
      <w:r w:rsidRPr="003E2917">
        <w:rPr>
          <w:rFonts w:ascii="Arial" w:hAnsi="Arial" w:cs="Arial"/>
          <w:sz w:val="24"/>
          <w:szCs w:val="24"/>
        </w:rPr>
        <w:t xml:space="preserve"> w Ministerstwie Obrony Narodowej</w:t>
      </w:r>
      <w:r w:rsidR="00BC0326" w:rsidRPr="003E2917">
        <w:rPr>
          <w:rFonts w:ascii="Arial" w:hAnsi="Arial" w:cs="Arial"/>
          <w:sz w:val="24"/>
          <w:szCs w:val="24"/>
        </w:rPr>
        <w:t xml:space="preserve"> „MON-I Warunki techniczne utrzymania infrastruktury kolejowej wojskowych bocznic kolejowych – część I”</w:t>
      </w:r>
      <w:r w:rsidR="009732D2" w:rsidRPr="003E2917">
        <w:rPr>
          <w:rFonts w:ascii="Arial" w:hAnsi="Arial" w:cs="Arial"/>
          <w:sz w:val="24"/>
          <w:szCs w:val="24"/>
        </w:rPr>
        <w:t>;</w:t>
      </w:r>
    </w:p>
    <w:p w:rsidR="00BC0326" w:rsidRPr="003E2917" w:rsidRDefault="00BC0326" w:rsidP="00BC0326">
      <w:pPr>
        <w:pStyle w:val="Akapitzlist"/>
        <w:numPr>
          <w:ilvl w:val="0"/>
          <w:numId w:val="1"/>
        </w:numPr>
        <w:jc w:val="both"/>
        <w:rPr>
          <w:rFonts w:ascii="Arial" w:hAnsi="Arial" w:cs="Arial"/>
          <w:b/>
          <w:sz w:val="24"/>
          <w:szCs w:val="24"/>
        </w:rPr>
      </w:pPr>
      <w:r w:rsidRPr="003E2917">
        <w:rPr>
          <w:rFonts w:ascii="Arial" w:hAnsi="Arial" w:cs="Arial"/>
          <w:b/>
          <w:sz w:val="24"/>
          <w:szCs w:val="24"/>
        </w:rPr>
        <w:t>Położenie bocznicy kolejowej podlegającej obchodom:</w:t>
      </w:r>
    </w:p>
    <w:p w:rsidR="00BC0326" w:rsidRPr="003E2917" w:rsidRDefault="00BC0326" w:rsidP="00BC0326">
      <w:pPr>
        <w:pStyle w:val="Akapitzlist"/>
        <w:jc w:val="both"/>
        <w:rPr>
          <w:rFonts w:ascii="Arial" w:hAnsi="Arial" w:cs="Arial"/>
          <w:sz w:val="24"/>
          <w:szCs w:val="24"/>
        </w:rPr>
      </w:pPr>
      <w:r w:rsidRPr="003E2917">
        <w:rPr>
          <w:rFonts w:ascii="Arial" w:hAnsi="Arial" w:cs="Arial"/>
          <w:sz w:val="24"/>
          <w:szCs w:val="24"/>
        </w:rPr>
        <w:t>WBK 156 – Szeroki Bór Piski (</w:t>
      </w:r>
      <w:r w:rsidR="00704328" w:rsidRPr="003E2917">
        <w:rPr>
          <w:rFonts w:ascii="Arial" w:hAnsi="Arial" w:cs="Arial"/>
          <w:sz w:val="24"/>
          <w:szCs w:val="24"/>
        </w:rPr>
        <w:t>2Rblog</w:t>
      </w:r>
      <w:r w:rsidR="00EB3B82" w:rsidRPr="003E2917">
        <w:rPr>
          <w:rFonts w:ascii="Arial" w:hAnsi="Arial" w:cs="Arial"/>
          <w:sz w:val="24"/>
          <w:szCs w:val="24"/>
        </w:rPr>
        <w:t xml:space="preserve"> </w:t>
      </w:r>
      <w:r w:rsidRPr="003E2917">
        <w:rPr>
          <w:rFonts w:ascii="Arial" w:hAnsi="Arial" w:cs="Arial"/>
          <w:sz w:val="24"/>
          <w:szCs w:val="24"/>
        </w:rPr>
        <w:t>Skład Szeroki Bór) – odgałęzienie się od toru szlakowego Szczytno-Pisz rozjazdem nr 1 w km 94,500 linii kolejowej nr 219;</w:t>
      </w:r>
    </w:p>
    <w:p w:rsidR="00BC0326" w:rsidRPr="003E2917" w:rsidRDefault="00BC0326" w:rsidP="00BC0326">
      <w:pPr>
        <w:pStyle w:val="Akapitzlist"/>
        <w:jc w:val="both"/>
        <w:rPr>
          <w:rFonts w:ascii="Arial" w:hAnsi="Arial" w:cs="Arial"/>
          <w:sz w:val="24"/>
          <w:szCs w:val="24"/>
        </w:rPr>
      </w:pPr>
    </w:p>
    <w:p w:rsidR="00BC0326" w:rsidRPr="003E2917" w:rsidRDefault="00BC0326" w:rsidP="00BC0326">
      <w:pPr>
        <w:pStyle w:val="Akapitzlist"/>
        <w:numPr>
          <w:ilvl w:val="0"/>
          <w:numId w:val="1"/>
        </w:numPr>
        <w:jc w:val="both"/>
        <w:rPr>
          <w:rFonts w:ascii="Arial" w:hAnsi="Arial" w:cs="Arial"/>
          <w:b/>
          <w:sz w:val="24"/>
          <w:szCs w:val="24"/>
        </w:rPr>
      </w:pPr>
      <w:r w:rsidRPr="003E2917">
        <w:rPr>
          <w:rFonts w:ascii="Arial" w:hAnsi="Arial" w:cs="Arial"/>
          <w:b/>
          <w:sz w:val="24"/>
          <w:szCs w:val="24"/>
        </w:rPr>
        <w:t>Szczegółowy zakres obchodów WBK 156:</w:t>
      </w:r>
    </w:p>
    <w:p w:rsidR="00BC0326" w:rsidRPr="003E2917" w:rsidRDefault="00BC0326" w:rsidP="00BC0326">
      <w:pPr>
        <w:pStyle w:val="Akapitzlist"/>
        <w:numPr>
          <w:ilvl w:val="0"/>
          <w:numId w:val="2"/>
        </w:numPr>
        <w:jc w:val="both"/>
        <w:rPr>
          <w:rFonts w:ascii="Arial" w:hAnsi="Arial" w:cs="Arial"/>
          <w:sz w:val="24"/>
          <w:szCs w:val="24"/>
        </w:rPr>
      </w:pPr>
      <w:r w:rsidRPr="003E2917">
        <w:rPr>
          <w:rFonts w:ascii="Arial" w:hAnsi="Arial" w:cs="Arial"/>
          <w:sz w:val="24"/>
          <w:szCs w:val="24"/>
        </w:rPr>
        <w:t>długość budowlana torów – 11, 569km</w:t>
      </w:r>
    </w:p>
    <w:p w:rsidR="00BC0326" w:rsidRPr="003E2917" w:rsidRDefault="00BC0326" w:rsidP="00BC0326">
      <w:pPr>
        <w:pStyle w:val="Akapitzlist"/>
        <w:numPr>
          <w:ilvl w:val="0"/>
          <w:numId w:val="2"/>
        </w:numPr>
        <w:jc w:val="both"/>
        <w:rPr>
          <w:rFonts w:ascii="Arial" w:hAnsi="Arial" w:cs="Arial"/>
          <w:sz w:val="24"/>
          <w:szCs w:val="24"/>
        </w:rPr>
      </w:pPr>
      <w:r w:rsidRPr="003E2917">
        <w:rPr>
          <w:rFonts w:ascii="Arial" w:hAnsi="Arial" w:cs="Arial"/>
          <w:sz w:val="24"/>
          <w:szCs w:val="24"/>
        </w:rPr>
        <w:t>rozjazdy zwyczajne – 16 szt.</w:t>
      </w:r>
    </w:p>
    <w:p w:rsidR="00BC0326" w:rsidRPr="003E2917" w:rsidRDefault="00BC0326" w:rsidP="00BC0326">
      <w:pPr>
        <w:pStyle w:val="Akapitzlist"/>
        <w:ind w:left="1440"/>
        <w:jc w:val="both"/>
        <w:rPr>
          <w:rFonts w:ascii="Arial" w:hAnsi="Arial" w:cs="Arial"/>
          <w:sz w:val="24"/>
          <w:szCs w:val="24"/>
        </w:rPr>
      </w:pPr>
    </w:p>
    <w:p w:rsidR="00BC0326" w:rsidRPr="003E2917" w:rsidRDefault="00BC0326" w:rsidP="00BC0326">
      <w:pPr>
        <w:pStyle w:val="Akapitzlist"/>
        <w:numPr>
          <w:ilvl w:val="0"/>
          <w:numId w:val="1"/>
        </w:numPr>
        <w:jc w:val="both"/>
        <w:rPr>
          <w:rFonts w:ascii="Arial" w:hAnsi="Arial" w:cs="Arial"/>
          <w:b/>
          <w:sz w:val="24"/>
          <w:szCs w:val="24"/>
        </w:rPr>
      </w:pPr>
      <w:r w:rsidRPr="003E2917">
        <w:rPr>
          <w:rFonts w:ascii="Arial" w:hAnsi="Arial" w:cs="Arial"/>
          <w:b/>
          <w:sz w:val="24"/>
          <w:szCs w:val="24"/>
        </w:rPr>
        <w:t>Umiejscowienie punktu początkowego WBK, graniczącego z torami PKP:</w:t>
      </w:r>
    </w:p>
    <w:p w:rsidR="00BC0326" w:rsidRPr="003E2917" w:rsidRDefault="00BC0326" w:rsidP="00BC0326">
      <w:pPr>
        <w:pStyle w:val="Akapitzlist"/>
        <w:jc w:val="both"/>
        <w:rPr>
          <w:rFonts w:ascii="Arial" w:hAnsi="Arial" w:cs="Arial"/>
          <w:sz w:val="24"/>
          <w:szCs w:val="24"/>
        </w:rPr>
      </w:pPr>
      <w:r w:rsidRPr="003E2917">
        <w:rPr>
          <w:rFonts w:ascii="Arial" w:hAnsi="Arial" w:cs="Arial"/>
          <w:sz w:val="24"/>
          <w:szCs w:val="24"/>
        </w:rPr>
        <w:t>Granica pasa drogowego przejazdu kolejowego publicznego w drodze Ruciane – Pisz, od strony linii kolejowej;</w:t>
      </w:r>
    </w:p>
    <w:p w:rsidR="00AC3EA4" w:rsidRPr="003E2917" w:rsidRDefault="00AC3EA4" w:rsidP="00BC0326">
      <w:pPr>
        <w:pStyle w:val="Akapitzlist"/>
        <w:jc w:val="both"/>
        <w:rPr>
          <w:rFonts w:ascii="Arial" w:hAnsi="Arial" w:cs="Arial"/>
          <w:sz w:val="24"/>
          <w:szCs w:val="24"/>
        </w:rPr>
      </w:pPr>
    </w:p>
    <w:p w:rsidR="00AC3EA4" w:rsidRPr="003E2917" w:rsidRDefault="00AC3EA4" w:rsidP="00AC3EA4">
      <w:pPr>
        <w:pStyle w:val="Akapitzlist"/>
        <w:numPr>
          <w:ilvl w:val="0"/>
          <w:numId w:val="1"/>
        </w:numPr>
        <w:jc w:val="both"/>
        <w:rPr>
          <w:rFonts w:ascii="Arial" w:hAnsi="Arial" w:cs="Arial"/>
          <w:b/>
          <w:sz w:val="24"/>
          <w:szCs w:val="24"/>
        </w:rPr>
      </w:pPr>
      <w:r w:rsidRPr="003E2917">
        <w:rPr>
          <w:rFonts w:ascii="Arial" w:hAnsi="Arial" w:cs="Arial"/>
          <w:b/>
          <w:sz w:val="24"/>
          <w:szCs w:val="24"/>
        </w:rPr>
        <w:t>Termin realizacji zadania:</w:t>
      </w:r>
    </w:p>
    <w:p w:rsidR="00AC3EA4" w:rsidRPr="003E2917" w:rsidRDefault="00AC3EA4" w:rsidP="00AC3EA4">
      <w:pPr>
        <w:pStyle w:val="Akapitzlist"/>
        <w:jc w:val="both"/>
        <w:rPr>
          <w:rFonts w:ascii="Arial" w:hAnsi="Arial" w:cs="Arial"/>
          <w:sz w:val="24"/>
          <w:szCs w:val="24"/>
        </w:rPr>
      </w:pPr>
      <w:r w:rsidRPr="003E2917">
        <w:rPr>
          <w:rFonts w:ascii="Arial" w:hAnsi="Arial" w:cs="Arial"/>
          <w:sz w:val="24"/>
          <w:szCs w:val="24"/>
        </w:rPr>
        <w:t xml:space="preserve">Od </w:t>
      </w:r>
      <w:r w:rsidR="00AC6B44" w:rsidRPr="003E2917">
        <w:rPr>
          <w:rFonts w:ascii="Arial" w:hAnsi="Arial" w:cs="Arial"/>
          <w:sz w:val="24"/>
          <w:szCs w:val="24"/>
        </w:rPr>
        <w:t xml:space="preserve">stycznia </w:t>
      </w:r>
      <w:r w:rsidR="003E2917" w:rsidRPr="003E2917">
        <w:rPr>
          <w:rFonts w:ascii="Arial" w:hAnsi="Arial" w:cs="Arial"/>
          <w:sz w:val="24"/>
          <w:szCs w:val="24"/>
        </w:rPr>
        <w:t xml:space="preserve"> </w:t>
      </w:r>
      <w:r w:rsidR="003E2917" w:rsidRPr="003E2917">
        <w:rPr>
          <w:rFonts w:ascii="Arial" w:hAnsi="Arial" w:cs="Arial"/>
          <w:sz w:val="24"/>
          <w:szCs w:val="24"/>
          <w:u w:val="single"/>
        </w:rPr>
        <w:t>1.01.</w:t>
      </w:r>
      <w:r w:rsidR="00AC6B44" w:rsidRPr="003E2917">
        <w:rPr>
          <w:rFonts w:ascii="Arial" w:hAnsi="Arial" w:cs="Arial"/>
          <w:sz w:val="24"/>
          <w:szCs w:val="24"/>
          <w:u w:val="single"/>
        </w:rPr>
        <w:t>20</w:t>
      </w:r>
      <w:r w:rsidR="00936118" w:rsidRPr="003E2917">
        <w:rPr>
          <w:rFonts w:ascii="Arial" w:hAnsi="Arial" w:cs="Arial"/>
          <w:sz w:val="24"/>
          <w:szCs w:val="24"/>
          <w:u w:val="single"/>
        </w:rPr>
        <w:t>2</w:t>
      </w:r>
      <w:r w:rsidR="00543CFA">
        <w:rPr>
          <w:rFonts w:ascii="Arial" w:hAnsi="Arial" w:cs="Arial"/>
          <w:sz w:val="24"/>
          <w:szCs w:val="24"/>
          <w:u w:val="single"/>
        </w:rPr>
        <w:t>5</w:t>
      </w:r>
      <w:r w:rsidRPr="003E2917">
        <w:rPr>
          <w:rFonts w:ascii="Arial" w:hAnsi="Arial" w:cs="Arial"/>
          <w:sz w:val="24"/>
          <w:szCs w:val="24"/>
          <w:u w:val="single"/>
        </w:rPr>
        <w:t xml:space="preserve"> roku do grudnia </w:t>
      </w:r>
      <w:r w:rsidR="003E2917" w:rsidRPr="003E2917">
        <w:rPr>
          <w:rFonts w:ascii="Arial" w:hAnsi="Arial" w:cs="Arial"/>
          <w:sz w:val="24"/>
          <w:szCs w:val="24"/>
          <w:u w:val="single"/>
        </w:rPr>
        <w:t>31.12.</w:t>
      </w:r>
      <w:r w:rsidRPr="003E2917">
        <w:rPr>
          <w:rFonts w:ascii="Arial" w:hAnsi="Arial" w:cs="Arial"/>
          <w:sz w:val="24"/>
          <w:szCs w:val="24"/>
          <w:u w:val="single"/>
        </w:rPr>
        <w:t>20</w:t>
      </w:r>
      <w:r w:rsidR="00936118" w:rsidRPr="003E2917">
        <w:rPr>
          <w:rFonts w:ascii="Arial" w:hAnsi="Arial" w:cs="Arial"/>
          <w:sz w:val="24"/>
          <w:szCs w:val="24"/>
          <w:u w:val="single"/>
        </w:rPr>
        <w:t>2</w:t>
      </w:r>
      <w:r w:rsidR="00543CFA">
        <w:rPr>
          <w:rFonts w:ascii="Arial" w:hAnsi="Arial" w:cs="Arial"/>
          <w:sz w:val="24"/>
          <w:szCs w:val="24"/>
          <w:u w:val="single"/>
        </w:rPr>
        <w:t>5</w:t>
      </w:r>
      <w:r w:rsidRPr="003E2917">
        <w:rPr>
          <w:rFonts w:ascii="Arial" w:hAnsi="Arial" w:cs="Arial"/>
          <w:sz w:val="24"/>
          <w:szCs w:val="24"/>
          <w:u w:val="single"/>
        </w:rPr>
        <w:t>r.</w:t>
      </w:r>
      <w:r w:rsidRPr="003E2917">
        <w:rPr>
          <w:rFonts w:ascii="Arial" w:hAnsi="Arial" w:cs="Arial"/>
          <w:sz w:val="24"/>
          <w:szCs w:val="24"/>
        </w:rPr>
        <w:t xml:space="preserve"> (1</w:t>
      </w:r>
      <w:r w:rsidR="00AC6B44" w:rsidRPr="003E2917">
        <w:rPr>
          <w:rFonts w:ascii="Arial" w:hAnsi="Arial" w:cs="Arial"/>
          <w:sz w:val="24"/>
          <w:szCs w:val="24"/>
        </w:rPr>
        <w:t>2</w:t>
      </w:r>
      <w:r w:rsidRPr="003E2917">
        <w:rPr>
          <w:rFonts w:ascii="Arial" w:hAnsi="Arial" w:cs="Arial"/>
          <w:sz w:val="24"/>
          <w:szCs w:val="24"/>
        </w:rPr>
        <w:t xml:space="preserve"> miesięcy)</w:t>
      </w:r>
      <w:r w:rsidR="00442E75" w:rsidRPr="003E2917">
        <w:rPr>
          <w:rFonts w:ascii="Arial" w:hAnsi="Arial" w:cs="Arial"/>
          <w:sz w:val="24"/>
          <w:szCs w:val="24"/>
        </w:rPr>
        <w:t xml:space="preserve"> (</w:t>
      </w:r>
      <w:r w:rsidR="00D76B37" w:rsidRPr="003E2917">
        <w:rPr>
          <w:rFonts w:ascii="Arial" w:hAnsi="Arial" w:cs="Arial"/>
          <w:sz w:val="24"/>
          <w:szCs w:val="24"/>
        </w:rPr>
        <w:t>z zastrzeżeniem, że obchód w miesiącu grudniu ma być dokonany na początku miesiąca, a faktura ma dotrzeć do siedziby zamawiającego do 15 grudnia).</w:t>
      </w:r>
    </w:p>
    <w:p w:rsidR="00247ABC" w:rsidRPr="003E2917" w:rsidRDefault="00247ABC" w:rsidP="004C2E7B">
      <w:pPr>
        <w:spacing w:after="0"/>
        <w:jc w:val="both"/>
        <w:rPr>
          <w:rFonts w:ascii="Arial" w:hAnsi="Arial" w:cs="Arial"/>
          <w:sz w:val="24"/>
          <w:szCs w:val="24"/>
        </w:rPr>
      </w:pPr>
    </w:p>
    <w:p w:rsidR="00247ABC" w:rsidRPr="003E2917" w:rsidRDefault="004C2E7B" w:rsidP="00DC17E0">
      <w:pPr>
        <w:spacing w:after="0"/>
        <w:ind w:firstLine="360"/>
        <w:jc w:val="both"/>
        <w:rPr>
          <w:rFonts w:ascii="Arial" w:hAnsi="Arial" w:cs="Arial"/>
          <w:b/>
          <w:sz w:val="24"/>
          <w:szCs w:val="24"/>
          <w:u w:val="single"/>
        </w:rPr>
      </w:pPr>
      <w:r w:rsidRPr="003E2917">
        <w:rPr>
          <w:rFonts w:ascii="Arial" w:hAnsi="Arial" w:cs="Arial"/>
          <w:b/>
          <w:sz w:val="24"/>
          <w:szCs w:val="24"/>
          <w:u w:val="single"/>
        </w:rPr>
        <w:t>Warunki realizacji zadania:</w:t>
      </w:r>
    </w:p>
    <w:p w:rsidR="004C2E7B" w:rsidRPr="003E2917" w:rsidRDefault="004C2E7B" w:rsidP="00605FE4">
      <w:pPr>
        <w:pStyle w:val="Akapitzlist"/>
        <w:numPr>
          <w:ilvl w:val="0"/>
          <w:numId w:val="3"/>
        </w:numPr>
        <w:tabs>
          <w:tab w:val="left" w:pos="284"/>
          <w:tab w:val="left" w:pos="567"/>
        </w:tabs>
        <w:spacing w:after="0"/>
        <w:jc w:val="both"/>
        <w:rPr>
          <w:rFonts w:ascii="Arial" w:hAnsi="Arial" w:cs="Arial"/>
          <w:bCs/>
          <w:sz w:val="24"/>
          <w:szCs w:val="24"/>
        </w:rPr>
      </w:pPr>
      <w:r w:rsidRPr="003E2917">
        <w:rPr>
          <w:rFonts w:ascii="Arial" w:hAnsi="Arial" w:cs="Arial"/>
          <w:bCs/>
          <w:sz w:val="24"/>
          <w:szCs w:val="24"/>
        </w:rPr>
        <w:t xml:space="preserve">Zamawiający informuje, iż przewiduje możliwość dokonania wizji lokalnej miejsca zadania. Termin wizji należy odpowiednio wcześniej uzgodnić  </w:t>
      </w:r>
      <w:r w:rsidR="00605FE4" w:rsidRPr="003E2917">
        <w:rPr>
          <w:rFonts w:ascii="Arial" w:hAnsi="Arial" w:cs="Arial"/>
          <w:bCs/>
          <w:sz w:val="24"/>
          <w:szCs w:val="24"/>
        </w:rPr>
        <w:br/>
      </w:r>
      <w:r w:rsidRPr="003E2917">
        <w:rPr>
          <w:rFonts w:ascii="Arial" w:hAnsi="Arial" w:cs="Arial"/>
          <w:bCs/>
          <w:sz w:val="24"/>
          <w:szCs w:val="24"/>
        </w:rPr>
        <w:t xml:space="preserve">z Kierownikiem SOI Bemowo </w:t>
      </w:r>
      <w:proofErr w:type="spellStart"/>
      <w:r w:rsidRPr="003E2917">
        <w:rPr>
          <w:rFonts w:ascii="Arial" w:hAnsi="Arial" w:cs="Arial"/>
          <w:bCs/>
          <w:sz w:val="24"/>
          <w:szCs w:val="24"/>
        </w:rPr>
        <w:t>Piskie</w:t>
      </w:r>
      <w:proofErr w:type="spellEnd"/>
      <w:r w:rsidRPr="003E2917">
        <w:rPr>
          <w:rFonts w:ascii="Arial" w:hAnsi="Arial" w:cs="Arial"/>
          <w:bCs/>
          <w:sz w:val="24"/>
          <w:szCs w:val="24"/>
        </w:rPr>
        <w:t xml:space="preserve">: tel. 261 333 220. </w:t>
      </w:r>
      <w:r w:rsidRPr="003E2917">
        <w:rPr>
          <w:rFonts w:ascii="Arial" w:hAnsi="Arial" w:cs="Arial"/>
          <w:bCs/>
          <w:sz w:val="24"/>
          <w:szCs w:val="24"/>
          <w:u w:val="single"/>
        </w:rPr>
        <w:t>Koszt takiej wizyty ponosi Wykonawca</w:t>
      </w:r>
      <w:r w:rsidR="00F86943" w:rsidRPr="003E2917">
        <w:rPr>
          <w:rFonts w:ascii="Arial" w:hAnsi="Arial" w:cs="Arial"/>
          <w:bCs/>
          <w:sz w:val="24"/>
          <w:szCs w:val="24"/>
        </w:rPr>
        <w:t>;</w:t>
      </w:r>
    </w:p>
    <w:p w:rsidR="004C2E7B" w:rsidRDefault="004C2E7B" w:rsidP="004C2E7B">
      <w:pPr>
        <w:numPr>
          <w:ilvl w:val="0"/>
          <w:numId w:val="3"/>
        </w:numPr>
        <w:spacing w:after="0" w:line="240" w:lineRule="auto"/>
        <w:jc w:val="both"/>
        <w:rPr>
          <w:rFonts w:ascii="Arial" w:hAnsi="Arial" w:cs="Arial"/>
          <w:sz w:val="24"/>
          <w:szCs w:val="24"/>
        </w:rPr>
      </w:pPr>
      <w:r w:rsidRPr="003E2917">
        <w:rPr>
          <w:rFonts w:ascii="Arial" w:hAnsi="Arial" w:cs="Arial"/>
          <w:sz w:val="24"/>
          <w:szCs w:val="24"/>
        </w:rPr>
        <w:t>Obowiązkiem Wykonawcy wobec Pełnomocnika ds. Ochrony Niejawnych właściwej jednostki wojskowej lub instytucji wojskowej</w:t>
      </w:r>
      <w:r w:rsidRPr="003E2917">
        <w:rPr>
          <w:rFonts w:ascii="Arial" w:hAnsi="Arial" w:cs="Arial"/>
          <w:b/>
          <w:sz w:val="24"/>
          <w:szCs w:val="24"/>
        </w:rPr>
        <w:t xml:space="preserve"> </w:t>
      </w:r>
      <w:r w:rsidRPr="003E2917">
        <w:rPr>
          <w:rFonts w:ascii="Arial" w:hAnsi="Arial" w:cs="Arial"/>
          <w:sz w:val="24"/>
          <w:szCs w:val="24"/>
        </w:rPr>
        <w:t>na terenie</w:t>
      </w:r>
      <w:r w:rsidR="009E3DCA" w:rsidRPr="003E2917">
        <w:rPr>
          <w:rFonts w:ascii="Arial" w:hAnsi="Arial" w:cs="Arial"/>
          <w:sz w:val="24"/>
          <w:szCs w:val="24"/>
        </w:rPr>
        <w:t>,</w:t>
      </w:r>
      <w:r w:rsidRPr="003E2917">
        <w:rPr>
          <w:rFonts w:ascii="Arial" w:hAnsi="Arial" w:cs="Arial"/>
          <w:sz w:val="24"/>
          <w:szCs w:val="24"/>
        </w:rPr>
        <w:t xml:space="preserve"> której przewidziano realizację zamówienia jest po podpisaniu umowy, </w:t>
      </w:r>
      <w:r w:rsidRPr="003E2917">
        <w:rPr>
          <w:rFonts w:ascii="Arial" w:hAnsi="Arial" w:cs="Arial"/>
          <w:b/>
          <w:sz w:val="24"/>
          <w:szCs w:val="24"/>
        </w:rPr>
        <w:t>dostarczenie wniosku</w:t>
      </w:r>
      <w:r w:rsidRPr="003E2917">
        <w:rPr>
          <w:rFonts w:ascii="Arial" w:hAnsi="Arial" w:cs="Arial"/>
          <w:sz w:val="24"/>
          <w:szCs w:val="24"/>
        </w:rPr>
        <w:t xml:space="preserve"> wraz z wymaganymi przez właściwą jednostkę organizacyjną załącznikami</w:t>
      </w:r>
      <w:r w:rsidR="00DD0E1F" w:rsidRPr="003E2917">
        <w:rPr>
          <w:rFonts w:ascii="Arial" w:hAnsi="Arial" w:cs="Arial"/>
          <w:sz w:val="24"/>
          <w:szCs w:val="24"/>
        </w:rPr>
        <w:t>. W sprawach związanych z realizacją należy kontaktować się z osobami wskazanymi w SWZ lub umowie jako do kontaktów</w:t>
      </w:r>
      <w:r w:rsidRPr="003E2917">
        <w:rPr>
          <w:rFonts w:ascii="Arial" w:hAnsi="Arial" w:cs="Arial"/>
          <w:sz w:val="24"/>
          <w:szCs w:val="24"/>
        </w:rPr>
        <w:t>;</w:t>
      </w:r>
    </w:p>
    <w:p w:rsidR="009036E5" w:rsidRPr="009036E5" w:rsidRDefault="009036E5" w:rsidP="009036E5">
      <w:pPr>
        <w:pStyle w:val="Akapitzlist"/>
        <w:numPr>
          <w:ilvl w:val="0"/>
          <w:numId w:val="3"/>
        </w:numPr>
        <w:rPr>
          <w:rFonts w:ascii="Arial" w:hAnsi="Arial" w:cs="Arial"/>
          <w:sz w:val="24"/>
          <w:szCs w:val="24"/>
        </w:rPr>
      </w:pPr>
      <w:r w:rsidRPr="009036E5">
        <w:rPr>
          <w:rFonts w:ascii="Arial" w:hAnsi="Arial" w:cs="Arial"/>
          <w:sz w:val="24"/>
          <w:szCs w:val="24"/>
        </w:rPr>
        <w:t xml:space="preserve">Warunkiem koniecznym do dopuszczenia pracownika Wykonawcy do świadczenia usługi na obiektach Użytkownika jest odbycie szkolenia w zakresie ochrony informacji i zasad przebywania obowiązujących w obiektach </w:t>
      </w:r>
      <w:r w:rsidRPr="009036E5">
        <w:rPr>
          <w:rFonts w:ascii="Arial" w:hAnsi="Arial" w:cs="Arial"/>
          <w:sz w:val="24"/>
          <w:szCs w:val="24"/>
        </w:rPr>
        <w:lastRenderedPageBreak/>
        <w:t>Użytkownika, które zorganizuje przedstawiciel Użytkownika we wskazanym przez siebie terminie.</w:t>
      </w:r>
    </w:p>
    <w:p w:rsidR="001C3AE1" w:rsidRPr="001C3AE1" w:rsidRDefault="001C3AE1" w:rsidP="001C3AE1">
      <w:pPr>
        <w:pStyle w:val="Akapitzlist"/>
        <w:numPr>
          <w:ilvl w:val="0"/>
          <w:numId w:val="3"/>
        </w:numPr>
        <w:rPr>
          <w:rFonts w:ascii="Arial" w:hAnsi="Arial" w:cs="Arial"/>
          <w:sz w:val="24"/>
          <w:szCs w:val="24"/>
        </w:rPr>
      </w:pPr>
      <w:r w:rsidRPr="001C3AE1">
        <w:rPr>
          <w:rFonts w:ascii="Arial" w:hAnsi="Arial" w:cs="Arial"/>
          <w:sz w:val="24"/>
          <w:szCs w:val="24"/>
        </w:rPr>
        <w:t xml:space="preserve">O zamiarze przystąpienia do robót należy powiadomić Kierownika Składu Szeroki Bór i osoby funkcyjne SOI Bemowo </w:t>
      </w:r>
      <w:proofErr w:type="spellStart"/>
      <w:r w:rsidRPr="001C3AE1">
        <w:rPr>
          <w:rFonts w:ascii="Arial" w:hAnsi="Arial" w:cs="Arial"/>
          <w:sz w:val="24"/>
          <w:szCs w:val="24"/>
        </w:rPr>
        <w:t>Piskie</w:t>
      </w:r>
      <w:proofErr w:type="spellEnd"/>
      <w:r w:rsidRPr="001C3AE1">
        <w:rPr>
          <w:rFonts w:ascii="Arial" w:hAnsi="Arial" w:cs="Arial"/>
          <w:sz w:val="24"/>
          <w:szCs w:val="24"/>
        </w:rPr>
        <w:t xml:space="preserve"> rejon Szeroki Bór, tel.261-334-540.</w:t>
      </w:r>
    </w:p>
    <w:p w:rsidR="001C3AE1" w:rsidRPr="001C3AE1" w:rsidRDefault="001C3AE1" w:rsidP="001C3AE1">
      <w:pPr>
        <w:pStyle w:val="Akapitzlist"/>
        <w:numPr>
          <w:ilvl w:val="0"/>
          <w:numId w:val="3"/>
        </w:numPr>
        <w:rPr>
          <w:rFonts w:ascii="Arial" w:hAnsi="Arial" w:cs="Arial"/>
          <w:sz w:val="24"/>
          <w:szCs w:val="24"/>
        </w:rPr>
      </w:pPr>
      <w:r w:rsidRPr="001C3AE1">
        <w:rPr>
          <w:rFonts w:ascii="Arial" w:hAnsi="Arial" w:cs="Arial"/>
          <w:sz w:val="24"/>
          <w:szCs w:val="24"/>
        </w:rPr>
        <w:t>W ramach realizacji umowy nie przewiduje się przetwarzania informacji niejawnych.</w:t>
      </w:r>
    </w:p>
    <w:p w:rsidR="001C3AE1" w:rsidRDefault="001C3AE1" w:rsidP="001C3AE1">
      <w:pPr>
        <w:pStyle w:val="Akapitzlist"/>
        <w:numPr>
          <w:ilvl w:val="0"/>
          <w:numId w:val="3"/>
        </w:numPr>
        <w:rPr>
          <w:rFonts w:ascii="Arial" w:hAnsi="Arial" w:cs="Arial"/>
          <w:sz w:val="24"/>
          <w:szCs w:val="24"/>
        </w:rPr>
      </w:pPr>
      <w:r w:rsidRPr="001C3AE1">
        <w:rPr>
          <w:rFonts w:ascii="Arial" w:hAnsi="Arial" w:cs="Arial"/>
          <w:sz w:val="24"/>
          <w:szCs w:val="24"/>
        </w:rPr>
        <w:t>Wykonawca niezwłocznie po podpisaniu umowy oraz przed przystąpieniem do realizacji usługi w obiektach Użytkownika przekaże Użytkownikowi dane dotyczące pracowników przewidzianych do realizacji przedmiotu umowy obejmujące co najmniej:</w:t>
      </w:r>
    </w:p>
    <w:p w:rsidR="001C3AE1" w:rsidRDefault="001C3AE1" w:rsidP="001C3AE1">
      <w:pPr>
        <w:pStyle w:val="Akapitzlist"/>
        <w:numPr>
          <w:ilvl w:val="0"/>
          <w:numId w:val="9"/>
        </w:numPr>
        <w:rPr>
          <w:rFonts w:ascii="Arial" w:hAnsi="Arial" w:cs="Arial"/>
          <w:sz w:val="24"/>
          <w:szCs w:val="24"/>
        </w:rPr>
      </w:pPr>
      <w:r>
        <w:rPr>
          <w:rFonts w:ascii="Arial" w:hAnsi="Arial" w:cs="Arial"/>
          <w:sz w:val="24"/>
          <w:szCs w:val="24"/>
        </w:rPr>
        <w:t>Imię i nazwisko</w:t>
      </w:r>
    </w:p>
    <w:p w:rsidR="001C3AE1" w:rsidRPr="001C3AE1" w:rsidRDefault="001C3AE1" w:rsidP="001C3AE1">
      <w:pPr>
        <w:pStyle w:val="Akapitzlist"/>
        <w:numPr>
          <w:ilvl w:val="0"/>
          <w:numId w:val="9"/>
        </w:numPr>
        <w:rPr>
          <w:rFonts w:ascii="Arial" w:hAnsi="Arial" w:cs="Arial"/>
          <w:sz w:val="24"/>
          <w:szCs w:val="24"/>
        </w:rPr>
      </w:pPr>
      <w:r>
        <w:rPr>
          <w:rFonts w:ascii="Arial" w:hAnsi="Arial" w:cs="Arial"/>
          <w:sz w:val="24"/>
          <w:szCs w:val="24"/>
        </w:rPr>
        <w:t>Numer i serię dowodu osobistego, datę jego ważności oraz organ który go wydał</w:t>
      </w:r>
    </w:p>
    <w:p w:rsidR="001C3AE1" w:rsidRDefault="001C3AE1" w:rsidP="001C3AE1">
      <w:pPr>
        <w:pStyle w:val="Akapitzlist"/>
        <w:numPr>
          <w:ilvl w:val="0"/>
          <w:numId w:val="3"/>
        </w:numPr>
        <w:rPr>
          <w:rFonts w:ascii="Arial" w:hAnsi="Arial" w:cs="Arial"/>
          <w:sz w:val="24"/>
          <w:szCs w:val="24"/>
        </w:rPr>
      </w:pPr>
      <w:r w:rsidRPr="001C3AE1">
        <w:rPr>
          <w:rFonts w:ascii="Arial" w:hAnsi="Arial" w:cs="Arial"/>
          <w:sz w:val="24"/>
          <w:szCs w:val="24"/>
        </w:rPr>
        <w:t>W przypadku gdy do realizacji usługi Wykonawca będzie używał na terenie Użytkownika pojazdów mechanicznych przekaże również dane pojazdu obejmujące co najmniej:</w:t>
      </w:r>
    </w:p>
    <w:p w:rsidR="001C3AE1" w:rsidRDefault="001C3AE1" w:rsidP="001C3AE1">
      <w:pPr>
        <w:pStyle w:val="Akapitzlist"/>
        <w:numPr>
          <w:ilvl w:val="0"/>
          <w:numId w:val="10"/>
        </w:numPr>
        <w:rPr>
          <w:rFonts w:ascii="Arial" w:eastAsia="Times New Roman" w:hAnsi="Arial" w:cs="Arial"/>
          <w:sz w:val="24"/>
          <w:szCs w:val="24"/>
          <w:lang w:eastAsia="pl-PL"/>
        </w:rPr>
      </w:pPr>
      <w:r w:rsidRPr="00253B4A">
        <w:rPr>
          <w:rFonts w:ascii="Arial" w:eastAsia="Times New Roman" w:hAnsi="Arial" w:cs="Arial"/>
          <w:sz w:val="24"/>
          <w:szCs w:val="24"/>
          <w:lang w:eastAsia="pl-PL"/>
        </w:rPr>
        <w:t xml:space="preserve">markę, </w:t>
      </w:r>
    </w:p>
    <w:p w:rsidR="001C3AE1" w:rsidRPr="001C3AE1" w:rsidRDefault="001C3AE1" w:rsidP="001C3AE1">
      <w:pPr>
        <w:pStyle w:val="Akapitzlist"/>
        <w:numPr>
          <w:ilvl w:val="0"/>
          <w:numId w:val="10"/>
        </w:numPr>
        <w:rPr>
          <w:rFonts w:ascii="Arial" w:hAnsi="Arial" w:cs="Arial"/>
          <w:sz w:val="24"/>
          <w:szCs w:val="24"/>
        </w:rPr>
      </w:pPr>
      <w:r w:rsidRPr="001C3AE1">
        <w:rPr>
          <w:rFonts w:ascii="Arial" w:hAnsi="Arial" w:cs="Arial"/>
          <w:sz w:val="24"/>
          <w:szCs w:val="24"/>
        </w:rPr>
        <w:t>numer rejestracyjny;</w:t>
      </w:r>
    </w:p>
    <w:p w:rsidR="009B7187" w:rsidRPr="00991EBC" w:rsidRDefault="00DE21B7" w:rsidP="00991EBC">
      <w:pPr>
        <w:pStyle w:val="Akapitzlist"/>
        <w:numPr>
          <w:ilvl w:val="0"/>
          <w:numId w:val="10"/>
        </w:numPr>
        <w:rPr>
          <w:rFonts w:ascii="Arial" w:hAnsi="Arial" w:cs="Arial"/>
          <w:sz w:val="24"/>
          <w:szCs w:val="24"/>
        </w:rPr>
      </w:pPr>
      <w:r w:rsidRPr="00DE21B7">
        <w:rPr>
          <w:rFonts w:ascii="Arial" w:hAnsi="Arial" w:cs="Arial"/>
          <w:sz w:val="24"/>
          <w:szCs w:val="24"/>
        </w:rPr>
        <w:t>dane właściciela pojazdu.</w:t>
      </w:r>
    </w:p>
    <w:p w:rsidR="00543CFA" w:rsidRPr="009B7187" w:rsidRDefault="00543CFA" w:rsidP="00543CFA">
      <w:pPr>
        <w:numPr>
          <w:ilvl w:val="0"/>
          <w:numId w:val="3"/>
        </w:numPr>
        <w:spacing w:after="0" w:line="240" w:lineRule="auto"/>
        <w:ind w:left="284" w:hanging="218"/>
        <w:contextualSpacing/>
        <w:jc w:val="both"/>
        <w:rPr>
          <w:rFonts w:ascii="Arial" w:hAnsi="Arial" w:cs="Arial"/>
          <w:sz w:val="24"/>
        </w:rPr>
      </w:pPr>
      <w:bookmarkStart w:id="1" w:name="_Hlk155178722"/>
      <w:r w:rsidRPr="004C119A">
        <w:rPr>
          <w:rFonts w:ascii="Arial" w:hAnsi="Arial" w:cs="Arial"/>
          <w:sz w:val="24"/>
          <w:szCs w:val="24"/>
        </w:rPr>
        <w:t xml:space="preserve">Wykonawca (podwykonawca), jeżeli do realizacji zamówienia na terenie chronionej jednostki wojskowej lub instytucji wojskowej będzie planował skierowanie cudzoziemców, winien jest dostarczyć do zamawiającego wykaz cudzoziemców wraz z wymaganymi danymi (załącznik nr …. do </w:t>
      </w:r>
      <w:proofErr w:type="spellStart"/>
      <w:r w:rsidRPr="004C119A">
        <w:rPr>
          <w:rFonts w:ascii="Arial" w:hAnsi="Arial" w:cs="Arial"/>
          <w:sz w:val="24"/>
          <w:szCs w:val="24"/>
        </w:rPr>
        <w:t>swz</w:t>
      </w:r>
      <w:proofErr w:type="spellEnd"/>
      <w:r w:rsidRPr="004C119A">
        <w:rPr>
          <w:rFonts w:ascii="Arial" w:hAnsi="Arial" w:cs="Arial"/>
          <w:sz w:val="24"/>
          <w:szCs w:val="24"/>
        </w:rPr>
        <w:t>) celem uzyskania niezbędnej opinii w sprawie wstępu cudzoziemców na teren chronionej jednostki lub instytucji wojskowej (czas oczekiwania 10 dni) od właściwej terenowo Ekspozytury Służby Kontrwywiadu Wojskowego. Warunkiem uzyskania zgody wejścia na teren chronionej jednostki lub instytucji wojskowej cudzoziemców zatrudnionych u wykonawcy (podwykonawcy) jest uzyskanie pozytywnej opinii SKW w sprawie wstępu cudzoziemców na teren chronionej jednostki lub instytucji wojskowej oraz zgoda właściwego Dowódcy/Komendanta/Szefa jednostki wojskowej instytucji na terenie której realizowane będzie zamówienie</w:t>
      </w:r>
      <w:r>
        <w:rPr>
          <w:rFonts w:ascii="Arial" w:hAnsi="Arial" w:cs="Arial"/>
          <w:sz w:val="24"/>
          <w:szCs w:val="24"/>
        </w:rPr>
        <w:t>.</w:t>
      </w:r>
    </w:p>
    <w:bookmarkEnd w:id="1"/>
    <w:p w:rsidR="00DE21B7" w:rsidRDefault="00DE21B7" w:rsidP="00DE21B7">
      <w:pPr>
        <w:pStyle w:val="Akapitzlist"/>
        <w:numPr>
          <w:ilvl w:val="0"/>
          <w:numId w:val="3"/>
        </w:numPr>
        <w:rPr>
          <w:rFonts w:ascii="Arial" w:hAnsi="Arial" w:cs="Arial"/>
          <w:sz w:val="24"/>
          <w:szCs w:val="24"/>
        </w:rPr>
      </w:pPr>
      <w:r w:rsidRPr="00DE21B7">
        <w:rPr>
          <w:rFonts w:ascii="Arial" w:hAnsi="Arial" w:cs="Arial"/>
          <w:sz w:val="24"/>
          <w:szCs w:val="24"/>
        </w:rPr>
        <w:t xml:space="preserve">W przypadku, o którym mowa pkt. 14 Wykonawca jest zobowiązany przedstawić </w:t>
      </w:r>
      <w:r w:rsidR="00AC5F40">
        <w:rPr>
          <w:rFonts w:ascii="Arial" w:hAnsi="Arial" w:cs="Arial"/>
          <w:sz w:val="24"/>
          <w:szCs w:val="24"/>
        </w:rPr>
        <w:t>Kierownikowi Składu</w:t>
      </w:r>
      <w:r w:rsidRPr="00DE21B7">
        <w:rPr>
          <w:rFonts w:ascii="Arial" w:hAnsi="Arial" w:cs="Arial"/>
          <w:sz w:val="24"/>
          <w:szCs w:val="24"/>
        </w:rPr>
        <w:t xml:space="preserve"> co najmniej 10 dni przed planowanym wejściem na teren obiektów (kompleksu wojskowego) Użytkownika, wykaz pracowników posiadających inne obywatelstwo niż polskie zawierający co najmniej:</w:t>
      </w:r>
    </w:p>
    <w:p w:rsidR="00DE21B7" w:rsidRDefault="00DE21B7" w:rsidP="00DE21B7">
      <w:pPr>
        <w:pStyle w:val="Akapitzlist"/>
        <w:numPr>
          <w:ilvl w:val="0"/>
          <w:numId w:val="11"/>
        </w:numPr>
        <w:rPr>
          <w:rFonts w:ascii="Arial" w:hAnsi="Arial" w:cs="Arial"/>
          <w:sz w:val="24"/>
          <w:szCs w:val="24"/>
        </w:rPr>
      </w:pPr>
      <w:r>
        <w:rPr>
          <w:rFonts w:ascii="Arial" w:hAnsi="Arial" w:cs="Arial"/>
          <w:sz w:val="24"/>
          <w:szCs w:val="24"/>
        </w:rPr>
        <w:t>imię i nazwisko</w:t>
      </w:r>
    </w:p>
    <w:p w:rsidR="00DE21B7" w:rsidRDefault="00DE21B7" w:rsidP="00DE21B7">
      <w:pPr>
        <w:pStyle w:val="Akapitzlist"/>
        <w:numPr>
          <w:ilvl w:val="0"/>
          <w:numId w:val="11"/>
        </w:numPr>
        <w:rPr>
          <w:rFonts w:ascii="Arial" w:hAnsi="Arial" w:cs="Arial"/>
          <w:sz w:val="24"/>
          <w:szCs w:val="24"/>
        </w:rPr>
      </w:pPr>
      <w:r>
        <w:rPr>
          <w:rFonts w:ascii="Arial" w:hAnsi="Arial" w:cs="Arial"/>
          <w:sz w:val="24"/>
          <w:szCs w:val="24"/>
        </w:rPr>
        <w:t>datę urodzenia</w:t>
      </w:r>
    </w:p>
    <w:p w:rsidR="00DE21B7" w:rsidRDefault="00DE21B7" w:rsidP="00DE21B7">
      <w:pPr>
        <w:pStyle w:val="Akapitzlist"/>
        <w:numPr>
          <w:ilvl w:val="0"/>
          <w:numId w:val="11"/>
        </w:numPr>
        <w:rPr>
          <w:rFonts w:ascii="Arial" w:hAnsi="Arial" w:cs="Arial"/>
          <w:sz w:val="24"/>
          <w:szCs w:val="24"/>
        </w:rPr>
      </w:pPr>
      <w:r>
        <w:rPr>
          <w:rFonts w:ascii="Arial" w:hAnsi="Arial" w:cs="Arial"/>
          <w:sz w:val="24"/>
          <w:szCs w:val="24"/>
        </w:rPr>
        <w:t>obywatelstwo</w:t>
      </w:r>
    </w:p>
    <w:p w:rsidR="00DE21B7" w:rsidRPr="00DE21B7" w:rsidRDefault="00DE21B7" w:rsidP="00DE21B7">
      <w:pPr>
        <w:pStyle w:val="Akapitzlist"/>
        <w:numPr>
          <w:ilvl w:val="0"/>
          <w:numId w:val="11"/>
        </w:numPr>
        <w:rPr>
          <w:rFonts w:ascii="Arial" w:hAnsi="Arial" w:cs="Arial"/>
          <w:sz w:val="24"/>
          <w:szCs w:val="24"/>
        </w:rPr>
      </w:pPr>
      <w:r>
        <w:rPr>
          <w:rFonts w:ascii="Arial" w:hAnsi="Arial" w:cs="Arial"/>
          <w:sz w:val="24"/>
          <w:szCs w:val="24"/>
        </w:rPr>
        <w:t>numer paszportu lub rodzaj i numer innego dokumentu tożsamości oraz datę jego ważności.</w:t>
      </w:r>
    </w:p>
    <w:p w:rsidR="00DE21B7" w:rsidRPr="00DE21B7" w:rsidRDefault="00DE21B7" w:rsidP="00DE21B7">
      <w:pPr>
        <w:pStyle w:val="Akapitzlist"/>
        <w:numPr>
          <w:ilvl w:val="0"/>
          <w:numId w:val="3"/>
        </w:numPr>
        <w:rPr>
          <w:rFonts w:ascii="Arial" w:hAnsi="Arial" w:cs="Arial"/>
          <w:sz w:val="24"/>
          <w:szCs w:val="24"/>
        </w:rPr>
      </w:pPr>
      <w:r w:rsidRPr="00DE21B7">
        <w:rPr>
          <w:rFonts w:ascii="Arial" w:hAnsi="Arial" w:cs="Arial"/>
          <w:sz w:val="24"/>
          <w:szCs w:val="24"/>
        </w:rPr>
        <w:t>Warunkiem koniecznym do dopuszczenia pracownika Wykonawcy do świadczenia usługi na obiektach Użytkownika jest odbycie szkolenia w zakresie ochrony informacji i zasad przebywania obowiązujących w obiektach Użytkownika, które zorganizuje przedstawiciel Użytkownika we wskazanym przez siebie terminie</w:t>
      </w:r>
      <w:r>
        <w:rPr>
          <w:rFonts w:ascii="Arial" w:hAnsi="Arial" w:cs="Arial"/>
          <w:sz w:val="24"/>
          <w:szCs w:val="24"/>
        </w:rPr>
        <w:t>.</w:t>
      </w:r>
    </w:p>
    <w:p w:rsidR="00DE21B7" w:rsidRPr="00DE21B7" w:rsidRDefault="00DE21B7" w:rsidP="00DE21B7">
      <w:pPr>
        <w:pStyle w:val="Akapitzlist"/>
        <w:numPr>
          <w:ilvl w:val="0"/>
          <w:numId w:val="3"/>
        </w:numPr>
        <w:rPr>
          <w:rFonts w:ascii="Arial" w:hAnsi="Arial" w:cs="Arial"/>
          <w:sz w:val="24"/>
          <w:szCs w:val="24"/>
        </w:rPr>
      </w:pPr>
      <w:r w:rsidRPr="00DE21B7">
        <w:rPr>
          <w:rFonts w:ascii="Arial" w:hAnsi="Arial" w:cs="Arial"/>
          <w:sz w:val="24"/>
          <w:szCs w:val="24"/>
        </w:rPr>
        <w:lastRenderedPageBreak/>
        <w:t xml:space="preserve">Warunki określone w pkt </w:t>
      </w:r>
      <w:r>
        <w:rPr>
          <w:rFonts w:ascii="Arial" w:hAnsi="Arial" w:cs="Arial"/>
          <w:sz w:val="24"/>
          <w:szCs w:val="24"/>
        </w:rPr>
        <w:t>6</w:t>
      </w:r>
      <w:r w:rsidRPr="00DE21B7">
        <w:rPr>
          <w:rFonts w:ascii="Arial" w:hAnsi="Arial" w:cs="Arial"/>
          <w:sz w:val="24"/>
          <w:szCs w:val="24"/>
        </w:rPr>
        <w:t xml:space="preserve"> – 1</w:t>
      </w:r>
      <w:r w:rsidR="00497AB2">
        <w:rPr>
          <w:rFonts w:ascii="Arial" w:hAnsi="Arial" w:cs="Arial"/>
          <w:sz w:val="24"/>
          <w:szCs w:val="24"/>
        </w:rPr>
        <w:t>0</w:t>
      </w:r>
      <w:r w:rsidRPr="00DE21B7">
        <w:rPr>
          <w:rFonts w:ascii="Arial" w:hAnsi="Arial" w:cs="Arial"/>
          <w:sz w:val="24"/>
          <w:szCs w:val="24"/>
        </w:rPr>
        <w:t xml:space="preserve"> stosuje się także do Podwykonawców, jeżeli zatrudnienie Podwykonawców przewidziano w umowie.</w:t>
      </w:r>
    </w:p>
    <w:p w:rsidR="00DE21B7" w:rsidRPr="00DE21B7" w:rsidRDefault="00DE21B7" w:rsidP="00DE21B7">
      <w:pPr>
        <w:pStyle w:val="Akapitzlist"/>
        <w:numPr>
          <w:ilvl w:val="0"/>
          <w:numId w:val="3"/>
        </w:numPr>
        <w:rPr>
          <w:rFonts w:ascii="Arial" w:hAnsi="Arial" w:cs="Arial"/>
          <w:sz w:val="24"/>
          <w:szCs w:val="24"/>
        </w:rPr>
      </w:pPr>
      <w:r w:rsidRPr="00DE21B7">
        <w:rPr>
          <w:rFonts w:ascii="Arial" w:hAnsi="Arial" w:cs="Arial"/>
          <w:sz w:val="24"/>
          <w:szCs w:val="24"/>
        </w:rPr>
        <w:t>Realizacja przedmiotu umowy będzie odbywała się w siedzibie/obiektach użytkowanych przez Użytkownika.</w:t>
      </w:r>
    </w:p>
    <w:p w:rsidR="009036E5" w:rsidRPr="00B24B64" w:rsidRDefault="00DE21B7" w:rsidP="004C2E7B">
      <w:pPr>
        <w:numPr>
          <w:ilvl w:val="0"/>
          <w:numId w:val="3"/>
        </w:numPr>
        <w:spacing w:after="0" w:line="240" w:lineRule="auto"/>
        <w:jc w:val="both"/>
        <w:rPr>
          <w:rFonts w:ascii="Arial" w:hAnsi="Arial" w:cs="Arial"/>
          <w:sz w:val="24"/>
          <w:szCs w:val="24"/>
        </w:rPr>
      </w:pPr>
      <w:r w:rsidRPr="00A661A8">
        <w:rPr>
          <w:rFonts w:ascii="Arial" w:eastAsia="Times New Roman" w:hAnsi="Arial" w:cs="Arial"/>
          <w:sz w:val="24"/>
          <w:szCs w:val="24"/>
          <w:lang w:eastAsia="pl-PL"/>
        </w:rPr>
        <w:t xml:space="preserve">W przypadku konieczności aktualizacji danych lub o jakiej mowa w pkt. </w:t>
      </w:r>
      <w:r w:rsidR="00F9560D">
        <w:rPr>
          <w:rFonts w:ascii="Arial" w:eastAsia="Times New Roman" w:hAnsi="Arial" w:cs="Arial"/>
          <w:sz w:val="24"/>
          <w:szCs w:val="24"/>
          <w:lang w:eastAsia="pl-PL"/>
        </w:rPr>
        <w:t>6</w:t>
      </w:r>
      <w:r w:rsidRPr="00A661A8">
        <w:rPr>
          <w:rFonts w:ascii="Arial" w:eastAsia="Times New Roman" w:hAnsi="Arial" w:cs="Arial"/>
          <w:sz w:val="24"/>
          <w:szCs w:val="24"/>
          <w:lang w:eastAsia="pl-PL"/>
        </w:rPr>
        <w:t xml:space="preserve"> i </w:t>
      </w:r>
      <w:r w:rsidR="00F9560D">
        <w:rPr>
          <w:rFonts w:ascii="Arial" w:eastAsia="Times New Roman" w:hAnsi="Arial" w:cs="Arial"/>
          <w:sz w:val="24"/>
          <w:szCs w:val="24"/>
          <w:lang w:eastAsia="pl-PL"/>
        </w:rPr>
        <w:t>7</w:t>
      </w:r>
      <w:r w:rsidRPr="00A661A8">
        <w:rPr>
          <w:rFonts w:ascii="Arial" w:eastAsia="Times New Roman" w:hAnsi="Arial" w:cs="Arial"/>
          <w:sz w:val="24"/>
          <w:szCs w:val="24"/>
          <w:lang w:eastAsia="pl-PL"/>
        </w:rPr>
        <w:t xml:space="preserve"> zostanie zachowana forma pisemna w związku z powyższym Wykonawca zobowiązany jest do zgłaszania zmian w składzie osobowym z co najmniej</w:t>
      </w:r>
      <w:r>
        <w:rPr>
          <w:rFonts w:ascii="Arial" w:eastAsia="Times New Roman" w:hAnsi="Arial" w:cs="Arial"/>
          <w:sz w:val="24"/>
          <w:szCs w:val="24"/>
          <w:lang w:eastAsia="pl-PL"/>
        </w:rPr>
        <w:t xml:space="preserve"> 7 dniowym wyprzedzeniem oraz 10 dniowym wyprzedzeniem </w:t>
      </w:r>
      <w:r w:rsidR="00B24B64">
        <w:rPr>
          <w:rFonts w:ascii="Arial" w:eastAsia="Times New Roman" w:hAnsi="Arial" w:cs="Arial"/>
          <w:sz w:val="24"/>
          <w:szCs w:val="24"/>
          <w:lang w:eastAsia="pl-PL"/>
        </w:rPr>
        <w:t>w przypadku cudzoziemców.</w:t>
      </w:r>
    </w:p>
    <w:p w:rsidR="00B24B64" w:rsidRDefault="00B24B64" w:rsidP="004C2E7B">
      <w:pPr>
        <w:numPr>
          <w:ilvl w:val="0"/>
          <w:numId w:val="3"/>
        </w:numPr>
        <w:spacing w:after="0" w:line="240" w:lineRule="auto"/>
        <w:jc w:val="both"/>
        <w:rPr>
          <w:rFonts w:ascii="Arial" w:hAnsi="Arial" w:cs="Arial"/>
          <w:sz w:val="24"/>
          <w:szCs w:val="24"/>
        </w:rPr>
      </w:pPr>
      <w:r>
        <w:rPr>
          <w:rFonts w:ascii="Arial" w:hAnsi="Arial" w:cs="Arial"/>
          <w:sz w:val="24"/>
          <w:szCs w:val="24"/>
        </w:rPr>
        <w:t xml:space="preserve"> Wykonawca zapewni:</w:t>
      </w:r>
    </w:p>
    <w:p w:rsidR="00B24B64" w:rsidRDefault="00B24B64" w:rsidP="00B24B64">
      <w:pPr>
        <w:pStyle w:val="Akapitzlist"/>
        <w:numPr>
          <w:ilvl w:val="0"/>
          <w:numId w:val="12"/>
        </w:numPr>
        <w:spacing w:after="0" w:line="240" w:lineRule="auto"/>
        <w:jc w:val="both"/>
        <w:rPr>
          <w:rFonts w:ascii="Arial" w:hAnsi="Arial" w:cs="Arial"/>
          <w:sz w:val="24"/>
          <w:szCs w:val="24"/>
        </w:rPr>
      </w:pPr>
      <w:r>
        <w:rPr>
          <w:rFonts w:ascii="Arial" w:hAnsi="Arial" w:cs="Arial"/>
          <w:sz w:val="24"/>
          <w:szCs w:val="24"/>
        </w:rPr>
        <w:t>Stabilność składu osobowego pracowników świadczących usługę;</w:t>
      </w:r>
    </w:p>
    <w:p w:rsidR="00B24B64" w:rsidRDefault="00B24B64" w:rsidP="00B24B64">
      <w:pPr>
        <w:pStyle w:val="Akapitzlist"/>
        <w:numPr>
          <w:ilvl w:val="0"/>
          <w:numId w:val="12"/>
        </w:numPr>
        <w:spacing w:after="0" w:line="240" w:lineRule="auto"/>
        <w:jc w:val="both"/>
        <w:rPr>
          <w:rFonts w:ascii="Arial" w:hAnsi="Arial" w:cs="Arial"/>
          <w:sz w:val="24"/>
          <w:szCs w:val="24"/>
        </w:rPr>
      </w:pPr>
      <w:r w:rsidRPr="00B24B64">
        <w:rPr>
          <w:rFonts w:ascii="Arial" w:hAnsi="Arial" w:cs="Arial"/>
          <w:sz w:val="24"/>
          <w:szCs w:val="24"/>
        </w:rPr>
        <w:t xml:space="preserve">przestrzeganie przez pracowników świadczących usługę procedur wynikających z uregulowań dotyczących organizacji ochrony oraz funkcjonowania systemu </w:t>
      </w:r>
      <w:proofErr w:type="spellStart"/>
      <w:r w:rsidRPr="00B24B64">
        <w:rPr>
          <w:rFonts w:ascii="Arial" w:hAnsi="Arial" w:cs="Arial"/>
          <w:sz w:val="24"/>
          <w:szCs w:val="24"/>
        </w:rPr>
        <w:t>przepustkowego</w:t>
      </w:r>
      <w:proofErr w:type="spellEnd"/>
      <w:r w:rsidRPr="00B24B64">
        <w:rPr>
          <w:rFonts w:ascii="Arial" w:hAnsi="Arial" w:cs="Arial"/>
          <w:sz w:val="24"/>
          <w:szCs w:val="24"/>
        </w:rPr>
        <w:t xml:space="preserve"> związanych w szczególności z:</w:t>
      </w:r>
    </w:p>
    <w:p w:rsidR="00B24B64" w:rsidRDefault="00B24B64" w:rsidP="00B24B64">
      <w:pPr>
        <w:pStyle w:val="Akapitzlist"/>
        <w:numPr>
          <w:ilvl w:val="0"/>
          <w:numId w:val="14"/>
        </w:numPr>
        <w:spacing w:after="0" w:line="240" w:lineRule="auto"/>
        <w:jc w:val="both"/>
        <w:rPr>
          <w:rFonts w:ascii="Arial" w:hAnsi="Arial" w:cs="Arial"/>
          <w:sz w:val="24"/>
          <w:szCs w:val="24"/>
        </w:rPr>
      </w:pPr>
      <w:r>
        <w:rPr>
          <w:rFonts w:ascii="Arial" w:hAnsi="Arial" w:cs="Arial"/>
          <w:sz w:val="24"/>
          <w:szCs w:val="24"/>
        </w:rPr>
        <w:t>eksponowaniem przepustki osobowej</w:t>
      </w:r>
    </w:p>
    <w:p w:rsidR="00B24B64" w:rsidRDefault="00B24B64" w:rsidP="00B24B64">
      <w:pPr>
        <w:pStyle w:val="Akapitzlist"/>
        <w:numPr>
          <w:ilvl w:val="0"/>
          <w:numId w:val="14"/>
        </w:numPr>
        <w:spacing w:after="0" w:line="240" w:lineRule="auto"/>
        <w:jc w:val="both"/>
        <w:rPr>
          <w:rFonts w:ascii="Arial" w:hAnsi="Arial" w:cs="Arial"/>
          <w:sz w:val="24"/>
          <w:szCs w:val="24"/>
        </w:rPr>
      </w:pPr>
      <w:r>
        <w:rPr>
          <w:rFonts w:ascii="Arial" w:hAnsi="Arial" w:cs="Arial"/>
          <w:sz w:val="24"/>
          <w:szCs w:val="24"/>
        </w:rPr>
        <w:t xml:space="preserve">posiadaniem przez pracownika przy sobie dokumentu </w:t>
      </w:r>
      <w:r w:rsidR="00A51A09">
        <w:rPr>
          <w:rFonts w:ascii="Arial" w:hAnsi="Arial" w:cs="Arial"/>
          <w:sz w:val="24"/>
          <w:szCs w:val="24"/>
        </w:rPr>
        <w:t>tożsamości,</w:t>
      </w:r>
    </w:p>
    <w:p w:rsidR="00A51A09" w:rsidRPr="00A51A09" w:rsidRDefault="00A51A09" w:rsidP="00A51A09">
      <w:pPr>
        <w:pStyle w:val="Akapitzlist"/>
        <w:numPr>
          <w:ilvl w:val="0"/>
          <w:numId w:val="14"/>
        </w:numPr>
        <w:spacing w:after="0" w:line="240" w:lineRule="auto"/>
        <w:jc w:val="both"/>
        <w:rPr>
          <w:rFonts w:ascii="Arial" w:hAnsi="Arial" w:cs="Arial"/>
          <w:sz w:val="24"/>
          <w:szCs w:val="24"/>
        </w:rPr>
      </w:pPr>
      <w:r>
        <w:rPr>
          <w:rFonts w:ascii="Arial" w:hAnsi="Arial" w:cs="Arial"/>
          <w:sz w:val="24"/>
          <w:szCs w:val="24"/>
        </w:rPr>
        <w:t>zasadami używania urządzeń do przetwarzania obrazu i dźwięku na obiektach Użytkownika</w:t>
      </w:r>
    </w:p>
    <w:p w:rsidR="00B24B64" w:rsidRPr="00A51A09" w:rsidRDefault="00B24B64" w:rsidP="00A51A09">
      <w:pPr>
        <w:spacing w:after="0" w:line="240" w:lineRule="auto"/>
        <w:jc w:val="both"/>
        <w:rPr>
          <w:rFonts w:ascii="Arial" w:hAnsi="Arial" w:cs="Arial"/>
          <w:sz w:val="24"/>
          <w:szCs w:val="24"/>
        </w:rPr>
      </w:pPr>
    </w:p>
    <w:p w:rsidR="00A51A09" w:rsidRPr="00A51A09" w:rsidRDefault="00A51A09" w:rsidP="00A51A09">
      <w:pPr>
        <w:pStyle w:val="Akapitzlist"/>
        <w:numPr>
          <w:ilvl w:val="0"/>
          <w:numId w:val="3"/>
        </w:numPr>
        <w:rPr>
          <w:rFonts w:ascii="Arial" w:hAnsi="Arial" w:cs="Arial"/>
          <w:color w:val="000000" w:themeColor="text1"/>
          <w:sz w:val="24"/>
          <w:szCs w:val="24"/>
        </w:rPr>
      </w:pPr>
      <w:r w:rsidRPr="00A51A09">
        <w:rPr>
          <w:rFonts w:ascii="Arial" w:hAnsi="Arial" w:cs="Arial"/>
          <w:color w:val="000000" w:themeColor="text1"/>
          <w:sz w:val="24"/>
          <w:szCs w:val="24"/>
        </w:rPr>
        <w:t xml:space="preserve">Procedury o jakich mowa pkt. </w:t>
      </w:r>
      <w:r>
        <w:rPr>
          <w:rFonts w:ascii="Arial" w:hAnsi="Arial" w:cs="Arial"/>
          <w:color w:val="000000" w:themeColor="text1"/>
          <w:sz w:val="24"/>
          <w:szCs w:val="24"/>
        </w:rPr>
        <w:t>1</w:t>
      </w:r>
      <w:r w:rsidR="00B42BAB">
        <w:rPr>
          <w:rFonts w:ascii="Arial" w:hAnsi="Arial" w:cs="Arial"/>
          <w:color w:val="000000" w:themeColor="text1"/>
          <w:sz w:val="24"/>
          <w:szCs w:val="24"/>
        </w:rPr>
        <w:t>4</w:t>
      </w:r>
      <w:r w:rsidRPr="00A51A09">
        <w:rPr>
          <w:rFonts w:ascii="Arial" w:hAnsi="Arial" w:cs="Arial"/>
          <w:color w:val="000000" w:themeColor="text1"/>
          <w:sz w:val="24"/>
          <w:szCs w:val="24"/>
        </w:rPr>
        <w:t xml:space="preserve"> </w:t>
      </w:r>
      <w:proofErr w:type="spellStart"/>
      <w:r w:rsidRPr="00A51A09">
        <w:rPr>
          <w:rFonts w:ascii="Arial" w:hAnsi="Arial" w:cs="Arial"/>
          <w:color w:val="000000" w:themeColor="text1"/>
          <w:sz w:val="24"/>
          <w:szCs w:val="24"/>
        </w:rPr>
        <w:t>ppkt</w:t>
      </w:r>
      <w:proofErr w:type="spellEnd"/>
      <w:r w:rsidRPr="00A51A09">
        <w:rPr>
          <w:rFonts w:ascii="Arial" w:hAnsi="Arial" w:cs="Arial"/>
          <w:color w:val="000000" w:themeColor="text1"/>
          <w:sz w:val="24"/>
          <w:szCs w:val="24"/>
        </w:rPr>
        <w:t xml:space="preserve"> 2 zostaną przedstawione pracownikom Wykonawcy podczas szkolenia o jakim mowa w pkt. 1</w:t>
      </w:r>
      <w:r w:rsidR="00B42BAB">
        <w:rPr>
          <w:rFonts w:ascii="Arial" w:hAnsi="Arial" w:cs="Arial"/>
          <w:color w:val="000000" w:themeColor="text1"/>
          <w:sz w:val="24"/>
          <w:szCs w:val="24"/>
        </w:rPr>
        <w:t>0</w:t>
      </w:r>
      <w:r w:rsidRPr="00A51A09">
        <w:rPr>
          <w:rFonts w:ascii="Arial" w:hAnsi="Arial" w:cs="Arial"/>
          <w:color w:val="000000" w:themeColor="text1"/>
          <w:sz w:val="24"/>
          <w:szCs w:val="24"/>
        </w:rPr>
        <w:t xml:space="preserve"> przeprowadzonego przez Użytkownika i przedstawiciela jednostki odpowiedzialnej za ochronę obiektów kompleksu.</w:t>
      </w:r>
    </w:p>
    <w:p w:rsidR="00A51A09" w:rsidRPr="00A51A09" w:rsidRDefault="00A51A09" w:rsidP="00A51A09">
      <w:pPr>
        <w:pStyle w:val="Akapitzlist"/>
        <w:numPr>
          <w:ilvl w:val="0"/>
          <w:numId w:val="3"/>
        </w:numPr>
        <w:tabs>
          <w:tab w:val="left" w:pos="426"/>
        </w:tabs>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A51A09">
        <w:rPr>
          <w:rFonts w:ascii="Arial" w:hAnsi="Arial" w:cs="Arial"/>
          <w:color w:val="000000" w:themeColor="text1"/>
          <w:sz w:val="24"/>
          <w:szCs w:val="24"/>
        </w:rPr>
        <w:t xml:space="preserve">Wykonawca zapewni, że zachowa również po zakończeniu realizacji umowy </w:t>
      </w:r>
    </w:p>
    <w:p w:rsidR="00A51A09" w:rsidRDefault="00A51A09" w:rsidP="00A51A09">
      <w:pPr>
        <w:pStyle w:val="Akapitzlist"/>
        <w:tabs>
          <w:tab w:val="left" w:pos="426"/>
        </w:tabs>
        <w:spacing w:after="0"/>
        <w:jc w:val="both"/>
        <w:rPr>
          <w:rFonts w:ascii="Arial" w:hAnsi="Arial" w:cs="Arial"/>
          <w:color w:val="000000" w:themeColor="text1"/>
          <w:sz w:val="24"/>
          <w:szCs w:val="24"/>
        </w:rPr>
      </w:pPr>
      <w:r w:rsidRPr="00A51A09">
        <w:rPr>
          <w:rFonts w:ascii="Arial" w:hAnsi="Arial" w:cs="Arial"/>
          <w:color w:val="000000" w:themeColor="text1"/>
          <w:sz w:val="24"/>
          <w:szCs w:val="24"/>
        </w:rPr>
        <w:t>w tajemnicy informacje dotyczące materiałów lub informacji nieoznaczonych jako niejawne, lecz których ujawnienie mogłoby mieć szkodliwy wpływ na wykonywanie przez Zamawiającego lub Użytkownika właściwych dla nich zadań lub negatywnie wpłynąć na poziom ochrony obiektów, mienia i osób a w szczególności:</w:t>
      </w:r>
    </w:p>
    <w:p w:rsidR="00A51A09" w:rsidRDefault="00A51A09" w:rsidP="00A51A09">
      <w:pPr>
        <w:pStyle w:val="Akapitzlist"/>
        <w:numPr>
          <w:ilvl w:val="0"/>
          <w:numId w:val="15"/>
        </w:numPr>
        <w:spacing w:after="0"/>
        <w:ind w:left="1701" w:hanging="283"/>
        <w:contextualSpacing w:val="0"/>
        <w:jc w:val="both"/>
        <w:rPr>
          <w:rFonts w:ascii="Arial" w:eastAsia="Times New Roman" w:hAnsi="Arial" w:cs="Arial"/>
          <w:sz w:val="24"/>
          <w:szCs w:val="24"/>
          <w:lang w:eastAsia="pl-PL"/>
        </w:rPr>
      </w:pPr>
      <w:r>
        <w:rPr>
          <w:rFonts w:ascii="Arial" w:hAnsi="Arial" w:cs="Arial"/>
          <w:color w:val="000000" w:themeColor="text1"/>
          <w:sz w:val="24"/>
          <w:szCs w:val="24"/>
        </w:rPr>
        <w:t xml:space="preserve"> </w:t>
      </w:r>
      <w:r w:rsidRPr="0078251B">
        <w:rPr>
          <w:rFonts w:ascii="Arial" w:eastAsia="Times New Roman" w:hAnsi="Arial" w:cs="Arial"/>
          <w:sz w:val="24"/>
          <w:szCs w:val="24"/>
          <w:lang w:eastAsia="pl-PL"/>
        </w:rPr>
        <w:t>rozmieszczenie lub przeznaczenie pomieszczeń lub budynków;</w:t>
      </w:r>
    </w:p>
    <w:p w:rsidR="00A51A09" w:rsidRDefault="00322C8E" w:rsidP="00A51A09">
      <w:pPr>
        <w:pStyle w:val="Akapitzlist"/>
        <w:numPr>
          <w:ilvl w:val="0"/>
          <w:numId w:val="15"/>
        </w:numPr>
        <w:spacing w:after="0"/>
        <w:ind w:left="1701" w:hanging="283"/>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zastosowanych środków ochrony organizacyjnych, fizycznych i technicznych</w:t>
      </w:r>
    </w:p>
    <w:p w:rsidR="00A51A09" w:rsidRPr="00322C8E" w:rsidRDefault="00322C8E" w:rsidP="00322C8E">
      <w:pPr>
        <w:pStyle w:val="Akapitzlist"/>
        <w:numPr>
          <w:ilvl w:val="0"/>
          <w:numId w:val="15"/>
        </w:numPr>
        <w:spacing w:after="0"/>
        <w:ind w:left="1701" w:hanging="283"/>
        <w:contextualSpacing w:val="0"/>
        <w:jc w:val="both"/>
        <w:rPr>
          <w:rFonts w:ascii="Arial" w:eastAsia="Times New Roman" w:hAnsi="Arial" w:cs="Arial"/>
          <w:bCs/>
          <w:sz w:val="24"/>
          <w:szCs w:val="24"/>
          <w:lang w:eastAsia="pl-PL"/>
        </w:rPr>
      </w:pPr>
      <w:r>
        <w:rPr>
          <w:rFonts w:ascii="Arial" w:eastAsia="Times New Roman" w:hAnsi="Arial" w:cs="Arial"/>
          <w:sz w:val="24"/>
          <w:szCs w:val="24"/>
          <w:lang w:eastAsia="pl-PL"/>
        </w:rPr>
        <w:t xml:space="preserve"> sposobu </w:t>
      </w:r>
      <w:r w:rsidRPr="00322C8E">
        <w:rPr>
          <w:rFonts w:ascii="Arial" w:eastAsia="Times New Roman" w:hAnsi="Arial" w:cs="Arial"/>
          <w:sz w:val="24"/>
          <w:szCs w:val="24"/>
          <w:lang w:eastAsia="pl-PL"/>
        </w:rPr>
        <w:t>organizacji pracy przez poszczególnych pracowników, pełnionych przez nich funkcji oraz ich danych osobowych.</w:t>
      </w:r>
    </w:p>
    <w:p w:rsidR="003E2917" w:rsidRPr="003E2917" w:rsidRDefault="003E2917" w:rsidP="003E2917">
      <w:pPr>
        <w:numPr>
          <w:ilvl w:val="0"/>
          <w:numId w:val="3"/>
        </w:numPr>
        <w:spacing w:after="0" w:line="240" w:lineRule="auto"/>
        <w:jc w:val="both"/>
        <w:rPr>
          <w:rFonts w:ascii="Arial" w:hAnsi="Arial" w:cs="Arial"/>
          <w:sz w:val="24"/>
          <w:szCs w:val="24"/>
        </w:rPr>
      </w:pPr>
      <w:r w:rsidRPr="003E2917">
        <w:rPr>
          <w:rFonts w:ascii="Arial" w:hAnsi="Arial" w:cs="Arial"/>
          <w:color w:val="000000" w:themeColor="text1"/>
          <w:sz w:val="24"/>
          <w:szCs w:val="24"/>
        </w:rPr>
        <w:t xml:space="preserve">Wykonawca zatrudniający cudzoziemców oświadcza, iż będzie przestrzegał obowiązujących w tym zakresie przepisów prawa, a w szczególności: </w:t>
      </w:r>
    </w:p>
    <w:p w:rsidR="003E2917" w:rsidRPr="003E2917" w:rsidRDefault="003E2917" w:rsidP="003E2917">
      <w:pPr>
        <w:pStyle w:val="pub"/>
        <w:numPr>
          <w:ilvl w:val="0"/>
          <w:numId w:val="8"/>
        </w:numPr>
        <w:spacing w:before="0" w:beforeAutospacing="0" w:after="0" w:afterAutospacing="0" w:line="276" w:lineRule="auto"/>
        <w:ind w:hanging="349"/>
        <w:jc w:val="both"/>
        <w:rPr>
          <w:rFonts w:ascii="Arial" w:hAnsi="Arial" w:cs="Arial"/>
          <w:color w:val="000000" w:themeColor="text1"/>
        </w:rPr>
      </w:pPr>
      <w:r w:rsidRPr="003E2917">
        <w:rPr>
          <w:rFonts w:ascii="Arial" w:hAnsi="Arial" w:cs="Arial"/>
          <w:color w:val="000000" w:themeColor="text1"/>
        </w:rPr>
        <w:t xml:space="preserve">ustawy z dnia 12 grudnia 2013 r. o cudzoziemcach (Dz. U. z 202 r. poz. 35 z </w:t>
      </w:r>
      <w:proofErr w:type="spellStart"/>
      <w:r w:rsidRPr="003E2917">
        <w:rPr>
          <w:rFonts w:ascii="Arial" w:hAnsi="Arial" w:cs="Arial"/>
          <w:color w:val="000000" w:themeColor="text1"/>
        </w:rPr>
        <w:t>późn</w:t>
      </w:r>
      <w:proofErr w:type="spellEnd"/>
      <w:r w:rsidRPr="003E2917">
        <w:rPr>
          <w:rFonts w:ascii="Arial" w:hAnsi="Arial" w:cs="Arial"/>
          <w:color w:val="000000" w:themeColor="text1"/>
        </w:rPr>
        <w:t>. zm.);</w:t>
      </w:r>
    </w:p>
    <w:p w:rsidR="003E2917" w:rsidRPr="003E2917" w:rsidRDefault="003E2917" w:rsidP="003E2917">
      <w:pPr>
        <w:pStyle w:val="pub"/>
        <w:numPr>
          <w:ilvl w:val="0"/>
          <w:numId w:val="8"/>
        </w:numPr>
        <w:spacing w:before="0" w:beforeAutospacing="0" w:after="0" w:afterAutospacing="0" w:line="276" w:lineRule="auto"/>
        <w:ind w:hanging="349"/>
        <w:jc w:val="both"/>
        <w:rPr>
          <w:rFonts w:ascii="Arial" w:hAnsi="Arial" w:cs="Arial"/>
          <w:color w:val="000000" w:themeColor="text1"/>
        </w:rPr>
      </w:pPr>
      <w:r w:rsidRPr="003E2917">
        <w:rPr>
          <w:rFonts w:ascii="Arial" w:hAnsi="Arial" w:cs="Arial"/>
          <w:color w:val="000000" w:themeColor="text1"/>
        </w:rPr>
        <w:t>ustawy o promocji zatrudnienia i instytucjach rynku pracy</w:t>
      </w:r>
      <w:r w:rsidRPr="003E2917">
        <w:rPr>
          <w:rStyle w:val="Normalny1"/>
          <w:rFonts w:ascii="Arial" w:hAnsi="Arial" w:cs="Arial"/>
          <w:color w:val="000000" w:themeColor="text1"/>
          <w:vertAlign w:val="superscript"/>
        </w:rPr>
        <w:t xml:space="preserve"> </w:t>
      </w:r>
      <w:r w:rsidRPr="003E2917">
        <w:rPr>
          <w:rFonts w:ascii="Arial" w:hAnsi="Arial" w:cs="Arial"/>
          <w:color w:val="000000" w:themeColor="text1"/>
        </w:rPr>
        <w:t xml:space="preserve">z dnia 20 kwietnia 2004 r. (Dz.U. z 2020 r. poz. 1409 z </w:t>
      </w:r>
      <w:proofErr w:type="spellStart"/>
      <w:r w:rsidRPr="003E2917">
        <w:rPr>
          <w:rFonts w:ascii="Arial" w:hAnsi="Arial" w:cs="Arial"/>
          <w:color w:val="000000" w:themeColor="text1"/>
        </w:rPr>
        <w:t>późn</w:t>
      </w:r>
      <w:proofErr w:type="spellEnd"/>
      <w:r w:rsidRPr="003E2917">
        <w:rPr>
          <w:rFonts w:ascii="Arial" w:hAnsi="Arial" w:cs="Arial"/>
          <w:color w:val="000000" w:themeColor="text1"/>
        </w:rPr>
        <w:t>. zm.);</w:t>
      </w:r>
    </w:p>
    <w:p w:rsidR="003E2917" w:rsidRPr="003E2917" w:rsidRDefault="003E2917" w:rsidP="003E2917">
      <w:pPr>
        <w:pStyle w:val="pub"/>
        <w:numPr>
          <w:ilvl w:val="0"/>
          <w:numId w:val="8"/>
        </w:numPr>
        <w:spacing w:before="0" w:beforeAutospacing="0" w:after="0" w:afterAutospacing="0" w:line="276" w:lineRule="auto"/>
        <w:ind w:hanging="349"/>
        <w:jc w:val="both"/>
        <w:rPr>
          <w:rFonts w:ascii="Arial" w:hAnsi="Arial" w:cs="Arial"/>
          <w:color w:val="000000" w:themeColor="text1"/>
        </w:rPr>
      </w:pPr>
      <w:r w:rsidRPr="003E2917">
        <w:rPr>
          <w:rFonts w:ascii="Arial" w:hAnsi="Arial" w:cs="Arial"/>
          <w:color w:val="000000" w:themeColor="text1"/>
        </w:rPr>
        <w:t xml:space="preserve">ustawy z dnia 16 grudnia 2010 r. o zmianie ustawy o promocji zatrudnienia                 i instytucjach rynku pracy oraz niektórych innych ustaw (Dz. U. Nr 257, poz. 1725 z </w:t>
      </w:r>
      <w:proofErr w:type="spellStart"/>
      <w:r w:rsidRPr="003E2917">
        <w:rPr>
          <w:rFonts w:ascii="Arial" w:hAnsi="Arial" w:cs="Arial"/>
          <w:color w:val="000000" w:themeColor="text1"/>
        </w:rPr>
        <w:t>późn</w:t>
      </w:r>
      <w:proofErr w:type="spellEnd"/>
      <w:r w:rsidRPr="003E2917">
        <w:rPr>
          <w:rFonts w:ascii="Arial" w:hAnsi="Arial" w:cs="Arial"/>
          <w:color w:val="000000" w:themeColor="text1"/>
        </w:rPr>
        <w:t>. zm.);</w:t>
      </w:r>
    </w:p>
    <w:p w:rsidR="003E2917" w:rsidRPr="003E2917" w:rsidRDefault="003E2917" w:rsidP="003E2917">
      <w:pPr>
        <w:pStyle w:val="pub"/>
        <w:numPr>
          <w:ilvl w:val="0"/>
          <w:numId w:val="8"/>
        </w:numPr>
        <w:spacing w:before="0" w:beforeAutospacing="0" w:after="0" w:afterAutospacing="0" w:line="276" w:lineRule="auto"/>
        <w:ind w:hanging="349"/>
        <w:jc w:val="both"/>
        <w:rPr>
          <w:rFonts w:ascii="Arial" w:hAnsi="Arial" w:cs="Arial"/>
          <w:color w:val="000000" w:themeColor="text1"/>
        </w:rPr>
      </w:pPr>
      <w:r w:rsidRPr="003E2917">
        <w:rPr>
          <w:rFonts w:ascii="Arial" w:hAnsi="Arial" w:cs="Arial"/>
          <w:color w:val="000000" w:themeColor="text1"/>
        </w:rPr>
        <w:lastRenderedPageBreak/>
        <w:t xml:space="preserve">ustawy z dnia 14 lipca 2006 r o wjeździe na terytorium Rzeczypospolitej Polskiej, pobycie oraz wyjeździe z tego terytorium obywateli państw członkowskich Unii Europejskiej i członków ich rodzin (Dz. U. 2019 poz.293,                    z </w:t>
      </w:r>
      <w:proofErr w:type="spellStart"/>
      <w:r w:rsidRPr="003E2917">
        <w:rPr>
          <w:rFonts w:ascii="Arial" w:hAnsi="Arial" w:cs="Arial"/>
          <w:color w:val="000000" w:themeColor="text1"/>
        </w:rPr>
        <w:t>póżn</w:t>
      </w:r>
      <w:proofErr w:type="spellEnd"/>
      <w:r w:rsidRPr="003E2917">
        <w:rPr>
          <w:rFonts w:ascii="Arial" w:hAnsi="Arial" w:cs="Arial"/>
          <w:color w:val="000000" w:themeColor="text1"/>
        </w:rPr>
        <w:t xml:space="preserve"> zm.).</w:t>
      </w:r>
    </w:p>
    <w:p w:rsidR="00DC17E0" w:rsidRPr="003E2917" w:rsidRDefault="00DC17E0" w:rsidP="00BC0326">
      <w:pPr>
        <w:pStyle w:val="Akapitzlist"/>
        <w:jc w:val="both"/>
        <w:rPr>
          <w:rFonts w:ascii="Arial" w:hAnsi="Arial" w:cs="Arial"/>
          <w:sz w:val="24"/>
          <w:szCs w:val="24"/>
        </w:rPr>
      </w:pPr>
    </w:p>
    <w:p w:rsidR="003F6F53" w:rsidRPr="003E2917" w:rsidRDefault="003F6F53" w:rsidP="00BC0326">
      <w:pPr>
        <w:pStyle w:val="Akapitzlist"/>
        <w:jc w:val="both"/>
        <w:rPr>
          <w:rFonts w:ascii="Arial" w:hAnsi="Arial" w:cs="Arial"/>
          <w:sz w:val="24"/>
          <w:szCs w:val="24"/>
        </w:rPr>
      </w:pPr>
    </w:p>
    <w:p w:rsidR="00AC3EA4" w:rsidRPr="003E2917" w:rsidRDefault="00AC3EA4" w:rsidP="00BC0326">
      <w:pPr>
        <w:pStyle w:val="Akapitzlist"/>
        <w:jc w:val="both"/>
        <w:rPr>
          <w:rFonts w:ascii="Arial" w:hAnsi="Arial" w:cs="Arial"/>
          <w:sz w:val="24"/>
          <w:szCs w:val="24"/>
        </w:rPr>
      </w:pPr>
    </w:p>
    <w:p w:rsidR="00AC3EA4" w:rsidRDefault="00AC3EA4" w:rsidP="00AC3EA4">
      <w:pPr>
        <w:pStyle w:val="Akapitzlist"/>
        <w:jc w:val="right"/>
        <w:rPr>
          <w:rFonts w:ascii="Arial" w:hAnsi="Arial" w:cs="Arial"/>
        </w:rPr>
      </w:pPr>
      <w:r>
        <w:rPr>
          <w:rFonts w:ascii="Arial" w:hAnsi="Arial" w:cs="Arial"/>
        </w:rPr>
        <w:t>Opracował:</w:t>
      </w:r>
    </w:p>
    <w:p w:rsidR="00AC3EA4" w:rsidRPr="00BC0326" w:rsidRDefault="009B7187" w:rsidP="00AC3EA4">
      <w:pPr>
        <w:pStyle w:val="Akapitzlist"/>
        <w:jc w:val="right"/>
        <w:rPr>
          <w:rFonts w:ascii="Arial" w:hAnsi="Arial" w:cs="Arial"/>
        </w:rPr>
      </w:pPr>
      <w:r>
        <w:rPr>
          <w:rFonts w:ascii="Arial" w:hAnsi="Arial" w:cs="Arial"/>
        </w:rPr>
        <w:t>Dariusz Wójcik</w:t>
      </w:r>
    </w:p>
    <w:sectPr w:rsidR="00AC3EA4" w:rsidRPr="00BC03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4D7" w:rsidRDefault="00CD64D7" w:rsidP="00355C1C">
      <w:pPr>
        <w:spacing w:after="0" w:line="240" w:lineRule="auto"/>
      </w:pPr>
      <w:r>
        <w:separator/>
      </w:r>
    </w:p>
  </w:endnote>
  <w:endnote w:type="continuationSeparator" w:id="0">
    <w:p w:rsidR="00CD64D7" w:rsidRDefault="00CD64D7" w:rsidP="00355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4D7" w:rsidRDefault="00CD64D7" w:rsidP="00355C1C">
      <w:pPr>
        <w:spacing w:after="0" w:line="240" w:lineRule="auto"/>
      </w:pPr>
      <w:r>
        <w:separator/>
      </w:r>
    </w:p>
  </w:footnote>
  <w:footnote w:type="continuationSeparator" w:id="0">
    <w:p w:rsidR="00CD64D7" w:rsidRDefault="00CD64D7" w:rsidP="00355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F69"/>
    <w:multiLevelType w:val="hybridMultilevel"/>
    <w:tmpl w:val="66844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93731"/>
    <w:multiLevelType w:val="hybridMultilevel"/>
    <w:tmpl w:val="6C1833C0"/>
    <w:lvl w:ilvl="0" w:tplc="C646FCA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15:restartNumberingAfterBreak="0">
    <w:nsid w:val="0B241BE3"/>
    <w:multiLevelType w:val="hybridMultilevel"/>
    <w:tmpl w:val="F954A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AA5CFB"/>
    <w:multiLevelType w:val="hybridMultilevel"/>
    <w:tmpl w:val="DC8A5284"/>
    <w:lvl w:ilvl="0" w:tplc="8C1EF364">
      <w:start w:val="1"/>
      <w:numFmt w:val="decimal"/>
      <w:lvlText w:val="%1."/>
      <w:lvlJc w:val="left"/>
      <w:pPr>
        <w:ind w:left="1776" w:hanging="360"/>
      </w:pPr>
      <w:rPr>
        <w:rFonts w:eastAsia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 w15:restartNumberingAfterBreak="0">
    <w:nsid w:val="1882561F"/>
    <w:multiLevelType w:val="hybridMultilevel"/>
    <w:tmpl w:val="52B8F306"/>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5" w15:restartNumberingAfterBreak="0">
    <w:nsid w:val="1CEA6C99"/>
    <w:multiLevelType w:val="hybridMultilevel"/>
    <w:tmpl w:val="D052900E"/>
    <w:lvl w:ilvl="0" w:tplc="04150017">
      <w:start w:val="1"/>
      <w:numFmt w:val="lowerLetter"/>
      <w:lvlText w:val="%1)"/>
      <w:lvlJc w:val="lef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6" w15:restartNumberingAfterBreak="0">
    <w:nsid w:val="1E1C4AA4"/>
    <w:multiLevelType w:val="hybridMultilevel"/>
    <w:tmpl w:val="6E5655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F6D4675"/>
    <w:multiLevelType w:val="multilevel"/>
    <w:tmpl w:val="D340FA64"/>
    <w:lvl w:ilvl="0">
      <w:start w:val="1"/>
      <w:numFmt w:val="decimal"/>
      <w:lvlText w:val="%1."/>
      <w:lvlJc w:val="left"/>
      <w:pPr>
        <w:tabs>
          <w:tab w:val="num" w:pos="360"/>
        </w:tabs>
        <w:ind w:left="360" w:hanging="360"/>
      </w:pPr>
      <w:rPr>
        <w:b w:val="0"/>
        <w:i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2DCF0F19"/>
    <w:multiLevelType w:val="hybridMultilevel"/>
    <w:tmpl w:val="3498155E"/>
    <w:lvl w:ilvl="0" w:tplc="02025C80">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15:restartNumberingAfterBreak="0">
    <w:nsid w:val="46527EF1"/>
    <w:multiLevelType w:val="hybridMultilevel"/>
    <w:tmpl w:val="459CC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E908BA"/>
    <w:multiLevelType w:val="hybridMultilevel"/>
    <w:tmpl w:val="A34C3F38"/>
    <w:lvl w:ilvl="0" w:tplc="9DF674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16A6F8F"/>
    <w:multiLevelType w:val="hybridMultilevel"/>
    <w:tmpl w:val="7294FE48"/>
    <w:lvl w:ilvl="0" w:tplc="A32087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5C09A9"/>
    <w:multiLevelType w:val="hybridMultilevel"/>
    <w:tmpl w:val="4C2CB430"/>
    <w:lvl w:ilvl="0" w:tplc="D986A0FC">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6818280E"/>
    <w:multiLevelType w:val="hybridMultilevel"/>
    <w:tmpl w:val="7DCA1F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3755F1"/>
    <w:multiLevelType w:val="hybridMultilevel"/>
    <w:tmpl w:val="8F2C330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3"/>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2"/>
  </w:num>
  <w:num w:numId="9">
    <w:abstractNumId w:val="12"/>
  </w:num>
  <w:num w:numId="10">
    <w:abstractNumId w:val="3"/>
  </w:num>
  <w:num w:numId="11">
    <w:abstractNumId w:val="8"/>
  </w:num>
  <w:num w:numId="12">
    <w:abstractNumId w:val="1"/>
  </w:num>
  <w:num w:numId="13">
    <w:abstractNumId w:val="4"/>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F3F"/>
    <w:rsid w:val="000317F4"/>
    <w:rsid w:val="00056DA5"/>
    <w:rsid w:val="0008611C"/>
    <w:rsid w:val="000A09EB"/>
    <w:rsid w:val="000A7996"/>
    <w:rsid w:val="000F166D"/>
    <w:rsid w:val="001C1679"/>
    <w:rsid w:val="001C3AE1"/>
    <w:rsid w:val="00243153"/>
    <w:rsid w:val="00247ABC"/>
    <w:rsid w:val="00305CC0"/>
    <w:rsid w:val="00316C0B"/>
    <w:rsid w:val="00322C8E"/>
    <w:rsid w:val="00354ABF"/>
    <w:rsid w:val="00355C1C"/>
    <w:rsid w:val="003966FE"/>
    <w:rsid w:val="003E2917"/>
    <w:rsid w:val="003F6F53"/>
    <w:rsid w:val="004164DD"/>
    <w:rsid w:val="00427523"/>
    <w:rsid w:val="00442E75"/>
    <w:rsid w:val="00462CA1"/>
    <w:rsid w:val="00497AB2"/>
    <w:rsid w:val="004B5F3F"/>
    <w:rsid w:val="004C2E7B"/>
    <w:rsid w:val="00543CFA"/>
    <w:rsid w:val="00575611"/>
    <w:rsid w:val="0057797D"/>
    <w:rsid w:val="005D0C0F"/>
    <w:rsid w:val="00605FE4"/>
    <w:rsid w:val="006473D0"/>
    <w:rsid w:val="006B0A8E"/>
    <w:rsid w:val="006D6A7B"/>
    <w:rsid w:val="00704328"/>
    <w:rsid w:val="0071174C"/>
    <w:rsid w:val="00756D06"/>
    <w:rsid w:val="00841009"/>
    <w:rsid w:val="00856489"/>
    <w:rsid w:val="008E4F0B"/>
    <w:rsid w:val="009036E5"/>
    <w:rsid w:val="00927692"/>
    <w:rsid w:val="00934E2B"/>
    <w:rsid w:val="00936118"/>
    <w:rsid w:val="009732D2"/>
    <w:rsid w:val="00991EBC"/>
    <w:rsid w:val="009B7187"/>
    <w:rsid w:val="009B7198"/>
    <w:rsid w:val="009E3DCA"/>
    <w:rsid w:val="00A04110"/>
    <w:rsid w:val="00A26890"/>
    <w:rsid w:val="00A469DD"/>
    <w:rsid w:val="00A5061B"/>
    <w:rsid w:val="00A51A09"/>
    <w:rsid w:val="00A55BFA"/>
    <w:rsid w:val="00AA19C0"/>
    <w:rsid w:val="00AC3EA4"/>
    <w:rsid w:val="00AC5F40"/>
    <w:rsid w:val="00AC6B44"/>
    <w:rsid w:val="00AE004E"/>
    <w:rsid w:val="00AF56BB"/>
    <w:rsid w:val="00B10648"/>
    <w:rsid w:val="00B13DC3"/>
    <w:rsid w:val="00B24B64"/>
    <w:rsid w:val="00B42BAB"/>
    <w:rsid w:val="00B906F2"/>
    <w:rsid w:val="00BC0326"/>
    <w:rsid w:val="00CD64D7"/>
    <w:rsid w:val="00D27451"/>
    <w:rsid w:val="00D61827"/>
    <w:rsid w:val="00D76B37"/>
    <w:rsid w:val="00D92AAB"/>
    <w:rsid w:val="00DC17E0"/>
    <w:rsid w:val="00DD0E1F"/>
    <w:rsid w:val="00DD7F27"/>
    <w:rsid w:val="00DE21B7"/>
    <w:rsid w:val="00E15AFA"/>
    <w:rsid w:val="00E24851"/>
    <w:rsid w:val="00E66A90"/>
    <w:rsid w:val="00EB3B82"/>
    <w:rsid w:val="00F632CD"/>
    <w:rsid w:val="00F7554F"/>
    <w:rsid w:val="00F86943"/>
    <w:rsid w:val="00F90DAB"/>
    <w:rsid w:val="00F9560D"/>
    <w:rsid w:val="00FA61A0"/>
    <w:rsid w:val="00FD3D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58A09"/>
  <w15:docId w15:val="{1694B933-D3B8-45CA-AA09-B931F638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0326"/>
    <w:pPr>
      <w:ind w:left="720"/>
      <w:contextualSpacing/>
    </w:pPr>
  </w:style>
  <w:style w:type="paragraph" w:styleId="Tekstdymka">
    <w:name w:val="Balloon Text"/>
    <w:basedOn w:val="Normalny"/>
    <w:link w:val="TekstdymkaZnak"/>
    <w:uiPriority w:val="99"/>
    <w:semiHidden/>
    <w:unhideWhenUsed/>
    <w:rsid w:val="007117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174C"/>
    <w:rPr>
      <w:rFonts w:ascii="Segoe UI" w:hAnsi="Segoe UI" w:cs="Segoe UI"/>
      <w:sz w:val="18"/>
      <w:szCs w:val="18"/>
    </w:rPr>
  </w:style>
  <w:style w:type="paragraph" w:customStyle="1" w:styleId="pub">
    <w:name w:val="pub"/>
    <w:basedOn w:val="Normalny"/>
    <w:rsid w:val="003E29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1">
    <w:name w:val="Normalny1"/>
    <w:rsid w:val="003E2917"/>
  </w:style>
  <w:style w:type="paragraph" w:styleId="Nagwek">
    <w:name w:val="header"/>
    <w:basedOn w:val="Normalny"/>
    <w:link w:val="NagwekZnak"/>
    <w:uiPriority w:val="99"/>
    <w:unhideWhenUsed/>
    <w:rsid w:val="00355C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5C1C"/>
  </w:style>
  <w:style w:type="paragraph" w:styleId="Stopka">
    <w:name w:val="footer"/>
    <w:basedOn w:val="Normalny"/>
    <w:link w:val="StopkaZnak"/>
    <w:uiPriority w:val="99"/>
    <w:unhideWhenUsed/>
    <w:rsid w:val="00355C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5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EF2F498A-AAC2-419A-84DC-4C89030F930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Pages>
  <Words>1038</Words>
  <Characters>6230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24 WOG</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LENCZEWSKI</dc:creator>
  <cp:keywords/>
  <dc:description/>
  <cp:lastModifiedBy>Dane Ukryte</cp:lastModifiedBy>
  <cp:revision>60</cp:revision>
  <cp:lastPrinted>2024-11-07T09:17:00Z</cp:lastPrinted>
  <dcterms:created xsi:type="dcterms:W3CDTF">2014-07-16T07:55:00Z</dcterms:created>
  <dcterms:modified xsi:type="dcterms:W3CDTF">2024-11-07T09:37:00Z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6097c680-dd10-44f9-9893-7d0949aacc81</vt:lpwstr>
  </property>
  <property fmtid="{D5CDD505-2E9C-101B-9397-08002B2CF9AE}" pid="3" name="bjSaver">
    <vt:lpwstr>Ar2Wqs2GudiuGXUjWJnDZnV8OT13nlfr</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