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94" w:rsidRPr="0059684D" w:rsidRDefault="0059684D" w:rsidP="0059684D">
      <w:pPr>
        <w:pStyle w:val="Nagwekspisutreci"/>
        <w:jc w:val="center"/>
        <w:rPr>
          <w:rFonts w:asciiTheme="minorHAnsi" w:hAnsiTheme="minorHAnsi" w:cstheme="minorHAnsi"/>
          <w:b/>
          <w:szCs w:val="32"/>
        </w:rPr>
      </w:pPr>
      <w:r w:rsidRPr="0059684D">
        <w:rPr>
          <w:rFonts w:asciiTheme="minorHAnsi" w:hAnsiTheme="minorHAnsi" w:cstheme="minorHAnsi"/>
          <w:b/>
          <w:szCs w:val="32"/>
        </w:rPr>
        <w:t>OPIS PRZEDMIOTU ZAMÓWIENIA</w:t>
      </w:r>
    </w:p>
    <w:p w:rsidR="0059684D" w:rsidRDefault="0059684D" w:rsidP="009509BA">
      <w:pPr>
        <w:rPr>
          <w:rFonts w:asciiTheme="minorHAnsi" w:hAnsiTheme="minorHAnsi" w:cstheme="minorHAnsi"/>
          <w:sz w:val="20"/>
          <w:szCs w:val="20"/>
        </w:rPr>
      </w:pPr>
    </w:p>
    <w:p w:rsidR="00FF7294" w:rsidRPr="00472744" w:rsidRDefault="00FF7294" w:rsidP="009509BA">
      <w:pPr>
        <w:rPr>
          <w:rFonts w:asciiTheme="minorHAnsi" w:hAnsiTheme="minorHAnsi" w:cstheme="minorHAnsi"/>
          <w:b/>
          <w:sz w:val="20"/>
          <w:szCs w:val="20"/>
        </w:rPr>
      </w:pPr>
      <w:r w:rsidRPr="00472744">
        <w:rPr>
          <w:rFonts w:asciiTheme="minorHAnsi" w:hAnsiTheme="minorHAnsi" w:cstheme="minorHAnsi"/>
          <w:b/>
          <w:sz w:val="20"/>
          <w:szCs w:val="20"/>
        </w:rPr>
        <w:t xml:space="preserve">Ogólny </w:t>
      </w:r>
      <w:r w:rsidR="0059684D" w:rsidRPr="00472744">
        <w:rPr>
          <w:rFonts w:asciiTheme="minorHAnsi" w:hAnsiTheme="minorHAnsi" w:cstheme="minorHAnsi"/>
          <w:b/>
          <w:sz w:val="20"/>
          <w:szCs w:val="20"/>
        </w:rPr>
        <w:t xml:space="preserve">opis </w:t>
      </w:r>
      <w:r w:rsidRPr="00472744">
        <w:rPr>
          <w:rFonts w:asciiTheme="minorHAnsi" w:hAnsiTheme="minorHAnsi" w:cstheme="minorHAnsi"/>
          <w:b/>
          <w:sz w:val="20"/>
          <w:szCs w:val="20"/>
        </w:rPr>
        <w:t>przedmiot</w:t>
      </w:r>
      <w:r w:rsidR="0059684D" w:rsidRPr="00472744">
        <w:rPr>
          <w:rFonts w:asciiTheme="minorHAnsi" w:hAnsiTheme="minorHAnsi" w:cstheme="minorHAnsi"/>
          <w:b/>
          <w:sz w:val="20"/>
          <w:szCs w:val="20"/>
        </w:rPr>
        <w:t>u</w:t>
      </w:r>
      <w:r w:rsidRPr="00472744">
        <w:rPr>
          <w:rFonts w:asciiTheme="minorHAnsi" w:hAnsiTheme="minorHAnsi" w:cstheme="minorHAnsi"/>
          <w:b/>
          <w:sz w:val="20"/>
          <w:szCs w:val="20"/>
        </w:rPr>
        <w:t xml:space="preserve"> zamówienia: </w:t>
      </w:r>
    </w:p>
    <w:p w:rsidR="00067F49" w:rsidRPr="00B41BF3" w:rsidRDefault="003C79B3" w:rsidP="00067F49">
      <w:pPr>
        <w:pStyle w:val="tekstwstpny"/>
        <w:suppressAutoHyphens w:val="0"/>
        <w:spacing w:before="0" w:after="0"/>
        <w:ind w:left="336"/>
        <w:jc w:val="both"/>
        <w:rPr>
          <w:rFonts w:asciiTheme="minorHAnsi" w:hAnsiTheme="minorHAnsi" w:cstheme="minorHAnsi"/>
          <w:strike/>
          <w:color w:val="000000" w:themeColor="text1"/>
        </w:rPr>
      </w:pPr>
      <w:r w:rsidRPr="0007408A">
        <w:rPr>
          <w:rFonts w:asciiTheme="minorHAnsi" w:hAnsiTheme="minorHAnsi" w:cstheme="minorHAnsi"/>
        </w:rPr>
        <w:t>Przedmiotem zamówi</w:t>
      </w:r>
      <w:r>
        <w:rPr>
          <w:rFonts w:asciiTheme="minorHAnsi" w:hAnsiTheme="minorHAnsi" w:cstheme="minorHAnsi"/>
        </w:rPr>
        <w:t xml:space="preserve">enia jest dostawa i uruchomienie oprogramowania PACS, zgodnie z niżej wymienionymi wymaganiami.  Przedmiot zamówienia podzielony jest na dwie </w:t>
      </w:r>
      <w:r w:rsidR="00067F49">
        <w:rPr>
          <w:rFonts w:asciiTheme="minorHAnsi" w:hAnsiTheme="minorHAnsi" w:cstheme="minorHAnsi"/>
        </w:rPr>
        <w:t xml:space="preserve">integralne </w:t>
      </w:r>
      <w:r>
        <w:rPr>
          <w:rFonts w:asciiTheme="minorHAnsi" w:hAnsiTheme="minorHAnsi" w:cstheme="minorHAnsi"/>
        </w:rPr>
        <w:t xml:space="preserve">części. </w:t>
      </w:r>
      <w:r w:rsidR="00067F49" w:rsidRPr="00B41BF3">
        <w:rPr>
          <w:rFonts w:asciiTheme="minorHAnsi" w:hAnsiTheme="minorHAnsi" w:cstheme="minorHAnsi"/>
          <w:color w:val="000000" w:themeColor="text1"/>
        </w:rPr>
        <w:t xml:space="preserve">Obydwie części integralne projektu pozostają w związku przyczynowo-skutkowym, co oznacza, że dostawy </w:t>
      </w:r>
      <w:r w:rsidR="00067F49" w:rsidRPr="00B41BF3">
        <w:rPr>
          <w:rFonts w:asciiTheme="minorHAnsi" w:hAnsiTheme="minorHAnsi" w:cstheme="minorHAnsi"/>
          <w:color w:val="000000" w:themeColor="text1"/>
        </w:rPr>
        <w:br/>
        <w:t xml:space="preserve">i usługi z obydwu części stanowią z góry powzięte kompleksowe zamierzenie projektowe. </w:t>
      </w:r>
    </w:p>
    <w:p w:rsidR="00B41BF3" w:rsidRPr="00732106" w:rsidRDefault="00B41BF3" w:rsidP="00B41BF3">
      <w:pPr>
        <w:numPr>
          <w:ilvl w:val="1"/>
          <w:numId w:val="56"/>
        </w:numPr>
        <w:tabs>
          <w:tab w:val="num" w:pos="1068"/>
        </w:tabs>
        <w:spacing w:before="60" w:after="0" w:line="240" w:lineRule="auto"/>
        <w:ind w:left="1068"/>
        <w:jc w:val="both"/>
        <w:rPr>
          <w:rFonts w:asciiTheme="minorHAnsi" w:hAnsiTheme="minorHAnsi" w:cstheme="minorHAnsi"/>
          <w:sz w:val="20"/>
          <w:szCs w:val="20"/>
          <w:u w:val="single"/>
        </w:rPr>
      </w:pPr>
      <w:r w:rsidRPr="00732106">
        <w:rPr>
          <w:rFonts w:asciiTheme="minorHAnsi" w:hAnsiTheme="minorHAnsi" w:cstheme="minorHAnsi"/>
          <w:sz w:val="20"/>
          <w:szCs w:val="20"/>
          <w:u w:val="single"/>
        </w:rPr>
        <w:t xml:space="preserve">I </w:t>
      </w:r>
      <w:r w:rsidR="00732106" w:rsidRPr="00732106">
        <w:rPr>
          <w:rFonts w:asciiTheme="minorHAnsi" w:hAnsiTheme="minorHAnsi" w:cstheme="minorHAnsi"/>
          <w:sz w:val="20"/>
          <w:szCs w:val="20"/>
          <w:u w:val="single"/>
        </w:rPr>
        <w:t xml:space="preserve">integralna </w:t>
      </w:r>
      <w:r w:rsidRPr="00732106">
        <w:rPr>
          <w:rFonts w:asciiTheme="minorHAnsi" w:hAnsiTheme="minorHAnsi" w:cstheme="minorHAnsi"/>
          <w:sz w:val="20"/>
          <w:szCs w:val="20"/>
          <w:u w:val="single"/>
        </w:rPr>
        <w:t xml:space="preserve">część projektu: </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rPr>
      </w:pPr>
      <w:r w:rsidRPr="00B41BF3">
        <w:rPr>
          <w:rFonts w:asciiTheme="minorHAnsi" w:hAnsiTheme="minorHAnsi" w:cstheme="minorHAnsi"/>
        </w:rPr>
        <w:t>Analiza przedwdrożeniowa,</w:t>
      </w:r>
    </w:p>
    <w:p w:rsidR="00B41BF3" w:rsidRPr="00B41BF3" w:rsidRDefault="00B41BF3" w:rsidP="00B41BF3">
      <w:pPr>
        <w:pStyle w:val="Akapitzlist"/>
        <w:numPr>
          <w:ilvl w:val="0"/>
          <w:numId w:val="57"/>
        </w:numPr>
        <w:tabs>
          <w:tab w:val="clear" w:pos="1800"/>
          <w:tab w:val="num" w:pos="1428"/>
        </w:tabs>
        <w:spacing w:after="0" w:line="240" w:lineRule="auto"/>
        <w:ind w:left="1428"/>
        <w:contextualSpacing w:val="0"/>
        <w:rPr>
          <w:rFonts w:asciiTheme="minorHAnsi" w:hAnsiTheme="minorHAnsi" w:cstheme="minorHAnsi"/>
          <w:sz w:val="20"/>
          <w:szCs w:val="20"/>
        </w:rPr>
      </w:pPr>
      <w:r w:rsidRPr="00B41BF3">
        <w:rPr>
          <w:rFonts w:asciiTheme="minorHAnsi" w:hAnsiTheme="minorHAnsi" w:cstheme="minorHAnsi"/>
          <w:sz w:val="20"/>
          <w:szCs w:val="20"/>
        </w:rPr>
        <w:t>Dostawa niezbędnych licencji i niezbędnego sprzętu do funkcjonowania PACS</w:t>
      </w:r>
      <w:r w:rsidR="002C4374">
        <w:rPr>
          <w:rFonts w:asciiTheme="minorHAnsi" w:hAnsiTheme="minorHAnsi" w:cstheme="minorHAnsi"/>
          <w:sz w:val="20"/>
          <w:szCs w:val="20"/>
        </w:rPr>
        <w:t xml:space="preserve"> (w modelu </w:t>
      </w:r>
      <w:proofErr w:type="spellStart"/>
      <w:r w:rsidR="002C4374">
        <w:rPr>
          <w:rFonts w:asciiTheme="minorHAnsi" w:hAnsiTheme="minorHAnsi" w:cstheme="minorHAnsi"/>
          <w:sz w:val="20"/>
          <w:szCs w:val="20"/>
        </w:rPr>
        <w:t>SaaS</w:t>
      </w:r>
      <w:proofErr w:type="spellEnd"/>
      <w:r w:rsidR="002C4374">
        <w:rPr>
          <w:rFonts w:asciiTheme="minorHAnsi" w:hAnsiTheme="minorHAnsi" w:cstheme="minorHAnsi"/>
          <w:sz w:val="20"/>
          <w:szCs w:val="20"/>
        </w:rPr>
        <w:t xml:space="preserve"> lub lokalnie)</w:t>
      </w:r>
      <w:r w:rsidRPr="00B41BF3">
        <w:rPr>
          <w:rFonts w:asciiTheme="minorHAnsi" w:hAnsiTheme="minorHAnsi" w:cstheme="minorHAnsi"/>
          <w:sz w:val="20"/>
          <w:szCs w:val="20"/>
        </w:rPr>
        <w:t xml:space="preserve">, którego funkcjonalność została opisana w OPZ, </w:t>
      </w:r>
    </w:p>
    <w:p w:rsidR="00B41BF3" w:rsidRPr="00B41BF3" w:rsidRDefault="00B41BF3" w:rsidP="00B41BF3">
      <w:pPr>
        <w:pStyle w:val="Akapitzlist"/>
        <w:numPr>
          <w:ilvl w:val="0"/>
          <w:numId w:val="57"/>
        </w:numPr>
        <w:tabs>
          <w:tab w:val="clear" w:pos="1800"/>
          <w:tab w:val="num" w:pos="1428"/>
        </w:tabs>
        <w:spacing w:after="0" w:line="240" w:lineRule="auto"/>
        <w:ind w:left="1428"/>
        <w:contextualSpacing w:val="0"/>
        <w:rPr>
          <w:rFonts w:asciiTheme="minorHAnsi" w:hAnsiTheme="minorHAnsi" w:cstheme="minorHAnsi"/>
          <w:color w:val="000000" w:themeColor="text1"/>
          <w:sz w:val="20"/>
          <w:szCs w:val="20"/>
        </w:rPr>
      </w:pPr>
      <w:r w:rsidRPr="00B41BF3">
        <w:rPr>
          <w:rFonts w:asciiTheme="minorHAnsi" w:hAnsiTheme="minorHAnsi" w:cstheme="minorHAnsi"/>
          <w:sz w:val="20"/>
          <w:szCs w:val="20"/>
        </w:rPr>
        <w:t>Instalacją, konfiguracja, parametryzacja, migracja i uruchomienie produkcyjne dostarczonego systemu PACS</w:t>
      </w:r>
      <w:r w:rsidRPr="00B41BF3">
        <w:rPr>
          <w:rFonts w:asciiTheme="minorHAnsi" w:hAnsiTheme="minorHAnsi" w:cstheme="minorHAnsi"/>
          <w:color w:val="000000" w:themeColor="text1"/>
          <w:sz w:val="20"/>
          <w:szCs w:val="20"/>
        </w:rPr>
        <w:t>, zgodnie z OPZ,</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 xml:space="preserve">Montaż, konfiguracja, parametryzacja i uruchomienie niezbędnych elementów sprzętowych na potrzeby dostarczanego rozwiązania informatycznego PACS, </w:t>
      </w:r>
      <w:bookmarkStart w:id="0" w:name="_Hlk143845095"/>
      <w:r w:rsidRPr="00B41BF3">
        <w:rPr>
          <w:rFonts w:asciiTheme="minorHAnsi" w:hAnsiTheme="minorHAnsi" w:cstheme="minorHAnsi"/>
          <w:color w:val="000000" w:themeColor="text1"/>
        </w:rPr>
        <w:t>zgodnie z OPZ</w:t>
      </w:r>
      <w:bookmarkEnd w:id="0"/>
      <w:r w:rsidRPr="00B41BF3">
        <w:rPr>
          <w:rFonts w:asciiTheme="minorHAnsi" w:hAnsiTheme="minorHAnsi" w:cstheme="minorHAnsi"/>
          <w:color w:val="000000" w:themeColor="text1"/>
        </w:rPr>
        <w:t>,</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Podłączenie do PACS urządzeń diagnostycznych wyspecyfikowanych przez Zamawiającego w OPZ,</w:t>
      </w:r>
    </w:p>
    <w:p w:rsidR="00B41BF3" w:rsidRPr="00B41BF3" w:rsidRDefault="00B41BF3" w:rsidP="00B41BF3">
      <w:pPr>
        <w:pStyle w:val="tekstwstpny"/>
        <w:numPr>
          <w:ilvl w:val="0"/>
          <w:numId w:val="57"/>
        </w:numPr>
        <w:tabs>
          <w:tab w:val="clear" w:pos="1800"/>
          <w:tab w:val="num" w:pos="1428"/>
        </w:tabs>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Migracja danych z obecnie funkcjonujących systemów do dostarczonych w ramach Zamówienia, zgodnie z OPZ,</w:t>
      </w:r>
    </w:p>
    <w:p w:rsidR="00B41BF3" w:rsidRPr="00704154" w:rsidRDefault="00B41BF3" w:rsidP="00B41BF3">
      <w:pPr>
        <w:pStyle w:val="tekstwstpny"/>
        <w:numPr>
          <w:ilvl w:val="0"/>
          <w:numId w:val="57"/>
        </w:numPr>
        <w:tabs>
          <w:tab w:val="clear" w:pos="1800"/>
          <w:tab w:val="num" w:pos="1428"/>
        </w:tabs>
        <w:spacing w:before="0" w:after="0"/>
        <w:ind w:left="1428"/>
        <w:jc w:val="both"/>
        <w:rPr>
          <w:rFonts w:asciiTheme="minorHAnsi" w:hAnsiTheme="minorHAnsi" w:cstheme="minorHAnsi"/>
          <w:color w:val="000000" w:themeColor="text1"/>
        </w:rPr>
      </w:pPr>
      <w:r w:rsidRPr="00B41BF3">
        <w:rPr>
          <w:rFonts w:asciiTheme="minorHAnsi" w:hAnsiTheme="minorHAnsi" w:cstheme="minorHAnsi"/>
        </w:rPr>
        <w:t xml:space="preserve">Integracja PACS zakupionego w ramach tego postępowania z systemem informatycznym Eskulap firmy </w:t>
      </w:r>
      <w:proofErr w:type="spellStart"/>
      <w:r w:rsidRPr="00B41BF3">
        <w:rPr>
          <w:rFonts w:asciiTheme="minorHAnsi" w:hAnsiTheme="minorHAnsi" w:cstheme="minorHAnsi"/>
        </w:rPr>
        <w:t>Nexus</w:t>
      </w:r>
      <w:proofErr w:type="spellEnd"/>
      <w:r w:rsidRPr="00B41BF3">
        <w:rPr>
          <w:rFonts w:asciiTheme="minorHAnsi" w:hAnsiTheme="minorHAnsi" w:cstheme="minorHAnsi"/>
        </w:rPr>
        <w:t xml:space="preserve"> Polska Sp. Z o.o. w sposób opisany w OPZ i uszczegółowiony w Analizie przedwdrożeniowej, </w:t>
      </w:r>
    </w:p>
    <w:p w:rsidR="00704154" w:rsidRPr="00E1621D" w:rsidRDefault="00704154" w:rsidP="00704154">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E1621D">
        <w:rPr>
          <w:rFonts w:asciiTheme="minorHAnsi" w:hAnsiTheme="minorHAnsi" w:cstheme="minorHAnsi"/>
        </w:rPr>
        <w:t>Dostawa licencji do monitorowania dawki ze wszystkich urządzeń podłączonych do PACS,</w:t>
      </w:r>
    </w:p>
    <w:p w:rsidR="00704154" w:rsidRPr="00B41BF3" w:rsidRDefault="00704154" w:rsidP="00704154">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Udostępnienie algorytmów AI dla badań obrazowych płuc i badań obrazowych pod kątem udarów w systemie PACS, uruchomionego w ramach I integralnej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Instruktaże personelu Zamawiającego w zakresie dostarczonym w tej części projektu,</w:t>
      </w:r>
    </w:p>
    <w:p w:rsidR="00B41BF3" w:rsidRPr="0059472B"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59472B">
        <w:rPr>
          <w:rFonts w:asciiTheme="minorHAnsi" w:hAnsiTheme="minorHAnsi" w:cstheme="minorHAnsi"/>
          <w:color w:val="000000" w:themeColor="text1"/>
        </w:rPr>
        <w:t>Świadczenie usług serwisu gwarancyjnego dla wszystkich elementów dostarczonego rozwiązania.</w:t>
      </w:r>
    </w:p>
    <w:p w:rsidR="00B41BF3" w:rsidRPr="00B41BF3" w:rsidRDefault="00B41BF3" w:rsidP="00B41BF3">
      <w:pPr>
        <w:pStyle w:val="tekstwstpny"/>
        <w:numPr>
          <w:ilvl w:val="1"/>
          <w:numId w:val="56"/>
        </w:numPr>
        <w:tabs>
          <w:tab w:val="num" w:pos="1068"/>
        </w:tabs>
        <w:suppressAutoHyphens w:val="0"/>
        <w:spacing w:before="0" w:after="0"/>
        <w:ind w:left="1068"/>
        <w:jc w:val="both"/>
        <w:rPr>
          <w:rFonts w:asciiTheme="minorHAnsi" w:hAnsiTheme="minorHAnsi" w:cstheme="minorHAnsi"/>
        </w:rPr>
      </w:pPr>
      <w:r w:rsidRPr="00732106">
        <w:rPr>
          <w:rFonts w:asciiTheme="minorHAnsi" w:hAnsiTheme="minorHAnsi" w:cstheme="minorHAnsi"/>
          <w:color w:val="000000" w:themeColor="text1"/>
          <w:u w:val="single"/>
        </w:rPr>
        <w:t>II integralna część projektu</w:t>
      </w:r>
      <w:r w:rsidRPr="00B41BF3">
        <w:rPr>
          <w:rFonts w:asciiTheme="minorHAnsi" w:hAnsiTheme="minorHAnsi" w:cstheme="minorHAnsi"/>
          <w:color w:val="000000" w:themeColor="text1"/>
        </w:rPr>
        <w:t>:</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 xml:space="preserve">Integracja PACS/HIS, uruchomionego w I integralnej części projektu, z systemem firmy trzeciej, która świadczy zdalnie, na rzecz Zamawiającego, usługi opisu badań diagnostycznych (usługi </w:t>
      </w:r>
      <w:proofErr w:type="spellStart"/>
      <w:r w:rsidRPr="00B41BF3">
        <w:rPr>
          <w:rFonts w:asciiTheme="minorHAnsi" w:hAnsiTheme="minorHAnsi" w:cstheme="minorHAnsi"/>
        </w:rPr>
        <w:t>teleradiologiczne</w:t>
      </w:r>
      <w:proofErr w:type="spellEnd"/>
      <w:r w:rsidRPr="00B41BF3">
        <w:rPr>
          <w:rFonts w:asciiTheme="minorHAnsi" w:hAnsiTheme="minorHAnsi" w:cstheme="minorHAnsi"/>
        </w:rPr>
        <w:t xml:space="preserve">), </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 xml:space="preserve">Utworzenie, instalacja, konfiguracja, parametryzacja i uruchomienie produkcyjne funkcjonalności dostępu do obrazów DICOM z poziomu funkcjonującego u Zamawiającego  Portalu Pacjenta (Eskulap - e-Wyniki), </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Dostawa licencji i sprzętu niezbędnego do funkcjonowania systemu planowania zabiegów ortopedycznych na bazie badań diagnostycznych obrazowych (wraz z dostawą szablonów implantów/</w:t>
      </w:r>
      <w:proofErr w:type="spellStart"/>
      <w:r w:rsidRPr="00B41BF3">
        <w:rPr>
          <w:rFonts w:asciiTheme="minorHAnsi" w:hAnsiTheme="minorHAnsi" w:cstheme="minorHAnsi"/>
        </w:rPr>
        <w:t>endorpotez</w:t>
      </w:r>
      <w:proofErr w:type="spellEnd"/>
      <w:r w:rsidRPr="00B41BF3">
        <w:rPr>
          <w:rFonts w:asciiTheme="minorHAnsi" w:hAnsiTheme="minorHAnsi" w:cstheme="minorHAnsi"/>
        </w:rPr>
        <w:t>),</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color w:val="000000" w:themeColor="text1"/>
        </w:rPr>
        <w:t>Montaż, instalacja, konfiguracja, parametryzacja i uruchomienie produkcyjne niezbędnych elementów sprzętowych dostarczanych w tej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color w:val="000000" w:themeColor="text1"/>
        </w:rPr>
        <w:t>Instruktaże personelu Zamawiającego w zakresie dostarczonym w tej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Świadczenie usług serwisu gwarancyjnego dla wszystkich elementów dostarczonego rozwiązania.</w:t>
      </w:r>
    </w:p>
    <w:p w:rsidR="00B41BF3" w:rsidRPr="00B41BF3" w:rsidRDefault="00B41BF3" w:rsidP="00B41BF3">
      <w:pPr>
        <w:pStyle w:val="tekstwstpny"/>
        <w:suppressAutoHyphens w:val="0"/>
        <w:spacing w:before="0" w:after="0"/>
        <w:ind w:left="1428"/>
        <w:jc w:val="both"/>
        <w:rPr>
          <w:rFonts w:asciiTheme="minorHAnsi" w:hAnsiTheme="minorHAnsi" w:cstheme="minorHAnsi"/>
        </w:rPr>
      </w:pPr>
    </w:p>
    <w:p w:rsidR="00490BE0" w:rsidRPr="00490BE0" w:rsidRDefault="00490BE0" w:rsidP="00490BE0">
      <w:pPr>
        <w:pStyle w:val="tekstwstpny"/>
        <w:suppressAutoHyphens w:val="0"/>
        <w:spacing w:before="0" w:after="0"/>
        <w:jc w:val="both"/>
        <w:rPr>
          <w:rFonts w:asciiTheme="minorHAnsi" w:hAnsiTheme="minorHAnsi" w:cstheme="minorHAnsi"/>
          <w:color w:val="000000" w:themeColor="text1"/>
        </w:rPr>
      </w:pPr>
      <w:r w:rsidRPr="00490BE0">
        <w:rPr>
          <w:rFonts w:asciiTheme="minorHAnsi" w:hAnsiTheme="minorHAnsi" w:cstheme="minorHAnsi"/>
          <w:color w:val="000000" w:themeColor="text1"/>
        </w:rPr>
        <w:t xml:space="preserve">Obydwie części integralne projektu pozostają w związku przyczynowo-skutkowym, co oznacza, że dostawy </w:t>
      </w:r>
      <w:r w:rsidRPr="00490BE0">
        <w:rPr>
          <w:rFonts w:asciiTheme="minorHAnsi" w:hAnsiTheme="minorHAnsi" w:cstheme="minorHAnsi"/>
          <w:color w:val="000000" w:themeColor="text1"/>
        </w:rPr>
        <w:br/>
        <w:t>i usługi z obydwu części stanowią z góry powzięte kompleksowe zamierzenie projektowe</w:t>
      </w:r>
    </w:p>
    <w:p w:rsidR="00490BE0" w:rsidRDefault="00490BE0" w:rsidP="00B41BF3">
      <w:pPr>
        <w:pStyle w:val="tekstwstpny"/>
        <w:suppressAutoHyphens w:val="0"/>
        <w:spacing w:before="0" w:after="0"/>
        <w:jc w:val="both"/>
        <w:rPr>
          <w:rFonts w:asciiTheme="minorHAnsi" w:hAnsiTheme="minorHAnsi" w:cstheme="minorHAnsi"/>
          <w:color w:val="000000" w:themeColor="text1"/>
        </w:rPr>
      </w:pPr>
    </w:p>
    <w:p w:rsidR="0088767D" w:rsidRPr="00B41BF3" w:rsidRDefault="0088767D" w:rsidP="00B41BF3">
      <w:pPr>
        <w:pStyle w:val="tekstwstpny"/>
        <w:suppressAutoHyphens w:val="0"/>
        <w:spacing w:before="0" w:after="0"/>
        <w:jc w:val="both"/>
        <w:rPr>
          <w:rFonts w:asciiTheme="minorHAnsi" w:hAnsiTheme="minorHAnsi" w:cstheme="minorHAnsi"/>
        </w:rPr>
      </w:pPr>
    </w:p>
    <w:p w:rsidR="00FF7294" w:rsidRPr="00472744" w:rsidRDefault="00FF7294" w:rsidP="00FF7294">
      <w:pPr>
        <w:pStyle w:val="Nagwek1"/>
        <w:rPr>
          <w:rFonts w:asciiTheme="minorHAnsi" w:hAnsiTheme="minorHAnsi" w:cstheme="minorHAnsi"/>
          <w:b/>
          <w:sz w:val="20"/>
          <w:szCs w:val="20"/>
        </w:rPr>
      </w:pPr>
      <w:bookmarkStart w:id="1" w:name="_Toc146108631"/>
      <w:r w:rsidRPr="00472744">
        <w:rPr>
          <w:rFonts w:asciiTheme="minorHAnsi" w:hAnsiTheme="minorHAnsi" w:cstheme="minorHAnsi"/>
          <w:b/>
          <w:sz w:val="20"/>
          <w:szCs w:val="20"/>
        </w:rPr>
        <w:t>Szczegółowy opis przedmiotu zamówienia:</w:t>
      </w:r>
      <w:bookmarkEnd w:id="1"/>
    </w:p>
    <w:p w:rsidR="00FF7294" w:rsidRPr="0007408A" w:rsidRDefault="007067A6" w:rsidP="00FF7294">
      <w:pPr>
        <w:pStyle w:val="Nagwek3"/>
        <w:numPr>
          <w:ilvl w:val="0"/>
          <w:numId w:val="4"/>
        </w:numPr>
        <w:rPr>
          <w:rFonts w:asciiTheme="minorHAnsi" w:hAnsiTheme="minorHAnsi" w:cstheme="minorHAnsi"/>
          <w:sz w:val="20"/>
          <w:szCs w:val="20"/>
        </w:rPr>
      </w:pPr>
      <w:bookmarkStart w:id="2" w:name="_Toc146108632"/>
      <w:r>
        <w:rPr>
          <w:rFonts w:asciiTheme="minorHAnsi" w:hAnsiTheme="minorHAnsi" w:cstheme="minorHAnsi"/>
          <w:sz w:val="20"/>
          <w:szCs w:val="20"/>
        </w:rPr>
        <w:t>L</w:t>
      </w:r>
      <w:r w:rsidR="00FF7294" w:rsidRPr="0007408A">
        <w:rPr>
          <w:rFonts w:asciiTheme="minorHAnsi" w:hAnsiTheme="minorHAnsi" w:cstheme="minorHAnsi"/>
          <w:sz w:val="20"/>
          <w:szCs w:val="20"/>
        </w:rPr>
        <w:t>icencj</w:t>
      </w:r>
      <w:r>
        <w:rPr>
          <w:rFonts w:asciiTheme="minorHAnsi" w:hAnsiTheme="minorHAnsi" w:cstheme="minorHAnsi"/>
          <w:sz w:val="20"/>
          <w:szCs w:val="20"/>
        </w:rPr>
        <w:t>e</w:t>
      </w:r>
      <w:r w:rsidR="00FF7294" w:rsidRPr="0007408A">
        <w:rPr>
          <w:rFonts w:asciiTheme="minorHAnsi" w:hAnsiTheme="minorHAnsi" w:cstheme="minorHAnsi"/>
          <w:sz w:val="20"/>
          <w:szCs w:val="20"/>
        </w:rPr>
        <w:t xml:space="preserve"> </w:t>
      </w:r>
      <w:r>
        <w:rPr>
          <w:rFonts w:asciiTheme="minorHAnsi" w:hAnsiTheme="minorHAnsi" w:cstheme="minorHAnsi"/>
          <w:sz w:val="20"/>
          <w:szCs w:val="20"/>
        </w:rPr>
        <w:t xml:space="preserve">dotyczące oprogramowania </w:t>
      </w:r>
      <w:r w:rsidR="00FF7294" w:rsidRPr="0007408A">
        <w:rPr>
          <w:rFonts w:asciiTheme="minorHAnsi" w:hAnsiTheme="minorHAnsi" w:cstheme="minorHAnsi"/>
          <w:sz w:val="20"/>
          <w:szCs w:val="20"/>
        </w:rPr>
        <w:t>PACS.</w:t>
      </w:r>
      <w:bookmarkEnd w:id="2"/>
      <w:r w:rsidR="00FF7294" w:rsidRPr="0007408A">
        <w:rPr>
          <w:rFonts w:asciiTheme="minorHAnsi" w:hAnsiTheme="minorHAnsi" w:cstheme="minorHAnsi"/>
          <w:sz w:val="20"/>
          <w:szCs w:val="20"/>
        </w:rPr>
        <w:t xml:space="preserve">  </w:t>
      </w:r>
    </w:p>
    <w:p w:rsidR="00FF7294" w:rsidRPr="0007408A" w:rsidRDefault="00FF7294" w:rsidP="007067A6">
      <w:pPr>
        <w:jc w:val="both"/>
        <w:rPr>
          <w:rFonts w:asciiTheme="minorHAnsi" w:eastAsiaTheme="majorEastAsia" w:hAnsiTheme="minorHAnsi" w:cstheme="minorHAnsi"/>
          <w:sz w:val="20"/>
          <w:szCs w:val="20"/>
        </w:rPr>
      </w:pPr>
      <w:r w:rsidRPr="0007408A">
        <w:rPr>
          <w:rFonts w:asciiTheme="minorHAnsi" w:hAnsiTheme="minorHAnsi" w:cstheme="minorHAnsi"/>
          <w:sz w:val="20"/>
          <w:szCs w:val="20"/>
        </w:rPr>
        <w:t xml:space="preserve">Zamawiający wymaga dostarczenia licencji </w:t>
      </w:r>
      <w:r w:rsidRPr="0007408A">
        <w:rPr>
          <w:rFonts w:asciiTheme="minorHAnsi" w:eastAsiaTheme="minorHAnsi" w:hAnsiTheme="minorHAnsi" w:cstheme="minorHAnsi"/>
          <w:sz w:val="20"/>
          <w:szCs w:val="20"/>
        </w:rPr>
        <w:t xml:space="preserve">nieograniczonej w czasie, umożliwiającej obsługę urządzeń </w:t>
      </w:r>
      <w:r w:rsidRPr="0007408A">
        <w:rPr>
          <w:rFonts w:asciiTheme="minorHAnsi" w:eastAsiaTheme="majorEastAsia" w:hAnsiTheme="minorHAnsi" w:cstheme="minorHAnsi"/>
          <w:sz w:val="20"/>
          <w:szCs w:val="20"/>
        </w:rPr>
        <w:t xml:space="preserve">minimum: </w:t>
      </w:r>
      <w:r w:rsidRPr="0007408A">
        <w:rPr>
          <w:rFonts w:asciiTheme="minorHAnsi" w:eastAsiaTheme="minorHAnsi" w:hAnsiTheme="minorHAnsi" w:cstheme="minorHAnsi"/>
          <w:sz w:val="20"/>
          <w:szCs w:val="20"/>
        </w:rPr>
        <w:t>TK/MR: 3 szt. oraz pozostałych aparatów diagnostycznych 10</w:t>
      </w:r>
      <w:r w:rsidRPr="0007408A">
        <w:rPr>
          <w:rFonts w:asciiTheme="minorHAnsi" w:eastAsiaTheme="majorEastAsia" w:hAnsiTheme="minorHAnsi" w:cstheme="minorHAnsi"/>
          <w:sz w:val="20"/>
          <w:szCs w:val="20"/>
        </w:rPr>
        <w:t xml:space="preserve"> szt., </w:t>
      </w:r>
      <w:r w:rsidR="007067A6">
        <w:rPr>
          <w:rFonts w:asciiTheme="minorHAnsi" w:eastAsiaTheme="majorEastAsia" w:hAnsiTheme="minorHAnsi" w:cstheme="minorHAnsi"/>
          <w:sz w:val="20"/>
          <w:szCs w:val="20"/>
        </w:rPr>
        <w:t xml:space="preserve">z </w:t>
      </w:r>
      <w:r w:rsidRPr="0007408A">
        <w:rPr>
          <w:rFonts w:asciiTheme="minorHAnsi" w:eastAsiaTheme="majorEastAsia" w:hAnsiTheme="minorHAnsi" w:cstheme="minorHAnsi"/>
          <w:sz w:val="20"/>
          <w:szCs w:val="20"/>
        </w:rPr>
        <w:t xml:space="preserve">możliwością rozbudowy o kolejne urządzenia w ramach dodatkowych zamówień. </w:t>
      </w:r>
    </w:p>
    <w:p w:rsidR="00FF7294" w:rsidRPr="0007408A" w:rsidRDefault="00016017" w:rsidP="00016017">
      <w:pPr>
        <w:ind w:left="0" w:firstLine="0"/>
        <w:jc w:val="both"/>
        <w:rPr>
          <w:rFonts w:asciiTheme="minorHAnsi" w:hAnsiTheme="minorHAnsi" w:cstheme="minorHAnsi"/>
          <w:sz w:val="20"/>
          <w:szCs w:val="20"/>
        </w:rPr>
      </w:pPr>
      <w:r>
        <w:rPr>
          <w:rFonts w:asciiTheme="minorHAnsi" w:hAnsiTheme="minorHAnsi" w:cstheme="minorHAnsi"/>
          <w:sz w:val="20"/>
          <w:szCs w:val="20"/>
        </w:rPr>
        <w:br w:type="column"/>
      </w:r>
      <w:r w:rsidR="00FF7294" w:rsidRPr="0007408A">
        <w:rPr>
          <w:rFonts w:asciiTheme="minorHAnsi" w:hAnsiTheme="minorHAnsi" w:cstheme="minorHAnsi"/>
          <w:sz w:val="20"/>
          <w:szCs w:val="20"/>
        </w:rPr>
        <w:lastRenderedPageBreak/>
        <w:t xml:space="preserve">Wymagania funkcjonalne dla </w:t>
      </w:r>
      <w:r w:rsidR="00803E00">
        <w:rPr>
          <w:rFonts w:asciiTheme="minorHAnsi" w:hAnsiTheme="minorHAnsi" w:cstheme="minorHAnsi"/>
          <w:sz w:val="20"/>
          <w:szCs w:val="20"/>
        </w:rPr>
        <w:t xml:space="preserve">dostarczanego rozwiązania: </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25"/>
        <w:gridCol w:w="7094"/>
        <w:gridCol w:w="2465"/>
      </w:tblGrid>
      <w:tr w:rsidR="00FF7294" w:rsidRPr="0007408A" w:rsidTr="00F0118A">
        <w:trPr>
          <w:trHeight w:val="428"/>
        </w:trPr>
        <w:tc>
          <w:tcPr>
            <w:tcW w:w="568" w:type="pct"/>
            <w:tcBorders>
              <w:bottom w:val="single" w:sz="4" w:space="0" w:color="auto"/>
            </w:tcBorders>
            <w:shd w:val="clear" w:color="auto" w:fill="auto"/>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p>
        </w:tc>
        <w:tc>
          <w:tcPr>
            <w:tcW w:w="3289" w:type="pct"/>
            <w:tcBorders>
              <w:bottom w:val="single" w:sz="4" w:space="0" w:color="auto"/>
            </w:tcBorders>
            <w:shd w:val="clear" w:color="auto" w:fill="auto"/>
            <w:vAlign w:val="center"/>
          </w:tcPr>
          <w:p w:rsidR="00FF7294" w:rsidRPr="0007408A" w:rsidRDefault="00FF7294" w:rsidP="00F53B0C">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 xml:space="preserve">Specyfikacja wymagań </w:t>
            </w:r>
            <w:r w:rsidR="00F53B0C">
              <w:rPr>
                <w:rFonts w:asciiTheme="minorHAnsi" w:hAnsiTheme="minorHAnsi" w:cstheme="minorHAnsi"/>
                <w:b/>
                <w:sz w:val="20"/>
                <w:szCs w:val="20"/>
              </w:rPr>
              <w:t>względem oprogramowania</w:t>
            </w:r>
            <w:r w:rsidRPr="0007408A">
              <w:rPr>
                <w:rFonts w:asciiTheme="minorHAnsi" w:hAnsiTheme="minorHAnsi" w:cstheme="minorHAnsi"/>
                <w:b/>
                <w:sz w:val="20"/>
                <w:szCs w:val="20"/>
              </w:rPr>
              <w:t xml:space="preserve"> PACS</w:t>
            </w:r>
          </w:p>
        </w:tc>
        <w:tc>
          <w:tcPr>
            <w:tcW w:w="1143" w:type="pct"/>
            <w:tcBorders>
              <w:bottom w:val="single" w:sz="4" w:space="0" w:color="auto"/>
            </w:tcBorders>
            <w:shd w:val="clear" w:color="auto" w:fill="auto"/>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Parametr wymagany (TAK/NIE)</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sz w:val="20"/>
                <w:szCs w:val="20"/>
              </w:rPr>
            </w:pPr>
          </w:p>
        </w:tc>
        <w:tc>
          <w:tcPr>
            <w:tcW w:w="3289" w:type="pct"/>
            <w:shd w:val="clear" w:color="auto" w:fill="C6D9F1" w:themeFill="text2" w:themeFillTint="33"/>
          </w:tcPr>
          <w:p w:rsidR="00FF7294" w:rsidRPr="00BF70E1" w:rsidRDefault="00FF7294" w:rsidP="00BF70E1">
            <w:pPr>
              <w:widowControl w:val="0"/>
              <w:spacing w:line="240" w:lineRule="auto"/>
              <w:rPr>
                <w:rFonts w:asciiTheme="minorHAnsi" w:hAnsiTheme="minorHAnsi" w:cstheme="minorHAnsi"/>
                <w:b/>
                <w:sz w:val="20"/>
                <w:szCs w:val="20"/>
              </w:rPr>
            </w:pPr>
            <w:r w:rsidRPr="00BF70E1">
              <w:rPr>
                <w:rFonts w:asciiTheme="minorHAnsi" w:hAnsiTheme="minorHAnsi" w:cstheme="minorHAnsi"/>
                <w:b/>
                <w:sz w:val="20"/>
                <w:szCs w:val="20"/>
              </w:rPr>
              <w:t>Parametry i wymagania ogólne</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Oprogramowanie musi być oparte na koncepcji licencji przyznanych użytkownikowi systemu a nie stacji roboczej (licencja pływająca).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84"/>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obsługi min. 80 równoczesnych użytkowników systemu (z wyłączeniem webowej przeglądarki diagnostycznej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Brak ograniczeń licencyjnych co do liczby stacji roboczych na których jest użytkowany system.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bookmarkStart w:id="3" w:name="_GoBack"/>
            <w:bookmarkEnd w:id="3"/>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Brak ograniczeń licencyjnych co do liczby zarchiwizowanych badań lub danych obrazowych w 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Obsługa standardu UTF-8.</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Zgodność ze standardem DICOM 3.0 w zakresie komunikacji z urządzeniami medycznymi i stacjami diagnostycznymi.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generowania DICOM </w:t>
            </w:r>
            <w:proofErr w:type="spellStart"/>
            <w:r w:rsidRPr="0007408A">
              <w:rPr>
                <w:rFonts w:asciiTheme="minorHAnsi" w:hAnsiTheme="minorHAnsi" w:cstheme="minorHAnsi"/>
                <w:sz w:val="20"/>
                <w:szCs w:val="20"/>
              </w:rPr>
              <w:t>Modality</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Worklist</w:t>
            </w:r>
            <w:proofErr w:type="spellEnd"/>
            <w:r w:rsidRPr="0007408A">
              <w:rPr>
                <w:rFonts w:asciiTheme="minorHAnsi" w:hAnsiTheme="minorHAnsi" w:cstheme="minorHAnsi"/>
                <w:sz w:val="20"/>
                <w:szCs w:val="20"/>
              </w:rPr>
              <w:t xml:space="preserve"> na podstawie zlecenia badania odebranego z systemu HIS oraz wprowadzonego w module zarządzania badaniami.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16"/>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System zarejestrowany jako wyrób medyczny i posiadający oznakowanie znakiem CE lub równoważne oraz deklaracje producenta w zakresie zgodności z wymaganiami dyrektywy MDD 93/42/EWG lub równoważne dla wyrobu medycznego co najmniej klasy I oraz został zgłoszony do Urzędu Rejestracji Produktów Leczniczych, Wyrobów Medycznych i Produktów </w:t>
            </w:r>
            <w:proofErr w:type="spellStart"/>
            <w:r w:rsidRPr="0007408A">
              <w:rPr>
                <w:rFonts w:asciiTheme="minorHAnsi" w:hAnsiTheme="minorHAnsi" w:cstheme="minorHAnsi"/>
                <w:sz w:val="20"/>
                <w:szCs w:val="20"/>
              </w:rPr>
              <w:t>Biobójczych</w:t>
            </w:r>
            <w:proofErr w:type="spellEnd"/>
            <w:r w:rsidRPr="0007408A">
              <w:rPr>
                <w:rFonts w:asciiTheme="minorHAnsi" w:hAnsiTheme="minorHAnsi" w:cstheme="minorHAnsi"/>
                <w:sz w:val="20"/>
                <w:szCs w:val="20"/>
              </w:rPr>
              <w:t xml:space="preserve"> jako wyrób medyczny co najmniej klasy 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CF3A29" w:rsidRDefault="00CF3A29" w:rsidP="004A3844">
            <w:pPr>
              <w:widowControl w:val="0"/>
              <w:spacing w:line="240" w:lineRule="auto"/>
              <w:jc w:val="both"/>
              <w:rPr>
                <w:rFonts w:asciiTheme="minorHAnsi" w:hAnsiTheme="minorHAnsi" w:cstheme="minorHAnsi"/>
                <w:sz w:val="20"/>
                <w:szCs w:val="20"/>
              </w:rPr>
            </w:pPr>
            <w:r w:rsidRPr="00CF3A29">
              <w:rPr>
                <w:rFonts w:asciiTheme="minorHAnsi" w:hAnsiTheme="minorHAnsi" w:cstheme="minorHAnsi"/>
                <w:sz w:val="20"/>
                <w:szCs w:val="20"/>
              </w:rPr>
              <w:t xml:space="preserve">W okresie gwarancyjnym, a następnie wsparcia serwisowego Wykonawca zapewni archiwizację min. 20 TB danych DICOM w zewnętrznym Data Center przechowującym kopie danych w minimum dwóch oddzielnych fizycznych lokalizacjach. Data Center w których przechowywane są dane muszą posiadać min. certyfikat zgodności z normą </w:t>
            </w:r>
            <w:r w:rsidRPr="00CF3A29">
              <w:rPr>
                <w:rFonts w:asciiTheme="minorHAnsi" w:hAnsiTheme="minorHAnsi" w:cstheme="minorHAnsi"/>
                <w:color w:val="000000" w:themeColor="text1"/>
                <w:sz w:val="20"/>
                <w:szCs w:val="20"/>
              </w:rPr>
              <w:t xml:space="preserve">ISO 27001, ISO 27017, ISO 27018, ISO 27701, ISO 22301, ISO 9001 </w:t>
            </w:r>
            <w:r w:rsidRPr="00CF3A29">
              <w:rPr>
                <w:rFonts w:asciiTheme="minorHAnsi" w:hAnsiTheme="minorHAnsi" w:cstheme="minorHAnsi"/>
                <w:sz w:val="20"/>
                <w:szCs w:val="20"/>
              </w:rPr>
              <w:t>oraz certyfikat bezpieczeństwa informacji CSA STAR CCM v4</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r w:rsidRPr="0007408A">
              <w:rPr>
                <w:rFonts w:asciiTheme="minorHAnsi" w:hAnsiTheme="minorHAnsi" w:cstheme="minorHAnsi"/>
                <w:sz w:val="20"/>
                <w:szCs w:val="20"/>
              </w:rPr>
              <w:br/>
              <w:t xml:space="preserve">min. </w:t>
            </w:r>
            <w:r w:rsidR="00280D18">
              <w:rPr>
                <w:rFonts w:asciiTheme="minorHAnsi" w:hAnsiTheme="minorHAnsi" w:cstheme="minorHAnsi"/>
                <w:sz w:val="20"/>
                <w:szCs w:val="20"/>
              </w:rPr>
              <w:t>20</w:t>
            </w:r>
            <w:r w:rsidRPr="0007408A">
              <w:rPr>
                <w:rFonts w:asciiTheme="minorHAnsi" w:hAnsiTheme="minorHAnsi" w:cstheme="minorHAnsi"/>
                <w:sz w:val="20"/>
                <w:szCs w:val="20"/>
              </w:rPr>
              <w:t xml:space="preserve"> TB – 0 pkt </w:t>
            </w:r>
          </w:p>
          <w:p w:rsidR="00FF7294" w:rsidRPr="0007408A" w:rsidRDefault="008B34F0" w:rsidP="00927A5A">
            <w:pPr>
              <w:widowControl w:val="0"/>
              <w:spacing w:line="240" w:lineRule="auto"/>
              <w:jc w:val="center"/>
              <w:rPr>
                <w:rFonts w:asciiTheme="minorHAnsi" w:hAnsiTheme="minorHAnsi" w:cstheme="minorHAnsi"/>
                <w:sz w:val="20"/>
                <w:szCs w:val="20"/>
              </w:rPr>
            </w:pPr>
            <w:r>
              <w:rPr>
                <w:rFonts w:asciiTheme="minorHAnsi" w:hAnsiTheme="minorHAnsi" w:cstheme="minorHAnsi"/>
                <w:sz w:val="20"/>
                <w:szCs w:val="20"/>
              </w:rPr>
              <w:t>60 TB – 3</w:t>
            </w:r>
            <w:r w:rsidR="00FF7294" w:rsidRPr="0007408A">
              <w:rPr>
                <w:rFonts w:asciiTheme="minorHAnsi" w:hAnsiTheme="minorHAnsi" w:cstheme="minorHAnsi"/>
                <w:sz w:val="20"/>
                <w:szCs w:val="20"/>
              </w:rPr>
              <w:t>0 pkt</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C24A9D" w:rsidRDefault="00C24A9D" w:rsidP="00414611">
            <w:pPr>
              <w:widowControl w:val="0"/>
              <w:spacing w:line="240" w:lineRule="auto"/>
              <w:jc w:val="both"/>
              <w:rPr>
                <w:rFonts w:asciiTheme="minorHAnsi" w:hAnsiTheme="minorHAnsi" w:cstheme="minorHAnsi"/>
                <w:sz w:val="20"/>
                <w:szCs w:val="20"/>
              </w:rPr>
            </w:pPr>
            <w:r w:rsidRPr="00C24A9D">
              <w:rPr>
                <w:rFonts w:asciiTheme="minorHAnsi" w:hAnsiTheme="minorHAnsi" w:cstheme="minorHAnsi"/>
                <w:color w:val="000000" w:themeColor="text1"/>
                <w:sz w:val="20"/>
                <w:szCs w:val="20"/>
              </w:rPr>
              <w:t xml:space="preserve">W okresie gwarancji Wykonawca zapewni infrastrukturę serwerową w zewnętrznym Data Center (model chmurowy </w:t>
            </w:r>
            <w:proofErr w:type="spellStart"/>
            <w:r w:rsidRPr="00C24A9D">
              <w:rPr>
                <w:rFonts w:asciiTheme="minorHAnsi" w:hAnsiTheme="minorHAnsi" w:cstheme="minorHAnsi"/>
                <w:color w:val="000000" w:themeColor="text1"/>
                <w:sz w:val="20"/>
                <w:szCs w:val="20"/>
              </w:rPr>
              <w:t>SaaS</w:t>
            </w:r>
            <w:proofErr w:type="spellEnd"/>
            <w:r w:rsidRPr="00C24A9D">
              <w:rPr>
                <w:rFonts w:asciiTheme="minorHAnsi" w:hAnsiTheme="minorHAnsi" w:cstheme="minorHAnsi"/>
                <w:color w:val="000000" w:themeColor="text1"/>
                <w:sz w:val="20"/>
                <w:szCs w:val="20"/>
              </w:rPr>
              <w:t xml:space="preserve">) lub lokalnie w siedzibie Zamawiającego (model </w:t>
            </w:r>
            <w:proofErr w:type="spellStart"/>
            <w:r w:rsidRPr="00C24A9D">
              <w:rPr>
                <w:rFonts w:asciiTheme="minorHAnsi" w:hAnsiTheme="minorHAnsi" w:cstheme="minorHAnsi"/>
                <w:color w:val="000000" w:themeColor="text1"/>
                <w:sz w:val="20"/>
                <w:szCs w:val="20"/>
              </w:rPr>
              <w:t>on-premises</w:t>
            </w:r>
            <w:proofErr w:type="spellEnd"/>
            <w:r w:rsidRPr="00C24A9D">
              <w:rPr>
                <w:rFonts w:asciiTheme="minorHAnsi" w:hAnsiTheme="minorHAnsi" w:cstheme="minorHAnsi"/>
                <w:color w:val="000000" w:themeColor="text1"/>
                <w:sz w:val="20"/>
                <w:szCs w:val="20"/>
              </w:rPr>
              <w:t>), pozwalającą na eksploatację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5D1756"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5D1756" w:rsidRDefault="00FF7294" w:rsidP="00414611">
            <w:pPr>
              <w:widowControl w:val="0"/>
              <w:spacing w:line="240" w:lineRule="auto"/>
              <w:jc w:val="both"/>
              <w:rPr>
                <w:rFonts w:asciiTheme="minorHAnsi" w:hAnsiTheme="minorHAnsi" w:cstheme="minorHAnsi"/>
                <w:sz w:val="20"/>
                <w:szCs w:val="20"/>
              </w:rPr>
            </w:pPr>
            <w:r w:rsidRPr="005D1756">
              <w:rPr>
                <w:rFonts w:asciiTheme="minorHAnsi" w:hAnsiTheme="minorHAnsi" w:cstheme="minorHAnsi"/>
                <w:sz w:val="20"/>
                <w:szCs w:val="20"/>
              </w:rPr>
              <w:t xml:space="preserve">Wykonawca zapewni, że dane w procesie przekazywania i przechowywania w Data Center, są szyfrowane, a wykorzystane rozwiązania zapewniają ochronę danych w modelu </w:t>
            </w:r>
            <w:proofErr w:type="spellStart"/>
            <w:r w:rsidRPr="005D1756">
              <w:rPr>
                <w:rFonts w:asciiTheme="minorHAnsi" w:hAnsiTheme="minorHAnsi" w:cstheme="minorHAnsi"/>
                <w:sz w:val="20"/>
                <w:szCs w:val="20"/>
              </w:rPr>
              <w:t>end-to-end</w:t>
            </w:r>
            <w:proofErr w:type="spellEnd"/>
            <w:r w:rsidRPr="005D1756">
              <w:rPr>
                <w:rFonts w:asciiTheme="minorHAnsi" w:hAnsiTheme="minorHAnsi" w:cstheme="minorHAnsi"/>
                <w:sz w:val="20"/>
                <w:szCs w:val="20"/>
              </w:rPr>
              <w:t xml:space="preserve"> </w:t>
            </w:r>
            <w:proofErr w:type="spellStart"/>
            <w:r w:rsidRPr="005D1756">
              <w:rPr>
                <w:rFonts w:asciiTheme="minorHAnsi" w:hAnsiTheme="minorHAnsi" w:cstheme="minorHAnsi"/>
                <w:sz w:val="20"/>
                <w:szCs w:val="20"/>
              </w:rPr>
              <w:t>encryption</w:t>
            </w:r>
            <w:proofErr w:type="spellEnd"/>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5D1756"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5D1756" w:rsidRDefault="005D1756" w:rsidP="0021076C">
            <w:pPr>
              <w:widowControl w:val="0"/>
              <w:spacing w:line="240" w:lineRule="auto"/>
              <w:jc w:val="both"/>
              <w:rPr>
                <w:rFonts w:asciiTheme="minorHAnsi" w:hAnsiTheme="minorHAnsi" w:cstheme="minorHAnsi"/>
                <w:sz w:val="20"/>
                <w:szCs w:val="20"/>
              </w:rPr>
            </w:pPr>
            <w:r w:rsidRPr="005D1756">
              <w:rPr>
                <w:rFonts w:asciiTheme="minorHAnsi" w:hAnsiTheme="minorHAnsi" w:cstheme="minorHAnsi"/>
                <w:sz w:val="20"/>
                <w:szCs w:val="20"/>
              </w:rPr>
              <w:t xml:space="preserve">W sytuacji zaproponowania rozwiązania </w:t>
            </w:r>
            <w:proofErr w:type="spellStart"/>
            <w:r w:rsidRPr="005D1756">
              <w:rPr>
                <w:rFonts w:asciiTheme="minorHAnsi" w:hAnsiTheme="minorHAnsi" w:cstheme="minorHAnsi"/>
                <w:sz w:val="20"/>
                <w:szCs w:val="20"/>
              </w:rPr>
              <w:t>SaaS</w:t>
            </w:r>
            <w:proofErr w:type="spellEnd"/>
            <w:r w:rsidRPr="005D1756">
              <w:rPr>
                <w:rFonts w:asciiTheme="minorHAnsi" w:hAnsiTheme="minorHAnsi" w:cstheme="minorHAnsi"/>
                <w:sz w:val="20"/>
                <w:szCs w:val="20"/>
              </w:rPr>
              <w:t xml:space="preserve"> Wykonawca zagwarantuje możliwość transferu danych w formacie umożliwiającym migracje danych DICOM i baz danych na infrastrukturę Zamawiającego do 6 miesięcy od wygaśnięcia gwarancji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 okresie </w:t>
            </w:r>
            <w:r w:rsidR="00DD6255">
              <w:rPr>
                <w:rFonts w:asciiTheme="minorHAnsi" w:hAnsiTheme="minorHAnsi" w:cstheme="minorHAnsi"/>
                <w:sz w:val="20"/>
                <w:szCs w:val="20"/>
              </w:rPr>
              <w:t>gwarancyjnym, a następnie wsparcia serwisowego</w:t>
            </w:r>
            <w:r w:rsidRPr="0007408A">
              <w:rPr>
                <w:rFonts w:asciiTheme="minorHAnsi" w:hAnsiTheme="minorHAnsi" w:cstheme="minorHAnsi"/>
                <w:sz w:val="20"/>
                <w:szCs w:val="20"/>
              </w:rPr>
              <w:t xml:space="preserve"> Wykonawca zapewni w siedzibie Zamawiającego serwer danych o pojemności nie mniejszej niż 10 TB</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CF4348" w:rsidRDefault="00CF4348" w:rsidP="00414611">
            <w:pPr>
              <w:widowControl w:val="0"/>
              <w:spacing w:line="240" w:lineRule="auto"/>
              <w:jc w:val="both"/>
              <w:rPr>
                <w:rFonts w:asciiTheme="minorHAnsi" w:hAnsiTheme="minorHAnsi" w:cstheme="minorHAnsi"/>
                <w:sz w:val="20"/>
                <w:szCs w:val="20"/>
              </w:rPr>
            </w:pPr>
            <w:r w:rsidRPr="00CF4348">
              <w:rPr>
                <w:rFonts w:asciiTheme="minorHAnsi" w:hAnsiTheme="minorHAnsi" w:cstheme="minorHAnsi"/>
                <w:sz w:val="20"/>
                <w:szCs w:val="20"/>
              </w:rPr>
              <w:t>Wszystkie oferowane moduły tego samego producenta, z wyjątkiem systemu planowania zabiegów ortopedycznych, algorytmów AI, modułu transkrypcji oraz urządzeń. Przeglądarka referencyjnej WEB oraz przeglądarka diagnostyczna DICOM muszą być tego samego producenta, ale nie musi to być producent rozwiązania PACS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Interfejs użytkownika w języku polskim i angielskim.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obsługiwany w całości przez przeglądarkę internetową bez konieczności instalowania dodatków do przeglądarek.</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Oprogramowanie kompatybilne z najnowszą wersją przeglądarek minimum Chrome, </w:t>
            </w:r>
            <w:proofErr w:type="spellStart"/>
            <w:r w:rsidRPr="0007408A">
              <w:rPr>
                <w:rFonts w:asciiTheme="minorHAnsi" w:hAnsiTheme="minorHAnsi" w:cstheme="minorHAnsi"/>
                <w:sz w:val="20"/>
                <w:szCs w:val="20"/>
              </w:rPr>
              <w:t>Firefox</w:t>
            </w:r>
            <w:proofErr w:type="spellEnd"/>
            <w:r w:rsidRPr="0007408A">
              <w:rPr>
                <w:rFonts w:asciiTheme="minorHAnsi" w:hAnsiTheme="minorHAnsi" w:cstheme="minorHAnsi"/>
                <w:sz w:val="20"/>
                <w:szCs w:val="20"/>
              </w:rPr>
              <w:t xml:space="preserve"> na komputerach z aktualnym systemem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 xml:space="preserve"> i Windows</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BF70E1">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Administracja systemem</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51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zdefiniowania struktury organizacyjnej podmiotu leczniczego w systemie z wyszczególnieniem komórek organizacyjnych i ich kodów resortowych (min. I, V, VII, i VIII) zgodnie z wpisem w księdze rejestrowej podmiotów wykonujących działalność leczniczą.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umieszczenia danych identyfikujących podmiot leczniczy w interfejsie użytkownika </w:t>
            </w:r>
            <w:r w:rsidR="00F412AD">
              <w:rPr>
                <w:rFonts w:asciiTheme="minorHAnsi" w:hAnsiTheme="minorHAnsi" w:cstheme="minorHAnsi"/>
                <w:sz w:val="20"/>
                <w:szCs w:val="20"/>
              </w:rPr>
              <w:t>(wraz z logo)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66"/>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zarządzania użytkownikami z możliwością minimum: </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definiowania ról w systemie,</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określania danych podstawowych użytkownika (imię, nazwisko, login, hasło),</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określania danych niezbędnych do utworzenia EDM wraz z walidacją danych (min. PESEL i/lub PWZL, zawód medyczny, posiadane specjalizacje),</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funkcji w pracowni (min. technik, lekarz opisujący, konsultujący, wykonujący, pielęgniarka),</w:t>
            </w:r>
          </w:p>
          <w:p w:rsidR="00FF7294" w:rsidRPr="0007408A" w:rsidRDefault="00FF7294" w:rsidP="009F2015">
            <w:pPr>
              <w:pStyle w:val="Akapitzlist"/>
              <w:widowControl w:val="0"/>
              <w:numPr>
                <w:ilvl w:val="0"/>
                <w:numId w:val="25"/>
              </w:numPr>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określenia zakresu widoczności badań w oparciu o zdefiniowane reguły.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75"/>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ograniczenia widoczności wybranych badań użytkownikom, w oparciu o zdefiniowane reguły z wykorzystaniem minimum:</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rodzaju badania (TK,</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RTG,</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MR),</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jednostki kierującej, </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lekarza kierującego, </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pracowni wykonującej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295"/>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Zarządzanie regułami walidacji danych w zleceniu w zależności od zdefiniowanego płatnika, pracowni wykonujących jak i statusu zlecenia z możliwością wymuszenia na użytkowniku wyboru co najmniej:</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funkcji personelu biorącego udział w procedurze,</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dotyczących płatnika, </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rozpoznania na skierowaniu,</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lekarza kierującego na badanie, </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jednostki kierującej na badanie,</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daty skierowania,</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dokumentów stanowiących załącznik do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16"/>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Automatyzacja obiegów pracy (</w:t>
            </w:r>
            <w:proofErr w:type="spellStart"/>
            <w:r w:rsidRPr="0007408A">
              <w:rPr>
                <w:rFonts w:asciiTheme="minorHAnsi" w:hAnsiTheme="minorHAnsi" w:cstheme="minorHAnsi"/>
                <w:sz w:val="20"/>
                <w:szCs w:val="20"/>
              </w:rPr>
              <w:t>workflow</w:t>
            </w:r>
            <w:proofErr w:type="spellEnd"/>
            <w:r w:rsidRPr="0007408A">
              <w:rPr>
                <w:rFonts w:asciiTheme="minorHAnsi" w:hAnsiTheme="minorHAnsi" w:cstheme="minorHAnsi"/>
                <w:sz w:val="20"/>
                <w:szCs w:val="20"/>
              </w:rPr>
              <w:t xml:space="preserve">) minimum z możliwością zaplanowania automatycznej zmiany statusu zlecenia w zależności od: </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nazwy procedury,</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priorytetu procedury,</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modalności procedury (np.. TK,</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MR,</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USG),</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pracowni wykonującej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983"/>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zarządzania słownikami systemu z możliwością samodzielnego dodawania, edycji i usuwania wpisów przez administratora, w tym min. w zakresie:</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procedur medycznych,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jednostek zlecających (płatników),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jednostek kierujących,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materiałów i/lub kontrastów,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lekarzy kierujących,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funkcji w pracowni,</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specjalizacji lekarskich,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środków kontrastowych i leków,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materiałów, </w:t>
            </w:r>
          </w:p>
          <w:p w:rsidR="00FF7294" w:rsidRPr="0007408A" w:rsidRDefault="00FF7294" w:rsidP="009F2015">
            <w:pPr>
              <w:pStyle w:val="Akapitzlist"/>
              <w:widowControl w:val="0"/>
              <w:numPr>
                <w:ilvl w:val="0"/>
                <w:numId w:val="29"/>
              </w:numPr>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płatników oraz rodzajów płatników.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Integracja ze słownikiem RPWDL (</w:t>
            </w:r>
            <w:r w:rsidR="006951F2">
              <w:rPr>
                <w:rFonts w:asciiTheme="minorHAnsi" w:hAnsiTheme="minorHAnsi" w:cstheme="minorHAnsi"/>
                <w:sz w:val="20"/>
                <w:szCs w:val="20"/>
              </w:rPr>
              <w:t>P2) z wbudowaną najnowszą wersją</w:t>
            </w:r>
            <w:r w:rsidRPr="0007408A">
              <w:rPr>
                <w:rFonts w:asciiTheme="minorHAnsi" w:hAnsiTheme="minorHAnsi" w:cstheme="minorHAnsi"/>
                <w:sz w:val="20"/>
                <w:szCs w:val="20"/>
              </w:rPr>
              <w:t xml:space="preserve"> słownika RPWDL w zakresie podmiotów leczniczych jak i praktyk lekarskich.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dodawania notatek do badania i wymiany notatek pomiędzy modułami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6951F2">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Logowanie wykonanych operacji przez użytkownika systemu (dostęp</w:t>
            </w:r>
            <w:r w:rsidR="006951F2">
              <w:rPr>
                <w:rFonts w:asciiTheme="minorHAnsi" w:hAnsiTheme="minorHAnsi" w:cstheme="minorHAnsi"/>
                <w:sz w:val="20"/>
                <w:szCs w:val="20"/>
              </w:rPr>
              <w:t xml:space="preserve"> do takich </w:t>
            </w:r>
            <w:r w:rsidR="006951F2">
              <w:rPr>
                <w:rFonts w:asciiTheme="minorHAnsi" w:hAnsiTheme="minorHAnsi" w:cstheme="minorHAnsi"/>
                <w:sz w:val="20"/>
                <w:szCs w:val="20"/>
              </w:rPr>
              <w:lastRenderedPageBreak/>
              <w:t xml:space="preserve">danych dla </w:t>
            </w:r>
            <w:r w:rsidRPr="0007408A">
              <w:rPr>
                <w:rFonts w:asciiTheme="minorHAnsi" w:hAnsiTheme="minorHAnsi" w:cstheme="minorHAnsi"/>
                <w:sz w:val="20"/>
                <w:szCs w:val="20"/>
              </w:rPr>
              <w:t>uprawni</w:t>
            </w:r>
            <w:r w:rsidR="006951F2">
              <w:rPr>
                <w:rFonts w:asciiTheme="minorHAnsi" w:hAnsiTheme="minorHAnsi" w:cstheme="minorHAnsi"/>
                <w:sz w:val="20"/>
                <w:szCs w:val="20"/>
              </w:rPr>
              <w:t>onych użytkowników</w:t>
            </w:r>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Przesyłanie danych za pomocą bezpiecznego protokołu HTTPS.</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F2015">
            <w:pPr>
              <w:widowControl w:val="0"/>
              <w:spacing w:line="240" w:lineRule="auto"/>
              <w:jc w:val="both"/>
              <w:rPr>
                <w:rFonts w:asciiTheme="minorHAnsi" w:hAnsiTheme="minorHAnsi" w:cstheme="minorHAnsi"/>
                <w:b/>
                <w:sz w:val="20"/>
                <w:szCs w:val="20"/>
              </w:rPr>
            </w:pPr>
            <w:r w:rsidRPr="0007408A">
              <w:rPr>
                <w:rFonts w:asciiTheme="minorHAnsi" w:hAnsiTheme="minorHAnsi" w:cstheme="minorHAnsi"/>
                <w:b/>
                <w:sz w:val="20"/>
                <w:szCs w:val="20"/>
              </w:rPr>
              <w:t>Bezpieczeństwo i zarządzanie dostępem</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Mechanizmy kontroli dostępu oparte o role użytkownika -  </w:t>
            </w:r>
            <w:proofErr w:type="spellStart"/>
            <w:r w:rsidRPr="0007408A">
              <w:rPr>
                <w:rFonts w:asciiTheme="minorHAnsi" w:hAnsiTheme="minorHAnsi" w:cstheme="minorHAnsi"/>
                <w:sz w:val="20"/>
                <w:szCs w:val="20"/>
              </w:rPr>
              <w:t>Role-Based</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Authorization</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Control</w:t>
            </w:r>
            <w:proofErr w:type="spellEnd"/>
            <w:r w:rsidRPr="0007408A">
              <w:rPr>
                <w:rFonts w:asciiTheme="minorHAnsi" w:hAnsiTheme="minorHAnsi" w:cstheme="minorHAnsi"/>
                <w:sz w:val="20"/>
                <w:szCs w:val="20"/>
              </w:rPr>
              <w:t xml:space="preserve"> (RBAC).</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Funkcjonalności wspólnego logowania (Single </w:t>
            </w:r>
            <w:proofErr w:type="spellStart"/>
            <w:r w:rsidRPr="0007408A">
              <w:rPr>
                <w:rFonts w:asciiTheme="minorHAnsi" w:hAnsiTheme="minorHAnsi" w:cstheme="minorHAnsi"/>
                <w:sz w:val="20"/>
                <w:szCs w:val="20"/>
              </w:rPr>
              <w:t>Sign-On</w:t>
            </w:r>
            <w:proofErr w:type="spellEnd"/>
            <w:r w:rsidRPr="0007408A">
              <w:rPr>
                <w:rFonts w:asciiTheme="minorHAnsi" w:hAnsiTheme="minorHAnsi" w:cstheme="minorHAnsi"/>
                <w:sz w:val="20"/>
                <w:szCs w:val="20"/>
              </w:rPr>
              <w:t>, SSO) do wszystkich modułów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Współpraca z usługą </w:t>
            </w:r>
            <w:proofErr w:type="spellStart"/>
            <w:r w:rsidRPr="0007408A">
              <w:rPr>
                <w:rFonts w:asciiTheme="minorHAnsi" w:hAnsiTheme="minorHAnsi" w:cstheme="minorHAnsi"/>
                <w:sz w:val="20"/>
                <w:szCs w:val="20"/>
              </w:rPr>
              <w:t>Active</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Directory</w:t>
            </w:r>
            <w:proofErr w:type="spellEnd"/>
            <w:r w:rsidRPr="0007408A">
              <w:rPr>
                <w:rFonts w:asciiTheme="minorHAnsi" w:hAnsiTheme="minorHAnsi" w:cstheme="minorHAnsi"/>
                <w:sz w:val="20"/>
                <w:szCs w:val="20"/>
              </w:rPr>
              <w:t xml:space="preserve"> (usługą katalogową systemu Windows polegającą na jednomiejscowej lokalizacji uprawnień użytkowników, obiektów w sieci i ich udostępniania).</w:t>
            </w:r>
            <w:r w:rsidR="00136320">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wykorzystania kontrolera domeny obsługującego protokół LDAP w zakresie minimum autoryzacji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Obsługa uwierzytelniania dwuskładnikowego (2-Factor </w:t>
            </w:r>
            <w:proofErr w:type="spellStart"/>
            <w:r w:rsidRPr="0007408A">
              <w:rPr>
                <w:rFonts w:asciiTheme="minorHAnsi" w:hAnsiTheme="minorHAnsi" w:cstheme="minorHAnsi"/>
                <w:sz w:val="20"/>
                <w:szCs w:val="20"/>
              </w:rPr>
              <w:t>Authentication</w:t>
            </w:r>
            <w:proofErr w:type="spellEnd"/>
            <w:r w:rsidRPr="0007408A">
              <w:rPr>
                <w:rFonts w:asciiTheme="minorHAnsi" w:hAnsiTheme="minorHAnsi" w:cstheme="minorHAnsi"/>
                <w:sz w:val="20"/>
                <w:szCs w:val="20"/>
              </w:rPr>
              <w:t>, 2FA).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Zarządzanie przez użytkowników własnym profilem z możliwością minimum zmiany hasła i włączenia logowania dwuskładnikowego.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określania polityk złożoności i czasu obowiązywania haseł, funkcjonalność wymuszania zmiany hasła co określony interwał czasu.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konfiguracji automatycznego zablokowania konta po określonej ilości nieudanych prób zalogowania.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zresetowania hasła przez użytkownika z użyciem zweryfikowanego adresu email oraz możliwość zmiany hasła przez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Wbudowany mechanizm wymuszenia weryfikacji podanego przez użytkownika adresu e-mail pozwalający na sprawdzenie istnienia konta e-mail przez wysłanie wiadomości e-mail na podany adres.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Wbudowany mechanizm wykrywania próby ustawienia hasła znajdującego się na publicznie dostępnych listach skompromitowanych haseł, bez ujawniania hasła użytkownika podmiotom trzecim.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aktywnych sesji przez użytkownika z możliwością indywidualnego zakończenia sesji otwartych na innych stanowiskach komputerowych.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aktualnie zalogowanych użytkowników i zdalnego wylogowania użytkowników przez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określenia czasu rozpoczęcia i zakończenia aktywności konta.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przypisania uprawnień i ról użytkownikom w zakresie dostępu do akcji </w:t>
            </w:r>
            <w:proofErr w:type="spellStart"/>
            <w:r w:rsidRPr="0007408A">
              <w:rPr>
                <w:rFonts w:asciiTheme="minorHAnsi" w:hAnsiTheme="minorHAnsi" w:cstheme="minorHAnsi"/>
                <w:sz w:val="20"/>
                <w:szCs w:val="20"/>
              </w:rPr>
              <w:t>workflow</w:t>
            </w:r>
            <w:proofErr w:type="spellEnd"/>
            <w:r w:rsidRPr="0007408A">
              <w:rPr>
                <w:rFonts w:asciiTheme="minorHAnsi" w:hAnsiTheme="minorHAnsi" w:cstheme="minorHAnsi"/>
                <w:sz w:val="20"/>
                <w:szCs w:val="20"/>
              </w:rPr>
              <w:t xml:space="preserve"> oraz poszczególnych modułów systemu.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zadeklarowania maksymalnego czasu trwania sesji użytkownika w przypadku jego bezczynności.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Zapewnienie uruchomienia aplikacji wraz z jej ustawieniami na innym komputerze bez interwencji serwisowej.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System nie może przechowywać lokalnie (na stacji końcowej użytkownika) danych obrazowych, plików z opisami badań ani bazy danych wykonanych badań/pacjentów.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System musi zapewnić skanowanie antywirusowe wszystkich plików wczytywanych do systemu przez użytkownika, w tym </w:t>
            </w:r>
            <w:proofErr w:type="spellStart"/>
            <w:r w:rsidRPr="0007408A">
              <w:rPr>
                <w:rFonts w:asciiTheme="minorHAnsi" w:hAnsiTheme="minorHAnsi" w:cstheme="minorHAnsi"/>
                <w:sz w:val="20"/>
                <w:szCs w:val="20"/>
              </w:rPr>
              <w:t>skanów</w:t>
            </w:r>
            <w:proofErr w:type="spellEnd"/>
            <w:r w:rsidRPr="0007408A">
              <w:rPr>
                <w:rFonts w:asciiTheme="minorHAnsi" w:hAnsiTheme="minorHAnsi" w:cstheme="minorHAnsi"/>
                <w:sz w:val="20"/>
                <w:szCs w:val="20"/>
              </w:rPr>
              <w:t xml:space="preserve"> dokumentów, załączników do badań, plików HL7 CDA, obrazów, plików dźwiękowych z nagraniami, a w przypadku wykrycia złośliwego oprogramowania uniemożliwić zapisanie pliku do systemu, poinformować o tym użytkownika końcowego i odnotować zdarzenie w logach dostępnych dla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System musi zapewnić skanowanie antywirusowe „w locie” wszystkich plików DICOM wczytywanych do systemu, w tym danych obrazowych badań porównawczych, wczytywanych z nośników zewnętrznych. W przypadku wykrycia </w:t>
            </w:r>
            <w:r w:rsidRPr="0007408A">
              <w:rPr>
                <w:rFonts w:asciiTheme="minorHAnsi" w:hAnsiTheme="minorHAnsi" w:cstheme="minorHAnsi"/>
                <w:sz w:val="20"/>
                <w:szCs w:val="20"/>
              </w:rPr>
              <w:lastRenderedPageBreak/>
              <w:t>złośliwego oprogramowania, system musi uniemożliwić zapisanie pliku do systemu, poinformować o tym użytkownika końcowego i odnotować zdarzenie w logach dostępnych dla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korzystać z bazy danych badań dostarczonego modułu archiwum obrazowego (architektura klient - serwer).</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785"/>
        </w:trPr>
        <w:tc>
          <w:tcPr>
            <w:tcW w:w="568" w:type="pct"/>
            <w:tcBorders>
              <w:bottom w:val="single" w:sz="4" w:space="0" w:color="auto"/>
            </w:tcBorders>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umożliwiać jednoczesną pracę co najmniej dla:</w:t>
            </w:r>
            <w:r w:rsidRPr="0007408A">
              <w:rPr>
                <w:rFonts w:asciiTheme="minorHAnsi" w:hAnsiTheme="minorHAnsi" w:cstheme="minorHAnsi"/>
                <w:sz w:val="20"/>
                <w:szCs w:val="20"/>
              </w:rPr>
              <w:br/>
              <w:t>• użytkowników w roli radiologa i/lub rezydenta i/lub konsultanta,</w:t>
            </w:r>
            <w:r w:rsidRPr="0007408A">
              <w:rPr>
                <w:rFonts w:asciiTheme="minorHAnsi" w:hAnsiTheme="minorHAnsi" w:cstheme="minorHAnsi"/>
                <w:sz w:val="20"/>
                <w:szCs w:val="20"/>
              </w:rPr>
              <w:br/>
              <w:t>• użytkowników w roli technika,</w:t>
            </w:r>
            <w:r w:rsidRPr="0007408A">
              <w:rPr>
                <w:rFonts w:asciiTheme="minorHAnsi" w:hAnsiTheme="minorHAnsi" w:cstheme="minorHAnsi"/>
                <w:sz w:val="20"/>
                <w:szCs w:val="20"/>
              </w:rPr>
              <w:br/>
              <w:t>• użytkowników w roli rejestratorki,</w:t>
            </w:r>
            <w:r w:rsidRPr="0007408A">
              <w:rPr>
                <w:rFonts w:asciiTheme="minorHAnsi" w:hAnsiTheme="minorHAnsi" w:cstheme="minorHAnsi"/>
                <w:sz w:val="20"/>
                <w:szCs w:val="20"/>
              </w:rPr>
              <w:br/>
              <w:t>• użytkowników w roli lekarza kierującego,</w:t>
            </w:r>
            <w:r w:rsidRPr="0007408A">
              <w:rPr>
                <w:rFonts w:asciiTheme="minorHAnsi" w:hAnsiTheme="minorHAnsi" w:cstheme="minorHAnsi"/>
                <w:sz w:val="20"/>
                <w:szCs w:val="20"/>
              </w:rPr>
              <w:br/>
              <w:t>• użytkowników w roli administratora</w:t>
            </w:r>
            <w:r w:rsidRPr="0007408A">
              <w:rPr>
                <w:rFonts w:asciiTheme="minorHAnsi" w:hAnsiTheme="minorHAnsi" w:cstheme="minorHAnsi"/>
                <w:sz w:val="20"/>
                <w:szCs w:val="20"/>
              </w:rPr>
              <w:br/>
              <w:t>przy czym wszystkie rodzaje kont nie mogą być limitowane.</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F2015">
            <w:pPr>
              <w:widowControl w:val="0"/>
              <w:spacing w:line="240" w:lineRule="auto"/>
              <w:jc w:val="both"/>
              <w:rPr>
                <w:rFonts w:asciiTheme="minorHAnsi" w:hAnsiTheme="minorHAnsi" w:cstheme="minorHAnsi"/>
                <w:b/>
                <w:sz w:val="20"/>
                <w:szCs w:val="20"/>
              </w:rPr>
            </w:pPr>
            <w:r w:rsidRPr="0007408A">
              <w:rPr>
                <w:rFonts w:asciiTheme="minorHAnsi" w:hAnsiTheme="minorHAnsi" w:cstheme="minorHAnsi"/>
                <w:b/>
                <w:sz w:val="20"/>
                <w:szCs w:val="20"/>
              </w:rPr>
              <w:t>Moduł archiwizacji obrazów</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lang w:val="en-US"/>
              </w:rPr>
            </w:pPr>
            <w:proofErr w:type="spellStart"/>
            <w:r w:rsidRPr="0007408A">
              <w:rPr>
                <w:rFonts w:asciiTheme="minorHAnsi" w:hAnsiTheme="minorHAnsi" w:cstheme="minorHAnsi"/>
                <w:sz w:val="20"/>
                <w:szCs w:val="20"/>
                <w:lang w:val="en-US"/>
              </w:rPr>
              <w:t>Obsługa</w:t>
            </w:r>
            <w:proofErr w:type="spellEnd"/>
            <w:r w:rsidRPr="0007408A">
              <w:rPr>
                <w:rFonts w:asciiTheme="minorHAnsi" w:hAnsiTheme="minorHAnsi" w:cstheme="minorHAnsi"/>
                <w:sz w:val="20"/>
                <w:szCs w:val="20"/>
                <w:lang w:val="en-US"/>
              </w:rPr>
              <w:t xml:space="preserve"> DICOM 3.0 (Query C-FIND, Retrieve C-MOVE, Retrieve C-GET, Store C-STORE, DICOM Modality </w:t>
            </w:r>
            <w:proofErr w:type="spellStart"/>
            <w:r w:rsidRPr="0007408A">
              <w:rPr>
                <w:rFonts w:asciiTheme="minorHAnsi" w:hAnsiTheme="minorHAnsi" w:cstheme="minorHAnsi"/>
                <w:sz w:val="20"/>
                <w:szCs w:val="20"/>
                <w:lang w:val="en-US"/>
              </w:rPr>
              <w:t>Worklist</w:t>
            </w:r>
            <w:proofErr w:type="spellEnd"/>
            <w:r w:rsidRPr="0007408A">
              <w:rPr>
                <w:rFonts w:asciiTheme="minorHAnsi" w:hAnsiTheme="minorHAnsi" w:cstheme="minorHAnsi"/>
                <w:sz w:val="20"/>
                <w:szCs w:val="20"/>
                <w:lang w:val="en-US"/>
              </w:rPr>
              <w:t>, Storage Commitment, MPPS).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Obsługa </w:t>
            </w:r>
            <w:proofErr w:type="spellStart"/>
            <w:r w:rsidRPr="0007408A">
              <w:rPr>
                <w:rFonts w:asciiTheme="minorHAnsi" w:hAnsiTheme="minorHAnsi" w:cstheme="minorHAnsi"/>
                <w:sz w:val="20"/>
                <w:szCs w:val="20"/>
              </w:rPr>
              <w:t>DICOMweb</w:t>
            </w:r>
            <w:proofErr w:type="spellEnd"/>
            <w:r w:rsidRPr="0007408A">
              <w:rPr>
                <w:rFonts w:asciiTheme="minorHAnsi" w:hAnsiTheme="minorHAnsi" w:cstheme="minorHAnsi"/>
                <w:sz w:val="20"/>
                <w:szCs w:val="20"/>
              </w:rPr>
              <w:t xml:space="preserve"> (WADO-RS, </w:t>
            </w:r>
            <w:proofErr w:type="spellStart"/>
            <w:r w:rsidRPr="0007408A">
              <w:rPr>
                <w:rFonts w:asciiTheme="minorHAnsi" w:hAnsiTheme="minorHAnsi" w:cstheme="minorHAnsi"/>
                <w:sz w:val="20"/>
                <w:szCs w:val="20"/>
              </w:rPr>
              <w:t>QUIDO-RS</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STOW-RS</w:t>
            </w:r>
            <w:proofErr w:type="spellEnd"/>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74"/>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Obsługa asynchronicznego </w:t>
            </w:r>
            <w:proofErr w:type="spellStart"/>
            <w:r w:rsidRPr="0007408A">
              <w:rPr>
                <w:rFonts w:asciiTheme="minorHAnsi" w:hAnsiTheme="minorHAnsi" w:cstheme="minorHAnsi"/>
                <w:sz w:val="20"/>
                <w:szCs w:val="20"/>
              </w:rPr>
              <w:t>C-MOVE</w:t>
            </w:r>
            <w:proofErr w:type="spellEnd"/>
            <w:r w:rsidRPr="0007408A">
              <w:rPr>
                <w:rFonts w:asciiTheme="minorHAnsi" w:hAnsiTheme="minorHAnsi" w:cstheme="minorHAnsi"/>
                <w:sz w:val="20"/>
                <w:szCs w:val="20"/>
              </w:rPr>
              <w:t xml:space="preserve"> oraz możliwość konfiguracji przez użytkownika administracyjnego równoległego przesyłania obrazów w ramach operacji </w:t>
            </w:r>
            <w:proofErr w:type="spellStart"/>
            <w:r w:rsidRPr="0007408A">
              <w:rPr>
                <w:rFonts w:asciiTheme="minorHAnsi" w:hAnsiTheme="minorHAnsi" w:cstheme="minorHAnsi"/>
                <w:sz w:val="20"/>
                <w:szCs w:val="20"/>
              </w:rPr>
              <w:t>C-MOVE</w:t>
            </w:r>
            <w:proofErr w:type="spellEnd"/>
            <w:r w:rsidRPr="0007408A">
              <w:rPr>
                <w:rFonts w:asciiTheme="minorHAnsi" w:hAnsiTheme="minorHAnsi" w:cstheme="minorHAnsi"/>
                <w:sz w:val="20"/>
                <w:szCs w:val="20"/>
              </w:rPr>
              <w:t xml:space="preserve"> dla wybranych węzłów DICOM dla zapewnienia optymalnego wykorzystania łącza internetowego.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Zarządzanie lokalnymi serwerami przez </w:t>
            </w:r>
            <w:proofErr w:type="spellStart"/>
            <w:r w:rsidRPr="0007408A">
              <w:rPr>
                <w:rFonts w:asciiTheme="minorHAnsi" w:hAnsiTheme="minorHAnsi" w:cstheme="minorHAnsi"/>
                <w:sz w:val="20"/>
                <w:szCs w:val="20"/>
              </w:rPr>
              <w:t>www</w:t>
            </w:r>
            <w:proofErr w:type="spellEnd"/>
            <w:r w:rsidRPr="0007408A">
              <w:rPr>
                <w:rFonts w:asciiTheme="minorHAnsi" w:hAnsiTheme="minorHAnsi" w:cstheme="minorHAnsi"/>
                <w:sz w:val="20"/>
                <w:szCs w:val="20"/>
              </w:rPr>
              <w:t xml:space="preserve"> przez uprawnionych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obsługi nieograniczonej wielkości archiwum danych DICOM, rozbudowa archiwum nie jest ograniczona licencyjnie.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Brak limitu węzłów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zarządzania węzłami DICOM przez uprawnionych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proofErr w:type="spellStart"/>
            <w:r w:rsidRPr="0007408A">
              <w:rPr>
                <w:rFonts w:asciiTheme="minorHAnsi" w:hAnsiTheme="minorHAnsi" w:cstheme="minorHAnsi"/>
                <w:sz w:val="20"/>
                <w:szCs w:val="20"/>
              </w:rPr>
              <w:t>Prefetching</w:t>
            </w:r>
            <w:proofErr w:type="spellEnd"/>
            <w:r w:rsidRPr="0007408A">
              <w:rPr>
                <w:rFonts w:asciiTheme="minorHAnsi" w:hAnsiTheme="minorHAnsi" w:cstheme="minorHAnsi"/>
                <w:sz w:val="20"/>
                <w:szCs w:val="20"/>
              </w:rPr>
              <w:t xml:space="preserve"> historycznych danych obrazowych (pełnych badań i/lub serii) z dowolnego węzła DICOM wyzwalany w oparciu min. o zdarzenia: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rejestracji badania,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zlecenia (przez technika) opisu badania,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zaplanowania badania w terminarzu,</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otrzymania dowolnego komunikatu HL7 ORM,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otrzymania badania DICOM z możliwością zdefiniowania warunków transferu poprzednich badań i/lub serii w oparciu o jeden lub więcej parametrów badań, w tym min.:</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określonej liczby lat wstecz,</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określonej liczby badań poprzednich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daty wykonania,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modalności,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okolicy anatomicznej określonej w </w:t>
            </w:r>
            <w:proofErr w:type="spellStart"/>
            <w:r w:rsidRPr="0007408A">
              <w:rPr>
                <w:rFonts w:asciiTheme="minorHAnsi" w:hAnsiTheme="minorHAnsi" w:cstheme="minorHAnsi"/>
                <w:sz w:val="20"/>
                <w:szCs w:val="20"/>
              </w:rPr>
              <w:t>tagach</w:t>
            </w:r>
            <w:proofErr w:type="spellEnd"/>
            <w:r w:rsidRPr="0007408A">
              <w:rPr>
                <w:rFonts w:asciiTheme="minorHAnsi" w:hAnsiTheme="minorHAnsi" w:cstheme="minorHAnsi"/>
                <w:sz w:val="20"/>
                <w:szCs w:val="20"/>
              </w:rPr>
              <w:t xml:space="preserve"> DICOM,</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nazwy badania w </w:t>
            </w:r>
            <w:proofErr w:type="spellStart"/>
            <w:r w:rsidRPr="0007408A">
              <w:rPr>
                <w:rFonts w:asciiTheme="minorHAnsi" w:hAnsiTheme="minorHAnsi" w:cstheme="minorHAnsi"/>
                <w:sz w:val="20"/>
                <w:szCs w:val="20"/>
              </w:rPr>
              <w:t>tagach</w:t>
            </w:r>
            <w:proofErr w:type="spellEnd"/>
            <w:r w:rsidRPr="0007408A">
              <w:rPr>
                <w:rFonts w:asciiTheme="minorHAnsi" w:hAnsiTheme="minorHAnsi" w:cstheme="minorHAnsi"/>
                <w:sz w:val="20"/>
                <w:szCs w:val="20"/>
              </w:rPr>
              <w:t xml:space="preserve"> DICOM,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jednostki kierującej i/lub komórki kierującej na badanie.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umożliwiająca użytkownikowi wykluczenie z reguł </w:t>
            </w:r>
            <w:proofErr w:type="spellStart"/>
            <w:r w:rsidRPr="0007408A">
              <w:rPr>
                <w:rFonts w:asciiTheme="minorHAnsi" w:hAnsiTheme="minorHAnsi" w:cstheme="minorHAnsi"/>
                <w:sz w:val="20"/>
                <w:szCs w:val="20"/>
              </w:rPr>
              <w:t>autoroutingu</w:t>
            </w:r>
            <w:proofErr w:type="spellEnd"/>
            <w:r w:rsidRPr="0007408A">
              <w:rPr>
                <w:rFonts w:asciiTheme="minorHAnsi" w:hAnsiTheme="minorHAnsi" w:cstheme="minorHAnsi"/>
                <w:sz w:val="20"/>
                <w:szCs w:val="20"/>
              </w:rPr>
              <w:t xml:space="preserve"> i </w:t>
            </w:r>
            <w:proofErr w:type="spellStart"/>
            <w:r w:rsidRPr="0007408A">
              <w:rPr>
                <w:rFonts w:asciiTheme="minorHAnsi" w:hAnsiTheme="minorHAnsi" w:cstheme="minorHAnsi"/>
                <w:sz w:val="20"/>
                <w:szCs w:val="20"/>
              </w:rPr>
              <w:t>prefetchingu</w:t>
            </w:r>
            <w:proofErr w:type="spellEnd"/>
            <w:r w:rsidRPr="0007408A">
              <w:rPr>
                <w:rFonts w:asciiTheme="minorHAnsi" w:hAnsiTheme="minorHAnsi" w:cstheme="minorHAnsi"/>
                <w:sz w:val="20"/>
                <w:szCs w:val="20"/>
              </w:rPr>
              <w:t xml:space="preserve"> przesyłania jednej lub wielu serii w oparciu o wybrane </w:t>
            </w:r>
            <w:proofErr w:type="spellStart"/>
            <w:r w:rsidRPr="0007408A">
              <w:rPr>
                <w:rFonts w:asciiTheme="minorHAnsi" w:hAnsiTheme="minorHAnsi" w:cstheme="minorHAnsi"/>
                <w:sz w:val="20"/>
                <w:szCs w:val="20"/>
              </w:rPr>
              <w:t>SOPClassUID</w:t>
            </w:r>
            <w:proofErr w:type="spellEnd"/>
            <w:r w:rsidRPr="0007408A">
              <w:rPr>
                <w:rFonts w:asciiTheme="minorHAnsi" w:hAnsiTheme="minorHAnsi" w:cstheme="minorHAnsi"/>
                <w:sz w:val="20"/>
                <w:szCs w:val="20"/>
              </w:rPr>
              <w:t>, w tym minimum:</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MR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CT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SR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XA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Enhanced XRF Image Storage.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umożliwiająca użytkownikowi ograniczenie reguł </w:t>
            </w:r>
            <w:proofErr w:type="spellStart"/>
            <w:r w:rsidRPr="0007408A">
              <w:rPr>
                <w:rFonts w:asciiTheme="minorHAnsi" w:hAnsiTheme="minorHAnsi" w:cstheme="minorHAnsi"/>
                <w:sz w:val="20"/>
                <w:szCs w:val="20"/>
              </w:rPr>
              <w:t>autoroutingu</w:t>
            </w:r>
            <w:proofErr w:type="spellEnd"/>
            <w:r w:rsidRPr="0007408A">
              <w:rPr>
                <w:rFonts w:asciiTheme="minorHAnsi" w:hAnsiTheme="minorHAnsi" w:cstheme="minorHAnsi"/>
                <w:sz w:val="20"/>
                <w:szCs w:val="20"/>
              </w:rPr>
              <w:t xml:space="preserve"> i </w:t>
            </w:r>
            <w:proofErr w:type="spellStart"/>
            <w:r w:rsidRPr="0007408A">
              <w:rPr>
                <w:rFonts w:asciiTheme="minorHAnsi" w:hAnsiTheme="minorHAnsi" w:cstheme="minorHAnsi"/>
                <w:sz w:val="20"/>
                <w:szCs w:val="20"/>
              </w:rPr>
              <w:t>prefetchingu</w:t>
            </w:r>
            <w:proofErr w:type="spellEnd"/>
            <w:r w:rsidRPr="0007408A">
              <w:rPr>
                <w:rFonts w:asciiTheme="minorHAnsi" w:hAnsiTheme="minorHAnsi" w:cstheme="minorHAnsi"/>
                <w:sz w:val="20"/>
                <w:szCs w:val="20"/>
              </w:rPr>
              <w:t xml:space="preserve"> tylko do przesyłania jednej lub wielu serii w oparciu o wybrane </w:t>
            </w:r>
            <w:proofErr w:type="spellStart"/>
            <w:r w:rsidRPr="0007408A">
              <w:rPr>
                <w:rFonts w:asciiTheme="minorHAnsi" w:hAnsiTheme="minorHAnsi" w:cstheme="minorHAnsi"/>
                <w:sz w:val="20"/>
                <w:szCs w:val="20"/>
              </w:rPr>
              <w:t>SOPClassUID</w:t>
            </w:r>
            <w:proofErr w:type="spellEnd"/>
            <w:r w:rsidRPr="0007408A">
              <w:rPr>
                <w:rFonts w:asciiTheme="minorHAnsi" w:hAnsiTheme="minorHAnsi" w:cstheme="minorHAnsi"/>
                <w:sz w:val="20"/>
                <w:szCs w:val="20"/>
              </w:rPr>
              <w:t>, w tym minimum.:</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X-Ray Radiation Dose SR</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Basic Text SR</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lastRenderedPageBreak/>
              <w:t>Secondary Capture Image Storage</w:t>
            </w:r>
          </w:p>
          <w:p w:rsidR="00FF7294" w:rsidRPr="0007408A" w:rsidRDefault="00FF7294" w:rsidP="009F2015">
            <w:pPr>
              <w:pStyle w:val="Akapitzlist"/>
              <w:numPr>
                <w:ilvl w:val="0"/>
                <w:numId w:val="32"/>
              </w:numPr>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X-Ray </w:t>
            </w:r>
            <w:proofErr w:type="spellStart"/>
            <w:r w:rsidRPr="0007408A">
              <w:rPr>
                <w:rFonts w:asciiTheme="minorHAnsi" w:hAnsiTheme="minorHAnsi" w:cstheme="minorHAnsi"/>
                <w:sz w:val="20"/>
                <w:szCs w:val="20"/>
                <w:lang w:val="en-US"/>
              </w:rPr>
              <w:t>Radiofluoroscopic</w:t>
            </w:r>
            <w:proofErr w:type="spellEnd"/>
            <w:r w:rsidRPr="0007408A">
              <w:rPr>
                <w:rFonts w:asciiTheme="minorHAnsi" w:hAnsiTheme="minorHAnsi" w:cstheme="minorHAnsi"/>
                <w:sz w:val="20"/>
                <w:szCs w:val="20"/>
                <w:lang w:val="en-US"/>
              </w:rPr>
              <w:t xml:space="preserve">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Ultrasound Image Storage</w:t>
            </w:r>
            <w:r w:rsidRPr="0007408A">
              <w:rPr>
                <w:rFonts w:asciiTheme="minorHAnsi" w:hAnsiTheme="minorHAnsi" w:cstheme="minorHAnsi"/>
                <w:sz w:val="20"/>
                <w:szCs w:val="20"/>
                <w:lang w:val="en-US"/>
              </w:rPr>
              <w:br/>
              <w:t>- Ultrasound Multi-frame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Enhanced XRF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X-Ray 3D Angiographic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Nuclear Medicine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Digital Mammography X-Ray Image Storage </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MR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CT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Computed Radiography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Digital X-Ray Image Storage - For Presentation</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Digital X-Ray Image Storage - For Processing.</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lang w:val="en-US"/>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Definiowanie reguł </w:t>
            </w:r>
            <w:proofErr w:type="spellStart"/>
            <w:r w:rsidRPr="0007408A">
              <w:rPr>
                <w:rFonts w:asciiTheme="minorHAnsi" w:hAnsiTheme="minorHAnsi" w:cstheme="minorHAnsi"/>
                <w:sz w:val="20"/>
                <w:szCs w:val="20"/>
              </w:rPr>
              <w:t>autoroutingu</w:t>
            </w:r>
            <w:proofErr w:type="spellEnd"/>
            <w:r w:rsidRPr="0007408A">
              <w:rPr>
                <w:rFonts w:asciiTheme="minorHAnsi" w:hAnsiTheme="minorHAnsi" w:cstheme="minorHAnsi"/>
                <w:sz w:val="20"/>
                <w:szCs w:val="20"/>
              </w:rPr>
              <w:t xml:space="preserve"> danych obrazowych przez uprawnionych użytkowników z możliwością definiowania min.:</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priorytetu transferu danych DICOM z wyróżnieniem min. 3 stopni,</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źródłowego węzła DICOM,</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jednego lub wielu docelowych węzłów DICOM,</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zakresu transferowanych danych z możliwością określenia warunków w oparciu o jeden lub kilka </w:t>
            </w:r>
            <w:proofErr w:type="spellStart"/>
            <w:r w:rsidRPr="0007408A">
              <w:rPr>
                <w:rFonts w:asciiTheme="minorHAnsi" w:hAnsiTheme="minorHAnsi" w:cstheme="minorHAnsi"/>
                <w:sz w:val="20"/>
                <w:szCs w:val="20"/>
              </w:rPr>
              <w:t>tagów</w:t>
            </w:r>
            <w:proofErr w:type="spellEnd"/>
            <w:r w:rsidRPr="0007408A">
              <w:rPr>
                <w:rFonts w:asciiTheme="minorHAnsi" w:hAnsiTheme="minorHAnsi" w:cstheme="minorHAnsi"/>
                <w:sz w:val="20"/>
                <w:szCs w:val="20"/>
              </w:rPr>
              <w:t xml:space="preserve"> DICOM, a także zdefiniowane w systemie pracownie, jednostki kierujące, komórki jednostki kierującej, lekarza kierującego.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lang w:val="en-US"/>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umożliwiająca użytkownikowi zdefiniowanie zadań modyfikacji jednego lub wielu </w:t>
            </w:r>
            <w:proofErr w:type="spellStart"/>
            <w:r w:rsidRPr="0007408A">
              <w:rPr>
                <w:rFonts w:asciiTheme="minorHAnsi" w:hAnsiTheme="minorHAnsi" w:cstheme="minorHAnsi"/>
                <w:sz w:val="20"/>
                <w:szCs w:val="20"/>
              </w:rPr>
              <w:t>tagów</w:t>
            </w:r>
            <w:proofErr w:type="spellEnd"/>
            <w:r w:rsidRPr="0007408A">
              <w:rPr>
                <w:rFonts w:asciiTheme="minorHAnsi" w:hAnsiTheme="minorHAnsi" w:cstheme="minorHAnsi"/>
                <w:sz w:val="20"/>
                <w:szCs w:val="20"/>
              </w:rPr>
              <w:t xml:space="preserve"> DICOM podczas transferu badań, w tym w ramach </w:t>
            </w:r>
            <w:proofErr w:type="spellStart"/>
            <w:r w:rsidRPr="0007408A">
              <w:rPr>
                <w:rFonts w:asciiTheme="minorHAnsi" w:hAnsiTheme="minorHAnsi" w:cstheme="minorHAnsi"/>
                <w:sz w:val="20"/>
                <w:szCs w:val="20"/>
              </w:rPr>
              <w:t>autoroutingu</w:t>
            </w:r>
            <w:proofErr w:type="spellEnd"/>
            <w:r w:rsidRPr="0007408A">
              <w:rPr>
                <w:rFonts w:asciiTheme="minorHAnsi" w:hAnsiTheme="minorHAnsi" w:cstheme="minorHAnsi"/>
                <w:sz w:val="20"/>
                <w:szCs w:val="20"/>
              </w:rPr>
              <w:t xml:space="preserve"> i </w:t>
            </w:r>
            <w:proofErr w:type="spellStart"/>
            <w:r w:rsidRPr="0007408A">
              <w:rPr>
                <w:rFonts w:asciiTheme="minorHAnsi" w:hAnsiTheme="minorHAnsi" w:cstheme="minorHAnsi"/>
                <w:sz w:val="20"/>
                <w:szCs w:val="20"/>
              </w:rPr>
              <w:t>prefetchingu</w:t>
            </w:r>
            <w:proofErr w:type="spellEnd"/>
            <w:r w:rsidRPr="0007408A">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Wbudowana, nielimitowana co do liczby równoczasowych użytkowników i stanowisk, referencyjna przeglądarka webowa DICOM (obsługa modalności m.in. CT, MR, DX, CR, XA, US, ES).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proofErr w:type="spellStart"/>
            <w:r w:rsidRPr="0007408A">
              <w:rPr>
                <w:rFonts w:asciiTheme="minorHAnsi" w:hAnsiTheme="minorHAnsi" w:cstheme="minorHAnsi"/>
                <w:sz w:val="20"/>
                <w:szCs w:val="20"/>
              </w:rPr>
              <w:t>Upload</w:t>
            </w:r>
            <w:proofErr w:type="spellEnd"/>
            <w:r w:rsidRPr="0007408A">
              <w:rPr>
                <w:rFonts w:asciiTheme="minorHAnsi" w:hAnsiTheme="minorHAnsi" w:cstheme="minorHAnsi"/>
                <w:sz w:val="20"/>
                <w:szCs w:val="20"/>
              </w:rPr>
              <w:t xml:space="preserve"> badań porównawczych do systemu z możliwością powiązania wgrywanego badania z istniejącym w systemie pacjentem, w taki sposób, aby wczytane do systemu badanie zewnętrzne było prezentowane podczas opisu badania lekarzowi, nawet jeśli dane identyfikacyjne pacjenta w DICOM (</w:t>
            </w:r>
            <w:proofErr w:type="spellStart"/>
            <w:r w:rsidRPr="0007408A">
              <w:rPr>
                <w:rFonts w:asciiTheme="minorHAnsi" w:hAnsiTheme="minorHAnsi" w:cstheme="minorHAnsi"/>
                <w:sz w:val="20"/>
                <w:szCs w:val="20"/>
              </w:rPr>
              <w:t>Patient</w:t>
            </w:r>
            <w:proofErr w:type="spellEnd"/>
            <w:r w:rsidRPr="0007408A">
              <w:rPr>
                <w:rFonts w:asciiTheme="minorHAnsi" w:hAnsiTheme="minorHAnsi" w:cstheme="minorHAnsi"/>
                <w:sz w:val="20"/>
                <w:szCs w:val="20"/>
              </w:rPr>
              <w:t xml:space="preserve"> ID, data urodzenia, Imię, Nazwisko) różnią się od danych pacjenta w 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OsiriX</w:t>
            </w:r>
            <w:proofErr w:type="spellEnd"/>
            <w:r w:rsidRPr="0007408A">
              <w:rPr>
                <w:rFonts w:asciiTheme="minorHAnsi" w:hAnsiTheme="minorHAnsi" w:cstheme="minorHAnsi"/>
                <w:sz w:val="20"/>
                <w:szCs w:val="20"/>
              </w:rPr>
              <w:t xml:space="preserve"> MD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RadiAnt</w:t>
            </w:r>
            <w:proofErr w:type="spellEnd"/>
            <w:r w:rsidRPr="0007408A">
              <w:rPr>
                <w:rFonts w:asciiTheme="minorHAnsi" w:hAnsiTheme="minorHAnsi" w:cstheme="minorHAnsi"/>
                <w:sz w:val="20"/>
                <w:szCs w:val="20"/>
              </w:rPr>
              <w:t xml:space="preserv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Tomocon</w:t>
            </w:r>
            <w:proofErr w:type="spellEnd"/>
            <w:r w:rsidRPr="0007408A">
              <w:rPr>
                <w:rFonts w:asciiTheme="minorHAnsi" w:hAnsiTheme="minorHAnsi" w:cstheme="minorHAnsi"/>
                <w:sz w:val="20"/>
                <w:szCs w:val="20"/>
              </w:rPr>
              <w:t xml:space="preserv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Weasis</w:t>
            </w:r>
            <w:proofErr w:type="spellEnd"/>
            <w:r w:rsidRPr="0007408A">
              <w:rPr>
                <w:rFonts w:asciiTheme="minorHAnsi" w:hAnsiTheme="minorHAnsi" w:cstheme="minorHAnsi"/>
                <w:sz w:val="20"/>
                <w:szCs w:val="20"/>
              </w:rPr>
              <w:t xml:space="preserv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eFilm</w:t>
            </w:r>
            <w:proofErr w:type="spellEnd"/>
            <w:r w:rsidRPr="0007408A">
              <w:rPr>
                <w:rFonts w:asciiTheme="minorHAnsi" w:hAnsiTheme="minorHAnsi" w:cstheme="minorHAnsi"/>
                <w:sz w:val="20"/>
                <w:szCs w:val="20"/>
              </w:rPr>
              <w:t xml:space="preserv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INFINITT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w:t>
            </w:r>
            <w:proofErr w:type="spellStart"/>
            <w:r w:rsidRPr="0007408A">
              <w:rPr>
                <w:rFonts w:asciiTheme="minorHAnsi" w:hAnsiTheme="minorHAnsi" w:cstheme="minorHAnsi"/>
                <w:sz w:val="20"/>
                <w:szCs w:val="20"/>
              </w:rPr>
              <w:t>syngoVia</w:t>
            </w:r>
            <w:proofErr w:type="spellEnd"/>
            <w:r w:rsidRPr="0007408A">
              <w:rPr>
                <w:rFonts w:asciiTheme="minorHAnsi" w:hAnsiTheme="minorHAnsi" w:cstheme="minorHAnsi"/>
                <w:sz w:val="20"/>
                <w:szCs w:val="20"/>
              </w:rPr>
              <w:t xml:space="preserve"> (Siemens)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szybkiego pobrania i otwarcia obrazów DICOM na stacji roboczej AW </w:t>
            </w:r>
            <w:proofErr w:type="spellStart"/>
            <w:r w:rsidRPr="0007408A">
              <w:rPr>
                <w:rFonts w:asciiTheme="minorHAnsi" w:hAnsiTheme="minorHAnsi" w:cstheme="minorHAnsi"/>
                <w:sz w:val="20"/>
                <w:szCs w:val="20"/>
              </w:rPr>
              <w:t>server</w:t>
            </w:r>
            <w:proofErr w:type="spellEnd"/>
            <w:r w:rsidRPr="0007408A">
              <w:rPr>
                <w:rFonts w:asciiTheme="minorHAnsi" w:hAnsiTheme="minorHAnsi" w:cstheme="minorHAnsi"/>
                <w:sz w:val="20"/>
                <w:szCs w:val="20"/>
              </w:rPr>
              <w:t xml:space="preserve"> (GE)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udostępniania obrazów - możliwość generowania linka HTTPS pozwalającego na dostęp do obrazów z dowolnego miejsca z użyciem wbudowanej webowej przeglądarki referencyjnej obrazów DICOM. Możliwość zarządzania wygenerowanymi linkami do obrazów, w tym możliwość ich dezaktywacji oraz </w:t>
            </w:r>
            <w:r w:rsidRPr="0007408A">
              <w:rPr>
                <w:rFonts w:asciiTheme="minorHAnsi" w:hAnsiTheme="minorHAnsi" w:cstheme="minorHAnsi"/>
                <w:sz w:val="20"/>
                <w:szCs w:val="20"/>
              </w:rPr>
              <w:lastRenderedPageBreak/>
              <w:t>śledzenia historii dostępu.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29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Dostęp do udostępnionych obrazów przez linka http jest chroniony kodem PIN.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9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zarządzania </w:t>
            </w:r>
            <w:proofErr w:type="spellStart"/>
            <w:r w:rsidRPr="0007408A">
              <w:rPr>
                <w:rFonts w:asciiTheme="minorHAnsi" w:hAnsiTheme="minorHAnsi" w:cstheme="minorHAnsi"/>
                <w:sz w:val="20"/>
                <w:szCs w:val="20"/>
              </w:rPr>
              <w:t>worklistami</w:t>
            </w:r>
            <w:proofErr w:type="spellEnd"/>
            <w:r w:rsidRPr="0007408A">
              <w:rPr>
                <w:rFonts w:asciiTheme="minorHAnsi" w:hAnsiTheme="minorHAnsi" w:cstheme="minorHAnsi"/>
                <w:sz w:val="20"/>
                <w:szCs w:val="20"/>
              </w:rPr>
              <w:t xml:space="preserve"> z możliwością edycji istniejących list roboczych i tworzenia nowych </w:t>
            </w:r>
            <w:proofErr w:type="spellStart"/>
            <w:r w:rsidRPr="0007408A">
              <w:rPr>
                <w:rFonts w:asciiTheme="minorHAnsi" w:hAnsiTheme="minorHAnsi" w:cstheme="minorHAnsi"/>
                <w:sz w:val="20"/>
                <w:szCs w:val="20"/>
              </w:rPr>
              <w:t>worklist</w:t>
            </w:r>
            <w:proofErr w:type="spellEnd"/>
            <w:r w:rsidRPr="0007408A">
              <w:rPr>
                <w:rFonts w:asciiTheme="minorHAnsi" w:hAnsiTheme="minorHAnsi" w:cstheme="minorHAnsi"/>
                <w:sz w:val="20"/>
                <w:szCs w:val="20"/>
              </w:rPr>
              <w:t xml:space="preserve"> w oparciu o zarejestrowane zlecenia z min. zawężeniem reguł tworzenia wpisów na konkretnej </w:t>
            </w:r>
            <w:proofErr w:type="spellStart"/>
            <w:r w:rsidRPr="0007408A">
              <w:rPr>
                <w:rFonts w:asciiTheme="minorHAnsi" w:hAnsiTheme="minorHAnsi" w:cstheme="minorHAnsi"/>
                <w:sz w:val="20"/>
                <w:szCs w:val="20"/>
              </w:rPr>
              <w:t>workliście</w:t>
            </w:r>
            <w:proofErr w:type="spellEnd"/>
            <w:r w:rsidRPr="0007408A">
              <w:rPr>
                <w:rFonts w:asciiTheme="minorHAnsi" w:hAnsiTheme="minorHAnsi" w:cstheme="minorHAnsi"/>
                <w:sz w:val="20"/>
                <w:szCs w:val="20"/>
              </w:rPr>
              <w:t xml:space="preserve"> do wybranych modalności DICOM oraz pracowni zdefiniowanych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86"/>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podglądu </w:t>
            </w:r>
            <w:proofErr w:type="spellStart"/>
            <w:r w:rsidRPr="0007408A">
              <w:rPr>
                <w:rFonts w:asciiTheme="minorHAnsi" w:hAnsiTheme="minorHAnsi" w:cstheme="minorHAnsi"/>
                <w:sz w:val="20"/>
                <w:szCs w:val="20"/>
              </w:rPr>
              <w:t>worklist</w:t>
            </w:r>
            <w:proofErr w:type="spellEnd"/>
            <w:r w:rsidRPr="0007408A">
              <w:rPr>
                <w:rFonts w:asciiTheme="minorHAnsi" w:hAnsiTheme="minorHAnsi" w:cstheme="minorHAnsi"/>
                <w:sz w:val="20"/>
                <w:szCs w:val="20"/>
              </w:rPr>
              <w:t xml:space="preserve"> z poziomu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86"/>
        </w:trPr>
        <w:tc>
          <w:tcPr>
            <w:tcW w:w="568" w:type="pct"/>
            <w:tcBorders>
              <w:bottom w:val="single" w:sz="4" w:space="0" w:color="auto"/>
            </w:tcBorders>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listy badań DICOM w systemie, przeszukiwania bazy danych badań DICOM i sortowania wyników wyszukiwania w oparciu min. o jedno lub więcej kryteriów:</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data wstawienia badania do archiwum,</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wiek pacjenta w momencie badania w latach,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rPr>
              <w:t>P</w:t>
            </w:r>
            <w:proofErr w:type="spellStart"/>
            <w:r w:rsidRPr="0007408A">
              <w:rPr>
                <w:rFonts w:asciiTheme="minorHAnsi" w:hAnsiTheme="minorHAnsi" w:cstheme="minorHAnsi"/>
                <w:sz w:val="20"/>
                <w:szCs w:val="20"/>
                <w:lang w:val="en-US"/>
              </w:rPr>
              <w:t>atient</w:t>
            </w:r>
            <w:proofErr w:type="spellEnd"/>
            <w:r w:rsidRPr="0007408A">
              <w:rPr>
                <w:rFonts w:asciiTheme="minorHAnsi" w:hAnsiTheme="minorHAnsi" w:cstheme="minorHAnsi"/>
                <w:sz w:val="20"/>
                <w:szCs w:val="20"/>
                <w:lang w:val="en-US"/>
              </w:rPr>
              <w:t xml:space="preserve"> Name (0010,0010),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Patient ID (0010,0020),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Other Patient IDs (0010,1000),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Description (0008,1030),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Institution Name (0008,0080),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Referring Physician Name (0008,0090),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Patient Sex (0010,0040),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Study Instance UID (0020,000D),</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Accession Number (0008,0050),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Study ID (0020,0010),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Time (0008,0030),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Date (0008,0020),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Modality.</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lang w:val="en-US"/>
              </w:rPr>
            </w:pPr>
            <w:bookmarkStart w:id="4" w:name="_Hlk144106935"/>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Moduł zarządzania badaniami - rejestracji badań</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bookmarkEnd w:id="4"/>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rejestracji pacjentów bezpośrednio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skanowanie dokumentów i dołączania ich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pacjentów na podstawie zewnętrznych skierowań HL7 oraz możliwość tworzenia rekordów pacjentów w oparciu o otrzymane pliki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pacjentów na podstawie zleceń z HIS oraz e-skierowań z systemu P1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standardu HL7 CDA PIK z możliwością podglądu załączonej do zlecenia HL7 elektronicznej dokumentacji medycznej (EDM) w zakresie opublikowanych przez CSIOZ szablonów dokumentów.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6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wczytywania plików HL7 CDA PIK bezpośrednio do systemu i ich wizualizacji.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widocznością jednostek (pracowni) podmiotu dla użytkowników (możliwość ograniczenia dostępu użytkownikom tylko do zleceń z wybranych pracowni).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rodzajami płatników (min. badania szpitalne, ubezpieczenie publiczne, umowy komercyjne, badania prywatne) z możliwością rozróżnienia badań na liście min. kolorem.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6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procedurami radiologicznymi z możliwością określenia minimum: kodu wewnętrznego procedury, nazwy, krótkiej nazwy, kodu ICD9, typu badania, okolicy anatomicznej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podanych lekach i środkach kontrastujących w tym minimum o rodzajach podanych środków kontrastowych, ilości, drodze podania, osobie podającej i informacji o wystąpieniu ewentualnych działań niepożądanych.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wadze i wzroście pacjenta wraz z automatycznym wyliczeniem BMI.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poziomie kreatyniny, glukozy, TSH z możliwością automatycznego wyliczenia GFR i prezentacji informacji o wydolności nerek (dla badań kontrastowych).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zużytych materiałach.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9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ekspozycjach w przypadku badań RTG/TK z możliwością wprowadzenia minimum:</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liczby ekspozycji, </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dla RTG: DAP, </w:t>
            </w:r>
            <w:proofErr w:type="spellStart"/>
            <w:r w:rsidRPr="0007408A">
              <w:rPr>
                <w:rFonts w:asciiTheme="minorHAnsi" w:hAnsiTheme="minorHAnsi" w:cstheme="minorHAnsi"/>
                <w:sz w:val="20"/>
                <w:szCs w:val="20"/>
              </w:rPr>
              <w:t>mAs</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kV</w:t>
            </w:r>
            <w:proofErr w:type="spellEnd"/>
            <w:r w:rsidRPr="0007408A">
              <w:rPr>
                <w:rFonts w:asciiTheme="minorHAnsi" w:hAnsiTheme="minorHAnsi" w:cstheme="minorHAnsi"/>
                <w:sz w:val="20"/>
                <w:szCs w:val="20"/>
              </w:rPr>
              <w:t>,</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dla TK: CTDI, DLP, rozmiaru użytego fantomu dla CTDI, SSDE,</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uwag dotyczących ekspozycji.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Zarządzanie słownikiem materiałów, leków i środków kontrastujących z możliwością grupowania poszczególnych preparatów oraz ograniczeniem ich dostępności do poszczególnych pracowni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FFFFFF"/>
          </w:tcPr>
          <w:p w:rsidR="00FF7294" w:rsidRPr="0007408A" w:rsidRDefault="00FF7294" w:rsidP="00927A5A">
            <w:pPr>
              <w:widowControl w:val="0"/>
              <w:spacing w:after="0" w:line="240" w:lineRule="auto"/>
              <w:ind w:left="0" w:firstLine="0"/>
              <w:jc w:val="center"/>
              <w:rPr>
                <w:rFonts w:asciiTheme="minorHAnsi" w:hAnsiTheme="minorHAnsi" w:cstheme="minorHAnsi"/>
                <w:b/>
                <w:sz w:val="20"/>
                <w:szCs w:val="20"/>
              </w:rPr>
            </w:pPr>
          </w:p>
        </w:tc>
        <w:tc>
          <w:tcPr>
            <w:tcW w:w="3289" w:type="pct"/>
            <w:shd w:val="clear" w:color="auto" w:fill="FFFFFF"/>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Nagrywanie badań na nośniki CD/DVD:</w:t>
            </w:r>
          </w:p>
        </w:tc>
        <w:tc>
          <w:tcPr>
            <w:tcW w:w="1143" w:type="pct"/>
            <w:shd w:val="clear" w:color="auto" w:fill="FFFFFF"/>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zdalnego zlecania nagrań CD/DVD na duplikatorach w różnych lokalizacjach. Licencja i podłączenie jednej sztuki duplikatora oraz na wypalanie płyt na nieograniczonej ilości </w:t>
            </w:r>
            <w:proofErr w:type="spellStart"/>
            <w:r w:rsidRPr="0007408A">
              <w:rPr>
                <w:rFonts w:asciiTheme="minorHAnsi" w:hAnsiTheme="minorHAnsi" w:cstheme="minorHAnsi"/>
                <w:sz w:val="20"/>
                <w:szCs w:val="20"/>
              </w:rPr>
              <w:t>wypalarek</w:t>
            </w:r>
            <w:proofErr w:type="spellEnd"/>
            <w:r w:rsidRPr="0007408A">
              <w:rPr>
                <w:rFonts w:asciiTheme="minorHAnsi" w:hAnsiTheme="minorHAnsi" w:cstheme="minorHAnsi"/>
                <w:sz w:val="20"/>
                <w:szCs w:val="20"/>
              </w:rPr>
              <w:t xml:space="preserve"> lokalnych w rejestracji w ramach przedmiotu zamówienia.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nagrywanie płyt CD/DVD na duplikatorach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nagrywanie płyt CD/DVD na lokalnym komputerze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urządzeń peryferyjnych (skaner, drukarka, czytnik kart) w systemach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 xml:space="preserve"> i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4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dostosowywania wyglądu i złożoności formularza rejestracji w zależności od  pracowni wykonującej badania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automatycznymi regułami obiegu informacji (</w:t>
            </w:r>
            <w:proofErr w:type="spellStart"/>
            <w:r w:rsidRPr="0007408A">
              <w:rPr>
                <w:rFonts w:asciiTheme="minorHAnsi" w:hAnsiTheme="minorHAnsi" w:cstheme="minorHAnsi"/>
                <w:sz w:val="20"/>
                <w:szCs w:val="20"/>
              </w:rPr>
              <w:t>workflow</w:t>
            </w:r>
            <w:proofErr w:type="spellEnd"/>
            <w:r w:rsidRPr="0007408A">
              <w:rPr>
                <w:rFonts w:asciiTheme="minorHAnsi" w:hAnsiTheme="minorHAnsi" w:cstheme="minorHAnsi"/>
                <w:sz w:val="20"/>
                <w:szCs w:val="20"/>
              </w:rPr>
              <w:t xml:space="preserve">) w module rejestracji (np. opisane badania USG oznaczaj jako wydane).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określenia priorytetu opisu niezależnie od priorytetu wykonania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tworzenia zleceń w oparciu 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pochodzące z zleceń HL7</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z nagłówków DICOM pochodzące z badań przesłanych do systemu PACS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z e-skierowania uzyskane z systemu P1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ręcznie wprowadzone przez użytkownika końcowego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after="0"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tworzenia zleceń zgodnie z wymogami obowiązujących przepisów dotyczących m.in. dokumentacji medycznej oraz w zakresie umożliwiającym rozliczenie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podmiotu kierującego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podmiotu i rodzaju przedsiębiorstwa w którym wykonywane jest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rozpoznanie ICD10;</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rodzaj i zakres anatomiczny procedury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 xml:space="preserve">powiązane informacje oraz dane dodatkowe niezbędne do przeprowadzenia badania, w tym minimum: dokumentację medyczną, </w:t>
            </w:r>
            <w:proofErr w:type="spellStart"/>
            <w:r w:rsidRPr="0007408A">
              <w:rPr>
                <w:rFonts w:asciiTheme="minorHAnsi" w:hAnsiTheme="minorHAnsi" w:cstheme="minorHAnsi"/>
                <w:sz w:val="20"/>
                <w:szCs w:val="20"/>
              </w:rPr>
              <w:t>skany</w:t>
            </w:r>
            <w:proofErr w:type="spellEnd"/>
            <w:r w:rsidRPr="0007408A">
              <w:rPr>
                <w:rFonts w:asciiTheme="minorHAnsi" w:hAnsiTheme="minorHAnsi" w:cstheme="minorHAnsi"/>
                <w:sz w:val="20"/>
                <w:szCs w:val="20"/>
              </w:rPr>
              <w:t xml:space="preserve"> dokumentacji, wyniki badań dodatkowych, medyczne dane obrazowe DICOM, inna dokumentacja obrazowa, pliki multimedialne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3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datę wystawienia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priorytetu wykonania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płatnika (niezależnie od oznaczenia podmiotu kierującego na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jednej lub więcej umownych procedur rozliczeniowych związanych z procedurą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osoby zlecającej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wprowadzenia oznaczenia podmiotu zlecającego badanie (wystawiającego zlecenie / skierowanie):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nazwę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kody resortowe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2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nazwę komórki organizacyjnej podmiotu, która zleca konsultację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adres korespondencyjny komórki organizacyjnej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kontaktowe podmiotu, w tym min. numer telefonu, e-mail.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284" w:firstLine="0"/>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wprowadzenia oznaczenia pacjenta, którego dotyczy zlecenie: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nazwisko i imię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datę urodzenia,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oznaczenie płci,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adres miejsca zamieszkania, w tym min. ulicę i dom, kod pocztowy, miasto, kraj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obywatelstwo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numer identyfikacyjny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przypadku noworodka - numer identyfikacyjny matki,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przypadku osób, które nie mają nadanego państwowego numeru identyfikacyjnego, inny, unikalny systemowo numer identyfikacyjny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rodzaj i numer dokumentu potwierdzającego tożsamość, w tym minimum możliwość wyboru spośród: dowód osobisty, paszport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dodawania, usuwania i edycji jednego lub więcej powiązanych osób, w tym przedstawicieli ustawowych z uwzględnieniem minimum: imienia, nazwiska, numeru identyfikacyjnego oraz adresu zamieszkania każdej z osób powiązanych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kontaktowe, w tym min.: telefon, adres e-mail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zdefiniowania innego niż kontaktowy numeru telefonu do powiadomień SMS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określenia dokumentów uprawniających do świadczeń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284" w:firstLine="0"/>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oznaczenia osoby kierującej na badanie diagnostyczne w zakresie: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nazwisko i imię,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tytuł zawodowy,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uzyskane specjalizacje,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numer prawa wykonywania zawodu.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 xml:space="preserve">Wyszukiwarka systemowa umożliwiająca w jednym polu wyszukiwanie kontekstowe z uwzględnieniem różnych wag i istotności poszczególnych danych zleceń konsultacji, w tym minimum: państwowego numeru identyfikacyjnego, nazwiska i imienia pacjenta, innego numeru identyfikacyjnego pacjenta, imienia i nazwiska lekarza opisującego, numeru zlecenia, modalności, procedury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Anatomiczny komponent szybkiego wyboru procedur radiologicznych dla badań RTG, TK i MR (z graficznym odwzorowaniem i filtrowaniem okolic anatomicznych)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samodzielnego utworzenia relacji i ograniczania wyświetlania procedur radiologicznych w trakcie rejestracji do  przypisanych komórek organizacyjnych i płatników (umów) (relacja płatnik - procedura i/lub rodzaj płatnika - procedura)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Podstawowy komponent wyboru procedury radiologicznej z możliwością wyszukiwania procedur w oparciu co najmniej o modalność, fragment nazwy procedury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 systemie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 xml:space="preserve"> (11.0 lub wyższy) i Windows 10 zapewniona możliwość skanowania i dołączania plików: skierowań, </w:t>
            </w:r>
            <w:proofErr w:type="spellStart"/>
            <w:r w:rsidRPr="0007408A">
              <w:rPr>
                <w:rFonts w:asciiTheme="minorHAnsi" w:hAnsiTheme="minorHAnsi" w:cstheme="minorHAnsi"/>
                <w:sz w:val="20"/>
                <w:szCs w:val="20"/>
              </w:rPr>
              <w:t>skanów</w:t>
            </w:r>
            <w:proofErr w:type="spellEnd"/>
            <w:r w:rsidRPr="0007408A">
              <w:rPr>
                <w:rFonts w:asciiTheme="minorHAnsi" w:hAnsiTheme="minorHAnsi" w:cstheme="minorHAnsi"/>
                <w:sz w:val="20"/>
                <w:szCs w:val="20"/>
              </w:rPr>
              <w:t xml:space="preserve"> dokumentacji papierowej, dokumentacji elektronicznej EDM oraz plików multimedialnych (min. mp3, </w:t>
            </w:r>
            <w:proofErr w:type="spellStart"/>
            <w:r w:rsidRPr="0007408A">
              <w:rPr>
                <w:rFonts w:asciiTheme="minorHAnsi" w:hAnsiTheme="minorHAnsi" w:cstheme="minorHAnsi"/>
                <w:sz w:val="20"/>
                <w:szCs w:val="20"/>
              </w:rPr>
              <w:t>wav</w:t>
            </w:r>
            <w:proofErr w:type="spellEnd"/>
            <w:r w:rsidRPr="0007408A">
              <w:rPr>
                <w:rFonts w:asciiTheme="minorHAnsi" w:hAnsiTheme="minorHAnsi" w:cstheme="minorHAnsi"/>
                <w:sz w:val="20"/>
                <w:szCs w:val="20"/>
              </w:rPr>
              <w:t xml:space="preserve">, mp4, </w:t>
            </w:r>
            <w:proofErr w:type="spellStart"/>
            <w:r w:rsidRPr="0007408A">
              <w:rPr>
                <w:rFonts w:asciiTheme="minorHAnsi" w:hAnsiTheme="minorHAnsi" w:cstheme="minorHAnsi"/>
                <w:sz w:val="20"/>
                <w:szCs w:val="20"/>
              </w:rPr>
              <w:t>mov</w:t>
            </w:r>
            <w:proofErr w:type="spellEnd"/>
            <w:r w:rsidRPr="0007408A">
              <w:rPr>
                <w:rFonts w:asciiTheme="minorHAnsi" w:hAnsiTheme="minorHAnsi" w:cstheme="minorHAnsi"/>
                <w:sz w:val="20"/>
                <w:szCs w:val="20"/>
              </w:rPr>
              <w:t xml:space="preserve">) i zapisywanie ich w powiązaniu z badaniem z zapewnieniem możliwości </w:t>
            </w:r>
            <w:r w:rsidRPr="0007408A">
              <w:rPr>
                <w:rFonts w:asciiTheme="minorHAnsi" w:hAnsiTheme="minorHAnsi" w:cstheme="minorHAnsi"/>
                <w:sz w:val="20"/>
                <w:szCs w:val="20"/>
              </w:rPr>
              <w:lastRenderedPageBreak/>
              <w:t>ich podglądu oraz przesyłania do lekarzy opisujących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Podgląd zeskanowanych bądź dołączonych dokumentów min. JPEG, BMP, PNG, TIFF, PDF z możliwością ich obracania, przerzucania w pionie i/lub poziomie, powiększania, przesuwania i przewijania w przypadku wielostronicowych dokumentów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9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załączania do badań filmów w formatach MP4, MOV, MPEG, AVI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0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wgrywania danych obrazowych do archiwum PACS ze wskazanego katalogu lub nośnika lokalnego na komputerze użytkownika (dysk/</w:t>
            </w:r>
            <w:proofErr w:type="spellStart"/>
            <w:r w:rsidRPr="0007408A">
              <w:rPr>
                <w:rFonts w:asciiTheme="minorHAnsi" w:hAnsiTheme="minorHAnsi" w:cstheme="minorHAnsi"/>
                <w:sz w:val="20"/>
                <w:szCs w:val="20"/>
              </w:rPr>
              <w:t>usb</w:t>
            </w:r>
            <w:proofErr w:type="spellEnd"/>
            <w:r w:rsidRPr="0007408A">
              <w:rPr>
                <w:rFonts w:asciiTheme="minorHAnsi" w:hAnsiTheme="minorHAnsi" w:cstheme="minorHAnsi"/>
                <w:sz w:val="20"/>
                <w:szCs w:val="20"/>
              </w:rPr>
              <w:t>) z użyciem przeglądarki internetowej z możliwością powiązania ich z badaniem i pacjentem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trakcie rejestracji walidacja poprawności numeru identyfikacyjnego pacjenta oraz zabezpieczenie przed ponownym wprowadzeniem pacjenta z już istniejącym w systemie numerem identyfikacyjnym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Automatycznie uzupełnianie: płci i daty urodzenia pacjenta na podstawie numeru PESEL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Identyfikacja i weryfikacja lekarzy zlecających na podstawie prawa wykonywania zawodu z wykorzystaniem wbudowanego słownika lekarzy zlecających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dodawania i edycji słownika lekarzy zlecających, wyszukiwania lekarzy zlecających podczas wprowadzania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fragmentu nazwy, fragmentu numeru PWZL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pełny słownik jednostek zlecających (podmiotów leczniczych) na podstawie aktualnej wersji RPWDL z możliwością edycji i dodawania nowych podmiotów i komórek organizacyjnych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pełny słownik praktyk lekarskich na podstawie aktualnej wersji RPWDL z możliwością edycji i dodawania nowych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Pojedyncze pole wyszukiwania kontekstowego jednostki zlecającej w formularzu rejestracji zleceń, w oparciu o wbudowany słownik z możliwością dodania nowych komórek i jednostek na podstawie rejestru RPWDL. Wyszukiwanie kontekstowe w słowniku jednostek i RPWDL w oparciu min o: REGON, fragment nazwy podmiotu leczniczego lub praktyki lekarskiej, NIP, adres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Kontrola wprowadzania danych uniemożliwiająca dwukrotne wprowadzenie do systemu lekarzy zlecających z tym samym numerem prawa wykonywania zawodu.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wprowadzania informacji o personelu uczestniczącym w procedurze badania np.: koordynator, lekarz opisujący, technik, pielęgniarka itp.</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pacjenta są przechowywane niezależnie od danych badania i mogą podlegać audytowi zmian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Podczas przypisywania danych pacjenta do nowego badania brane są pod uwagę najbardziej aktualne dane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słownik kodów ICD10 z możliwością wyszukiwania kontekstowego wg fragmentu kodu lub fragmentu nazwy rozpoznania.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Wymuszenie na użytkowniku końcowym kontroli wprowadzania danych personelu powiązanego ze zleceniem w zależności od pełnionej funkcji oraz zdefiniowanych reguł zależnych od minimum: wybranej komórki organizacyjnej, priorytetu badania i typu płatnika, wraz z możliwością samodzielnej aktywacji i dezaktywacji reguł walidacji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Wymuszenie na użytkowniku końcowym kontroli załączania </w:t>
            </w:r>
            <w:proofErr w:type="spellStart"/>
            <w:r w:rsidRPr="0007408A">
              <w:rPr>
                <w:rFonts w:asciiTheme="minorHAnsi" w:hAnsiTheme="minorHAnsi" w:cstheme="minorHAnsi"/>
                <w:sz w:val="20"/>
                <w:szCs w:val="20"/>
              </w:rPr>
              <w:t>skanów</w:t>
            </w:r>
            <w:proofErr w:type="spellEnd"/>
            <w:r w:rsidRPr="0007408A">
              <w:rPr>
                <w:rFonts w:asciiTheme="minorHAnsi" w:hAnsiTheme="minorHAnsi" w:cstheme="minorHAnsi"/>
                <w:sz w:val="20"/>
                <w:szCs w:val="20"/>
              </w:rPr>
              <w:t xml:space="preserve"> dokumentów powiązanych ze zleceniem w zależności od rodzaju dokumentu oraz zdefiniowanych reguł zależnych od minimum: wybranej komórki organizacyjnej, typu płatnika, priorytetu badania, wraz z możliwością samodzielnej aktywacji i dezaktywacji reguł walidacji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Zapewniona możliwość odbioru opisów badań w formie elektronicznej poświadczonej kwalifikowanym podpisem elektronicznym.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Zapewniona możliwość podglądu statusu opisu, daty przekazania zlecenia do opisu, osoby przekazującej badanie do opisu, załączonych badań porównawczych i </w:t>
            </w:r>
            <w:r w:rsidRPr="0007408A">
              <w:rPr>
                <w:rFonts w:asciiTheme="minorHAnsi" w:hAnsiTheme="minorHAnsi" w:cstheme="minorHAnsi"/>
                <w:sz w:val="20"/>
                <w:szCs w:val="20"/>
              </w:rPr>
              <w:lastRenderedPageBreak/>
              <w:t>zleconego priorytetu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Aplikacja pozwala wyświetlić/odtworzyć załączone do zlecenia konsultacji dane (tj. obrazy badań DICOM, PNG, PDF, JPEG, filmy pochodzące np. z laparoskopów/endoskopów w formatach MOV, MPG, MP4)</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Aplikacja pozwala pobrać na dysk lokalny załączone do zlecenia konsultacji dane (tj. pliki multimedialne, dane obrazowe, </w:t>
            </w:r>
            <w:proofErr w:type="spellStart"/>
            <w:r w:rsidRPr="0007408A">
              <w:rPr>
                <w:rFonts w:asciiTheme="minorHAnsi" w:hAnsiTheme="minorHAnsi" w:cstheme="minorHAnsi"/>
                <w:sz w:val="20"/>
                <w:szCs w:val="20"/>
              </w:rPr>
              <w:t>skany</w:t>
            </w:r>
            <w:proofErr w:type="spellEnd"/>
            <w:r w:rsidRPr="0007408A">
              <w:rPr>
                <w:rFonts w:asciiTheme="minorHAnsi" w:hAnsiTheme="minorHAnsi" w:cstheme="minorHAnsi"/>
                <w:sz w:val="20"/>
                <w:szCs w:val="20"/>
              </w:rPr>
              <w:t xml:space="preserve"> dokumentacji medycznej) dostępne w 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ramach systemu zapewniona możliwość obsługi badań odrzuconych z opisu z powodu braków w dokumentacji lub innych powodów formalnych wraz z możliwością ponownego skierowania zlecenia do opisu po uzupełnieniu braków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Zapewniona możliwość zgłoszenia niezgodności związanych z otrzymanym opisem i skierowaniem zlecenia do kontroli jakości lub do </w:t>
            </w:r>
            <w:proofErr w:type="spellStart"/>
            <w:r w:rsidRPr="0007408A">
              <w:rPr>
                <w:rFonts w:asciiTheme="minorHAnsi" w:hAnsiTheme="minorHAnsi" w:cstheme="minorHAnsi"/>
                <w:sz w:val="20"/>
                <w:szCs w:val="20"/>
              </w:rPr>
              <w:t>rekonsultacji</w:t>
            </w:r>
            <w:proofErr w:type="spellEnd"/>
            <w:r w:rsidRPr="0007408A">
              <w:rPr>
                <w:rFonts w:asciiTheme="minorHAnsi" w:hAnsiTheme="minorHAnsi" w:cstheme="minorHAnsi"/>
                <w:sz w:val="20"/>
                <w:szCs w:val="20"/>
              </w:rPr>
              <w:t xml:space="preserve"> przez lekarza opisującego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Dokumentowanie wszystkich zapisów i zmian w systemie dotyczących danych pacjenta, zlecenia i otrzymanych opisów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Wyszukiwarka podstawowa umożliwiająca szybkie wyszukiwanie zleceń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fragmentu numeru badania, nazwiska pacjenta i/lub ID pacjenta (PESEL)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wywołania wyszukiwarki podstawowej skrótem klawiszowym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wyszukiwania zleceń pacjenta z użyciem wyszukiwarki podstawowej, zaawansowanej oraz niezależnie na listach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czytników kodów kreskowych z szybkim wyszukaniem i otwarciem formularza badania po zeskanowaniu kodu kreskowego. Dotychczas otwarte do edycji badanie zostaje zastąpione przez wywołane z użyciem kodu kreskowego zlecenie z możliwością powrotu do edytowanego wcześniej badania i bez utraty wcześniej wprowadzonych danych.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zaawansowanego wyszukiwania badań z użyciem kombinacji kryteriów, w tym przynajmniej: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Numer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PESEL, Nazwisko, Imię, Płeć, Data urodzenia pacjenta, Numer telefonu pacjenta podany podczas rejestracji</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Przedział wieku pacjenta w momencie badania (w latach, miesiącach)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badania, Modalność, Nazwa procedury</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Pracownia wykonująca badanie</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Urządzenie, na którym wykonano badanie</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Status badania, Priorytet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utworzenia badania w systemie, Data pierwszej rejestracji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Zaplanowana data badania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Rozpoznanie główne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ICD10</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skierowania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Rodzaj płatnika (np. NFZ, Hospitalizacja), Płatnik (np. Mazowiecki OW NFZ, PZU)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Podmiot kierujący, Komórka organizacyjna podmiotu kierującego</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Dane kliniczne na skierowaniu</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Personel powiązany z badaniem, min.: Lekarz opisujący, Lekarz konsultujący, Lekarz nadzorujący badanie, Technik</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Fraza występująca w opisie badania,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Fraza występująca w uwagach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zapisywania przez użytkownika min. 10 indywidualnych schematów wyszukiwania w oparciu o kryteria wyszukiwarki zaawansowanej. Po kolejnym zalogowaniu na innym stanowisku schematy wyszukiwania zdefiniowane przez użytkownika powinny być dostępne.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Wyszukiwanie w obu typach wyszukiwania (podstawowym i zaawansowanym) zależne od polskich liter.</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drukowania kodów kreskowych z numerem badania przez technika i rejestratorkę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filtracji listy zleceń wg predefiniowanych przedziałów czasowych (bieżący miesiąc, poprzedni miesiąc, bieżący dzień, poprzedni dzień)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przeszukiwania, filtrowania i sortowania listy zleceń według kryteriów minimum: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numeru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nazwiska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numeru identyfikacyjnego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statusu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daty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 xml:space="preserve">priorytetu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procedury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jednostki wykonującej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podmiotu kierującego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Predefiniowane listy robocze (</w:t>
            </w:r>
            <w:proofErr w:type="spellStart"/>
            <w:r w:rsidRPr="0007408A">
              <w:rPr>
                <w:rFonts w:asciiTheme="minorHAnsi" w:hAnsiTheme="minorHAnsi" w:cstheme="minorHAnsi"/>
                <w:b/>
                <w:sz w:val="20"/>
                <w:szCs w:val="20"/>
              </w:rPr>
              <w:t>worklisty</w:t>
            </w:r>
            <w:proofErr w:type="spellEnd"/>
            <w:r w:rsidRPr="0007408A">
              <w:rPr>
                <w:rFonts w:asciiTheme="minorHAnsi" w:hAnsiTheme="minorHAnsi" w:cstheme="minorHAnsi"/>
                <w:b/>
                <w:sz w:val="20"/>
                <w:szCs w:val="20"/>
              </w:rPr>
              <w:t xml:space="preserve">) badań w zależności od roli użytkownika i statusu </w:t>
            </w:r>
            <w:proofErr w:type="spellStart"/>
            <w:r w:rsidRPr="0007408A">
              <w:rPr>
                <w:rFonts w:asciiTheme="minorHAnsi" w:hAnsiTheme="minorHAnsi" w:cstheme="minorHAnsi"/>
                <w:b/>
                <w:sz w:val="20"/>
                <w:szCs w:val="20"/>
              </w:rPr>
              <w:t>workflow</w:t>
            </w:r>
            <w:proofErr w:type="spellEnd"/>
            <w:r w:rsidRPr="0007408A">
              <w:rPr>
                <w:rFonts w:asciiTheme="minorHAnsi" w:hAnsiTheme="minorHAnsi" w:cstheme="minorHAnsi"/>
                <w:b/>
                <w:sz w:val="20"/>
                <w:szCs w:val="20"/>
              </w:rPr>
              <w:t xml:space="preserve"> w tym listy: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badań wysłanych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wyników do wydania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wyników wydanych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u których wykonano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zakończonych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w trakcie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odrzuconych z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sortowania i filtrowania zleceń na listach roboczych oraz w wynikach wyszukiwania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Wyszukiwarka systemowa umożliwiająca wyszukiwanie kontekstowe w jednym polu z uwzględnieniem różnych wag i istotności poszczególnych 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Wbudowane powiadomienia personelu wykonującego badanie informujące o utworzeniu nowych notatek dotyczących wykonanych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tworzenia notatek na potrzeby komunikacji z innymi użytkownikami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podglądu powiązanych danych obrazowych DICOM w przeglądarce </w:t>
            </w:r>
            <w:proofErr w:type="spellStart"/>
            <w:r w:rsidRPr="0007408A">
              <w:rPr>
                <w:rFonts w:asciiTheme="minorHAnsi" w:hAnsiTheme="minorHAnsi" w:cstheme="minorHAnsi"/>
                <w:sz w:val="20"/>
                <w:szCs w:val="20"/>
              </w:rPr>
              <w:t>www</w:t>
            </w:r>
            <w:proofErr w:type="spellEnd"/>
            <w:r w:rsidRPr="0007408A">
              <w:rPr>
                <w:rFonts w:asciiTheme="minorHAnsi" w:hAnsiTheme="minorHAnsi" w:cstheme="minorHAnsi"/>
                <w:sz w:val="20"/>
                <w:szCs w:val="20"/>
              </w:rPr>
              <w:t xml:space="preserve"> z poziomu listy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Wbudowany słownik kodów pocztowych i miejscowości oraz kodów terytorialnych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uzupełnianie kodu terytorialnego i miejscowości w polu adresu w oparciu o kod pocztowy podczas rejestracji badania</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Moduł opisowy</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wyszukiwania opisów badań z użyciem wyszukiwarki podstawowej, zaawansowanej oraz niezależnie na listach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czytników kodów kreskowych z szybkim wyszukaniem i otwarciem opisu badania po zeskanowaniu kodu kreskowego. Dotychczas otwarty do edycji opis zostaje zastąpiony przez wywołane z użyciem kodu kreskowego zlecenie z możliwością powrotu do edytowanego wcześniej opisu i bez utraty wcześniej wprowadzonych danych.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zaawansowanego wyszukiwania opisów badań z użyciem kombinacji kryteriów, w tym przynajmniej: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Numer badania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PESEL, Nazwisko, Imię, Płeć, Data urodzenia pacjenta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Przedział wieku pacjenta w momencie badania (w latach, miesiącach)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badania, Modalność, Nazwa procedury</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lastRenderedPageBreak/>
              <w:t>Pracownia wykonująca badanie</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Status opisu, Priorytet opisu</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Data utworzenia zlecenia opisu w systemie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Rozpoznanie główne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ICD10</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skierowania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Rodzaj płatnika (np. NFZ, Hospitalizacja, Umowa), Płatnik (np. Mazowiecki OW NFZ, PZU)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Podmiot kierujący, Komórka organizacyjna podmiotu kierującego</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Dane kliniczne na skierowaniu</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zatwierdzenia opisu przez lekarza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Personel powiązany z opisem i badaniem, min.: Lekarz opisujący, Lekarz konsultujący, Lekarz nadzorujący badanie, Lekarz przypisany do badania, Technik</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Fraza występująca w opisie badania, Fraza występująca w uwagach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zapisywania przez użytkownika min. 10 indywidualnych schematów wyszukiwania w oparciu o kryteria wyszukiwarki zaawansowanej. Po kolejnym zalogowaniu na innym stanowisku schematy wyszukiwania zdefiniowane przez użytkownika powinny być dostępne.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32"/>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Wbudowany podstawowy edytor opisów badań z możliwością co najmniej: </w:t>
            </w:r>
          </w:p>
          <w:p w:rsidR="00FF7294" w:rsidRPr="0007408A" w:rsidRDefault="00FF7294" w:rsidP="00FF7294">
            <w:pPr>
              <w:pStyle w:val="Akapitzlist"/>
              <w:widowControl w:val="0"/>
              <w:numPr>
                <w:ilvl w:val="0"/>
                <w:numId w:val="50"/>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zmiany czcionki,</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tworzenia pogrubień, kursyw,</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podkreśleń tekst,</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zmiany wielkości tekstu,</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tworzenie listy numerycznej i wypunktowanej, </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cofanie i ponawianie operacji,</w:t>
            </w:r>
            <w:r w:rsidRPr="0007408A">
              <w:rPr>
                <w:rFonts w:asciiTheme="minorHAnsi" w:hAnsiTheme="minorHAnsi" w:cstheme="minorHAnsi"/>
                <w:sz w:val="20"/>
                <w:szCs w:val="20"/>
              </w:rPr>
              <w:br/>
              <w:t>tworzenie tabeli wraz z dodawaniem i usuwaniem wierszy i kolumn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Umieszczanie obrazów kluczowych w opisie badania z dostępnych obrazów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przeciągania zaznaczonego fragmentu tekstu w inne miejsce opisu w oknie edytora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Wsparcie dla sprawdzania pisowni w języku polskim w przeglądarce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zdefiniowania różnych szablonów opisów w zależności od rodzaju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automatycznego umieszczania w szablonach opisów fraz w oparciu o dane z </w:t>
            </w:r>
            <w:proofErr w:type="spellStart"/>
            <w:r w:rsidRPr="0007408A">
              <w:rPr>
                <w:rFonts w:asciiTheme="minorHAnsi" w:hAnsiTheme="minorHAnsi" w:cstheme="minorHAnsi"/>
                <w:sz w:val="20"/>
                <w:szCs w:val="20"/>
              </w:rPr>
              <w:t>tagów</w:t>
            </w:r>
            <w:proofErr w:type="spellEnd"/>
            <w:r w:rsidRPr="0007408A">
              <w:rPr>
                <w:rFonts w:asciiTheme="minorHAnsi" w:hAnsiTheme="minorHAnsi" w:cstheme="minorHAnsi"/>
                <w:sz w:val="20"/>
                <w:szCs w:val="20"/>
              </w:rPr>
              <w:t xml:space="preserve"> DICOM oraz dane wprowadzone w systemie, w tym minimum powiązane z badaniem dane dotyczące:</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sumarycznych dawek dla wszystkich powiązanych z badaniem ekspozycji (min. DLP, CTDI, SSDE dla TK oraz DLP, </w:t>
            </w:r>
            <w:proofErr w:type="spellStart"/>
            <w:r w:rsidRPr="0007408A">
              <w:rPr>
                <w:rFonts w:asciiTheme="minorHAnsi" w:hAnsiTheme="minorHAnsi" w:cstheme="minorHAnsi"/>
                <w:sz w:val="20"/>
                <w:szCs w:val="20"/>
              </w:rPr>
              <w:t>mAs</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kVp</w:t>
            </w:r>
            <w:proofErr w:type="spellEnd"/>
            <w:r w:rsidRPr="0007408A">
              <w:rPr>
                <w:rFonts w:asciiTheme="minorHAnsi" w:hAnsiTheme="minorHAnsi" w:cstheme="minorHAnsi"/>
                <w:sz w:val="20"/>
                <w:szCs w:val="20"/>
              </w:rPr>
              <w:t xml:space="preserve"> dla RTG)  </w:t>
            </w:r>
            <w:r w:rsidRPr="0007408A">
              <w:rPr>
                <w:rFonts w:asciiTheme="minorHAnsi" w:hAnsiTheme="minorHAnsi" w:cstheme="minorHAnsi"/>
                <w:sz w:val="20"/>
                <w:szCs w:val="20"/>
              </w:rPr>
              <w:br/>
              <w:t>użytych kontrastów i leków (ilość, rodzaj, droga podania)</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działań niepożądanych po dożylnym podaniu </w:t>
            </w:r>
            <w:proofErr w:type="spellStart"/>
            <w:r w:rsidRPr="0007408A">
              <w:rPr>
                <w:rFonts w:asciiTheme="minorHAnsi" w:hAnsiTheme="minorHAnsi" w:cstheme="minorHAnsi"/>
                <w:sz w:val="20"/>
                <w:szCs w:val="20"/>
              </w:rPr>
              <w:t>kontarstu</w:t>
            </w:r>
            <w:proofErr w:type="spellEnd"/>
            <w:r w:rsidRPr="0007408A">
              <w:rPr>
                <w:rFonts w:asciiTheme="minorHAnsi" w:hAnsiTheme="minorHAnsi" w:cstheme="minorHAnsi"/>
                <w:sz w:val="20"/>
                <w:szCs w:val="20"/>
              </w:rPr>
              <w:t xml:space="preserve"> (opis, data wystąpienia)</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poziom kreatyniny i GFR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waga i wzrost pacjenta, BMI dla pacjentów &gt;18 </w:t>
            </w:r>
            <w:proofErr w:type="spellStart"/>
            <w:r w:rsidRPr="0007408A">
              <w:rPr>
                <w:rFonts w:asciiTheme="minorHAnsi" w:hAnsiTheme="minorHAnsi" w:cstheme="minorHAnsi"/>
                <w:sz w:val="20"/>
                <w:szCs w:val="20"/>
              </w:rPr>
              <w:t>rż</w:t>
            </w:r>
            <w:proofErr w:type="spellEnd"/>
            <w:r w:rsidRPr="0007408A">
              <w:rPr>
                <w:rFonts w:asciiTheme="minorHAnsi" w:hAnsiTheme="minorHAnsi" w:cstheme="minorHAnsi"/>
                <w:sz w:val="20"/>
                <w:szCs w:val="20"/>
              </w:rPr>
              <w:t xml:space="preserve">.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nazwy poszczególnych serii (</w:t>
            </w:r>
            <w:proofErr w:type="spellStart"/>
            <w:r w:rsidRPr="0007408A">
              <w:rPr>
                <w:rFonts w:asciiTheme="minorHAnsi" w:hAnsiTheme="minorHAnsi" w:cstheme="minorHAnsi"/>
                <w:sz w:val="20"/>
                <w:szCs w:val="20"/>
              </w:rPr>
              <w:t>Series</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Description</w:t>
            </w:r>
            <w:proofErr w:type="spellEnd"/>
            <w:r w:rsidRPr="0007408A">
              <w:rPr>
                <w:rFonts w:asciiTheme="minorHAnsi" w:hAnsiTheme="minorHAnsi" w:cstheme="minorHAnsi"/>
                <w:sz w:val="20"/>
                <w:szCs w:val="20"/>
              </w:rPr>
              <w:t>),</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dostarczonych przez pacjenta i dostępnych w systemie poprzednich badań obrazowych pacjenta (modalności, daty wykonania, nazwy)</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sumarycznej liczby serii i obrazów w badaniu,</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danych klinicznych podanych na zleceniu/e-skierowaniu,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rozpoznań ICD10 wraz z opisem tekstowym kodów podanych na zleceniu/e-skierowaniu,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celu badania określonego na zleceniu/e-skierowaniu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 xml:space="preserve">Tak </w:t>
            </w:r>
            <w:r w:rsidRPr="0007408A">
              <w:rPr>
                <w:rFonts w:asciiTheme="minorHAnsi" w:hAnsiTheme="minorHAnsi" w:cstheme="minorHAnsi"/>
                <w:sz w:val="20"/>
                <w:szCs w:val="20"/>
              </w:rPr>
              <w:br/>
              <w:t xml:space="preserve">min. 5 </w:t>
            </w:r>
            <w:proofErr w:type="spellStart"/>
            <w:r w:rsidRPr="0007408A">
              <w:rPr>
                <w:rFonts w:asciiTheme="minorHAnsi" w:hAnsiTheme="minorHAnsi" w:cstheme="minorHAnsi"/>
                <w:sz w:val="20"/>
                <w:szCs w:val="20"/>
              </w:rPr>
              <w:t>ppkt</w:t>
            </w:r>
            <w:proofErr w:type="spellEnd"/>
            <w:r w:rsidRPr="0007408A">
              <w:rPr>
                <w:rFonts w:asciiTheme="minorHAnsi" w:hAnsiTheme="minorHAnsi" w:cstheme="minorHAnsi"/>
                <w:sz w:val="20"/>
                <w:szCs w:val="20"/>
              </w:rPr>
              <w:t xml:space="preserv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 xml:space="preserve">za każdy dodatkowy </w:t>
            </w:r>
            <w:proofErr w:type="spellStart"/>
            <w:r w:rsidRPr="0007408A">
              <w:rPr>
                <w:rFonts w:asciiTheme="minorHAnsi" w:hAnsiTheme="minorHAnsi" w:cstheme="minorHAnsi"/>
                <w:sz w:val="20"/>
                <w:szCs w:val="20"/>
              </w:rPr>
              <w:t>ppkt</w:t>
            </w:r>
            <w:proofErr w:type="spellEnd"/>
            <w:r w:rsidRPr="0007408A">
              <w:rPr>
                <w:rFonts w:asciiTheme="minorHAnsi" w:hAnsiTheme="minorHAnsi" w:cstheme="minorHAnsi"/>
                <w:sz w:val="20"/>
                <w:szCs w:val="20"/>
              </w:rPr>
              <w:t>. – 5 pkt  (maks. 25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Wzorce zdań i opisów, konfigurowalne przez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opisu z użyciem raportów </w:t>
            </w:r>
            <w:proofErr w:type="spellStart"/>
            <w:r w:rsidRPr="0007408A">
              <w:rPr>
                <w:rFonts w:asciiTheme="minorHAnsi" w:hAnsiTheme="minorHAnsi" w:cstheme="minorHAnsi"/>
                <w:sz w:val="20"/>
                <w:szCs w:val="20"/>
              </w:rPr>
              <w:t>strukturyzowanych</w:t>
            </w:r>
            <w:proofErr w:type="spellEnd"/>
            <w:r w:rsidRPr="0007408A">
              <w:rPr>
                <w:rFonts w:asciiTheme="minorHAnsi" w:hAnsiTheme="minorHAnsi" w:cstheme="minorHAnsi"/>
                <w:sz w:val="20"/>
                <w:szCs w:val="20"/>
              </w:rPr>
              <w:t xml:space="preserve"> zapewniających minimum:</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pola jednokrotnego wyboru</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pola wielokrotnego wyboru</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pole tekstowe</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lastRenderedPageBreak/>
              <w:t>pola numeryczne</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graficzne komponenty z możliwością oznaczania kilku obszarów zainteresowania z oznaczeniem kolejnych obszarów różnymi kolorami i numerami (np. obrysy patologii na schemacie prostaty), </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widoczność elementów opisu uzależniona od wartości innych powiązanych pól</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określenia reguł walidacji pola    </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prawdopodobieństwa złośliwości guzków płuc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Brocka</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objętości prostaty i zmian stwierdzanych w prostacie na podstawie podania podstawowych pomiarów 2D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metodologii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v.2.1</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kategorii zmiany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skali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2.1 w oparciu o ocenę cząstkową zmian w poszczególnych sekwencjach</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automatyczne określanie lokalizacji zmiany w prostacie na podstawie obrysu zmiany przez użytkownika na schemacie prostaty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v. 2.1, z umieszczeniem w opisie min. stref w których zlokalizowana jest zmiana oraz sektorów zgodnych z skalą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2.1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 xml:space="preserve">Tak / Nie </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użycia raportów </w:t>
            </w:r>
            <w:proofErr w:type="spellStart"/>
            <w:r w:rsidRPr="0007408A">
              <w:rPr>
                <w:rFonts w:asciiTheme="minorHAnsi" w:hAnsiTheme="minorHAnsi" w:cstheme="minorHAnsi"/>
                <w:sz w:val="20"/>
                <w:szCs w:val="20"/>
              </w:rPr>
              <w:t>strukturyzowanych</w:t>
            </w:r>
            <w:proofErr w:type="spellEnd"/>
            <w:r w:rsidRPr="0007408A">
              <w:rPr>
                <w:rFonts w:asciiTheme="minorHAnsi" w:hAnsiTheme="minorHAnsi" w:cstheme="minorHAnsi"/>
                <w:sz w:val="20"/>
                <w:szCs w:val="20"/>
              </w:rPr>
              <w:t xml:space="preserve"> do opisu TK klatki piersiowej z wbudowanym min.:</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kalkulatorem prawdopodobieństwa złośliwości guzków płuc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Brocka,</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kryteriami oceny guzków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Lung-RADS</w:t>
            </w:r>
            <w:proofErr w:type="spellEnd"/>
            <w:r w:rsidRPr="0007408A">
              <w:rPr>
                <w:rFonts w:asciiTheme="minorHAnsi" w:hAnsiTheme="minorHAnsi" w:cstheme="minorHAnsi"/>
                <w:sz w:val="20"/>
                <w:szCs w:val="20"/>
              </w:rPr>
              <w:t>,</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kryteriami oceny guzków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BTS,</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możliwością określenia rodzajów guzków płuc z podziałem na lite, częściowo-lite i </w:t>
            </w:r>
            <w:proofErr w:type="spellStart"/>
            <w:r w:rsidRPr="0007408A">
              <w:rPr>
                <w:rFonts w:asciiTheme="minorHAnsi" w:hAnsiTheme="minorHAnsi" w:cstheme="minorHAnsi"/>
                <w:sz w:val="20"/>
                <w:szCs w:val="20"/>
              </w:rPr>
              <w:t>nielite</w:t>
            </w:r>
            <w:proofErr w:type="spellEnd"/>
            <w:r w:rsidRPr="0007408A">
              <w:rPr>
                <w:rFonts w:asciiTheme="minorHAnsi" w:hAnsiTheme="minorHAnsi" w:cstheme="minorHAnsi"/>
                <w:sz w:val="20"/>
                <w:szCs w:val="20"/>
              </w:rPr>
              <w:t>,</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wprowadzenia VDT dla każdego z guzków osobno.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Nie</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użycia raportów </w:t>
            </w:r>
            <w:proofErr w:type="spellStart"/>
            <w:r w:rsidRPr="0007408A">
              <w:rPr>
                <w:rFonts w:asciiTheme="minorHAnsi" w:hAnsiTheme="minorHAnsi" w:cstheme="minorHAnsi"/>
                <w:sz w:val="20"/>
                <w:szCs w:val="20"/>
              </w:rPr>
              <w:t>strukturyzowanych</w:t>
            </w:r>
            <w:proofErr w:type="spellEnd"/>
            <w:r w:rsidRPr="0007408A">
              <w:rPr>
                <w:rFonts w:asciiTheme="minorHAnsi" w:hAnsiTheme="minorHAnsi" w:cstheme="minorHAnsi"/>
                <w:sz w:val="20"/>
                <w:szCs w:val="20"/>
              </w:rPr>
              <w:t xml:space="preserve"> do opisu MR prostaty, posiadających min.: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objętości prostaty i zmian stwierdzanych w prostacie na podstawie podania podstawowych pomiarów 2D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metodologii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v.2.1,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gęstości PSA w oparciu o wprowadzoną wartość PSA i objętość prostaty,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kategorii zmiany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skali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2.1 w oparciu o ocenę cząstkową zmian w poszczególnych sekwencjach z uwzględnieniem lokalizacji zmian,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określenia klasyfikacji TNM w opisie </w:t>
            </w:r>
            <w:proofErr w:type="spellStart"/>
            <w:r w:rsidRPr="0007408A">
              <w:rPr>
                <w:rFonts w:asciiTheme="minorHAnsi" w:hAnsiTheme="minorHAnsi" w:cstheme="minorHAnsi"/>
                <w:sz w:val="20"/>
                <w:szCs w:val="20"/>
              </w:rPr>
              <w:t>strukturyzowanym</w:t>
            </w:r>
            <w:proofErr w:type="spellEnd"/>
            <w:r w:rsidRPr="0007408A">
              <w:rPr>
                <w:rFonts w:asciiTheme="minorHAnsi" w:hAnsiTheme="minorHAnsi" w:cstheme="minorHAnsi"/>
                <w:sz w:val="20"/>
                <w:szCs w:val="20"/>
              </w:rPr>
              <w:t xml:space="preserve">,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automatyczne określanie lokalizacji zmiany w prostacie na podstawie obrysu zmiany przez użytkownika na schemacie prostaty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v. 2.1, z umieszczeniem w opisie min. stref w których zlokalizowana jest zmiana oraz sektorów zgodnych z skalą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2.1,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dołączanie schematu prostaty wraz z utworzonymi obrysami zmian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PI-RADS</w:t>
            </w:r>
            <w:proofErr w:type="spellEnd"/>
            <w:r w:rsidRPr="0007408A">
              <w:rPr>
                <w:rFonts w:asciiTheme="minorHAnsi" w:hAnsiTheme="minorHAnsi" w:cstheme="minorHAnsi"/>
                <w:sz w:val="20"/>
                <w:szCs w:val="20"/>
              </w:rPr>
              <w:t xml:space="preserve"> v 2.1.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ręcznego przypisywania badań do poszczególnych lekarzy opisujących przez uprawnionego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automatycznego przypisywania badań do lekarzy opisujących na podstawie zdefiniowanych reguł.</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wyliczania i prezentacji czasu pozostałego na opis badania (SLA) w zależności od rodzaju i priorytetu badania (np. czas na opis pilnych badań TK).</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procesu opisywania badań przez rezydentów z możliwością konsultacji opisów przez osoby uprawnione oraz brakiem możliwości zatwierdzenia opisu przez rezydenta.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procesu konsultacji opisu przez dwóch specjalistów.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procesu kontroli jakości opisu przez uprawnionych użytkowników z możliwością skierowania badania do ponownego opisu, skierowania do </w:t>
            </w:r>
            <w:proofErr w:type="spellStart"/>
            <w:r w:rsidRPr="0007408A">
              <w:rPr>
                <w:rFonts w:asciiTheme="minorHAnsi" w:hAnsiTheme="minorHAnsi" w:cstheme="minorHAnsi"/>
                <w:sz w:val="20"/>
                <w:szCs w:val="20"/>
              </w:rPr>
              <w:lastRenderedPageBreak/>
              <w:t>rekonsultacji</w:t>
            </w:r>
            <w:proofErr w:type="spellEnd"/>
            <w:r w:rsidRPr="0007408A">
              <w:rPr>
                <w:rFonts w:asciiTheme="minorHAnsi" w:hAnsiTheme="minorHAnsi" w:cstheme="minorHAnsi"/>
                <w:sz w:val="20"/>
                <w:szCs w:val="20"/>
              </w:rPr>
              <w:t xml:space="preserve"> przez lekarza opisującego, wymuszenia konsultacji przez innego specjalistę jak i akceptacji opisu w wyniku braku niezgodności.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Zgodność tworzenia opisów z HL7 CDA PIK i EDM (opisy badań diagnostycznych muszą być tworzone w wersji elektronicznej w HL7 CDA i podpisywane elektronicznie).</w:t>
            </w:r>
            <w:r w:rsidR="00136320">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kwalifikowanego podpisu cyfrowego min. </w:t>
            </w:r>
            <w:proofErr w:type="spellStart"/>
            <w:r w:rsidRPr="0007408A">
              <w:rPr>
                <w:rFonts w:asciiTheme="minorHAnsi" w:hAnsiTheme="minorHAnsi" w:cstheme="minorHAnsi"/>
                <w:sz w:val="20"/>
                <w:szCs w:val="20"/>
              </w:rPr>
              <w:t>Certum</w:t>
            </w:r>
            <w:proofErr w:type="spellEnd"/>
            <w:r w:rsidRPr="0007408A">
              <w:rPr>
                <w:rFonts w:asciiTheme="minorHAnsi" w:hAnsiTheme="minorHAnsi" w:cstheme="minorHAnsi"/>
                <w:sz w:val="20"/>
                <w:szCs w:val="20"/>
              </w:rPr>
              <w:t xml:space="preserve">, KIR, </w:t>
            </w:r>
            <w:proofErr w:type="spellStart"/>
            <w:r w:rsidRPr="0007408A">
              <w:rPr>
                <w:rFonts w:asciiTheme="minorHAnsi" w:hAnsiTheme="minorHAnsi" w:cstheme="minorHAnsi"/>
                <w:sz w:val="20"/>
                <w:szCs w:val="20"/>
              </w:rPr>
              <w:t>SimplySign</w:t>
            </w:r>
            <w:proofErr w:type="spellEnd"/>
            <w:r w:rsidRPr="0007408A">
              <w:rPr>
                <w:rFonts w:asciiTheme="minorHAnsi" w:hAnsiTheme="minorHAnsi" w:cstheme="minorHAnsi"/>
                <w:sz w:val="20"/>
                <w:szCs w:val="20"/>
              </w:rPr>
              <w:t xml:space="preserve"> w systemach Windows i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podpisu cyfrowego ZUS z możliwością podpisywania PDF i EDM w systemach Windows i </w:t>
            </w:r>
            <w:proofErr w:type="spellStart"/>
            <w:r w:rsidRPr="0007408A">
              <w:rPr>
                <w:rFonts w:asciiTheme="minorHAnsi" w:hAnsiTheme="minorHAnsi" w:cstheme="minorHAnsi"/>
                <w:sz w:val="20"/>
                <w:szCs w:val="20"/>
              </w:rPr>
              <w:t>MacOS</w:t>
            </w:r>
            <w:proofErr w:type="spellEnd"/>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zbiorczego podpisywania elektronicznego opisów badań zarówno podpisem kwalifikowanym jak i podpisem ZUS.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Blokada edycji opisu badania przez nieuprawniony personel.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ograniczenia użytkownikom widoczności badań do opisu tylko do listy badań spełniających określone kryteria, w tym min.: jednostka zlecająca badanie, pracownia wykonująca badanie, modalność, procedura radiologiczna, priorytet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przypisywania zdefiniowanych grup widoczności poszczególnym użytkownikom modułu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42"/>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ograniczenia widoczności badań do opisu lub do konsultacji w zależności od wcześniej predefiniowanych reguł przypisywania i roli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definiowania automatycznych, ograniczonych w czasie reguł przypisywania badań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manualnego zarządzania przypisaniem badań do opisu lekarzowi (nadrzędnego nad regułami automatycznymi).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równoczesnej edycji kilku opisów badań w ramach jednego okna przeglądarki bez konieczności ich zamykania i zapisu podczas przełączania się między badaniami.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zeskanowanych dokumentów przypisanych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przeglądania, dodawania i edycji zamieszczonych notatek wewnętrznych przypisanych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powiadamiania lekarzy o nowych notatkach utworzonych do badań przez nich opisywanych bądź konsultowanych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danych dotyczących personelu zaangażowanego w wykonanie procedury z poziomu okna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danych kontaktowych pacjenta, jednostki i lekarza kierującego oraz jednostki wykonującej przypisanych do badania z poziomu okna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zatwierdzenia wyniku badania bez podpisu elektronicznego przez uprawnionego użytkownika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Status podpisu cyfrowego wyniku badania prezentowany na liście badań z możliwością odfiltrowania min. badań niepodpisanych cyfrowo i/lub badań podpisanych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Możliwy zapis w systemie dźwiękowych opisów badań z użyciem narzędzi wspomagania dyktowania wraz z obsługą urządzeń </w:t>
            </w:r>
            <w:proofErr w:type="spellStart"/>
            <w:r w:rsidRPr="0007408A">
              <w:rPr>
                <w:rFonts w:asciiTheme="minorHAnsi" w:hAnsiTheme="minorHAnsi" w:cstheme="minorHAnsi"/>
                <w:sz w:val="20"/>
                <w:szCs w:val="20"/>
              </w:rPr>
              <w:t>Speechmike</w:t>
            </w:r>
            <w:proofErr w:type="spellEnd"/>
            <w:r w:rsidRPr="0007408A">
              <w:rPr>
                <w:rFonts w:asciiTheme="minorHAnsi" w:hAnsiTheme="minorHAnsi" w:cstheme="minorHAnsi"/>
                <w:sz w:val="20"/>
                <w:szCs w:val="20"/>
              </w:rPr>
              <w:t xml:space="preserve"> (Philips) w systemie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wydruku badań zatwierdzonych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umieszczania na wydruku specjalizacji lekarza opisującego i lekarza konsultującego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umieszczania na wydruku informacji o personelu biorącym udział w procedurze, w tym min.: lekarza nadzorującego, technika, pielęgniarki w zależności od pracowni wykonującej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umieszczenia na wydruku faksymile lekarza opisującego i/lub konsultującego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prezentowania na wydruku wyniku danych rejestrowych pracowni wykonującej badanie, w tym min. nazwy, adresu, kodów resortowych I, V, VII, danych kontaktowych email i telefonu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umieszczenia na wydruku logo podmiotu wykonującego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odwzorowania formatowania tekstu zgodnego z użytym w edytorze tekstu w wydruku wyniku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Wydruk opisu zgodny z aktualnymi wymogami Ministerstwa Zdrowia w sprawie rodzajów i zakresu dokumentacji medycznej oraz sposobu jej przetwarzania.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Każda strona wydruku oznaczona co najmniej imieniem i nazwiskiem pacjenta, numerem PESEL pacjenta i datą sporządzenia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Umieszczenie na wydruku badania informacji o autoryzacji opisu podpisem elektronicznym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Automatyczna numeracja stron wydruku wyniku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Raporty ilościowe prezentujące dane dotyczące rodzaju i liczby wykonanych procedur i badań w tym min. księga badań, raport </w:t>
            </w:r>
            <w:proofErr w:type="spellStart"/>
            <w:r w:rsidRPr="0007408A">
              <w:rPr>
                <w:rFonts w:asciiTheme="minorHAnsi" w:hAnsiTheme="minorHAnsi" w:cstheme="minorHAnsi"/>
                <w:sz w:val="20"/>
                <w:szCs w:val="20"/>
              </w:rPr>
              <w:t>wg</w:t>
            </w:r>
            <w:proofErr w:type="spellEnd"/>
            <w:r w:rsidRPr="0007408A">
              <w:rPr>
                <w:rFonts w:asciiTheme="minorHAnsi" w:hAnsiTheme="minorHAnsi" w:cstheme="minorHAnsi"/>
                <w:sz w:val="20"/>
                <w:szCs w:val="20"/>
              </w:rPr>
              <w:t>. jednostek kierujących, lekarzy kierujących, lekarzy opisujących, pracowni wykonujących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Raporty ilościowe pozwalające na okresowe raportowanie liczby i rodzaju zleconych i wykonanych opisów w tym z możliwością określenia lekarzy opisujących i/lub konsultujących, według daty opisu, daty badania, pracowni wykonującej badanie, jednostek kierujących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raportów do plików Excel lub CSV</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jc w:val="center"/>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b/>
                <w:sz w:val="20"/>
                <w:szCs w:val="20"/>
              </w:rPr>
              <w:t xml:space="preserve">Moduł transkrypcji </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System umożliwia zapis w systemie dźwiękowych opisów badań z użyciem narzędzia typu Philips </w:t>
            </w:r>
            <w:proofErr w:type="spellStart"/>
            <w:r w:rsidRPr="0007408A">
              <w:rPr>
                <w:rFonts w:asciiTheme="minorHAnsi" w:hAnsiTheme="minorHAnsi" w:cstheme="minorHAnsi"/>
                <w:sz w:val="20"/>
                <w:szCs w:val="20"/>
              </w:rPr>
              <w:t>SpeechMike</w:t>
            </w:r>
            <w:proofErr w:type="spellEnd"/>
            <w:r w:rsidRPr="0007408A">
              <w:rPr>
                <w:rFonts w:asciiTheme="minorHAnsi" w:hAnsiTheme="minorHAnsi" w:cstheme="minorHAnsi"/>
                <w:sz w:val="20"/>
                <w:szCs w:val="20"/>
              </w:rPr>
              <w:t xml:space="preserve"> lub innych, równoważnych narzędzi wspomagania dyktowania w systemie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umożliwia pobranie oryginalnego nagrania dźwiękowego opisu przechowywanego przy badaniu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 utworzeniu pliku nagrania z opisem przez lekarza, system automatycznie ustawia status badania, który sygnalizuje konieczność przepisania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umożliwia określenie priorytetu zlecenia przepisania w momencie zlecania przepisania nagrania przez lekarza z możliwością określenia minimum 3 różnych priorytetów (np.. pilne, planowe, pilne szpitalne)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przewijania utworzonego opisu głosowego podczas nagrywania i odsłuchu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zwiększenia i zmniejszenia prędkości odsłuchu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Pasek podglądu długości i odsłuchu nagrania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Regulacja głośności odsłuchu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samodzielnego </w:t>
            </w:r>
            <w:proofErr w:type="spellStart"/>
            <w:r w:rsidRPr="0007408A">
              <w:rPr>
                <w:rFonts w:asciiTheme="minorHAnsi" w:hAnsiTheme="minorHAnsi" w:cstheme="minorHAnsi"/>
                <w:sz w:val="20"/>
                <w:szCs w:val="20"/>
              </w:rPr>
              <w:t>upload’u</w:t>
            </w:r>
            <w:proofErr w:type="spellEnd"/>
            <w:r w:rsidRPr="0007408A">
              <w:rPr>
                <w:rFonts w:asciiTheme="minorHAnsi" w:hAnsiTheme="minorHAnsi" w:cstheme="minorHAnsi"/>
                <w:sz w:val="20"/>
                <w:szCs w:val="20"/>
              </w:rPr>
              <w:t xml:space="preserve"> pliku z nagraniem w formatach min WAV,MP3,MP4 do systemu i powiązania go z badaniem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Wyświetlanie długości nagrania w minutach i sekundach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Wyświetlanie czasu przewidzianego na transkrypcję na liście zleceń do przepisania (SLA)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Konfiguracja reguł ustawiania czasu przewidzianego na transkrypcję (SLA) z uwzględnieniem co najmniej: priorytetu transkrypcji, pracowni zlecającej transkrypcję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Podgląd nazwy pliku i daty utworzenia pliku z nagraniem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 systemie widoczne listy robocze (</w:t>
            </w:r>
            <w:proofErr w:type="spellStart"/>
            <w:r w:rsidRPr="0007408A">
              <w:rPr>
                <w:rFonts w:asciiTheme="minorHAnsi" w:hAnsiTheme="minorHAnsi" w:cstheme="minorHAnsi"/>
                <w:sz w:val="20"/>
                <w:szCs w:val="20"/>
              </w:rPr>
              <w:t>worklisty</w:t>
            </w:r>
            <w:proofErr w:type="spellEnd"/>
            <w:r w:rsidRPr="0007408A">
              <w:rPr>
                <w:rFonts w:asciiTheme="minorHAnsi" w:hAnsiTheme="minorHAnsi" w:cstheme="minorHAnsi"/>
                <w:sz w:val="20"/>
                <w:szCs w:val="20"/>
              </w:rPr>
              <w:t>) badań przeznaczone dla sekretarek medycznych zajmujących się transkrypcją obejmujące co najmniej listy zleceń:</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oczekujących na transkrypcję,</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pobranych przez sekretarkę do transkrypcji,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oczekujących na konsultację i w konsultacji,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przepisanych i możliwych do wysłania do lekarza,</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lastRenderedPageBreak/>
              <w:t>odrzuconych z realizacji,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zakończonych.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Lokalna kopia opisu głosowego jest automatycznie usuwana po wysłaniu do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integracji z przyciskami urządzenia rejestrującego dźwięk, co najmniej:</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t>start/stop nagrywania,</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t>odtwarzanie,</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t>przewijanie.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obsługuje zestawy odsłuchowe ze sterowaniem badania umożliwiający jego odczyt w dowolnym czasie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Połączenie dźwiękowego opisu badania z rekordem badania umożliwiający jego odczyt w dowolnym czasie</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Przeglądarka referencyjna WEB</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Wbudowana </w:t>
            </w:r>
            <w:proofErr w:type="spellStart"/>
            <w:r w:rsidRPr="0007408A">
              <w:rPr>
                <w:rFonts w:asciiTheme="minorHAnsi" w:hAnsiTheme="minorHAnsi" w:cstheme="minorHAnsi"/>
                <w:sz w:val="20"/>
                <w:szCs w:val="20"/>
              </w:rPr>
              <w:t>niediagnostyczna</w:t>
            </w:r>
            <w:proofErr w:type="spellEnd"/>
            <w:r w:rsidRPr="0007408A">
              <w:rPr>
                <w:rFonts w:asciiTheme="minorHAnsi" w:hAnsiTheme="minorHAnsi" w:cstheme="minorHAnsi"/>
                <w:sz w:val="20"/>
                <w:szCs w:val="20"/>
              </w:rPr>
              <w:t xml:space="preserve"> (referencyjna) przeglądarka DICOM, webowa HTML, dostępna przez przeglądarkę internetową min. </w:t>
            </w:r>
            <w:proofErr w:type="spellStart"/>
            <w:r w:rsidRPr="0007408A">
              <w:rPr>
                <w:rFonts w:asciiTheme="minorHAnsi" w:hAnsiTheme="minorHAnsi" w:cstheme="minorHAnsi"/>
                <w:sz w:val="20"/>
                <w:szCs w:val="20"/>
              </w:rPr>
              <w:t>Firefox</w:t>
            </w:r>
            <w:proofErr w:type="spellEnd"/>
            <w:r w:rsidRPr="0007408A">
              <w:rPr>
                <w:rFonts w:asciiTheme="minorHAnsi" w:hAnsiTheme="minorHAnsi" w:cstheme="minorHAnsi"/>
                <w:sz w:val="20"/>
                <w:szCs w:val="20"/>
              </w:rPr>
              <w:t xml:space="preserve"> i Chrome w systemach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 xml:space="preserve"> i Windows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zapewnia podgląd obrazów DICOM z użyciem wyłącznie przeglądarki internetowej bez potrzeby instalacji dodatkowych komponentów na stacjach klienckich, takich jak kontrolki </w:t>
            </w:r>
            <w:proofErr w:type="spellStart"/>
            <w:r w:rsidRPr="0007408A">
              <w:rPr>
                <w:rFonts w:asciiTheme="minorHAnsi" w:hAnsiTheme="minorHAnsi" w:cstheme="minorHAnsi"/>
                <w:sz w:val="20"/>
                <w:szCs w:val="20"/>
              </w:rPr>
              <w:t>ActiveX</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applety</w:t>
            </w:r>
            <w:proofErr w:type="spellEnd"/>
            <w:r w:rsidRPr="0007408A">
              <w:rPr>
                <w:rFonts w:asciiTheme="minorHAnsi" w:hAnsiTheme="minorHAnsi" w:cstheme="minorHAnsi"/>
                <w:sz w:val="20"/>
                <w:szCs w:val="20"/>
              </w:rPr>
              <w:t xml:space="preserve"> Java, </w:t>
            </w:r>
            <w:proofErr w:type="spellStart"/>
            <w:r w:rsidRPr="0007408A">
              <w:rPr>
                <w:rFonts w:asciiTheme="minorHAnsi" w:hAnsiTheme="minorHAnsi" w:cstheme="minorHAnsi"/>
                <w:sz w:val="20"/>
                <w:szCs w:val="20"/>
              </w:rPr>
              <w:t>pluginy</w:t>
            </w:r>
            <w:proofErr w:type="spellEnd"/>
            <w:r w:rsidRPr="0007408A">
              <w:rPr>
                <w:rFonts w:asciiTheme="minorHAnsi" w:hAnsiTheme="minorHAnsi" w:cstheme="minorHAnsi"/>
                <w:sz w:val="20"/>
                <w:szCs w:val="20"/>
              </w:rPr>
              <w:t xml:space="preserve"> NPAPI czy pakiety Java Web Start.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1D171A" w:rsidRDefault="00FF7294" w:rsidP="00927A5A">
            <w:pPr>
              <w:widowControl w:val="0"/>
              <w:spacing w:line="240" w:lineRule="auto"/>
              <w:rPr>
                <w:rFonts w:asciiTheme="minorHAnsi" w:hAnsiTheme="minorHAnsi" w:cstheme="minorHAnsi"/>
                <w:strike/>
                <w:sz w:val="20"/>
                <w:szCs w:val="20"/>
              </w:rPr>
            </w:pPr>
            <w:r w:rsidRPr="001D171A">
              <w:rPr>
                <w:rFonts w:asciiTheme="minorHAnsi" w:hAnsiTheme="minorHAnsi" w:cstheme="minorHAnsi"/>
                <w:strike/>
                <w:sz w:val="20"/>
                <w:szCs w:val="20"/>
              </w:rPr>
              <w:t xml:space="preserve">Przeglądarka DICOM zapewnia możliwość wyświetlania minimum modalności: CT, MR, CR/DX, US, PT, IO, NM, wyników badań histopatologicznych, endoskopii (DICOM video </w:t>
            </w:r>
            <w:proofErr w:type="spellStart"/>
            <w:r w:rsidRPr="001D171A">
              <w:rPr>
                <w:rFonts w:asciiTheme="minorHAnsi" w:hAnsiTheme="minorHAnsi" w:cstheme="minorHAnsi"/>
                <w:strike/>
                <w:sz w:val="20"/>
                <w:szCs w:val="20"/>
              </w:rPr>
              <w:t>files</w:t>
            </w:r>
            <w:proofErr w:type="spellEnd"/>
            <w:r w:rsidRPr="001D171A">
              <w:rPr>
                <w:rFonts w:asciiTheme="minorHAnsi" w:hAnsiTheme="minorHAnsi" w:cstheme="minorHAnsi"/>
                <w:strike/>
                <w:sz w:val="20"/>
                <w:szCs w:val="20"/>
              </w:rPr>
              <w:t>), plików PDF w tym opisów badań</w:t>
            </w:r>
          </w:p>
        </w:tc>
        <w:tc>
          <w:tcPr>
            <w:tcW w:w="1143" w:type="pct"/>
            <w:shd w:val="clear" w:color="auto" w:fill="auto"/>
          </w:tcPr>
          <w:p w:rsidR="00FF7294" w:rsidRPr="001D171A" w:rsidRDefault="00FF7294" w:rsidP="00927A5A">
            <w:pPr>
              <w:widowControl w:val="0"/>
              <w:spacing w:line="240" w:lineRule="auto"/>
              <w:jc w:val="center"/>
              <w:rPr>
                <w:rFonts w:asciiTheme="minorHAnsi" w:hAnsiTheme="minorHAnsi" w:cstheme="minorHAnsi"/>
                <w:strike/>
                <w:sz w:val="20"/>
                <w:szCs w:val="20"/>
              </w:rPr>
            </w:pPr>
            <w:r w:rsidRPr="001D171A">
              <w:rPr>
                <w:rFonts w:asciiTheme="minorHAnsi" w:hAnsiTheme="minorHAnsi" w:cstheme="minorHAnsi"/>
                <w:strike/>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wyświetlanie miniatur serii badania oraz poprzednich badań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54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posiada zdefiniowane </w:t>
            </w:r>
            <w:proofErr w:type="spellStart"/>
            <w:r w:rsidRPr="0007408A">
              <w:rPr>
                <w:rFonts w:asciiTheme="minorHAnsi" w:hAnsiTheme="minorHAnsi" w:cstheme="minorHAnsi"/>
                <w:sz w:val="20"/>
                <w:szCs w:val="20"/>
              </w:rPr>
              <w:t>presety</w:t>
            </w:r>
            <w:proofErr w:type="spellEnd"/>
            <w:r w:rsidRPr="0007408A">
              <w:rPr>
                <w:rFonts w:asciiTheme="minorHAnsi" w:hAnsiTheme="minorHAnsi" w:cstheme="minorHAnsi"/>
                <w:sz w:val="20"/>
                <w:szCs w:val="20"/>
              </w:rPr>
              <w:t xml:space="preserve"> ustawień okna w skali </w:t>
            </w:r>
            <w:proofErr w:type="spellStart"/>
            <w:r w:rsidRPr="0007408A">
              <w:rPr>
                <w:rFonts w:asciiTheme="minorHAnsi" w:hAnsiTheme="minorHAnsi" w:cstheme="minorHAnsi"/>
                <w:sz w:val="20"/>
                <w:szCs w:val="20"/>
              </w:rPr>
              <w:t>Hounsfielda</w:t>
            </w:r>
            <w:proofErr w:type="spellEnd"/>
            <w:r w:rsidRPr="0007408A">
              <w:rPr>
                <w:rFonts w:asciiTheme="minorHAnsi" w:hAnsiTheme="minorHAnsi" w:cstheme="minorHAnsi"/>
                <w:sz w:val="20"/>
                <w:szCs w:val="20"/>
              </w:rPr>
              <w:t xml:space="preserve"> dla badań TK w tym minimum:</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płucne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okno </w:t>
            </w:r>
            <w:proofErr w:type="spellStart"/>
            <w:r w:rsidRPr="0007408A">
              <w:rPr>
                <w:rFonts w:asciiTheme="minorHAnsi" w:hAnsiTheme="minorHAnsi" w:cstheme="minorHAnsi"/>
                <w:sz w:val="20"/>
                <w:szCs w:val="20"/>
              </w:rPr>
              <w:t>miękkotkankowe</w:t>
            </w:r>
            <w:proofErr w:type="spellEnd"/>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kostne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naczyniowe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okno </w:t>
            </w:r>
            <w:proofErr w:type="spellStart"/>
            <w:r w:rsidRPr="0007408A">
              <w:rPr>
                <w:rFonts w:asciiTheme="minorHAnsi" w:hAnsiTheme="minorHAnsi" w:cstheme="minorHAnsi"/>
                <w:sz w:val="20"/>
                <w:szCs w:val="20"/>
              </w:rPr>
              <w:t>celowane</w:t>
            </w:r>
            <w:proofErr w:type="spellEnd"/>
            <w:r w:rsidRPr="0007408A">
              <w:rPr>
                <w:rFonts w:asciiTheme="minorHAnsi" w:hAnsiTheme="minorHAnsi" w:cstheme="minorHAnsi"/>
                <w:sz w:val="20"/>
                <w:szCs w:val="20"/>
              </w:rPr>
              <w:t xml:space="preserve"> na mózgowie.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powiększanie, przesuwania i obracania obrazu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przerzucania obrazu w pionie i poziomie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posiada funkcję </w:t>
            </w:r>
            <w:proofErr w:type="spellStart"/>
            <w:r w:rsidRPr="0007408A">
              <w:rPr>
                <w:rFonts w:asciiTheme="minorHAnsi" w:hAnsiTheme="minorHAnsi" w:cstheme="minorHAnsi"/>
                <w:sz w:val="20"/>
                <w:szCs w:val="20"/>
              </w:rPr>
              <w:t>cine</w:t>
            </w:r>
            <w:proofErr w:type="spellEnd"/>
            <w:r w:rsidRPr="0007408A">
              <w:rPr>
                <w:rFonts w:asciiTheme="minorHAnsi" w:hAnsiTheme="minorHAnsi" w:cstheme="minorHAnsi"/>
                <w:sz w:val="20"/>
                <w:szCs w:val="20"/>
              </w:rPr>
              <w:t xml:space="preserve"> – odtwarzanie ciągłe klatka po klatce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odtwarzania filmów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Narządzie lupy - powiększenie fragmentu obrazu z możliwością regulacji stopnia powiększenia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Linie referencyjne – prezentacja płaszczyzny serii badania na wyświetlonej obok serii w innej orientacji płaszczyzny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dopasowanie powiększenia obrazu do wielkości okna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Kursor 3D pozwalający na synchronizację przekroju płaszczyzny przeglądanego badania pomiędzy seriami wykonanymi w różnych płaszczyznach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8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udostępnia możliwość tworzenia adnotacji i funkcje pomiarowe:</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odległości</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powierzchni w obrębie ROI (min. kwadrat, elipsa)</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kąta </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kąta między dwoma prostymi</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oznaczenia zmiany strzałką</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adnotacji tekstowych na obrazach.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Wyświetlania informacji identyfikujących pacjenta i badanie na obrazach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gęstości optycznej (CR) oraz jednostek </w:t>
            </w:r>
            <w:proofErr w:type="spellStart"/>
            <w:r w:rsidRPr="0007408A">
              <w:rPr>
                <w:rFonts w:asciiTheme="minorHAnsi" w:hAnsiTheme="minorHAnsi" w:cstheme="minorHAnsi"/>
                <w:sz w:val="20"/>
                <w:szCs w:val="20"/>
              </w:rPr>
              <w:t>Hounsfielda</w:t>
            </w:r>
            <w:proofErr w:type="spellEnd"/>
            <w:r w:rsidRPr="0007408A">
              <w:rPr>
                <w:rFonts w:asciiTheme="minorHAnsi" w:hAnsiTheme="minorHAnsi" w:cstheme="minorHAnsi"/>
                <w:sz w:val="20"/>
                <w:szCs w:val="20"/>
              </w:rPr>
              <w:t xml:space="preserve"> (CT) – pomiar w ROI i w punkcie (pomiar średni oraz odchylenie standardowe)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umieszczenia adnotacji tekstowej wraz ze strzałką na obrazie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Prezentacja serii w badaniu w postaci podglądu miniaturek serii wraz z informacją o liczbie obrazów w serii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126C4E" w:rsidRDefault="00FF7294" w:rsidP="00927A5A">
            <w:pPr>
              <w:widowControl w:val="0"/>
              <w:spacing w:line="240" w:lineRule="auto"/>
              <w:rPr>
                <w:rFonts w:asciiTheme="minorHAnsi" w:hAnsiTheme="minorHAnsi" w:cstheme="minorHAnsi"/>
                <w:strike/>
                <w:sz w:val="20"/>
                <w:szCs w:val="20"/>
              </w:rPr>
            </w:pPr>
            <w:r w:rsidRPr="00126C4E">
              <w:rPr>
                <w:rFonts w:asciiTheme="minorHAnsi" w:hAnsiTheme="minorHAnsi" w:cstheme="minorHAnsi"/>
                <w:strike/>
                <w:sz w:val="20"/>
                <w:szCs w:val="20"/>
              </w:rPr>
              <w:t>Przeglądarka posiada funkcję progresywnego wyświetlania obrazów – aplikacja najpierw odbiera obraz, który ma zostać wyświetlony i stopniowo odbiera pozostałe obrazy badania tak aby uzyskać płynność pracy</w:t>
            </w:r>
          </w:p>
        </w:tc>
        <w:tc>
          <w:tcPr>
            <w:tcW w:w="1143" w:type="pct"/>
            <w:shd w:val="clear" w:color="auto" w:fill="auto"/>
          </w:tcPr>
          <w:p w:rsidR="00FF7294" w:rsidRPr="00126C4E" w:rsidRDefault="00FF7294" w:rsidP="00927A5A">
            <w:pPr>
              <w:widowControl w:val="0"/>
              <w:spacing w:line="240" w:lineRule="auto"/>
              <w:jc w:val="center"/>
              <w:rPr>
                <w:rFonts w:asciiTheme="minorHAnsi" w:hAnsiTheme="minorHAnsi" w:cstheme="minorHAnsi"/>
                <w:strike/>
                <w:sz w:val="20"/>
                <w:szCs w:val="20"/>
              </w:rPr>
            </w:pPr>
            <w:r w:rsidRPr="00126C4E">
              <w:rPr>
                <w:rFonts w:asciiTheme="minorHAnsi" w:hAnsiTheme="minorHAnsi" w:cstheme="minorHAnsi"/>
                <w:strike/>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inwersji skali kolorów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układu okien minimum w układzie 1x1, 2x1, 1x2, 2x2</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B7CCE4"/>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B7CCE4"/>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Diagnostyczna przeglądarka DICOM</w:t>
            </w:r>
            <w:r w:rsidRPr="0007408A">
              <w:rPr>
                <w:rFonts w:asciiTheme="minorHAnsi" w:hAnsiTheme="minorHAnsi" w:cstheme="minorHAnsi"/>
                <w:b/>
                <w:bCs/>
                <w:sz w:val="20"/>
                <w:szCs w:val="20"/>
              </w:rPr>
              <w:t xml:space="preserve"> </w:t>
            </w:r>
          </w:p>
        </w:tc>
        <w:tc>
          <w:tcPr>
            <w:tcW w:w="1143" w:type="pct"/>
            <w:shd w:val="clear" w:color="auto" w:fill="B7CCE4"/>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shd w:val="clear" w:color="auto" w:fill="auto"/>
          </w:tcPr>
          <w:p w:rsidR="00FF7294" w:rsidRPr="0007408A" w:rsidRDefault="00FF7294" w:rsidP="00FF6D8D">
            <w:pPr>
              <w:pStyle w:val="Akapitzlist"/>
              <w:widowControl w:val="0"/>
              <w:numPr>
                <w:ilvl w:val="0"/>
                <w:numId w:val="20"/>
              </w:numPr>
              <w:spacing w:after="0" w:line="240" w:lineRule="auto"/>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Zintegrowana diagnostyczna przeglądarka DICOM, webowa HTML5, certyfikowana jako wyrób medyczny klasy </w:t>
            </w:r>
            <w:proofErr w:type="spellStart"/>
            <w:r w:rsidRPr="0007408A">
              <w:rPr>
                <w:rFonts w:asciiTheme="minorHAnsi" w:hAnsiTheme="minorHAnsi" w:cstheme="minorHAnsi"/>
                <w:sz w:val="20"/>
                <w:szCs w:val="20"/>
              </w:rPr>
              <w:t>IIb</w:t>
            </w:r>
            <w:proofErr w:type="spellEnd"/>
            <w:r w:rsidRPr="0007408A">
              <w:rPr>
                <w:rFonts w:asciiTheme="minorHAnsi" w:hAnsiTheme="minorHAnsi" w:cstheme="minorHAnsi"/>
                <w:sz w:val="20"/>
                <w:szCs w:val="20"/>
              </w:rPr>
              <w:t xml:space="preserve"> MDR zgodnie z rozporządzeniem Parlamentu Europejskiego i Rady (UE) 2017/745 z dnia 5 kwietnia 2017 r.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jednoczesnej pracy 10 użytkowników przeglądarki DICOM w trybie diagnostycznym (lekarzy opisujących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rozbudowy przeglądarki o dodatkowe licencje diagnostyczne i </w:t>
            </w:r>
            <w:proofErr w:type="spellStart"/>
            <w:r w:rsidRPr="0007408A">
              <w:rPr>
                <w:rFonts w:asciiTheme="minorHAnsi" w:hAnsiTheme="minorHAnsi" w:cstheme="minorHAnsi"/>
                <w:sz w:val="20"/>
                <w:szCs w:val="20"/>
              </w:rPr>
              <w:t>niediagnostyczne</w:t>
            </w:r>
            <w:proofErr w:type="spellEnd"/>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uruchamiana z poziomu systemu </w:t>
            </w:r>
            <w:r w:rsidR="00E733FE" w:rsidRPr="0007408A">
              <w:rPr>
                <w:rFonts w:asciiTheme="minorHAnsi" w:hAnsiTheme="minorHAnsi" w:cstheme="minorHAnsi"/>
                <w:sz w:val="20"/>
                <w:szCs w:val="20"/>
              </w:rPr>
              <w:t>PACS</w:t>
            </w:r>
            <w:r w:rsidRPr="0007408A">
              <w:rPr>
                <w:rFonts w:asciiTheme="minorHAnsi" w:hAnsiTheme="minorHAnsi" w:cstheme="minorHAnsi"/>
                <w:sz w:val="20"/>
                <w:szCs w:val="20"/>
              </w:rPr>
              <w:t xml:space="preserve"> "jednym kliknięciem" w kontekście badania bez potrzeby dodatkowej autoryzacji i wyszukiwania badań w archiwum DICOM</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zapewnia podgląd obrazów DICOM z użyciem wyłącznie przeglądarki internetowej bez potrzeby instalacji dodatkowych komponentów na stacjach klienckich, takich jak kontrolki </w:t>
            </w:r>
            <w:proofErr w:type="spellStart"/>
            <w:r w:rsidRPr="0007408A">
              <w:rPr>
                <w:rFonts w:asciiTheme="minorHAnsi" w:hAnsiTheme="minorHAnsi" w:cstheme="minorHAnsi"/>
                <w:sz w:val="20"/>
                <w:szCs w:val="20"/>
              </w:rPr>
              <w:t>ActiveX</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applety</w:t>
            </w:r>
            <w:proofErr w:type="spellEnd"/>
            <w:r w:rsidRPr="0007408A">
              <w:rPr>
                <w:rFonts w:asciiTheme="minorHAnsi" w:hAnsiTheme="minorHAnsi" w:cstheme="minorHAnsi"/>
                <w:sz w:val="20"/>
                <w:szCs w:val="20"/>
              </w:rPr>
              <w:t xml:space="preserve"> Java, </w:t>
            </w:r>
            <w:proofErr w:type="spellStart"/>
            <w:r w:rsidRPr="0007408A">
              <w:rPr>
                <w:rFonts w:asciiTheme="minorHAnsi" w:hAnsiTheme="minorHAnsi" w:cstheme="minorHAnsi"/>
                <w:sz w:val="20"/>
                <w:szCs w:val="20"/>
              </w:rPr>
              <w:t>pluginy</w:t>
            </w:r>
            <w:proofErr w:type="spellEnd"/>
            <w:r w:rsidRPr="0007408A">
              <w:rPr>
                <w:rFonts w:asciiTheme="minorHAnsi" w:hAnsiTheme="minorHAnsi" w:cstheme="minorHAnsi"/>
                <w:sz w:val="20"/>
                <w:szCs w:val="20"/>
              </w:rPr>
              <w:t xml:space="preserve"> NPAPI czy pakiety Java Web Start.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zapewnia możliwość wyświetlania minimum modalności: CT, MR, CR/DX, US, ES, XC, PT, ST, NM, endoskopii (DICOM video </w:t>
            </w:r>
            <w:proofErr w:type="spellStart"/>
            <w:r w:rsidRPr="0007408A">
              <w:rPr>
                <w:rFonts w:asciiTheme="minorHAnsi" w:hAnsiTheme="minorHAnsi" w:cstheme="minorHAnsi"/>
                <w:sz w:val="20"/>
                <w:szCs w:val="20"/>
              </w:rPr>
              <w:t>files</w:t>
            </w:r>
            <w:proofErr w:type="spellEnd"/>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obsługuje wyświetlanie na wielu monitorach i umożliwia zdefiniowanie liczby i układu monitorów oraz ich wzajemnego położenia. Zamawiający dopuszcza aby funkcjonalność ta wymagała instalacji natywnego </w:t>
            </w:r>
            <w:proofErr w:type="spellStart"/>
            <w:r w:rsidRPr="0007408A">
              <w:rPr>
                <w:rFonts w:asciiTheme="minorHAnsi" w:hAnsiTheme="minorHAnsi" w:cstheme="minorHAnsi"/>
                <w:sz w:val="20"/>
                <w:szCs w:val="20"/>
              </w:rPr>
              <w:t>pluginu</w:t>
            </w:r>
            <w:proofErr w:type="spellEnd"/>
            <w:r w:rsidRPr="0007408A">
              <w:rPr>
                <w:rFonts w:asciiTheme="minorHAnsi" w:hAnsiTheme="minorHAnsi" w:cstheme="minorHAnsi"/>
                <w:sz w:val="20"/>
                <w:szCs w:val="20"/>
              </w:rPr>
              <w:t xml:space="preserve"> do przeglądarki internetowej (tj. z wyłączeniem </w:t>
            </w:r>
            <w:proofErr w:type="spellStart"/>
            <w:r w:rsidRPr="0007408A">
              <w:rPr>
                <w:rFonts w:asciiTheme="minorHAnsi" w:hAnsiTheme="minorHAnsi" w:cstheme="minorHAnsi"/>
                <w:sz w:val="20"/>
                <w:szCs w:val="20"/>
              </w:rPr>
              <w:t>pluginów</w:t>
            </w:r>
            <w:proofErr w:type="spellEnd"/>
            <w:r w:rsidRPr="0007408A">
              <w:rPr>
                <w:rFonts w:asciiTheme="minorHAnsi" w:hAnsiTheme="minorHAnsi" w:cstheme="minorHAnsi"/>
                <w:sz w:val="20"/>
                <w:szCs w:val="20"/>
              </w:rPr>
              <w:t xml:space="preserve"> opartych o </w:t>
            </w:r>
            <w:proofErr w:type="spellStart"/>
            <w:r w:rsidRPr="0007408A">
              <w:rPr>
                <w:rFonts w:asciiTheme="minorHAnsi" w:hAnsiTheme="minorHAnsi" w:cstheme="minorHAnsi"/>
                <w:sz w:val="20"/>
                <w:szCs w:val="20"/>
              </w:rPr>
              <w:t>ActiveX</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applety</w:t>
            </w:r>
            <w:proofErr w:type="spellEnd"/>
            <w:r w:rsidRPr="0007408A">
              <w:rPr>
                <w:rFonts w:asciiTheme="minorHAnsi" w:hAnsiTheme="minorHAnsi" w:cstheme="minorHAnsi"/>
                <w:sz w:val="20"/>
                <w:szCs w:val="20"/>
              </w:rPr>
              <w:t xml:space="preserve"> Java, NPAPI czy pakiety Java Web Start).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zdefiniowanie własnych protokołów wyświetlania (</w:t>
            </w:r>
            <w:proofErr w:type="spellStart"/>
            <w:r w:rsidRPr="0007408A">
              <w:rPr>
                <w:rFonts w:asciiTheme="minorHAnsi" w:hAnsiTheme="minorHAnsi" w:cstheme="minorHAnsi"/>
                <w:sz w:val="20"/>
                <w:szCs w:val="20"/>
              </w:rPr>
              <w:t>hanging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protocols</w:t>
            </w:r>
            <w:proofErr w:type="spellEnd"/>
            <w:r w:rsidRPr="0007408A">
              <w:rPr>
                <w:rFonts w:asciiTheme="minorHAnsi" w:hAnsiTheme="minorHAnsi" w:cstheme="minorHAnsi"/>
                <w:sz w:val="20"/>
                <w:szCs w:val="20"/>
              </w:rPr>
              <w:t>) na podstawie konfiguracji wyświetlania aktualnie otwartego badania. Przeglądarka DICOM pozwala na zapisanie dowolnej liczby protokołów wyświetlania i skojarzenie ich z wybranym typem badania oraz automatyczne przywołanie odpowiedniego protokołu wyświetlania podczas otwierania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wyświetlanie osi czasu pacjenta zawierającej wszystkie jego badania, w celu wygodnego dostępu do badań porównawczych wprost z poziomu przeglądarki DICOM.</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posiada zdefiniowane </w:t>
            </w:r>
            <w:proofErr w:type="spellStart"/>
            <w:r w:rsidRPr="0007408A">
              <w:rPr>
                <w:rFonts w:asciiTheme="minorHAnsi" w:hAnsiTheme="minorHAnsi" w:cstheme="minorHAnsi"/>
                <w:sz w:val="20"/>
                <w:szCs w:val="20"/>
              </w:rPr>
              <w:t>presety</w:t>
            </w:r>
            <w:proofErr w:type="spellEnd"/>
            <w:r w:rsidRPr="0007408A">
              <w:rPr>
                <w:rFonts w:asciiTheme="minorHAnsi" w:hAnsiTheme="minorHAnsi" w:cstheme="minorHAnsi"/>
                <w:sz w:val="20"/>
                <w:szCs w:val="20"/>
              </w:rPr>
              <w:t xml:space="preserve"> ustawień okna w skali </w:t>
            </w:r>
            <w:proofErr w:type="spellStart"/>
            <w:r w:rsidRPr="0007408A">
              <w:rPr>
                <w:rFonts w:asciiTheme="minorHAnsi" w:hAnsiTheme="minorHAnsi" w:cstheme="minorHAnsi"/>
                <w:sz w:val="20"/>
                <w:szCs w:val="20"/>
              </w:rPr>
              <w:t>Hounsfielda</w:t>
            </w:r>
            <w:proofErr w:type="spellEnd"/>
            <w:r w:rsidRPr="0007408A">
              <w:rPr>
                <w:rFonts w:asciiTheme="minorHAnsi" w:hAnsiTheme="minorHAnsi" w:cstheme="minorHAnsi"/>
                <w:sz w:val="20"/>
                <w:szCs w:val="20"/>
              </w:rPr>
              <w:t xml:space="preserve"> dla badań TK:</w:t>
            </w:r>
            <w:r w:rsidRPr="0007408A">
              <w:rPr>
                <w:rFonts w:asciiTheme="minorHAnsi" w:hAnsiTheme="minorHAnsi" w:cstheme="minorHAnsi"/>
                <w:sz w:val="20"/>
                <w:szCs w:val="20"/>
              </w:rPr>
              <w:br/>
              <w:t>- okno płucne</w:t>
            </w:r>
            <w:r w:rsidRPr="0007408A">
              <w:rPr>
                <w:rFonts w:asciiTheme="minorHAnsi" w:hAnsiTheme="minorHAnsi" w:cstheme="minorHAnsi"/>
                <w:sz w:val="20"/>
                <w:szCs w:val="20"/>
              </w:rPr>
              <w:br/>
              <w:t xml:space="preserve">- okno </w:t>
            </w:r>
            <w:proofErr w:type="spellStart"/>
            <w:r w:rsidRPr="0007408A">
              <w:rPr>
                <w:rFonts w:asciiTheme="minorHAnsi" w:hAnsiTheme="minorHAnsi" w:cstheme="minorHAnsi"/>
                <w:sz w:val="20"/>
                <w:szCs w:val="20"/>
              </w:rPr>
              <w:t>miękkotkankowe</w:t>
            </w:r>
            <w:proofErr w:type="spellEnd"/>
            <w:r w:rsidRPr="0007408A">
              <w:rPr>
                <w:rFonts w:asciiTheme="minorHAnsi" w:hAnsiTheme="minorHAnsi" w:cstheme="minorHAnsi"/>
                <w:sz w:val="20"/>
                <w:szCs w:val="20"/>
              </w:rPr>
              <w:br/>
              <w:t>- okno kostne</w:t>
            </w:r>
            <w:r w:rsidRPr="0007408A">
              <w:rPr>
                <w:rFonts w:asciiTheme="minorHAnsi" w:hAnsiTheme="minorHAnsi" w:cstheme="minorHAnsi"/>
                <w:sz w:val="20"/>
                <w:szCs w:val="20"/>
              </w:rPr>
              <w:br/>
              <w:t xml:space="preserve">- okno </w:t>
            </w:r>
            <w:proofErr w:type="spellStart"/>
            <w:r w:rsidRPr="0007408A">
              <w:rPr>
                <w:rFonts w:asciiTheme="minorHAnsi" w:hAnsiTheme="minorHAnsi" w:cstheme="minorHAnsi"/>
                <w:sz w:val="20"/>
                <w:szCs w:val="20"/>
              </w:rPr>
              <w:t>celowane</w:t>
            </w:r>
            <w:proofErr w:type="spellEnd"/>
            <w:r w:rsidRPr="0007408A">
              <w:rPr>
                <w:rFonts w:asciiTheme="minorHAnsi" w:hAnsiTheme="minorHAnsi" w:cstheme="minorHAnsi"/>
                <w:sz w:val="20"/>
                <w:szCs w:val="20"/>
              </w:rPr>
              <w:t xml:space="preserve"> na mózgowie</w:t>
            </w:r>
            <w:r w:rsidRPr="0007408A">
              <w:rPr>
                <w:rFonts w:asciiTheme="minorHAnsi" w:hAnsiTheme="minorHAnsi" w:cstheme="minorHAnsi"/>
                <w:sz w:val="20"/>
                <w:szCs w:val="20"/>
              </w:rPr>
              <w:br/>
              <w:t xml:space="preserve">Przeglądarka DICOM umożliwia ustawienie własnych </w:t>
            </w:r>
            <w:proofErr w:type="spellStart"/>
            <w:r w:rsidRPr="0007408A">
              <w:rPr>
                <w:rFonts w:asciiTheme="minorHAnsi" w:hAnsiTheme="minorHAnsi" w:cstheme="minorHAnsi"/>
                <w:sz w:val="20"/>
                <w:szCs w:val="20"/>
              </w:rPr>
              <w:t>presetów</w:t>
            </w:r>
            <w:proofErr w:type="spellEnd"/>
            <w:r w:rsidRPr="0007408A">
              <w:rPr>
                <w:rFonts w:asciiTheme="minorHAnsi" w:hAnsiTheme="minorHAnsi" w:cstheme="minorHAnsi"/>
                <w:sz w:val="20"/>
                <w:szCs w:val="20"/>
              </w:rPr>
              <w:t xml:space="preserve"> ustawień okna, zdefiniowanie modalności, dla których mają być dostępne oraz pozwala na przypisanie skrótu klawiszowego do szybkiego przełączania pomiędzy </w:t>
            </w:r>
            <w:proofErr w:type="spellStart"/>
            <w:r w:rsidRPr="0007408A">
              <w:rPr>
                <w:rFonts w:asciiTheme="minorHAnsi" w:hAnsiTheme="minorHAnsi" w:cstheme="minorHAnsi"/>
                <w:sz w:val="20"/>
                <w:szCs w:val="20"/>
              </w:rPr>
              <w:t>presetami</w:t>
            </w:r>
            <w:proofErr w:type="spellEnd"/>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oferuje wbudowane filtry obrazu: wygładzanie, wyostrzanie, wyszukiwanie krawędzi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oferuje rendering w trybie 2D oraz 3D w trybach MIP, </w:t>
            </w:r>
            <w:proofErr w:type="spellStart"/>
            <w:r w:rsidRPr="0007408A">
              <w:rPr>
                <w:rFonts w:asciiTheme="minorHAnsi" w:hAnsiTheme="minorHAnsi" w:cstheme="minorHAnsi"/>
                <w:sz w:val="20"/>
                <w:szCs w:val="20"/>
              </w:rPr>
              <w:t>MinIP</w:t>
            </w:r>
            <w:proofErr w:type="spellEnd"/>
            <w:r w:rsidRPr="0007408A">
              <w:rPr>
                <w:rFonts w:asciiTheme="minorHAnsi" w:hAnsiTheme="minorHAnsi" w:cstheme="minorHAnsi"/>
                <w:sz w:val="20"/>
                <w:szCs w:val="20"/>
              </w:rPr>
              <w:t xml:space="preserve">, </w:t>
            </w:r>
            <w:r w:rsidRPr="0007408A">
              <w:rPr>
                <w:rFonts w:asciiTheme="minorHAnsi" w:hAnsiTheme="minorHAnsi" w:cstheme="minorHAnsi"/>
                <w:sz w:val="20"/>
                <w:szCs w:val="20"/>
              </w:rPr>
              <w:lastRenderedPageBreak/>
              <w:t xml:space="preserve">rekonstrukcje wielopłaszczyznowe MPR pod dowolnym kątem oraz CPR. Przeglądarka oferuje przyciski szybkiego dostępu pozwalające na wybór trybu </w:t>
            </w:r>
            <w:proofErr w:type="spellStart"/>
            <w:r w:rsidRPr="0007408A">
              <w:rPr>
                <w:rFonts w:asciiTheme="minorHAnsi" w:hAnsiTheme="minorHAnsi" w:cstheme="minorHAnsi"/>
                <w:sz w:val="20"/>
                <w:szCs w:val="20"/>
              </w:rPr>
              <w:t>renderowania</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MinIP</w:t>
            </w:r>
            <w:proofErr w:type="spellEnd"/>
            <w:r w:rsidRPr="0007408A">
              <w:rPr>
                <w:rFonts w:asciiTheme="minorHAnsi" w:hAnsiTheme="minorHAnsi" w:cstheme="minorHAnsi"/>
                <w:sz w:val="20"/>
                <w:szCs w:val="20"/>
              </w:rPr>
              <w:t xml:space="preserve">, MIP, MPR, </w:t>
            </w:r>
            <w:proofErr w:type="spellStart"/>
            <w:r w:rsidRPr="0007408A">
              <w:rPr>
                <w:rFonts w:asciiTheme="minorHAnsi" w:hAnsiTheme="minorHAnsi" w:cstheme="minorHAnsi"/>
                <w:sz w:val="20"/>
                <w:szCs w:val="20"/>
              </w:rPr>
              <w:t>Axial</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Sagittal</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Transverse</w:t>
            </w:r>
            <w:proofErr w:type="spellEnd"/>
            <w:r w:rsidRPr="0007408A">
              <w:rPr>
                <w:rFonts w:asciiTheme="minorHAnsi" w:hAnsiTheme="minorHAnsi" w:cstheme="minorHAnsi"/>
                <w:sz w:val="20"/>
                <w:szCs w:val="20"/>
              </w:rPr>
              <w:t>) przy użyciu jednego kliknięcia.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oferuje rendering wolumetryczny 3D</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grubości warstwy</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stworzenie nowej serii na podstawie aktualnej konfiguracji widoku (grubość warstwy, płaszczyzna rekonstrukcji)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kursor 3D – narzędzie pozwalające na wyświetlanie i synchronizację położenia punktu na wszystkich wyświetlanych płaszczyznach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powiększanie, przesuwanie i obracanie obrazu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DICOM posiada funkcję </w:t>
            </w:r>
            <w:proofErr w:type="spellStart"/>
            <w:r w:rsidRPr="0007408A">
              <w:rPr>
                <w:rFonts w:asciiTheme="minorHAnsi" w:hAnsiTheme="minorHAnsi" w:cstheme="minorHAnsi"/>
                <w:sz w:val="20"/>
                <w:szCs w:val="20"/>
              </w:rPr>
              <w:t>cine</w:t>
            </w:r>
            <w:proofErr w:type="spellEnd"/>
            <w:r w:rsidRPr="0007408A">
              <w:rPr>
                <w:rFonts w:asciiTheme="minorHAnsi" w:hAnsiTheme="minorHAnsi" w:cstheme="minorHAnsi"/>
                <w:sz w:val="20"/>
                <w:szCs w:val="20"/>
              </w:rPr>
              <w:t xml:space="preserve"> – odtwarzanie ciągłe klatka po klatce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odtwarzania filmów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Informacja o orientacji obrazu wyświetlana na ekranie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podział serii wielofazowych (dynamiczne badania CT)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Linie referencyjne – prezentacja przekroju płaszczyzny serii badania na wyświetlonej obok serii w innej płaszczyźnie przekroju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dopasowanie powiększenia obrazu do wielkości okna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(optymalne nałożenie) dwóch serii badania w tej samej płaszczyźnie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Przeglądanie synchroniczne dwóch serii badania w tej samej płaszczyźnie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udostępnia możliwość tworzenia adnotacji i funkcje pomiarowe:</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odległości</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powierzchni w obrębie ROI (kwadrat, elipsa, dowolny kształt)</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kąta </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oznaczenia zmiany strzałką</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adnotacji tekstowych na obrazach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umożliwia utrwalenie (</w:t>
            </w:r>
            <w:proofErr w:type="spellStart"/>
            <w:r w:rsidRPr="0007408A">
              <w:rPr>
                <w:rFonts w:asciiTheme="minorHAnsi" w:hAnsiTheme="minorHAnsi" w:cstheme="minorHAnsi"/>
                <w:sz w:val="20"/>
                <w:szCs w:val="20"/>
              </w:rPr>
              <w:t>burn-in</w:t>
            </w:r>
            <w:proofErr w:type="spellEnd"/>
            <w:r w:rsidRPr="0007408A">
              <w:rPr>
                <w:rFonts w:asciiTheme="minorHAnsi" w:hAnsiTheme="minorHAnsi" w:cstheme="minorHAnsi"/>
                <w:sz w:val="20"/>
                <w:szCs w:val="20"/>
              </w:rPr>
              <w:t>) adnotacji wprost w obrazie i wygenerowanie nowego obrazu (</w:t>
            </w:r>
            <w:proofErr w:type="spellStart"/>
            <w:r w:rsidRPr="0007408A">
              <w:rPr>
                <w:rFonts w:asciiTheme="minorHAnsi" w:hAnsiTheme="minorHAnsi" w:cstheme="minorHAnsi"/>
                <w:sz w:val="20"/>
                <w:szCs w:val="20"/>
              </w:rPr>
              <w:t>secondary</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capture</w:t>
            </w:r>
            <w:proofErr w:type="spellEnd"/>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Oznaczanie obrazu jako kluczowego</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gęstości optycznej (CR) oraz jednostek </w:t>
            </w:r>
            <w:proofErr w:type="spellStart"/>
            <w:r w:rsidRPr="0007408A">
              <w:rPr>
                <w:rFonts w:asciiTheme="minorHAnsi" w:hAnsiTheme="minorHAnsi" w:cstheme="minorHAnsi"/>
                <w:sz w:val="20"/>
                <w:szCs w:val="20"/>
              </w:rPr>
              <w:t>Hounsfielda</w:t>
            </w:r>
            <w:proofErr w:type="spellEnd"/>
            <w:r w:rsidRPr="0007408A">
              <w:rPr>
                <w:rFonts w:asciiTheme="minorHAnsi" w:hAnsiTheme="minorHAnsi" w:cstheme="minorHAnsi"/>
                <w:sz w:val="20"/>
                <w:szCs w:val="20"/>
              </w:rPr>
              <w:t xml:space="preserve"> (CT) – pomiar w ROI i w punkcie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32580C" w:rsidRDefault="00FF7294" w:rsidP="00927A5A">
            <w:pPr>
              <w:widowControl w:val="0"/>
              <w:spacing w:line="240" w:lineRule="auto"/>
              <w:rPr>
                <w:rFonts w:asciiTheme="minorHAnsi" w:hAnsiTheme="minorHAnsi" w:cstheme="minorHAnsi"/>
                <w:strike/>
                <w:sz w:val="20"/>
                <w:szCs w:val="20"/>
              </w:rPr>
            </w:pPr>
            <w:r w:rsidRPr="0032580C">
              <w:rPr>
                <w:rFonts w:asciiTheme="minorHAnsi" w:hAnsiTheme="minorHAnsi" w:cstheme="minorHAnsi"/>
                <w:strike/>
                <w:sz w:val="20"/>
                <w:szCs w:val="20"/>
              </w:rPr>
              <w:t>Oznaczenie faktu przejrzenia wszystkich obrazów w serii</w:t>
            </w:r>
          </w:p>
        </w:tc>
        <w:tc>
          <w:tcPr>
            <w:tcW w:w="1143" w:type="pct"/>
            <w:shd w:val="clear" w:color="auto" w:fill="auto"/>
          </w:tcPr>
          <w:p w:rsidR="00FF7294" w:rsidRPr="0032580C" w:rsidRDefault="00FF7294" w:rsidP="00927A5A">
            <w:pPr>
              <w:widowControl w:val="0"/>
              <w:spacing w:line="240" w:lineRule="auto"/>
              <w:ind w:left="284"/>
              <w:jc w:val="center"/>
              <w:rPr>
                <w:rFonts w:asciiTheme="minorHAnsi" w:hAnsiTheme="minorHAnsi" w:cstheme="minorHAnsi"/>
                <w:strike/>
                <w:sz w:val="20"/>
                <w:szCs w:val="20"/>
              </w:rPr>
            </w:pPr>
            <w:r w:rsidRPr="0032580C">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zmian do PACS (utworzone serie, ROI, utrwalone adnotacje)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badania do katalogu lokalnego wraz z utworzeniem DICOMDIR</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Prezentacja serii w badaniu w postaci podglądu miniaturek serii wraz z informacją o liczbie obrazów w serii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E22EB4" w:rsidRDefault="00FF7294" w:rsidP="00927A5A">
            <w:pPr>
              <w:widowControl w:val="0"/>
              <w:spacing w:line="240" w:lineRule="auto"/>
              <w:rPr>
                <w:rFonts w:asciiTheme="minorHAnsi" w:hAnsiTheme="minorHAnsi" w:cstheme="minorHAnsi"/>
                <w:strike/>
                <w:sz w:val="20"/>
                <w:szCs w:val="20"/>
              </w:rPr>
            </w:pPr>
            <w:r w:rsidRPr="00E22EB4">
              <w:rPr>
                <w:rFonts w:asciiTheme="minorHAnsi" w:hAnsiTheme="minorHAnsi" w:cstheme="minorHAnsi"/>
                <w:strike/>
                <w:sz w:val="20"/>
                <w:szCs w:val="20"/>
              </w:rPr>
              <w:t>Przeglądarka posiada funkcję progresywnego wyświetlania obrazów – aplikacja najpierw odbiera obraz, który ma zostać wyświetlony i stopniowo odbiera pozostałe obrazy badania tak aby uzyskać płynność pracy</w:t>
            </w:r>
          </w:p>
        </w:tc>
        <w:tc>
          <w:tcPr>
            <w:tcW w:w="1143" w:type="pct"/>
            <w:shd w:val="clear" w:color="auto" w:fill="auto"/>
          </w:tcPr>
          <w:p w:rsidR="00FF7294" w:rsidRPr="00E22EB4" w:rsidRDefault="00FF7294" w:rsidP="00927A5A">
            <w:pPr>
              <w:widowControl w:val="0"/>
              <w:spacing w:line="240" w:lineRule="auto"/>
              <w:ind w:left="284"/>
              <w:jc w:val="center"/>
              <w:rPr>
                <w:rFonts w:asciiTheme="minorHAnsi" w:hAnsiTheme="minorHAnsi" w:cstheme="minorHAnsi"/>
                <w:strike/>
                <w:sz w:val="20"/>
                <w:szCs w:val="20"/>
              </w:rPr>
            </w:pPr>
            <w:r w:rsidRPr="00E22EB4">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bookmarkStart w:id="5" w:name="_Hlk144107174"/>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inwersji skali kolorów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układu okien</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47"/>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równoczesną zmianę układu okien na dwóch lub więcej monitorach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bookmarkEnd w:id="5"/>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zapisywania stanów wyświetlania (</w:t>
            </w:r>
            <w:proofErr w:type="spellStart"/>
            <w:r w:rsidRPr="0007408A">
              <w:rPr>
                <w:rFonts w:asciiTheme="minorHAnsi" w:hAnsiTheme="minorHAnsi" w:cstheme="minorHAnsi"/>
                <w:sz w:val="20"/>
                <w:szCs w:val="20"/>
              </w:rPr>
              <w:t>hanging</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protocols</w:t>
            </w:r>
            <w:proofErr w:type="spellEnd"/>
            <w:r w:rsidRPr="0007408A">
              <w:rPr>
                <w:rFonts w:asciiTheme="minorHAnsi" w:hAnsiTheme="minorHAnsi" w:cstheme="minorHAnsi"/>
                <w:sz w:val="20"/>
                <w:szCs w:val="20"/>
              </w:rPr>
              <w:t>) dla użytkownika jak i dla danej stacji z uwzględnieniem ustawienia min.:</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liczby monitorów </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podziału okien na monitorach</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rodzaju serii wyświetlanej w każdym z okien w oparciu o nazwę albo inny </w:t>
            </w:r>
            <w:proofErr w:type="spellStart"/>
            <w:r w:rsidRPr="0007408A">
              <w:rPr>
                <w:rFonts w:asciiTheme="minorHAnsi" w:hAnsiTheme="minorHAnsi" w:cstheme="minorHAnsi"/>
                <w:sz w:val="20"/>
                <w:szCs w:val="20"/>
              </w:rPr>
              <w:lastRenderedPageBreak/>
              <w:t>tag</w:t>
            </w:r>
            <w:proofErr w:type="spellEnd"/>
            <w:r w:rsidRPr="0007408A">
              <w:rPr>
                <w:rFonts w:asciiTheme="minorHAnsi" w:hAnsiTheme="minorHAnsi" w:cstheme="minorHAnsi"/>
                <w:sz w:val="20"/>
                <w:szCs w:val="20"/>
              </w:rPr>
              <w:t xml:space="preserve"> DICOM</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ustawień okna / skali szarości wyświetlania każdej z serii osobno</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proofErr w:type="spellStart"/>
            <w:r w:rsidRPr="0007408A">
              <w:rPr>
                <w:rFonts w:asciiTheme="minorHAnsi" w:hAnsiTheme="minorHAnsi" w:cstheme="minorHAnsi"/>
                <w:sz w:val="20"/>
                <w:szCs w:val="20"/>
              </w:rPr>
              <w:t>utomatycznego</w:t>
            </w:r>
            <w:proofErr w:type="spellEnd"/>
            <w:r w:rsidRPr="0007408A">
              <w:rPr>
                <w:rFonts w:asciiTheme="minorHAnsi" w:hAnsiTheme="minorHAnsi" w:cstheme="minorHAnsi"/>
                <w:sz w:val="20"/>
                <w:szCs w:val="20"/>
              </w:rPr>
              <w:t xml:space="preserve"> wyświetlania lub braku linii referencyjnych</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automatycznej synchronizacji prezentowanych serii pod względem nawigacji, ustawień okna i powiększania obrazu</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kryteriów stosowania protokołu wyświetlania, w tym z możliwością zdefiniowania warunków w oparciu o </w:t>
            </w:r>
            <w:proofErr w:type="spellStart"/>
            <w:r w:rsidRPr="0007408A">
              <w:rPr>
                <w:rFonts w:asciiTheme="minorHAnsi" w:hAnsiTheme="minorHAnsi" w:cstheme="minorHAnsi"/>
                <w:sz w:val="20"/>
                <w:szCs w:val="20"/>
              </w:rPr>
              <w:t>tagi</w:t>
            </w:r>
            <w:proofErr w:type="spellEnd"/>
            <w:r w:rsidRPr="0007408A">
              <w:rPr>
                <w:rFonts w:asciiTheme="minorHAnsi" w:hAnsiTheme="minorHAnsi" w:cstheme="minorHAnsi"/>
                <w:sz w:val="20"/>
                <w:szCs w:val="20"/>
              </w:rPr>
              <w:t xml:space="preserve"> DICOM (min. </w:t>
            </w:r>
            <w:r w:rsidRPr="0007408A">
              <w:rPr>
                <w:rFonts w:asciiTheme="minorHAnsi" w:hAnsiTheme="minorHAnsi" w:cstheme="minorHAnsi"/>
                <w:sz w:val="20"/>
                <w:szCs w:val="20"/>
                <w:lang w:val="en-US"/>
              </w:rPr>
              <w:t xml:space="preserve">Study Description, Modality, Body part, </w:t>
            </w:r>
            <w:proofErr w:type="spellStart"/>
            <w:r w:rsidRPr="0007408A">
              <w:rPr>
                <w:rFonts w:asciiTheme="minorHAnsi" w:hAnsiTheme="minorHAnsi" w:cstheme="minorHAnsi"/>
                <w:sz w:val="20"/>
                <w:szCs w:val="20"/>
                <w:lang w:val="en-US"/>
              </w:rPr>
              <w:t>ProtocolName</w:t>
            </w:r>
            <w:proofErr w:type="spellEnd"/>
            <w:r w:rsidRPr="0007408A">
              <w:rPr>
                <w:rFonts w:asciiTheme="minorHAnsi" w:hAnsiTheme="minorHAnsi" w:cstheme="minorHAnsi"/>
                <w:sz w:val="20"/>
                <w:szCs w:val="20"/>
                <w:lang w:val="en-US"/>
              </w:rPr>
              <w:t xml:space="preserve">, </w:t>
            </w:r>
            <w:proofErr w:type="spellStart"/>
            <w:r w:rsidRPr="0007408A">
              <w:rPr>
                <w:rFonts w:asciiTheme="minorHAnsi" w:hAnsiTheme="minorHAnsi" w:cstheme="minorHAnsi"/>
                <w:sz w:val="20"/>
                <w:szCs w:val="20"/>
                <w:lang w:val="en-US"/>
              </w:rPr>
              <w:t>PerformingPhysicianName</w:t>
            </w:r>
            <w:proofErr w:type="spellEnd"/>
            <w:r w:rsidRPr="0007408A">
              <w:rPr>
                <w:rFonts w:asciiTheme="minorHAnsi" w:hAnsiTheme="minorHAnsi" w:cstheme="minorHAnsi"/>
                <w:sz w:val="20"/>
                <w:szCs w:val="20"/>
                <w:lang w:val="en-US"/>
              </w:rPr>
              <w:t xml:space="preserve">)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lang w:val="en-US"/>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7A0168" w:rsidRPr="00397EE4" w:rsidRDefault="00397EE4" w:rsidP="007A0168">
            <w:pPr>
              <w:widowControl w:val="0"/>
              <w:spacing w:line="240" w:lineRule="auto"/>
              <w:rPr>
                <w:rFonts w:asciiTheme="minorHAnsi" w:hAnsiTheme="minorHAnsi" w:cstheme="minorHAnsi"/>
                <w:sz w:val="20"/>
                <w:szCs w:val="20"/>
              </w:rPr>
            </w:pPr>
            <w:r w:rsidRPr="00397EE4">
              <w:rPr>
                <w:rFonts w:asciiTheme="minorHAnsi" w:hAnsiTheme="minorHAnsi" w:cstheme="minorHAnsi"/>
                <w:sz w:val="20"/>
                <w:szCs w:val="20"/>
              </w:rPr>
              <w:t xml:space="preserve">System musi posiadać wbudowaną Sztuczną inteligencję w zakresie detekcji i oceny udaru mózgu w badaniu TK bez kontrastu oraz </w:t>
            </w:r>
            <w:proofErr w:type="spellStart"/>
            <w:r w:rsidRPr="00397EE4">
              <w:rPr>
                <w:rFonts w:asciiTheme="minorHAnsi" w:hAnsiTheme="minorHAnsi" w:cstheme="minorHAnsi"/>
                <w:sz w:val="20"/>
                <w:szCs w:val="20"/>
              </w:rPr>
              <w:t>angio</w:t>
            </w:r>
            <w:proofErr w:type="spellEnd"/>
            <w:r w:rsidRPr="00397EE4">
              <w:rPr>
                <w:rFonts w:asciiTheme="minorHAnsi" w:hAnsiTheme="minorHAnsi" w:cstheme="minorHAnsi"/>
                <w:sz w:val="20"/>
                <w:szCs w:val="20"/>
              </w:rPr>
              <w:t xml:space="preserve"> TK, obejmującej również zautomatyzowaną ocenę wg skali ASPECTS, dostarczający funkcjonalności szczegółowo opisane w Tabeli nr 1</w:t>
            </w:r>
            <w:r w:rsidR="007954FE">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397EE4" w:rsidRDefault="00FF7294" w:rsidP="00927A5A">
            <w:pPr>
              <w:widowControl w:val="0"/>
              <w:spacing w:line="240" w:lineRule="auto"/>
              <w:rPr>
                <w:rFonts w:asciiTheme="minorHAnsi" w:hAnsiTheme="minorHAnsi" w:cstheme="minorHAnsi"/>
                <w:sz w:val="20"/>
                <w:szCs w:val="20"/>
              </w:rPr>
            </w:pPr>
            <w:r w:rsidRPr="00397EE4">
              <w:rPr>
                <w:rFonts w:asciiTheme="minorHAnsi" w:hAnsiTheme="minorHAnsi" w:cstheme="minorHAnsi"/>
                <w:color w:val="auto"/>
                <w:sz w:val="20"/>
                <w:szCs w:val="20"/>
              </w:rPr>
              <w:t>System musi posiadać wbudowaną sztuczną inteligencję w zakresie oceny badania RTG klatki piersiowej pod kątem minimum 50 patologii wraz z automatycznym „</w:t>
            </w:r>
            <w:proofErr w:type="spellStart"/>
            <w:r w:rsidRPr="00397EE4">
              <w:rPr>
                <w:rFonts w:asciiTheme="minorHAnsi" w:hAnsiTheme="minorHAnsi" w:cstheme="minorHAnsi"/>
                <w:color w:val="auto"/>
                <w:sz w:val="20"/>
                <w:szCs w:val="20"/>
              </w:rPr>
              <w:t>triage</w:t>
            </w:r>
            <w:proofErr w:type="spellEnd"/>
            <w:r w:rsidRPr="00397EE4">
              <w:rPr>
                <w:rFonts w:asciiTheme="minorHAnsi" w:hAnsiTheme="minorHAnsi" w:cstheme="minorHAnsi"/>
                <w:color w:val="auto"/>
                <w:sz w:val="20"/>
                <w:szCs w:val="20"/>
              </w:rPr>
              <w:t xml:space="preserve">” badań z podziałem minimum na badania pilne oraz prawidłowe w oparciu o wykryte patologie lub ich brak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NIE – 0pkt Tak- 10 pkt </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4A6951" w:rsidRDefault="004A6951" w:rsidP="00927A5A">
            <w:pPr>
              <w:widowControl w:val="0"/>
              <w:spacing w:line="240" w:lineRule="auto"/>
              <w:rPr>
                <w:rFonts w:asciiTheme="minorHAnsi" w:hAnsiTheme="minorHAnsi" w:cstheme="minorHAnsi"/>
                <w:sz w:val="20"/>
                <w:szCs w:val="20"/>
              </w:rPr>
            </w:pPr>
            <w:r w:rsidRPr="004A6951">
              <w:rPr>
                <w:rFonts w:asciiTheme="minorHAnsi" w:hAnsiTheme="minorHAnsi" w:cstheme="minorHAnsi"/>
                <w:sz w:val="20"/>
                <w:szCs w:val="20"/>
              </w:rPr>
              <w:t>System musi posiadać wbudowaną sztuczną inteligencję dla badania TK klatki piersiowej pod kątem detekcji i oceny guzków płuc, dostarczającą funkcjonalności szczegółowo opisane w Tabeli nr 1</w:t>
            </w:r>
            <w:r w:rsidR="00617CE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Wszystkie oferowane algorytmy sztucznej inteligencji muszą być wyrobami medycznymi zarejestrowanymi jako wyroby medyczne klasy II.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Wyniki algorytmów sztucznej inteligencji muszą być dostępne jako dodatkowe serie obrazów w PACS oraz w edytorze opisu jako gotowe fragmenty opisu możliwe do wklejenia bezpośrednio do opisu i do natychmiastowego zatwierdzenia.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System musi prezentować w edytorze opisu informacje pozwalające na szybką metodologiczną weryfikację zakresu danych, na podstawie których algorytmy sztucznej inteligencji dokonały analizy (data i godzina przeprowadzenia analizy, nazwy wysłanych serii, liczba obrazów, grubość warstwy, </w:t>
            </w:r>
            <w:proofErr w:type="spellStart"/>
            <w:r w:rsidRPr="0007408A">
              <w:rPr>
                <w:rFonts w:asciiTheme="minorHAnsi" w:hAnsiTheme="minorHAnsi" w:cstheme="minorHAnsi"/>
                <w:color w:val="auto"/>
                <w:sz w:val="20"/>
                <w:szCs w:val="20"/>
              </w:rPr>
              <w:t>kernel</w:t>
            </w:r>
            <w:proofErr w:type="spellEnd"/>
            <w:r w:rsidRPr="0007408A">
              <w:rPr>
                <w:rFonts w:asciiTheme="minorHAnsi" w:hAnsiTheme="minorHAnsi" w:cstheme="minorHAnsi"/>
                <w:color w:val="auto"/>
                <w:sz w:val="20"/>
                <w:szCs w:val="20"/>
              </w:rPr>
              <w:t xml:space="preserve"> rekonstrukcyjny) oraz informacje pozwalające na określenie, która z przesłanych serii została przez dany algorytm użyta do wygenerowania wyniku.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p w:rsidR="00FF7294" w:rsidRPr="0007408A" w:rsidRDefault="00FF7294" w:rsidP="00927A5A">
            <w:pPr>
              <w:widowControl w:val="0"/>
              <w:spacing w:line="240" w:lineRule="auto"/>
              <w:ind w:left="284"/>
              <w:jc w:val="center"/>
              <w:rPr>
                <w:rFonts w:asciiTheme="minorHAnsi" w:hAnsiTheme="minorHAnsi" w:cstheme="minorHAnsi"/>
                <w:sz w:val="20"/>
                <w:szCs w:val="20"/>
              </w:rPr>
            </w:pP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System musi posiadać możliwość wzbogacenia opisów o tekst sformatowany z algorytmów AI (obrazy, tabele i wykresy).</w:t>
            </w:r>
            <w:r w:rsidR="00471288">
              <w:rPr>
                <w:rFonts w:asciiTheme="minorHAnsi" w:hAnsiTheme="minorHAnsi" w:cstheme="minorHAnsi"/>
                <w:color w:val="auto"/>
                <w:sz w:val="20"/>
                <w:szCs w:val="20"/>
              </w:rPr>
              <w:t xml:space="preserve"> Poniżej Opis funkcjonalności algorytmów AI – </w:t>
            </w:r>
            <w:r w:rsidR="00B57C36">
              <w:rPr>
                <w:rFonts w:asciiTheme="minorHAnsi" w:hAnsiTheme="minorHAnsi" w:cstheme="minorHAnsi"/>
                <w:color w:val="auto"/>
                <w:sz w:val="20"/>
                <w:szCs w:val="20"/>
              </w:rPr>
              <w:t xml:space="preserve">patrz </w:t>
            </w:r>
            <w:r w:rsidR="00471288">
              <w:rPr>
                <w:rFonts w:asciiTheme="minorHAnsi" w:hAnsiTheme="minorHAnsi" w:cstheme="minorHAnsi"/>
                <w:color w:val="auto"/>
                <w:sz w:val="20"/>
                <w:szCs w:val="20"/>
              </w:rPr>
              <w:t>Tabela nr 1.</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bottom w:val="single" w:sz="4" w:space="0" w:color="auto"/>
            </w:tcBorders>
            <w:shd w:val="clear" w:color="auto" w:fill="auto"/>
            <w:vAlign w:val="bottom"/>
          </w:tcPr>
          <w:p w:rsidR="00FF7294" w:rsidRPr="00A3430A" w:rsidRDefault="00A3430A" w:rsidP="00A3430A">
            <w:pPr>
              <w:spacing w:line="240" w:lineRule="auto"/>
              <w:jc w:val="both"/>
              <w:rPr>
                <w:rFonts w:asciiTheme="minorHAnsi" w:hAnsiTheme="minorHAnsi" w:cstheme="minorHAnsi"/>
                <w:sz w:val="20"/>
                <w:szCs w:val="20"/>
              </w:rPr>
            </w:pPr>
            <w:r w:rsidRPr="00A3430A">
              <w:rPr>
                <w:rFonts w:asciiTheme="minorHAnsi" w:hAnsiTheme="minorHAnsi" w:cstheme="minorHAnsi"/>
                <w:color w:val="000000" w:themeColor="text1"/>
                <w:sz w:val="20"/>
                <w:szCs w:val="20"/>
              </w:rPr>
              <w:t xml:space="preserve">System musi posiadać funkcjonalność </w:t>
            </w:r>
            <w:proofErr w:type="spellStart"/>
            <w:r w:rsidRPr="00A3430A">
              <w:rPr>
                <w:rFonts w:asciiTheme="minorHAnsi" w:hAnsiTheme="minorHAnsi" w:cstheme="minorHAnsi"/>
                <w:color w:val="000000" w:themeColor="text1"/>
                <w:sz w:val="20"/>
                <w:szCs w:val="20"/>
              </w:rPr>
              <w:t>anonimizacji</w:t>
            </w:r>
            <w:proofErr w:type="spellEnd"/>
            <w:r w:rsidRPr="00A3430A">
              <w:rPr>
                <w:rFonts w:asciiTheme="minorHAnsi" w:hAnsiTheme="minorHAnsi" w:cstheme="minorHAnsi"/>
                <w:color w:val="000000" w:themeColor="text1"/>
                <w:sz w:val="20"/>
                <w:szCs w:val="20"/>
              </w:rPr>
              <w:t xml:space="preserve"> danych, obejmującą zarówno dane zlecenia, jak i</w:t>
            </w:r>
            <w:r>
              <w:rPr>
                <w:rFonts w:asciiTheme="minorHAnsi" w:hAnsiTheme="minorHAnsi" w:cstheme="minorHAnsi"/>
                <w:color w:val="000000" w:themeColor="text1"/>
                <w:sz w:val="20"/>
                <w:szCs w:val="20"/>
              </w:rPr>
              <w:t xml:space="preserve"> </w:t>
            </w:r>
            <w:r w:rsidRPr="00A3430A">
              <w:rPr>
                <w:rFonts w:asciiTheme="minorHAnsi" w:hAnsiTheme="minorHAnsi" w:cstheme="minorHAnsi"/>
                <w:color w:val="000000" w:themeColor="text1"/>
                <w:sz w:val="20"/>
                <w:szCs w:val="20"/>
              </w:rPr>
              <w:t xml:space="preserve">dane obrazowe DICOM. </w:t>
            </w:r>
            <w:proofErr w:type="spellStart"/>
            <w:r w:rsidRPr="00A3430A">
              <w:rPr>
                <w:rFonts w:asciiTheme="minorHAnsi" w:hAnsiTheme="minorHAnsi" w:cstheme="minorHAnsi"/>
                <w:color w:val="000000" w:themeColor="text1"/>
                <w:sz w:val="20"/>
                <w:szCs w:val="20"/>
              </w:rPr>
              <w:t>Anonimizacja</w:t>
            </w:r>
            <w:proofErr w:type="spellEnd"/>
            <w:r w:rsidRPr="00A3430A">
              <w:rPr>
                <w:rFonts w:asciiTheme="minorHAnsi" w:hAnsiTheme="minorHAnsi" w:cstheme="minorHAnsi"/>
                <w:color w:val="000000" w:themeColor="text1"/>
                <w:sz w:val="20"/>
                <w:szCs w:val="20"/>
              </w:rPr>
              <w:t xml:space="preserve"> musi gwarantować, że w powstałych w wyniku </w:t>
            </w:r>
            <w:proofErr w:type="spellStart"/>
            <w:r w:rsidRPr="00A3430A">
              <w:rPr>
                <w:rFonts w:asciiTheme="minorHAnsi" w:hAnsiTheme="minorHAnsi" w:cstheme="minorHAnsi"/>
                <w:color w:val="000000" w:themeColor="text1"/>
                <w:sz w:val="20"/>
                <w:szCs w:val="20"/>
              </w:rPr>
              <w:t>anonimizacji</w:t>
            </w:r>
            <w:proofErr w:type="spellEnd"/>
            <w:r w:rsidRPr="00A3430A">
              <w:rPr>
                <w:rFonts w:asciiTheme="minorHAnsi" w:hAnsiTheme="minorHAnsi" w:cstheme="minorHAnsi"/>
                <w:color w:val="000000" w:themeColor="text1"/>
                <w:sz w:val="20"/>
                <w:szCs w:val="20"/>
              </w:rPr>
              <w:t xml:space="preserve"> nowych danych pacjentów zachowane zostaną klinicznie istotne informacje: płeć oraz wiek pacjenta w momencie</w:t>
            </w:r>
            <w:r>
              <w:rPr>
                <w:rFonts w:asciiTheme="minorHAnsi" w:hAnsiTheme="minorHAnsi" w:cstheme="minorHAnsi"/>
                <w:color w:val="000000" w:themeColor="text1"/>
                <w:sz w:val="20"/>
                <w:szCs w:val="20"/>
              </w:rPr>
              <w:t xml:space="preserve"> </w:t>
            </w:r>
            <w:r w:rsidRPr="00A3430A">
              <w:rPr>
                <w:rFonts w:asciiTheme="minorHAnsi" w:hAnsiTheme="minorHAnsi" w:cstheme="minorHAnsi"/>
                <w:color w:val="000000" w:themeColor="text1"/>
                <w:sz w:val="20"/>
                <w:szCs w:val="20"/>
              </w:rPr>
              <w:t>wykonania badania</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rPr>
                <w:rFonts w:asciiTheme="minorHAnsi" w:hAnsiTheme="minorHAnsi" w:cstheme="minorHAnsi"/>
                <w:b/>
                <w:sz w:val="20"/>
                <w:szCs w:val="20"/>
                <w:lang w:val="en-US"/>
              </w:rPr>
            </w:pPr>
          </w:p>
        </w:tc>
        <w:tc>
          <w:tcPr>
            <w:tcW w:w="3289" w:type="pct"/>
            <w:shd w:val="clear" w:color="auto" w:fill="C6D9F1" w:themeFill="text2" w:themeFillTint="33"/>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Moduł monitorowania dawki promieniowania na pacjenta</w:t>
            </w:r>
          </w:p>
        </w:tc>
        <w:tc>
          <w:tcPr>
            <w:tcW w:w="1143" w:type="pct"/>
            <w:shd w:val="clear" w:color="auto" w:fill="C6D9F1" w:themeFill="text2" w:themeFillTint="33"/>
          </w:tcPr>
          <w:p w:rsidR="00FF7294" w:rsidRPr="0007408A" w:rsidRDefault="00FF7294" w:rsidP="00927A5A">
            <w:pPr>
              <w:rPr>
                <w:rFonts w:asciiTheme="minorHAnsi" w:hAnsiTheme="minorHAnsi" w:cstheme="minorHAnsi"/>
                <w:b/>
                <w:sz w:val="20"/>
                <w:szCs w:val="20"/>
              </w:rPr>
            </w:pP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Dostęp do historii pacjenta w Karcie Badań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741039" w:rsidRDefault="00741039" w:rsidP="00927A5A">
            <w:pPr>
              <w:widowControl w:val="0"/>
              <w:spacing w:line="240" w:lineRule="auto"/>
              <w:rPr>
                <w:rFonts w:asciiTheme="minorHAnsi" w:hAnsiTheme="minorHAnsi" w:cstheme="minorHAnsi"/>
                <w:sz w:val="20"/>
                <w:szCs w:val="20"/>
              </w:rPr>
            </w:pPr>
            <w:r w:rsidRPr="00741039">
              <w:rPr>
                <w:rFonts w:asciiTheme="minorHAnsi" w:hAnsiTheme="minorHAnsi" w:cstheme="minorHAnsi"/>
                <w:iCs/>
                <w:color w:val="000000" w:themeColor="text1"/>
                <w:sz w:val="20"/>
                <w:szCs w:val="20"/>
              </w:rPr>
              <w:t>Ocena dawki łącznej otrzymanej przez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Ocena przewidywanej dawki dla zleconego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8119D1" w:rsidRDefault="00FF7294" w:rsidP="00927A5A">
            <w:pPr>
              <w:widowControl w:val="0"/>
              <w:spacing w:line="240" w:lineRule="auto"/>
              <w:rPr>
                <w:rFonts w:asciiTheme="minorHAnsi" w:hAnsiTheme="minorHAnsi" w:cstheme="minorHAnsi"/>
                <w:strike/>
                <w:sz w:val="20"/>
                <w:szCs w:val="20"/>
              </w:rPr>
            </w:pPr>
            <w:r w:rsidRPr="008119D1">
              <w:rPr>
                <w:rFonts w:asciiTheme="minorHAnsi" w:hAnsiTheme="minorHAnsi" w:cstheme="minorHAnsi"/>
                <w:strike/>
                <w:sz w:val="20"/>
                <w:szCs w:val="20"/>
              </w:rPr>
              <w:t>Ustalenie przypadków, w których dawka może stanowić problem,</w:t>
            </w:r>
          </w:p>
        </w:tc>
        <w:tc>
          <w:tcPr>
            <w:tcW w:w="1143" w:type="pct"/>
            <w:shd w:val="clear" w:color="auto" w:fill="auto"/>
          </w:tcPr>
          <w:p w:rsidR="00FF7294" w:rsidRPr="008119D1" w:rsidRDefault="00FF7294" w:rsidP="00927A5A">
            <w:pPr>
              <w:widowControl w:val="0"/>
              <w:spacing w:line="240" w:lineRule="auto"/>
              <w:ind w:left="284"/>
              <w:jc w:val="center"/>
              <w:rPr>
                <w:rFonts w:asciiTheme="minorHAnsi" w:hAnsiTheme="minorHAnsi" w:cstheme="minorHAnsi"/>
                <w:strike/>
                <w:sz w:val="20"/>
                <w:szCs w:val="20"/>
              </w:rPr>
            </w:pPr>
            <w:r w:rsidRPr="008119D1">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Protokół oparty na poziomach dawek referencyjnych,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315763" w:rsidRDefault="00FF7294" w:rsidP="00927A5A">
            <w:pPr>
              <w:widowControl w:val="0"/>
              <w:spacing w:line="240" w:lineRule="auto"/>
              <w:rPr>
                <w:rFonts w:asciiTheme="minorHAnsi" w:hAnsiTheme="minorHAnsi" w:cstheme="minorHAnsi"/>
                <w:strike/>
                <w:sz w:val="20"/>
                <w:szCs w:val="20"/>
              </w:rPr>
            </w:pPr>
            <w:r w:rsidRPr="00315763">
              <w:rPr>
                <w:rFonts w:asciiTheme="minorHAnsi" w:hAnsiTheme="minorHAnsi" w:cstheme="minorHAnsi"/>
                <w:strike/>
                <w:sz w:val="20"/>
                <w:szCs w:val="20"/>
              </w:rPr>
              <w:t>Protokół iniekcji,</w:t>
            </w:r>
          </w:p>
        </w:tc>
        <w:tc>
          <w:tcPr>
            <w:tcW w:w="1143" w:type="pct"/>
            <w:shd w:val="clear" w:color="auto" w:fill="auto"/>
          </w:tcPr>
          <w:p w:rsidR="00FF7294" w:rsidRPr="00315763" w:rsidRDefault="00FF7294" w:rsidP="00927A5A">
            <w:pPr>
              <w:widowControl w:val="0"/>
              <w:spacing w:line="240" w:lineRule="auto"/>
              <w:ind w:left="284"/>
              <w:jc w:val="center"/>
              <w:rPr>
                <w:rFonts w:asciiTheme="minorHAnsi" w:hAnsiTheme="minorHAnsi" w:cstheme="minorHAnsi"/>
                <w:strike/>
                <w:sz w:val="20"/>
                <w:szCs w:val="20"/>
              </w:rPr>
            </w:pPr>
            <w:r w:rsidRPr="00315763">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Wybór standardowego protokołu podawania środka kontrastowego,</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Dopasowanie protokołu podawania środka kontrastowego do potrzeb danego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Wykonanie i analiza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4F4B58" w:rsidRDefault="00FF7294" w:rsidP="00927A5A">
            <w:pPr>
              <w:widowControl w:val="0"/>
              <w:spacing w:line="240" w:lineRule="auto"/>
              <w:rPr>
                <w:rFonts w:asciiTheme="minorHAnsi" w:hAnsiTheme="minorHAnsi" w:cstheme="minorHAnsi"/>
                <w:strike/>
                <w:sz w:val="20"/>
                <w:szCs w:val="20"/>
              </w:rPr>
            </w:pPr>
            <w:r w:rsidRPr="004F4B58">
              <w:rPr>
                <w:rFonts w:asciiTheme="minorHAnsi" w:hAnsiTheme="minorHAnsi" w:cstheme="minorHAnsi"/>
                <w:strike/>
                <w:sz w:val="20"/>
                <w:szCs w:val="20"/>
              </w:rPr>
              <w:t>Analiza badania</w:t>
            </w:r>
            <w:r w:rsidR="00EC266B" w:rsidRPr="004F4B58">
              <w:rPr>
                <w:rFonts w:asciiTheme="minorHAnsi" w:hAnsiTheme="minorHAnsi" w:cstheme="minorHAnsi"/>
                <w:strike/>
                <w:sz w:val="20"/>
                <w:szCs w:val="20"/>
              </w:rPr>
              <w:t>,</w:t>
            </w:r>
          </w:p>
        </w:tc>
        <w:tc>
          <w:tcPr>
            <w:tcW w:w="1143" w:type="pct"/>
            <w:shd w:val="clear" w:color="auto" w:fill="auto"/>
          </w:tcPr>
          <w:p w:rsidR="00FF7294" w:rsidRPr="004F4B58" w:rsidRDefault="00FF7294" w:rsidP="00927A5A">
            <w:pPr>
              <w:widowControl w:val="0"/>
              <w:spacing w:line="240" w:lineRule="auto"/>
              <w:ind w:left="284"/>
              <w:jc w:val="center"/>
              <w:rPr>
                <w:rFonts w:asciiTheme="minorHAnsi" w:hAnsiTheme="minorHAnsi" w:cstheme="minorHAnsi"/>
                <w:strike/>
                <w:sz w:val="20"/>
                <w:szCs w:val="20"/>
              </w:rPr>
            </w:pPr>
            <w:r w:rsidRPr="004F4B58">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Oszacowanie dawki otrzymanej przez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Ustalenie odstępstw od protokołu badania i uruchomienie powiadomień,</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Sporządzenie raportu i przekazanie wyników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Automatyczna dokumentacja podania środka kontrastującego i otrzymanej dawki promieniowania,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3C7DC7" w:rsidRDefault="003C7DC7" w:rsidP="003C7DC7">
            <w:pPr>
              <w:spacing w:line="240" w:lineRule="auto"/>
              <w:jc w:val="both"/>
              <w:rPr>
                <w:rFonts w:asciiTheme="minorHAnsi" w:hAnsiTheme="minorHAnsi" w:cstheme="minorHAnsi"/>
                <w:color w:val="FF0000"/>
                <w:sz w:val="20"/>
                <w:szCs w:val="20"/>
              </w:rPr>
            </w:pPr>
            <w:r w:rsidRPr="003C7DC7">
              <w:rPr>
                <w:rFonts w:asciiTheme="minorHAnsi" w:hAnsiTheme="minorHAnsi" w:cstheme="minorHAnsi"/>
                <w:color w:val="000000" w:themeColor="text1"/>
                <w:sz w:val="20"/>
                <w:szCs w:val="20"/>
              </w:rPr>
              <w:t>Automatyczna rejestracja raportów dawki w RIS i PACS (pod warunkiem otrzymania z aparatu diagnostycznego informacji o dawce w formacie DICOM RDSR)</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DF7321" w:rsidRDefault="00FF7294" w:rsidP="003C7DC7">
            <w:pPr>
              <w:widowControl w:val="0"/>
              <w:spacing w:line="240" w:lineRule="auto"/>
              <w:rPr>
                <w:rFonts w:asciiTheme="minorHAnsi" w:hAnsiTheme="minorHAnsi" w:cstheme="minorHAnsi"/>
                <w:strike/>
                <w:sz w:val="20"/>
                <w:szCs w:val="20"/>
              </w:rPr>
            </w:pPr>
            <w:r w:rsidRPr="00DF7321">
              <w:rPr>
                <w:rFonts w:asciiTheme="minorHAnsi" w:hAnsiTheme="minorHAnsi" w:cstheme="minorHAnsi"/>
                <w:strike/>
                <w:sz w:val="20"/>
                <w:szCs w:val="20"/>
              </w:rPr>
              <w:t>Analiza danych dotyczących jakości, bezpieczeństwa i zużycia środków,</w:t>
            </w:r>
          </w:p>
        </w:tc>
        <w:tc>
          <w:tcPr>
            <w:tcW w:w="1143" w:type="pct"/>
            <w:shd w:val="clear" w:color="auto" w:fill="auto"/>
          </w:tcPr>
          <w:p w:rsidR="00FF7294" w:rsidRPr="00DF7321" w:rsidRDefault="00FF7294" w:rsidP="00927A5A">
            <w:pPr>
              <w:widowControl w:val="0"/>
              <w:spacing w:line="240" w:lineRule="auto"/>
              <w:ind w:left="284"/>
              <w:jc w:val="center"/>
              <w:rPr>
                <w:rFonts w:asciiTheme="minorHAnsi" w:hAnsiTheme="minorHAnsi" w:cstheme="minorHAnsi"/>
                <w:strike/>
                <w:sz w:val="20"/>
                <w:szCs w:val="20"/>
              </w:rPr>
            </w:pPr>
            <w:r w:rsidRPr="00DF7321">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DF7321" w:rsidRDefault="00FF7294" w:rsidP="00927A5A">
            <w:pPr>
              <w:widowControl w:val="0"/>
              <w:spacing w:line="240" w:lineRule="auto"/>
              <w:rPr>
                <w:rFonts w:asciiTheme="minorHAnsi" w:hAnsiTheme="minorHAnsi" w:cstheme="minorHAnsi"/>
                <w:strike/>
                <w:sz w:val="20"/>
                <w:szCs w:val="20"/>
              </w:rPr>
            </w:pPr>
            <w:r w:rsidRPr="00DF7321">
              <w:rPr>
                <w:rFonts w:asciiTheme="minorHAnsi" w:hAnsiTheme="minorHAnsi" w:cstheme="minorHAnsi"/>
                <w:strike/>
                <w:sz w:val="20"/>
                <w:szCs w:val="20"/>
              </w:rPr>
              <w:t>Przegląd historii pacjenta ze skumulowaną wartością otrzymanych dawek promieniowania z wszystkich typów badań,</w:t>
            </w:r>
          </w:p>
        </w:tc>
        <w:tc>
          <w:tcPr>
            <w:tcW w:w="1143" w:type="pct"/>
            <w:shd w:val="clear" w:color="auto" w:fill="auto"/>
          </w:tcPr>
          <w:p w:rsidR="00FF7294" w:rsidRPr="00DF7321" w:rsidRDefault="00FF7294" w:rsidP="00927A5A">
            <w:pPr>
              <w:widowControl w:val="0"/>
              <w:spacing w:line="240" w:lineRule="auto"/>
              <w:ind w:left="284"/>
              <w:jc w:val="center"/>
              <w:rPr>
                <w:rFonts w:asciiTheme="minorHAnsi" w:hAnsiTheme="minorHAnsi" w:cstheme="minorHAnsi"/>
                <w:strike/>
                <w:sz w:val="20"/>
                <w:szCs w:val="20"/>
              </w:rPr>
            </w:pPr>
            <w:r w:rsidRPr="00DF7321">
              <w:rPr>
                <w:rFonts w:asciiTheme="minorHAnsi" w:hAnsiTheme="minorHAnsi" w:cstheme="minorHAnsi"/>
                <w:strike/>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DF7321" w:rsidRDefault="00FF7294" w:rsidP="00927A5A">
            <w:pPr>
              <w:widowControl w:val="0"/>
              <w:spacing w:line="240" w:lineRule="auto"/>
              <w:jc w:val="both"/>
              <w:rPr>
                <w:rFonts w:asciiTheme="minorHAnsi" w:hAnsiTheme="minorHAnsi" w:cstheme="minorHAnsi"/>
                <w:strike/>
                <w:sz w:val="20"/>
                <w:szCs w:val="20"/>
              </w:rPr>
            </w:pPr>
            <w:r w:rsidRPr="00DF7321">
              <w:rPr>
                <w:rFonts w:asciiTheme="minorHAnsi" w:hAnsiTheme="minorHAnsi" w:cstheme="minorHAnsi"/>
                <w:strike/>
                <w:sz w:val="20"/>
                <w:szCs w:val="20"/>
              </w:rPr>
              <w:t xml:space="preserve">Przegląd głównych </w:t>
            </w:r>
            <w:r w:rsidRPr="00DF7321">
              <w:rPr>
                <w:rFonts w:asciiTheme="minorHAnsi" w:hAnsiTheme="minorHAnsi" w:cstheme="minorHAnsi"/>
                <w:strike/>
                <w:sz w:val="20"/>
                <w:szCs w:val="20"/>
              </w:rPr>
              <w:tab/>
              <w:t xml:space="preserve">przyczyn </w:t>
            </w:r>
            <w:r w:rsidRPr="00DF7321">
              <w:rPr>
                <w:rFonts w:asciiTheme="minorHAnsi" w:hAnsiTheme="minorHAnsi" w:cstheme="minorHAnsi"/>
                <w:strike/>
                <w:sz w:val="20"/>
                <w:szCs w:val="20"/>
              </w:rPr>
              <w:tab/>
              <w:t xml:space="preserve">zróżnicowania pod względem  liczby wykonywanych badań i wykorzystania sprzętu w całym Szpitalu, </w:t>
            </w:r>
          </w:p>
        </w:tc>
        <w:tc>
          <w:tcPr>
            <w:tcW w:w="1143" w:type="pct"/>
            <w:shd w:val="clear" w:color="auto" w:fill="auto"/>
          </w:tcPr>
          <w:p w:rsidR="00FF7294" w:rsidRPr="00DF7321" w:rsidRDefault="00FF7294" w:rsidP="00927A5A">
            <w:pPr>
              <w:widowControl w:val="0"/>
              <w:spacing w:line="240" w:lineRule="auto"/>
              <w:ind w:left="284"/>
              <w:jc w:val="center"/>
              <w:rPr>
                <w:rFonts w:asciiTheme="minorHAnsi" w:hAnsiTheme="minorHAnsi" w:cstheme="minorHAnsi"/>
                <w:strike/>
                <w:sz w:val="20"/>
                <w:szCs w:val="20"/>
              </w:rPr>
            </w:pPr>
            <w:r w:rsidRPr="00DF7321">
              <w:rPr>
                <w:rFonts w:asciiTheme="minorHAnsi" w:hAnsiTheme="minorHAnsi" w:cstheme="minorHAnsi"/>
                <w:strike/>
                <w:sz w:val="20"/>
                <w:szCs w:val="20"/>
              </w:rPr>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bottom w:val="single" w:sz="4" w:space="0" w:color="auto"/>
            </w:tcBorders>
            <w:shd w:val="clear" w:color="auto" w:fill="auto"/>
            <w:vAlign w:val="bottom"/>
          </w:tcPr>
          <w:p w:rsidR="00FF7294" w:rsidRPr="00DF7321" w:rsidRDefault="00FF7294" w:rsidP="00927A5A">
            <w:pPr>
              <w:widowControl w:val="0"/>
              <w:spacing w:line="240" w:lineRule="auto"/>
              <w:rPr>
                <w:rFonts w:asciiTheme="minorHAnsi" w:hAnsiTheme="minorHAnsi" w:cstheme="minorHAnsi"/>
                <w:strike/>
                <w:sz w:val="20"/>
                <w:szCs w:val="20"/>
              </w:rPr>
            </w:pPr>
            <w:r w:rsidRPr="00DF7321">
              <w:rPr>
                <w:rFonts w:asciiTheme="minorHAnsi" w:hAnsiTheme="minorHAnsi" w:cstheme="minorHAnsi"/>
                <w:strike/>
                <w:sz w:val="20"/>
                <w:szCs w:val="20"/>
              </w:rPr>
              <w:t xml:space="preserve">Zarządzanie </w:t>
            </w:r>
            <w:r w:rsidRPr="00DF7321">
              <w:rPr>
                <w:rFonts w:asciiTheme="minorHAnsi" w:hAnsiTheme="minorHAnsi" w:cstheme="minorHAnsi"/>
                <w:strike/>
                <w:sz w:val="20"/>
                <w:szCs w:val="20"/>
              </w:rPr>
              <w:tab/>
              <w:t xml:space="preserve">dostępną </w:t>
            </w:r>
            <w:proofErr w:type="spellStart"/>
            <w:r w:rsidRPr="00DF7321">
              <w:rPr>
                <w:rFonts w:asciiTheme="minorHAnsi" w:hAnsiTheme="minorHAnsi" w:cstheme="minorHAnsi"/>
                <w:strike/>
                <w:sz w:val="20"/>
                <w:szCs w:val="20"/>
              </w:rPr>
              <w:t>on-line</w:t>
            </w:r>
            <w:proofErr w:type="spellEnd"/>
            <w:r w:rsidRPr="00DF7321">
              <w:rPr>
                <w:rFonts w:asciiTheme="minorHAnsi" w:hAnsiTheme="minorHAnsi" w:cstheme="minorHAnsi"/>
                <w:strike/>
                <w:sz w:val="20"/>
                <w:szCs w:val="20"/>
              </w:rPr>
              <w:t xml:space="preserve"> bazą protokołów z uwzględnieniem wprowadzonych zmian dla poszczególnych metod obrazowania.</w:t>
            </w:r>
          </w:p>
        </w:tc>
        <w:tc>
          <w:tcPr>
            <w:tcW w:w="1143" w:type="pct"/>
            <w:tcBorders>
              <w:bottom w:val="single" w:sz="4" w:space="0" w:color="auto"/>
            </w:tcBorders>
            <w:shd w:val="clear" w:color="auto" w:fill="auto"/>
          </w:tcPr>
          <w:p w:rsidR="00FF7294" w:rsidRPr="00DF7321" w:rsidRDefault="00FF7294" w:rsidP="00927A5A">
            <w:pPr>
              <w:widowControl w:val="0"/>
              <w:spacing w:line="240" w:lineRule="auto"/>
              <w:ind w:left="284"/>
              <w:jc w:val="center"/>
              <w:rPr>
                <w:rFonts w:asciiTheme="minorHAnsi" w:hAnsiTheme="minorHAnsi" w:cstheme="minorHAnsi"/>
                <w:strike/>
                <w:sz w:val="20"/>
                <w:szCs w:val="20"/>
              </w:rPr>
            </w:pPr>
            <w:r w:rsidRPr="00DF7321">
              <w:rPr>
                <w:rFonts w:asciiTheme="minorHAnsi" w:hAnsiTheme="minorHAnsi" w:cstheme="minorHAnsi"/>
                <w:strike/>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rPr>
                <w:rFonts w:asciiTheme="minorHAnsi" w:hAnsiTheme="minorHAnsi" w:cstheme="minorHAnsi"/>
                <w:b/>
                <w:sz w:val="20"/>
                <w:szCs w:val="20"/>
                <w:lang w:val="en-US"/>
              </w:rPr>
            </w:pPr>
          </w:p>
        </w:tc>
        <w:tc>
          <w:tcPr>
            <w:tcW w:w="3289" w:type="pct"/>
            <w:shd w:val="clear" w:color="auto" w:fill="C6D9F1" w:themeFill="text2" w:themeFillTint="33"/>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System planowania zabiegów ortopedycznych 3D</w:t>
            </w:r>
          </w:p>
        </w:tc>
        <w:tc>
          <w:tcPr>
            <w:tcW w:w="1143" w:type="pct"/>
            <w:shd w:val="clear" w:color="auto" w:fill="C6D9F1" w:themeFill="text2" w:themeFillTint="33"/>
          </w:tcPr>
          <w:p w:rsidR="00FF7294" w:rsidRPr="0007408A" w:rsidRDefault="00FF7294" w:rsidP="00927A5A">
            <w:pPr>
              <w:rPr>
                <w:rFonts w:asciiTheme="minorHAnsi" w:hAnsiTheme="minorHAnsi" w:cstheme="minorHAnsi"/>
                <w:b/>
                <w:sz w:val="20"/>
                <w:szCs w:val="20"/>
              </w:rPr>
            </w:pP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Oprogramowanie do planowania i przygotowania operacji wymiany stawów oraz do zaawansowanych pomiarów ortopedycznych i traumatologicznych w oparciu o cyfrowe obrazy RTG  </w:t>
            </w:r>
          </w:p>
        </w:tc>
        <w:tc>
          <w:tcPr>
            <w:tcW w:w="1143" w:type="pct"/>
            <w:shd w:val="clear" w:color="auto" w:fill="auto"/>
          </w:tcPr>
          <w:p w:rsidR="00FF7294" w:rsidRPr="0007408A" w:rsidRDefault="00FF7294" w:rsidP="0032331E">
            <w:pPr>
              <w:widowControl w:val="0"/>
              <w:tabs>
                <w:tab w:val="center" w:pos="1191"/>
              </w:tabs>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pobieranie danych do planowania z systemu PACS zapisanych w formacie DICOM 3.0 (integracja z systemem PASC po stronie oferenta).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Zapisane wyniki planowania mogą być archiwizowane w formacie DICOM 3.0 w posiadanym przez zamawiającego systemie PACS.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importu badań w formacie JPG oraz wykonanie na takim zdjęciu planowania.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Automatyczna i ręczna procedura kalibracji (skalowania) obrazu na podstawie zdefiniowanego znacznika.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Automatyczne rozpoznanie znacznika zarówno sferycznego (kulki) jak i płaskiego (dysku).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Zdefiniowane narzędzia pomiarowe w postaci asystentów.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Wybór producenta implantu na dowolnym etapie planowania.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instalacji stacji na systemach zarówno Windows oraz </w:t>
            </w:r>
            <w:proofErr w:type="spellStart"/>
            <w:r w:rsidRPr="0007408A">
              <w:rPr>
                <w:rFonts w:asciiTheme="minorHAnsi" w:hAnsiTheme="minorHAnsi" w:cstheme="minorHAnsi"/>
                <w:sz w:val="20"/>
                <w:szCs w:val="20"/>
              </w:rPr>
              <w:t>MacOS</w:t>
            </w:r>
            <w:proofErr w:type="spellEnd"/>
            <w:r w:rsidRPr="0007408A">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Wspomaganie: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biodrowego (wszystkie komponenty),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kolanowego,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barkowego, </w:t>
            </w:r>
          </w:p>
          <w:p w:rsidR="00FF7294" w:rsidRPr="0007408A" w:rsidRDefault="00FF7294" w:rsidP="00FF7294">
            <w:pPr>
              <w:numPr>
                <w:ilvl w:val="0"/>
                <w:numId w:val="51"/>
              </w:numPr>
              <w:spacing w:after="0"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wymiana części nadgarstka, palców, kości dłoni,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wymiana stawu skokowego i palucha,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Płyty do osteotomii dla noworodków, dzieci i dorosłych,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Płyty do dynamicznej kompresji,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Śruby,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Artrodeza,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Śruby do dynamiki stawu biodrowego,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Wykaz wymaganych modułów podstawowych: </w:t>
            </w:r>
          </w:p>
          <w:p w:rsidR="00FF7294" w:rsidRPr="0007408A" w:rsidRDefault="00FF7294" w:rsidP="00FF7294">
            <w:pPr>
              <w:numPr>
                <w:ilvl w:val="0"/>
                <w:numId w:val="52"/>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Wymiana stawów (stawy biodrowe, kolanowe, bark, inne drobne stawy), </w:t>
            </w:r>
          </w:p>
          <w:p w:rsidR="00FF7294" w:rsidRPr="0007408A" w:rsidRDefault="00FF7294" w:rsidP="00FF7294">
            <w:pPr>
              <w:numPr>
                <w:ilvl w:val="0"/>
                <w:numId w:val="52"/>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Pomiary zniekształceń kończyn i planowanie korekcji, </w:t>
            </w:r>
          </w:p>
          <w:p w:rsidR="00FF7294" w:rsidRPr="0007408A" w:rsidRDefault="00FF7294" w:rsidP="00FF7294">
            <w:pPr>
              <w:numPr>
                <w:ilvl w:val="0"/>
                <w:numId w:val="52"/>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Moduł traumatologii, </w:t>
            </w:r>
          </w:p>
          <w:p w:rsidR="00FF7294" w:rsidRPr="0007408A" w:rsidRDefault="00FF7294" w:rsidP="00FF7294">
            <w:pPr>
              <w:numPr>
                <w:ilvl w:val="0"/>
                <w:numId w:val="52"/>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Pomiary dysplazji u dzieci,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Pomiary zniekształceń kręgosłupa.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Przy planowaniu wymiany stawu   biodrowego, oprogramowanie dokonuje pomiarów wyznaczenia różnicy kończyn dla krętarza mniejszego.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System powinien sugerować rozmiar implantu na podstawie wyników wykonanych pomiarów.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porównania wyników planowania z zastosowaniem implantów dwóch lub więcej rozmiarów, typów, producentów.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Oprogramowanie informuje użytkownika że wybrane komponenty implantu nie są kompatybilne dla wykonanych pomiarów.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ręcznej zmiany rozmiaru zasugerowanego przez system implantu.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Generator raportu zawierający w szczególności: </w:t>
            </w:r>
          </w:p>
          <w:p w:rsidR="00FF7294" w:rsidRPr="0007408A" w:rsidRDefault="00FF7294" w:rsidP="00FF7294">
            <w:pPr>
              <w:numPr>
                <w:ilvl w:val="0"/>
                <w:numId w:val="53"/>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dane pacjenta, </w:t>
            </w:r>
          </w:p>
          <w:p w:rsidR="00FF7294" w:rsidRPr="0007408A" w:rsidRDefault="00FF7294" w:rsidP="00FF7294">
            <w:pPr>
              <w:numPr>
                <w:ilvl w:val="0"/>
                <w:numId w:val="53"/>
              </w:numPr>
              <w:spacing w:after="0"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dane lekarza planującego, </w:t>
            </w:r>
          </w:p>
          <w:p w:rsidR="00FF7294" w:rsidRPr="0007408A" w:rsidRDefault="00FF7294" w:rsidP="00FF7294">
            <w:pPr>
              <w:numPr>
                <w:ilvl w:val="0"/>
                <w:numId w:val="53"/>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wyniki pomiarów,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dane wybranego implantu.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Podpowiadacz krok po kroku instrukcji (</w:t>
            </w:r>
            <w:proofErr w:type="spellStart"/>
            <w:r w:rsidRPr="0007408A">
              <w:rPr>
                <w:rFonts w:asciiTheme="minorHAnsi" w:hAnsiTheme="minorHAnsi" w:cstheme="minorHAnsi"/>
                <w:sz w:val="20"/>
                <w:szCs w:val="20"/>
              </w:rPr>
              <w:t>SmartHelp</w:t>
            </w:r>
            <w:proofErr w:type="spellEnd"/>
            <w:r w:rsidRPr="0007408A">
              <w:rPr>
                <w:rFonts w:asciiTheme="minorHAnsi" w:hAnsiTheme="minorHAnsi" w:cstheme="minorHAnsi"/>
                <w:sz w:val="20"/>
                <w:szCs w:val="20"/>
              </w:rPr>
              <w:t xml:space="preserve">) lub wyjaśnień na aktualnym etapie procesu planowania. Oprogramowanie musi podpowiadać co w danym momencie planowania powinniśmy zrobić.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ukrycia/wywołania okna podpowiadacza.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Licencja jednostanowiskowa/ pływająca.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Aplikacja certyfikowana w klasie produktów medycznych </w:t>
            </w:r>
            <w:proofErr w:type="spellStart"/>
            <w:r w:rsidRPr="0007408A">
              <w:rPr>
                <w:rFonts w:asciiTheme="minorHAnsi" w:hAnsiTheme="minorHAnsi" w:cstheme="minorHAnsi"/>
                <w:sz w:val="20"/>
                <w:szCs w:val="20"/>
              </w:rPr>
              <w:t>IIa</w:t>
            </w:r>
            <w:proofErr w:type="spellEnd"/>
            <w:r w:rsidRPr="0007408A">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Wsparcie producenta min  24 miesiące od daty instalacji. </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Dostęp do pełnej biblioteki wzorców i aktualizacji wzorców min 24 miesiące od daty instalacji. </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Dostarczenie i  instalacja oprogramowania w miejscu wskazanym przez zamawiającego.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Licencja jednostanowiskowa/ pływająca .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Instruktaż stanowiskowy w miejscu wskazanym przez zamawiającego  Zakres :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 xml:space="preserve">Podstawowa obsługa oprogramowania,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 xml:space="preserve">Aktualizacje dostępnych szablonów,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 xml:space="preserve">Funkcjonalności i dostępne dla poszczególnych procedur narzędzia, o Moduł do </w:t>
            </w:r>
            <w:proofErr w:type="spellStart"/>
            <w:r w:rsidRPr="0007408A">
              <w:rPr>
                <w:rFonts w:asciiTheme="minorHAnsi" w:hAnsiTheme="minorHAnsi" w:cstheme="minorHAnsi"/>
                <w:sz w:val="20"/>
                <w:szCs w:val="20"/>
              </w:rPr>
              <w:t>endoprotezoplastyki</w:t>
            </w:r>
            <w:proofErr w:type="spellEnd"/>
            <w:r w:rsidRPr="0007408A">
              <w:rPr>
                <w:rFonts w:asciiTheme="minorHAnsi" w:hAnsiTheme="minorHAnsi" w:cstheme="minorHAnsi"/>
                <w:sz w:val="20"/>
                <w:szCs w:val="20"/>
              </w:rPr>
              <w:t xml:space="preserve"> stawów (m.in. biodro , kolano ), o Pomiary zniekształceń kończyn i planowanie korekcji, o Moduł traumatologii, o Pomiary zniekształceń kręgosłupa.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BD5DAC">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Wraz z oprogramowaniem Wykonawca dostarczy Monitor medyczny – 1 sztuka</w:t>
            </w:r>
            <w:r w:rsidR="00FA188D" w:rsidRPr="0007408A">
              <w:rPr>
                <w:rFonts w:asciiTheme="minorHAnsi" w:hAnsiTheme="minorHAnsi" w:cstheme="minorHAnsi"/>
                <w:sz w:val="20"/>
                <w:szCs w:val="20"/>
              </w:rPr>
              <w:t xml:space="preserve">, </w:t>
            </w:r>
            <w:r w:rsidR="00BD5DAC">
              <w:rPr>
                <w:rFonts w:asciiTheme="minorHAnsi" w:hAnsiTheme="minorHAnsi" w:cstheme="minorHAnsi"/>
                <w:sz w:val="20"/>
                <w:szCs w:val="20"/>
              </w:rPr>
              <w:t xml:space="preserve"> wymagania – patrz T</w:t>
            </w:r>
            <w:r w:rsidRPr="0007408A">
              <w:rPr>
                <w:rFonts w:asciiTheme="minorHAnsi" w:hAnsiTheme="minorHAnsi" w:cstheme="minorHAnsi"/>
                <w:sz w:val="20"/>
                <w:szCs w:val="20"/>
              </w:rPr>
              <w:t>abela</w:t>
            </w:r>
            <w:r w:rsidR="00FA188D" w:rsidRPr="0007408A">
              <w:rPr>
                <w:rFonts w:asciiTheme="minorHAnsi" w:hAnsiTheme="minorHAnsi" w:cstheme="minorHAnsi"/>
                <w:sz w:val="20"/>
                <w:szCs w:val="20"/>
              </w:rPr>
              <w:t xml:space="preserve"> nr </w:t>
            </w:r>
            <w:r w:rsidR="00BD5DAC">
              <w:rPr>
                <w:rFonts w:asciiTheme="minorHAnsi" w:hAnsiTheme="minorHAnsi" w:cstheme="minorHAnsi"/>
                <w:sz w:val="20"/>
                <w:szCs w:val="20"/>
              </w:rPr>
              <w:t>2</w:t>
            </w:r>
            <w:r w:rsidRPr="0007408A">
              <w:rPr>
                <w:rFonts w:asciiTheme="minorHAnsi" w:hAnsiTheme="minorHAnsi" w:cstheme="minorHAnsi"/>
                <w:sz w:val="20"/>
                <w:szCs w:val="20"/>
              </w:rPr>
              <w:t xml:space="preserve"> poniżej.</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Wraz z oprogramowaniem Wykonawca dostarczy Komputer sterujący stacji przeglądowej o parametrach min. :  procesor  najnowszej generacji min 3,0 </w:t>
            </w:r>
            <w:proofErr w:type="spellStart"/>
            <w:r w:rsidRPr="0007408A">
              <w:rPr>
                <w:rFonts w:asciiTheme="minorHAnsi" w:hAnsiTheme="minorHAnsi" w:cstheme="minorHAnsi"/>
                <w:sz w:val="20"/>
                <w:szCs w:val="20"/>
              </w:rPr>
              <w:t>GHz</w:t>
            </w:r>
            <w:proofErr w:type="spellEnd"/>
            <w:r w:rsidRPr="0007408A">
              <w:rPr>
                <w:rFonts w:asciiTheme="minorHAnsi" w:hAnsiTheme="minorHAnsi" w:cstheme="minorHAnsi"/>
                <w:sz w:val="20"/>
                <w:szCs w:val="20"/>
              </w:rPr>
              <w:t xml:space="preserve">, 6-rdzeni, 12 wątków, osiągający w teście </w:t>
            </w:r>
            <w:proofErr w:type="spellStart"/>
            <w:r w:rsidRPr="0007408A">
              <w:rPr>
                <w:rFonts w:asciiTheme="minorHAnsi" w:hAnsiTheme="minorHAnsi" w:cstheme="minorHAnsi"/>
                <w:sz w:val="20"/>
                <w:szCs w:val="20"/>
              </w:rPr>
              <w:t>PassMark</w:t>
            </w:r>
            <w:proofErr w:type="spellEnd"/>
            <w:r w:rsidRPr="0007408A">
              <w:rPr>
                <w:rFonts w:asciiTheme="minorHAnsi" w:hAnsiTheme="minorHAnsi" w:cstheme="minorHAnsi"/>
                <w:sz w:val="20"/>
                <w:szCs w:val="20"/>
              </w:rPr>
              <w:t xml:space="preserve"> CPU </w:t>
            </w:r>
            <w:proofErr w:type="spellStart"/>
            <w:r w:rsidRPr="0007408A">
              <w:rPr>
                <w:rFonts w:asciiTheme="minorHAnsi" w:hAnsiTheme="minorHAnsi" w:cstheme="minorHAnsi"/>
                <w:sz w:val="20"/>
                <w:szCs w:val="20"/>
              </w:rPr>
              <w:t>Benchmarks</w:t>
            </w:r>
            <w:proofErr w:type="spellEnd"/>
            <w:r w:rsidRPr="0007408A">
              <w:rPr>
                <w:rFonts w:asciiTheme="minorHAnsi" w:hAnsiTheme="minorHAnsi" w:cstheme="minorHAnsi"/>
                <w:sz w:val="20"/>
                <w:szCs w:val="20"/>
              </w:rPr>
              <w:t xml:space="preserve"> minimum 19000 punktów aktualny na dzień składnia oferty: pojemność dysku min 256GB SSD , pojemność  pamięci RAM min 8GB, – 1 sztuka</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tcPr>
          <w:p w:rsidR="005B4B8B" w:rsidRPr="0007408A" w:rsidRDefault="005B4B8B" w:rsidP="003C79B3">
            <w:pPr>
              <w:rPr>
                <w:rFonts w:asciiTheme="minorHAnsi" w:hAnsiTheme="minorHAnsi" w:cstheme="minorHAnsi"/>
                <w:b/>
                <w:sz w:val="20"/>
                <w:szCs w:val="20"/>
                <w:lang w:val="en-US"/>
              </w:rPr>
            </w:pPr>
          </w:p>
        </w:tc>
        <w:tc>
          <w:tcPr>
            <w:tcW w:w="328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B4B8B" w:rsidRPr="00AB4732" w:rsidRDefault="00AB4732" w:rsidP="00AB4732">
            <w:pPr>
              <w:pStyle w:val="Akapitzlist"/>
              <w:numPr>
                <w:ilvl w:val="0"/>
                <w:numId w:val="54"/>
              </w:numPr>
              <w:rPr>
                <w:rFonts w:asciiTheme="minorHAnsi" w:hAnsiTheme="minorHAnsi" w:cstheme="minorHAnsi"/>
                <w:sz w:val="20"/>
                <w:szCs w:val="20"/>
              </w:rPr>
            </w:pPr>
            <w:r w:rsidRPr="00AB4732">
              <w:rPr>
                <w:rFonts w:asciiTheme="minorHAnsi" w:hAnsiTheme="minorHAnsi" w:cstheme="minorHAnsi"/>
                <w:sz w:val="20"/>
                <w:szCs w:val="20"/>
              </w:rPr>
              <w:t xml:space="preserve">Gwarancja Producenta </w:t>
            </w:r>
            <w:r w:rsidR="00946DFE">
              <w:rPr>
                <w:rFonts w:asciiTheme="minorHAnsi" w:hAnsiTheme="minorHAnsi" w:cstheme="minorHAnsi"/>
                <w:sz w:val="20"/>
                <w:szCs w:val="20"/>
              </w:rPr>
              <w:t xml:space="preserve">PACS </w:t>
            </w:r>
            <w:r w:rsidRPr="00AB4732">
              <w:rPr>
                <w:rFonts w:asciiTheme="minorHAnsi" w:hAnsiTheme="minorHAnsi" w:cstheme="minorHAnsi"/>
                <w:sz w:val="20"/>
                <w:szCs w:val="20"/>
              </w:rPr>
              <w:t xml:space="preserve">lub </w:t>
            </w:r>
            <w:r w:rsidR="00946DFE">
              <w:rPr>
                <w:rFonts w:asciiTheme="minorHAnsi" w:hAnsiTheme="minorHAnsi" w:cstheme="minorHAnsi"/>
                <w:sz w:val="20"/>
                <w:szCs w:val="20"/>
              </w:rPr>
              <w:t xml:space="preserve">jego </w:t>
            </w:r>
            <w:r w:rsidRPr="00AB4732">
              <w:rPr>
                <w:rFonts w:asciiTheme="minorHAnsi" w:hAnsiTheme="minorHAnsi" w:cstheme="minorHAnsi"/>
                <w:sz w:val="20"/>
                <w:szCs w:val="20"/>
              </w:rPr>
              <w:t>Autoryzowanego Partnera Serwisowego Producenta.</w:t>
            </w:r>
          </w:p>
        </w:tc>
        <w:tc>
          <w:tcPr>
            <w:tcW w:w="114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B4B8B" w:rsidRPr="0007408A" w:rsidRDefault="005B4B8B" w:rsidP="003C79B3">
            <w:pPr>
              <w:rPr>
                <w:rFonts w:asciiTheme="minorHAnsi" w:hAnsiTheme="minorHAnsi" w:cstheme="minorHAnsi"/>
                <w:b/>
                <w:sz w:val="20"/>
                <w:szCs w:val="20"/>
              </w:rPr>
            </w:pP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Zapewniony kanał mailowy i telefoniczny zgłaszania awarii i usterek oraz dedykowany portal z katalogiem różnych rodzajów zgłoszeń, umożliwiający szybsze procesowanie i nadawanie priorytetu zgłoszeniu serwisowemu</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Czas przypisania priorytetu zgłoszenia </w:t>
            </w:r>
            <w:proofErr w:type="spellStart"/>
            <w:r w:rsidRPr="0007408A">
              <w:rPr>
                <w:rFonts w:asciiTheme="minorHAnsi" w:hAnsiTheme="minorHAnsi" w:cstheme="minorHAnsi"/>
                <w:sz w:val="20"/>
                <w:szCs w:val="20"/>
              </w:rPr>
              <w:t>max</w:t>
            </w:r>
            <w:proofErr w:type="spellEnd"/>
            <w:r w:rsidRPr="0007408A">
              <w:rPr>
                <w:rFonts w:asciiTheme="minorHAnsi" w:hAnsiTheme="minorHAnsi" w:cstheme="minorHAnsi"/>
                <w:sz w:val="20"/>
                <w:szCs w:val="20"/>
              </w:rPr>
              <w:t>. 20 minut</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Czas naprawy usterki - tryb planowy - max 5 dni roboczych</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Czas naprawy usterki - tryb krytyczny - </w:t>
            </w:r>
            <w:proofErr w:type="spellStart"/>
            <w:r w:rsidRPr="0007408A">
              <w:rPr>
                <w:rFonts w:asciiTheme="minorHAnsi" w:hAnsiTheme="minorHAnsi" w:cstheme="minorHAnsi"/>
                <w:sz w:val="20"/>
                <w:szCs w:val="20"/>
              </w:rPr>
              <w:t>max</w:t>
            </w:r>
            <w:proofErr w:type="spellEnd"/>
            <w:r w:rsidRPr="0007408A">
              <w:rPr>
                <w:rFonts w:asciiTheme="minorHAnsi" w:hAnsiTheme="minorHAnsi" w:cstheme="minorHAnsi"/>
                <w:sz w:val="20"/>
                <w:szCs w:val="20"/>
              </w:rPr>
              <w:t>. 12 godzin</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8076DA" w:rsidRDefault="008076DA" w:rsidP="006449F7">
            <w:pPr>
              <w:widowControl w:val="0"/>
              <w:spacing w:line="240" w:lineRule="auto"/>
              <w:rPr>
                <w:rFonts w:asciiTheme="minorHAnsi" w:hAnsiTheme="minorHAnsi" w:cstheme="minorHAnsi"/>
                <w:sz w:val="20"/>
                <w:szCs w:val="20"/>
              </w:rPr>
            </w:pPr>
            <w:r w:rsidRPr="008076DA">
              <w:rPr>
                <w:rFonts w:asciiTheme="minorHAnsi" w:hAnsiTheme="minorHAnsi" w:cstheme="minorHAnsi"/>
                <w:sz w:val="20"/>
                <w:szCs w:val="20"/>
              </w:rPr>
              <w:t>Gwarancja i wsparcie systemu w całym okresie gwarancyjnym - minimum 8/5/365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(podać)</w:t>
            </w:r>
          </w:p>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tryb 8/5/365 – 0 pkt</w:t>
            </w:r>
            <w:r w:rsidRPr="0007408A">
              <w:rPr>
                <w:rFonts w:asciiTheme="minorHAnsi" w:hAnsiTheme="minorHAnsi" w:cstheme="minorHAnsi"/>
                <w:sz w:val="20"/>
                <w:szCs w:val="20"/>
              </w:rPr>
              <w:br/>
              <w:t>tryb 24/7/365 – 25 pkt</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Dedykowany, priorytetowy kanał zgłoszeń telefonicznych przeznaczony do obsługi zgłoszeń w sytuacji bezpośredniego zagrożenia życia lub zdrowia pacjenta</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Moduł zgłaszania usterek wbudowany w system</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Dostęp do podglądu bieżących i rozwiązanych zgłoszeń serwisowych</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bl>
    <w:p w:rsidR="00FF7294" w:rsidRPr="0007408A" w:rsidRDefault="00FF7294" w:rsidP="00FF7294">
      <w:pPr>
        <w:rPr>
          <w:rFonts w:asciiTheme="minorHAnsi" w:hAnsiTheme="minorHAnsi" w:cstheme="minorHAnsi"/>
          <w:sz w:val="20"/>
          <w:szCs w:val="20"/>
        </w:rPr>
      </w:pPr>
    </w:p>
    <w:p w:rsidR="00767592" w:rsidRDefault="00767592" w:rsidP="00FF7294">
      <w:pPr>
        <w:rPr>
          <w:rFonts w:asciiTheme="minorHAnsi" w:hAnsiTheme="minorHAnsi" w:cstheme="minorHAnsi"/>
          <w:sz w:val="20"/>
          <w:szCs w:val="20"/>
        </w:rPr>
      </w:pPr>
      <w:r>
        <w:rPr>
          <w:rFonts w:asciiTheme="minorHAnsi" w:hAnsiTheme="minorHAnsi" w:cstheme="minorHAnsi"/>
          <w:sz w:val="20"/>
          <w:szCs w:val="20"/>
        </w:rPr>
        <w:t xml:space="preserve">Tabela nr 1. </w:t>
      </w:r>
      <w:r w:rsidR="00AA2A69">
        <w:rPr>
          <w:rFonts w:asciiTheme="minorHAnsi" w:hAnsiTheme="minorHAnsi" w:cstheme="minorHAnsi"/>
          <w:sz w:val="20"/>
          <w:szCs w:val="20"/>
        </w:rPr>
        <w:t xml:space="preserve">Wymagane funkcjonalności </w:t>
      </w:r>
      <w:r w:rsidR="004925A3">
        <w:rPr>
          <w:rFonts w:asciiTheme="minorHAnsi" w:hAnsiTheme="minorHAnsi" w:cstheme="minorHAnsi"/>
          <w:sz w:val="20"/>
          <w:szCs w:val="20"/>
        </w:rPr>
        <w:t xml:space="preserve">algorytmów </w:t>
      </w:r>
      <w:r>
        <w:rPr>
          <w:rFonts w:asciiTheme="minorHAnsi" w:hAnsiTheme="minorHAnsi" w:cstheme="minorHAnsi"/>
          <w:sz w:val="20"/>
          <w:szCs w:val="20"/>
        </w:rPr>
        <w:t>AI</w:t>
      </w:r>
    </w:p>
    <w:tbl>
      <w:tblPr>
        <w:tblStyle w:val="Tabela-Siatka"/>
        <w:tblW w:w="10163" w:type="dxa"/>
        <w:tblInd w:w="10" w:type="dxa"/>
        <w:tblLook w:val="04A0"/>
      </w:tblPr>
      <w:tblGrid>
        <w:gridCol w:w="1091"/>
        <w:gridCol w:w="9072"/>
      </w:tblGrid>
      <w:tr w:rsidR="00FD2BE2" w:rsidTr="00FD2BE2">
        <w:tc>
          <w:tcPr>
            <w:tcW w:w="1091" w:type="dxa"/>
          </w:tcPr>
          <w:p w:rsidR="00FD2BE2" w:rsidRPr="00AA2A69" w:rsidRDefault="00AA2A69" w:rsidP="00AA2A69">
            <w:pPr>
              <w:ind w:left="0" w:firstLine="0"/>
              <w:jc w:val="both"/>
              <w:rPr>
                <w:rFonts w:asciiTheme="minorHAnsi" w:hAnsiTheme="minorHAnsi" w:cstheme="minorHAnsi"/>
                <w:b/>
                <w:sz w:val="20"/>
                <w:szCs w:val="20"/>
              </w:rPr>
            </w:pPr>
            <w:r w:rsidRPr="00AA2A69">
              <w:rPr>
                <w:rFonts w:asciiTheme="minorHAnsi" w:hAnsiTheme="minorHAnsi" w:cstheme="minorHAnsi"/>
                <w:b/>
                <w:sz w:val="20"/>
                <w:szCs w:val="20"/>
              </w:rPr>
              <w:t>Badanie</w:t>
            </w:r>
          </w:p>
        </w:tc>
        <w:tc>
          <w:tcPr>
            <w:tcW w:w="9072" w:type="dxa"/>
          </w:tcPr>
          <w:p w:rsidR="00FD2BE2" w:rsidRPr="00AA2A69" w:rsidRDefault="00FD2BE2" w:rsidP="00AA2A69">
            <w:pPr>
              <w:ind w:left="0" w:firstLine="0"/>
              <w:jc w:val="both"/>
              <w:rPr>
                <w:rFonts w:asciiTheme="minorHAnsi" w:hAnsiTheme="minorHAnsi" w:cstheme="minorHAnsi"/>
                <w:b/>
                <w:sz w:val="20"/>
                <w:szCs w:val="20"/>
              </w:rPr>
            </w:pPr>
            <w:r w:rsidRPr="00AA2A69">
              <w:rPr>
                <w:rFonts w:asciiTheme="minorHAnsi" w:hAnsiTheme="minorHAnsi" w:cstheme="minorHAnsi"/>
                <w:b/>
                <w:sz w:val="20"/>
                <w:szCs w:val="20"/>
              </w:rPr>
              <w:t>Opis</w:t>
            </w:r>
          </w:p>
        </w:tc>
      </w:tr>
      <w:tr w:rsidR="00FD2BE2" w:rsidTr="00FD2BE2">
        <w:tc>
          <w:tcPr>
            <w:tcW w:w="1091" w:type="dxa"/>
          </w:tcPr>
          <w:p w:rsidR="00814423" w:rsidRPr="00814423" w:rsidRDefault="00814423" w:rsidP="00814423">
            <w:pPr>
              <w:widowControl w:val="0"/>
              <w:spacing w:before="4" w:line="240" w:lineRule="auto"/>
              <w:jc w:val="both"/>
              <w:rPr>
                <w:rFonts w:asciiTheme="minorHAnsi" w:eastAsia="Source Sans Pro" w:hAnsiTheme="minorHAnsi" w:cstheme="minorHAnsi"/>
                <w:b/>
                <w:sz w:val="18"/>
                <w:szCs w:val="18"/>
              </w:rPr>
            </w:pPr>
            <w:r w:rsidRPr="00814423">
              <w:rPr>
                <w:rFonts w:asciiTheme="minorHAnsi" w:eastAsia="Source Sans Pro" w:hAnsiTheme="minorHAnsi" w:cstheme="minorHAnsi"/>
                <w:b/>
                <w:sz w:val="18"/>
                <w:szCs w:val="18"/>
              </w:rPr>
              <w:t>TK klatki piersiowej</w:t>
            </w:r>
          </w:p>
          <w:p w:rsidR="00FD2BE2" w:rsidRPr="00814423" w:rsidRDefault="00FD2BE2" w:rsidP="00814423">
            <w:pPr>
              <w:ind w:left="0" w:firstLine="0"/>
              <w:jc w:val="both"/>
              <w:rPr>
                <w:rFonts w:asciiTheme="minorHAnsi" w:hAnsiTheme="minorHAnsi" w:cstheme="minorHAnsi"/>
                <w:sz w:val="18"/>
                <w:szCs w:val="18"/>
              </w:rPr>
            </w:pPr>
          </w:p>
        </w:tc>
        <w:tc>
          <w:tcPr>
            <w:tcW w:w="9072" w:type="dxa"/>
          </w:tcPr>
          <w:p w:rsidR="003C43E1" w:rsidRPr="007E535A" w:rsidRDefault="003C43E1" w:rsidP="006A4FC5">
            <w:pPr>
              <w:spacing w:line="240" w:lineRule="auto"/>
              <w:ind w:firstLine="0"/>
              <w:jc w:val="both"/>
              <w:rPr>
                <w:rFonts w:asciiTheme="minorHAnsi" w:hAnsiTheme="minorHAnsi" w:cstheme="minorHAnsi"/>
                <w:sz w:val="20"/>
                <w:szCs w:val="20"/>
              </w:rPr>
            </w:pPr>
            <w:r w:rsidRPr="007E535A">
              <w:rPr>
                <w:rFonts w:asciiTheme="minorHAnsi" w:hAnsiTheme="minorHAnsi" w:cstheme="minorHAnsi"/>
                <w:sz w:val="20"/>
                <w:szCs w:val="20"/>
              </w:rPr>
              <w:t>System  musi zawierać algorytm sztucznej inteligencji  do automatycznej oceny guzków płuc w badaniu TK klatki piersiowej i NDTK (</w:t>
            </w:r>
            <w:proofErr w:type="spellStart"/>
            <w:r w:rsidRPr="007E535A">
              <w:rPr>
                <w:rFonts w:asciiTheme="minorHAnsi" w:hAnsiTheme="minorHAnsi" w:cstheme="minorHAnsi"/>
                <w:sz w:val="20"/>
                <w:szCs w:val="20"/>
              </w:rPr>
              <w:t>niskodawkowa</w:t>
            </w:r>
            <w:proofErr w:type="spellEnd"/>
            <w:r w:rsidRPr="007E535A">
              <w:rPr>
                <w:rFonts w:asciiTheme="minorHAnsi" w:hAnsiTheme="minorHAnsi" w:cstheme="minorHAnsi"/>
                <w:sz w:val="20"/>
                <w:szCs w:val="20"/>
              </w:rPr>
              <w:t xml:space="preserve">  tomografia klatki piersiowej), dostarczający następujące informacje: </w:t>
            </w:r>
          </w:p>
          <w:p w:rsidR="003C43E1" w:rsidRPr="007E535A" w:rsidRDefault="003C43E1" w:rsidP="006A4FC5">
            <w:pPr>
              <w:spacing w:line="240" w:lineRule="auto"/>
              <w:ind w:firstLine="0"/>
              <w:jc w:val="both"/>
              <w:rPr>
                <w:rFonts w:asciiTheme="minorHAnsi" w:hAnsiTheme="minorHAnsi" w:cstheme="minorHAnsi"/>
                <w:sz w:val="20"/>
                <w:szCs w:val="20"/>
              </w:rPr>
            </w:pPr>
            <w:r w:rsidRPr="007E535A">
              <w:rPr>
                <w:rFonts w:asciiTheme="minorHAnsi" w:hAnsiTheme="minorHAnsi" w:cstheme="minorHAnsi"/>
                <w:sz w:val="20"/>
                <w:szCs w:val="20"/>
              </w:rPr>
              <w:t>●</w:t>
            </w:r>
            <w:r w:rsidRPr="007E535A">
              <w:rPr>
                <w:rFonts w:asciiTheme="minorHAnsi" w:hAnsiTheme="minorHAnsi" w:cstheme="minorHAnsi"/>
                <w:sz w:val="20"/>
                <w:szCs w:val="20"/>
              </w:rPr>
              <w:tab/>
              <w:t xml:space="preserve">Listę wykrytych guzków wraz z informacjami o ich rozmiarze (wymiary, objętość), typie (lite, </w:t>
            </w:r>
            <w:proofErr w:type="spellStart"/>
            <w:r w:rsidRPr="007E535A">
              <w:rPr>
                <w:rFonts w:asciiTheme="minorHAnsi" w:hAnsiTheme="minorHAnsi" w:cstheme="minorHAnsi"/>
                <w:sz w:val="20"/>
                <w:szCs w:val="20"/>
              </w:rPr>
              <w:t>nielite</w:t>
            </w:r>
            <w:proofErr w:type="spellEnd"/>
            <w:r w:rsidRPr="007E535A">
              <w:rPr>
                <w:rFonts w:asciiTheme="minorHAnsi" w:hAnsiTheme="minorHAnsi" w:cstheme="minorHAnsi"/>
                <w:sz w:val="20"/>
                <w:szCs w:val="20"/>
              </w:rPr>
              <w:t xml:space="preserve">), oraz lokalizacji (płat, segment) </w:t>
            </w:r>
          </w:p>
          <w:p w:rsidR="003C43E1" w:rsidRPr="007E535A" w:rsidRDefault="003C43E1" w:rsidP="006A4FC5">
            <w:pPr>
              <w:spacing w:line="240" w:lineRule="auto"/>
              <w:ind w:firstLine="0"/>
              <w:jc w:val="both"/>
              <w:rPr>
                <w:rFonts w:asciiTheme="minorHAnsi" w:hAnsiTheme="minorHAnsi" w:cstheme="minorHAnsi"/>
                <w:sz w:val="20"/>
                <w:szCs w:val="20"/>
              </w:rPr>
            </w:pPr>
            <w:r w:rsidRPr="007E535A">
              <w:rPr>
                <w:rFonts w:asciiTheme="minorHAnsi" w:hAnsiTheme="minorHAnsi" w:cstheme="minorHAnsi"/>
                <w:sz w:val="20"/>
                <w:szCs w:val="20"/>
              </w:rPr>
              <w:t>●</w:t>
            </w:r>
            <w:r w:rsidRPr="007E535A">
              <w:rPr>
                <w:rFonts w:asciiTheme="minorHAnsi" w:hAnsiTheme="minorHAnsi" w:cstheme="minorHAnsi"/>
                <w:sz w:val="20"/>
                <w:szCs w:val="20"/>
              </w:rPr>
              <w:tab/>
              <w:t xml:space="preserve">Porównanie z badaniami poprzednimi, w szczególności oszacowanie czasu podwojenia objętości VDT; </w:t>
            </w:r>
          </w:p>
          <w:p w:rsidR="003C43E1" w:rsidRPr="007E535A" w:rsidRDefault="003C43E1" w:rsidP="006A4FC5">
            <w:pPr>
              <w:spacing w:line="240" w:lineRule="auto"/>
              <w:ind w:firstLine="0"/>
              <w:jc w:val="both"/>
              <w:rPr>
                <w:rFonts w:asciiTheme="minorHAnsi" w:hAnsiTheme="minorHAnsi" w:cstheme="minorHAnsi"/>
                <w:sz w:val="20"/>
                <w:szCs w:val="20"/>
              </w:rPr>
            </w:pPr>
            <w:r w:rsidRPr="007E535A">
              <w:rPr>
                <w:rFonts w:asciiTheme="minorHAnsi" w:hAnsiTheme="minorHAnsi" w:cstheme="minorHAnsi"/>
                <w:sz w:val="20"/>
                <w:szCs w:val="20"/>
              </w:rPr>
              <w:t>●</w:t>
            </w:r>
            <w:r w:rsidRPr="007E535A">
              <w:rPr>
                <w:rFonts w:asciiTheme="minorHAnsi" w:hAnsiTheme="minorHAnsi" w:cstheme="minorHAnsi"/>
                <w:sz w:val="20"/>
                <w:szCs w:val="20"/>
              </w:rPr>
              <w:tab/>
              <w:t xml:space="preserve">Segmentacja i pomiary kompletnych płuc i płatów płuc; </w:t>
            </w:r>
          </w:p>
          <w:p w:rsidR="003C43E1" w:rsidRPr="007E535A" w:rsidRDefault="003C43E1" w:rsidP="006A4FC5">
            <w:pPr>
              <w:spacing w:line="240" w:lineRule="auto"/>
              <w:ind w:firstLine="0"/>
              <w:jc w:val="both"/>
              <w:rPr>
                <w:rFonts w:asciiTheme="minorHAnsi" w:hAnsiTheme="minorHAnsi" w:cstheme="minorHAnsi"/>
                <w:sz w:val="20"/>
                <w:szCs w:val="20"/>
              </w:rPr>
            </w:pPr>
            <w:r w:rsidRPr="007E535A">
              <w:rPr>
                <w:rFonts w:asciiTheme="minorHAnsi" w:hAnsiTheme="minorHAnsi" w:cstheme="minorHAnsi"/>
                <w:sz w:val="20"/>
                <w:szCs w:val="20"/>
              </w:rPr>
              <w:t>●</w:t>
            </w:r>
            <w:r w:rsidRPr="007E535A">
              <w:rPr>
                <w:rFonts w:asciiTheme="minorHAnsi" w:hAnsiTheme="minorHAnsi" w:cstheme="minorHAnsi"/>
                <w:sz w:val="20"/>
                <w:szCs w:val="20"/>
              </w:rPr>
              <w:tab/>
              <w:t>Segmentację guzków</w:t>
            </w:r>
          </w:p>
          <w:p w:rsidR="00FD2BE2" w:rsidRPr="00814423" w:rsidRDefault="003C43E1" w:rsidP="006A4FC5">
            <w:pPr>
              <w:widowControl w:val="0"/>
              <w:spacing w:before="4" w:line="240" w:lineRule="auto"/>
              <w:jc w:val="both"/>
              <w:rPr>
                <w:rFonts w:asciiTheme="minorHAnsi" w:hAnsiTheme="minorHAnsi" w:cstheme="minorHAnsi"/>
                <w:sz w:val="18"/>
                <w:szCs w:val="18"/>
              </w:rPr>
            </w:pPr>
            <w:r w:rsidRPr="007E535A">
              <w:rPr>
                <w:rFonts w:asciiTheme="minorHAnsi" w:hAnsiTheme="minorHAnsi" w:cstheme="minorHAnsi"/>
                <w:sz w:val="20"/>
                <w:szCs w:val="20"/>
              </w:rPr>
              <w:t xml:space="preserve">System  musi zawierać automatyczny </w:t>
            </w:r>
            <w:proofErr w:type="spellStart"/>
            <w:r w:rsidRPr="007E535A">
              <w:rPr>
                <w:rFonts w:asciiTheme="minorHAnsi" w:hAnsiTheme="minorHAnsi" w:cstheme="minorHAnsi"/>
                <w:sz w:val="20"/>
                <w:szCs w:val="20"/>
              </w:rPr>
              <w:t>triage</w:t>
            </w:r>
            <w:proofErr w:type="spellEnd"/>
            <w:r w:rsidRPr="007E535A">
              <w:rPr>
                <w:rFonts w:asciiTheme="minorHAnsi" w:hAnsiTheme="minorHAnsi" w:cstheme="minorHAnsi"/>
                <w:sz w:val="20"/>
                <w:szCs w:val="20"/>
              </w:rPr>
              <w:t xml:space="preserve"> (</w:t>
            </w:r>
            <w:proofErr w:type="spellStart"/>
            <w:r w:rsidRPr="007E535A">
              <w:rPr>
                <w:rFonts w:asciiTheme="minorHAnsi" w:hAnsiTheme="minorHAnsi" w:cstheme="minorHAnsi"/>
                <w:sz w:val="20"/>
                <w:szCs w:val="20"/>
              </w:rPr>
              <w:t>priorytetyzacja</w:t>
            </w:r>
            <w:proofErr w:type="spellEnd"/>
            <w:r w:rsidRPr="007E535A">
              <w:rPr>
                <w:rFonts w:asciiTheme="minorHAnsi" w:hAnsiTheme="minorHAnsi" w:cstheme="minorHAnsi"/>
                <w:sz w:val="20"/>
                <w:szCs w:val="20"/>
              </w:rPr>
              <w:t xml:space="preserve">) zlecenia opisu badania TK klatki piersiowej/NDTK klatki piersiowej na podstawie wyników algorytmów  sztucznej inteligencji, z uwzględnieniem wytycznych BTS dla badań </w:t>
            </w:r>
            <w:proofErr w:type="spellStart"/>
            <w:r w:rsidRPr="007E535A">
              <w:rPr>
                <w:rFonts w:asciiTheme="minorHAnsi" w:hAnsiTheme="minorHAnsi" w:cstheme="minorHAnsi"/>
                <w:sz w:val="20"/>
                <w:szCs w:val="20"/>
              </w:rPr>
              <w:t>baseline</w:t>
            </w:r>
            <w:proofErr w:type="spellEnd"/>
            <w:r w:rsidRPr="007E535A">
              <w:rPr>
                <w:rFonts w:asciiTheme="minorHAnsi" w:hAnsiTheme="minorHAnsi" w:cstheme="minorHAnsi"/>
                <w:sz w:val="20"/>
                <w:szCs w:val="20"/>
              </w:rPr>
              <w:t>, w tym jako minimum: Priorytet Krytyczny – guzki i guzy wymagające pogłębienia diagnostyki, Priorytet Wysoki - istotne klinicznie guzki wymagające kontroli, Priorytet Średni - Zmiany o mniejszej  istotności klinicznej, Priorytet Niski - Brak istotnych klinicznie zmian</w:t>
            </w:r>
            <w:r w:rsidR="006A4FC5">
              <w:rPr>
                <w:rFonts w:asciiTheme="minorHAnsi" w:hAnsiTheme="minorHAnsi" w:cstheme="minorHAnsi"/>
                <w:sz w:val="20"/>
                <w:szCs w:val="20"/>
              </w:rPr>
              <w:t>.</w:t>
            </w:r>
          </w:p>
        </w:tc>
      </w:tr>
      <w:tr w:rsidR="00FD2BE2" w:rsidTr="00FD2BE2">
        <w:tc>
          <w:tcPr>
            <w:tcW w:w="1091" w:type="dxa"/>
          </w:tcPr>
          <w:p w:rsidR="006E6FEF" w:rsidRPr="006E6FEF" w:rsidRDefault="006E6FEF" w:rsidP="006E6FEF">
            <w:pPr>
              <w:widowControl w:val="0"/>
              <w:spacing w:before="4" w:line="240" w:lineRule="auto"/>
              <w:jc w:val="both"/>
              <w:rPr>
                <w:rFonts w:asciiTheme="minorHAnsi" w:eastAsia="Source Sans Pro" w:hAnsiTheme="minorHAnsi" w:cstheme="minorHAnsi"/>
                <w:b/>
                <w:sz w:val="18"/>
                <w:szCs w:val="18"/>
              </w:rPr>
            </w:pPr>
            <w:r w:rsidRPr="006E6FEF">
              <w:rPr>
                <w:rFonts w:asciiTheme="minorHAnsi" w:eastAsia="Source Sans Pro" w:hAnsiTheme="minorHAnsi" w:cstheme="minorHAnsi"/>
                <w:b/>
                <w:sz w:val="18"/>
                <w:szCs w:val="18"/>
              </w:rPr>
              <w:t>RTG klatki piersiowej</w:t>
            </w:r>
          </w:p>
          <w:p w:rsidR="00FD2BE2" w:rsidRPr="006E6FEF" w:rsidRDefault="00FD2BE2" w:rsidP="006E6FEF">
            <w:pPr>
              <w:ind w:left="0" w:firstLine="0"/>
              <w:jc w:val="both"/>
              <w:rPr>
                <w:rFonts w:asciiTheme="minorHAnsi" w:hAnsiTheme="minorHAnsi" w:cstheme="minorHAnsi"/>
                <w:sz w:val="18"/>
                <w:szCs w:val="18"/>
              </w:rPr>
            </w:pPr>
          </w:p>
        </w:tc>
        <w:tc>
          <w:tcPr>
            <w:tcW w:w="9072" w:type="dxa"/>
          </w:tcPr>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System  musi zawierać algorytm do automatycznej oceny badań  RTG klatki piersiowej, określający czy badanie jest </w:t>
            </w:r>
            <w:proofErr w:type="spellStart"/>
            <w:r w:rsidRPr="006E6FEF">
              <w:rPr>
                <w:rFonts w:asciiTheme="minorHAnsi" w:eastAsia="Source Sans Pro" w:hAnsiTheme="minorHAnsi" w:cstheme="minorHAnsi"/>
                <w:sz w:val="18"/>
                <w:szCs w:val="18"/>
              </w:rPr>
              <w:t>bezzmianowe</w:t>
            </w:r>
            <w:proofErr w:type="spellEnd"/>
            <w:r w:rsidRPr="006E6FEF">
              <w:rPr>
                <w:rFonts w:asciiTheme="minorHAnsi" w:eastAsia="Source Sans Pro" w:hAnsiTheme="minorHAnsi" w:cstheme="minorHAnsi"/>
                <w:sz w:val="18"/>
                <w:szCs w:val="18"/>
              </w:rPr>
              <w:t xml:space="preserve"> (tak/nie)</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System  musi zawierać algorytm sztucznej inteligencji do  automatycznej szczegółowej oceny badań RTG klatki piersiowej, wykazujący średnią dokładność (AUC)  w rozpoznawaniu patologii nie mniej niż 92%, dostarczając następujące informacje: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1. w formie ustrukturyzowanego tekstu wstępnego, kompletnego opisu badania w języku  polskim: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pod kątem zmian morfologicznych typowych dla COVID-19: wykrywanie zmian  śródmiąższowych i zagęszczeń, dystrybucji stwierdzanych zmian, zmian nietypowych dla  COVID-19 jak płyn w opłucnej, odma, zmiany ogniskowe, zmiany w zakresie śródpiersia oraz  wnęk płucnych.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pod kątem identyfikacji innych patologii, odstępstw od stanu prawidłowego i cech  radiologicznych, minimum: Niedodma, Powiększone serce, Obrzęk, Wysięk opłucnowy,  Umiejscowiony/ograniczony wysięk, Pogrubienie szczeliny płuca, Rozedmę, Podskórna  rozedma </w:t>
            </w:r>
            <w:proofErr w:type="spellStart"/>
            <w:r w:rsidRPr="006E6FEF">
              <w:rPr>
                <w:rFonts w:asciiTheme="minorHAnsi" w:eastAsia="Source Sans Pro" w:hAnsiTheme="minorHAnsi" w:cstheme="minorHAnsi"/>
                <w:sz w:val="18"/>
                <w:szCs w:val="18"/>
              </w:rPr>
              <w:t>klp</w:t>
            </w:r>
            <w:proofErr w:type="spellEnd"/>
            <w:r w:rsidRPr="006E6FEF">
              <w:rPr>
                <w:rFonts w:asciiTheme="minorHAnsi" w:eastAsia="Source Sans Pro" w:hAnsiTheme="minorHAnsi" w:cstheme="minorHAnsi"/>
                <w:sz w:val="18"/>
                <w:szCs w:val="18"/>
              </w:rPr>
              <w:t xml:space="preserve">, Konsolidacje w obrębie tkanki płucnej, Odmę opłucnową, Gruźlicę,  Limfadenopatię, Cechy nadciśnienia tętniczego, Zwapnienie węzłów chłonnych, Podwyższenie  kopuły przepony, Przemieszczenie śródpiersia, Poszerzenie śródpiersia, Wzmożenie rysunku  naczyniowego/zmiany krążeniowe, Zwłóknienia płuc / zrosty, Wzmożenie rysunku  podścieliska płuc, Powiększenie wnęki, Cień okrągły, </w:t>
            </w:r>
            <w:proofErr w:type="spellStart"/>
            <w:r w:rsidRPr="006E6FEF">
              <w:rPr>
                <w:rFonts w:asciiTheme="minorHAnsi" w:eastAsia="Source Sans Pro" w:hAnsiTheme="minorHAnsi" w:cstheme="minorHAnsi"/>
                <w:sz w:val="18"/>
                <w:szCs w:val="18"/>
              </w:rPr>
              <w:t>Sarkoidozę</w:t>
            </w:r>
            <w:proofErr w:type="spellEnd"/>
            <w:r w:rsidRPr="006E6FEF">
              <w:rPr>
                <w:rFonts w:asciiTheme="minorHAnsi" w:eastAsia="Source Sans Pro" w:hAnsiTheme="minorHAnsi" w:cstheme="minorHAnsi"/>
                <w:sz w:val="18"/>
                <w:szCs w:val="18"/>
              </w:rPr>
              <w:t xml:space="preserve">, Przepuklinę </w:t>
            </w:r>
            <w:proofErr w:type="spellStart"/>
            <w:r w:rsidRPr="006E6FEF">
              <w:rPr>
                <w:rFonts w:asciiTheme="minorHAnsi" w:eastAsia="Source Sans Pro" w:hAnsiTheme="minorHAnsi" w:cstheme="minorHAnsi"/>
                <w:sz w:val="18"/>
                <w:szCs w:val="18"/>
              </w:rPr>
              <w:t>rozworu</w:t>
            </w:r>
            <w:proofErr w:type="spellEnd"/>
            <w:r w:rsidRPr="006E6FEF">
              <w:rPr>
                <w:rFonts w:asciiTheme="minorHAnsi" w:eastAsia="Source Sans Pro" w:hAnsiTheme="minorHAnsi" w:cstheme="minorHAnsi"/>
                <w:sz w:val="18"/>
                <w:szCs w:val="18"/>
              </w:rPr>
              <w:t xml:space="preserve">  przełykowego, Stan po usunięciu płuca, Poszerzenie aorty, Wole </w:t>
            </w:r>
            <w:proofErr w:type="spellStart"/>
            <w:r w:rsidRPr="006E6FEF">
              <w:rPr>
                <w:rFonts w:asciiTheme="minorHAnsi" w:eastAsia="Source Sans Pro" w:hAnsiTheme="minorHAnsi" w:cstheme="minorHAnsi"/>
                <w:sz w:val="18"/>
                <w:szCs w:val="18"/>
              </w:rPr>
              <w:t>zamostkowe</w:t>
            </w:r>
            <w:proofErr w:type="spellEnd"/>
            <w:r w:rsidRPr="006E6FEF">
              <w:rPr>
                <w:rFonts w:asciiTheme="minorHAnsi" w:eastAsia="Source Sans Pro" w:hAnsiTheme="minorHAnsi" w:cstheme="minorHAnsi"/>
                <w:sz w:val="18"/>
                <w:szCs w:val="18"/>
              </w:rPr>
              <w:t xml:space="preserve">, Grasicę, Zmiany  miażdżycowe aorty, Zespół zaburzeń oddechowych (RDS), </w:t>
            </w:r>
            <w:proofErr w:type="spellStart"/>
            <w:r w:rsidRPr="006E6FEF">
              <w:rPr>
                <w:rFonts w:asciiTheme="minorHAnsi" w:eastAsia="Source Sans Pro" w:hAnsiTheme="minorHAnsi" w:cstheme="minorHAnsi"/>
                <w:sz w:val="18"/>
                <w:szCs w:val="18"/>
              </w:rPr>
              <w:t>Zamostkowe</w:t>
            </w:r>
            <w:proofErr w:type="spellEnd"/>
            <w:r w:rsidRPr="006E6FEF">
              <w:rPr>
                <w:rFonts w:asciiTheme="minorHAnsi" w:eastAsia="Source Sans Pro" w:hAnsiTheme="minorHAnsi" w:cstheme="minorHAnsi"/>
                <w:sz w:val="18"/>
                <w:szCs w:val="18"/>
              </w:rPr>
              <w:t xml:space="preserve"> zatarcie przestrzeni  powietrznej, Pogrubienie opłucnej, Odmę śródpiersia, Wysięk osierdziowy, Zwapnienia  opłucnowe, Wolny gaz w jamie otrzewnej (pod kopułą przepony), Obecność cewnika  naczyniowego, Intubację i rurkę intubacyjną, Drenaż klatki piersiowej, Druty w obrębie  mostka, </w:t>
            </w:r>
            <w:proofErr w:type="spellStart"/>
            <w:r w:rsidRPr="006E6FEF">
              <w:rPr>
                <w:rFonts w:asciiTheme="minorHAnsi" w:eastAsia="Source Sans Pro" w:hAnsiTheme="minorHAnsi" w:cstheme="minorHAnsi"/>
                <w:sz w:val="18"/>
                <w:szCs w:val="18"/>
              </w:rPr>
              <w:t>Stenty</w:t>
            </w:r>
            <w:proofErr w:type="spellEnd"/>
            <w:r w:rsidRPr="006E6FEF">
              <w:rPr>
                <w:rFonts w:asciiTheme="minorHAnsi" w:eastAsia="Source Sans Pro" w:hAnsiTheme="minorHAnsi" w:cstheme="minorHAnsi"/>
                <w:sz w:val="18"/>
                <w:szCs w:val="18"/>
              </w:rPr>
              <w:t xml:space="preserve"> wewnątrznaczyniowe, </w:t>
            </w:r>
            <w:proofErr w:type="spellStart"/>
            <w:r w:rsidRPr="006E6FEF">
              <w:rPr>
                <w:rFonts w:asciiTheme="minorHAnsi" w:eastAsia="Source Sans Pro" w:hAnsiTheme="minorHAnsi" w:cstheme="minorHAnsi"/>
                <w:sz w:val="18"/>
                <w:szCs w:val="18"/>
              </w:rPr>
              <w:t>Stent</w:t>
            </w:r>
            <w:proofErr w:type="spellEnd"/>
            <w:r w:rsidRPr="006E6FEF">
              <w:rPr>
                <w:rFonts w:asciiTheme="minorHAnsi" w:eastAsia="Source Sans Pro" w:hAnsiTheme="minorHAnsi" w:cstheme="minorHAnsi"/>
                <w:sz w:val="18"/>
                <w:szCs w:val="18"/>
              </w:rPr>
              <w:t xml:space="preserve"> tchawicy, </w:t>
            </w:r>
            <w:proofErr w:type="spellStart"/>
            <w:r w:rsidRPr="006E6FEF">
              <w:rPr>
                <w:rFonts w:asciiTheme="minorHAnsi" w:eastAsia="Source Sans Pro" w:hAnsiTheme="minorHAnsi" w:cstheme="minorHAnsi"/>
                <w:sz w:val="18"/>
                <w:szCs w:val="18"/>
              </w:rPr>
              <w:t>Stent</w:t>
            </w:r>
            <w:proofErr w:type="spellEnd"/>
            <w:r w:rsidRPr="006E6FEF">
              <w:rPr>
                <w:rFonts w:asciiTheme="minorHAnsi" w:eastAsia="Source Sans Pro" w:hAnsiTheme="minorHAnsi" w:cstheme="minorHAnsi"/>
                <w:sz w:val="18"/>
                <w:szCs w:val="18"/>
              </w:rPr>
              <w:t xml:space="preserve"> przełyku, Sztuczną zastawkę  serca, Rurkę nosowo-żołądkową/zgłębnik, Rozrusznik serca, Implant kręgosłupa, </w:t>
            </w:r>
            <w:proofErr w:type="spellStart"/>
            <w:r w:rsidRPr="006E6FEF">
              <w:rPr>
                <w:rFonts w:asciiTheme="minorHAnsi" w:eastAsia="Source Sans Pro" w:hAnsiTheme="minorHAnsi" w:cstheme="minorHAnsi"/>
                <w:sz w:val="18"/>
                <w:szCs w:val="18"/>
              </w:rPr>
              <w:t>Płacik</w:t>
            </w:r>
            <w:proofErr w:type="spellEnd"/>
            <w:r w:rsidRPr="006E6FEF">
              <w:rPr>
                <w:rFonts w:asciiTheme="minorHAnsi" w:eastAsia="Source Sans Pro" w:hAnsiTheme="minorHAnsi" w:cstheme="minorHAnsi"/>
                <w:sz w:val="18"/>
                <w:szCs w:val="18"/>
              </w:rPr>
              <w:t xml:space="preserve"> żyły  nieparzystej, Nieprawidłowości w obrębie żeber, Resekcję żebra, Złamanie kompresyjne  trzonów kręgów, Zmiany zwyrodnieniowe kręgosłupa, </w:t>
            </w:r>
            <w:proofErr w:type="spellStart"/>
            <w:r w:rsidRPr="006E6FEF">
              <w:rPr>
                <w:rFonts w:asciiTheme="minorHAnsi" w:eastAsia="Source Sans Pro" w:hAnsiTheme="minorHAnsi" w:cstheme="minorHAnsi"/>
                <w:sz w:val="18"/>
                <w:szCs w:val="18"/>
              </w:rPr>
              <w:t>Spondylozę</w:t>
            </w:r>
            <w:proofErr w:type="spellEnd"/>
            <w:r w:rsidRPr="006E6FEF">
              <w:rPr>
                <w:rFonts w:asciiTheme="minorHAnsi" w:eastAsia="Source Sans Pro" w:hAnsiTheme="minorHAnsi" w:cstheme="minorHAnsi"/>
                <w:sz w:val="18"/>
                <w:szCs w:val="18"/>
              </w:rPr>
              <w:t xml:space="preserve">, Osteoporozę, Skostnienie  więzadła podłużnego kręgosłupa;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2. w formie obrazu DICOM </w:t>
            </w:r>
            <w:proofErr w:type="spellStart"/>
            <w:r w:rsidRPr="006E6FEF">
              <w:rPr>
                <w:rFonts w:asciiTheme="minorHAnsi" w:eastAsia="Source Sans Pro" w:hAnsiTheme="minorHAnsi" w:cstheme="minorHAnsi"/>
                <w:sz w:val="18"/>
                <w:szCs w:val="18"/>
              </w:rPr>
              <w:t>Secondary</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Capture</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Key</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Image</w:t>
            </w:r>
            <w:proofErr w:type="spellEnd"/>
            <w:r w:rsidRPr="006E6FEF">
              <w:rPr>
                <w:rFonts w:asciiTheme="minorHAnsi" w:eastAsia="Source Sans Pro" w:hAnsiTheme="minorHAnsi" w:cstheme="minorHAnsi"/>
                <w:sz w:val="18"/>
                <w:szCs w:val="18"/>
              </w:rPr>
              <w:t xml:space="preserve">: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wszystkie znalezione zmiany są obrysowane na jednym wspólnym obrazie </w:t>
            </w:r>
            <w:proofErr w:type="spellStart"/>
            <w:r w:rsidRPr="006E6FEF">
              <w:rPr>
                <w:rFonts w:asciiTheme="minorHAnsi" w:eastAsia="Source Sans Pro" w:hAnsiTheme="minorHAnsi" w:cstheme="minorHAnsi"/>
                <w:sz w:val="18"/>
                <w:szCs w:val="18"/>
              </w:rPr>
              <w:t>Secondary</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Capture</w:t>
            </w:r>
            <w:proofErr w:type="spellEnd"/>
            <w:r w:rsidRPr="006E6FEF">
              <w:rPr>
                <w:rFonts w:asciiTheme="minorHAnsi" w:eastAsia="Source Sans Pro" w:hAnsiTheme="minorHAnsi" w:cstheme="minorHAnsi"/>
                <w:sz w:val="18"/>
                <w:szCs w:val="18"/>
              </w:rPr>
              <w:t xml:space="preserve">  − </w:t>
            </w:r>
            <w:proofErr w:type="spellStart"/>
            <w:r w:rsidRPr="006E6FEF">
              <w:rPr>
                <w:rFonts w:asciiTheme="minorHAnsi" w:eastAsia="Source Sans Pro" w:hAnsiTheme="minorHAnsi" w:cstheme="minorHAnsi"/>
                <w:sz w:val="18"/>
                <w:szCs w:val="18"/>
              </w:rPr>
              <w:t>Key</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Image</w:t>
            </w:r>
            <w:proofErr w:type="spellEnd"/>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System  musi zawierać automatyczny </w:t>
            </w:r>
            <w:proofErr w:type="spellStart"/>
            <w:r w:rsidRPr="006E6FEF">
              <w:rPr>
                <w:rFonts w:asciiTheme="minorHAnsi" w:eastAsia="Source Sans Pro" w:hAnsiTheme="minorHAnsi" w:cstheme="minorHAnsi"/>
                <w:sz w:val="18"/>
                <w:szCs w:val="18"/>
              </w:rPr>
              <w:t>triage</w:t>
            </w:r>
            <w:proofErr w:type="spellEnd"/>
            <w:r w:rsidRPr="006E6FEF">
              <w:rPr>
                <w:rFonts w:asciiTheme="minorHAnsi" w:eastAsia="Source Sans Pro" w:hAnsiTheme="minorHAnsi" w:cstheme="minorHAnsi"/>
                <w:sz w:val="18"/>
                <w:szCs w:val="18"/>
              </w:rPr>
              <w:t xml:space="preserve"> (</w:t>
            </w:r>
            <w:proofErr w:type="spellStart"/>
            <w:r w:rsidRPr="006E6FEF">
              <w:rPr>
                <w:rFonts w:asciiTheme="minorHAnsi" w:eastAsia="Source Sans Pro" w:hAnsiTheme="minorHAnsi" w:cstheme="minorHAnsi"/>
                <w:sz w:val="18"/>
                <w:szCs w:val="18"/>
              </w:rPr>
              <w:t>priorytetyzacja</w:t>
            </w:r>
            <w:proofErr w:type="spellEnd"/>
            <w:r w:rsidRPr="006E6FEF">
              <w:rPr>
                <w:rFonts w:asciiTheme="minorHAnsi" w:eastAsia="Source Sans Pro" w:hAnsiTheme="minorHAnsi" w:cstheme="minorHAnsi"/>
                <w:sz w:val="18"/>
                <w:szCs w:val="18"/>
              </w:rPr>
              <w:t>)  zlecenia opisu badania RTG klatki piersiowej na podstawie wyników algorytmu sztucznej inteligencji,  jako minimum: Priorytet Krytyczny - Bezpośrednie zagrożenie życia lub zdrowia (stan ostry), Priorytet Wysoki - Zmiany istotne klinicznie, Priorytet Średni - Zmiany o mniejszej istotności klinicznej, Priorytet  Niski - Brak istotnych klinicznie zmian</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Algorytm musi umożliwiać analizę badań RTG klatki piersiowej wykonanych w projekcjach PA i AP.</w:t>
            </w:r>
          </w:p>
          <w:p w:rsidR="00FD2BE2" w:rsidRPr="006E6FEF" w:rsidRDefault="00FD2BE2" w:rsidP="006E6FEF">
            <w:pPr>
              <w:ind w:left="0" w:firstLine="0"/>
              <w:jc w:val="both"/>
              <w:rPr>
                <w:rFonts w:asciiTheme="minorHAnsi" w:hAnsiTheme="minorHAnsi" w:cstheme="minorHAnsi"/>
                <w:sz w:val="18"/>
                <w:szCs w:val="18"/>
              </w:rPr>
            </w:pPr>
          </w:p>
        </w:tc>
      </w:tr>
      <w:tr w:rsidR="00FD2BE2" w:rsidTr="00FD2BE2">
        <w:tc>
          <w:tcPr>
            <w:tcW w:w="1091" w:type="dxa"/>
          </w:tcPr>
          <w:p w:rsidR="00125F77" w:rsidRPr="00125F77" w:rsidRDefault="00125F77" w:rsidP="00125F77">
            <w:pPr>
              <w:widowControl w:val="0"/>
              <w:spacing w:before="4" w:line="240" w:lineRule="auto"/>
              <w:jc w:val="both"/>
              <w:rPr>
                <w:rFonts w:asciiTheme="minorHAnsi" w:eastAsia="Source Sans Pro" w:hAnsiTheme="minorHAnsi" w:cstheme="minorHAnsi"/>
                <w:b/>
                <w:sz w:val="18"/>
                <w:szCs w:val="18"/>
              </w:rPr>
            </w:pPr>
            <w:r w:rsidRPr="00125F77">
              <w:rPr>
                <w:rFonts w:asciiTheme="minorHAnsi" w:eastAsia="Source Sans Pro" w:hAnsiTheme="minorHAnsi" w:cstheme="minorHAnsi"/>
                <w:b/>
                <w:sz w:val="18"/>
                <w:szCs w:val="18"/>
              </w:rPr>
              <w:t>TK głowy</w:t>
            </w:r>
          </w:p>
          <w:p w:rsidR="00FD2BE2" w:rsidRPr="00125F77" w:rsidRDefault="00FD2BE2" w:rsidP="00125F77">
            <w:pPr>
              <w:ind w:left="0" w:firstLine="0"/>
              <w:jc w:val="both"/>
              <w:rPr>
                <w:rFonts w:asciiTheme="minorHAnsi" w:hAnsiTheme="minorHAnsi" w:cstheme="minorHAnsi"/>
                <w:sz w:val="18"/>
                <w:szCs w:val="18"/>
              </w:rPr>
            </w:pPr>
          </w:p>
        </w:tc>
        <w:tc>
          <w:tcPr>
            <w:tcW w:w="9072" w:type="dxa"/>
          </w:tcPr>
          <w:p w:rsid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 xml:space="preserve">System musi zawierać algorytm sztucznej inteligencji  do automatycznej oceny badań TK głowy bez kontrastu oraz </w:t>
            </w:r>
            <w:proofErr w:type="spellStart"/>
            <w:r w:rsidRPr="00D7029D">
              <w:rPr>
                <w:rFonts w:asciiTheme="minorHAnsi" w:hAnsiTheme="minorHAnsi" w:cstheme="minorHAnsi"/>
                <w:sz w:val="20"/>
                <w:szCs w:val="20"/>
              </w:rPr>
              <w:t>angio</w:t>
            </w:r>
            <w:proofErr w:type="spellEnd"/>
            <w:r w:rsidRPr="00D7029D">
              <w:rPr>
                <w:rFonts w:asciiTheme="minorHAnsi" w:hAnsiTheme="minorHAnsi" w:cstheme="minorHAnsi"/>
                <w:sz w:val="20"/>
                <w:szCs w:val="20"/>
              </w:rPr>
              <w:t xml:space="preserve"> TK pod kątem udaru i krwawienia śródczaszkowego, dostarczający następujące informacje: </w:t>
            </w:r>
          </w:p>
          <w:p w:rsidR="00D7029D" w:rsidRPr="00D7029D" w:rsidRDefault="00D7029D" w:rsidP="00D7029D">
            <w:pPr>
              <w:spacing w:line="240" w:lineRule="auto"/>
              <w:ind w:firstLine="0"/>
              <w:jc w:val="both"/>
              <w:rPr>
                <w:rFonts w:asciiTheme="minorHAnsi" w:hAnsiTheme="minorHAnsi" w:cstheme="minorHAnsi"/>
                <w:sz w:val="20"/>
                <w:szCs w:val="20"/>
              </w:rPr>
            </w:pP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1. w formie ustrukturyzowanego tekstu/tabel, możliwych do wklejenia do opisu:</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detekcję cech udaru niedokrwiennego i krwotocznego, pozwalające na ich rozróżnienie,</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detekcję indykatorów okluzji w badaniu TK głowy bez kontrastu</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automatyczną ocenę stopnia udaru niedokrwiennego na podstawie skali ASPECTS,</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ilościową ocenę stopnia rozległości udaru (pomiary objętości krwiaka i ogniska zawału)</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 xml:space="preserve">ilościową ocenę okluzji bądź zwężenia naczyń (LVO) w badaniu </w:t>
            </w:r>
            <w:proofErr w:type="spellStart"/>
            <w:r w:rsidRPr="00D7029D">
              <w:rPr>
                <w:rFonts w:asciiTheme="minorHAnsi" w:hAnsiTheme="minorHAnsi" w:cstheme="minorHAnsi"/>
                <w:sz w:val="20"/>
                <w:szCs w:val="20"/>
              </w:rPr>
              <w:t>angio</w:t>
            </w:r>
            <w:proofErr w:type="spellEnd"/>
            <w:r w:rsidRPr="00D7029D">
              <w:rPr>
                <w:rFonts w:asciiTheme="minorHAnsi" w:hAnsiTheme="minorHAnsi" w:cstheme="minorHAnsi"/>
                <w:sz w:val="20"/>
                <w:szCs w:val="20"/>
              </w:rPr>
              <w:t xml:space="preserve"> TK głowy</w:t>
            </w:r>
          </w:p>
          <w:p w:rsidR="00D7029D" w:rsidRDefault="00D7029D" w:rsidP="00D7029D">
            <w:pPr>
              <w:spacing w:line="240" w:lineRule="auto"/>
              <w:ind w:firstLine="0"/>
              <w:jc w:val="both"/>
              <w:rPr>
                <w:rFonts w:asciiTheme="minorHAnsi" w:hAnsiTheme="minorHAnsi" w:cstheme="minorHAnsi"/>
                <w:sz w:val="20"/>
                <w:szCs w:val="20"/>
              </w:rPr>
            </w:pP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 xml:space="preserve">2. w formie obrazów DICOM </w:t>
            </w:r>
            <w:proofErr w:type="spellStart"/>
            <w:r w:rsidRPr="00D7029D">
              <w:rPr>
                <w:rFonts w:asciiTheme="minorHAnsi" w:hAnsiTheme="minorHAnsi" w:cstheme="minorHAnsi"/>
                <w:sz w:val="20"/>
                <w:szCs w:val="20"/>
              </w:rPr>
              <w:t>Secondary</w:t>
            </w:r>
            <w:proofErr w:type="spellEnd"/>
            <w:r w:rsidRPr="00D7029D">
              <w:rPr>
                <w:rFonts w:asciiTheme="minorHAnsi" w:hAnsiTheme="minorHAnsi" w:cstheme="minorHAnsi"/>
                <w:sz w:val="20"/>
                <w:szCs w:val="20"/>
              </w:rPr>
              <w:t xml:space="preserve"> </w:t>
            </w:r>
            <w:proofErr w:type="spellStart"/>
            <w:r w:rsidRPr="00D7029D">
              <w:rPr>
                <w:rFonts w:asciiTheme="minorHAnsi" w:hAnsiTheme="minorHAnsi" w:cstheme="minorHAnsi"/>
                <w:sz w:val="20"/>
                <w:szCs w:val="20"/>
              </w:rPr>
              <w:t>Capture</w:t>
            </w:r>
            <w:proofErr w:type="spellEnd"/>
            <w:r w:rsidRPr="00D7029D">
              <w:rPr>
                <w:rFonts w:asciiTheme="minorHAnsi" w:hAnsiTheme="minorHAnsi" w:cstheme="minorHAnsi"/>
                <w:sz w:val="20"/>
                <w:szCs w:val="20"/>
              </w:rPr>
              <w:t xml:space="preserve"> </w:t>
            </w:r>
            <w:proofErr w:type="spellStart"/>
            <w:r w:rsidRPr="00D7029D">
              <w:rPr>
                <w:rFonts w:asciiTheme="minorHAnsi" w:hAnsiTheme="minorHAnsi" w:cstheme="minorHAnsi"/>
                <w:sz w:val="20"/>
                <w:szCs w:val="20"/>
              </w:rPr>
              <w:t>Key</w:t>
            </w:r>
            <w:proofErr w:type="spellEnd"/>
            <w:r w:rsidRPr="00D7029D">
              <w:rPr>
                <w:rFonts w:asciiTheme="minorHAnsi" w:hAnsiTheme="minorHAnsi" w:cstheme="minorHAnsi"/>
                <w:sz w:val="20"/>
                <w:szCs w:val="20"/>
              </w:rPr>
              <w:t xml:space="preserve"> </w:t>
            </w:r>
            <w:proofErr w:type="spellStart"/>
            <w:r w:rsidRPr="00D7029D">
              <w:rPr>
                <w:rFonts w:asciiTheme="minorHAnsi" w:hAnsiTheme="minorHAnsi" w:cstheme="minorHAnsi"/>
                <w:sz w:val="20"/>
                <w:szCs w:val="20"/>
              </w:rPr>
              <w:t>Images</w:t>
            </w:r>
            <w:proofErr w:type="spellEnd"/>
            <w:r w:rsidRPr="00D7029D">
              <w:rPr>
                <w:rFonts w:asciiTheme="minorHAnsi" w:hAnsiTheme="minorHAnsi" w:cstheme="minorHAnsi"/>
                <w:sz w:val="20"/>
                <w:szCs w:val="20"/>
              </w:rPr>
              <w:t xml:space="preserve">: </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 xml:space="preserve">segmentację obszarów mózgu zgodnie z ASPECTS, </w:t>
            </w: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w:t>
            </w:r>
            <w:r w:rsidRPr="00D7029D">
              <w:rPr>
                <w:rFonts w:asciiTheme="minorHAnsi" w:hAnsiTheme="minorHAnsi" w:cstheme="minorHAnsi"/>
                <w:sz w:val="20"/>
                <w:szCs w:val="20"/>
              </w:rPr>
              <w:tab/>
              <w:t>segmentację obszaru objętego udarem</w:t>
            </w:r>
          </w:p>
          <w:p w:rsidR="00D7029D" w:rsidRDefault="00D7029D" w:rsidP="00D7029D">
            <w:pPr>
              <w:spacing w:line="240" w:lineRule="auto"/>
              <w:ind w:firstLine="0"/>
              <w:jc w:val="both"/>
              <w:rPr>
                <w:rFonts w:asciiTheme="minorHAnsi" w:hAnsiTheme="minorHAnsi" w:cstheme="minorHAnsi"/>
                <w:sz w:val="20"/>
                <w:szCs w:val="20"/>
              </w:rPr>
            </w:pPr>
          </w:p>
          <w:p w:rsidR="00D7029D" w:rsidRPr="00D7029D" w:rsidRDefault="00D7029D" w:rsidP="00D7029D">
            <w:pPr>
              <w:spacing w:line="240" w:lineRule="auto"/>
              <w:ind w:firstLine="0"/>
              <w:jc w:val="both"/>
              <w:rPr>
                <w:rFonts w:asciiTheme="minorHAnsi" w:hAnsiTheme="minorHAnsi" w:cstheme="minorHAnsi"/>
                <w:sz w:val="20"/>
                <w:szCs w:val="20"/>
              </w:rPr>
            </w:pPr>
            <w:r w:rsidRPr="00D7029D">
              <w:rPr>
                <w:rFonts w:asciiTheme="minorHAnsi" w:hAnsiTheme="minorHAnsi" w:cstheme="minorHAnsi"/>
                <w:sz w:val="20"/>
                <w:szCs w:val="20"/>
              </w:rPr>
              <w:t xml:space="preserve">System musi zawierać automatyczny </w:t>
            </w:r>
            <w:proofErr w:type="spellStart"/>
            <w:r w:rsidRPr="00D7029D">
              <w:rPr>
                <w:rFonts w:asciiTheme="minorHAnsi" w:hAnsiTheme="minorHAnsi" w:cstheme="minorHAnsi"/>
                <w:sz w:val="20"/>
                <w:szCs w:val="20"/>
              </w:rPr>
              <w:t>triage</w:t>
            </w:r>
            <w:proofErr w:type="spellEnd"/>
            <w:r w:rsidRPr="00D7029D">
              <w:rPr>
                <w:rFonts w:asciiTheme="minorHAnsi" w:hAnsiTheme="minorHAnsi" w:cstheme="minorHAnsi"/>
                <w:sz w:val="20"/>
                <w:szCs w:val="20"/>
              </w:rPr>
              <w:t xml:space="preserve"> (</w:t>
            </w:r>
            <w:proofErr w:type="spellStart"/>
            <w:r w:rsidRPr="00D7029D">
              <w:rPr>
                <w:rFonts w:asciiTheme="minorHAnsi" w:hAnsiTheme="minorHAnsi" w:cstheme="minorHAnsi"/>
                <w:sz w:val="20"/>
                <w:szCs w:val="20"/>
              </w:rPr>
              <w:t>priorytetyzacja</w:t>
            </w:r>
            <w:proofErr w:type="spellEnd"/>
            <w:r w:rsidRPr="00D7029D">
              <w:rPr>
                <w:rFonts w:asciiTheme="minorHAnsi" w:hAnsiTheme="minorHAnsi" w:cstheme="minorHAnsi"/>
                <w:sz w:val="20"/>
                <w:szCs w:val="20"/>
              </w:rPr>
              <w:t>)  zlecenia opisu badania TK głowy na podstawie wyników algorytmów sztucznej inteligencji, jako  minimum: Priorytet Krytyczny - Bezpośrednie zagrożenie życia lub zdrowia (stan ostry), Priorytet  Wysoki - Zmiany istotne klinicznie, Priorytet Średni - Zmiany o mniejszej istotności klinicznej, Priorytet  Niski - Brak istotnych klinicznie zmian</w:t>
            </w:r>
          </w:p>
          <w:p w:rsidR="00FD2BE2" w:rsidRPr="00D7029D" w:rsidRDefault="00D7029D" w:rsidP="00D7029D">
            <w:pPr>
              <w:widowControl w:val="0"/>
              <w:spacing w:before="4" w:line="240" w:lineRule="auto"/>
              <w:jc w:val="both"/>
              <w:rPr>
                <w:rFonts w:asciiTheme="minorHAnsi" w:eastAsia="Source Sans Pro" w:hAnsiTheme="minorHAnsi" w:cstheme="minorHAnsi"/>
                <w:sz w:val="20"/>
                <w:szCs w:val="20"/>
              </w:rPr>
            </w:pPr>
            <w:r w:rsidRPr="00D7029D">
              <w:rPr>
                <w:rFonts w:asciiTheme="minorHAnsi" w:hAnsiTheme="minorHAnsi" w:cstheme="minorHAnsi"/>
                <w:sz w:val="20"/>
                <w:szCs w:val="20"/>
              </w:rPr>
              <w:t>System  musi zawierać automatyczne powiadamianie SMS lekarza  zlecającego oraz lekarza opisującego w sytuacji klasyfikacji (</w:t>
            </w:r>
            <w:proofErr w:type="spellStart"/>
            <w:r w:rsidRPr="00D7029D">
              <w:rPr>
                <w:rFonts w:asciiTheme="minorHAnsi" w:hAnsiTheme="minorHAnsi" w:cstheme="minorHAnsi"/>
                <w:sz w:val="20"/>
                <w:szCs w:val="20"/>
              </w:rPr>
              <w:t>triage</w:t>
            </w:r>
            <w:proofErr w:type="spellEnd"/>
            <w:r w:rsidRPr="00D7029D">
              <w:rPr>
                <w:rFonts w:asciiTheme="minorHAnsi" w:hAnsiTheme="minorHAnsi" w:cstheme="minorHAnsi"/>
                <w:sz w:val="20"/>
                <w:szCs w:val="20"/>
              </w:rPr>
              <w:t>) badania TK głowy jako Priorytet  Kliniczny</w:t>
            </w:r>
          </w:p>
        </w:tc>
      </w:tr>
    </w:tbl>
    <w:p w:rsidR="00FD2BE2" w:rsidRDefault="00FD2BE2" w:rsidP="00FF7294">
      <w:pPr>
        <w:rPr>
          <w:rFonts w:asciiTheme="minorHAnsi" w:hAnsiTheme="minorHAnsi" w:cstheme="minorHAnsi"/>
          <w:sz w:val="20"/>
          <w:szCs w:val="20"/>
        </w:rPr>
      </w:pPr>
    </w:p>
    <w:p w:rsidR="00767592" w:rsidRDefault="00767592" w:rsidP="00FF7294">
      <w:pPr>
        <w:rPr>
          <w:rFonts w:asciiTheme="minorHAnsi" w:hAnsiTheme="minorHAnsi" w:cstheme="minorHAnsi"/>
          <w:sz w:val="20"/>
          <w:szCs w:val="20"/>
        </w:rPr>
      </w:pPr>
      <w:r>
        <w:rPr>
          <w:rFonts w:asciiTheme="minorHAnsi" w:hAnsiTheme="minorHAnsi" w:cstheme="minorHAnsi"/>
          <w:sz w:val="20"/>
          <w:szCs w:val="20"/>
        </w:rPr>
        <w:t xml:space="preserve"> </w:t>
      </w:r>
    </w:p>
    <w:p w:rsidR="00FF7294" w:rsidRPr="0007408A" w:rsidRDefault="00FF7294" w:rsidP="00FF7294">
      <w:pPr>
        <w:rPr>
          <w:rFonts w:asciiTheme="minorHAnsi" w:hAnsiTheme="minorHAnsi" w:cstheme="minorHAnsi"/>
          <w:sz w:val="20"/>
          <w:szCs w:val="20"/>
        </w:rPr>
      </w:pPr>
      <w:r w:rsidRPr="0007408A">
        <w:rPr>
          <w:rFonts w:asciiTheme="minorHAnsi" w:hAnsiTheme="minorHAnsi" w:cstheme="minorHAnsi"/>
          <w:sz w:val="20"/>
          <w:szCs w:val="20"/>
        </w:rPr>
        <w:t xml:space="preserve">Tabela </w:t>
      </w:r>
      <w:r w:rsidR="00767592">
        <w:rPr>
          <w:rFonts w:asciiTheme="minorHAnsi" w:hAnsiTheme="minorHAnsi" w:cstheme="minorHAnsi"/>
          <w:sz w:val="20"/>
          <w:szCs w:val="20"/>
        </w:rPr>
        <w:t>nr 2</w:t>
      </w:r>
      <w:r w:rsidRPr="0007408A">
        <w:rPr>
          <w:rFonts w:asciiTheme="minorHAnsi" w:hAnsiTheme="minorHAnsi" w:cstheme="minorHAnsi"/>
          <w:sz w:val="20"/>
          <w:szCs w:val="20"/>
        </w:rPr>
        <w:t xml:space="preserve">. Monitor </w:t>
      </w:r>
    </w:p>
    <w:tbl>
      <w:tblPr>
        <w:tblW w:w="102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11"/>
        <w:gridCol w:w="7367"/>
      </w:tblGrid>
      <w:tr w:rsidR="00FF7294" w:rsidRPr="0007408A" w:rsidTr="00FD5B65">
        <w:trPr>
          <w:cantSplit/>
        </w:trPr>
        <w:tc>
          <w:tcPr>
            <w:tcW w:w="1027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b/>
                <w:bCs/>
                <w:sz w:val="20"/>
                <w:szCs w:val="20"/>
              </w:rPr>
              <w:t>MONITOR – stacja przeglądowa - 1 sztuka</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Wielkość przekątnej ekranu</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 30” </w:t>
            </w:r>
          </w:p>
        </w:tc>
      </w:tr>
      <w:tr w:rsidR="00FF7294" w:rsidRPr="0007408A" w:rsidTr="00FD5B65">
        <w:trPr>
          <w:cantSplit/>
          <w:trHeight w:val="575"/>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Typ ekranu</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LCD, aktywna matryca TFT kolorowa wykonana w technologii IPS z podświetleniem LED</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Rozdzielczość naturalna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4096 x 2160 (17:9)</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Wielkość plamki</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Max 0,17 x 0,17 mm</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Jasność maksymalna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Min.450 </w:t>
            </w:r>
            <w:proofErr w:type="spellStart"/>
            <w:r w:rsidRPr="0007408A">
              <w:rPr>
                <w:rFonts w:asciiTheme="minorHAnsi" w:hAnsiTheme="minorHAnsi" w:cstheme="minorHAnsi"/>
                <w:sz w:val="20"/>
                <w:szCs w:val="20"/>
              </w:rPr>
              <w:t>cd</w:t>
            </w:r>
            <w:proofErr w:type="spellEnd"/>
            <w:r w:rsidRPr="0007408A">
              <w:rPr>
                <w:rFonts w:asciiTheme="minorHAnsi" w:hAnsiTheme="minorHAnsi" w:cstheme="minorHAnsi"/>
                <w:sz w:val="20"/>
                <w:szCs w:val="20"/>
              </w:rPr>
              <w:t>/m2 -Wymagany układ stabilizacji jasności monitora po jego włączeniu lub wyjściu ze stanu czuwania.</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 xml:space="preserve">Kontrast </w:t>
            </w:r>
            <w:proofErr w:type="spellStart"/>
            <w:r w:rsidRPr="0007408A">
              <w:rPr>
                <w:rFonts w:asciiTheme="minorHAnsi" w:hAnsiTheme="minorHAnsi" w:cstheme="minorHAnsi"/>
                <w:b/>
                <w:bCs/>
                <w:sz w:val="20"/>
                <w:szCs w:val="20"/>
              </w:rPr>
              <w:t>panela</w:t>
            </w:r>
            <w:proofErr w:type="spellEnd"/>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 1300:1</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t>Kąty widzenia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178° / 178°w pionie i poziomie</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Całkowity czas reakcji matrycy</w:t>
            </w:r>
          </w:p>
          <w:p w:rsidR="00FF7294" w:rsidRPr="0007408A" w:rsidRDefault="00FF7294" w:rsidP="00927A5A">
            <w:pPr>
              <w:rPr>
                <w:rFonts w:asciiTheme="minorHAnsi" w:hAnsiTheme="minorHAnsi" w:cstheme="minorHAnsi"/>
                <w:b/>
                <w:bCs/>
                <w:sz w:val="20"/>
                <w:szCs w:val="20"/>
              </w:rPr>
            </w:pP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Nie więcej niż 25 </w:t>
            </w:r>
            <w:proofErr w:type="spellStart"/>
            <w:r w:rsidRPr="0007408A">
              <w:rPr>
                <w:rFonts w:asciiTheme="minorHAnsi" w:hAnsiTheme="minorHAnsi" w:cstheme="minorHAnsi"/>
                <w:sz w:val="20"/>
                <w:szCs w:val="20"/>
              </w:rPr>
              <w:t>ms</w:t>
            </w:r>
            <w:proofErr w:type="spellEnd"/>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Ilość wyświetlanych kolorów</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shd w:val="clear" w:color="auto" w:fill="FFFFFF"/>
              </w:rPr>
              <w:t>10-bit (</w:t>
            </w:r>
            <w:proofErr w:type="spellStart"/>
            <w:r w:rsidRPr="0007408A">
              <w:rPr>
                <w:rFonts w:asciiTheme="minorHAnsi" w:hAnsiTheme="minorHAnsi" w:cstheme="minorHAnsi"/>
                <w:sz w:val="20"/>
                <w:szCs w:val="20"/>
                <w:shd w:val="clear" w:color="auto" w:fill="FFFFFF"/>
              </w:rPr>
              <w:t>DisplayPort</w:t>
            </w:r>
            <w:proofErr w:type="spellEnd"/>
            <w:r w:rsidRPr="0007408A">
              <w:rPr>
                <w:rFonts w:asciiTheme="minorHAnsi" w:hAnsiTheme="minorHAnsi" w:cstheme="minorHAnsi"/>
                <w:sz w:val="20"/>
                <w:szCs w:val="20"/>
                <w:shd w:val="clear" w:color="auto" w:fill="FFFFFF"/>
              </w:rPr>
              <w:t xml:space="preserve">): 1.07 </w:t>
            </w:r>
            <w:proofErr w:type="spellStart"/>
            <w:r w:rsidRPr="0007408A">
              <w:rPr>
                <w:rFonts w:asciiTheme="minorHAnsi" w:hAnsiTheme="minorHAnsi" w:cstheme="minorHAnsi"/>
                <w:sz w:val="20"/>
                <w:szCs w:val="20"/>
                <w:shd w:val="clear" w:color="auto" w:fill="FFFFFF"/>
              </w:rPr>
              <w:t>billiona</w:t>
            </w:r>
            <w:proofErr w:type="spellEnd"/>
            <w:r w:rsidRPr="0007408A">
              <w:rPr>
                <w:rFonts w:asciiTheme="minorHAnsi" w:hAnsiTheme="minorHAnsi" w:cstheme="minorHAnsi"/>
                <w:sz w:val="20"/>
                <w:szCs w:val="20"/>
                <w:shd w:val="clear" w:color="auto" w:fill="FFFFFF"/>
              </w:rPr>
              <w:t xml:space="preserve"> z palety 543 </w:t>
            </w:r>
            <w:proofErr w:type="spellStart"/>
            <w:r w:rsidRPr="0007408A">
              <w:rPr>
                <w:rFonts w:asciiTheme="minorHAnsi" w:hAnsiTheme="minorHAnsi" w:cstheme="minorHAnsi"/>
                <w:sz w:val="20"/>
                <w:szCs w:val="20"/>
                <w:shd w:val="clear" w:color="auto" w:fill="FFFFFF"/>
              </w:rPr>
              <w:t>billionów</w:t>
            </w:r>
            <w:proofErr w:type="spellEnd"/>
            <w:r w:rsidRPr="0007408A">
              <w:rPr>
                <w:rFonts w:asciiTheme="minorHAnsi" w:hAnsiTheme="minorHAnsi" w:cstheme="minorHAnsi"/>
                <w:sz w:val="20"/>
                <w:szCs w:val="20"/>
                <w:shd w:val="clear" w:color="auto" w:fill="FFFFFF"/>
              </w:rPr>
              <w:t xml:space="preserve"> (13-bit) </w:t>
            </w:r>
            <w:r w:rsidRPr="0007408A">
              <w:rPr>
                <w:rFonts w:asciiTheme="minorHAnsi" w:hAnsiTheme="minorHAnsi" w:cstheme="minorHAnsi"/>
                <w:sz w:val="20"/>
                <w:szCs w:val="20"/>
              </w:rPr>
              <w:br/>
            </w:r>
            <w:r w:rsidRPr="0007408A">
              <w:rPr>
                <w:rFonts w:asciiTheme="minorHAnsi" w:hAnsiTheme="minorHAnsi" w:cstheme="minorHAnsi"/>
                <w:sz w:val="20"/>
                <w:szCs w:val="20"/>
                <w:shd w:val="clear" w:color="auto" w:fill="FFFFFF"/>
              </w:rPr>
              <w:t xml:space="preserve">8-bit: 16.77 </w:t>
            </w:r>
            <w:proofErr w:type="spellStart"/>
            <w:r w:rsidRPr="0007408A">
              <w:rPr>
                <w:rFonts w:asciiTheme="minorHAnsi" w:hAnsiTheme="minorHAnsi" w:cstheme="minorHAnsi"/>
                <w:sz w:val="20"/>
                <w:szCs w:val="20"/>
                <w:shd w:val="clear" w:color="auto" w:fill="FFFFFF"/>
              </w:rPr>
              <w:t>milliona</w:t>
            </w:r>
            <w:proofErr w:type="spellEnd"/>
            <w:r w:rsidRPr="0007408A">
              <w:rPr>
                <w:rFonts w:asciiTheme="minorHAnsi" w:hAnsiTheme="minorHAnsi" w:cstheme="minorHAnsi"/>
                <w:sz w:val="20"/>
                <w:szCs w:val="20"/>
                <w:shd w:val="clear" w:color="auto" w:fill="FFFFFF"/>
              </w:rPr>
              <w:t xml:space="preserve"> z palety  543 </w:t>
            </w:r>
            <w:proofErr w:type="spellStart"/>
            <w:r w:rsidRPr="0007408A">
              <w:rPr>
                <w:rFonts w:asciiTheme="minorHAnsi" w:hAnsiTheme="minorHAnsi" w:cstheme="minorHAnsi"/>
                <w:sz w:val="20"/>
                <w:szCs w:val="20"/>
                <w:shd w:val="clear" w:color="auto" w:fill="FFFFFF"/>
              </w:rPr>
              <w:t>billionów</w:t>
            </w:r>
            <w:proofErr w:type="spellEnd"/>
            <w:r w:rsidRPr="0007408A">
              <w:rPr>
                <w:rFonts w:asciiTheme="minorHAnsi" w:hAnsiTheme="minorHAnsi" w:cstheme="minorHAnsi"/>
                <w:sz w:val="20"/>
                <w:szCs w:val="20"/>
                <w:shd w:val="clear" w:color="auto" w:fill="FFFFFF"/>
              </w:rPr>
              <w:t xml:space="preserve"> (13-bit) </w:t>
            </w:r>
            <w:proofErr w:type="spellStart"/>
            <w:r w:rsidRPr="0007408A">
              <w:rPr>
                <w:rFonts w:asciiTheme="minorHAnsi" w:hAnsiTheme="minorHAnsi" w:cstheme="minorHAnsi"/>
                <w:sz w:val="20"/>
                <w:szCs w:val="20"/>
                <w:shd w:val="clear" w:color="auto" w:fill="FFFFFF"/>
              </w:rPr>
              <w:t>colors</w:t>
            </w:r>
            <w:proofErr w:type="spellEnd"/>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sz w:val="20"/>
                <w:szCs w:val="20"/>
              </w:rPr>
              <w:t>Kalibracja monitora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Wymagana sprzętowa kalibracja do standardu DICOM część 14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Wbudowany kalibrator</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Wbudowany kalibrator nie ograniczający pola widzenia na monitorze podczas pracy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Dodatkowe wbudowane czujniki</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Czujnik mierzący jasność otoczenia</w:t>
            </w:r>
          </w:p>
        </w:tc>
      </w:tr>
      <w:tr w:rsidR="00FF7294" w:rsidRPr="0007408A" w:rsidTr="00FD5B65">
        <w:trPr>
          <w:cantSplit/>
          <w:trHeight w:val="573"/>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Definiowane tryby pracy monitora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6 trybów pracy</w:t>
            </w:r>
          </w:p>
        </w:tc>
      </w:tr>
      <w:tr w:rsidR="00FF7294" w:rsidRPr="0007408A" w:rsidTr="00FD5B65">
        <w:trPr>
          <w:cantSplit/>
          <w:trHeight w:val="939"/>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Wymagania dodatkowe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Funkcja pozwalająca wyróżnić na ekranie monitora wybrany obszar do diagnozy w trybie DICOM (w formie prostokąta bądź poziomego pasa) poprzez przyciemnienie pozostałej części ekranu.</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sz w:val="20"/>
                <w:szCs w:val="20"/>
              </w:rPr>
              <w:t>Wymagane dodatkowe funkcje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Układ wyrównujący jasność matrycy LCD</w:t>
            </w:r>
            <w:r w:rsidRPr="0007408A">
              <w:rPr>
                <w:rFonts w:asciiTheme="minorHAnsi" w:hAnsiTheme="minorHAnsi" w:cstheme="minorHAnsi"/>
                <w:sz w:val="20"/>
                <w:szCs w:val="20"/>
              </w:rPr>
              <w:br/>
              <w:t>Układ wyrównujący odcienie szarości dla całej powierzchni matrycy LCD</w:t>
            </w:r>
          </w:p>
        </w:tc>
      </w:tr>
      <w:tr w:rsidR="00FF7294" w:rsidRPr="0007408A" w:rsidTr="00FD5B65">
        <w:trPr>
          <w:cantSplit/>
          <w:trHeight w:val="539"/>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lastRenderedPageBreak/>
              <w:t>Złącza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lang w:val="nb-NO"/>
              </w:rPr>
              <w:t xml:space="preserve">Min. </w:t>
            </w:r>
            <w:r w:rsidRPr="0007408A">
              <w:rPr>
                <w:rFonts w:asciiTheme="minorHAnsi" w:hAnsiTheme="minorHAnsi" w:cstheme="minorHAnsi"/>
                <w:sz w:val="20"/>
                <w:szCs w:val="20"/>
                <w:lang w:val="nb-NO"/>
              </w:rPr>
              <w:br/>
              <w:t xml:space="preserve">2 x DisplayPort </w:t>
            </w:r>
            <w:r w:rsidRPr="0007408A">
              <w:rPr>
                <w:rFonts w:asciiTheme="minorHAnsi" w:hAnsiTheme="minorHAnsi" w:cstheme="minorHAnsi"/>
                <w:sz w:val="20"/>
                <w:szCs w:val="20"/>
                <w:lang w:val="nb-NO"/>
              </w:rPr>
              <w:br/>
              <w:t>2 x USB B (upstream)</w:t>
            </w:r>
            <w:r w:rsidRPr="0007408A">
              <w:rPr>
                <w:rFonts w:asciiTheme="minorHAnsi" w:hAnsiTheme="minorHAnsi" w:cstheme="minorHAnsi"/>
                <w:sz w:val="20"/>
                <w:szCs w:val="20"/>
                <w:lang w:val="nb-NO"/>
              </w:rPr>
              <w:br/>
              <w:t>3 x USB A (downstram)</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Zasilanie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Wbudowany zasilacz AC 100-240V 50/60Hz</w:t>
            </w:r>
            <w:r w:rsidRPr="0007408A">
              <w:rPr>
                <w:rFonts w:asciiTheme="minorHAnsi" w:hAnsiTheme="minorHAnsi" w:cstheme="minorHAnsi"/>
                <w:sz w:val="20"/>
                <w:szCs w:val="20"/>
              </w:rPr>
              <w:br/>
              <w:t>Pobór mocy: 260W maksymalnie</w:t>
            </w:r>
            <w:r w:rsidRPr="0007408A">
              <w:rPr>
                <w:rFonts w:asciiTheme="minorHAnsi" w:hAnsiTheme="minorHAnsi" w:cstheme="minorHAnsi"/>
                <w:sz w:val="20"/>
                <w:szCs w:val="20"/>
              </w:rPr>
              <w:br/>
              <w:t xml:space="preserve">W stanie spoczynku- poniżej 1,6 W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Parametry fizyczne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Waga nie większa niż:</w:t>
            </w:r>
          </w:p>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12,6 kg (ze stopką)</w:t>
            </w:r>
            <w:r w:rsidRPr="0007408A">
              <w:rPr>
                <w:rFonts w:asciiTheme="minorHAnsi" w:hAnsiTheme="minorHAnsi" w:cstheme="minorHAnsi"/>
                <w:sz w:val="20"/>
                <w:szCs w:val="20"/>
              </w:rPr>
              <w:br/>
              <w:t>8,5 kg (bez stopki)</w:t>
            </w:r>
            <w:r w:rsidRPr="0007408A">
              <w:rPr>
                <w:rFonts w:asciiTheme="minorHAnsi" w:hAnsiTheme="minorHAnsi" w:cstheme="minorHAnsi"/>
                <w:sz w:val="20"/>
                <w:szCs w:val="20"/>
              </w:rPr>
              <w:br/>
              <w:t>Mocowanie: VESA 100x100 mm</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Zgodny z standardem</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CE ( MDR 2017/745 )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t>Gwarancja producenta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FF7294">
            <w:pPr>
              <w:pStyle w:val="Akapitzlist"/>
              <w:numPr>
                <w:ilvl w:val="0"/>
                <w:numId w:val="55"/>
              </w:numPr>
              <w:spacing w:after="160" w:line="259" w:lineRule="auto"/>
              <w:jc w:val="both"/>
              <w:rPr>
                <w:rFonts w:asciiTheme="minorHAnsi" w:hAnsiTheme="minorHAnsi" w:cstheme="minorHAnsi"/>
                <w:sz w:val="20"/>
                <w:szCs w:val="20"/>
              </w:rPr>
            </w:pPr>
            <w:r w:rsidRPr="0007408A">
              <w:rPr>
                <w:rFonts w:asciiTheme="minorHAnsi" w:hAnsiTheme="minorHAnsi" w:cstheme="minorHAnsi"/>
                <w:sz w:val="20"/>
                <w:szCs w:val="20"/>
              </w:rPr>
              <w:t>miesięcy</w:t>
            </w:r>
          </w:p>
        </w:tc>
      </w:tr>
    </w:tbl>
    <w:p w:rsidR="00FF7294" w:rsidRPr="0007408A" w:rsidRDefault="00FF7294" w:rsidP="00FF7294">
      <w:pPr>
        <w:rPr>
          <w:rFonts w:asciiTheme="minorHAnsi" w:hAnsiTheme="minorHAnsi" w:cstheme="minorHAnsi"/>
          <w:sz w:val="20"/>
          <w:szCs w:val="20"/>
        </w:rPr>
      </w:pPr>
    </w:p>
    <w:p w:rsidR="00FF7294" w:rsidRPr="0007408A" w:rsidRDefault="00744DE5" w:rsidP="00107C42">
      <w:pPr>
        <w:pStyle w:val="Nagwek3"/>
        <w:numPr>
          <w:ilvl w:val="0"/>
          <w:numId w:val="4"/>
        </w:numPr>
        <w:jc w:val="both"/>
        <w:rPr>
          <w:rFonts w:asciiTheme="minorHAnsi" w:hAnsiTheme="minorHAnsi" w:cstheme="minorHAnsi"/>
          <w:sz w:val="20"/>
          <w:szCs w:val="20"/>
        </w:rPr>
      </w:pPr>
      <w:bookmarkStart w:id="6" w:name="_Toc146108633"/>
      <w:r w:rsidRPr="0007408A">
        <w:rPr>
          <w:rFonts w:asciiTheme="minorHAnsi" w:hAnsiTheme="minorHAnsi" w:cstheme="minorHAnsi"/>
          <w:sz w:val="20"/>
          <w:szCs w:val="20"/>
        </w:rPr>
        <w:t>U</w:t>
      </w:r>
      <w:r w:rsidR="00147C92" w:rsidRPr="0007408A">
        <w:rPr>
          <w:rFonts w:asciiTheme="minorHAnsi" w:hAnsiTheme="minorHAnsi" w:cstheme="minorHAnsi"/>
          <w:sz w:val="20"/>
          <w:szCs w:val="20"/>
        </w:rPr>
        <w:t>sług</w:t>
      </w:r>
      <w:r w:rsidRPr="0007408A">
        <w:rPr>
          <w:rFonts w:asciiTheme="minorHAnsi" w:hAnsiTheme="minorHAnsi" w:cstheme="minorHAnsi"/>
          <w:sz w:val="20"/>
          <w:szCs w:val="20"/>
        </w:rPr>
        <w:t>i</w:t>
      </w:r>
      <w:r w:rsidR="00147C92" w:rsidRPr="0007408A">
        <w:rPr>
          <w:rFonts w:asciiTheme="minorHAnsi" w:hAnsiTheme="minorHAnsi" w:cstheme="minorHAnsi"/>
          <w:sz w:val="20"/>
          <w:szCs w:val="20"/>
        </w:rPr>
        <w:t xml:space="preserve"> związan</w:t>
      </w:r>
      <w:r w:rsidRPr="0007408A">
        <w:rPr>
          <w:rFonts w:asciiTheme="minorHAnsi" w:hAnsiTheme="minorHAnsi" w:cstheme="minorHAnsi"/>
          <w:sz w:val="20"/>
          <w:szCs w:val="20"/>
        </w:rPr>
        <w:t>e</w:t>
      </w:r>
      <w:r w:rsidR="00147C92" w:rsidRPr="0007408A">
        <w:rPr>
          <w:rFonts w:asciiTheme="minorHAnsi" w:hAnsiTheme="minorHAnsi" w:cstheme="minorHAnsi"/>
          <w:sz w:val="20"/>
          <w:szCs w:val="20"/>
        </w:rPr>
        <w:t xml:space="preserve"> z i</w:t>
      </w:r>
      <w:r w:rsidR="00FF7294" w:rsidRPr="0007408A">
        <w:rPr>
          <w:rFonts w:asciiTheme="minorHAnsi" w:hAnsiTheme="minorHAnsi" w:cstheme="minorHAnsi"/>
          <w:sz w:val="20"/>
          <w:szCs w:val="20"/>
        </w:rPr>
        <w:t>nstalacj</w:t>
      </w:r>
      <w:r w:rsidR="00147C92" w:rsidRPr="0007408A">
        <w:rPr>
          <w:rFonts w:asciiTheme="minorHAnsi" w:hAnsiTheme="minorHAnsi" w:cstheme="minorHAnsi"/>
          <w:sz w:val="20"/>
          <w:szCs w:val="20"/>
        </w:rPr>
        <w:t>ą</w:t>
      </w:r>
      <w:r w:rsidR="00FF7294" w:rsidRPr="0007408A">
        <w:rPr>
          <w:rFonts w:asciiTheme="minorHAnsi" w:hAnsiTheme="minorHAnsi" w:cstheme="minorHAnsi"/>
          <w:sz w:val="20"/>
          <w:szCs w:val="20"/>
        </w:rPr>
        <w:t>, konfiguracj</w:t>
      </w:r>
      <w:r w:rsidR="00147C92" w:rsidRPr="0007408A">
        <w:rPr>
          <w:rFonts w:asciiTheme="minorHAnsi" w:hAnsiTheme="minorHAnsi" w:cstheme="minorHAnsi"/>
          <w:sz w:val="20"/>
          <w:szCs w:val="20"/>
        </w:rPr>
        <w:t>ą, parametryzacją, migracją</w:t>
      </w:r>
      <w:r w:rsidR="00FF7294" w:rsidRPr="0007408A">
        <w:rPr>
          <w:rFonts w:asciiTheme="minorHAnsi" w:hAnsiTheme="minorHAnsi" w:cstheme="minorHAnsi"/>
          <w:sz w:val="20"/>
          <w:szCs w:val="20"/>
        </w:rPr>
        <w:t xml:space="preserve"> </w:t>
      </w:r>
      <w:r w:rsidRPr="0007408A">
        <w:rPr>
          <w:rFonts w:asciiTheme="minorHAnsi" w:hAnsiTheme="minorHAnsi" w:cstheme="minorHAnsi"/>
          <w:sz w:val="20"/>
          <w:szCs w:val="20"/>
        </w:rPr>
        <w:t>i uruchomieniem produkcyjnym</w:t>
      </w:r>
      <w:r w:rsidR="00FF7294" w:rsidRPr="0007408A">
        <w:rPr>
          <w:rFonts w:asciiTheme="minorHAnsi" w:hAnsiTheme="minorHAnsi" w:cstheme="minorHAnsi"/>
          <w:sz w:val="20"/>
          <w:szCs w:val="20"/>
        </w:rPr>
        <w:t xml:space="preserve"> systemu PACS w siedzibie Zamawiającego.</w:t>
      </w:r>
      <w:bookmarkEnd w:id="6"/>
    </w:p>
    <w:p w:rsidR="00FF7294" w:rsidRPr="0007408A" w:rsidRDefault="00465B78" w:rsidP="00107C42">
      <w:pPr>
        <w:pStyle w:val="Nagwek4"/>
        <w:jc w:val="both"/>
        <w:rPr>
          <w:rFonts w:asciiTheme="minorHAnsi" w:hAnsiTheme="minorHAnsi" w:cstheme="minorHAnsi"/>
          <w:sz w:val="20"/>
          <w:szCs w:val="20"/>
        </w:rPr>
      </w:pPr>
      <w:r w:rsidRPr="0007408A">
        <w:rPr>
          <w:rStyle w:val="Nagwek4Znak"/>
          <w:rFonts w:asciiTheme="minorHAnsi" w:eastAsiaTheme="majorEastAsia" w:hAnsiTheme="minorHAnsi" w:cstheme="minorHAnsi"/>
          <w:sz w:val="20"/>
          <w:szCs w:val="20"/>
        </w:rPr>
        <w:t xml:space="preserve">Usługi </w:t>
      </w:r>
      <w:r w:rsidR="00FF7294" w:rsidRPr="0007408A">
        <w:rPr>
          <w:rStyle w:val="Nagwek4Znak"/>
          <w:rFonts w:asciiTheme="minorHAnsi" w:eastAsiaTheme="majorEastAsia" w:hAnsiTheme="minorHAnsi" w:cstheme="minorHAnsi"/>
          <w:sz w:val="20"/>
          <w:szCs w:val="20"/>
        </w:rPr>
        <w:t>obejm</w:t>
      </w:r>
      <w:r w:rsidRPr="0007408A">
        <w:rPr>
          <w:rStyle w:val="Nagwek4Znak"/>
          <w:rFonts w:asciiTheme="minorHAnsi" w:eastAsiaTheme="majorEastAsia" w:hAnsiTheme="minorHAnsi" w:cstheme="minorHAnsi"/>
          <w:sz w:val="20"/>
          <w:szCs w:val="20"/>
        </w:rPr>
        <w:t>ują</w:t>
      </w:r>
      <w:r w:rsidR="00FF7294" w:rsidRPr="0007408A">
        <w:rPr>
          <w:rStyle w:val="Nagwek4Znak"/>
          <w:rFonts w:asciiTheme="minorHAnsi" w:eastAsiaTheme="majorEastAsia" w:hAnsiTheme="minorHAnsi" w:cstheme="minorHAnsi"/>
          <w:sz w:val="20"/>
          <w:szCs w:val="20"/>
        </w:rPr>
        <w:t xml:space="preserve"> w szczególności</w:t>
      </w:r>
      <w:r w:rsidR="00FF7294" w:rsidRPr="0007408A">
        <w:rPr>
          <w:rFonts w:asciiTheme="minorHAnsi" w:hAnsiTheme="minorHAnsi" w:cstheme="minorHAnsi"/>
          <w:sz w:val="20"/>
          <w:szCs w:val="20"/>
        </w:rPr>
        <w:t>:</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Instalację systemu</w:t>
      </w:r>
      <w:r w:rsidR="00D169C3">
        <w:rPr>
          <w:rFonts w:asciiTheme="minorHAnsi" w:hAnsiTheme="minorHAnsi" w:cstheme="minorHAnsi"/>
          <w:sz w:val="20"/>
          <w:szCs w:val="20"/>
        </w:rPr>
        <w:t xml:space="preserve"> na serwerach lokalnych lub </w:t>
      </w:r>
      <w:r w:rsidRPr="0007408A">
        <w:rPr>
          <w:rFonts w:asciiTheme="minorHAnsi" w:hAnsiTheme="minorHAnsi" w:cstheme="minorHAnsi"/>
          <w:sz w:val="20"/>
          <w:szCs w:val="20"/>
        </w:rPr>
        <w:t xml:space="preserve">w chmurze.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Instalację lokalnego serwera oraz lokalnego serwera GPU dla lokalnej przeglądarki DICOM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stacji opisowych, stacji techników i rejestratorek do korzystania z systemu.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aparatów diagnostycznych w zakresie podłączenia do serwera PACS i serwera DICOM </w:t>
      </w:r>
      <w:proofErr w:type="spellStart"/>
      <w:r w:rsidRPr="0007408A">
        <w:rPr>
          <w:rFonts w:asciiTheme="minorHAnsi" w:hAnsiTheme="minorHAnsi" w:cstheme="minorHAnsi"/>
          <w:sz w:val="20"/>
          <w:szCs w:val="20"/>
        </w:rPr>
        <w:t>Modality</w:t>
      </w:r>
      <w:proofErr w:type="spellEnd"/>
      <w:r w:rsidRPr="0007408A">
        <w:rPr>
          <w:rFonts w:asciiTheme="minorHAnsi" w:hAnsiTheme="minorHAnsi" w:cstheme="minorHAnsi"/>
          <w:sz w:val="20"/>
          <w:szCs w:val="20"/>
        </w:rPr>
        <w:t xml:space="preserve"> </w:t>
      </w:r>
      <w:proofErr w:type="spellStart"/>
      <w:r w:rsidRPr="0007408A">
        <w:rPr>
          <w:rFonts w:asciiTheme="minorHAnsi" w:hAnsiTheme="minorHAnsi" w:cstheme="minorHAnsi"/>
          <w:sz w:val="20"/>
          <w:szCs w:val="20"/>
        </w:rPr>
        <w:t>Worklist</w:t>
      </w:r>
      <w:proofErr w:type="spellEnd"/>
      <w:r w:rsidRPr="0007408A">
        <w:rPr>
          <w:rFonts w:asciiTheme="minorHAnsi" w:hAnsiTheme="minorHAnsi" w:cstheme="minorHAnsi"/>
          <w:sz w:val="20"/>
          <w:szCs w:val="20"/>
        </w:rPr>
        <w:t xml:space="preserve">.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duplikatorów CD/DVD.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Podłączenie lekarzy radiologów pracujących zdalnie. </w:t>
      </w:r>
    </w:p>
    <w:p w:rsidR="00FF7294" w:rsidRPr="00EB1FBF"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Migrację danych z dotychczasowych systemów </w:t>
      </w:r>
      <w:r w:rsidR="003A6A73" w:rsidRPr="0007408A">
        <w:rPr>
          <w:rFonts w:asciiTheme="minorHAnsi" w:hAnsiTheme="minorHAnsi" w:cstheme="minorHAnsi"/>
          <w:sz w:val="20"/>
          <w:szCs w:val="20"/>
        </w:rPr>
        <w:t>do dostarczonych w ramach niniejszego zamówienia</w:t>
      </w:r>
      <w:r w:rsidRPr="0007408A">
        <w:rPr>
          <w:rFonts w:asciiTheme="minorHAnsi" w:hAnsiTheme="minorHAnsi" w:cstheme="minorHAnsi"/>
          <w:sz w:val="20"/>
          <w:szCs w:val="20"/>
        </w:rPr>
        <w:t xml:space="preserve">, w szczególności migrację danych obrazowych z lokalnych macierzy dyskowych do chmury, z zachowaniem dodatkowej kopii najnowszych danych na dyskach urządzenia dostępowego celem szybkiego dostępu do badań porównawczych. </w:t>
      </w:r>
      <w:r w:rsidR="00EB1FBF" w:rsidRPr="00EB1FBF">
        <w:rPr>
          <w:rFonts w:asciiTheme="minorHAnsi" w:hAnsiTheme="minorHAnsi" w:cstheme="minorHAnsi"/>
          <w:sz w:val="20"/>
          <w:szCs w:val="20"/>
        </w:rPr>
        <w:t>R</w:t>
      </w:r>
      <w:r w:rsidR="003A6A73" w:rsidRPr="00EB1FBF">
        <w:rPr>
          <w:rFonts w:asciiTheme="minorHAnsi" w:hAnsiTheme="minorHAnsi" w:cstheme="minorHAnsi"/>
          <w:sz w:val="20"/>
          <w:szCs w:val="20"/>
        </w:rPr>
        <w:t>ozmiar danych do</w:t>
      </w:r>
      <w:r w:rsidRPr="00EB1FBF">
        <w:rPr>
          <w:rFonts w:asciiTheme="minorHAnsi" w:hAnsiTheme="minorHAnsi" w:cstheme="minorHAnsi"/>
          <w:sz w:val="20"/>
          <w:szCs w:val="20"/>
        </w:rPr>
        <w:t xml:space="preserve"> migracji</w:t>
      </w:r>
      <w:r w:rsidR="00EB1FBF" w:rsidRPr="00EB1FBF">
        <w:rPr>
          <w:rFonts w:asciiTheme="minorHAnsi" w:hAnsiTheme="minorHAnsi" w:cstheme="minorHAnsi"/>
          <w:sz w:val="20"/>
          <w:szCs w:val="20"/>
        </w:rPr>
        <w:t xml:space="preserve">: </w:t>
      </w:r>
      <w:r w:rsidR="002D236B">
        <w:rPr>
          <w:rFonts w:asciiTheme="minorHAnsi" w:hAnsiTheme="minorHAnsi" w:cstheme="minorHAnsi"/>
          <w:sz w:val="20"/>
          <w:szCs w:val="20"/>
        </w:rPr>
        <w:t xml:space="preserve">ok. </w:t>
      </w:r>
      <w:r w:rsidR="00EB1FBF" w:rsidRPr="00EB1FBF">
        <w:rPr>
          <w:rFonts w:asciiTheme="minorHAnsi" w:hAnsiTheme="minorHAnsi" w:cstheme="minorHAnsi"/>
          <w:sz w:val="20"/>
          <w:szCs w:val="20"/>
        </w:rPr>
        <w:t>15</w:t>
      </w:r>
      <w:r w:rsidR="00F25CE0">
        <w:rPr>
          <w:rFonts w:asciiTheme="minorHAnsi" w:hAnsiTheme="minorHAnsi" w:cstheme="minorHAnsi"/>
          <w:sz w:val="20"/>
          <w:szCs w:val="20"/>
        </w:rPr>
        <w:t xml:space="preserve"> </w:t>
      </w:r>
      <w:r w:rsidR="00EB1FBF" w:rsidRPr="00EB1FBF">
        <w:rPr>
          <w:rFonts w:asciiTheme="minorHAnsi" w:hAnsiTheme="minorHAnsi" w:cstheme="minorHAnsi"/>
          <w:sz w:val="20"/>
          <w:szCs w:val="20"/>
        </w:rPr>
        <w:t xml:space="preserve">TB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Wszystkie dostarczane Produkty (rozumiane jako elementarny efekt działań/prac/dostaw objętych całym zakresem przedmiotu zamówienia wykonywanych przez Wykonawcę podczas realizacji Umowy) oraz Komponenty (rozumiane jako integralna część dostawy i wdrożenia przedmiotu zamówienia, składający się przynajmniej z jednego Produktu lub wielu Produktów powiązanych ze sobą merytorycznie) podlegają usługom projektowania, dos</w:t>
      </w:r>
      <w:r w:rsidR="00506FF7">
        <w:rPr>
          <w:rFonts w:asciiTheme="minorHAnsi" w:hAnsiTheme="minorHAnsi" w:cstheme="minorHAnsi"/>
          <w:sz w:val="20"/>
          <w:szCs w:val="20"/>
        </w:rPr>
        <w:t>taw, instalacji, konfiguracji, parametryzacji i uruchomienia (ogólnie wdrożenia)</w:t>
      </w:r>
      <w:r w:rsidRPr="0007408A">
        <w:rPr>
          <w:rFonts w:asciiTheme="minorHAnsi" w:hAnsiTheme="minorHAnsi" w:cstheme="minorHAnsi"/>
          <w:sz w:val="20"/>
          <w:szCs w:val="20"/>
        </w:rPr>
        <w:t>.</w:t>
      </w:r>
    </w:p>
    <w:p w:rsidR="00FF7294" w:rsidRPr="0007408A" w:rsidRDefault="00506FF7" w:rsidP="00107C42">
      <w:pPr>
        <w:pStyle w:val="Nagwek4"/>
        <w:jc w:val="both"/>
        <w:rPr>
          <w:rFonts w:asciiTheme="minorHAnsi" w:hAnsiTheme="minorHAnsi" w:cstheme="minorHAnsi"/>
          <w:sz w:val="20"/>
          <w:szCs w:val="20"/>
        </w:rPr>
      </w:pPr>
      <w:r>
        <w:rPr>
          <w:rFonts w:asciiTheme="minorHAnsi" w:hAnsiTheme="minorHAnsi" w:cstheme="minorHAnsi"/>
          <w:sz w:val="20"/>
          <w:szCs w:val="20"/>
        </w:rPr>
        <w:t xml:space="preserve">Usługi </w:t>
      </w:r>
      <w:r w:rsidR="00FF7294" w:rsidRPr="0007408A">
        <w:rPr>
          <w:rFonts w:asciiTheme="minorHAnsi" w:hAnsiTheme="minorHAnsi" w:cstheme="minorHAnsi"/>
          <w:sz w:val="20"/>
          <w:szCs w:val="20"/>
        </w:rPr>
        <w:t>wdrożenia Wykonawca musi przeprowadzić zgodnie z postanowieniami niniejszego OPZ w uzgodnieniu z Zamawiającym, zgodnie z obowiązującymi przepisami, zasadami wykonywania projektów teleinformatycznych oraz najlepszymi praktykami w ich realizacji.</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jest zobowiązany do realizacji Przedmiotu Zamówienia zgodnie z zasadami i wytycznymi Zamawiającego, zapisami OPZ oraz Umowy.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Zamawiający wymaga, aby zaoferowane oprogramowanie było rozwiązaniem istniejącym, działającym, gotowym do wdrożenia i zapewniającym realizację wszystkich wymaganych w SWZ (w szczególności OPZ) </w:t>
      </w:r>
      <w:r w:rsidRPr="0007408A">
        <w:rPr>
          <w:rFonts w:asciiTheme="minorHAnsi" w:hAnsiTheme="minorHAnsi" w:cstheme="minorHAnsi"/>
          <w:sz w:val="20"/>
          <w:szCs w:val="20"/>
        </w:rPr>
        <w:lastRenderedPageBreak/>
        <w:t xml:space="preserve">funkcjonalności na dzień składania ofert i nie może być w fazie opracowywania, budowy, testów, projektowania itp.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Wszelkie dostarczane urządzenia: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muszą być fabrycznie nowe, pochodzić z autoryzowanego kanału sprzedaży producenta oraz muszą reprezentować model bieżącej linii produkcyjnej. Nie dopuszcza się urządzeń odnawianych, demonstracyjnych lub powystawowych,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nie dopuszcza się urządzeń posiadających wadę prawną w zakresie pochodzenia sprzętu, wsparcia technicznego i gwarancji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elementy, z których zbudowane są urządzenia muszą być produktami producenta urządzeń lub muszą być przez niego certyfikowane oraz w całości muszą być objęte gwarancją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urządzenia i ich komponenty muszą być oznakowane w taki sposób, aby możliwa była identyfikacja zarówno produktu jak i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urządzenia muszą być dostarczone Zamawiającemu w oryginalnych opakowaniach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do każdego urządzenia musi być dostarczony komplet standardowej dokumentacji dla użytkownika w języku polskim lub angielskim, w formie papierowej lub elektronicznej. </w:t>
      </w:r>
    </w:p>
    <w:p w:rsidR="00E5471C" w:rsidRDefault="00E5471C"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7" w:name="_Toc146108634"/>
      <w:r w:rsidRPr="0007408A">
        <w:rPr>
          <w:rFonts w:asciiTheme="minorHAnsi" w:hAnsiTheme="minorHAnsi" w:cstheme="minorHAnsi"/>
          <w:sz w:val="20"/>
          <w:szCs w:val="20"/>
        </w:rPr>
        <w:t xml:space="preserve">Organizacja </w:t>
      </w:r>
      <w:r w:rsidR="00141F4C" w:rsidRPr="0007408A">
        <w:rPr>
          <w:rFonts w:asciiTheme="minorHAnsi" w:hAnsiTheme="minorHAnsi" w:cstheme="minorHAnsi"/>
          <w:sz w:val="20"/>
          <w:szCs w:val="20"/>
        </w:rPr>
        <w:t>prac</w:t>
      </w:r>
      <w:bookmarkEnd w:id="7"/>
      <w:r w:rsidRPr="0007408A">
        <w:rPr>
          <w:rFonts w:asciiTheme="minorHAnsi" w:hAnsiTheme="minorHAnsi" w:cstheme="minorHAnsi"/>
          <w:sz w:val="20"/>
          <w:szCs w:val="20"/>
        </w:rPr>
        <w:t xml:space="preserve"> </w:t>
      </w:r>
    </w:p>
    <w:p w:rsidR="00FF7294" w:rsidRPr="00EB5E5F" w:rsidRDefault="00FF7294" w:rsidP="00107C42">
      <w:pPr>
        <w:pStyle w:val="Nagwek4"/>
        <w:jc w:val="both"/>
        <w:rPr>
          <w:rFonts w:asciiTheme="minorHAnsi" w:hAnsiTheme="minorHAnsi" w:cstheme="minorHAnsi"/>
          <w:sz w:val="20"/>
          <w:szCs w:val="20"/>
        </w:rPr>
      </w:pPr>
      <w:r w:rsidRPr="00EB5E5F">
        <w:rPr>
          <w:rFonts w:asciiTheme="minorHAnsi" w:hAnsiTheme="minorHAnsi" w:cstheme="minorHAnsi"/>
          <w:sz w:val="20"/>
          <w:szCs w:val="20"/>
        </w:rPr>
        <w:t xml:space="preserve">Przedmiot Zamówienia będzie realizowany w oparciu o zdefiniowany uprzednio przez Wykonawcę i zaakceptowany Harmonogram </w:t>
      </w:r>
      <w:r w:rsidR="00141F4C" w:rsidRPr="00EB5E5F">
        <w:rPr>
          <w:rFonts w:asciiTheme="minorHAnsi" w:hAnsiTheme="minorHAnsi" w:cstheme="minorHAnsi"/>
          <w:sz w:val="20"/>
          <w:szCs w:val="20"/>
        </w:rPr>
        <w:t xml:space="preserve">realizacji, o którym mowa w Umowie, stanowiącym załącznik do SWZ. </w:t>
      </w:r>
    </w:p>
    <w:p w:rsidR="00FF7294" w:rsidRPr="00EB5E5F" w:rsidRDefault="00FF7294" w:rsidP="00107C42">
      <w:pPr>
        <w:pStyle w:val="Nagwek4"/>
        <w:jc w:val="both"/>
        <w:rPr>
          <w:rFonts w:asciiTheme="minorHAnsi" w:hAnsiTheme="minorHAnsi" w:cstheme="minorHAnsi"/>
          <w:sz w:val="20"/>
          <w:szCs w:val="20"/>
        </w:rPr>
      </w:pPr>
      <w:r w:rsidRPr="00EB5E5F">
        <w:rPr>
          <w:rFonts w:asciiTheme="minorHAnsi" w:hAnsiTheme="minorHAnsi" w:cstheme="minorHAnsi"/>
          <w:sz w:val="20"/>
          <w:szCs w:val="20"/>
        </w:rPr>
        <w:t xml:space="preserve">Wykonawca w Harmonogramie wdrożenia musi w szczególności uwzględnić podział na zadania takie jak: projektowanie, dostawy, usługi instalacji/konfiguracji, testowanie, wdrożenie i odbiory. </w:t>
      </w:r>
    </w:p>
    <w:p w:rsidR="00FF7294" w:rsidRPr="00EB5E5F" w:rsidRDefault="00FF7294" w:rsidP="00107C42">
      <w:pPr>
        <w:pStyle w:val="Nagwek4"/>
        <w:jc w:val="both"/>
        <w:rPr>
          <w:rFonts w:asciiTheme="minorHAnsi" w:hAnsiTheme="minorHAnsi" w:cstheme="minorHAnsi"/>
          <w:sz w:val="20"/>
          <w:szCs w:val="20"/>
        </w:rPr>
      </w:pPr>
      <w:r w:rsidRPr="00EB5E5F">
        <w:rPr>
          <w:rFonts w:asciiTheme="minorHAnsi" w:hAnsiTheme="minorHAnsi" w:cstheme="minorHAnsi"/>
          <w:sz w:val="20"/>
          <w:szCs w:val="20"/>
        </w:rPr>
        <w:t xml:space="preserve">Wykonawca umożliwi Zamawiającemu udział we wszystkich realizowanych przez niego pracach w ramach realizacji Przedmiotu Zamówienia (m.in. w czasie projektowania, dostawach, instalacji/budowie, konfiguracji i wdrożeniu i testowaniu). </w:t>
      </w:r>
    </w:p>
    <w:p w:rsidR="00EB5E5F" w:rsidRPr="00EB5E5F" w:rsidRDefault="00FF7294" w:rsidP="00EB5E5F">
      <w:pPr>
        <w:pStyle w:val="Nagwek4"/>
        <w:jc w:val="both"/>
        <w:rPr>
          <w:rFonts w:asciiTheme="minorHAnsi" w:hAnsiTheme="minorHAnsi" w:cstheme="minorHAnsi"/>
          <w:bCs/>
          <w:sz w:val="20"/>
          <w:szCs w:val="20"/>
        </w:rPr>
      </w:pPr>
      <w:r w:rsidRPr="00EB5E5F">
        <w:rPr>
          <w:rFonts w:asciiTheme="minorHAnsi" w:hAnsiTheme="minorHAnsi" w:cstheme="minorHAnsi"/>
          <w:sz w:val="20"/>
          <w:szCs w:val="20"/>
        </w:rPr>
        <w:t>Wykonawca zobowiązany jest do udziału w cyklicznych naradach przeglądu prac w siedzibie Zamawiającego. Dopuszcza się  narady prowadzone w trybie zdalnym z wykorzystaniem narzędzi komunikacji elektronicznej, które zapewni Wykonawca.</w:t>
      </w:r>
      <w:r w:rsidR="00EB5E5F" w:rsidRPr="00EB5E5F">
        <w:rPr>
          <w:rFonts w:asciiTheme="minorHAnsi" w:hAnsiTheme="minorHAnsi" w:cstheme="minorHAnsi"/>
          <w:sz w:val="20"/>
          <w:szCs w:val="20"/>
        </w:rPr>
        <w:t xml:space="preserve"> N</w:t>
      </w:r>
      <w:r w:rsidR="00EB5E5F" w:rsidRPr="00EB5E5F">
        <w:rPr>
          <w:rFonts w:asciiTheme="minorHAnsi" w:hAnsiTheme="minorHAnsi" w:cstheme="minorHAnsi"/>
          <w:bCs/>
          <w:sz w:val="20"/>
          <w:szCs w:val="20"/>
        </w:rPr>
        <w:t xml:space="preserve">arady mogą odbywać się zamiennie wedle potrzeb po uzgodnieniu formuły pomiędzy Stronami (nie są obligatoryjne comiesięczne spotkania zarówno w siedzibie zamawiającego jak i </w:t>
      </w:r>
      <w:proofErr w:type="spellStart"/>
      <w:r w:rsidR="00EB5E5F" w:rsidRPr="00EB5E5F">
        <w:rPr>
          <w:rFonts w:asciiTheme="minorHAnsi" w:hAnsiTheme="minorHAnsi" w:cstheme="minorHAnsi"/>
          <w:bCs/>
          <w:sz w:val="20"/>
          <w:szCs w:val="20"/>
        </w:rPr>
        <w:t>online</w:t>
      </w:r>
      <w:proofErr w:type="spellEnd"/>
      <w:r w:rsidR="00EB5E5F" w:rsidRPr="00EB5E5F">
        <w:rPr>
          <w:rFonts w:asciiTheme="minorHAnsi" w:hAnsiTheme="minorHAnsi" w:cstheme="minorHAnsi"/>
          <w:bCs/>
          <w:sz w:val="20"/>
          <w:szCs w:val="20"/>
        </w:rPr>
        <w:t>).</w:t>
      </w:r>
    </w:p>
    <w:p w:rsidR="00FF7294" w:rsidRPr="0007408A" w:rsidRDefault="00FF7294" w:rsidP="00107C42">
      <w:pPr>
        <w:pStyle w:val="Nagwek4"/>
        <w:jc w:val="both"/>
        <w:rPr>
          <w:rFonts w:asciiTheme="minorHAnsi" w:hAnsiTheme="minorHAnsi" w:cstheme="minorHAnsi"/>
          <w:sz w:val="20"/>
          <w:szCs w:val="20"/>
        </w:rPr>
      </w:pPr>
      <w:r w:rsidRPr="00EB5E5F">
        <w:rPr>
          <w:rFonts w:asciiTheme="minorHAnsi" w:hAnsiTheme="minorHAnsi" w:cstheme="minorHAnsi"/>
          <w:sz w:val="20"/>
          <w:szCs w:val="20"/>
        </w:rPr>
        <w:t>Wykonawca zobowiązany jest</w:t>
      </w:r>
      <w:r w:rsidRPr="0007408A">
        <w:rPr>
          <w:rFonts w:asciiTheme="minorHAnsi" w:hAnsiTheme="minorHAnsi" w:cstheme="minorHAnsi"/>
          <w:sz w:val="20"/>
          <w:szCs w:val="20"/>
        </w:rPr>
        <w:t xml:space="preserve"> przeprowadzić dostawy przedmiotu zamówienia w dokładnych terminach i godzinach uzgodnionych z Zamawiającym.</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Wdrożenie należy rozumieć jako szereg uporządkowanych i zorganizowanych działań mających na celu wykonanie przedmiotu zamówienia.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Wdrożenie będzie realizowane w ramach powołanych do tego celu struktur organizacyjnych po stronie Wykonawcy.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wdrożenia Wykonawca musi przygotować informacje na temat struktury organizacyjnej Zespołu Wykonawcy zajmującej się realizacją przedmiotu zamówienia, w ramach której muszą zostać powołane minimum następujące role:</w:t>
      </w:r>
    </w:p>
    <w:p w:rsidR="00FF7294" w:rsidRPr="0007408A" w:rsidRDefault="00FF7294" w:rsidP="00107C42">
      <w:pPr>
        <w:pStyle w:val="Nagwek4"/>
        <w:jc w:val="both"/>
        <w:rPr>
          <w:rFonts w:asciiTheme="minorHAnsi" w:eastAsiaTheme="majorEastAsia" w:hAnsiTheme="minorHAnsi" w:cstheme="minorHAnsi"/>
          <w:sz w:val="20"/>
          <w:szCs w:val="20"/>
        </w:rPr>
      </w:pPr>
      <w:r w:rsidRPr="0007408A">
        <w:rPr>
          <w:rFonts w:asciiTheme="minorHAnsi" w:hAnsiTheme="minorHAnsi" w:cstheme="minorHAnsi"/>
          <w:sz w:val="20"/>
          <w:szCs w:val="20"/>
        </w:rPr>
        <w:t>Kierownik Projektu ze strony Wykonawcy,</w:t>
      </w:r>
    </w:p>
    <w:p w:rsidR="00FF7294" w:rsidRPr="0007408A" w:rsidRDefault="00FF7294" w:rsidP="00107C42">
      <w:pPr>
        <w:pStyle w:val="Nagwek4"/>
        <w:jc w:val="both"/>
        <w:rPr>
          <w:rFonts w:asciiTheme="minorHAnsi" w:eastAsiaTheme="majorEastAsia" w:hAnsiTheme="minorHAnsi" w:cstheme="minorHAnsi"/>
          <w:sz w:val="20"/>
          <w:szCs w:val="20"/>
        </w:rPr>
      </w:pPr>
      <w:r w:rsidRPr="0007408A">
        <w:rPr>
          <w:rFonts w:asciiTheme="minorHAnsi" w:hAnsiTheme="minorHAnsi" w:cstheme="minorHAnsi"/>
          <w:sz w:val="20"/>
          <w:szCs w:val="20"/>
        </w:rPr>
        <w:t>Zespół Wdrożeniowy ze strony Wykonawcy.</w:t>
      </w:r>
      <w:r w:rsidRPr="0007408A">
        <w:rPr>
          <w:rFonts w:asciiTheme="minorHAnsi" w:eastAsiaTheme="majorEastAsia" w:hAnsiTheme="minorHAnsi" w:cstheme="minorHAnsi"/>
          <w:sz w:val="20"/>
          <w:szCs w:val="20"/>
        </w:rPr>
        <w:t xml:space="preserve">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Wdrożenie, z zastrzeżeniami wskazanymi poniżej muszą realizować osoby wymienione w ofercie Wykonawcy, przy czym: Osoby Zespołu Wykonawcy muszą być dyspozycyjne w trakcie wykonywania prac,</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musi przekazać Zamawiającemu wykaz numerów telefonów kontaktowych do kluczowych osób biorących udział w realizacji Przedmiotu Zamówienia po stronie Wykonawcy.</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musi zorganizować prace tak, aby w maksymalnym stopniu nie zakłócać ciągłości funkcjonowania prac u Zamawiającego.</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lastRenderedPageBreak/>
        <w:t xml:space="preserve">Wykonawca musi uwzględnić, że wszystkie prace będą wykonywane w użytkowanych obiektach przy dużym ruchu pracowników i chorych, tzn. organizacja prac musi przede wszystkim zapewniać bezpieczeństwo przebywających w oddziałach pracowników i chorych oraz zachowanie ciszy nocnej w godzinach właściwych dla Zamawiającego. </w:t>
      </w:r>
    </w:p>
    <w:p w:rsidR="000918AC" w:rsidRDefault="000918AC"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8" w:name="_Toc146108635"/>
      <w:r w:rsidRPr="0007408A">
        <w:rPr>
          <w:rFonts w:asciiTheme="minorHAnsi" w:hAnsiTheme="minorHAnsi" w:cstheme="minorHAnsi"/>
          <w:sz w:val="20"/>
          <w:szCs w:val="20"/>
        </w:rPr>
        <w:t>Przygotowanie Dokumentacji</w:t>
      </w:r>
      <w:bookmarkEnd w:id="8"/>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realizowanych prac Wykonawca musi opracować dla Zamawiającego Dokumentację Przedmiotu Zamówienia (zwaną dalej Dokumentacją), która składa się z nw. zakresów:</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 xml:space="preserve">Harmonogram </w:t>
      </w:r>
      <w:r w:rsidR="00BA1D5C" w:rsidRPr="0007408A">
        <w:rPr>
          <w:rFonts w:asciiTheme="minorHAnsi" w:hAnsiTheme="minorHAnsi" w:cstheme="minorHAnsi"/>
          <w:sz w:val="20"/>
          <w:szCs w:val="20"/>
        </w:rPr>
        <w:t>realizacji projektu</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Dokumentacja Analizy Przedwdrożeniowej (DAP),</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Dokumentacja Powykonawcza.</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powyższa musi zawierać bazowe zapisy opisujące budowane rozwiązania, procesy oraz sposób organizacji prac </w:t>
      </w:r>
      <w:r w:rsidR="00BA1D5C" w:rsidRPr="0007408A">
        <w:rPr>
          <w:rFonts w:asciiTheme="minorHAnsi" w:hAnsiTheme="minorHAnsi" w:cstheme="minorHAnsi"/>
          <w:sz w:val="20"/>
          <w:szCs w:val="20"/>
        </w:rPr>
        <w:t>prowadzących do uruchomienia produkcyjnego przedmiotu Zamówienia</w:t>
      </w:r>
      <w:r w:rsidRPr="0007408A">
        <w:rPr>
          <w:rFonts w:asciiTheme="minorHAnsi" w:hAnsiTheme="minorHAnsi" w:cstheme="minorHAnsi"/>
          <w:sz w:val="20"/>
          <w:szCs w:val="20"/>
        </w:rPr>
        <w:t>. Na podstawie zapisów w Dokumentacji będą prowadzone i odbierane poszczególne etapy realizowane w ramach przedmiotu zamówienia. Dokumenty te wraz ze SWZ z załącznikami będą stanowiły podstawę do weryfikacji wdrożenia w trakcie odbiorów.</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podlega uzgadnianiu i akceptacji Zamawiającego. Akceptacja Harmonogramu </w:t>
      </w:r>
      <w:r w:rsidR="004964B0">
        <w:rPr>
          <w:rFonts w:asciiTheme="minorHAnsi" w:hAnsiTheme="minorHAnsi" w:cstheme="minorHAnsi"/>
          <w:sz w:val="20"/>
          <w:szCs w:val="20"/>
        </w:rPr>
        <w:t>realizacji</w:t>
      </w:r>
      <w:r w:rsidRPr="0007408A">
        <w:rPr>
          <w:rFonts w:asciiTheme="minorHAnsi" w:hAnsiTheme="minorHAnsi" w:cstheme="minorHAnsi"/>
          <w:sz w:val="20"/>
          <w:szCs w:val="20"/>
        </w:rPr>
        <w:t xml:space="preserve"> i DAP warunkuje rozpoczęcie prac Wykonawcy.</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Analizy Przedwdrożeniowej DAP wraz z Harmonogramem </w:t>
      </w:r>
      <w:r w:rsidR="004964B0">
        <w:rPr>
          <w:rFonts w:asciiTheme="minorHAnsi" w:hAnsiTheme="minorHAnsi" w:cstheme="minorHAnsi"/>
          <w:sz w:val="20"/>
          <w:szCs w:val="20"/>
        </w:rPr>
        <w:t xml:space="preserve">realizacji </w:t>
      </w:r>
      <w:r w:rsidRPr="0007408A">
        <w:rPr>
          <w:rFonts w:asciiTheme="minorHAnsi" w:hAnsiTheme="minorHAnsi" w:cstheme="minorHAnsi"/>
          <w:sz w:val="20"/>
          <w:szCs w:val="20"/>
        </w:rPr>
        <w:t xml:space="preserve">muszą być opracowane w oparciu o wymagania określone w niniejszym OPZ. </w:t>
      </w:r>
    </w:p>
    <w:p w:rsidR="004964B0" w:rsidRDefault="004964B0"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9" w:name="_Toc146108636"/>
      <w:r w:rsidRPr="0007408A">
        <w:rPr>
          <w:rFonts w:asciiTheme="minorHAnsi" w:hAnsiTheme="minorHAnsi" w:cstheme="minorHAnsi"/>
          <w:sz w:val="20"/>
          <w:szCs w:val="20"/>
        </w:rPr>
        <w:t xml:space="preserve">Harmonogram </w:t>
      </w:r>
      <w:r w:rsidR="00FC41F5" w:rsidRPr="0007408A">
        <w:rPr>
          <w:rFonts w:asciiTheme="minorHAnsi" w:hAnsiTheme="minorHAnsi" w:cstheme="minorHAnsi"/>
          <w:sz w:val="20"/>
          <w:szCs w:val="20"/>
        </w:rPr>
        <w:t>realizacji</w:t>
      </w:r>
      <w:bookmarkEnd w:id="9"/>
      <w:r w:rsidR="00FC41F5" w:rsidRPr="0007408A">
        <w:rPr>
          <w:rFonts w:asciiTheme="minorHAnsi" w:hAnsiTheme="minorHAnsi" w:cstheme="minorHAnsi"/>
          <w:sz w:val="20"/>
          <w:szCs w:val="20"/>
        </w:rPr>
        <w:t xml:space="preserve"> </w:t>
      </w:r>
    </w:p>
    <w:p w:rsidR="00FF7294" w:rsidRPr="0007408A" w:rsidRDefault="00FF7294" w:rsidP="00107C42">
      <w:pPr>
        <w:jc w:val="both"/>
        <w:rPr>
          <w:rFonts w:asciiTheme="minorHAnsi" w:hAnsiTheme="minorHAnsi" w:cstheme="minorHAnsi"/>
          <w:sz w:val="20"/>
          <w:szCs w:val="20"/>
        </w:rPr>
      </w:pPr>
      <w:r w:rsidRPr="0007408A">
        <w:rPr>
          <w:rFonts w:asciiTheme="minorHAnsi" w:hAnsiTheme="minorHAnsi" w:cstheme="minorHAnsi"/>
          <w:sz w:val="20"/>
          <w:szCs w:val="20"/>
        </w:rPr>
        <w:t xml:space="preserve">Wykonawca zobowiązany jest opracować na podstawie SWZ oraz OPZ szczegółowy Harmonogram </w:t>
      </w:r>
      <w:r w:rsidR="00FC41F5" w:rsidRPr="0007408A">
        <w:rPr>
          <w:rFonts w:asciiTheme="minorHAnsi" w:hAnsiTheme="minorHAnsi" w:cstheme="minorHAnsi"/>
          <w:sz w:val="20"/>
          <w:szCs w:val="20"/>
        </w:rPr>
        <w:t xml:space="preserve">realizacji w terminie określonym w zapisach Umowy, stanowiącej załącznik do SWZ. </w:t>
      </w:r>
    </w:p>
    <w:p w:rsidR="00D169C3" w:rsidRDefault="00D169C3"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10" w:name="_Toc146108637"/>
      <w:r w:rsidRPr="0007408A">
        <w:rPr>
          <w:rFonts w:asciiTheme="minorHAnsi" w:hAnsiTheme="minorHAnsi" w:cstheme="minorHAnsi"/>
          <w:sz w:val="20"/>
          <w:szCs w:val="20"/>
        </w:rPr>
        <w:t>Analiza Przedwdrożeniowa</w:t>
      </w:r>
      <w:bookmarkEnd w:id="10"/>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Analiza Przedwdrożeniowa obejmuje czynności do wykonania przez Wykonawcę mające na celu analizę środowiska biznesowego i informatycznego Zamawiającego. W wyniku przeprowadzenia Analizy Przedwdrożeniowej Wykonawca przedstawi Zamawiającemu Dokumentację Analizy Przedwdrożeniowej (zwana dalej DAP), na podstawie której organizacyjnie i technicznie będzie realizowany przedmiot zamówienia. DAP będzie podlegała uzgodnieniu i akceptacji Zamawiającego.</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DAP musi zawierać w szczególności:</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wykaz oraz szczegółowy opis i harmonogram</w:t>
      </w:r>
      <w:r w:rsidRPr="0007408A">
        <w:rPr>
          <w:rFonts w:asciiTheme="minorHAnsi" w:eastAsiaTheme="majorEastAsia" w:hAnsiTheme="minorHAnsi" w:cstheme="minorHAnsi"/>
          <w:sz w:val="20"/>
          <w:szCs w:val="20"/>
        </w:rPr>
        <w:t xml:space="preserve"> prac</w:t>
      </w:r>
      <w:r w:rsidRPr="0007408A">
        <w:rPr>
          <w:rFonts w:asciiTheme="minorHAnsi" w:hAnsiTheme="minorHAnsi" w:cstheme="minorHAnsi"/>
          <w:sz w:val="20"/>
          <w:szCs w:val="20"/>
        </w:rPr>
        <w:t>,</w:t>
      </w:r>
    </w:p>
    <w:p w:rsidR="00FF7294" w:rsidRPr="0007408A" w:rsidRDefault="00FF7294" w:rsidP="00107C42">
      <w:pPr>
        <w:pStyle w:val="Akapitzlist"/>
        <w:numPr>
          <w:ilvl w:val="0"/>
          <w:numId w:val="7"/>
        </w:numPr>
        <w:jc w:val="both"/>
        <w:rPr>
          <w:rFonts w:asciiTheme="minorHAnsi" w:eastAsiaTheme="majorEastAsia" w:hAnsiTheme="minorHAnsi" w:cstheme="minorHAnsi"/>
          <w:sz w:val="20"/>
          <w:szCs w:val="20"/>
        </w:rPr>
      </w:pPr>
      <w:r w:rsidRPr="0007408A">
        <w:rPr>
          <w:rFonts w:asciiTheme="minorHAnsi" w:hAnsiTheme="minorHAnsi" w:cstheme="minorHAnsi"/>
          <w:sz w:val="20"/>
          <w:szCs w:val="20"/>
        </w:rPr>
        <w:t>analiza migracji danych oraz opis sposobu migracji,</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jednoznacznie określone założenia integracji z innymi systemami informatycznymi, które posiada Zamawiający,</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szczegółowa specyfikacja oprogramowania objętego zakresem umowy,</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harmonogram instruktażu personelu oraz administratorów SSI.</w:t>
      </w:r>
    </w:p>
    <w:p w:rsidR="00C72067" w:rsidRDefault="00C72067" w:rsidP="00107C42">
      <w:pPr>
        <w:pStyle w:val="Nagwek3"/>
        <w:jc w:val="both"/>
        <w:rPr>
          <w:rFonts w:asciiTheme="minorHAnsi" w:hAnsiTheme="minorHAnsi" w:cstheme="minorHAnsi"/>
          <w:sz w:val="20"/>
          <w:szCs w:val="20"/>
        </w:rPr>
      </w:pPr>
    </w:p>
    <w:p w:rsidR="00FF7294" w:rsidRPr="00E5471C" w:rsidRDefault="00FF7294" w:rsidP="00107C42">
      <w:pPr>
        <w:pStyle w:val="Nagwek3"/>
        <w:jc w:val="both"/>
        <w:rPr>
          <w:rFonts w:asciiTheme="minorHAnsi" w:hAnsiTheme="minorHAnsi" w:cstheme="minorHAnsi"/>
          <w:sz w:val="20"/>
          <w:szCs w:val="20"/>
        </w:rPr>
      </w:pPr>
      <w:bookmarkStart w:id="11" w:name="_Toc146108638"/>
      <w:r w:rsidRPr="00E5471C">
        <w:rPr>
          <w:rFonts w:asciiTheme="minorHAnsi" w:hAnsiTheme="minorHAnsi" w:cstheme="minorHAnsi"/>
          <w:sz w:val="20"/>
          <w:szCs w:val="20"/>
        </w:rPr>
        <w:t>Dokumentacja Powykonawcza</w:t>
      </w:r>
      <w:bookmarkEnd w:id="11"/>
    </w:p>
    <w:p w:rsidR="00FF7294" w:rsidRPr="00E5471C" w:rsidRDefault="00FF7294" w:rsidP="00107C42">
      <w:pPr>
        <w:pStyle w:val="Nagwek4"/>
        <w:jc w:val="both"/>
        <w:rPr>
          <w:rFonts w:asciiTheme="minorHAnsi" w:hAnsiTheme="minorHAnsi" w:cstheme="minorHAnsi"/>
          <w:sz w:val="20"/>
          <w:szCs w:val="20"/>
        </w:rPr>
      </w:pPr>
      <w:r w:rsidRPr="00E5471C">
        <w:rPr>
          <w:rFonts w:asciiTheme="minorHAnsi" w:hAnsiTheme="minorHAnsi" w:cstheme="minorHAnsi"/>
          <w:sz w:val="20"/>
          <w:szCs w:val="20"/>
        </w:rPr>
        <w:t xml:space="preserve">Warunkiem dokonania Odbioru Końcowego </w:t>
      </w:r>
      <w:r w:rsidR="00B04581" w:rsidRPr="00E5471C">
        <w:rPr>
          <w:rFonts w:asciiTheme="minorHAnsi" w:hAnsiTheme="minorHAnsi" w:cstheme="minorHAnsi"/>
          <w:sz w:val="20"/>
          <w:szCs w:val="20"/>
        </w:rPr>
        <w:t xml:space="preserve">I </w:t>
      </w:r>
      <w:proofErr w:type="spellStart"/>
      <w:r w:rsidR="00B04581" w:rsidRPr="00E5471C">
        <w:rPr>
          <w:rFonts w:asciiTheme="minorHAnsi" w:hAnsiTheme="minorHAnsi" w:cstheme="minorHAnsi"/>
          <w:sz w:val="20"/>
          <w:szCs w:val="20"/>
        </w:rPr>
        <w:t>i</w:t>
      </w:r>
      <w:proofErr w:type="spellEnd"/>
      <w:r w:rsidR="00B04581" w:rsidRPr="00E5471C">
        <w:rPr>
          <w:rFonts w:asciiTheme="minorHAnsi" w:hAnsiTheme="minorHAnsi" w:cstheme="minorHAnsi"/>
          <w:sz w:val="20"/>
          <w:szCs w:val="20"/>
        </w:rPr>
        <w:t xml:space="preserve"> II części Integralnej </w:t>
      </w:r>
      <w:r w:rsidRPr="00E5471C">
        <w:rPr>
          <w:rFonts w:asciiTheme="minorHAnsi" w:hAnsiTheme="minorHAnsi" w:cstheme="minorHAnsi"/>
          <w:sz w:val="20"/>
          <w:szCs w:val="20"/>
        </w:rPr>
        <w:t xml:space="preserve">jest dostarczenie przez Wykonawcę Dokumentacji Powykonawczej </w:t>
      </w:r>
      <w:r w:rsidR="00B04581" w:rsidRPr="00E5471C">
        <w:rPr>
          <w:rFonts w:asciiTheme="minorHAnsi" w:hAnsiTheme="minorHAnsi" w:cstheme="minorHAnsi"/>
          <w:sz w:val="20"/>
          <w:szCs w:val="20"/>
        </w:rPr>
        <w:t xml:space="preserve">przed podpisaniem przez Strony Protokołu Końcowego Realizacji II Integralnej Części Projektu. Dokumentacja Powykonawcza </w:t>
      </w:r>
      <w:r w:rsidRPr="00E5471C">
        <w:rPr>
          <w:rFonts w:asciiTheme="minorHAnsi" w:hAnsiTheme="minorHAnsi" w:cstheme="minorHAnsi"/>
          <w:sz w:val="20"/>
          <w:szCs w:val="20"/>
        </w:rPr>
        <w:t>obejmuj</w:t>
      </w:r>
      <w:r w:rsidR="00B04581" w:rsidRPr="00E5471C">
        <w:rPr>
          <w:rFonts w:asciiTheme="minorHAnsi" w:hAnsiTheme="minorHAnsi" w:cstheme="minorHAnsi"/>
          <w:sz w:val="20"/>
          <w:szCs w:val="20"/>
        </w:rPr>
        <w:t>e</w:t>
      </w:r>
      <w:r w:rsidRPr="00E5471C">
        <w:rPr>
          <w:rFonts w:asciiTheme="minorHAnsi" w:hAnsiTheme="minorHAnsi" w:cstheme="minorHAnsi"/>
          <w:sz w:val="20"/>
          <w:szCs w:val="20"/>
        </w:rPr>
        <w:t xml:space="preserve"> dokumentację użytkową, techniczną i eksploatacyjną. Dokumentacja Powykonawcza musi być dostarczona w języku polskim, w wersji elektronicznej w formacie edytowalnym oraz w co najmniej jednym egzemplarzu papierowym.</w:t>
      </w:r>
    </w:p>
    <w:p w:rsidR="00FF7294" w:rsidRPr="00E5471C" w:rsidRDefault="00FF7294" w:rsidP="00107C42">
      <w:pPr>
        <w:pStyle w:val="Nagwek4"/>
        <w:jc w:val="both"/>
        <w:rPr>
          <w:rFonts w:asciiTheme="minorHAnsi" w:hAnsiTheme="minorHAnsi" w:cstheme="minorHAnsi"/>
          <w:sz w:val="20"/>
          <w:szCs w:val="20"/>
        </w:rPr>
      </w:pPr>
      <w:r w:rsidRPr="00E5471C">
        <w:rPr>
          <w:rFonts w:asciiTheme="minorHAnsi" w:hAnsiTheme="minorHAnsi" w:cstheme="minorHAnsi"/>
          <w:sz w:val="20"/>
          <w:szCs w:val="20"/>
        </w:rPr>
        <w:lastRenderedPageBreak/>
        <w:t xml:space="preserve">W dokumentacji muszą być zawarte opisy wszelkich cech, właściwości i funkcjonalności pozwalających na poprawną z punktu widzenia technicznego eksploatację rozwiązań. </w:t>
      </w:r>
    </w:p>
    <w:p w:rsidR="00C72067" w:rsidRDefault="00C72067" w:rsidP="00107C42">
      <w:pPr>
        <w:pStyle w:val="Nagwek3"/>
        <w:jc w:val="both"/>
        <w:rPr>
          <w:rFonts w:asciiTheme="minorHAnsi" w:hAnsiTheme="minorHAnsi" w:cstheme="minorHAnsi"/>
          <w:sz w:val="20"/>
          <w:szCs w:val="20"/>
        </w:rPr>
      </w:pPr>
    </w:p>
    <w:p w:rsidR="00FF7294" w:rsidRPr="0007408A" w:rsidRDefault="00B04581" w:rsidP="00107C42">
      <w:pPr>
        <w:pStyle w:val="Nagwek3"/>
        <w:jc w:val="both"/>
        <w:rPr>
          <w:rFonts w:asciiTheme="minorHAnsi" w:hAnsiTheme="minorHAnsi" w:cstheme="minorHAnsi"/>
          <w:sz w:val="20"/>
          <w:szCs w:val="20"/>
        </w:rPr>
      </w:pPr>
      <w:bookmarkStart w:id="12" w:name="_Toc146108639"/>
      <w:r>
        <w:rPr>
          <w:rFonts w:asciiTheme="minorHAnsi" w:hAnsiTheme="minorHAnsi" w:cstheme="minorHAnsi"/>
          <w:sz w:val="20"/>
          <w:szCs w:val="20"/>
        </w:rPr>
        <w:t>Odbiory</w:t>
      </w:r>
      <w:bookmarkEnd w:id="12"/>
    </w:p>
    <w:p w:rsidR="00FF7294" w:rsidRPr="00B04581"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Odbiory Etapów/</w:t>
      </w:r>
      <w:r w:rsidR="00B04581" w:rsidRPr="00B04581">
        <w:rPr>
          <w:rFonts w:asciiTheme="minorHAnsi" w:hAnsiTheme="minorHAnsi" w:cstheme="minorHAnsi"/>
          <w:sz w:val="20"/>
          <w:szCs w:val="20"/>
        </w:rPr>
        <w:t xml:space="preserve">Części </w:t>
      </w:r>
      <w:r w:rsidRPr="00B04581">
        <w:rPr>
          <w:rFonts w:asciiTheme="minorHAnsi" w:hAnsiTheme="minorHAnsi" w:cstheme="minorHAnsi"/>
          <w:sz w:val="20"/>
          <w:szCs w:val="20"/>
        </w:rPr>
        <w:t>będą się odbywać po zakończeniu określonych prac danego Etapu/</w:t>
      </w:r>
      <w:r w:rsidR="00B04581" w:rsidRPr="00B04581">
        <w:rPr>
          <w:rFonts w:asciiTheme="minorHAnsi" w:hAnsiTheme="minorHAnsi" w:cstheme="minorHAnsi"/>
          <w:sz w:val="20"/>
          <w:szCs w:val="20"/>
        </w:rPr>
        <w:t>Części</w:t>
      </w:r>
      <w:r w:rsidRPr="00B04581">
        <w:rPr>
          <w:rFonts w:asciiTheme="minorHAnsi" w:hAnsiTheme="minorHAnsi" w:cstheme="minorHAnsi"/>
          <w:sz w:val="20"/>
          <w:szCs w:val="20"/>
        </w:rPr>
        <w:t>.</w:t>
      </w:r>
    </w:p>
    <w:p w:rsidR="00FF7294" w:rsidRPr="00B04581"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 xml:space="preserve">Odbiór końcowy </w:t>
      </w:r>
      <w:r w:rsidR="00B04581" w:rsidRPr="00B04581">
        <w:rPr>
          <w:rFonts w:asciiTheme="minorHAnsi" w:hAnsiTheme="minorHAnsi" w:cstheme="minorHAnsi"/>
          <w:sz w:val="20"/>
          <w:szCs w:val="20"/>
        </w:rPr>
        <w:t xml:space="preserve">I </w:t>
      </w:r>
      <w:proofErr w:type="spellStart"/>
      <w:r w:rsidR="00B04581" w:rsidRPr="00B04581">
        <w:rPr>
          <w:rFonts w:asciiTheme="minorHAnsi" w:hAnsiTheme="minorHAnsi" w:cstheme="minorHAnsi"/>
          <w:sz w:val="20"/>
          <w:szCs w:val="20"/>
        </w:rPr>
        <w:t>i</w:t>
      </w:r>
      <w:proofErr w:type="spellEnd"/>
      <w:r w:rsidR="00B04581" w:rsidRPr="00B04581">
        <w:rPr>
          <w:rFonts w:asciiTheme="minorHAnsi" w:hAnsiTheme="minorHAnsi" w:cstheme="minorHAnsi"/>
          <w:sz w:val="20"/>
          <w:szCs w:val="20"/>
        </w:rPr>
        <w:t xml:space="preserve"> II części integralnej projektu realizuje się poprzez podpisanie </w:t>
      </w:r>
      <w:r w:rsidR="00B04581" w:rsidRPr="00B04581">
        <w:rPr>
          <w:rFonts w:ascii="Calibri" w:hAnsi="Calibri" w:cs="Calibri"/>
          <w:sz w:val="20"/>
          <w:szCs w:val="20"/>
        </w:rPr>
        <w:t xml:space="preserve">Protokołu Końcowego Realizacji </w:t>
      </w:r>
      <w:r w:rsidR="00B04581">
        <w:rPr>
          <w:rFonts w:ascii="Calibri" w:hAnsi="Calibri" w:cs="Calibri"/>
          <w:sz w:val="20"/>
          <w:szCs w:val="20"/>
        </w:rPr>
        <w:t xml:space="preserve">I </w:t>
      </w:r>
      <w:proofErr w:type="spellStart"/>
      <w:r w:rsidR="00B04581">
        <w:rPr>
          <w:rFonts w:ascii="Calibri" w:hAnsi="Calibri" w:cs="Calibri"/>
          <w:sz w:val="20"/>
          <w:szCs w:val="20"/>
        </w:rPr>
        <w:t>i</w:t>
      </w:r>
      <w:proofErr w:type="spellEnd"/>
      <w:r w:rsidR="00B04581">
        <w:rPr>
          <w:rFonts w:ascii="Calibri" w:hAnsi="Calibri" w:cs="Calibri"/>
          <w:sz w:val="20"/>
          <w:szCs w:val="20"/>
        </w:rPr>
        <w:t xml:space="preserve"> </w:t>
      </w:r>
      <w:r w:rsidR="00B04581" w:rsidRPr="00B04581">
        <w:rPr>
          <w:rFonts w:ascii="Calibri" w:hAnsi="Calibri" w:cs="Calibri"/>
          <w:sz w:val="20"/>
          <w:szCs w:val="20"/>
        </w:rPr>
        <w:t>II Integralnej Części Projektu</w:t>
      </w:r>
      <w:r w:rsidR="00B04581" w:rsidRPr="00B04581">
        <w:rPr>
          <w:rFonts w:asciiTheme="minorHAnsi" w:hAnsiTheme="minorHAnsi" w:cstheme="minorHAnsi"/>
          <w:sz w:val="20"/>
          <w:szCs w:val="20"/>
        </w:rPr>
        <w:t xml:space="preserve"> </w:t>
      </w:r>
      <w:r w:rsidR="00B04581">
        <w:rPr>
          <w:rFonts w:asciiTheme="minorHAnsi" w:hAnsiTheme="minorHAnsi" w:cstheme="minorHAnsi"/>
          <w:sz w:val="20"/>
          <w:szCs w:val="20"/>
        </w:rPr>
        <w:t xml:space="preserve">i </w:t>
      </w:r>
      <w:r w:rsidRPr="00B04581">
        <w:rPr>
          <w:rFonts w:asciiTheme="minorHAnsi" w:hAnsiTheme="minorHAnsi" w:cstheme="minorHAnsi"/>
          <w:sz w:val="20"/>
          <w:szCs w:val="20"/>
        </w:rPr>
        <w:t>ma na celu potwierdzenie wykonania wszy</w:t>
      </w:r>
      <w:r w:rsidR="00B04581" w:rsidRPr="00B04581">
        <w:rPr>
          <w:rFonts w:asciiTheme="minorHAnsi" w:hAnsiTheme="minorHAnsi" w:cstheme="minorHAnsi"/>
          <w:sz w:val="20"/>
          <w:szCs w:val="20"/>
        </w:rPr>
        <w:t xml:space="preserve">stkich zadań wynikających z </w:t>
      </w:r>
      <w:r w:rsidRPr="00B04581">
        <w:rPr>
          <w:rFonts w:asciiTheme="minorHAnsi" w:hAnsiTheme="minorHAnsi" w:cstheme="minorHAnsi"/>
          <w:sz w:val="20"/>
          <w:szCs w:val="20"/>
        </w:rPr>
        <w:t>Umowy.</w:t>
      </w:r>
      <w:r w:rsidR="00B04581" w:rsidRPr="00B04581">
        <w:rPr>
          <w:rFonts w:ascii="Calibri" w:hAnsi="Calibri" w:cs="Calibri"/>
          <w:sz w:val="20"/>
          <w:szCs w:val="20"/>
        </w:rPr>
        <w:t xml:space="preserve"> </w:t>
      </w:r>
      <w:r w:rsidRPr="00B04581">
        <w:rPr>
          <w:rFonts w:asciiTheme="minorHAnsi" w:hAnsiTheme="minorHAnsi" w:cstheme="minorHAnsi"/>
          <w:sz w:val="20"/>
          <w:szCs w:val="20"/>
        </w:rPr>
        <w:t xml:space="preserve"> </w:t>
      </w:r>
    </w:p>
    <w:p w:rsidR="00FF7294"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 xml:space="preserve">Odbiory będą odbywać się zgodnie z zapisami </w:t>
      </w:r>
      <w:r w:rsidR="00FC41F5" w:rsidRPr="00B04581">
        <w:rPr>
          <w:rFonts w:asciiTheme="minorHAnsi" w:hAnsiTheme="minorHAnsi" w:cstheme="minorHAnsi"/>
          <w:sz w:val="20"/>
          <w:szCs w:val="20"/>
        </w:rPr>
        <w:t>w Umowie</w:t>
      </w:r>
      <w:r w:rsidR="00FC41F5" w:rsidRPr="0007408A">
        <w:rPr>
          <w:rFonts w:asciiTheme="minorHAnsi" w:hAnsiTheme="minorHAnsi" w:cstheme="minorHAnsi"/>
          <w:sz w:val="20"/>
          <w:szCs w:val="20"/>
        </w:rPr>
        <w:t xml:space="preserve"> stanowiącej załącznik</w:t>
      </w:r>
      <w:r w:rsidRPr="0007408A">
        <w:rPr>
          <w:rFonts w:asciiTheme="minorHAnsi" w:hAnsiTheme="minorHAnsi" w:cstheme="minorHAnsi"/>
          <w:sz w:val="20"/>
          <w:szCs w:val="20"/>
        </w:rPr>
        <w:t xml:space="preserve"> do SWZ.</w:t>
      </w:r>
    </w:p>
    <w:p w:rsidR="00C72067" w:rsidRPr="00C72067" w:rsidRDefault="00C72067" w:rsidP="00C72067"/>
    <w:p w:rsidR="00FF7294" w:rsidRPr="0007408A" w:rsidRDefault="00FF7294" w:rsidP="00C72067">
      <w:pPr>
        <w:pStyle w:val="Nagwek3"/>
        <w:numPr>
          <w:ilvl w:val="0"/>
          <w:numId w:val="2"/>
        </w:numPr>
        <w:jc w:val="both"/>
        <w:rPr>
          <w:rFonts w:asciiTheme="minorHAnsi" w:hAnsiTheme="minorHAnsi" w:cstheme="minorHAnsi"/>
          <w:sz w:val="20"/>
          <w:szCs w:val="20"/>
        </w:rPr>
      </w:pPr>
      <w:bookmarkStart w:id="13" w:name="_Toc146108640"/>
      <w:r w:rsidRPr="0007408A">
        <w:rPr>
          <w:rFonts w:asciiTheme="minorHAnsi" w:hAnsiTheme="minorHAnsi" w:cstheme="minorHAnsi"/>
          <w:sz w:val="20"/>
          <w:szCs w:val="20"/>
        </w:rPr>
        <w:t>Podłączenie urządzeń do PACS.</w:t>
      </w:r>
      <w:bookmarkEnd w:id="13"/>
      <w:r w:rsidRPr="0007408A">
        <w:rPr>
          <w:rFonts w:asciiTheme="minorHAnsi" w:hAnsiTheme="minorHAnsi" w:cstheme="minorHAnsi"/>
          <w:sz w:val="20"/>
          <w:szCs w:val="20"/>
        </w:rPr>
        <w:t xml:space="preserve"> </w:t>
      </w:r>
    </w:p>
    <w:p w:rsidR="00FF7294" w:rsidRDefault="00FF7294" w:rsidP="00107C42">
      <w:pPr>
        <w:jc w:val="both"/>
        <w:rPr>
          <w:rFonts w:asciiTheme="minorHAnsi" w:hAnsiTheme="minorHAnsi" w:cstheme="minorHAnsi"/>
          <w:sz w:val="20"/>
          <w:szCs w:val="20"/>
        </w:rPr>
      </w:pPr>
      <w:r w:rsidRPr="0007408A">
        <w:rPr>
          <w:rFonts w:asciiTheme="minorHAnsi" w:hAnsiTheme="minorHAnsi" w:cstheme="minorHAnsi"/>
          <w:sz w:val="20"/>
          <w:szCs w:val="20"/>
        </w:rPr>
        <w:t xml:space="preserve">Zamawiający oczekuje podłączenia do PACS poniższych urządzeń: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5243"/>
        <w:gridCol w:w="4535"/>
      </w:tblGrid>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b/>
                <w:sz w:val="20"/>
                <w:szCs w:val="20"/>
              </w:rPr>
            </w:pPr>
            <w:r w:rsidRPr="006B5111">
              <w:rPr>
                <w:rFonts w:asciiTheme="minorHAnsi" w:hAnsiTheme="minorHAnsi" w:cstheme="minorHAnsi"/>
                <w:b/>
                <w:sz w:val="20"/>
                <w:szCs w:val="20"/>
              </w:rPr>
              <w:t>Typ urządzenia / Producent</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b/>
                <w:sz w:val="20"/>
                <w:szCs w:val="20"/>
              </w:rPr>
            </w:pPr>
            <w:r w:rsidRPr="006B5111">
              <w:rPr>
                <w:rFonts w:asciiTheme="minorHAnsi" w:hAnsiTheme="minorHAnsi" w:cstheme="minorHAnsi"/>
                <w:b/>
                <w:sz w:val="20"/>
                <w:szCs w:val="20"/>
              </w:rPr>
              <w:t>Ilość</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Aparat RTG stacjonarny z zawieszeniem sufitowym / SHIMADZU</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Aparat RTG stacjonarny (wymieniany do końca br.) / SHIMADZU</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Aparat RTG przyłóżkowy / VILLA SISTEMI MEDICALI, SHIMADZU, PHILIPS</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3</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Rezonans Magnetyczny  / Siemens</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Rezonans Magnetyczny / GE</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Tomograf Komputerowy / GE</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USG (ZDO) / PHILIPS</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Aparat RTG z ramieniem C / ZIEHM IMAGING X2, SIEMENS X1</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3</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proofErr w:type="spellStart"/>
            <w:r w:rsidRPr="006B5111">
              <w:rPr>
                <w:rFonts w:asciiTheme="minorHAnsi" w:hAnsiTheme="minorHAnsi" w:cstheme="minorHAnsi"/>
                <w:sz w:val="20"/>
                <w:szCs w:val="20"/>
              </w:rPr>
              <w:t>Angiograf</w:t>
            </w:r>
            <w:proofErr w:type="spellEnd"/>
            <w:r w:rsidRPr="006B5111">
              <w:rPr>
                <w:rFonts w:asciiTheme="minorHAnsi" w:hAnsiTheme="minorHAnsi" w:cstheme="minorHAnsi"/>
                <w:sz w:val="20"/>
                <w:szCs w:val="20"/>
              </w:rPr>
              <w:t xml:space="preserve"> (wymieniany do końca br.) / GE</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 xml:space="preserve">Stacja opisowa / </w:t>
            </w:r>
            <w:proofErr w:type="spellStart"/>
            <w:r w:rsidRPr="006B5111">
              <w:rPr>
                <w:rFonts w:asciiTheme="minorHAnsi" w:hAnsiTheme="minorHAnsi" w:cstheme="minorHAnsi"/>
                <w:sz w:val="20"/>
                <w:szCs w:val="20"/>
              </w:rPr>
              <w:t>Carestrem</w:t>
            </w:r>
            <w:proofErr w:type="spellEnd"/>
            <w:r w:rsidRPr="006B5111">
              <w:rPr>
                <w:rFonts w:asciiTheme="minorHAnsi" w:hAnsiTheme="minorHAnsi" w:cstheme="minorHAnsi"/>
                <w:sz w:val="20"/>
                <w:szCs w:val="20"/>
              </w:rPr>
              <w:t>  </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7 sztuk</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 xml:space="preserve">Stacja opisowa TK /  </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2 sztuki </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 xml:space="preserve">Stacja opisowa RM / </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1 sztuka</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 xml:space="preserve">Stacja opisowa </w:t>
            </w:r>
            <w:proofErr w:type="spellStart"/>
            <w:r w:rsidRPr="006B5111">
              <w:rPr>
                <w:rFonts w:asciiTheme="minorHAnsi" w:hAnsiTheme="minorHAnsi" w:cstheme="minorHAnsi"/>
                <w:sz w:val="20"/>
                <w:szCs w:val="20"/>
              </w:rPr>
              <w:t>angiograf</w:t>
            </w:r>
            <w:proofErr w:type="spellEnd"/>
            <w:r w:rsidRPr="006B5111">
              <w:rPr>
                <w:rFonts w:asciiTheme="minorHAnsi" w:hAnsiTheme="minorHAnsi" w:cstheme="minorHAnsi"/>
                <w:sz w:val="20"/>
                <w:szCs w:val="20"/>
              </w:rPr>
              <w:t xml:space="preserve"> /  </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2 sztuki</w:t>
            </w:r>
          </w:p>
        </w:tc>
      </w:tr>
      <w:tr w:rsidR="006B5111" w:rsidRPr="006B5111" w:rsidTr="006B5111">
        <w:trPr>
          <w:trHeight w:val="288"/>
        </w:trPr>
        <w:tc>
          <w:tcPr>
            <w:tcW w:w="2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 xml:space="preserve">Stacja opisowe na oddziałach /   </w:t>
            </w:r>
          </w:p>
        </w:tc>
        <w:tc>
          <w:tcPr>
            <w:tcW w:w="2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111" w:rsidRPr="006B5111" w:rsidRDefault="006B5111" w:rsidP="006B5111">
            <w:pPr>
              <w:rPr>
                <w:rFonts w:asciiTheme="minorHAnsi" w:hAnsiTheme="minorHAnsi" w:cstheme="minorHAnsi"/>
                <w:sz w:val="20"/>
                <w:szCs w:val="20"/>
              </w:rPr>
            </w:pPr>
            <w:r w:rsidRPr="006B5111">
              <w:rPr>
                <w:rFonts w:asciiTheme="minorHAnsi" w:hAnsiTheme="minorHAnsi" w:cstheme="minorHAnsi"/>
                <w:sz w:val="20"/>
                <w:szCs w:val="20"/>
              </w:rPr>
              <w:t>3 sztuki</w:t>
            </w:r>
          </w:p>
        </w:tc>
      </w:tr>
    </w:tbl>
    <w:p w:rsidR="00FF7294" w:rsidRPr="0007408A" w:rsidRDefault="00FF7294" w:rsidP="00FF7294">
      <w:pPr>
        <w:pStyle w:val="Akapitzlist"/>
        <w:numPr>
          <w:ilvl w:val="0"/>
          <w:numId w:val="2"/>
        </w:numPr>
        <w:spacing w:before="240"/>
        <w:rPr>
          <w:rFonts w:asciiTheme="minorHAnsi" w:hAnsiTheme="minorHAnsi" w:cstheme="minorHAnsi"/>
          <w:b/>
          <w:sz w:val="20"/>
          <w:szCs w:val="20"/>
        </w:rPr>
      </w:pPr>
      <w:r w:rsidRPr="0007408A">
        <w:rPr>
          <w:rFonts w:asciiTheme="minorHAnsi" w:hAnsiTheme="minorHAnsi" w:cstheme="minorHAnsi"/>
          <w:b/>
          <w:sz w:val="20"/>
          <w:szCs w:val="20"/>
        </w:rPr>
        <w:t>Integracje HL7</w:t>
      </w:r>
    </w:p>
    <w:tbl>
      <w:tblPr>
        <w:tblW w:w="5000" w:type="pct"/>
        <w:tblLook w:val="0400"/>
      </w:tblPr>
      <w:tblGrid>
        <w:gridCol w:w="723"/>
        <w:gridCol w:w="5942"/>
        <w:gridCol w:w="3189"/>
      </w:tblGrid>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320" w:firstLine="0"/>
              <w:jc w:val="center"/>
              <w:rPr>
                <w:rFonts w:asciiTheme="minorHAnsi" w:eastAsia="Calibri" w:hAnsiTheme="minorHAnsi" w:cstheme="minorHAnsi"/>
                <w:b/>
                <w:bCs/>
                <w:sz w:val="20"/>
                <w:szCs w:val="20"/>
              </w:rPr>
            </w:pPr>
            <w:r w:rsidRPr="0007408A">
              <w:rPr>
                <w:rFonts w:asciiTheme="minorHAnsi" w:eastAsia="Calibri" w:hAnsiTheme="minorHAnsi" w:cstheme="minorHAnsi"/>
                <w:b/>
                <w:bCs/>
                <w:sz w:val="20"/>
                <w:szCs w:val="20"/>
              </w:rPr>
              <w:t xml:space="preserve">Lp. </w:t>
            </w: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r w:rsidRPr="0007408A">
              <w:rPr>
                <w:rFonts w:asciiTheme="minorHAnsi" w:eastAsia="Calibri" w:hAnsiTheme="minorHAnsi" w:cstheme="minorHAnsi"/>
                <w:b/>
                <w:sz w:val="20"/>
                <w:szCs w:val="20"/>
              </w:rPr>
              <w:t xml:space="preserve">Integracja z systemami </w:t>
            </w:r>
            <w:proofErr w:type="spellStart"/>
            <w:r w:rsidRPr="0007408A">
              <w:rPr>
                <w:rFonts w:asciiTheme="minorHAnsi" w:eastAsia="Calibri" w:hAnsiTheme="minorHAnsi" w:cstheme="minorHAnsi"/>
                <w:b/>
                <w:sz w:val="20"/>
                <w:szCs w:val="20"/>
              </w:rPr>
              <w:t>teleradiologicznymi</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Wymaganie</w:t>
            </w:r>
          </w:p>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Tak/Nie</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B7F20" w:rsidP="00FB7F20">
            <w:pPr>
              <w:spacing w:after="0" w:line="259"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W okresie gwarancyjnym z</w:t>
            </w:r>
            <w:r w:rsidR="00FF7294" w:rsidRPr="0007408A">
              <w:rPr>
                <w:rFonts w:asciiTheme="minorHAnsi" w:eastAsia="Calibri" w:hAnsiTheme="minorHAnsi" w:cstheme="minorHAnsi"/>
                <w:sz w:val="20"/>
                <w:szCs w:val="20"/>
              </w:rPr>
              <w:t xml:space="preserve">apewniona </w:t>
            </w:r>
            <w:r w:rsidR="00CD694E">
              <w:rPr>
                <w:rFonts w:asciiTheme="minorHAnsi" w:eastAsia="Calibri" w:hAnsiTheme="minorHAnsi" w:cstheme="minorHAnsi"/>
                <w:sz w:val="20"/>
                <w:szCs w:val="20"/>
              </w:rPr>
              <w:t>będzie</w:t>
            </w:r>
            <w:r>
              <w:rPr>
                <w:rFonts w:asciiTheme="minorHAnsi" w:eastAsia="Calibri" w:hAnsiTheme="minorHAnsi" w:cstheme="minorHAnsi"/>
                <w:sz w:val="20"/>
                <w:szCs w:val="20"/>
              </w:rPr>
              <w:t xml:space="preserve"> </w:t>
            </w:r>
            <w:proofErr w:type="spellStart"/>
            <w:r w:rsidR="00FF7294" w:rsidRPr="0007408A">
              <w:rPr>
                <w:rFonts w:asciiTheme="minorHAnsi" w:eastAsia="Calibri" w:hAnsiTheme="minorHAnsi" w:cstheme="minorHAnsi"/>
                <w:sz w:val="20"/>
                <w:szCs w:val="20"/>
              </w:rPr>
              <w:t>bezkosztowa</w:t>
            </w:r>
            <w:proofErr w:type="spellEnd"/>
            <w:r w:rsidR="00FF7294" w:rsidRPr="0007408A">
              <w:rPr>
                <w:rFonts w:asciiTheme="minorHAnsi" w:eastAsia="Calibri" w:hAnsiTheme="minorHAnsi" w:cstheme="minorHAnsi"/>
                <w:sz w:val="20"/>
                <w:szCs w:val="20"/>
              </w:rPr>
              <w:t xml:space="preserve"> integracja HL7/DICOM z systemami dostawców usług </w:t>
            </w:r>
            <w:proofErr w:type="spellStart"/>
            <w:r w:rsidR="00FF7294" w:rsidRPr="0007408A">
              <w:rPr>
                <w:rFonts w:asciiTheme="minorHAnsi" w:eastAsia="Calibri" w:hAnsiTheme="minorHAnsi" w:cstheme="minorHAnsi"/>
                <w:sz w:val="20"/>
                <w:szCs w:val="20"/>
              </w:rPr>
              <w:t>teleradiologicznych</w:t>
            </w:r>
            <w:proofErr w:type="spellEnd"/>
            <w:r w:rsidR="00FF7294" w:rsidRPr="0007408A">
              <w:rPr>
                <w:rFonts w:asciiTheme="minorHAnsi" w:eastAsia="Calibri" w:hAnsiTheme="minorHAnsi" w:cstheme="minorHAnsi"/>
                <w:sz w:val="20"/>
                <w:szCs w:val="20"/>
              </w:rPr>
              <w:t xml:space="preserve"> w Polsce, którzy na dzień składania oferty świadczą usługi opisów badań TK lub MR nie krócej niż 12 mc, na rzecz min. </w:t>
            </w:r>
            <w:r w:rsidR="004B0E0E">
              <w:rPr>
                <w:rFonts w:asciiTheme="minorHAnsi" w:eastAsia="Calibri" w:hAnsiTheme="minorHAnsi" w:cstheme="minorHAnsi"/>
                <w:sz w:val="20"/>
                <w:szCs w:val="20"/>
              </w:rPr>
              <w:t>1</w:t>
            </w:r>
            <w:r w:rsidR="00FF7294" w:rsidRPr="0007408A">
              <w:rPr>
                <w:rFonts w:asciiTheme="minorHAnsi" w:eastAsia="Calibri" w:hAnsiTheme="minorHAnsi" w:cstheme="minorHAnsi"/>
                <w:sz w:val="20"/>
                <w:szCs w:val="20"/>
              </w:rPr>
              <w:t xml:space="preserve"> podmiotów publicznych każdy.</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 (podać nazwy podmiotów)</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Zapewniony minimalny zakres integracji z systemem informatycznym Podmiotów Świadczących usługi </w:t>
            </w:r>
            <w:proofErr w:type="spellStart"/>
            <w:r w:rsidRPr="0007408A">
              <w:rPr>
                <w:rFonts w:asciiTheme="minorHAnsi" w:eastAsia="Calibri" w:hAnsiTheme="minorHAnsi" w:cstheme="minorHAnsi"/>
                <w:sz w:val="20"/>
                <w:szCs w:val="20"/>
              </w:rPr>
              <w:t>teleradiologii</w:t>
            </w:r>
            <w:proofErr w:type="spellEnd"/>
            <w:r w:rsidRPr="0007408A">
              <w:rPr>
                <w:rFonts w:asciiTheme="minorHAnsi" w:eastAsia="Calibri" w:hAnsiTheme="minorHAnsi" w:cstheme="minorHAnsi"/>
                <w:sz w:val="20"/>
                <w:szCs w:val="20"/>
              </w:rPr>
              <w:t>:</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a) możliwość zlecania usługi </w:t>
            </w:r>
            <w:proofErr w:type="spellStart"/>
            <w:r w:rsidRPr="0007408A">
              <w:rPr>
                <w:rFonts w:asciiTheme="minorHAnsi" w:eastAsia="Calibri" w:hAnsiTheme="minorHAnsi" w:cstheme="minorHAnsi"/>
                <w:sz w:val="20"/>
                <w:szCs w:val="20"/>
              </w:rPr>
              <w:t>teleradiologicznej</w:t>
            </w:r>
            <w:proofErr w:type="spellEnd"/>
            <w:r w:rsidRPr="0007408A">
              <w:rPr>
                <w:rFonts w:asciiTheme="minorHAnsi" w:eastAsia="Calibri" w:hAnsiTheme="minorHAnsi" w:cstheme="minorHAnsi"/>
                <w:sz w:val="20"/>
                <w:szCs w:val="20"/>
              </w:rPr>
              <w:t xml:space="preserve"> przez personel Zamawiającego bezpośrednio z oferowanego systemu, w zakresie wymaganym obowiązującymi przepisami, w tym m.in. z określeniem min.: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priorytetu opisu (min. bardzo pilny, pilny, normalny),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lastRenderedPageBreak/>
              <w:t xml:space="preserve">- danych zlecenia zgodnie z wymogami dokumentacji medycznej (w tym kodami resortowymi komórki wykonującej badanie),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informacji o użytym w badaniu kontraście (ilości, rodzaju, sposobie podania),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okolicach anatomicznych objętych badaniem,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danych personelu wykonującego badanie (min. dane technika),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danych identyfikacyjnych pacjenta (zgodnie z dokumentacją medyczną),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informacji o stanie zagrożenia życia,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liczbie serii i obrazów DICOM wykonanego badania,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liczbie serii i obrazów DICOM badań porównawczych,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w:t>
            </w:r>
            <w:proofErr w:type="spellStart"/>
            <w:r w:rsidRPr="0007408A">
              <w:rPr>
                <w:rFonts w:asciiTheme="minorHAnsi" w:eastAsia="Calibri" w:hAnsiTheme="minorHAnsi" w:cstheme="minorHAnsi"/>
                <w:sz w:val="20"/>
                <w:szCs w:val="20"/>
              </w:rPr>
              <w:t>skanów</w:t>
            </w:r>
            <w:proofErr w:type="spellEnd"/>
            <w:r w:rsidRPr="0007408A">
              <w:rPr>
                <w:rFonts w:asciiTheme="minorHAnsi" w:eastAsia="Calibri" w:hAnsiTheme="minorHAnsi" w:cstheme="minorHAnsi"/>
                <w:sz w:val="20"/>
                <w:szCs w:val="20"/>
              </w:rPr>
              <w:t xml:space="preserve"> papierowej dokumentacji medycznej w formatach JPG/PNG/PDF</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e-skierowania w formie HL7 CDA lub innej równoważnej</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b) transfer badań DICOM z systemu Zamawiającego powiązanych ze zleceniem, w tym badania będącego przedmiotem opisu oraz załączonych badań porównawczych (także dostarczonych z zewnątrz na nośniku)</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c) odbiór wyników (opisów badań) usługi </w:t>
            </w:r>
            <w:proofErr w:type="spellStart"/>
            <w:r w:rsidRPr="0007408A">
              <w:rPr>
                <w:rFonts w:asciiTheme="minorHAnsi" w:eastAsia="Calibri" w:hAnsiTheme="minorHAnsi" w:cstheme="minorHAnsi"/>
                <w:sz w:val="20"/>
                <w:szCs w:val="20"/>
              </w:rPr>
              <w:t>teleradiologicznej</w:t>
            </w:r>
            <w:proofErr w:type="spellEnd"/>
            <w:r w:rsidRPr="0007408A">
              <w:rPr>
                <w:rFonts w:asciiTheme="minorHAnsi" w:eastAsia="Calibri" w:hAnsiTheme="minorHAnsi" w:cstheme="minorHAnsi"/>
                <w:sz w:val="20"/>
                <w:szCs w:val="20"/>
              </w:rPr>
              <w:t xml:space="preserve"> z systemu Podmiotu Świadczącego (opisu badania) w formatach min. PDF, HL7 CDA, </w:t>
            </w:r>
            <w:proofErr w:type="spellStart"/>
            <w:r w:rsidRPr="0007408A">
              <w:rPr>
                <w:rFonts w:asciiTheme="minorHAnsi" w:eastAsia="Calibri" w:hAnsiTheme="minorHAnsi" w:cstheme="minorHAnsi"/>
                <w:sz w:val="20"/>
                <w:szCs w:val="20"/>
              </w:rPr>
              <w:t>html</w:t>
            </w:r>
            <w:proofErr w:type="spellEnd"/>
            <w:r w:rsidRPr="0007408A">
              <w:rPr>
                <w:rFonts w:asciiTheme="minorHAnsi" w:eastAsia="Calibri" w:hAnsiTheme="minorHAnsi" w:cstheme="minorHAnsi"/>
                <w:sz w:val="20"/>
                <w:szCs w:val="20"/>
              </w:rPr>
              <w:t xml:space="preserve">, </w:t>
            </w:r>
            <w:proofErr w:type="spellStart"/>
            <w:r w:rsidRPr="0007408A">
              <w:rPr>
                <w:rFonts w:asciiTheme="minorHAnsi" w:eastAsia="Calibri" w:hAnsiTheme="minorHAnsi" w:cstheme="minorHAnsi"/>
                <w:sz w:val="20"/>
                <w:szCs w:val="20"/>
              </w:rPr>
              <w:t>txt</w:t>
            </w:r>
            <w:proofErr w:type="spellEnd"/>
            <w:r w:rsidRPr="0007408A">
              <w:rPr>
                <w:rFonts w:asciiTheme="minorHAnsi" w:eastAsia="Calibri" w:hAnsiTheme="minorHAnsi" w:cstheme="minorHAnsi"/>
                <w:sz w:val="20"/>
                <w:szCs w:val="20"/>
              </w:rPr>
              <w:t xml:space="preserve"> w tym dokumentów podpisanych podpisem kwalifikowanym lub podpisem ZUS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lastRenderedPageBreak/>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W ramach integracji, personel Zamawiającego może zlecić usługi </w:t>
            </w:r>
            <w:proofErr w:type="spellStart"/>
            <w:r w:rsidRPr="0007408A">
              <w:rPr>
                <w:rFonts w:asciiTheme="minorHAnsi" w:eastAsia="Calibri" w:hAnsiTheme="minorHAnsi" w:cstheme="minorHAnsi"/>
                <w:sz w:val="20"/>
                <w:szCs w:val="20"/>
              </w:rPr>
              <w:t>teleradiologiczne</w:t>
            </w:r>
            <w:proofErr w:type="spellEnd"/>
            <w:r w:rsidRPr="0007408A">
              <w:rPr>
                <w:rFonts w:asciiTheme="minorHAnsi" w:eastAsia="Calibri" w:hAnsiTheme="minorHAnsi" w:cstheme="minorHAnsi"/>
                <w:sz w:val="20"/>
                <w:szCs w:val="20"/>
              </w:rPr>
              <w:t xml:space="preserve"> do kilku różnych podmiotów zewnętrznych. Zapewniony w systemie podgląd min.:</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podmiotu do którego zlecono opis,</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godziny zlecenia,</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osoby która zleciła usługę, </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priorytetu zleconej usługi, </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danych kontaktowych do podmiotu bądź osoby odpowiedzialnej za realizację usługi,</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informacji o załączonych badaniach porównawczych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Możliwość wycofania przez technika zlecenia realizacji usługi </w:t>
            </w:r>
            <w:proofErr w:type="spellStart"/>
            <w:r w:rsidRPr="0007408A">
              <w:rPr>
                <w:rFonts w:asciiTheme="minorHAnsi" w:eastAsia="Calibri" w:hAnsiTheme="minorHAnsi" w:cstheme="minorHAnsi"/>
                <w:sz w:val="20"/>
                <w:szCs w:val="20"/>
              </w:rPr>
              <w:t>teleradiologicznej</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Podstawowe scenariusze biznesowe zakresu integracji HL7/DICOM:</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Przyjmowanie (zewn. system </w:t>
            </w:r>
            <w:proofErr w:type="spellStart"/>
            <w:r w:rsidRPr="0007408A">
              <w:rPr>
                <w:rFonts w:asciiTheme="minorHAnsi" w:eastAsia="Calibri" w:hAnsiTheme="minorHAnsi" w:cstheme="minorHAnsi"/>
                <w:sz w:val="20"/>
                <w:szCs w:val="20"/>
              </w:rPr>
              <w:t>teleradiologii</w:t>
            </w:r>
            <w:proofErr w:type="spellEnd"/>
            <w:r w:rsidRPr="0007408A">
              <w:rPr>
                <w:rFonts w:asciiTheme="minorHAnsi" w:eastAsia="Calibri" w:hAnsiTheme="minorHAnsi" w:cstheme="minorHAnsi"/>
                <w:sz w:val="20"/>
                <w:szCs w:val="20"/>
              </w:rPr>
              <w:t xml:space="preserve">) zleceń wykonania opisu badania (elektroniczne skierowania HL7v2), oraz powiązanych ze zleceniem obrazów DICOM </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Aktualizacja danych bądź wycofanie badania z wykorzystaniem komunikacji HL7 (zewn. system </w:t>
            </w:r>
            <w:proofErr w:type="spellStart"/>
            <w:r w:rsidRPr="0007408A">
              <w:rPr>
                <w:rFonts w:asciiTheme="minorHAnsi" w:eastAsia="Calibri" w:hAnsiTheme="minorHAnsi" w:cstheme="minorHAnsi"/>
                <w:sz w:val="20"/>
                <w:szCs w:val="20"/>
              </w:rPr>
              <w:t>teleradiologii</w:t>
            </w:r>
            <w:proofErr w:type="spellEnd"/>
            <w:r w:rsidRPr="0007408A">
              <w:rPr>
                <w:rFonts w:asciiTheme="minorHAnsi" w:eastAsia="Calibri" w:hAnsiTheme="minorHAnsi" w:cstheme="minorHAnsi"/>
                <w:sz w:val="20"/>
                <w:szCs w:val="20"/>
              </w:rPr>
              <w:t>)</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Po wykonaniu opisu badania, wysyłanie wyniku lub aktualizacji do wydanego wyniku do systemu zlecającego (zewn. system </w:t>
            </w:r>
            <w:proofErr w:type="spellStart"/>
            <w:r w:rsidRPr="0007408A">
              <w:rPr>
                <w:rFonts w:asciiTheme="minorHAnsi" w:eastAsia="Calibri" w:hAnsiTheme="minorHAnsi" w:cstheme="minorHAnsi"/>
                <w:sz w:val="20"/>
                <w:szCs w:val="20"/>
              </w:rPr>
              <w:t>teleradiologii</w:t>
            </w:r>
            <w:proofErr w:type="spellEnd"/>
            <w:r w:rsidRPr="0007408A">
              <w:rPr>
                <w:rFonts w:asciiTheme="minorHAnsi" w:eastAsia="Calibri" w:hAnsiTheme="minorHAnsi" w:cstheme="minorHAnsi"/>
                <w:sz w:val="20"/>
                <w:szCs w:val="20"/>
              </w:rPr>
              <w:t>)</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Obsługiwane podstawowe typu komunikatów w integracji HL7/DICOM:</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NW – nowe zlecenie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XO – aktualizacja danych do istniejącego zlecenia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CA – wycofanie zlecenia z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ORU^R01 RE – dodanie/aktualizacja i zatwierdzenie wyniku badania (wysyła wykonujący)</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Obsługiwane formaty i standardy zapisu zleceń i wyników badań w </w:t>
            </w:r>
            <w:r w:rsidRPr="0007408A">
              <w:rPr>
                <w:rFonts w:asciiTheme="minorHAnsi" w:eastAsia="Calibri" w:hAnsiTheme="minorHAnsi" w:cstheme="minorHAnsi"/>
                <w:sz w:val="20"/>
                <w:szCs w:val="20"/>
              </w:rPr>
              <w:lastRenderedPageBreak/>
              <w:t>integracji HL7/DICOM::</w:t>
            </w:r>
          </w:p>
          <w:p w:rsidR="00FF7294" w:rsidRPr="0007408A" w:rsidRDefault="00FF7294" w:rsidP="00915894">
            <w:pPr>
              <w:numPr>
                <w:ilvl w:val="2"/>
                <w:numId w:val="22"/>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Zlecenie badania – dołączanie i obsługa załączników do zlecenia przekazywanych z wykorzystaniem komunikacji HL7:</w:t>
            </w:r>
          </w:p>
          <w:p w:rsidR="00FF7294" w:rsidRPr="0007408A" w:rsidRDefault="00FF7294" w:rsidP="00915894">
            <w:pPr>
              <w:numPr>
                <w:ilvl w:val="3"/>
                <w:numId w:val="22"/>
              </w:numPr>
              <w:spacing w:after="0" w:line="259" w:lineRule="auto"/>
              <w:jc w:val="both"/>
              <w:rPr>
                <w:rFonts w:asciiTheme="minorHAnsi" w:eastAsia="Calibri" w:hAnsiTheme="minorHAnsi" w:cstheme="minorHAnsi"/>
                <w:sz w:val="20"/>
                <w:szCs w:val="20"/>
              </w:rPr>
            </w:pPr>
            <w:proofErr w:type="spellStart"/>
            <w:r w:rsidRPr="0007408A">
              <w:rPr>
                <w:rFonts w:asciiTheme="minorHAnsi" w:eastAsia="Calibri" w:hAnsiTheme="minorHAnsi" w:cstheme="minorHAnsi"/>
                <w:sz w:val="20"/>
                <w:szCs w:val="20"/>
              </w:rPr>
              <w:t>Skanów</w:t>
            </w:r>
            <w:proofErr w:type="spellEnd"/>
            <w:r w:rsidRPr="0007408A">
              <w:rPr>
                <w:rFonts w:asciiTheme="minorHAnsi" w:eastAsia="Calibri" w:hAnsiTheme="minorHAnsi" w:cstheme="minorHAnsi"/>
                <w:sz w:val="20"/>
                <w:szCs w:val="20"/>
              </w:rPr>
              <w:t xml:space="preserve"> papierowej dokumentacji medycznej w formatach JPG/PNG/PDF</w:t>
            </w:r>
          </w:p>
          <w:p w:rsidR="00FF7294" w:rsidRPr="0007408A" w:rsidRDefault="00FF7294" w:rsidP="00915894">
            <w:pPr>
              <w:numPr>
                <w:ilvl w:val="3"/>
                <w:numId w:val="22"/>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Elektronicznej dokumentacji medycznej w formacie HL7 CDA</w:t>
            </w:r>
          </w:p>
          <w:p w:rsidR="00FF7294" w:rsidRPr="0007408A" w:rsidRDefault="00FF7294" w:rsidP="00915894">
            <w:pPr>
              <w:numPr>
                <w:ilvl w:val="2"/>
                <w:numId w:val="22"/>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Wynik badania – wynik w postaci autoryzowanego podpisem elektronicznym dokumentu w formacie PDF i </w:t>
            </w:r>
            <w:proofErr w:type="spellStart"/>
            <w:r w:rsidRPr="0007408A">
              <w:rPr>
                <w:rFonts w:asciiTheme="minorHAnsi" w:eastAsia="Calibri" w:hAnsiTheme="minorHAnsi" w:cstheme="minorHAnsi"/>
                <w:sz w:val="20"/>
                <w:szCs w:val="20"/>
              </w:rPr>
              <w:t>plain</w:t>
            </w:r>
            <w:proofErr w:type="spellEnd"/>
            <w:r w:rsidRPr="0007408A">
              <w:rPr>
                <w:rFonts w:asciiTheme="minorHAnsi" w:eastAsia="Calibri" w:hAnsiTheme="minorHAnsi" w:cstheme="minorHAnsi"/>
                <w:sz w:val="20"/>
                <w:szCs w:val="20"/>
              </w:rPr>
              <w:t xml:space="preserve"> </w:t>
            </w:r>
            <w:proofErr w:type="spellStart"/>
            <w:r w:rsidRPr="0007408A">
              <w:rPr>
                <w:rFonts w:asciiTheme="minorHAnsi" w:eastAsia="Calibri" w:hAnsiTheme="minorHAnsi" w:cstheme="minorHAnsi"/>
                <w:sz w:val="20"/>
                <w:szCs w:val="20"/>
              </w:rPr>
              <w:t>text</w:t>
            </w:r>
            <w:proofErr w:type="spellEnd"/>
            <w:r w:rsidRPr="0007408A">
              <w:rPr>
                <w:rFonts w:asciiTheme="minorHAnsi" w:eastAsia="Calibri" w:hAnsiTheme="minorHAnsi" w:cstheme="minorHAnsi"/>
                <w:sz w:val="20"/>
                <w:szCs w:val="20"/>
              </w:rPr>
              <w:t>(opcjonalnie HTML), oraz dokument w formacie zgodnym ze standardem PIK HL7 CDA (w przypadku braku otrzymania autoryzowanego wyniku utrzymanego w standardzie PIK HL7 CDA, nie będzie możliwości zaraportowania zdarzenia medycznego konsultacji badania do EDM P1)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lastRenderedPageBreak/>
              <w:t>Tak</w:t>
            </w:r>
          </w:p>
        </w:tc>
      </w:tr>
      <w:tr w:rsidR="001313EE"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1313EE"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1313EE" w:rsidP="001313EE">
            <w:pPr>
              <w:spacing w:after="0" w:line="259"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Możliwość generowania raportów przez Zamawiającego z ilości zleconych badań do opisu, umożliwiających analizę czasu realizacji usług.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A05478"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r w:rsidRPr="0007408A">
              <w:rPr>
                <w:rFonts w:asciiTheme="minorHAnsi" w:eastAsia="Calibri" w:hAnsiTheme="minorHAnsi" w:cstheme="minorHAnsi"/>
                <w:b/>
                <w:sz w:val="20"/>
                <w:szCs w:val="20"/>
              </w:rPr>
              <w:t>Integracja z systemem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Zamawiający informuje, że posiada System Informatyczny firmy </w:t>
            </w:r>
            <w:proofErr w:type="spellStart"/>
            <w:r w:rsidRPr="0007408A">
              <w:rPr>
                <w:rFonts w:asciiTheme="minorHAnsi" w:eastAsia="Calibri" w:hAnsiTheme="minorHAnsi" w:cstheme="minorHAnsi"/>
                <w:sz w:val="20"/>
                <w:szCs w:val="20"/>
              </w:rPr>
              <w:t>Nexus</w:t>
            </w:r>
            <w:proofErr w:type="spellEnd"/>
            <w:r w:rsidRPr="0007408A">
              <w:rPr>
                <w:rFonts w:asciiTheme="minorHAnsi" w:eastAsia="Calibri" w:hAnsiTheme="minorHAnsi" w:cstheme="minorHAnsi"/>
                <w:sz w:val="20"/>
                <w:szCs w:val="20"/>
              </w:rPr>
              <w:t xml:space="preserve"> Polska Sp. z o.o. Integracja musi uwzględniać system HIS ESKULAP działający jako system nadrzędny odpowiadający za rejestrację pacjentów i świadczeń, planowanie wizyt w terminarzu, w tym raportowanie i rozliczenia z NFZ i raportowanie do P1. Wymogiem przedmiotu zamówienia jest integracja z systemem HIS na za pośrednictwem protokołu HL7 w zakresie wskazanym w wierszach poniżej.</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Przyjmowanie zleceń z HIS drogą elektroniczną wraz z importem danych zlecenia i pacjenta</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Przyjmowanie informacji o terminach zaplanowanych badań z systemu HIS wraz z ich aktualizacją. Prezentacja zaplanowanych wizyt w terminarzu systemu.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odwołania (anulowania) badania zarejestrowanego</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78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151F5F">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automatycznego odsyłania do systemu HIS wyniku badania (opis)</w:t>
            </w:r>
            <w:r w:rsidR="00151F5F">
              <w:rPr>
                <w:rFonts w:asciiTheme="minorHAnsi" w:eastAsia="Calibri" w:hAnsiTheme="minorHAnsi" w:cstheme="minorHAnsi"/>
                <w:sz w:val="20"/>
                <w:szCs w:val="20"/>
              </w:rPr>
              <w:t xml:space="preserve"> (wynik musi spełniać wymagania ustawowe, by po udostępnieniu w HIS mógł być wysłany na P1)</w:t>
            </w:r>
            <w:r w:rsidRPr="0007408A">
              <w:rPr>
                <w:rFonts w:asciiTheme="minorHAnsi" w:eastAsia="Calibri" w:hAnsiTheme="minorHAnsi" w:cstheme="minorHAnsi"/>
                <w:sz w:val="20"/>
                <w:szCs w:val="20"/>
              </w:rPr>
              <w:t xml:space="preserve"> oraz linku do dostarczonej przeglądarki referencyjnej DICOM i/lub obrazów w formacie JPG (możliwość otwarcia obrazów badań pacjenta z poziomu systemu HIS poprzez kliknięcie na link do obrazu) oraz linku umożliwiającego udostępnianie wyniku badania w postaci obrazów DICOM do systemów zewnętrznych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Podczas pracy dyżurowej integracja zapewni możliwość automatycznego przyjmowania do realizacji zleceń z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wsparcia systemu  dla funkcji aktualizacji obiegu informacji – zmiana danych pacjenta w HIS musi automatycznie generować zmianę danych pacjenta w module zarządzania badaniami</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Zapewnienie możliwości automatycznego dopisywania do słowników systemu w oparciu o otrzymane komunikaty HL7 lekarzy kierujących na badania oraz jednostek zlecających badania wprowadzonych w danych skierowania w systemie HIS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automatycznej aktualizacji danych pacjenta na podstawie danych przesłanych z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aktualizacji danych zlecenia przez system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synchronizacji słownika lekarzy zlecających</w:t>
            </w:r>
            <w:r w:rsidR="00523D0A">
              <w:rPr>
                <w:rFonts w:asciiTheme="minorHAnsi" w:eastAsia="Calibri" w:hAnsiTheme="minorHAnsi" w:cstheme="minorHAnsi"/>
                <w:sz w:val="20"/>
                <w:szCs w:val="20"/>
              </w:rPr>
              <w:t>. Słownik</w:t>
            </w:r>
            <w:r w:rsidRPr="0007408A">
              <w:rPr>
                <w:rFonts w:asciiTheme="minorHAnsi" w:eastAsia="Calibri" w:hAnsiTheme="minorHAnsi" w:cstheme="minorHAnsi"/>
                <w:sz w:val="20"/>
                <w:szCs w:val="20"/>
              </w:rPr>
              <w:t xml:space="preserve"> będzie na bieżąco automatycznie aktualizowany/uzupełniany</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możliwości przekazywania przez system zarządzania badaniami diagnostycznymi do systemu HIS informacji z linkiem do obrazów dla badań już wykonanych ale jeszcze nie opisanych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523D0A"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523D0A"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F150F6" w:rsidP="00523D0A">
            <w:pPr>
              <w:widowControl w:val="0"/>
              <w:spacing w:after="0" w:line="240"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Zapewnienie synchronizacji s</w:t>
            </w:r>
            <w:r w:rsidR="00523D0A">
              <w:rPr>
                <w:rFonts w:asciiTheme="minorHAnsi" w:eastAsia="Calibri" w:hAnsiTheme="minorHAnsi" w:cstheme="minorHAnsi"/>
                <w:sz w:val="20"/>
                <w:szCs w:val="20"/>
              </w:rPr>
              <w:t>łownika badań diagnostycznych</w:t>
            </w:r>
            <w:r w:rsidR="00276CD2">
              <w:rPr>
                <w:rFonts w:asciiTheme="minorHAnsi" w:eastAsia="Calibri" w:hAnsiTheme="minorHAnsi" w:cstheme="minorHAnsi"/>
                <w:sz w:val="20"/>
                <w:szCs w:val="20"/>
              </w:rPr>
              <w:t xml:space="preserve"> w systemach HIS i PACS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523D0A"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r w:rsidR="003B5ADE"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3B5ADE" w:rsidRPr="0007408A" w:rsidRDefault="003B5ADE"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3B5ADE" w:rsidRDefault="003B5ADE" w:rsidP="00523D0A">
            <w:pPr>
              <w:widowControl w:val="0"/>
              <w:spacing w:after="0" w:line="240"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Integracja w zakresie podawanej pacjentowi kontrastu do badania. Ewidencja podanej serii w systemie HIS, na wyniku </w:t>
            </w:r>
            <w:r w:rsidR="00322A09">
              <w:rPr>
                <w:rFonts w:asciiTheme="minorHAnsi" w:eastAsia="Calibri" w:hAnsiTheme="minorHAnsi" w:cstheme="minorHAnsi"/>
                <w:sz w:val="20"/>
                <w:szCs w:val="20"/>
              </w:rPr>
              <w:t xml:space="preserve">z automatu </w:t>
            </w:r>
            <w:r>
              <w:rPr>
                <w:rFonts w:asciiTheme="minorHAnsi" w:eastAsia="Calibri" w:hAnsiTheme="minorHAnsi" w:cstheme="minorHAnsi"/>
                <w:sz w:val="20"/>
                <w:szCs w:val="20"/>
              </w:rPr>
              <w:t>widoczna ilość</w:t>
            </w:r>
            <w:r w:rsidR="00F63953">
              <w:rPr>
                <w:rFonts w:asciiTheme="minorHAnsi" w:eastAsia="Calibri" w:hAnsiTheme="minorHAnsi" w:cstheme="minorHAnsi"/>
                <w:sz w:val="20"/>
                <w:szCs w:val="20"/>
              </w:rPr>
              <w:t>, nazwa</w:t>
            </w:r>
            <w:r>
              <w:rPr>
                <w:rFonts w:asciiTheme="minorHAnsi" w:eastAsia="Calibri" w:hAnsiTheme="minorHAnsi" w:cstheme="minorHAnsi"/>
                <w:sz w:val="20"/>
                <w:szCs w:val="20"/>
              </w:rPr>
              <w:t xml:space="preserve"> podanego kontrastu</w:t>
            </w:r>
            <w:r w:rsidR="00F63953">
              <w:rPr>
                <w:rFonts w:asciiTheme="minorHAnsi" w:eastAsia="Calibri" w:hAnsiTheme="minorHAnsi" w:cstheme="minorHAnsi"/>
                <w:sz w:val="20"/>
                <w:szCs w:val="20"/>
              </w:rPr>
              <w:t>.</w:t>
            </w:r>
            <w:r>
              <w:rPr>
                <w:rFonts w:asciiTheme="minorHAnsi" w:eastAsia="Calibri" w:hAnsiTheme="minorHAnsi" w:cstheme="minorHAnsi"/>
                <w:sz w:val="20"/>
                <w:szCs w:val="20"/>
              </w:rPr>
              <w:t xml:space="preserve">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3B5ADE" w:rsidRDefault="00F63953"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bl>
    <w:p w:rsidR="00FF7294" w:rsidRPr="0007408A" w:rsidRDefault="00FF7294" w:rsidP="00FF7294">
      <w:pPr>
        <w:ind w:left="0" w:firstLine="0"/>
        <w:rPr>
          <w:rFonts w:asciiTheme="minorHAnsi" w:hAnsiTheme="minorHAnsi" w:cstheme="minorHAnsi"/>
          <w:sz w:val="20"/>
          <w:szCs w:val="20"/>
        </w:rPr>
      </w:pPr>
    </w:p>
    <w:p w:rsidR="00FF7294" w:rsidRPr="0007408A" w:rsidRDefault="00FF7294" w:rsidP="00E71E76">
      <w:pPr>
        <w:pStyle w:val="Nagwek3"/>
        <w:numPr>
          <w:ilvl w:val="0"/>
          <w:numId w:val="2"/>
        </w:numPr>
        <w:jc w:val="both"/>
        <w:rPr>
          <w:rFonts w:asciiTheme="minorHAnsi" w:hAnsiTheme="minorHAnsi" w:cstheme="minorHAnsi"/>
          <w:sz w:val="20"/>
          <w:szCs w:val="20"/>
        </w:rPr>
      </w:pPr>
      <w:bookmarkStart w:id="14" w:name="_Toc146108641"/>
      <w:r w:rsidRPr="0007408A">
        <w:rPr>
          <w:rFonts w:asciiTheme="minorHAnsi" w:hAnsiTheme="minorHAnsi" w:cstheme="minorHAnsi"/>
          <w:sz w:val="20"/>
          <w:szCs w:val="20"/>
        </w:rPr>
        <w:t>Instruktaże stanowiskowe</w:t>
      </w:r>
      <w:bookmarkEnd w:id="14"/>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Z uwagi na to, iż w ramach Projektu planuje się wdrożenie specjalistycznego oprogramowania konieczne jest przeszkolenie personelu Zamawiającego. W związku z tym w ramach tego zadania zostaną zrealizowane instruktaże stanowiskowe.</w:t>
      </w:r>
    </w:p>
    <w:p w:rsidR="00FF7294" w:rsidRPr="009E12AA" w:rsidRDefault="009E12AA" w:rsidP="00E71E76">
      <w:pPr>
        <w:pStyle w:val="Nagwek4"/>
        <w:jc w:val="both"/>
        <w:rPr>
          <w:rFonts w:asciiTheme="minorHAnsi" w:hAnsiTheme="minorHAnsi" w:cstheme="minorHAnsi"/>
          <w:sz w:val="20"/>
          <w:szCs w:val="20"/>
        </w:rPr>
      </w:pPr>
      <w:r w:rsidRPr="009E12AA">
        <w:rPr>
          <w:rFonts w:asciiTheme="minorHAnsi" w:hAnsiTheme="minorHAnsi" w:cstheme="minorHAnsi"/>
          <w:sz w:val="20"/>
          <w:szCs w:val="20"/>
        </w:rPr>
        <w:t xml:space="preserve">Wykonawca przeprowadzi instruktaże stanowiskowe w siedzibie Zmawiającego. Zamawiający udostępni pomieszczenie celem przeprowadzenia instruktaży stanowiskowych. Ponadto Zamawiający dopuszcza również szkolenia przy stanowisku pracy użytkowników oraz </w:t>
      </w:r>
      <w:r w:rsidRPr="009E12AA">
        <w:rPr>
          <w:rFonts w:asciiTheme="minorHAnsi" w:hAnsiTheme="minorHAnsi" w:cstheme="minorHAnsi"/>
          <w:bCs/>
          <w:sz w:val="20"/>
          <w:szCs w:val="20"/>
        </w:rPr>
        <w:t>formułę zdalną instruktaży</w:t>
      </w:r>
      <w:r w:rsidR="001241E6" w:rsidRPr="009E12AA">
        <w:rPr>
          <w:rFonts w:asciiTheme="minorHAnsi" w:hAnsiTheme="minorHAnsi" w:cstheme="minorHAnsi"/>
          <w:sz w:val="20"/>
          <w:szCs w:val="20"/>
        </w:rPr>
        <w:t>.</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Na podstawie przekazanego przez Zamawiającego wykazu osób oraz przewidywanego terminu i czasu instruktażu stanowiskowego, Wykonawca zaproponuje harmonogram jak i podział na grupy.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Szczegółowy harmonogram realizacji instruktaży zostanie uzgodniony na etapie Analizy Przedwdrożeniowej.</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Harmonogramy instruktaży muszą umożliwiać Administratorom Zamawiającego obecność na zajęciach z danego tematu przeznaczonych dla innych grup zawodowych, z zastrzeżeniem, że na jednych zajęciach z danego tematu może być obecny co najmniej 1 Administrator.</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nie ponosi odpowiedzialności za brak uczestnictwa użytkowników w instruktażach stanowiskowych.</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Instruktaże stanowiskowe użytkowników oprogramowania i administratora będą musiały spełniać minimum następujących wymagania:</w:t>
      </w:r>
    </w:p>
    <w:p w:rsidR="00FF7294" w:rsidRPr="0007408A" w:rsidRDefault="00FF7294" w:rsidP="00E71E76">
      <w:pPr>
        <w:pStyle w:val="Nagwek4"/>
        <w:numPr>
          <w:ilvl w:val="0"/>
          <w:numId w:val="10"/>
        </w:numPr>
        <w:jc w:val="both"/>
        <w:rPr>
          <w:rFonts w:asciiTheme="minorHAnsi" w:hAnsiTheme="minorHAnsi" w:cstheme="minorHAnsi"/>
          <w:sz w:val="20"/>
          <w:szCs w:val="20"/>
        </w:rPr>
      </w:pPr>
      <w:r w:rsidRPr="0007408A">
        <w:rPr>
          <w:rFonts w:asciiTheme="minorHAnsi" w:hAnsiTheme="minorHAnsi" w:cstheme="minorHAnsi"/>
          <w:sz w:val="20"/>
          <w:szCs w:val="20"/>
        </w:rPr>
        <w:t>zajęcia muszą odbywać się w godzinach od godz. 8.00 do 15.00,</w:t>
      </w:r>
    </w:p>
    <w:p w:rsidR="00FF7294" w:rsidRPr="0007408A" w:rsidRDefault="00FF7294" w:rsidP="00E71E76">
      <w:pPr>
        <w:pStyle w:val="Nagwek4"/>
        <w:numPr>
          <w:ilvl w:val="0"/>
          <w:numId w:val="10"/>
        </w:numPr>
        <w:jc w:val="both"/>
        <w:rPr>
          <w:rFonts w:asciiTheme="minorHAnsi" w:hAnsiTheme="minorHAnsi" w:cstheme="minorHAnsi"/>
          <w:sz w:val="20"/>
          <w:szCs w:val="20"/>
        </w:rPr>
      </w:pPr>
      <w:r w:rsidRPr="0007408A">
        <w:rPr>
          <w:rFonts w:asciiTheme="minorHAnsi" w:hAnsiTheme="minorHAnsi" w:cstheme="minorHAnsi"/>
          <w:sz w:val="20"/>
          <w:szCs w:val="20"/>
        </w:rPr>
        <w:t>zajęcia nie będą mogły trwać dłużej niż 6 godzin dziennie.</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Za skuteczne przeprowadzenie instruktażu stanowiskowego uważa się dostępność w ustalonym miejscu i terminie przedstawicieli Wykonawcy, gotowych przeprowadzić instruktaż zgodnie z ustalonym harmonogramem, w przypadku gdy nie stawi się żadna z osób wyznaczonych do przeszkolenia.</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w ramach instruktażu stanowiskowego przekaże instrukcje do wdrożonego oprogramowania oraz materiały szkoleniowe. Instruktaże stanowiskowe muszą być prowadzone w języku polskim.</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przeprowadzonych instruktaży stanowiskowych wymaga się:</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przekazania wiedzy niezbędnej do poprawnego użytkowania wdrożonego oprogramowania i jego zakresu funkcjonalnego, </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przekazania wiedza w zakresie tworzenia i gromadzenia informacji, tworzeniem i gromadzeniem dokumentów, wykonywaniem analiz, sprawozdań i raportów. </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Zakres instruktaży stanowiskowych musi objąć teorię i praktykę (musi być zapewniona odpowiednia liczba ćwiczeń – minimum w stosunku 50% / 50%) tak, aby personel Zamawiającego mógł podjąć samodzielnie działania użytkowania </w:t>
      </w:r>
      <w:proofErr w:type="spellStart"/>
      <w:r w:rsidR="001241E6">
        <w:rPr>
          <w:rFonts w:asciiTheme="minorHAnsi" w:hAnsiTheme="minorHAnsi" w:cstheme="minorHAnsi"/>
          <w:sz w:val="20"/>
          <w:szCs w:val="20"/>
        </w:rPr>
        <w:t>nowouruchamianego</w:t>
      </w:r>
      <w:proofErr w:type="spellEnd"/>
      <w:r w:rsidRPr="0007408A">
        <w:rPr>
          <w:rFonts w:asciiTheme="minorHAnsi" w:hAnsiTheme="minorHAnsi" w:cstheme="minorHAnsi"/>
          <w:sz w:val="20"/>
          <w:szCs w:val="20"/>
        </w:rPr>
        <w:t xml:space="preserve"> oprogramowania.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Szacowana liczba pracowników Zamawiającego planowanych</w:t>
      </w:r>
      <w:r w:rsidR="001241E6">
        <w:rPr>
          <w:rFonts w:asciiTheme="minorHAnsi" w:hAnsiTheme="minorHAnsi" w:cstheme="minorHAnsi"/>
          <w:sz w:val="20"/>
          <w:szCs w:val="20"/>
        </w:rPr>
        <w:t xml:space="preserve"> do instruktaży stanowiskowych</w:t>
      </w:r>
      <w:r w:rsidR="005E7E59">
        <w:rPr>
          <w:rFonts w:asciiTheme="minorHAnsi" w:hAnsiTheme="minorHAnsi" w:cstheme="minorHAnsi"/>
          <w:sz w:val="20"/>
          <w:szCs w:val="20"/>
        </w:rPr>
        <w:t xml:space="preserve"> </w:t>
      </w:r>
      <w:r w:rsidR="00EE691C">
        <w:rPr>
          <w:rFonts w:asciiTheme="minorHAnsi" w:hAnsiTheme="minorHAnsi" w:cstheme="minorHAnsi"/>
          <w:sz w:val="20"/>
          <w:szCs w:val="20"/>
        </w:rPr>
        <w:t>(dokładn</w:t>
      </w:r>
      <w:r w:rsidR="001F22FE">
        <w:rPr>
          <w:rFonts w:asciiTheme="minorHAnsi" w:hAnsiTheme="minorHAnsi" w:cstheme="minorHAnsi"/>
          <w:sz w:val="20"/>
          <w:szCs w:val="20"/>
        </w:rPr>
        <w:t>a liczba ustalona zostanie w DAP</w:t>
      </w:r>
      <w:r w:rsidR="001241E6">
        <w:rPr>
          <w:rFonts w:asciiTheme="minorHAnsi" w:hAnsiTheme="minorHAnsi" w:cstheme="minorHAnsi"/>
          <w:sz w:val="20"/>
          <w:szCs w:val="20"/>
        </w:rPr>
        <w:t>):</w:t>
      </w:r>
    </w:p>
    <w:p w:rsidR="00FF7294" w:rsidRPr="0007408A" w:rsidRDefault="001E28E5"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Lekarze –do 40</w:t>
      </w:r>
      <w:r w:rsidR="00FF7294" w:rsidRPr="0007408A">
        <w:rPr>
          <w:rFonts w:asciiTheme="minorHAnsi" w:hAnsiTheme="minorHAnsi" w:cstheme="minorHAnsi"/>
          <w:sz w:val="20"/>
          <w:szCs w:val="20"/>
        </w:rPr>
        <w:t xml:space="preserve"> osób, </w:t>
      </w:r>
    </w:p>
    <w:p w:rsidR="00FF7294" w:rsidRPr="0007408A" w:rsidRDefault="001E28E5"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Technicy radiologii – do </w:t>
      </w:r>
      <w:r w:rsidR="00753891">
        <w:rPr>
          <w:rFonts w:asciiTheme="minorHAnsi" w:hAnsiTheme="minorHAnsi" w:cstheme="minorHAnsi"/>
          <w:sz w:val="20"/>
          <w:szCs w:val="20"/>
        </w:rPr>
        <w:t>20</w:t>
      </w:r>
      <w:r w:rsidR="00FF7294" w:rsidRPr="0007408A">
        <w:rPr>
          <w:rFonts w:asciiTheme="minorHAnsi" w:hAnsiTheme="minorHAnsi" w:cstheme="minorHAnsi"/>
          <w:sz w:val="20"/>
          <w:szCs w:val="20"/>
        </w:rPr>
        <w:t xml:space="preserve"> osób,</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Pielęgniarki -  </w:t>
      </w:r>
      <w:r w:rsidR="001E28E5">
        <w:rPr>
          <w:rFonts w:asciiTheme="minorHAnsi" w:hAnsiTheme="minorHAnsi" w:cstheme="minorHAnsi"/>
          <w:sz w:val="20"/>
          <w:szCs w:val="20"/>
        </w:rPr>
        <w:t xml:space="preserve">do </w:t>
      </w:r>
      <w:r>
        <w:rPr>
          <w:rFonts w:asciiTheme="minorHAnsi" w:hAnsiTheme="minorHAnsi" w:cstheme="minorHAnsi"/>
          <w:sz w:val="20"/>
          <w:szCs w:val="20"/>
        </w:rPr>
        <w:t xml:space="preserve">15 </w:t>
      </w:r>
      <w:r w:rsidR="00FF7294" w:rsidRPr="0007408A">
        <w:rPr>
          <w:rFonts w:asciiTheme="minorHAnsi" w:hAnsiTheme="minorHAnsi" w:cstheme="minorHAnsi"/>
          <w:sz w:val="20"/>
          <w:szCs w:val="20"/>
        </w:rPr>
        <w:t>osób,</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Rejestratorki </w:t>
      </w:r>
      <w:r w:rsidR="001E28E5">
        <w:rPr>
          <w:rFonts w:asciiTheme="minorHAnsi" w:hAnsiTheme="minorHAnsi" w:cstheme="minorHAnsi"/>
          <w:sz w:val="20"/>
          <w:szCs w:val="20"/>
        </w:rPr>
        <w:t>–</w:t>
      </w:r>
      <w:r>
        <w:rPr>
          <w:rFonts w:asciiTheme="minorHAnsi" w:hAnsiTheme="minorHAnsi" w:cstheme="minorHAnsi"/>
          <w:sz w:val="20"/>
          <w:szCs w:val="20"/>
        </w:rPr>
        <w:t xml:space="preserve"> </w:t>
      </w:r>
      <w:r w:rsidR="001E28E5">
        <w:rPr>
          <w:rFonts w:asciiTheme="minorHAnsi" w:hAnsiTheme="minorHAnsi" w:cstheme="minorHAnsi"/>
          <w:sz w:val="20"/>
          <w:szCs w:val="20"/>
        </w:rPr>
        <w:t>do 15</w:t>
      </w:r>
      <w:r w:rsidR="00FF7294" w:rsidRPr="0007408A">
        <w:rPr>
          <w:rFonts w:asciiTheme="minorHAnsi" w:hAnsiTheme="minorHAnsi" w:cstheme="minorHAnsi"/>
          <w:sz w:val="20"/>
          <w:szCs w:val="20"/>
        </w:rPr>
        <w:t xml:space="preserve"> osób,  </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lastRenderedPageBreak/>
        <w:t>Administratorzy – 6</w:t>
      </w:r>
      <w:r w:rsidR="00FF7294" w:rsidRPr="0007408A">
        <w:rPr>
          <w:rFonts w:asciiTheme="minorHAnsi" w:hAnsiTheme="minorHAnsi" w:cstheme="minorHAnsi"/>
          <w:sz w:val="20"/>
          <w:szCs w:val="20"/>
        </w:rPr>
        <w:t xml:space="preserve"> os</w:t>
      </w:r>
      <w:r>
        <w:rPr>
          <w:rFonts w:asciiTheme="minorHAnsi" w:hAnsiTheme="minorHAnsi" w:cstheme="minorHAnsi"/>
          <w:sz w:val="20"/>
          <w:szCs w:val="20"/>
        </w:rPr>
        <w:t>ób</w:t>
      </w:r>
      <w:r w:rsidR="00FF7294" w:rsidRPr="0007408A">
        <w:rPr>
          <w:rFonts w:asciiTheme="minorHAnsi" w:hAnsiTheme="minorHAnsi" w:cstheme="minorHAnsi"/>
          <w:sz w:val="20"/>
          <w:szCs w:val="20"/>
        </w:rPr>
        <w:t xml:space="preserve">,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Po ukończeniu instruktaży stanowiskowych uczestnicy mają w szczególności umieć posługiwać się w pełni samodzielnie wdrożonym oprogramowaniem.</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Administratorzy po zakończeniu instruktaży muszą w szczególności umieć wykonywać czynności administracyjne a także instalacji oprogramowania. Ponadto powinni znać typowe zagrożenia i problemy związane z funkcjonowaniem Systemu, a także sposoby ich wykrywania oraz przeciwdziałania. </w:t>
      </w:r>
    </w:p>
    <w:p w:rsidR="00E71E76" w:rsidRDefault="00E71E76" w:rsidP="00FF7294">
      <w:pPr>
        <w:pStyle w:val="Nagwek1"/>
        <w:rPr>
          <w:rFonts w:asciiTheme="minorHAnsi" w:hAnsiTheme="minorHAnsi" w:cstheme="minorHAnsi"/>
          <w:sz w:val="20"/>
          <w:szCs w:val="20"/>
          <w:u w:val="single"/>
        </w:rPr>
      </w:pPr>
      <w:bookmarkStart w:id="15" w:name="_Toc119910882"/>
    </w:p>
    <w:p w:rsidR="00FF7294" w:rsidRPr="00035816" w:rsidRDefault="00FF7294" w:rsidP="00FF7294">
      <w:pPr>
        <w:pStyle w:val="Nagwek1"/>
        <w:rPr>
          <w:rFonts w:asciiTheme="minorHAnsi" w:hAnsiTheme="minorHAnsi" w:cstheme="minorHAnsi"/>
          <w:sz w:val="20"/>
          <w:szCs w:val="20"/>
          <w:u w:val="single"/>
        </w:rPr>
      </w:pPr>
      <w:bookmarkStart w:id="16" w:name="_Toc146108642"/>
      <w:r w:rsidRPr="00035816">
        <w:rPr>
          <w:rFonts w:asciiTheme="minorHAnsi" w:hAnsiTheme="minorHAnsi" w:cstheme="minorHAnsi"/>
          <w:sz w:val="20"/>
          <w:szCs w:val="20"/>
          <w:u w:val="single"/>
        </w:rPr>
        <w:t>Termin realizacji Przedmiotu Zamówienia</w:t>
      </w:r>
      <w:bookmarkEnd w:id="15"/>
      <w:bookmarkEnd w:id="16"/>
    </w:p>
    <w:p w:rsidR="00FF7294" w:rsidRDefault="00FF7294" w:rsidP="00FF7294">
      <w:pPr>
        <w:rPr>
          <w:rFonts w:asciiTheme="minorHAnsi" w:hAnsiTheme="minorHAnsi" w:cstheme="minorHAnsi"/>
          <w:sz w:val="20"/>
          <w:szCs w:val="20"/>
        </w:rPr>
      </w:pPr>
      <w:bookmarkStart w:id="17" w:name="_Toc527126647"/>
      <w:bookmarkStart w:id="18" w:name="_Toc527553230"/>
      <w:bookmarkStart w:id="19" w:name="_Toc527553662"/>
      <w:bookmarkStart w:id="20" w:name="_Toc528140236"/>
      <w:bookmarkEnd w:id="17"/>
      <w:bookmarkEnd w:id="18"/>
      <w:bookmarkEnd w:id="19"/>
      <w:bookmarkEnd w:id="20"/>
      <w:r w:rsidRPr="0007408A">
        <w:rPr>
          <w:rFonts w:asciiTheme="minorHAnsi" w:hAnsiTheme="minorHAnsi" w:cstheme="minorHAnsi"/>
          <w:sz w:val="20"/>
          <w:szCs w:val="20"/>
        </w:rPr>
        <w:t>Zamawiający wymaga wykonania p</w:t>
      </w:r>
      <w:r w:rsidR="00035816">
        <w:rPr>
          <w:rFonts w:asciiTheme="minorHAnsi" w:hAnsiTheme="minorHAnsi" w:cstheme="minorHAnsi"/>
          <w:sz w:val="20"/>
          <w:szCs w:val="20"/>
        </w:rPr>
        <w:t xml:space="preserve">rzedmiotu zamówienia w terminach określonych w </w:t>
      </w:r>
      <w:r w:rsidR="00E71E76" w:rsidRPr="00E71E76">
        <w:rPr>
          <w:rFonts w:asciiTheme="minorHAnsi" w:hAnsiTheme="minorHAnsi" w:cstheme="minorHAnsi"/>
          <w:sz w:val="20"/>
          <w:szCs w:val="20"/>
        </w:rPr>
        <w:t>§5</w:t>
      </w:r>
      <w:r w:rsidR="00E71E76">
        <w:rPr>
          <w:rFonts w:asciiTheme="minorHAnsi" w:hAnsiTheme="minorHAnsi" w:cstheme="minorHAnsi"/>
          <w:sz w:val="20"/>
          <w:szCs w:val="20"/>
        </w:rPr>
        <w:t xml:space="preserve"> </w:t>
      </w:r>
      <w:r w:rsidR="00035816">
        <w:rPr>
          <w:rFonts w:asciiTheme="minorHAnsi" w:hAnsiTheme="minorHAnsi" w:cstheme="minorHAnsi"/>
          <w:sz w:val="20"/>
          <w:szCs w:val="20"/>
        </w:rPr>
        <w:t>Umowy</w:t>
      </w:r>
      <w:r w:rsidR="00E71E76">
        <w:rPr>
          <w:rFonts w:asciiTheme="minorHAnsi" w:hAnsiTheme="minorHAnsi" w:cstheme="minorHAnsi"/>
          <w:sz w:val="20"/>
          <w:szCs w:val="20"/>
        </w:rPr>
        <w:t>, stanowiącej załącznik do SWZ</w:t>
      </w:r>
      <w:r w:rsidR="00035816">
        <w:rPr>
          <w:rFonts w:asciiTheme="minorHAnsi" w:hAnsiTheme="minorHAnsi" w:cstheme="minorHAnsi"/>
          <w:sz w:val="20"/>
          <w:szCs w:val="20"/>
        </w:rPr>
        <w:t>:</w:t>
      </w:r>
    </w:p>
    <w:p w:rsidR="00035816" w:rsidRPr="00035816" w:rsidRDefault="00035816" w:rsidP="00D2594D">
      <w:pPr>
        <w:pStyle w:val="StandardowyArial11"/>
        <w:keepLines/>
        <w:numPr>
          <w:ilvl w:val="1"/>
          <w:numId w:val="58"/>
        </w:numPr>
        <w:tabs>
          <w:tab w:val="clear" w:pos="1440"/>
          <w:tab w:val="num" w:pos="1428"/>
        </w:tabs>
        <w:suppressAutoHyphens w:val="0"/>
        <w:spacing w:after="0"/>
        <w:ind w:left="1428"/>
        <w:rPr>
          <w:rFonts w:asciiTheme="minorHAnsi" w:hAnsiTheme="minorHAnsi" w:cstheme="minorHAnsi"/>
          <w:sz w:val="20"/>
          <w:szCs w:val="20"/>
        </w:rPr>
      </w:pPr>
      <w:r w:rsidRPr="00035816">
        <w:rPr>
          <w:rFonts w:asciiTheme="minorHAnsi" w:hAnsiTheme="minorHAnsi" w:cstheme="minorHAnsi"/>
          <w:sz w:val="20"/>
          <w:szCs w:val="20"/>
        </w:rPr>
        <w:t xml:space="preserve">I część integralna w terminie do ... </w:t>
      </w:r>
      <w:r w:rsidRPr="00035816">
        <w:rPr>
          <w:rFonts w:asciiTheme="minorHAnsi" w:hAnsiTheme="minorHAnsi" w:cstheme="minorHAnsi"/>
          <w:i/>
          <w:sz w:val="20"/>
          <w:szCs w:val="20"/>
        </w:rPr>
        <w:t>(kryterium oceny)</w:t>
      </w:r>
      <w:r w:rsidRPr="00035816">
        <w:rPr>
          <w:rFonts w:asciiTheme="minorHAnsi" w:hAnsiTheme="minorHAnsi" w:cstheme="minorHAnsi"/>
          <w:sz w:val="20"/>
          <w:szCs w:val="20"/>
        </w:rPr>
        <w:t>,</w:t>
      </w:r>
    </w:p>
    <w:p w:rsidR="00035816" w:rsidRPr="00035816" w:rsidRDefault="00035816" w:rsidP="00D2594D">
      <w:pPr>
        <w:pStyle w:val="StandardowyArial11"/>
        <w:keepLines/>
        <w:numPr>
          <w:ilvl w:val="1"/>
          <w:numId w:val="58"/>
        </w:numPr>
        <w:tabs>
          <w:tab w:val="clear" w:pos="1440"/>
          <w:tab w:val="num" w:pos="1428"/>
        </w:tabs>
        <w:suppressAutoHyphens w:val="0"/>
        <w:spacing w:after="0"/>
        <w:ind w:left="1428"/>
        <w:rPr>
          <w:rFonts w:asciiTheme="minorHAnsi" w:hAnsiTheme="minorHAnsi" w:cstheme="minorHAnsi"/>
          <w:sz w:val="20"/>
          <w:szCs w:val="20"/>
        </w:rPr>
      </w:pPr>
      <w:r w:rsidRPr="00035816">
        <w:rPr>
          <w:rFonts w:asciiTheme="minorHAnsi" w:hAnsiTheme="minorHAnsi" w:cstheme="minorHAnsi"/>
          <w:sz w:val="20"/>
          <w:szCs w:val="20"/>
        </w:rPr>
        <w:t xml:space="preserve">II część integralna w ciągu 120 dni licząc od dnia podpisania przez Strony Protokołu Końcowego Realizacji I Integralnej Części Projektu. </w:t>
      </w:r>
    </w:p>
    <w:p w:rsidR="00FF7294" w:rsidRPr="00035816" w:rsidRDefault="00FF7294" w:rsidP="00B715DA">
      <w:pPr>
        <w:keepNext/>
        <w:keepLines/>
        <w:spacing w:before="240" w:after="0" w:line="240" w:lineRule="auto"/>
        <w:ind w:right="38"/>
        <w:jc w:val="both"/>
        <w:outlineLvl w:val="2"/>
        <w:rPr>
          <w:rFonts w:asciiTheme="minorHAnsi" w:hAnsiTheme="minorHAnsi" w:cstheme="minorHAnsi"/>
          <w:sz w:val="20"/>
          <w:szCs w:val="20"/>
          <w:u w:val="single"/>
        </w:rPr>
      </w:pPr>
      <w:bookmarkStart w:id="21" w:name="_Toc63318803"/>
      <w:bookmarkStart w:id="22" w:name="_Toc119910977"/>
      <w:bookmarkStart w:id="23" w:name="_Toc146108643"/>
      <w:r w:rsidRPr="00035816">
        <w:rPr>
          <w:rFonts w:asciiTheme="minorHAnsi" w:hAnsiTheme="minorHAnsi" w:cstheme="minorHAnsi"/>
          <w:sz w:val="20"/>
          <w:szCs w:val="20"/>
          <w:u w:val="single"/>
        </w:rPr>
        <w:t>Okres gwarancji</w:t>
      </w:r>
      <w:bookmarkEnd w:id="21"/>
      <w:bookmarkEnd w:id="22"/>
      <w:bookmarkEnd w:id="23"/>
      <w:r w:rsidRPr="00035816">
        <w:rPr>
          <w:rFonts w:asciiTheme="minorHAnsi" w:hAnsiTheme="minorHAnsi" w:cstheme="minorHAnsi"/>
          <w:sz w:val="20"/>
          <w:szCs w:val="20"/>
          <w:u w:val="single"/>
        </w:rPr>
        <w:t xml:space="preserve"> </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Wykonawca w ramach realizacji Przedmiotu Zamówienia udzieli Zamawiającemu gwarancji na  przedmiot zamówienia minimum na 24 miesiące</w:t>
      </w:r>
      <w:r w:rsidR="00E71E76">
        <w:rPr>
          <w:rFonts w:asciiTheme="minorHAnsi" w:hAnsiTheme="minorHAnsi" w:cstheme="minorHAnsi"/>
          <w:sz w:val="20"/>
          <w:szCs w:val="20"/>
        </w:rPr>
        <w:t xml:space="preserve"> (lub na niektóre elementy systemu dłużej, jeśli w OPZ są takie wymogi, np. monitor diagnostyczny)</w:t>
      </w:r>
      <w:r w:rsidRPr="0007408A">
        <w:rPr>
          <w:rFonts w:asciiTheme="minorHAnsi" w:hAnsiTheme="minorHAnsi" w:cstheme="minorHAnsi"/>
          <w:sz w:val="20"/>
          <w:szCs w:val="20"/>
        </w:rPr>
        <w:t>.</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 xml:space="preserve">Zakres i specyfikację usług zawiera </w:t>
      </w:r>
      <w:r w:rsidR="00E71E76">
        <w:rPr>
          <w:rFonts w:asciiTheme="minorHAnsi" w:hAnsiTheme="minorHAnsi" w:cstheme="minorHAnsi"/>
          <w:sz w:val="20"/>
          <w:szCs w:val="20"/>
        </w:rPr>
        <w:t>Załącznik nr 3 do Umowy</w:t>
      </w:r>
      <w:r w:rsidRPr="0007408A">
        <w:rPr>
          <w:rFonts w:asciiTheme="minorHAnsi" w:hAnsiTheme="minorHAnsi" w:cstheme="minorHAnsi"/>
          <w:sz w:val="20"/>
          <w:szCs w:val="20"/>
        </w:rPr>
        <w:t>.</w:t>
      </w:r>
      <w:bookmarkStart w:id="24" w:name="_Toc63318804"/>
    </w:p>
    <w:p w:rsidR="00FF7294" w:rsidRPr="00B715DA" w:rsidRDefault="00B715DA" w:rsidP="00B715DA">
      <w:pPr>
        <w:pStyle w:val="Akapitzlist"/>
        <w:numPr>
          <w:ilvl w:val="0"/>
          <w:numId w:val="54"/>
        </w:numPr>
        <w:jc w:val="both"/>
        <w:rPr>
          <w:rFonts w:asciiTheme="minorHAnsi" w:hAnsiTheme="minorHAnsi" w:cstheme="minorHAnsi"/>
          <w:sz w:val="20"/>
          <w:szCs w:val="20"/>
        </w:rPr>
      </w:pPr>
      <w:r w:rsidRPr="00B715DA">
        <w:rPr>
          <w:rFonts w:asciiTheme="minorHAnsi" w:hAnsiTheme="minorHAnsi" w:cstheme="minorHAnsi"/>
          <w:sz w:val="20"/>
          <w:szCs w:val="20"/>
        </w:rPr>
        <w:t>Bieg terminów gwarancyjnych</w:t>
      </w:r>
      <w:r w:rsidR="00FF7294" w:rsidRPr="00B715DA">
        <w:rPr>
          <w:rFonts w:asciiTheme="minorHAnsi" w:hAnsiTheme="minorHAnsi" w:cstheme="minorHAnsi"/>
          <w:sz w:val="20"/>
          <w:szCs w:val="20"/>
        </w:rPr>
        <w:t xml:space="preserve"> </w:t>
      </w:r>
      <w:r w:rsidRPr="00B715DA">
        <w:rPr>
          <w:rFonts w:asciiTheme="minorHAnsi" w:hAnsiTheme="minorHAnsi" w:cstheme="minorHAnsi"/>
          <w:sz w:val="20"/>
          <w:szCs w:val="20"/>
        </w:rPr>
        <w:t xml:space="preserve">dla każdej z części </w:t>
      </w:r>
      <w:r w:rsidR="00FF7294" w:rsidRPr="00B715DA">
        <w:rPr>
          <w:rFonts w:asciiTheme="minorHAnsi" w:hAnsiTheme="minorHAnsi" w:cstheme="minorHAnsi"/>
          <w:sz w:val="20"/>
          <w:szCs w:val="20"/>
        </w:rPr>
        <w:t>będ</w:t>
      </w:r>
      <w:r w:rsidRPr="00B715DA">
        <w:rPr>
          <w:rFonts w:asciiTheme="minorHAnsi" w:hAnsiTheme="minorHAnsi" w:cstheme="minorHAnsi"/>
          <w:sz w:val="20"/>
          <w:szCs w:val="20"/>
        </w:rPr>
        <w:t>zie</w:t>
      </w:r>
      <w:r w:rsidR="00FF7294" w:rsidRPr="00B715DA">
        <w:rPr>
          <w:rFonts w:asciiTheme="minorHAnsi" w:hAnsiTheme="minorHAnsi" w:cstheme="minorHAnsi"/>
          <w:sz w:val="20"/>
          <w:szCs w:val="20"/>
        </w:rPr>
        <w:t xml:space="preserve"> rozpoczynać się z dniem podpisania </w:t>
      </w:r>
      <w:r w:rsidRPr="00B715DA">
        <w:rPr>
          <w:rFonts w:asciiTheme="minorHAnsi" w:hAnsiTheme="minorHAnsi" w:cstheme="minorHAnsi"/>
          <w:sz w:val="20"/>
          <w:szCs w:val="20"/>
        </w:rPr>
        <w:t>Protokołu Końcowego Realizacji danej Integralnej Części Projektu</w:t>
      </w:r>
      <w:r w:rsidR="00FF7294" w:rsidRPr="00B715DA" w:rsidDel="00795ABE">
        <w:rPr>
          <w:rFonts w:asciiTheme="minorHAnsi" w:hAnsiTheme="minorHAnsi" w:cstheme="minorHAnsi"/>
          <w:sz w:val="20"/>
          <w:szCs w:val="20"/>
        </w:rPr>
        <w:t xml:space="preserve"> </w:t>
      </w:r>
      <w:r w:rsidR="00FF7294" w:rsidRPr="00B715DA">
        <w:rPr>
          <w:rFonts w:asciiTheme="minorHAnsi" w:hAnsiTheme="minorHAnsi" w:cstheme="minorHAnsi"/>
          <w:sz w:val="20"/>
          <w:szCs w:val="20"/>
        </w:rPr>
        <w:t xml:space="preserve">bez uwag przez Zamawiającego. </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 xml:space="preserve">Naprawy gwarancyjne </w:t>
      </w:r>
      <w:r w:rsidR="00D2594D">
        <w:rPr>
          <w:rFonts w:asciiTheme="minorHAnsi" w:hAnsiTheme="minorHAnsi" w:cstheme="minorHAnsi"/>
          <w:sz w:val="20"/>
          <w:szCs w:val="20"/>
        </w:rPr>
        <w:t xml:space="preserve">dot. Przedmiotu Zamówienia </w:t>
      </w:r>
      <w:r w:rsidRPr="0007408A">
        <w:rPr>
          <w:rFonts w:asciiTheme="minorHAnsi" w:hAnsiTheme="minorHAnsi" w:cstheme="minorHAnsi"/>
          <w:sz w:val="20"/>
          <w:szCs w:val="20"/>
        </w:rPr>
        <w:t xml:space="preserve">muszą być realizowane przez serwis producenta lub Autoryzowanego </w:t>
      </w:r>
      <w:r w:rsidR="00D2594D">
        <w:rPr>
          <w:rFonts w:asciiTheme="minorHAnsi" w:hAnsiTheme="minorHAnsi" w:cstheme="minorHAnsi"/>
          <w:sz w:val="20"/>
          <w:szCs w:val="20"/>
        </w:rPr>
        <w:t>Partnera Serwisowego Producenta.</w:t>
      </w:r>
    </w:p>
    <w:bookmarkEnd w:id="24"/>
    <w:p w:rsidR="00FF7294" w:rsidRPr="0007408A" w:rsidRDefault="00FF7294" w:rsidP="00D2594D">
      <w:pPr>
        <w:rPr>
          <w:rFonts w:asciiTheme="minorHAnsi" w:hAnsiTheme="minorHAnsi" w:cstheme="minorHAnsi"/>
          <w:sz w:val="20"/>
          <w:szCs w:val="20"/>
        </w:rPr>
      </w:pPr>
    </w:p>
    <w:sectPr w:rsidR="00FF7294" w:rsidRPr="0007408A" w:rsidSect="00044602">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D7" w:rsidRDefault="00574BD7" w:rsidP="00DB027D">
      <w:pPr>
        <w:spacing w:after="0" w:line="240" w:lineRule="auto"/>
      </w:pPr>
      <w:r>
        <w:separator/>
      </w:r>
    </w:p>
  </w:endnote>
  <w:endnote w:type="continuationSeparator" w:id="1">
    <w:p w:rsidR="00574BD7" w:rsidRDefault="00574BD7" w:rsidP="00DB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ito">
    <w:panose1 w:val="020F0502020204030204"/>
    <w:charset w:val="EE"/>
    <w:family w:val="swiss"/>
    <w:pitch w:val="variable"/>
    <w:sig w:usb0="E10002FF" w:usb1="5000E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1" w:rsidRPr="00EB4624" w:rsidRDefault="00040081" w:rsidP="00DB027D">
    <w:pPr>
      <w:pStyle w:val="Stopka"/>
      <w:pBdr>
        <w:top w:val="single" w:sz="4" w:space="1" w:color="D9D9D9"/>
      </w:pBdr>
      <w:jc w:val="center"/>
      <w:rPr>
        <w:color w:val="7F7F7F"/>
        <w:spacing w:val="60"/>
        <w:sz w:val="16"/>
        <w:szCs w:val="16"/>
      </w:rPr>
    </w:pPr>
    <w:r w:rsidRPr="00EB4624">
      <w:rPr>
        <w:sz w:val="16"/>
        <w:szCs w:val="16"/>
      </w:rPr>
      <w:fldChar w:fldCharType="begin"/>
    </w:r>
    <w:r w:rsidR="003C43E1" w:rsidRPr="00EB4624">
      <w:rPr>
        <w:sz w:val="16"/>
        <w:szCs w:val="16"/>
      </w:rPr>
      <w:instrText xml:space="preserve"> PAGE   \* MERGEFORMAT </w:instrText>
    </w:r>
    <w:r w:rsidRPr="00EB4624">
      <w:rPr>
        <w:sz w:val="16"/>
        <w:szCs w:val="16"/>
      </w:rPr>
      <w:fldChar w:fldCharType="separate"/>
    </w:r>
    <w:r w:rsidR="0088767D" w:rsidRPr="0088767D">
      <w:rPr>
        <w:b/>
        <w:noProof/>
        <w:sz w:val="16"/>
        <w:szCs w:val="16"/>
      </w:rPr>
      <w:t>1</w:t>
    </w:r>
    <w:r w:rsidRPr="00EB4624">
      <w:rPr>
        <w:sz w:val="16"/>
        <w:szCs w:val="16"/>
      </w:rPr>
      <w:fldChar w:fldCharType="end"/>
    </w:r>
    <w:r w:rsidR="003C43E1" w:rsidRPr="00EB4624">
      <w:rPr>
        <w:b/>
        <w:sz w:val="16"/>
        <w:szCs w:val="16"/>
      </w:rPr>
      <w:t xml:space="preserve"> | </w:t>
    </w:r>
    <w:r w:rsidR="003C43E1" w:rsidRPr="00EB4624">
      <w:rPr>
        <w:color w:val="7F7F7F"/>
        <w:spacing w:val="60"/>
        <w:sz w:val="16"/>
        <w:szCs w:val="16"/>
      </w:rPr>
      <w:t>Strona</w:t>
    </w:r>
    <w:r w:rsidR="003C43E1">
      <w:rPr>
        <w:color w:val="7F7F7F"/>
        <w:spacing w:val="60"/>
        <w:sz w:val="16"/>
        <w:szCs w:val="16"/>
      </w:rPr>
      <w:tab/>
      <w:t xml:space="preserve">                   |Opis  Przedmiotu  Zamówienia  do ZP/p/29/2023 </w:t>
    </w:r>
  </w:p>
  <w:p w:rsidR="003C43E1" w:rsidRDefault="003C43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D7" w:rsidRDefault="00574BD7" w:rsidP="00DB027D">
      <w:pPr>
        <w:spacing w:after="0" w:line="240" w:lineRule="auto"/>
      </w:pPr>
      <w:r>
        <w:separator/>
      </w:r>
    </w:p>
  </w:footnote>
  <w:footnote w:type="continuationSeparator" w:id="1">
    <w:p w:rsidR="00574BD7" w:rsidRDefault="00574BD7" w:rsidP="00DB0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1" w:rsidRPr="008768CF" w:rsidRDefault="003C43E1" w:rsidP="00DB027D">
    <w:pPr>
      <w:pStyle w:val="Nagwek"/>
      <w:tabs>
        <w:tab w:val="left" w:pos="2580"/>
        <w:tab w:val="left" w:pos="2985"/>
      </w:tabs>
      <w:spacing w:line="276" w:lineRule="auto"/>
      <w:jc w:val="center"/>
      <w:rPr>
        <w:bCs/>
        <w:color w:val="1F497D"/>
        <w:sz w:val="16"/>
        <w:szCs w:val="16"/>
        <w:u w:val="single"/>
      </w:rPr>
    </w:pPr>
    <w:r w:rsidRPr="008768CF">
      <w:rPr>
        <w:bCs/>
        <w:color w:val="1F497D"/>
        <w:sz w:val="16"/>
        <w:szCs w:val="16"/>
        <w:u w:val="single"/>
      </w:rPr>
      <w:t>Samodzielny Publiczny Zakład Opieki Zdrowotnej Ministerstwa Spraw Wewnętrznych i Administracji w Poznaniu im. prof. Ludwika Bierkowskiego</w:t>
    </w:r>
  </w:p>
  <w:p w:rsidR="003C43E1" w:rsidRDefault="003C43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426"/>
    <w:multiLevelType w:val="hybridMultilevel"/>
    <w:tmpl w:val="C79A04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4966F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770A94"/>
    <w:multiLevelType w:val="hybridMultilevel"/>
    <w:tmpl w:val="E7788368"/>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nsid w:val="08CB79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4C4C54"/>
    <w:multiLevelType w:val="hybridMultilevel"/>
    <w:tmpl w:val="03EA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CB025E"/>
    <w:multiLevelType w:val="multilevel"/>
    <w:tmpl w:val="67B61114"/>
    <w:lvl w:ilvl="0">
      <w:start w:val="1"/>
      <w:numFmt w:val="lowerLetter"/>
      <w:lvlText w:val="%1)"/>
      <w:lvlJc w:val="right"/>
      <w:pPr>
        <w:ind w:left="635" w:hanging="360"/>
      </w:pPr>
      <w:rPr>
        <w:rFonts w:asciiTheme="minorHAnsi" w:eastAsia="Calibri" w:hAnsiTheme="minorHAnsi" w:cstheme="minorHAnsi"/>
        <w:b w:val="0"/>
      </w:rPr>
    </w:lvl>
    <w:lvl w:ilvl="1">
      <w:start w:val="1"/>
      <w:numFmt w:val="decimal"/>
      <w:lvlText w:val="%2."/>
      <w:lvlJc w:val="left"/>
      <w:pPr>
        <w:ind w:left="1355" w:hanging="360"/>
      </w:pPr>
      <w:rPr>
        <w:rFonts w:hint="default"/>
      </w:rPr>
    </w:lvl>
    <w:lvl w:ilvl="2">
      <w:start w:val="1"/>
      <w:numFmt w:val="lowerLetter"/>
      <w:lvlText w:val="%3."/>
      <w:lvlJc w:val="right"/>
      <w:pPr>
        <w:ind w:left="2075" w:hanging="180"/>
      </w:pPr>
      <w:rPr>
        <w:rFonts w:hint="default"/>
      </w:rPr>
    </w:lvl>
    <w:lvl w:ilvl="3">
      <w:start w:val="1"/>
      <w:numFmt w:val="bullet"/>
      <w:lvlText w:val=""/>
      <w:lvlJc w:val="left"/>
      <w:pPr>
        <w:ind w:left="2795" w:hanging="360"/>
      </w:pPr>
      <w:rPr>
        <w:rFonts w:ascii="Symbol" w:hAnsi="Symbol" w:hint="default"/>
        <w:color w:val="auto"/>
      </w:rPr>
    </w:lvl>
    <w:lvl w:ilvl="4">
      <w:start w:val="1"/>
      <w:numFmt w:val="lowerLetter"/>
      <w:lvlText w:val="%5."/>
      <w:lvlJc w:val="left"/>
      <w:pPr>
        <w:ind w:left="3515" w:hanging="360"/>
      </w:pPr>
      <w:rPr>
        <w:rFonts w:hint="default"/>
      </w:rPr>
    </w:lvl>
    <w:lvl w:ilvl="5">
      <w:start w:val="1"/>
      <w:numFmt w:val="lowerRoman"/>
      <w:lvlText w:val="%6."/>
      <w:lvlJc w:val="right"/>
      <w:pPr>
        <w:ind w:left="4235" w:hanging="180"/>
      </w:pPr>
      <w:rPr>
        <w:rFonts w:hint="default"/>
      </w:rPr>
    </w:lvl>
    <w:lvl w:ilvl="6">
      <w:start w:val="1"/>
      <w:numFmt w:val="decimal"/>
      <w:lvlText w:val="%7."/>
      <w:lvlJc w:val="left"/>
      <w:pPr>
        <w:ind w:left="4955" w:hanging="360"/>
      </w:pPr>
      <w:rPr>
        <w:rFonts w:hint="default"/>
      </w:rPr>
    </w:lvl>
    <w:lvl w:ilvl="7">
      <w:start w:val="1"/>
      <w:numFmt w:val="lowerLetter"/>
      <w:lvlText w:val="%8."/>
      <w:lvlJc w:val="left"/>
      <w:pPr>
        <w:ind w:left="5675" w:hanging="360"/>
      </w:pPr>
      <w:rPr>
        <w:rFonts w:hint="default"/>
      </w:rPr>
    </w:lvl>
    <w:lvl w:ilvl="8">
      <w:start w:val="1"/>
      <w:numFmt w:val="lowerRoman"/>
      <w:lvlText w:val="%9."/>
      <w:lvlJc w:val="right"/>
      <w:pPr>
        <w:ind w:left="6395" w:hanging="180"/>
      </w:pPr>
      <w:rPr>
        <w:rFonts w:hint="default"/>
      </w:rPr>
    </w:lvl>
  </w:abstractNum>
  <w:abstractNum w:abstractNumId="6">
    <w:nsid w:val="12DA7B4B"/>
    <w:multiLevelType w:val="hybridMultilevel"/>
    <w:tmpl w:val="33FCC082"/>
    <w:lvl w:ilvl="0" w:tplc="0538B870">
      <w:start w:val="330"/>
      <w:numFmt w:val="decimal"/>
      <w:lvlText w:val="%1."/>
      <w:lvlJc w:val="left"/>
      <w:pPr>
        <w:ind w:left="135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CE5138"/>
    <w:multiLevelType w:val="hybridMultilevel"/>
    <w:tmpl w:val="2D2E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701C30"/>
    <w:multiLevelType w:val="hybridMultilevel"/>
    <w:tmpl w:val="4C4A4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FD6FDE"/>
    <w:multiLevelType w:val="hybridMultilevel"/>
    <w:tmpl w:val="CB4C9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B42F81"/>
    <w:multiLevelType w:val="hybridMultilevel"/>
    <w:tmpl w:val="2B023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DF7119"/>
    <w:multiLevelType w:val="hybridMultilevel"/>
    <w:tmpl w:val="52BA1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DB52D6"/>
    <w:multiLevelType w:val="hybridMultilevel"/>
    <w:tmpl w:val="203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3D07F6"/>
    <w:multiLevelType w:val="multilevel"/>
    <w:tmpl w:val="3E500170"/>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9B18AA"/>
    <w:multiLevelType w:val="hybridMultilevel"/>
    <w:tmpl w:val="B20E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972310"/>
    <w:multiLevelType w:val="multilevel"/>
    <w:tmpl w:val="A1E4383C"/>
    <w:lvl w:ilvl="0">
      <w:start w:val="30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135C85"/>
    <w:multiLevelType w:val="multilevel"/>
    <w:tmpl w:val="ED4E641A"/>
    <w:lvl w:ilvl="0">
      <w:start w:val="1"/>
      <w:numFmt w:val="decimal"/>
      <w:lvlText w:val="%1."/>
      <w:lvlJc w:val="left"/>
      <w:pPr>
        <w:ind w:left="501" w:hanging="360"/>
      </w:pPr>
      <w:rPr>
        <w:b w:val="0"/>
      </w:rPr>
    </w:lvl>
    <w:lvl w:ilvl="1">
      <w:start w:val="1"/>
      <w:numFmt w:val="decimal"/>
      <w:lvlText w:val="%2."/>
      <w:lvlJc w:val="left"/>
      <w:pPr>
        <w:ind w:left="1221" w:hanging="360"/>
      </w:pPr>
      <w:rPr>
        <w:rFonts w:hint="default"/>
      </w:rPr>
    </w:lvl>
    <w:lvl w:ilvl="2">
      <w:start w:val="1"/>
      <w:numFmt w:val="lowerLetter"/>
      <w:lvlText w:val="%3."/>
      <w:lvlJc w:val="right"/>
      <w:pPr>
        <w:ind w:left="1941" w:hanging="180"/>
      </w:pPr>
      <w:rPr>
        <w:rFonts w:hint="default"/>
      </w:rPr>
    </w:lvl>
    <w:lvl w:ilvl="3">
      <w:start w:val="1"/>
      <w:numFmt w:val="bullet"/>
      <w:lvlText w:val=""/>
      <w:lvlJc w:val="left"/>
      <w:pPr>
        <w:ind w:left="2661" w:hanging="360"/>
      </w:pPr>
      <w:rPr>
        <w:rFonts w:ascii="Symbol" w:hAnsi="Symbol" w:hint="default"/>
        <w:color w:val="auto"/>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7">
    <w:nsid w:val="30723E46"/>
    <w:multiLevelType w:val="hybridMultilevel"/>
    <w:tmpl w:val="9280C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C336B1"/>
    <w:multiLevelType w:val="hybridMultilevel"/>
    <w:tmpl w:val="3A1A8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2A3D03"/>
    <w:multiLevelType w:val="multilevel"/>
    <w:tmpl w:val="A586AD28"/>
    <w:lvl w:ilvl="0">
      <w:start w:val="52"/>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3934978"/>
    <w:multiLevelType w:val="hybridMultilevel"/>
    <w:tmpl w:val="AAFC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B1021F"/>
    <w:multiLevelType w:val="hybridMultilevel"/>
    <w:tmpl w:val="3AFA0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E24AFA"/>
    <w:multiLevelType w:val="multilevel"/>
    <w:tmpl w:val="3E500170"/>
    <w:lvl w:ilvl="0">
      <w:start w:val="1"/>
      <w:numFmt w:val="bullet"/>
      <w:lvlText w:val=""/>
      <w:lvlJc w:val="left"/>
      <w:pPr>
        <w:ind w:left="2136" w:hanging="720"/>
      </w:pPr>
      <w:rPr>
        <w:rFonts w:ascii="Symbol" w:hAnsi="Symbol" w:hint="default"/>
      </w:rPr>
    </w:lvl>
    <w:lvl w:ilvl="1">
      <w:start w:val="1"/>
      <w:numFmt w:val="bullet"/>
      <w:lvlText w:val=""/>
      <w:lvlJc w:val="left"/>
      <w:pPr>
        <w:ind w:left="1776" w:hanging="360"/>
      </w:pPr>
      <w:rPr>
        <w:rFonts w:ascii="Symbol" w:hAnsi="Symbol"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3">
    <w:nsid w:val="35EF5CED"/>
    <w:multiLevelType w:val="multilevel"/>
    <w:tmpl w:val="5EFA29F4"/>
    <w:lvl w:ilvl="0">
      <w:start w:val="1"/>
      <w:numFmt w:val="decimal"/>
      <w:lvlText w:val="%1."/>
      <w:lvlJc w:val="left"/>
      <w:pPr>
        <w:ind w:left="108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E352AE"/>
    <w:multiLevelType w:val="hybridMultilevel"/>
    <w:tmpl w:val="D9C86612"/>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786"/>
        </w:tabs>
        <w:ind w:left="786" w:hanging="360"/>
      </w:pPr>
    </w:lvl>
    <w:lvl w:ilvl="2" w:tplc="04150001">
      <w:start w:val="1"/>
      <w:numFmt w:val="bullet"/>
      <w:lvlText w:val=""/>
      <w:lvlJc w:val="left"/>
      <w:pPr>
        <w:tabs>
          <w:tab w:val="num" w:pos="2160"/>
        </w:tabs>
        <w:ind w:left="2160" w:hanging="180"/>
      </w:pPr>
      <w:rPr>
        <w:rFonts w:ascii="Symbol" w:hAnsi="Symbol" w:hint="default"/>
      </w:r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25">
    <w:nsid w:val="372F3338"/>
    <w:multiLevelType w:val="hybridMultilevel"/>
    <w:tmpl w:val="63C6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9020FE"/>
    <w:multiLevelType w:val="hybridMultilevel"/>
    <w:tmpl w:val="B178E87E"/>
    <w:lvl w:ilvl="0" w:tplc="DDC0C962">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F620E76">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8C51B2">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08EFBB0">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CFC970E">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3032C2">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4441CAE">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6C21FF6">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C3ADBC4">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nsid w:val="3B3A4D93"/>
    <w:multiLevelType w:val="hybridMultilevel"/>
    <w:tmpl w:val="A5227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DC1B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1C02DB2"/>
    <w:multiLevelType w:val="hybridMultilevel"/>
    <w:tmpl w:val="97E6D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195AFC"/>
    <w:multiLevelType w:val="hybridMultilevel"/>
    <w:tmpl w:val="77A80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8F78FE"/>
    <w:multiLevelType w:val="hybridMultilevel"/>
    <w:tmpl w:val="6EA427D0"/>
    <w:lvl w:ilvl="0" w:tplc="04150001">
      <w:start w:val="1"/>
      <w:numFmt w:val="bullet"/>
      <w:lvlText w:val=""/>
      <w:lvlJc w:val="left"/>
      <w:pPr>
        <w:ind w:left="720" w:hanging="360"/>
      </w:pPr>
      <w:rPr>
        <w:rFonts w:ascii="Symbol" w:hAnsi="Symbol" w:hint="default"/>
      </w:rPr>
    </w:lvl>
    <w:lvl w:ilvl="1" w:tplc="BDE48D68">
      <w:start w:val="4"/>
      <w:numFmt w:val="bullet"/>
      <w:lvlText w:val="-"/>
      <w:lvlJc w:val="left"/>
      <w:pPr>
        <w:ind w:left="1440" w:hanging="360"/>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1C2754"/>
    <w:multiLevelType w:val="multilevel"/>
    <w:tmpl w:val="0436F2CC"/>
    <w:lvl w:ilvl="0">
      <w:start w:val="19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6D46965"/>
    <w:multiLevelType w:val="hybridMultilevel"/>
    <w:tmpl w:val="3EFCB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647D12"/>
    <w:multiLevelType w:val="hybridMultilevel"/>
    <w:tmpl w:val="544A2E7E"/>
    <w:lvl w:ilvl="0" w:tplc="6A98DF0C">
      <w:start w:val="29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7C7F47"/>
    <w:multiLevelType w:val="multilevel"/>
    <w:tmpl w:val="7292EAE8"/>
    <w:lvl w:ilvl="0">
      <w:start w:val="1"/>
      <w:numFmt w:val="upperRoman"/>
      <w:lvlText w:val="%1."/>
      <w:lvlJc w:val="righ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785"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A920503"/>
    <w:multiLevelType w:val="hybridMultilevel"/>
    <w:tmpl w:val="0AB29FFA"/>
    <w:lvl w:ilvl="0" w:tplc="7EB45D1A">
      <w:start w:val="6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C0C2529"/>
    <w:multiLevelType w:val="multilevel"/>
    <w:tmpl w:val="9D8CA0CE"/>
    <w:lvl w:ilvl="0">
      <w:start w:val="8"/>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D4E7240"/>
    <w:multiLevelType w:val="multilevel"/>
    <w:tmpl w:val="77EAF016"/>
    <w:lvl w:ilvl="0">
      <w:start w:val="1"/>
      <w:numFmt w:val="decimal"/>
      <w:lvlText w:val="%1."/>
      <w:lvlJc w:val="left"/>
      <w:pPr>
        <w:ind w:left="502" w:hanging="360"/>
      </w:pPr>
    </w:lvl>
    <w:lvl w:ilvl="1">
      <w:start w:val="1"/>
      <w:numFmt w:val="decimal"/>
      <w:pStyle w:val="Nagwek2"/>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nsid w:val="56E960AB"/>
    <w:multiLevelType w:val="multilevel"/>
    <w:tmpl w:val="732E1664"/>
    <w:lvl w:ilvl="0">
      <w:start w:val="1"/>
      <w:numFmt w:val="decimal"/>
      <w:lvlText w:val="%1."/>
      <w:lvlJc w:val="left"/>
      <w:pPr>
        <w:ind w:left="1080" w:hanging="720"/>
      </w:pPr>
      <w:rPr>
        <w:rFonts w:hint="default"/>
        <w:b/>
      </w:rPr>
    </w:lvl>
    <w:lvl w:ilvl="1">
      <w:start w:val="1"/>
      <w:numFmt w:val="decimal"/>
      <w:pStyle w:val="Nagwek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8A918E0"/>
    <w:multiLevelType w:val="hybridMultilevel"/>
    <w:tmpl w:val="E7788368"/>
    <w:lvl w:ilvl="0" w:tplc="FFFFFFFF">
      <w:start w:val="1"/>
      <w:numFmt w:val="lowerLetter"/>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41">
    <w:nsid w:val="5F2C6894"/>
    <w:multiLevelType w:val="multilevel"/>
    <w:tmpl w:val="D5522D32"/>
    <w:lvl w:ilvl="0">
      <w:start w:val="19"/>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F6207FF"/>
    <w:multiLevelType w:val="hybridMultilevel"/>
    <w:tmpl w:val="CB88A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31B42BD"/>
    <w:multiLevelType w:val="hybridMultilevel"/>
    <w:tmpl w:val="06646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D1218D"/>
    <w:multiLevelType w:val="hybridMultilevel"/>
    <w:tmpl w:val="A882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BEE4D77"/>
    <w:multiLevelType w:val="hybridMultilevel"/>
    <w:tmpl w:val="23D877AE"/>
    <w:lvl w:ilvl="0" w:tplc="04150001">
      <w:start w:val="1"/>
      <w:numFmt w:val="bullet"/>
      <w:lvlText w:val=""/>
      <w:lvlJc w:val="left"/>
      <w:pPr>
        <w:tabs>
          <w:tab w:val="num" w:pos="1800"/>
        </w:tabs>
        <w:ind w:left="1800" w:hanging="360"/>
      </w:pPr>
      <w:rPr>
        <w:rFonts w:ascii="Symbol" w:hAnsi="Symbol" w:hint="default"/>
      </w:rPr>
    </w:lvl>
    <w:lvl w:ilvl="1" w:tplc="964EC340" w:tentative="1">
      <w:start w:val="1"/>
      <w:numFmt w:val="lowerLetter"/>
      <w:lvlText w:val="%2."/>
      <w:lvlJc w:val="left"/>
      <w:pPr>
        <w:tabs>
          <w:tab w:val="num" w:pos="2880"/>
        </w:tabs>
        <w:ind w:left="2880" w:hanging="360"/>
      </w:pPr>
    </w:lvl>
    <w:lvl w:ilvl="2" w:tplc="09AC5706">
      <w:start w:val="1"/>
      <w:numFmt w:val="lowerRoman"/>
      <w:lvlText w:val="%3."/>
      <w:lvlJc w:val="right"/>
      <w:pPr>
        <w:tabs>
          <w:tab w:val="num" w:pos="3600"/>
        </w:tabs>
        <w:ind w:left="3600" w:hanging="180"/>
      </w:pPr>
    </w:lvl>
    <w:lvl w:ilvl="3" w:tplc="D998258A" w:tentative="1">
      <w:start w:val="1"/>
      <w:numFmt w:val="decimal"/>
      <w:lvlText w:val="%4."/>
      <w:lvlJc w:val="left"/>
      <w:pPr>
        <w:tabs>
          <w:tab w:val="num" w:pos="4320"/>
        </w:tabs>
        <w:ind w:left="4320" w:hanging="360"/>
      </w:pPr>
    </w:lvl>
    <w:lvl w:ilvl="4" w:tplc="88942E1E" w:tentative="1">
      <w:start w:val="1"/>
      <w:numFmt w:val="lowerLetter"/>
      <w:lvlText w:val="%5."/>
      <w:lvlJc w:val="left"/>
      <w:pPr>
        <w:tabs>
          <w:tab w:val="num" w:pos="5040"/>
        </w:tabs>
        <w:ind w:left="5040" w:hanging="360"/>
      </w:pPr>
    </w:lvl>
    <w:lvl w:ilvl="5" w:tplc="8A901F1A" w:tentative="1">
      <w:start w:val="1"/>
      <w:numFmt w:val="lowerRoman"/>
      <w:lvlText w:val="%6."/>
      <w:lvlJc w:val="right"/>
      <w:pPr>
        <w:tabs>
          <w:tab w:val="num" w:pos="5760"/>
        </w:tabs>
        <w:ind w:left="5760" w:hanging="180"/>
      </w:pPr>
    </w:lvl>
    <w:lvl w:ilvl="6" w:tplc="812E53F4" w:tentative="1">
      <w:start w:val="1"/>
      <w:numFmt w:val="decimal"/>
      <w:lvlText w:val="%7."/>
      <w:lvlJc w:val="left"/>
      <w:pPr>
        <w:tabs>
          <w:tab w:val="num" w:pos="6480"/>
        </w:tabs>
        <w:ind w:left="6480" w:hanging="360"/>
      </w:pPr>
    </w:lvl>
    <w:lvl w:ilvl="7" w:tplc="36D62F16" w:tentative="1">
      <w:start w:val="1"/>
      <w:numFmt w:val="lowerLetter"/>
      <w:lvlText w:val="%8."/>
      <w:lvlJc w:val="left"/>
      <w:pPr>
        <w:tabs>
          <w:tab w:val="num" w:pos="7200"/>
        </w:tabs>
        <w:ind w:left="7200" w:hanging="360"/>
      </w:pPr>
    </w:lvl>
    <w:lvl w:ilvl="8" w:tplc="E5DE2F4A" w:tentative="1">
      <w:start w:val="1"/>
      <w:numFmt w:val="lowerRoman"/>
      <w:lvlText w:val="%9."/>
      <w:lvlJc w:val="right"/>
      <w:pPr>
        <w:tabs>
          <w:tab w:val="num" w:pos="7920"/>
        </w:tabs>
        <w:ind w:left="7920" w:hanging="180"/>
      </w:pPr>
    </w:lvl>
  </w:abstractNum>
  <w:abstractNum w:abstractNumId="47">
    <w:nsid w:val="6CA71DBD"/>
    <w:multiLevelType w:val="hybridMultilevel"/>
    <w:tmpl w:val="46FCB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AE7C39"/>
    <w:multiLevelType w:val="hybridMultilevel"/>
    <w:tmpl w:val="D4EAC924"/>
    <w:lvl w:ilvl="0" w:tplc="0FE054D8">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C28D064">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E947280">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B46B8C0">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2651B4">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7E60C14">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4A4302">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CAC902C">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14E5F88">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nsid w:val="6E7F5A0A"/>
    <w:multiLevelType w:val="multilevel"/>
    <w:tmpl w:val="7292EAE8"/>
    <w:lvl w:ilvl="0">
      <w:start w:val="1"/>
      <w:numFmt w:val="upperRoman"/>
      <w:lvlText w:val="%1."/>
      <w:lvlJc w:val="righ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1F46A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44253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45E10A0"/>
    <w:multiLevelType w:val="hybridMultilevel"/>
    <w:tmpl w:val="FA3C5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5783DE8"/>
    <w:multiLevelType w:val="hybridMultilevel"/>
    <w:tmpl w:val="3A368A3E"/>
    <w:lvl w:ilvl="0" w:tplc="075CCDF8">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1AE15DC">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047376">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EA402CE">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304076">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7DE9814">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E16D0A6">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E0E8032">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2302326">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nsid w:val="75E77B7D"/>
    <w:multiLevelType w:val="hybridMultilevel"/>
    <w:tmpl w:val="621A0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F20611"/>
    <w:multiLevelType w:val="multilevel"/>
    <w:tmpl w:val="E3E8BA6A"/>
    <w:lvl w:ilvl="0">
      <w:start w:val="7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77E6022"/>
    <w:multiLevelType w:val="hybridMultilevel"/>
    <w:tmpl w:val="7AD84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A310ECC"/>
    <w:multiLevelType w:val="hybridMultilevel"/>
    <w:tmpl w:val="F15039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A915372"/>
    <w:multiLevelType w:val="multilevel"/>
    <w:tmpl w:val="3D48768A"/>
    <w:lvl w:ilvl="0">
      <w:start w:val="30"/>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B007E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C06334A"/>
    <w:multiLevelType w:val="multilevel"/>
    <w:tmpl w:val="A57288D0"/>
    <w:styleLink w:val="Biecalista1"/>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893D8B"/>
    <w:multiLevelType w:val="multilevel"/>
    <w:tmpl w:val="97C83874"/>
    <w:lvl w:ilvl="0">
      <w:start w:val="1"/>
      <w:numFmt w:val="decimal"/>
      <w:lvlText w:val="%1."/>
      <w:lvlJc w:val="left"/>
      <w:pPr>
        <w:ind w:left="99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E8A5ABE"/>
    <w:multiLevelType w:val="multilevel"/>
    <w:tmpl w:val="07861B9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39"/>
  </w:num>
  <w:num w:numId="3">
    <w:abstractNumId w:val="54"/>
  </w:num>
  <w:num w:numId="4">
    <w:abstractNumId w:val="39"/>
    <w:lvlOverride w:ilvl="0">
      <w:startOverride w:val="1"/>
    </w:lvlOverride>
  </w:num>
  <w:num w:numId="5">
    <w:abstractNumId w:val="18"/>
  </w:num>
  <w:num w:numId="6">
    <w:abstractNumId w:val="23"/>
  </w:num>
  <w:num w:numId="7">
    <w:abstractNumId w:val="1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61"/>
  </w:num>
  <w:num w:numId="12">
    <w:abstractNumId w:val="41"/>
  </w:num>
  <w:num w:numId="13">
    <w:abstractNumId w:val="55"/>
  </w:num>
  <w:num w:numId="14">
    <w:abstractNumId w:val="58"/>
  </w:num>
  <w:num w:numId="15">
    <w:abstractNumId w:val="32"/>
  </w:num>
  <w:num w:numId="16">
    <w:abstractNumId w:val="19"/>
  </w:num>
  <w:num w:numId="17">
    <w:abstractNumId w:val="15"/>
  </w:num>
  <w:num w:numId="18">
    <w:abstractNumId w:val="57"/>
  </w:num>
  <w:num w:numId="19">
    <w:abstractNumId w:val="60"/>
  </w:num>
  <w:num w:numId="20">
    <w:abstractNumId w:val="6"/>
  </w:num>
  <w:num w:numId="21">
    <w:abstractNumId w:val="49"/>
  </w:num>
  <w:num w:numId="22">
    <w:abstractNumId w:val="35"/>
  </w:num>
  <w:num w:numId="23">
    <w:abstractNumId w:val="2"/>
  </w:num>
  <w:num w:numId="24">
    <w:abstractNumId w:val="40"/>
  </w:num>
  <w:num w:numId="25">
    <w:abstractNumId w:val="12"/>
  </w:num>
  <w:num w:numId="26">
    <w:abstractNumId w:val="33"/>
  </w:num>
  <w:num w:numId="27">
    <w:abstractNumId w:val="4"/>
  </w:num>
  <w:num w:numId="28">
    <w:abstractNumId w:val="27"/>
  </w:num>
  <w:num w:numId="29">
    <w:abstractNumId w:val="14"/>
  </w:num>
  <w:num w:numId="30">
    <w:abstractNumId w:val="42"/>
  </w:num>
  <w:num w:numId="31">
    <w:abstractNumId w:val="31"/>
  </w:num>
  <w:num w:numId="32">
    <w:abstractNumId w:val="43"/>
  </w:num>
  <w:num w:numId="33">
    <w:abstractNumId w:val="21"/>
  </w:num>
  <w:num w:numId="34">
    <w:abstractNumId w:val="9"/>
  </w:num>
  <w:num w:numId="35">
    <w:abstractNumId w:val="8"/>
  </w:num>
  <w:num w:numId="36">
    <w:abstractNumId w:val="10"/>
  </w:num>
  <w:num w:numId="37">
    <w:abstractNumId w:val="52"/>
  </w:num>
  <w:num w:numId="38">
    <w:abstractNumId w:val="44"/>
  </w:num>
  <w:num w:numId="39">
    <w:abstractNumId w:val="29"/>
  </w:num>
  <w:num w:numId="40">
    <w:abstractNumId w:val="25"/>
  </w:num>
  <w:num w:numId="41">
    <w:abstractNumId w:val="7"/>
  </w:num>
  <w:num w:numId="42">
    <w:abstractNumId w:val="34"/>
  </w:num>
  <w:num w:numId="43">
    <w:abstractNumId w:val="17"/>
  </w:num>
  <w:num w:numId="44">
    <w:abstractNumId w:val="20"/>
  </w:num>
  <w:num w:numId="45">
    <w:abstractNumId w:val="11"/>
  </w:num>
  <w:num w:numId="46">
    <w:abstractNumId w:val="47"/>
  </w:num>
  <w:num w:numId="47">
    <w:abstractNumId w:val="5"/>
  </w:num>
  <w:num w:numId="48">
    <w:abstractNumId w:val="16"/>
  </w:num>
  <w:num w:numId="49">
    <w:abstractNumId w:val="37"/>
  </w:num>
  <w:num w:numId="50">
    <w:abstractNumId w:val="56"/>
  </w:num>
  <w:num w:numId="51">
    <w:abstractNumId w:val="53"/>
  </w:num>
  <w:num w:numId="52">
    <w:abstractNumId w:val="48"/>
  </w:num>
  <w:num w:numId="53">
    <w:abstractNumId w:val="26"/>
  </w:num>
  <w:num w:numId="54">
    <w:abstractNumId w:val="30"/>
  </w:num>
  <w:num w:numId="55">
    <w:abstractNumId w:val="36"/>
  </w:num>
  <w:num w:numId="56">
    <w:abstractNumId w:val="24"/>
  </w:num>
  <w:num w:numId="57">
    <w:abstractNumId w:val="46"/>
  </w:num>
  <w:num w:numId="58">
    <w:abstractNumId w:val="45"/>
  </w:num>
  <w:num w:numId="59">
    <w:abstractNumId w:val="62"/>
  </w:num>
  <w:num w:numId="60">
    <w:abstractNumId w:val="59"/>
  </w:num>
  <w:num w:numId="61">
    <w:abstractNumId w:val="3"/>
  </w:num>
  <w:num w:numId="62">
    <w:abstractNumId w:val="51"/>
  </w:num>
  <w:num w:numId="63">
    <w:abstractNumId w:val="1"/>
  </w:num>
  <w:num w:numId="64">
    <w:abstractNumId w:val="50"/>
  </w:num>
  <w:num w:numId="65">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FF7294"/>
    <w:rsid w:val="0000120C"/>
    <w:rsid w:val="00016017"/>
    <w:rsid w:val="00035816"/>
    <w:rsid w:val="00040081"/>
    <w:rsid w:val="00044602"/>
    <w:rsid w:val="00067F49"/>
    <w:rsid w:val="0007361C"/>
    <w:rsid w:val="0007408A"/>
    <w:rsid w:val="000918AC"/>
    <w:rsid w:val="000A6EA8"/>
    <w:rsid w:val="000E5FB0"/>
    <w:rsid w:val="00107C42"/>
    <w:rsid w:val="001241E6"/>
    <w:rsid w:val="00125F77"/>
    <w:rsid w:val="00126C4E"/>
    <w:rsid w:val="001313EE"/>
    <w:rsid w:val="00136320"/>
    <w:rsid w:val="00141F4C"/>
    <w:rsid w:val="00147C92"/>
    <w:rsid w:val="0015061F"/>
    <w:rsid w:val="00151F5F"/>
    <w:rsid w:val="00182549"/>
    <w:rsid w:val="001C7F0E"/>
    <w:rsid w:val="001D171A"/>
    <w:rsid w:val="001D48F4"/>
    <w:rsid w:val="001E28E5"/>
    <w:rsid w:val="001F22FE"/>
    <w:rsid w:val="001F4C28"/>
    <w:rsid w:val="002063EF"/>
    <w:rsid w:val="0021076C"/>
    <w:rsid w:val="00253B28"/>
    <w:rsid w:val="00276CD2"/>
    <w:rsid w:val="00280D18"/>
    <w:rsid w:val="0028461F"/>
    <w:rsid w:val="00294A67"/>
    <w:rsid w:val="002C4374"/>
    <w:rsid w:val="002D236B"/>
    <w:rsid w:val="00315763"/>
    <w:rsid w:val="00322A09"/>
    <w:rsid w:val="0032331E"/>
    <w:rsid w:val="0032580C"/>
    <w:rsid w:val="00357399"/>
    <w:rsid w:val="00361EF5"/>
    <w:rsid w:val="00363F21"/>
    <w:rsid w:val="00381996"/>
    <w:rsid w:val="00394FDD"/>
    <w:rsid w:val="00397EE4"/>
    <w:rsid w:val="003A30E4"/>
    <w:rsid w:val="003A6A73"/>
    <w:rsid w:val="003A722E"/>
    <w:rsid w:val="003B5ADE"/>
    <w:rsid w:val="003C336B"/>
    <w:rsid w:val="003C43E1"/>
    <w:rsid w:val="003C79B3"/>
    <w:rsid w:val="003C7DC7"/>
    <w:rsid w:val="003D6F73"/>
    <w:rsid w:val="003E3E42"/>
    <w:rsid w:val="003F2DC3"/>
    <w:rsid w:val="00414611"/>
    <w:rsid w:val="00446F4F"/>
    <w:rsid w:val="00462B90"/>
    <w:rsid w:val="00465B78"/>
    <w:rsid w:val="00471288"/>
    <w:rsid w:val="00472744"/>
    <w:rsid w:val="00487AEB"/>
    <w:rsid w:val="00490BE0"/>
    <w:rsid w:val="004925A3"/>
    <w:rsid w:val="004964B0"/>
    <w:rsid w:val="004A3844"/>
    <w:rsid w:val="004A6951"/>
    <w:rsid w:val="004B0E0E"/>
    <w:rsid w:val="004C7421"/>
    <w:rsid w:val="004D61C9"/>
    <w:rsid w:val="004F4B58"/>
    <w:rsid w:val="00506FF7"/>
    <w:rsid w:val="00523D0A"/>
    <w:rsid w:val="00574BD7"/>
    <w:rsid w:val="00593310"/>
    <w:rsid w:val="0059472B"/>
    <w:rsid w:val="00594EB3"/>
    <w:rsid w:val="0059684D"/>
    <w:rsid w:val="005B4B8B"/>
    <w:rsid w:val="005C4D29"/>
    <w:rsid w:val="005D1756"/>
    <w:rsid w:val="005D2308"/>
    <w:rsid w:val="005E7E59"/>
    <w:rsid w:val="005F5CC1"/>
    <w:rsid w:val="00617CEA"/>
    <w:rsid w:val="006449F7"/>
    <w:rsid w:val="00673494"/>
    <w:rsid w:val="00676BE6"/>
    <w:rsid w:val="00694F6E"/>
    <w:rsid w:val="006951F2"/>
    <w:rsid w:val="006A4FC5"/>
    <w:rsid w:val="006B5111"/>
    <w:rsid w:val="006E6FEF"/>
    <w:rsid w:val="00704154"/>
    <w:rsid w:val="007067A6"/>
    <w:rsid w:val="0070692F"/>
    <w:rsid w:val="0071532F"/>
    <w:rsid w:val="00721227"/>
    <w:rsid w:val="00732106"/>
    <w:rsid w:val="00737872"/>
    <w:rsid w:val="00741039"/>
    <w:rsid w:val="00744DE5"/>
    <w:rsid w:val="00753891"/>
    <w:rsid w:val="00767592"/>
    <w:rsid w:val="007954FE"/>
    <w:rsid w:val="007A0168"/>
    <w:rsid w:val="007B1BC3"/>
    <w:rsid w:val="007B39F0"/>
    <w:rsid w:val="007E535A"/>
    <w:rsid w:val="00803E00"/>
    <w:rsid w:val="008076DA"/>
    <w:rsid w:val="008119D1"/>
    <w:rsid w:val="00814423"/>
    <w:rsid w:val="008422D2"/>
    <w:rsid w:val="0088767D"/>
    <w:rsid w:val="008959E2"/>
    <w:rsid w:val="008B34F0"/>
    <w:rsid w:val="008B4646"/>
    <w:rsid w:val="008F7C86"/>
    <w:rsid w:val="0090537C"/>
    <w:rsid w:val="00915894"/>
    <w:rsid w:val="00927A5A"/>
    <w:rsid w:val="009415F5"/>
    <w:rsid w:val="00946DFE"/>
    <w:rsid w:val="009509BA"/>
    <w:rsid w:val="009861B6"/>
    <w:rsid w:val="009A34CF"/>
    <w:rsid w:val="009B127A"/>
    <w:rsid w:val="009D3AEC"/>
    <w:rsid w:val="009E12AA"/>
    <w:rsid w:val="009E14AB"/>
    <w:rsid w:val="009F2015"/>
    <w:rsid w:val="00A016EE"/>
    <w:rsid w:val="00A05478"/>
    <w:rsid w:val="00A3430A"/>
    <w:rsid w:val="00A64587"/>
    <w:rsid w:val="00AA2A69"/>
    <w:rsid w:val="00AB4732"/>
    <w:rsid w:val="00AD395D"/>
    <w:rsid w:val="00B04581"/>
    <w:rsid w:val="00B41BF3"/>
    <w:rsid w:val="00B57C36"/>
    <w:rsid w:val="00B715DA"/>
    <w:rsid w:val="00B71D7E"/>
    <w:rsid w:val="00B905A1"/>
    <w:rsid w:val="00B90CB7"/>
    <w:rsid w:val="00B92D0F"/>
    <w:rsid w:val="00BA1D5C"/>
    <w:rsid w:val="00BD5DAC"/>
    <w:rsid w:val="00BF456D"/>
    <w:rsid w:val="00BF70E1"/>
    <w:rsid w:val="00C07EFE"/>
    <w:rsid w:val="00C24A9D"/>
    <w:rsid w:val="00C60D90"/>
    <w:rsid w:val="00C72067"/>
    <w:rsid w:val="00C9378D"/>
    <w:rsid w:val="00CA07CF"/>
    <w:rsid w:val="00CB1811"/>
    <w:rsid w:val="00CD0C7D"/>
    <w:rsid w:val="00CD694E"/>
    <w:rsid w:val="00CE122A"/>
    <w:rsid w:val="00CF3A29"/>
    <w:rsid w:val="00CF4348"/>
    <w:rsid w:val="00D00286"/>
    <w:rsid w:val="00D141B2"/>
    <w:rsid w:val="00D169C3"/>
    <w:rsid w:val="00D2594D"/>
    <w:rsid w:val="00D25A28"/>
    <w:rsid w:val="00D40E6F"/>
    <w:rsid w:val="00D41C00"/>
    <w:rsid w:val="00D7029D"/>
    <w:rsid w:val="00D80C61"/>
    <w:rsid w:val="00DB027D"/>
    <w:rsid w:val="00DC0E35"/>
    <w:rsid w:val="00DD6255"/>
    <w:rsid w:val="00DF7321"/>
    <w:rsid w:val="00E1621D"/>
    <w:rsid w:val="00E16B10"/>
    <w:rsid w:val="00E21F89"/>
    <w:rsid w:val="00E22EB4"/>
    <w:rsid w:val="00E5471C"/>
    <w:rsid w:val="00E5657D"/>
    <w:rsid w:val="00E71E76"/>
    <w:rsid w:val="00E733FE"/>
    <w:rsid w:val="00EA4779"/>
    <w:rsid w:val="00EA586A"/>
    <w:rsid w:val="00EB1FBF"/>
    <w:rsid w:val="00EB5E5F"/>
    <w:rsid w:val="00EC266B"/>
    <w:rsid w:val="00EC2C17"/>
    <w:rsid w:val="00EE691C"/>
    <w:rsid w:val="00EE6D81"/>
    <w:rsid w:val="00EE7C6E"/>
    <w:rsid w:val="00F0118A"/>
    <w:rsid w:val="00F150F6"/>
    <w:rsid w:val="00F25CE0"/>
    <w:rsid w:val="00F412AD"/>
    <w:rsid w:val="00F53B0C"/>
    <w:rsid w:val="00F63953"/>
    <w:rsid w:val="00F74618"/>
    <w:rsid w:val="00F902D0"/>
    <w:rsid w:val="00F96F4B"/>
    <w:rsid w:val="00FA188D"/>
    <w:rsid w:val="00FB7F20"/>
    <w:rsid w:val="00FC41F5"/>
    <w:rsid w:val="00FD2BE2"/>
    <w:rsid w:val="00FD5B65"/>
    <w:rsid w:val="00FE195E"/>
    <w:rsid w:val="00FE2651"/>
    <w:rsid w:val="00FF6D8D"/>
    <w:rsid w:val="00FF7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List Continue 2"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294"/>
    <w:pPr>
      <w:spacing w:after="27" w:line="293" w:lineRule="auto"/>
      <w:ind w:left="10" w:hanging="10"/>
    </w:pPr>
    <w:rPr>
      <w:rFonts w:asciiTheme="majorHAnsi" w:eastAsia="Times New Roman" w:hAnsiTheme="majorHAnsi" w:cstheme="majorHAnsi"/>
      <w:color w:val="000000"/>
      <w:sz w:val="24"/>
      <w:szCs w:val="24"/>
      <w:lang w:eastAsia="pl-PL"/>
    </w:rPr>
  </w:style>
  <w:style w:type="paragraph" w:styleId="Nagwek1">
    <w:name w:val="heading 1"/>
    <w:basedOn w:val="Nagwek3"/>
    <w:next w:val="Normalny"/>
    <w:link w:val="Nagwek1Znak"/>
    <w:uiPriority w:val="9"/>
    <w:qFormat/>
    <w:rsid w:val="00FF7294"/>
    <w:pPr>
      <w:outlineLvl w:val="0"/>
    </w:pPr>
    <w:rPr>
      <w:b w:val="0"/>
      <w:sz w:val="32"/>
    </w:rPr>
  </w:style>
  <w:style w:type="paragraph" w:styleId="Nagwek2">
    <w:name w:val="heading 2"/>
    <w:basedOn w:val="Normalny"/>
    <w:next w:val="Normalny"/>
    <w:link w:val="Nagwek2Znak"/>
    <w:uiPriority w:val="9"/>
    <w:unhideWhenUsed/>
    <w:qFormat/>
    <w:rsid w:val="00FF7294"/>
    <w:pPr>
      <w:keepNext/>
      <w:keepLines/>
      <w:numPr>
        <w:ilvl w:val="1"/>
        <w:numId w:val="1"/>
      </w:numPr>
      <w:spacing w:before="40" w:after="0"/>
      <w:outlineLvl w:val="1"/>
    </w:pPr>
    <w:rPr>
      <w:rFonts w:eastAsiaTheme="majorEastAsia" w:cstheme="majorBidi"/>
      <w:color w:val="auto"/>
      <w:sz w:val="26"/>
      <w:szCs w:val="26"/>
    </w:rPr>
  </w:style>
  <w:style w:type="paragraph" w:styleId="Nagwek3">
    <w:name w:val="heading 3"/>
    <w:basedOn w:val="Akapitzlist"/>
    <w:next w:val="Normalny"/>
    <w:link w:val="Nagwek3Znak"/>
    <w:uiPriority w:val="9"/>
    <w:unhideWhenUsed/>
    <w:qFormat/>
    <w:rsid w:val="00FF7294"/>
    <w:pPr>
      <w:ind w:left="0" w:firstLine="0"/>
      <w:outlineLvl w:val="2"/>
    </w:pPr>
    <w:rPr>
      <w:b/>
    </w:rPr>
  </w:style>
  <w:style w:type="paragraph" w:styleId="Nagwek4">
    <w:name w:val="heading 4"/>
    <w:basedOn w:val="Akapitzlist"/>
    <w:next w:val="Normalny"/>
    <w:link w:val="Nagwek4Znak"/>
    <w:uiPriority w:val="9"/>
    <w:unhideWhenUsed/>
    <w:qFormat/>
    <w:rsid w:val="00FF7294"/>
    <w:pPr>
      <w:numPr>
        <w:ilvl w:val="1"/>
        <w:numId w:val="2"/>
      </w:numPr>
      <w:outlineLvl w:val="3"/>
    </w:pPr>
  </w:style>
  <w:style w:type="paragraph" w:styleId="Nagwek5">
    <w:name w:val="heading 5"/>
    <w:basedOn w:val="Normalny"/>
    <w:next w:val="Normalny"/>
    <w:link w:val="Nagwek5Znak"/>
    <w:uiPriority w:val="9"/>
    <w:unhideWhenUsed/>
    <w:qFormat/>
    <w:rsid w:val="00FF7294"/>
    <w:pPr>
      <w:keepNext/>
      <w:keepLines/>
      <w:spacing w:before="40" w:after="0"/>
      <w:outlineLvl w:val="4"/>
    </w:pPr>
    <w:rPr>
      <w:rFonts w:eastAsiaTheme="majorEastAsia" w:cstheme="majorBidi"/>
      <w:color w:val="365F91" w:themeColor="accent1" w:themeShade="BF"/>
    </w:rPr>
  </w:style>
  <w:style w:type="paragraph" w:styleId="Nagwek6">
    <w:name w:val="heading 6"/>
    <w:basedOn w:val="Normalny"/>
    <w:next w:val="Normalny"/>
    <w:link w:val="Nagwek6Znak"/>
    <w:uiPriority w:val="9"/>
    <w:semiHidden/>
    <w:unhideWhenUsed/>
    <w:qFormat/>
    <w:rsid w:val="00FF7294"/>
    <w:pPr>
      <w:keepNext/>
      <w:keepLines/>
      <w:spacing w:before="200" w:after="40" w:line="259" w:lineRule="auto"/>
      <w:ind w:left="0" w:firstLine="0"/>
      <w:jc w:val="right"/>
      <w:outlineLvl w:val="5"/>
    </w:pPr>
    <w:rPr>
      <w:rFonts w:ascii="Calibri" w:eastAsia="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7294"/>
    <w:rPr>
      <w:rFonts w:asciiTheme="majorHAnsi" w:eastAsia="Times New Roman" w:hAnsiTheme="majorHAnsi" w:cstheme="majorHAnsi"/>
      <w:color w:val="000000"/>
      <w:sz w:val="32"/>
      <w:szCs w:val="24"/>
      <w:lang w:eastAsia="pl-PL"/>
    </w:rPr>
  </w:style>
  <w:style w:type="character" w:customStyle="1" w:styleId="Nagwek2Znak">
    <w:name w:val="Nagłówek 2 Znak"/>
    <w:basedOn w:val="Domylnaczcionkaakapitu"/>
    <w:link w:val="Nagwek2"/>
    <w:uiPriority w:val="9"/>
    <w:qFormat/>
    <w:rsid w:val="00FF7294"/>
    <w:rPr>
      <w:rFonts w:asciiTheme="majorHAnsi" w:eastAsiaTheme="majorEastAsia" w:hAnsiTheme="majorHAnsi" w:cstheme="majorBidi"/>
      <w:sz w:val="26"/>
      <w:szCs w:val="26"/>
      <w:lang w:eastAsia="pl-PL"/>
    </w:rPr>
  </w:style>
  <w:style w:type="character" w:customStyle="1" w:styleId="Nagwek3Znak">
    <w:name w:val="Nagłówek 3 Znak"/>
    <w:basedOn w:val="Domylnaczcionkaakapitu"/>
    <w:link w:val="Nagwek3"/>
    <w:uiPriority w:val="9"/>
    <w:qFormat/>
    <w:rsid w:val="00FF7294"/>
    <w:rPr>
      <w:rFonts w:asciiTheme="majorHAnsi" w:eastAsia="Times New Roman" w:hAnsiTheme="majorHAnsi" w:cstheme="majorHAnsi"/>
      <w:b/>
      <w:color w:val="000000"/>
      <w:sz w:val="24"/>
      <w:szCs w:val="24"/>
      <w:lang w:eastAsia="pl-PL"/>
    </w:rPr>
  </w:style>
  <w:style w:type="character" w:customStyle="1" w:styleId="Nagwek4Znak">
    <w:name w:val="Nagłówek 4 Znak"/>
    <w:basedOn w:val="Domylnaczcionkaakapitu"/>
    <w:link w:val="Nagwek4"/>
    <w:uiPriority w:val="9"/>
    <w:rsid w:val="00FF7294"/>
    <w:rPr>
      <w:rFonts w:asciiTheme="majorHAnsi" w:eastAsia="Times New Roman" w:hAnsiTheme="majorHAnsi" w:cstheme="majorHAnsi"/>
      <w:color w:val="000000"/>
      <w:sz w:val="24"/>
      <w:szCs w:val="24"/>
      <w:lang w:eastAsia="pl-PL"/>
    </w:rPr>
  </w:style>
  <w:style w:type="character" w:customStyle="1" w:styleId="Nagwek5Znak">
    <w:name w:val="Nagłówek 5 Znak"/>
    <w:basedOn w:val="Domylnaczcionkaakapitu"/>
    <w:link w:val="Nagwek5"/>
    <w:uiPriority w:val="9"/>
    <w:rsid w:val="00FF7294"/>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semiHidden/>
    <w:rsid w:val="00FF7294"/>
    <w:rPr>
      <w:rFonts w:ascii="Calibri" w:eastAsia="Calibri" w:hAnsi="Calibri" w:cs="Calibri"/>
      <w:b/>
      <w:color w:val="000000"/>
      <w:sz w:val="20"/>
      <w:szCs w:val="20"/>
      <w:lang w:eastAsia="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FF7294"/>
    <w:pPr>
      <w:ind w:left="720"/>
      <w:contextualSpacing/>
    </w:pPr>
  </w:style>
  <w:style w:type="paragraph" w:styleId="Tekstdymka">
    <w:name w:val="Balloon Text"/>
    <w:basedOn w:val="Normalny"/>
    <w:link w:val="TekstdymkaZnak"/>
    <w:uiPriority w:val="99"/>
    <w:semiHidden/>
    <w:unhideWhenUsed/>
    <w:qFormat/>
    <w:rsid w:val="00FF72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FF7294"/>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FF7294"/>
    <w:rPr>
      <w:color w:val="0000FF" w:themeColor="hyperlink"/>
      <w:u w:val="single"/>
    </w:rPr>
  </w:style>
  <w:style w:type="character" w:customStyle="1" w:styleId="UnresolvedMention">
    <w:name w:val="Unresolved Mention"/>
    <w:basedOn w:val="Domylnaczcionkaakapitu"/>
    <w:uiPriority w:val="99"/>
    <w:semiHidden/>
    <w:unhideWhenUsed/>
    <w:qFormat/>
    <w:rsid w:val="00FF7294"/>
    <w:rPr>
      <w:color w:val="605E5C"/>
      <w:shd w:val="clear" w:color="auto" w:fill="E1DFDD"/>
    </w:rPr>
  </w:style>
  <w:style w:type="paragraph" w:styleId="Bezodstpw">
    <w:name w:val="No Spacing"/>
    <w:link w:val="BezodstpwZnak"/>
    <w:qFormat/>
    <w:rsid w:val="00FF7294"/>
    <w:pPr>
      <w:spacing w:after="0" w:line="240" w:lineRule="auto"/>
      <w:ind w:left="10" w:hanging="10"/>
    </w:pPr>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qFormat/>
    <w:rsid w:val="00FF7294"/>
    <w:rPr>
      <w:sz w:val="16"/>
      <w:szCs w:val="16"/>
    </w:rPr>
  </w:style>
  <w:style w:type="paragraph" w:styleId="Tekstkomentarza">
    <w:name w:val="annotation text"/>
    <w:basedOn w:val="Normalny"/>
    <w:link w:val="TekstkomentarzaZnak"/>
    <w:uiPriority w:val="99"/>
    <w:unhideWhenUsed/>
    <w:qFormat/>
    <w:rsid w:val="00FF729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F7294"/>
    <w:rPr>
      <w:rFonts w:asciiTheme="majorHAnsi" w:eastAsia="Times New Roman" w:hAnsiTheme="majorHAnsi" w:cstheme="majorHAns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F7294"/>
    <w:rPr>
      <w:b/>
      <w:bCs/>
    </w:rPr>
  </w:style>
  <w:style w:type="character" w:customStyle="1" w:styleId="TematkomentarzaZnak">
    <w:name w:val="Temat komentarza Znak"/>
    <w:basedOn w:val="TekstkomentarzaZnak"/>
    <w:link w:val="Tematkomentarza"/>
    <w:uiPriority w:val="99"/>
    <w:semiHidden/>
    <w:qFormat/>
    <w:rsid w:val="00FF7294"/>
    <w:rPr>
      <w:b/>
      <w:bCs/>
    </w:rPr>
  </w:style>
  <w:style w:type="paragraph" w:styleId="Nagwekspisutreci">
    <w:name w:val="TOC Heading"/>
    <w:basedOn w:val="Nagwek1"/>
    <w:next w:val="Normalny"/>
    <w:uiPriority w:val="39"/>
    <w:unhideWhenUsed/>
    <w:qFormat/>
    <w:rsid w:val="00FF7294"/>
    <w:pPr>
      <w:spacing w:line="259" w:lineRule="auto"/>
      <w:outlineLvl w:val="9"/>
    </w:pPr>
  </w:style>
  <w:style w:type="paragraph" w:styleId="Spistreci1">
    <w:name w:val="toc 1"/>
    <w:basedOn w:val="Normalny"/>
    <w:next w:val="Normalny"/>
    <w:autoRedefine/>
    <w:uiPriority w:val="39"/>
    <w:unhideWhenUsed/>
    <w:rsid w:val="00FF7294"/>
    <w:pPr>
      <w:spacing w:after="100"/>
      <w:ind w:left="0"/>
    </w:pPr>
  </w:style>
  <w:style w:type="paragraph" w:styleId="Spistreci2">
    <w:name w:val="toc 2"/>
    <w:basedOn w:val="Normalny"/>
    <w:next w:val="Normalny"/>
    <w:autoRedefine/>
    <w:uiPriority w:val="39"/>
    <w:unhideWhenUsed/>
    <w:rsid w:val="00FF7294"/>
    <w:pPr>
      <w:spacing w:after="100"/>
      <w:ind w:left="220"/>
    </w:pPr>
  </w:style>
  <w:style w:type="paragraph" w:styleId="Spistreci3">
    <w:name w:val="toc 3"/>
    <w:basedOn w:val="Normalny"/>
    <w:next w:val="Normalny"/>
    <w:autoRedefine/>
    <w:uiPriority w:val="39"/>
    <w:unhideWhenUsed/>
    <w:rsid w:val="00FF7294"/>
    <w:pPr>
      <w:spacing w:after="100"/>
      <w:ind w:left="480"/>
    </w:pPr>
  </w:style>
  <w:style w:type="table" w:customStyle="1" w:styleId="TableNormal1">
    <w:name w:val="Table Normal1"/>
    <w:uiPriority w:val="2"/>
    <w:rsid w:val="00FF7294"/>
    <w:pPr>
      <w:spacing w:after="0" w:line="259"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paragraph" w:styleId="Tytu">
    <w:name w:val="Title"/>
    <w:basedOn w:val="Normalny"/>
    <w:link w:val="TytuZnak"/>
    <w:uiPriority w:val="10"/>
    <w:qFormat/>
    <w:rsid w:val="00FF7294"/>
    <w:pPr>
      <w:widowControl w:val="0"/>
      <w:spacing w:after="0" w:line="240" w:lineRule="auto"/>
      <w:ind w:left="2954" w:right="1168" w:hanging="2451"/>
    </w:pPr>
    <w:rPr>
      <w:rFonts w:ascii="Carlito" w:eastAsia="Carlito" w:hAnsi="Carlito" w:cs="Carlito"/>
      <w:color w:val="auto"/>
      <w:sz w:val="40"/>
      <w:szCs w:val="40"/>
      <w:lang w:eastAsia="en-US"/>
    </w:rPr>
  </w:style>
  <w:style w:type="character" w:customStyle="1" w:styleId="TytuZnak">
    <w:name w:val="Tytuł Znak"/>
    <w:basedOn w:val="Domylnaczcionkaakapitu"/>
    <w:link w:val="Tytu"/>
    <w:uiPriority w:val="10"/>
    <w:qFormat/>
    <w:rsid w:val="00FF7294"/>
    <w:rPr>
      <w:rFonts w:ascii="Carlito" w:eastAsia="Carlito" w:hAnsi="Carlito" w:cs="Carlito"/>
      <w:sz w:val="40"/>
      <w:szCs w:val="40"/>
    </w:rPr>
  </w:style>
  <w:style w:type="character" w:customStyle="1" w:styleId="StopkaZnak">
    <w:name w:val="Stopka Znak"/>
    <w:basedOn w:val="Domylnaczcionkaakapitu"/>
    <w:link w:val="Stopka"/>
    <w:uiPriority w:val="99"/>
    <w:qFormat/>
    <w:rsid w:val="00FF7294"/>
    <w:rPr>
      <w:rFonts w:ascii="Calibri" w:eastAsia="Calibri" w:hAnsi="Calibri" w:cs="Calibri"/>
      <w:color w:val="000000"/>
      <w:sz w:val="19"/>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FF7294"/>
    <w:rPr>
      <w:rFonts w:asciiTheme="majorHAnsi" w:eastAsia="Times New Roman" w:hAnsiTheme="majorHAnsi" w:cstheme="majorHAnsi"/>
      <w:color w:val="000000"/>
      <w:sz w:val="24"/>
      <w:szCs w:val="24"/>
      <w:lang w:eastAsia="pl-PL"/>
    </w:rPr>
  </w:style>
  <w:style w:type="character" w:customStyle="1" w:styleId="NagwekZnak">
    <w:name w:val="Nagłówek Znak"/>
    <w:basedOn w:val="Domylnaczcionkaakapitu"/>
    <w:link w:val="Nagwek"/>
    <w:uiPriority w:val="99"/>
    <w:qFormat/>
    <w:rsid w:val="00FF7294"/>
    <w:rPr>
      <w:rFonts w:ascii="Calibri" w:eastAsia="Calibri" w:hAnsi="Calibri" w:cs="Calibri"/>
      <w:color w:val="000000"/>
      <w:sz w:val="19"/>
    </w:rPr>
  </w:style>
  <w:style w:type="character" w:customStyle="1" w:styleId="HTML-wstpniesformatowanyZnak">
    <w:name w:val="HTML - wstępnie sformatowany Znak"/>
    <w:basedOn w:val="Domylnaczcionkaakapitu"/>
    <w:uiPriority w:val="99"/>
    <w:qFormat/>
    <w:rsid w:val="00FF7294"/>
    <w:rPr>
      <w:rFonts w:ascii="Courier New" w:eastAsia="Times New Roman" w:hAnsi="Courier New" w:cs="Courier New"/>
      <w:sz w:val="20"/>
      <w:szCs w:val="20"/>
      <w:lang w:eastAsia="pl-PL"/>
    </w:rPr>
  </w:style>
  <w:style w:type="character" w:customStyle="1" w:styleId="BezodstpwZnak">
    <w:name w:val="Bez odstępów Znak"/>
    <w:link w:val="Bezodstpw"/>
    <w:qFormat/>
    <w:rsid w:val="00FF7294"/>
    <w:rPr>
      <w:rFonts w:ascii="Times New Roman" w:eastAsia="Times New Roman" w:hAnsi="Times New Roman" w:cs="Times New Roman"/>
      <w:color w:val="000000"/>
      <w:lang w:eastAsia="pl-PL"/>
    </w:rPr>
  </w:style>
  <w:style w:type="character" w:customStyle="1" w:styleId="FontStyle41">
    <w:name w:val="Font Style41"/>
    <w:basedOn w:val="Domylnaczcionkaakapitu"/>
    <w:uiPriority w:val="99"/>
    <w:qFormat/>
    <w:rsid w:val="00FF7294"/>
    <w:rPr>
      <w:rFonts w:ascii="Calibri" w:hAnsi="Calibri" w:cs="Calibri"/>
      <w:sz w:val="18"/>
      <w:szCs w:val="18"/>
    </w:rPr>
  </w:style>
  <w:style w:type="character" w:customStyle="1" w:styleId="abcZnakZnak">
    <w:name w:val="abc Znak Znak"/>
    <w:qFormat/>
    <w:rsid w:val="00FF7294"/>
    <w:rPr>
      <w:rFonts w:ascii="Arial Narrow" w:eastAsia="Times New Roman" w:hAnsi="Arial Narrow"/>
      <w:b/>
      <w:color w:val="000000"/>
      <w:sz w:val="24"/>
      <w:szCs w:val="24"/>
    </w:rPr>
  </w:style>
  <w:style w:type="character" w:customStyle="1" w:styleId="normaltextrun">
    <w:name w:val="normaltextrun"/>
    <w:basedOn w:val="Domylnaczcionkaakapitu"/>
    <w:qFormat/>
    <w:rsid w:val="00FF7294"/>
  </w:style>
  <w:style w:type="character" w:customStyle="1" w:styleId="eop">
    <w:name w:val="eop"/>
    <w:basedOn w:val="Domylnaczcionkaakapitu"/>
    <w:qFormat/>
    <w:rsid w:val="00FF7294"/>
  </w:style>
  <w:style w:type="character" w:customStyle="1" w:styleId="normaltextrun1">
    <w:name w:val="normaltextrun1"/>
    <w:basedOn w:val="Domylnaczcionkaakapitu"/>
    <w:qFormat/>
    <w:rsid w:val="00FF7294"/>
  </w:style>
  <w:style w:type="character" w:customStyle="1" w:styleId="Nierozpoznanawzmianka1">
    <w:name w:val="Nierozpoznana wzmianka1"/>
    <w:basedOn w:val="Domylnaczcionkaakapitu"/>
    <w:uiPriority w:val="99"/>
    <w:unhideWhenUsed/>
    <w:qFormat/>
    <w:rsid w:val="00FF7294"/>
    <w:rPr>
      <w:color w:val="605E5C"/>
      <w:shd w:val="clear" w:color="auto" w:fill="E1DFDD"/>
    </w:rPr>
  </w:style>
  <w:style w:type="character" w:customStyle="1" w:styleId="Wzmianka1">
    <w:name w:val="Wzmianka1"/>
    <w:basedOn w:val="Domylnaczcionkaakapitu"/>
    <w:uiPriority w:val="99"/>
    <w:unhideWhenUsed/>
    <w:qFormat/>
    <w:rsid w:val="00FF7294"/>
    <w:rPr>
      <w:color w:val="2B579A"/>
      <w:shd w:val="clear" w:color="auto" w:fill="E1DFDD"/>
    </w:rPr>
  </w:style>
  <w:style w:type="character" w:customStyle="1" w:styleId="TekstpodstawowyZnak">
    <w:name w:val="Tekst podstawowy Znak"/>
    <w:basedOn w:val="Domylnaczcionkaakapitu"/>
    <w:link w:val="Tekstpodstawowy1"/>
    <w:qFormat/>
    <w:rsid w:val="00FF7294"/>
    <w:rPr>
      <w:rFonts w:ascii="Arial" w:eastAsia="Times New Roman" w:hAnsi="Arial" w:cs="Times New Roman"/>
    </w:rPr>
  </w:style>
  <w:style w:type="character" w:customStyle="1" w:styleId="HTML-wstpniesformatowanyZnak1">
    <w:name w:val="HTML - wstępnie sformatowany Znak1"/>
    <w:basedOn w:val="Domylnaczcionkaakapitu"/>
    <w:link w:val="HTML-wstpniesformatowany"/>
    <w:uiPriority w:val="99"/>
    <w:qFormat/>
    <w:rsid w:val="00FF7294"/>
    <w:rPr>
      <w:rFonts w:ascii="Courier New" w:eastAsia="Times New Roman" w:hAnsi="Courier New" w:cs="Courier New"/>
      <w:sz w:val="20"/>
      <w:szCs w:val="20"/>
    </w:rPr>
  </w:style>
  <w:style w:type="character" w:customStyle="1" w:styleId="TekstdymkaZnak1">
    <w:name w:val="Tekst dymka Znak1"/>
    <w:basedOn w:val="Domylnaczcionkaakapitu"/>
    <w:uiPriority w:val="99"/>
    <w:semiHidden/>
    <w:qFormat/>
    <w:rsid w:val="00FF7294"/>
    <w:rPr>
      <w:rFonts w:ascii="Segoe UI" w:eastAsia="Calibri" w:hAnsi="Segoe UI" w:cs="Segoe UI"/>
      <w:color w:val="000000"/>
      <w:sz w:val="18"/>
      <w:szCs w:val="18"/>
    </w:rPr>
  </w:style>
  <w:style w:type="character" w:customStyle="1" w:styleId="TekstkomentarzaZnak1">
    <w:name w:val="Tekst komentarza Znak1"/>
    <w:basedOn w:val="Domylnaczcionkaakapitu"/>
    <w:uiPriority w:val="99"/>
    <w:semiHidden/>
    <w:qFormat/>
    <w:rsid w:val="00FF7294"/>
    <w:rPr>
      <w:rFonts w:ascii="Calibri" w:eastAsia="Calibri" w:hAnsi="Calibri" w:cs="Calibri"/>
      <w:color w:val="000000"/>
      <w:sz w:val="20"/>
      <w:szCs w:val="20"/>
    </w:rPr>
  </w:style>
  <w:style w:type="character" w:customStyle="1" w:styleId="TematkomentarzaZnak1">
    <w:name w:val="Temat komentarza Znak1"/>
    <w:basedOn w:val="TekstkomentarzaZnak1"/>
    <w:uiPriority w:val="99"/>
    <w:semiHidden/>
    <w:qFormat/>
    <w:rsid w:val="00FF7294"/>
    <w:rPr>
      <w:b/>
      <w:bCs/>
    </w:rPr>
  </w:style>
  <w:style w:type="character" w:styleId="UyteHipercze">
    <w:name w:val="FollowedHyperlink"/>
    <w:basedOn w:val="Domylnaczcionkaakapitu"/>
    <w:uiPriority w:val="99"/>
    <w:semiHidden/>
    <w:unhideWhenUsed/>
    <w:rsid w:val="00FF7294"/>
    <w:rPr>
      <w:color w:val="954F72"/>
      <w:u w:val="single"/>
    </w:rPr>
  </w:style>
  <w:style w:type="paragraph" w:styleId="Nagwek">
    <w:name w:val="header"/>
    <w:basedOn w:val="Normalny"/>
    <w:next w:val="Tekstpodstawowy1"/>
    <w:link w:val="NagwekZnak"/>
    <w:unhideWhenUsed/>
    <w:rsid w:val="00FF7294"/>
    <w:pPr>
      <w:tabs>
        <w:tab w:val="center" w:pos="4536"/>
        <w:tab w:val="right" w:pos="9072"/>
      </w:tabs>
      <w:spacing w:after="0" w:line="240" w:lineRule="auto"/>
      <w:ind w:left="0" w:firstLine="0"/>
      <w:jc w:val="right"/>
    </w:pPr>
    <w:rPr>
      <w:rFonts w:ascii="Calibri" w:eastAsia="Calibri" w:hAnsi="Calibri" w:cs="Calibri"/>
      <w:sz w:val="19"/>
      <w:szCs w:val="22"/>
      <w:lang w:eastAsia="en-US"/>
    </w:rPr>
  </w:style>
  <w:style w:type="character" w:customStyle="1" w:styleId="NagwekZnak1">
    <w:name w:val="Nagłówek Znak1"/>
    <w:basedOn w:val="Domylnaczcionkaakapitu"/>
    <w:link w:val="Nagwek"/>
    <w:uiPriority w:val="99"/>
    <w:semiHidden/>
    <w:rsid w:val="00FF7294"/>
    <w:rPr>
      <w:rFonts w:asciiTheme="majorHAnsi" w:eastAsia="Times New Roman" w:hAnsiTheme="majorHAnsi" w:cstheme="majorHAnsi"/>
      <w:color w:val="000000"/>
      <w:sz w:val="24"/>
      <w:szCs w:val="24"/>
      <w:lang w:eastAsia="pl-PL"/>
    </w:rPr>
  </w:style>
  <w:style w:type="paragraph" w:customStyle="1" w:styleId="Tekstpodstawowy1">
    <w:name w:val="Tekst podstawowy1"/>
    <w:basedOn w:val="Normalny"/>
    <w:link w:val="TekstpodstawowyZnak"/>
    <w:unhideWhenUsed/>
    <w:rsid w:val="00FF7294"/>
    <w:pPr>
      <w:spacing w:after="0" w:line="240" w:lineRule="auto"/>
      <w:ind w:left="0" w:firstLine="0"/>
    </w:pPr>
    <w:rPr>
      <w:rFonts w:ascii="Arial" w:hAnsi="Arial" w:cs="Times New Roman"/>
      <w:color w:val="auto"/>
      <w:sz w:val="22"/>
      <w:szCs w:val="22"/>
      <w:lang w:eastAsia="en-US"/>
    </w:rPr>
  </w:style>
  <w:style w:type="paragraph" w:styleId="Lista">
    <w:name w:val="List"/>
    <w:basedOn w:val="Tekstpodstawowy1"/>
    <w:rsid w:val="00FF7294"/>
    <w:rPr>
      <w:rFonts w:cs="Lucida Sans"/>
    </w:rPr>
  </w:style>
  <w:style w:type="paragraph" w:styleId="Legenda">
    <w:name w:val="caption"/>
    <w:basedOn w:val="Normalny"/>
    <w:uiPriority w:val="35"/>
    <w:qFormat/>
    <w:rsid w:val="00FF7294"/>
    <w:pPr>
      <w:suppressLineNumbers/>
      <w:suppressAutoHyphens/>
      <w:spacing w:before="120" w:after="120" w:line="240" w:lineRule="auto"/>
      <w:ind w:left="0" w:firstLine="0"/>
    </w:pPr>
    <w:rPr>
      <w:rFonts w:ascii="Arial" w:hAnsi="Arial" w:cs="Lucida Sans"/>
      <w:i/>
      <w:iCs/>
      <w:color w:val="auto"/>
    </w:rPr>
  </w:style>
  <w:style w:type="paragraph" w:customStyle="1" w:styleId="Indeks">
    <w:name w:val="Indeks"/>
    <w:basedOn w:val="Normalny"/>
    <w:qFormat/>
    <w:rsid w:val="00FF7294"/>
    <w:pPr>
      <w:suppressLineNumbers/>
      <w:suppressAutoHyphens/>
      <w:spacing w:after="0" w:line="240" w:lineRule="auto"/>
      <w:ind w:left="0" w:firstLine="0"/>
    </w:pPr>
    <w:rPr>
      <w:rFonts w:ascii="Arial" w:hAnsi="Arial" w:cs="Lucida Sans"/>
      <w:color w:val="auto"/>
      <w:sz w:val="22"/>
      <w:szCs w:val="19"/>
    </w:rPr>
  </w:style>
  <w:style w:type="paragraph" w:customStyle="1" w:styleId="Gwkaistopka">
    <w:name w:val="Główka i stopka"/>
    <w:basedOn w:val="Normalny"/>
    <w:qFormat/>
    <w:rsid w:val="00FF7294"/>
    <w:pPr>
      <w:suppressAutoHyphens/>
      <w:spacing w:after="0" w:line="240" w:lineRule="auto"/>
      <w:ind w:left="0" w:firstLine="0"/>
    </w:pPr>
    <w:rPr>
      <w:rFonts w:ascii="Arial" w:hAnsi="Arial" w:cs="Times New Roman"/>
      <w:color w:val="auto"/>
      <w:sz w:val="22"/>
      <w:szCs w:val="19"/>
    </w:rPr>
  </w:style>
  <w:style w:type="paragraph" w:styleId="Stopka">
    <w:name w:val="footer"/>
    <w:basedOn w:val="Normalny"/>
    <w:link w:val="StopkaZnak"/>
    <w:uiPriority w:val="99"/>
    <w:unhideWhenUsed/>
    <w:rsid w:val="00FF7294"/>
    <w:pPr>
      <w:tabs>
        <w:tab w:val="center" w:pos="4536"/>
        <w:tab w:val="right" w:pos="9072"/>
      </w:tabs>
      <w:spacing w:after="0" w:line="240" w:lineRule="auto"/>
      <w:ind w:left="0" w:firstLine="0"/>
      <w:jc w:val="right"/>
    </w:pPr>
    <w:rPr>
      <w:rFonts w:ascii="Calibri" w:eastAsia="Calibri" w:hAnsi="Calibri" w:cs="Calibri"/>
      <w:sz w:val="19"/>
      <w:szCs w:val="22"/>
      <w:lang w:eastAsia="en-US"/>
    </w:rPr>
  </w:style>
  <w:style w:type="character" w:customStyle="1" w:styleId="StopkaZnak1">
    <w:name w:val="Stopka Znak1"/>
    <w:basedOn w:val="Domylnaczcionkaakapitu"/>
    <w:link w:val="Stopka"/>
    <w:uiPriority w:val="99"/>
    <w:semiHidden/>
    <w:rsid w:val="00FF7294"/>
    <w:rPr>
      <w:rFonts w:asciiTheme="majorHAnsi" w:eastAsia="Times New Roman" w:hAnsiTheme="majorHAnsi" w:cstheme="majorHAnsi"/>
      <w:color w:val="000000"/>
      <w:sz w:val="24"/>
      <w:szCs w:val="24"/>
      <w:lang w:eastAsia="pl-PL"/>
    </w:rPr>
  </w:style>
  <w:style w:type="paragraph" w:customStyle="1" w:styleId="Default">
    <w:name w:val="Default"/>
    <w:qFormat/>
    <w:rsid w:val="00FF7294"/>
    <w:pPr>
      <w:spacing w:after="0" w:line="240" w:lineRule="auto"/>
      <w:jc w:val="right"/>
    </w:pPr>
    <w:rPr>
      <w:rFonts w:ascii="Arial" w:eastAsia="Times New Roman" w:hAnsi="Arial" w:cs="Arial"/>
      <w:color w:val="000000"/>
      <w:sz w:val="24"/>
      <w:szCs w:val="24"/>
      <w:lang w:eastAsia="pl-PL"/>
    </w:rPr>
  </w:style>
  <w:style w:type="paragraph" w:customStyle="1" w:styleId="TableParagraph">
    <w:name w:val="Table Paragraph"/>
    <w:basedOn w:val="Normalny"/>
    <w:uiPriority w:val="1"/>
    <w:qFormat/>
    <w:rsid w:val="00FF7294"/>
    <w:pPr>
      <w:widowControl w:val="0"/>
      <w:spacing w:after="0" w:line="240" w:lineRule="auto"/>
      <w:ind w:left="0" w:firstLine="0"/>
    </w:pPr>
    <w:rPr>
      <w:rFonts w:ascii="Carlito" w:eastAsia="Carlito" w:hAnsi="Carlito" w:cs="Carlito"/>
      <w:color w:val="auto"/>
      <w:sz w:val="22"/>
      <w:szCs w:val="19"/>
      <w:lang w:eastAsia="en-US"/>
    </w:rPr>
  </w:style>
  <w:style w:type="paragraph" w:styleId="HTML-wstpniesformatowany">
    <w:name w:val="HTML Preformatted"/>
    <w:basedOn w:val="Normalny"/>
    <w:link w:val="HTML-wstpniesformatowanyZnak1"/>
    <w:uiPriority w:val="99"/>
    <w:unhideWhenUsed/>
    <w:qFormat/>
    <w:rsid w:val="00FF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pPr>
    <w:rPr>
      <w:rFonts w:ascii="Courier New" w:hAnsi="Courier New" w:cs="Courier New"/>
      <w:color w:val="auto"/>
      <w:sz w:val="20"/>
      <w:szCs w:val="20"/>
      <w:lang w:eastAsia="en-US"/>
    </w:rPr>
  </w:style>
  <w:style w:type="character" w:customStyle="1" w:styleId="HTML-wstpniesformatowanyZnak2">
    <w:name w:val="HTML - wstępnie sformatowany Znak2"/>
    <w:basedOn w:val="Domylnaczcionkaakapitu"/>
    <w:link w:val="HTML-wstpniesformatowany"/>
    <w:uiPriority w:val="99"/>
    <w:semiHidden/>
    <w:rsid w:val="00FF7294"/>
    <w:rPr>
      <w:rFonts w:ascii="Consolas" w:eastAsia="Times New Roman" w:hAnsi="Consolas" w:cstheme="majorHAnsi"/>
      <w:color w:val="000000"/>
      <w:sz w:val="20"/>
      <w:szCs w:val="20"/>
      <w:lang w:eastAsia="pl-PL"/>
    </w:rPr>
  </w:style>
  <w:style w:type="paragraph" w:customStyle="1" w:styleId="ZnakZnak5">
    <w:name w:val="Znak Znak5"/>
    <w:basedOn w:val="Normalny"/>
    <w:qFormat/>
    <w:rsid w:val="00FF7294"/>
    <w:pPr>
      <w:suppressAutoHyphens/>
      <w:spacing w:after="0" w:line="240" w:lineRule="auto"/>
      <w:ind w:left="0" w:firstLine="0"/>
    </w:pPr>
    <w:rPr>
      <w:rFonts w:ascii="Times New Roman" w:hAnsi="Times New Roman" w:cs="Times New Roman"/>
      <w:color w:val="auto"/>
    </w:rPr>
  </w:style>
  <w:style w:type="paragraph" w:customStyle="1" w:styleId="abcZnak">
    <w:name w:val="abc Znak"/>
    <w:basedOn w:val="Normalny"/>
    <w:qFormat/>
    <w:rsid w:val="00FF7294"/>
    <w:pPr>
      <w:widowControl w:val="0"/>
      <w:suppressAutoHyphens/>
      <w:spacing w:after="0" w:line="240" w:lineRule="auto"/>
      <w:ind w:left="0" w:firstLine="0"/>
    </w:pPr>
    <w:rPr>
      <w:rFonts w:ascii="Arial Narrow" w:hAnsi="Arial Narrow" w:cs="Times New Roman"/>
      <w:b/>
    </w:rPr>
  </w:style>
  <w:style w:type="paragraph" w:customStyle="1" w:styleId="paragraph">
    <w:name w:val="paragraph"/>
    <w:basedOn w:val="Normalny"/>
    <w:qFormat/>
    <w:rsid w:val="00FF7294"/>
    <w:pPr>
      <w:suppressAutoHyphens/>
      <w:spacing w:beforeAutospacing="1" w:after="0" w:afterAutospacing="1" w:line="240" w:lineRule="auto"/>
      <w:ind w:left="0" w:firstLine="0"/>
    </w:pPr>
    <w:rPr>
      <w:rFonts w:ascii="Times New Roman" w:hAnsi="Times New Roman" w:cs="Times New Roman"/>
      <w:color w:val="auto"/>
    </w:rPr>
  </w:style>
  <w:style w:type="paragraph" w:styleId="Poprawka">
    <w:name w:val="Revision"/>
    <w:uiPriority w:val="99"/>
    <w:semiHidden/>
    <w:qFormat/>
    <w:rsid w:val="00FF7294"/>
    <w:pPr>
      <w:suppressAutoHyphens/>
      <w:spacing w:after="0" w:line="240" w:lineRule="auto"/>
      <w:jc w:val="right"/>
    </w:pPr>
    <w:rPr>
      <w:rFonts w:ascii="Arial" w:eastAsia="Times New Roman" w:hAnsi="Arial" w:cs="Times New Roman"/>
      <w:sz w:val="19"/>
      <w:szCs w:val="19"/>
      <w:lang w:eastAsia="pl-PL"/>
    </w:rPr>
  </w:style>
  <w:style w:type="paragraph" w:customStyle="1" w:styleId="Zawartotabeli">
    <w:name w:val="Zawartość tabeli"/>
    <w:basedOn w:val="Normalny"/>
    <w:qFormat/>
    <w:rsid w:val="00FF7294"/>
    <w:pPr>
      <w:widowControl w:val="0"/>
      <w:suppressLineNumbers/>
      <w:suppressAutoHyphens/>
      <w:spacing w:after="0" w:line="240" w:lineRule="auto"/>
      <w:ind w:left="0" w:firstLine="0"/>
    </w:pPr>
    <w:rPr>
      <w:rFonts w:ascii="Arial" w:hAnsi="Arial" w:cs="Times New Roman"/>
      <w:color w:val="auto"/>
      <w:sz w:val="22"/>
      <w:szCs w:val="19"/>
    </w:rPr>
  </w:style>
  <w:style w:type="paragraph" w:customStyle="1" w:styleId="Nagwektabeli">
    <w:name w:val="Nagłówek tabeli"/>
    <w:basedOn w:val="Zawartotabeli"/>
    <w:qFormat/>
    <w:rsid w:val="00FF7294"/>
    <w:pPr>
      <w:jc w:val="center"/>
    </w:pPr>
    <w:rPr>
      <w:b/>
      <w:bCs/>
    </w:rPr>
  </w:style>
  <w:style w:type="paragraph" w:customStyle="1" w:styleId="Standard">
    <w:name w:val="Standard"/>
    <w:uiPriority w:val="99"/>
    <w:qFormat/>
    <w:rsid w:val="00FF7294"/>
    <w:pPr>
      <w:suppressAutoHyphens/>
      <w:spacing w:after="0"/>
      <w:jc w:val="right"/>
    </w:pPr>
    <w:rPr>
      <w:rFonts w:ascii="Arial" w:eastAsia="Arial" w:hAnsi="Arial" w:cs="Arial"/>
      <w:kern w:val="2"/>
      <w:sz w:val="19"/>
      <w:szCs w:val="19"/>
      <w:lang w:eastAsia="pl-PL"/>
    </w:rPr>
  </w:style>
  <w:style w:type="paragraph" w:styleId="Indeks1">
    <w:name w:val="index 1"/>
    <w:basedOn w:val="Normalny"/>
    <w:next w:val="Normalny"/>
    <w:autoRedefine/>
    <w:uiPriority w:val="99"/>
    <w:semiHidden/>
    <w:unhideWhenUsed/>
    <w:rsid w:val="00FF7294"/>
    <w:pPr>
      <w:spacing w:after="0" w:line="240" w:lineRule="auto"/>
      <w:ind w:left="240" w:hanging="240"/>
    </w:pPr>
  </w:style>
  <w:style w:type="paragraph" w:styleId="Nagwekindeksu">
    <w:name w:val="index heading"/>
    <w:basedOn w:val="Nagwek"/>
    <w:rsid w:val="00FF7294"/>
  </w:style>
  <w:style w:type="paragraph" w:styleId="Lista-kontynuacja2">
    <w:name w:val="List Continue 2"/>
    <w:basedOn w:val="Normalny"/>
    <w:uiPriority w:val="99"/>
    <w:semiHidden/>
    <w:unhideWhenUsed/>
    <w:qFormat/>
    <w:rsid w:val="00FF7294"/>
    <w:pPr>
      <w:spacing w:after="120" w:line="259" w:lineRule="auto"/>
      <w:ind w:left="566" w:firstLine="0"/>
      <w:contextualSpacing/>
      <w:jc w:val="right"/>
    </w:pPr>
    <w:rPr>
      <w:rFonts w:ascii="Calibri" w:eastAsia="Calibri" w:hAnsi="Calibri" w:cs="Calibri"/>
      <w:sz w:val="19"/>
      <w:szCs w:val="19"/>
    </w:rPr>
  </w:style>
  <w:style w:type="paragraph" w:customStyle="1" w:styleId="msonormal0">
    <w:name w:val="msonormal"/>
    <w:basedOn w:val="Normalny"/>
    <w:qFormat/>
    <w:rsid w:val="00FF7294"/>
    <w:pPr>
      <w:spacing w:beforeAutospacing="1" w:after="0" w:afterAutospacing="1" w:line="240" w:lineRule="auto"/>
      <w:ind w:left="0" w:firstLine="0"/>
    </w:pPr>
    <w:rPr>
      <w:rFonts w:ascii="Times New Roman" w:hAnsi="Times New Roman" w:cs="Times New Roman"/>
      <w:color w:val="auto"/>
    </w:rPr>
  </w:style>
  <w:style w:type="paragraph" w:customStyle="1" w:styleId="xl68">
    <w:name w:val="xl68"/>
    <w:basedOn w:val="Normalny"/>
    <w:qFormat/>
    <w:rsid w:val="00FF7294"/>
    <w:pPr>
      <w:pBdr>
        <w:top w:val="single" w:sz="4" w:space="0" w:color="000000"/>
        <w:left w:val="single" w:sz="4" w:space="0" w:color="000000"/>
        <w:bottom w:val="single" w:sz="4" w:space="0" w:color="000000"/>
        <w:right w:val="single" w:sz="4" w:space="0" w:color="000000"/>
      </w:pBdr>
      <w:shd w:val="clear" w:color="000000" w:fill="305496"/>
      <w:spacing w:beforeAutospacing="1" w:after="0" w:afterAutospacing="1" w:line="240" w:lineRule="auto"/>
      <w:ind w:left="0" w:firstLine="0"/>
      <w:jc w:val="center"/>
      <w:textAlignment w:val="center"/>
    </w:pPr>
    <w:rPr>
      <w:rFonts w:ascii="Arial" w:hAnsi="Arial" w:cs="Arial"/>
      <w:b/>
      <w:bCs/>
      <w:color w:val="FFFFFF"/>
      <w:sz w:val="20"/>
      <w:szCs w:val="20"/>
    </w:rPr>
  </w:style>
  <w:style w:type="paragraph" w:customStyle="1" w:styleId="xl69">
    <w:name w:val="xl69"/>
    <w:basedOn w:val="Normalny"/>
    <w:qFormat/>
    <w:rsid w:val="00FF7294"/>
    <w:pPr>
      <w:pBdr>
        <w:top w:val="single" w:sz="4" w:space="0" w:color="000000"/>
        <w:left w:val="single" w:sz="4" w:space="0" w:color="000000"/>
        <w:bottom w:val="single" w:sz="4" w:space="0" w:color="000000"/>
        <w:right w:val="single" w:sz="4" w:space="0" w:color="000000"/>
      </w:pBdr>
      <w:shd w:val="clear" w:color="000000" w:fill="BDD7EE"/>
      <w:spacing w:beforeAutospacing="1" w:after="0" w:afterAutospacing="1" w:line="240" w:lineRule="auto"/>
      <w:ind w:left="0" w:firstLine="0"/>
      <w:jc w:val="center"/>
      <w:textAlignment w:val="center"/>
    </w:pPr>
    <w:rPr>
      <w:rFonts w:ascii="Arial" w:hAnsi="Arial" w:cs="Arial"/>
      <w:b/>
      <w:bCs/>
      <w:color w:val="auto"/>
      <w:sz w:val="20"/>
      <w:szCs w:val="20"/>
    </w:rPr>
  </w:style>
  <w:style w:type="paragraph" w:customStyle="1" w:styleId="xl70">
    <w:name w:val="xl7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top"/>
    </w:pPr>
    <w:rPr>
      <w:rFonts w:ascii="Arial" w:hAnsi="Arial" w:cs="Arial"/>
      <w:color w:val="auto"/>
      <w:sz w:val="20"/>
      <w:szCs w:val="20"/>
    </w:rPr>
  </w:style>
  <w:style w:type="paragraph" w:customStyle="1" w:styleId="xl71">
    <w:name w:val="xl71"/>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72">
    <w:name w:val="xl7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73">
    <w:name w:val="xl73"/>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74">
    <w:name w:val="xl74"/>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75">
    <w:name w:val="xl75"/>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6">
    <w:name w:val="xl76"/>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77">
    <w:name w:val="xl77"/>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8">
    <w:name w:val="xl78"/>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9">
    <w:name w:val="xl79"/>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80">
    <w:name w:val="xl8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1">
    <w:name w:val="xl81"/>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2">
    <w:name w:val="xl8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3">
    <w:name w:val="xl83"/>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4">
    <w:name w:val="xl84"/>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5">
    <w:name w:val="xl85"/>
    <w:basedOn w:val="Normalny"/>
    <w:qFormat/>
    <w:rsid w:val="00FF7294"/>
    <w:pPr>
      <w:spacing w:beforeAutospacing="1" w:after="0" w:afterAutospacing="1" w:line="240" w:lineRule="auto"/>
      <w:ind w:left="0" w:firstLine="0"/>
    </w:pPr>
    <w:rPr>
      <w:rFonts w:ascii="Times New Roman" w:hAnsi="Times New Roman" w:cs="Times New Roman"/>
      <w:color w:val="auto"/>
    </w:rPr>
  </w:style>
  <w:style w:type="paragraph" w:customStyle="1" w:styleId="xl86">
    <w:name w:val="xl86"/>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7">
    <w:name w:val="xl87"/>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Times New Roman" w:hAnsi="Times New Roman" w:cs="Times New Roman"/>
      <w:color w:val="auto"/>
    </w:rPr>
  </w:style>
  <w:style w:type="paragraph" w:customStyle="1" w:styleId="xl88">
    <w:name w:val="xl88"/>
    <w:basedOn w:val="Normalny"/>
    <w:qFormat/>
    <w:rsid w:val="00FF7294"/>
    <w:pPr>
      <w:pBdr>
        <w:top w:val="single" w:sz="8" w:space="0" w:color="000000"/>
        <w:left w:val="single" w:sz="8" w:space="0" w:color="000000"/>
        <w:bottom w:val="single" w:sz="8" w:space="0" w:color="000000"/>
        <w:right w:val="single" w:sz="8" w:space="0" w:color="000000"/>
      </w:pBdr>
      <w:spacing w:beforeAutospacing="1" w:after="0" w:afterAutospacing="1" w:line="240" w:lineRule="auto"/>
      <w:ind w:left="0" w:firstLine="0"/>
      <w:textAlignment w:val="center"/>
    </w:pPr>
    <w:rPr>
      <w:rFonts w:ascii="Tahoma" w:hAnsi="Tahoma" w:cs="Tahoma"/>
      <w:color w:val="auto"/>
      <w:sz w:val="20"/>
      <w:szCs w:val="20"/>
    </w:rPr>
  </w:style>
  <w:style w:type="paragraph" w:customStyle="1" w:styleId="xl89">
    <w:name w:val="xl89"/>
    <w:basedOn w:val="Normalny"/>
    <w:qFormat/>
    <w:rsid w:val="00FF7294"/>
    <w:pPr>
      <w:pBdr>
        <w:left w:val="single" w:sz="8" w:space="0" w:color="000000"/>
        <w:bottom w:val="single" w:sz="8" w:space="0" w:color="000000"/>
        <w:right w:val="single" w:sz="8" w:space="0" w:color="000000"/>
      </w:pBdr>
      <w:spacing w:beforeAutospacing="1" w:after="0" w:afterAutospacing="1" w:line="240" w:lineRule="auto"/>
      <w:ind w:left="0" w:firstLine="0"/>
      <w:textAlignment w:val="center"/>
    </w:pPr>
    <w:rPr>
      <w:rFonts w:ascii="Tahoma" w:hAnsi="Tahoma" w:cs="Tahoma"/>
      <w:color w:val="auto"/>
      <w:sz w:val="20"/>
      <w:szCs w:val="20"/>
    </w:rPr>
  </w:style>
  <w:style w:type="paragraph" w:customStyle="1" w:styleId="xl90">
    <w:name w:val="xl9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sz w:val="20"/>
      <w:szCs w:val="20"/>
    </w:rPr>
  </w:style>
  <w:style w:type="paragraph" w:customStyle="1" w:styleId="xl91">
    <w:name w:val="xl91"/>
    <w:basedOn w:val="Normalny"/>
    <w:qFormat/>
    <w:rsid w:val="00FF7294"/>
    <w:pPr>
      <w:pBdr>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sz w:val="20"/>
      <w:szCs w:val="20"/>
    </w:rPr>
  </w:style>
  <w:style w:type="paragraph" w:customStyle="1" w:styleId="xl92">
    <w:name w:val="xl9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Times New Roman" w:hAnsi="Times New Roman" w:cs="Times New Roman"/>
      <w:color w:val="auto"/>
    </w:rPr>
  </w:style>
  <w:style w:type="paragraph" w:customStyle="1" w:styleId="xl93">
    <w:name w:val="xl93"/>
    <w:basedOn w:val="Normalny"/>
    <w:qFormat/>
    <w:rsid w:val="00FF7294"/>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ind w:left="0" w:firstLine="0"/>
    </w:pPr>
    <w:rPr>
      <w:rFonts w:ascii="Arial" w:hAnsi="Arial" w:cs="Arial"/>
      <w:color w:val="auto"/>
      <w:sz w:val="20"/>
      <w:szCs w:val="20"/>
    </w:rPr>
  </w:style>
  <w:style w:type="paragraph" w:customStyle="1" w:styleId="xl94">
    <w:name w:val="xl94"/>
    <w:basedOn w:val="Normalny"/>
    <w:qFormat/>
    <w:rsid w:val="00FF7294"/>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ind w:left="0" w:firstLine="0"/>
    </w:pPr>
    <w:rPr>
      <w:rFonts w:ascii="Times New Roman" w:hAnsi="Times New Roman" w:cs="Times New Roman"/>
      <w:color w:val="auto"/>
    </w:rPr>
  </w:style>
  <w:style w:type="paragraph" w:styleId="Podtytu">
    <w:name w:val="Subtitle"/>
    <w:basedOn w:val="Normalny"/>
    <w:next w:val="Normalny"/>
    <w:link w:val="PodtytuZnak"/>
    <w:uiPriority w:val="11"/>
    <w:qFormat/>
    <w:rsid w:val="00FF7294"/>
    <w:pPr>
      <w:keepNext/>
      <w:keepLines/>
      <w:spacing w:before="360" w:after="80" w:line="259" w:lineRule="auto"/>
      <w:ind w:left="0" w:firstLine="0"/>
      <w:jc w:val="right"/>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FF7294"/>
    <w:rPr>
      <w:rFonts w:ascii="Georgia" w:eastAsia="Georgia" w:hAnsi="Georgia" w:cs="Georgia"/>
      <w:i/>
      <w:color w:val="666666"/>
      <w:sz w:val="48"/>
      <w:szCs w:val="48"/>
      <w:lang w:eastAsia="pl-PL"/>
    </w:rPr>
  </w:style>
  <w:style w:type="numbering" w:customStyle="1" w:styleId="Styl1">
    <w:name w:val="Styl1"/>
    <w:uiPriority w:val="99"/>
    <w:qFormat/>
    <w:rsid w:val="00FF7294"/>
  </w:style>
  <w:style w:type="table" w:customStyle="1" w:styleId="TableNormal2">
    <w:name w:val="Table Normal2"/>
    <w:rsid w:val="00FF7294"/>
    <w:pPr>
      <w:spacing w:after="0" w:line="259"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table" w:customStyle="1" w:styleId="TableGrid">
    <w:name w:val="TableGrid"/>
    <w:rsid w:val="00FF7294"/>
    <w:pPr>
      <w:spacing w:after="0" w:line="240"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table" w:styleId="Tabela-Siatka">
    <w:name w:val="Table Grid"/>
    <w:basedOn w:val="Standardowy"/>
    <w:uiPriority w:val="39"/>
    <w:rsid w:val="00FF7294"/>
    <w:pPr>
      <w:spacing w:after="0" w:line="240" w:lineRule="auto"/>
      <w:jc w:val="right"/>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7294"/>
    <w:pPr>
      <w:spacing w:after="0" w:line="240" w:lineRule="auto"/>
      <w:jc w:val="right"/>
    </w:pPr>
    <w:rPr>
      <w:rFonts w:ascii="Calibri" w:hAnsi="Calibri" w:cs="Calibri"/>
      <w:sz w:val="19"/>
      <w:szCs w:val="19"/>
      <w:lang w:val="en-US"/>
    </w:rPr>
    <w:tblPr>
      <w:tblCellMar>
        <w:top w:w="0" w:type="dxa"/>
        <w:left w:w="0" w:type="dxa"/>
        <w:bottom w:w="0" w:type="dxa"/>
        <w:right w:w="0" w:type="dxa"/>
      </w:tblCellMar>
    </w:tblPr>
  </w:style>
  <w:style w:type="numbering" w:customStyle="1" w:styleId="Biecalista1">
    <w:name w:val="Bieżąca lista1"/>
    <w:uiPriority w:val="99"/>
    <w:rsid w:val="00FF7294"/>
    <w:pPr>
      <w:numPr>
        <w:numId w:val="19"/>
      </w:numPr>
    </w:pPr>
  </w:style>
  <w:style w:type="paragraph" w:customStyle="1" w:styleId="tekstwstpny">
    <w:name w:val="tekst wstępny"/>
    <w:basedOn w:val="Normalny"/>
    <w:rsid w:val="00B41BF3"/>
    <w:pPr>
      <w:suppressAutoHyphens/>
      <w:spacing w:before="60" w:after="60" w:line="240" w:lineRule="auto"/>
      <w:ind w:left="0" w:firstLine="0"/>
    </w:pPr>
    <w:rPr>
      <w:rFonts w:ascii="Times New Roman" w:hAnsi="Times New Roman" w:cs="Times New Roman"/>
      <w:color w:val="auto"/>
      <w:sz w:val="20"/>
      <w:szCs w:val="20"/>
    </w:rPr>
  </w:style>
  <w:style w:type="paragraph" w:customStyle="1" w:styleId="Wypunktowanie">
    <w:name w:val="Wypunktowanie"/>
    <w:basedOn w:val="Normalny"/>
    <w:rsid w:val="00B41BF3"/>
    <w:pPr>
      <w:numPr>
        <w:numId w:val="56"/>
      </w:numPr>
      <w:spacing w:before="120" w:after="0" w:line="240" w:lineRule="auto"/>
      <w:jc w:val="both"/>
    </w:pPr>
    <w:rPr>
      <w:rFonts w:ascii="Arial" w:hAnsi="Arial" w:cs="Times New Roman"/>
      <w:color w:val="auto"/>
      <w:sz w:val="22"/>
      <w:szCs w:val="20"/>
    </w:rPr>
  </w:style>
  <w:style w:type="paragraph" w:customStyle="1" w:styleId="StandardowyArial11">
    <w:name w:val="Standardowy + Arial 11"/>
    <w:basedOn w:val="tekstwstpny"/>
    <w:rsid w:val="00035816"/>
    <w:pPr>
      <w:tabs>
        <w:tab w:val="num" w:pos="360"/>
      </w:tabs>
      <w:autoSpaceDE w:val="0"/>
      <w:autoSpaceDN w:val="0"/>
      <w:ind w:left="360" w:hanging="360"/>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2241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32</Pages>
  <Words>13157</Words>
  <Characters>78942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aszylko</cp:lastModifiedBy>
  <cp:revision>200</cp:revision>
  <cp:lastPrinted>2023-09-15T05:45:00Z</cp:lastPrinted>
  <dcterms:created xsi:type="dcterms:W3CDTF">2023-08-30T06:23:00Z</dcterms:created>
  <dcterms:modified xsi:type="dcterms:W3CDTF">2023-10-19T06:14:00Z</dcterms:modified>
</cp:coreProperties>
</file>