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87E" w14:textId="0D42C133" w:rsidR="00D54004" w:rsidRPr="00484697" w:rsidRDefault="00882E3F" w:rsidP="00D32A59">
      <w:pPr>
        <w:pStyle w:val="Podtytu"/>
        <w:ind w:firstLine="6946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</w:t>
      </w:r>
      <w:r w:rsidR="00D54004" w:rsidRPr="00484697">
        <w:rPr>
          <w:rFonts w:eastAsia="Times New Roman"/>
          <w:lang w:eastAsia="pl-PL"/>
        </w:rPr>
        <w:t xml:space="preserve">Załącznik nr </w:t>
      </w:r>
      <w:r>
        <w:rPr>
          <w:rFonts w:eastAsia="Times New Roman"/>
          <w:lang w:eastAsia="pl-PL"/>
        </w:rPr>
        <w:t>1</w:t>
      </w:r>
    </w:p>
    <w:p w14:paraId="2ACA9654" w14:textId="77777777" w:rsidR="00D54004" w:rsidRPr="00484697" w:rsidRDefault="00D54004" w:rsidP="0090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</w:p>
    <w:p w14:paraId="258FF664" w14:textId="77777777" w:rsidR="009E3B10" w:rsidRDefault="009E3B10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307A1E" w14:textId="77777777" w:rsidR="009E3B10" w:rsidRDefault="009E3B10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B06CB2" w14:textId="1EEC16B9" w:rsidR="00906BD7" w:rsidRPr="00484697" w:rsidRDefault="00D54004" w:rsidP="00D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pl-PL"/>
        </w:rPr>
      </w:pPr>
      <w:r w:rsidRPr="00484697">
        <w:rPr>
          <w:rFonts w:ascii="Arial" w:eastAsia="Times New Roman" w:hAnsi="Arial" w:cs="Arial"/>
          <w:sz w:val="24"/>
          <w:szCs w:val="24"/>
          <w:lang w:eastAsia="pl-PL"/>
        </w:rPr>
        <w:t>Opis przedmiotu zamówienia</w:t>
      </w:r>
    </w:p>
    <w:p w14:paraId="08B816A8" w14:textId="1949EFAB" w:rsidR="00D54004" w:rsidRDefault="00D54004" w:rsidP="00D5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pl-PL"/>
        </w:rPr>
      </w:pPr>
    </w:p>
    <w:p w14:paraId="447C3548" w14:textId="77777777" w:rsidR="00D54004" w:rsidRPr="00906BD7" w:rsidRDefault="00D54004" w:rsidP="00D540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pl-PL"/>
        </w:rPr>
      </w:pPr>
    </w:p>
    <w:p w14:paraId="24454656" w14:textId="6F343D3D" w:rsidR="008B0851" w:rsidRDefault="008B0851" w:rsidP="008B0851">
      <w:pPr>
        <w:pStyle w:val="Tekstpodstawowy"/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umowy jest wykonanie, dostawa, montaż i wniesienie mebli biurowych </w:t>
      </w:r>
      <w:r w:rsidR="00917E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Wojewódzkim Sądzie Administracyjnym w Łodzi. </w:t>
      </w:r>
    </w:p>
    <w:p w14:paraId="5F2B247C" w14:textId="77777777" w:rsidR="008B0851" w:rsidRDefault="008B0851" w:rsidP="008B0851">
      <w:pPr>
        <w:pStyle w:val="Akapitzlist"/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154D">
        <w:rPr>
          <w:rFonts w:ascii="Arial" w:hAnsi="Arial" w:cs="Arial"/>
          <w:sz w:val="22"/>
          <w:szCs w:val="22"/>
        </w:rPr>
        <w:t xml:space="preserve">Dostarczone </w:t>
      </w:r>
      <w:r>
        <w:rPr>
          <w:rFonts w:ascii="Arial" w:hAnsi="Arial" w:cs="Arial"/>
          <w:sz w:val="22"/>
          <w:szCs w:val="22"/>
        </w:rPr>
        <w:t xml:space="preserve">meble </w:t>
      </w:r>
      <w:r w:rsidRPr="0028154D">
        <w:rPr>
          <w:rFonts w:ascii="Arial" w:hAnsi="Arial" w:cs="Arial"/>
          <w:sz w:val="22"/>
          <w:szCs w:val="22"/>
        </w:rPr>
        <w:t>muszą być nowe, k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>ompletne, sprawne technicznie</w:t>
      </w:r>
      <w:r>
        <w:rPr>
          <w:rFonts w:ascii="Arial" w:hAnsi="Arial" w:cs="Arial"/>
          <w:color w:val="000000"/>
          <w:spacing w:val="-1"/>
          <w:sz w:val="22"/>
          <w:szCs w:val="22"/>
        </w:rPr>
        <w:t>, pozbawione wad prawnych,</w:t>
      </w:r>
      <w:r w:rsidRPr="0028154D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mogą pochodzić z ekspozycji.</w:t>
      </w:r>
    </w:p>
    <w:p w14:paraId="152380DE" w14:textId="77777777" w:rsidR="008B0851" w:rsidRPr="005C4A2D" w:rsidRDefault="008B0851" w:rsidP="008B0851">
      <w:pPr>
        <w:pStyle w:val="Tekstpodstawowy"/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 xml:space="preserve">Wykonawca zobowiązany jest do poniesienia wszystkich kosztów i rodzajów ryzyka związanych z towarem, aż do momentu, gdy zostanie on dostarczony do miejsca przeznaczenia i wniesiony do pomieszczenia wskazanego przez Zamawiającego. </w:t>
      </w:r>
    </w:p>
    <w:p w14:paraId="0E1373A2" w14:textId="77777777" w:rsidR="008B0851" w:rsidRPr="00D81B35" w:rsidRDefault="008B0851" w:rsidP="00D81B35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 xml:space="preserve">Dostawa mebli </w:t>
      </w:r>
      <w:r>
        <w:rPr>
          <w:rFonts w:ascii="Arial" w:hAnsi="Arial" w:cs="Arial"/>
          <w:sz w:val="22"/>
          <w:szCs w:val="22"/>
        </w:rPr>
        <w:t>biurowych</w:t>
      </w:r>
      <w:r w:rsidRPr="005C4A2D">
        <w:rPr>
          <w:rFonts w:ascii="Arial" w:hAnsi="Arial" w:cs="Arial"/>
          <w:sz w:val="22"/>
          <w:szCs w:val="22"/>
        </w:rPr>
        <w:t xml:space="preserve"> do siedziby Zamawiającego nastąpi transportem własnym </w:t>
      </w:r>
      <w:r w:rsidRPr="00D81B35">
        <w:rPr>
          <w:rFonts w:ascii="Arial" w:hAnsi="Arial" w:cs="Arial"/>
          <w:sz w:val="22"/>
          <w:szCs w:val="22"/>
        </w:rPr>
        <w:t>Wykonawcy i na jego koszt.</w:t>
      </w:r>
    </w:p>
    <w:p w14:paraId="50F9988C" w14:textId="4385D9E1" w:rsidR="00D81B35" w:rsidRDefault="00D81B35" w:rsidP="00D81B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1B35">
        <w:rPr>
          <w:rFonts w:ascii="Arial" w:hAnsi="Arial" w:cs="Arial"/>
          <w:sz w:val="22"/>
          <w:szCs w:val="22"/>
        </w:rPr>
        <w:t>W celu należytego wykonania przedmiotu zamówienia Wykonawca jest zobowiązany zweryfikować</w:t>
      </w:r>
      <w:r w:rsidR="00577670">
        <w:rPr>
          <w:rFonts w:ascii="Arial" w:hAnsi="Arial" w:cs="Arial"/>
          <w:sz w:val="22"/>
          <w:szCs w:val="22"/>
        </w:rPr>
        <w:t xml:space="preserve"> </w:t>
      </w:r>
      <w:r w:rsidRPr="00D81B35">
        <w:rPr>
          <w:rFonts w:ascii="Arial" w:hAnsi="Arial" w:cs="Arial"/>
          <w:sz w:val="22"/>
          <w:szCs w:val="22"/>
        </w:rPr>
        <w:t>wszystkie wymiary mebli podczas wizji lokalnej obiektu przed rozpoczęciem wykonania poszczególnych elementów wyposażenia meblowego.</w:t>
      </w:r>
    </w:p>
    <w:p w14:paraId="6CC7ABA4" w14:textId="5FAFB837" w:rsidR="00C75AC7" w:rsidRPr="00D81B35" w:rsidRDefault="00C75AC7" w:rsidP="00D81B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431E1A">
        <w:rPr>
          <w:rFonts w:ascii="Arial" w:hAnsi="Arial" w:cs="Arial"/>
          <w:sz w:val="22"/>
          <w:szCs w:val="22"/>
        </w:rPr>
        <w:t xml:space="preserve"> umożliwia</w:t>
      </w:r>
      <w:r>
        <w:rPr>
          <w:rFonts w:ascii="Arial" w:hAnsi="Arial" w:cs="Arial"/>
          <w:sz w:val="22"/>
          <w:szCs w:val="22"/>
        </w:rPr>
        <w:t xml:space="preserve"> odbycie wizji lokalnej przed złożeniem oferty</w:t>
      </w:r>
      <w:r w:rsidR="00431E1A">
        <w:rPr>
          <w:rFonts w:ascii="Arial" w:hAnsi="Arial" w:cs="Arial"/>
          <w:sz w:val="22"/>
          <w:szCs w:val="22"/>
        </w:rPr>
        <w:t>. W celu ustalenia terminu wizji, Wykonawca moż</w:t>
      </w:r>
      <w:r w:rsidR="006D5D2E">
        <w:rPr>
          <w:rFonts w:ascii="Arial" w:hAnsi="Arial" w:cs="Arial"/>
          <w:sz w:val="22"/>
          <w:szCs w:val="22"/>
        </w:rPr>
        <w:t>e</w:t>
      </w:r>
      <w:r w:rsidR="00431E1A">
        <w:rPr>
          <w:rFonts w:ascii="Arial" w:hAnsi="Arial" w:cs="Arial"/>
          <w:sz w:val="22"/>
          <w:szCs w:val="22"/>
        </w:rPr>
        <w:t xml:space="preserve"> skontaktować się z Zamawiającym</w:t>
      </w:r>
      <w:r w:rsidR="006D5D2E">
        <w:rPr>
          <w:rFonts w:ascii="Arial" w:hAnsi="Arial" w:cs="Arial"/>
          <w:sz w:val="22"/>
          <w:szCs w:val="22"/>
        </w:rPr>
        <w:t xml:space="preserve"> poprzez platformę, na której prowadzone jest postępowanie.</w:t>
      </w:r>
    </w:p>
    <w:p w14:paraId="2A2CAC90" w14:textId="77777777" w:rsidR="008B0851" w:rsidRPr="005C4A2D" w:rsidRDefault="008B0851" w:rsidP="00D81B35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81B35">
        <w:rPr>
          <w:rFonts w:ascii="Arial" w:hAnsi="Arial" w:cs="Arial"/>
          <w:sz w:val="22"/>
          <w:szCs w:val="22"/>
        </w:rPr>
        <w:t>Wykonawca przed rozpoczęciem dostawy mebli wyniesie z pomieszczeń biurowych stare</w:t>
      </w:r>
      <w:r w:rsidRPr="005C4A2D">
        <w:rPr>
          <w:rFonts w:ascii="Arial" w:hAnsi="Arial" w:cs="Arial"/>
          <w:sz w:val="22"/>
          <w:szCs w:val="22"/>
        </w:rPr>
        <w:t xml:space="preserve"> meble, sprzęt biurowy </w:t>
      </w:r>
      <w:r>
        <w:rPr>
          <w:rFonts w:ascii="Arial" w:hAnsi="Arial" w:cs="Arial"/>
          <w:sz w:val="22"/>
          <w:szCs w:val="22"/>
        </w:rPr>
        <w:t>i</w:t>
      </w:r>
      <w:r w:rsidRPr="005C4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przeniesie je do </w:t>
      </w:r>
      <w:r w:rsidRPr="005C4A2D">
        <w:rPr>
          <w:rFonts w:ascii="Arial" w:hAnsi="Arial" w:cs="Arial"/>
          <w:sz w:val="22"/>
          <w:szCs w:val="22"/>
        </w:rPr>
        <w:t>miejsca wskazane</w:t>
      </w:r>
      <w:r>
        <w:rPr>
          <w:rFonts w:ascii="Arial" w:hAnsi="Arial" w:cs="Arial"/>
          <w:sz w:val="22"/>
          <w:szCs w:val="22"/>
        </w:rPr>
        <w:t>go</w:t>
      </w:r>
      <w:r w:rsidRPr="005C4A2D">
        <w:rPr>
          <w:rFonts w:ascii="Arial" w:hAnsi="Arial" w:cs="Arial"/>
          <w:sz w:val="22"/>
          <w:szCs w:val="22"/>
        </w:rPr>
        <w:t xml:space="preserve"> przez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>na terenie budynku</w:t>
      </w:r>
      <w:r>
        <w:rPr>
          <w:rFonts w:ascii="Arial" w:hAnsi="Arial" w:cs="Arial"/>
          <w:sz w:val="22"/>
          <w:szCs w:val="22"/>
        </w:rPr>
        <w:t xml:space="preserve"> sądu.</w:t>
      </w:r>
      <w:r w:rsidRPr="005C4A2D">
        <w:rPr>
          <w:rFonts w:ascii="Arial" w:hAnsi="Arial" w:cs="Arial"/>
          <w:sz w:val="22"/>
          <w:szCs w:val="22"/>
        </w:rPr>
        <w:t xml:space="preserve">  </w:t>
      </w:r>
    </w:p>
    <w:p w14:paraId="0EE4C810" w14:textId="1360BA75" w:rsidR="008B0851" w:rsidRPr="005C4A2D" w:rsidRDefault="008B0851" w:rsidP="008B0851">
      <w:pPr>
        <w:numPr>
          <w:ilvl w:val="0"/>
          <w:numId w:val="8"/>
        </w:numPr>
        <w:tabs>
          <w:tab w:val="num" w:pos="426"/>
        </w:tabs>
        <w:spacing w:after="0" w:line="360" w:lineRule="auto"/>
        <w:jc w:val="both"/>
        <w:rPr>
          <w:rFonts w:ascii="Arial" w:hAnsi="Arial" w:cs="Arial"/>
        </w:rPr>
      </w:pPr>
      <w:r w:rsidRPr="005C4A2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 xml:space="preserve"> </w:t>
      </w:r>
      <w:r w:rsidRPr="005C4A2D">
        <w:rPr>
          <w:rFonts w:ascii="Arial" w:hAnsi="Arial" w:cs="Arial"/>
        </w:rPr>
        <w:t xml:space="preserve">ustawi meble zgodnie z wytycznymi otrzymanymi od Zamawiającego. </w:t>
      </w:r>
    </w:p>
    <w:p w14:paraId="79DBC6AE" w14:textId="77777777" w:rsidR="008B0851" w:rsidRDefault="008B0851" w:rsidP="008B0851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4A2D">
        <w:rPr>
          <w:rFonts w:ascii="Arial" w:hAnsi="Arial" w:cs="Arial"/>
          <w:sz w:val="22"/>
          <w:szCs w:val="22"/>
        </w:rPr>
        <w:t>Wykonawca po złożeniu i ustawieniu mebli</w:t>
      </w:r>
      <w:r w:rsidRPr="005C4A2D">
        <w:rPr>
          <w:rFonts w:ascii="Arial" w:hAnsi="Arial" w:cs="Arial"/>
          <w:b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>zobowiązuje się</w:t>
      </w:r>
      <w:r w:rsidRPr="005C4A2D">
        <w:rPr>
          <w:rFonts w:ascii="Arial" w:hAnsi="Arial" w:cs="Arial"/>
          <w:b/>
          <w:sz w:val="22"/>
          <w:szCs w:val="22"/>
        </w:rPr>
        <w:t xml:space="preserve"> </w:t>
      </w:r>
      <w:r w:rsidRPr="005C4A2D">
        <w:rPr>
          <w:rFonts w:ascii="Arial" w:hAnsi="Arial" w:cs="Arial"/>
          <w:sz w:val="22"/>
          <w:szCs w:val="22"/>
        </w:rPr>
        <w:t>do wywiezienia wszelkich opakowań i pozostałości po swoich pracach.</w:t>
      </w:r>
    </w:p>
    <w:p w14:paraId="7F61FC3D" w14:textId="6E5CC9B7" w:rsidR="008B0851" w:rsidRDefault="008B0851" w:rsidP="008B0851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przy kalkulacji ceny oferty musi uwzględnić wszystkie koszty związane </w:t>
      </w:r>
      <w:r>
        <w:rPr>
          <w:rFonts w:ascii="Arial" w:hAnsi="Arial" w:cs="Arial"/>
          <w:sz w:val="22"/>
          <w:szCs w:val="22"/>
        </w:rPr>
        <w:br/>
        <w:t>z realizacją przedmiotu umowy.</w:t>
      </w:r>
    </w:p>
    <w:p w14:paraId="63301BE4" w14:textId="63B054C5" w:rsidR="003608DA" w:rsidRDefault="008B0851" w:rsidP="003608DA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zamówienia</w:t>
      </w:r>
      <w:r w:rsidR="00131897">
        <w:rPr>
          <w:rFonts w:ascii="Arial" w:hAnsi="Arial" w:cs="Arial"/>
          <w:sz w:val="22"/>
          <w:szCs w:val="22"/>
        </w:rPr>
        <w:t xml:space="preserve">: </w:t>
      </w:r>
      <w:r w:rsidR="00AF2D79">
        <w:rPr>
          <w:rFonts w:ascii="Arial" w:hAnsi="Arial" w:cs="Arial"/>
          <w:sz w:val="22"/>
          <w:szCs w:val="22"/>
        </w:rPr>
        <w:t>21 dni kalendarzowych</w:t>
      </w:r>
      <w:r w:rsidR="00C75AC7">
        <w:rPr>
          <w:rFonts w:ascii="Arial" w:hAnsi="Arial" w:cs="Arial"/>
          <w:sz w:val="22"/>
          <w:szCs w:val="22"/>
        </w:rPr>
        <w:t>.</w:t>
      </w:r>
    </w:p>
    <w:p w14:paraId="5A982C4F" w14:textId="1C854CF7" w:rsidR="00C75AC7" w:rsidRPr="003608DA" w:rsidRDefault="00C75AC7" w:rsidP="003608DA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udzieli Zamawiającemu 24 miesięcznej gwarancji na dostarczone meble.</w:t>
      </w:r>
    </w:p>
    <w:p w14:paraId="7304839F" w14:textId="68686AF4" w:rsidR="00F20EFB" w:rsidRPr="00F20EFB" w:rsidRDefault="00F20EFB" w:rsidP="00F20EFB">
      <w:pPr>
        <w:pStyle w:val="Akapitzlist"/>
        <w:numPr>
          <w:ilvl w:val="0"/>
          <w:numId w:val="8"/>
        </w:numPr>
        <w:tabs>
          <w:tab w:val="num" w:pos="284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60060">
        <w:rPr>
          <w:rFonts w:ascii="Arial" w:hAnsi="Arial" w:cs="Arial"/>
          <w:sz w:val="22"/>
          <w:szCs w:val="22"/>
        </w:rPr>
        <w:t xml:space="preserve">Wykonawca </w:t>
      </w:r>
      <w:r>
        <w:rPr>
          <w:rFonts w:ascii="Arial" w:hAnsi="Arial" w:cs="Arial"/>
          <w:sz w:val="22"/>
          <w:szCs w:val="22"/>
        </w:rPr>
        <w:t xml:space="preserve">wypełnia formularz cenowy (załącznik nr </w:t>
      </w:r>
      <w:r w:rsidR="0014151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12E716FC" w14:textId="449D7191" w:rsidR="008B0851" w:rsidRPr="009E3B10" w:rsidRDefault="008B0851" w:rsidP="008B0851">
      <w:pPr>
        <w:pStyle w:val="Akapitzlist"/>
        <w:numPr>
          <w:ilvl w:val="0"/>
          <w:numId w:val="8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Specyfikacja </w:t>
      </w:r>
      <w:r w:rsidR="0045227A">
        <w:rPr>
          <w:rFonts w:ascii="Arial" w:hAnsi="Arial" w:cs="Arial"/>
          <w:sz w:val="22"/>
          <w:szCs w:val="22"/>
        </w:rPr>
        <w:t xml:space="preserve">ilościowo-techniczna </w:t>
      </w:r>
      <w:r>
        <w:rPr>
          <w:rFonts w:ascii="Arial" w:hAnsi="Arial" w:cs="Arial"/>
          <w:sz w:val="22"/>
          <w:szCs w:val="22"/>
        </w:rPr>
        <w:t>mebli:</w:t>
      </w:r>
    </w:p>
    <w:p w14:paraId="6CD5B8C0" w14:textId="77777777" w:rsidR="009E3B10" w:rsidRPr="008B0851" w:rsidRDefault="009E3B10" w:rsidP="009E3B10">
      <w:pPr>
        <w:pStyle w:val="Akapitzlist"/>
        <w:tabs>
          <w:tab w:val="num" w:pos="426"/>
        </w:tabs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977"/>
        <w:gridCol w:w="992"/>
      </w:tblGrid>
      <w:tr w:rsidR="009E3B10" w14:paraId="200AA773" w14:textId="77777777" w:rsidTr="009E3B10">
        <w:tc>
          <w:tcPr>
            <w:tcW w:w="851" w:type="dxa"/>
          </w:tcPr>
          <w:p w14:paraId="1F9F78BE" w14:textId="5721866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394" w:type="dxa"/>
          </w:tcPr>
          <w:p w14:paraId="43E7DDE4" w14:textId="24384842" w:rsidR="009E3B10" w:rsidRPr="008B0851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851">
              <w:rPr>
                <w:rFonts w:ascii="Arial" w:hAnsi="Arial" w:cs="Arial"/>
                <w:sz w:val="22"/>
                <w:szCs w:val="22"/>
              </w:rPr>
              <w:t>przedmiot</w:t>
            </w:r>
          </w:p>
        </w:tc>
        <w:tc>
          <w:tcPr>
            <w:tcW w:w="2977" w:type="dxa"/>
          </w:tcPr>
          <w:p w14:paraId="1E1D8FD3" w14:textId="3B80E239" w:rsidR="009E3B10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</w:t>
            </w:r>
          </w:p>
          <w:p w14:paraId="31384C5B" w14:textId="2EBD0D90" w:rsidR="009E3B10" w:rsidRPr="00CB4FBD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4FBD">
              <w:rPr>
                <w:rFonts w:ascii="Arial" w:hAnsi="Arial" w:cs="Arial"/>
                <w:sz w:val="18"/>
                <w:szCs w:val="18"/>
              </w:rPr>
              <w:t>wysokość/szerokość/głębokość</w:t>
            </w:r>
          </w:p>
        </w:tc>
        <w:tc>
          <w:tcPr>
            <w:tcW w:w="992" w:type="dxa"/>
          </w:tcPr>
          <w:p w14:paraId="57D61D04" w14:textId="22C24958" w:rsidR="009E3B10" w:rsidRPr="008B0851" w:rsidRDefault="009E3B10" w:rsidP="00CB4FB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</w:tr>
      <w:tr w:rsidR="009E3B10" w14:paraId="74DDE047" w14:textId="77777777" w:rsidTr="009E3B10">
        <w:tc>
          <w:tcPr>
            <w:tcW w:w="9214" w:type="dxa"/>
            <w:gridSpan w:val="4"/>
          </w:tcPr>
          <w:p w14:paraId="38141106" w14:textId="35655BF9" w:rsidR="009E3B10" w:rsidRDefault="009E3B10" w:rsidP="009E3B1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302 (III piętro)</w:t>
            </w:r>
          </w:p>
        </w:tc>
      </w:tr>
      <w:tr w:rsidR="009E3B10" w14:paraId="0E9DDBF5" w14:textId="77777777" w:rsidTr="009E3B10">
        <w:tc>
          <w:tcPr>
            <w:tcW w:w="851" w:type="dxa"/>
          </w:tcPr>
          <w:p w14:paraId="53C6A33E" w14:textId="0795D9A2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0540359B" w14:textId="1972661A" w:rsidR="009E3B10" w:rsidRDefault="009E3B10" w:rsidP="0055651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biurko narożne ergonomiczne</w:t>
            </w:r>
          </w:p>
          <w:p w14:paraId="067171C5" w14:textId="1C3A4006" w:rsidR="009E3B10" w:rsidRPr="008B0851" w:rsidRDefault="009E3B10" w:rsidP="0055651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600A9D">
              <w:rPr>
                <w:rFonts w:ascii="Arial" w:hAnsi="Arial" w:cs="Arial"/>
                <w:sz w:val="22"/>
                <w:szCs w:val="22"/>
              </w:rPr>
              <w:t xml:space="preserve">szerokość blatu w zgięciu pogłębiona do około 90 cm (łagodny łuk), </w:t>
            </w:r>
            <w:r w:rsidR="007C31E5">
              <w:rPr>
                <w:rFonts w:ascii="Arial" w:hAnsi="Arial" w:cs="Arial"/>
                <w:sz w:val="22"/>
                <w:szCs w:val="22"/>
              </w:rPr>
              <w:t>lewa</w:t>
            </w:r>
            <w:r>
              <w:rPr>
                <w:rFonts w:ascii="Arial" w:hAnsi="Arial" w:cs="Arial"/>
                <w:sz w:val="22"/>
                <w:szCs w:val="22"/>
              </w:rPr>
              <w:t xml:space="preserve"> strona biurka o wymiarach 260 cm  dostawiona do ściany</w:t>
            </w:r>
            <w:r w:rsidR="00BF6DF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C31E5">
              <w:rPr>
                <w:rFonts w:ascii="Arial" w:hAnsi="Arial" w:cs="Arial"/>
                <w:sz w:val="22"/>
                <w:szCs w:val="22"/>
              </w:rPr>
              <w:t>prawa</w:t>
            </w:r>
            <w:r w:rsidR="00BF6DF3">
              <w:rPr>
                <w:rFonts w:ascii="Arial" w:hAnsi="Arial" w:cs="Arial"/>
                <w:sz w:val="22"/>
                <w:szCs w:val="22"/>
              </w:rPr>
              <w:t xml:space="preserve"> strona biurka zabudowana</w:t>
            </w:r>
          </w:p>
        </w:tc>
        <w:tc>
          <w:tcPr>
            <w:tcW w:w="2977" w:type="dxa"/>
          </w:tcPr>
          <w:p w14:paraId="492649CA" w14:textId="36F22F5F" w:rsidR="009E3B10" w:rsidRPr="000420AE" w:rsidRDefault="009E3B10" w:rsidP="000420AE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0420AE">
              <w:rPr>
                <w:rFonts w:ascii="Arial" w:hAnsi="Arial" w:cs="Arial"/>
                <w:sz w:val="22"/>
                <w:szCs w:val="22"/>
              </w:rPr>
              <w:t>75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0AE">
              <w:rPr>
                <w:rFonts w:ascii="Arial" w:hAnsi="Arial" w:cs="Arial"/>
                <w:sz w:val="22"/>
                <w:szCs w:val="22"/>
              </w:rPr>
              <w:t>cm/260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Pr="000420AE">
              <w:rPr>
                <w:rFonts w:ascii="Arial" w:hAnsi="Arial" w:cs="Arial"/>
                <w:sz w:val="22"/>
                <w:szCs w:val="22"/>
              </w:rPr>
              <w:t>prawa strona -160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Pr="000420AE">
              <w:rPr>
                <w:rFonts w:ascii="Arial" w:hAnsi="Arial" w:cs="Arial"/>
                <w:sz w:val="22"/>
                <w:szCs w:val="22"/>
              </w:rPr>
              <w:t>lewa strona /70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0AE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992" w:type="dxa"/>
          </w:tcPr>
          <w:p w14:paraId="5CE99F33" w14:textId="1CDB3EEA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E0BFFD2" w14:textId="77777777" w:rsidTr="009E3B10">
        <w:tc>
          <w:tcPr>
            <w:tcW w:w="851" w:type="dxa"/>
          </w:tcPr>
          <w:p w14:paraId="590BFB20" w14:textId="0735AC58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4394" w:type="dxa"/>
          </w:tcPr>
          <w:p w14:paraId="3BADF283" w14:textId="70A9561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  z szufladami</w:t>
            </w:r>
          </w:p>
        </w:tc>
        <w:tc>
          <w:tcPr>
            <w:tcW w:w="2977" w:type="dxa"/>
          </w:tcPr>
          <w:p w14:paraId="1B3D570C" w14:textId="1C07450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cm/40 cm/55 cm</w:t>
            </w:r>
          </w:p>
        </w:tc>
        <w:tc>
          <w:tcPr>
            <w:tcW w:w="992" w:type="dxa"/>
          </w:tcPr>
          <w:p w14:paraId="1B411777" w14:textId="707AC9C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76B2D01B" w14:textId="77777777" w:rsidTr="009E3B10">
        <w:tc>
          <w:tcPr>
            <w:tcW w:w="851" w:type="dxa"/>
          </w:tcPr>
          <w:p w14:paraId="4D61D8A8" w14:textId="1BD771FA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4A4C1D7" w14:textId="747D4901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kontener biurkowy </w:t>
            </w:r>
          </w:p>
          <w:p w14:paraId="3DC175CE" w14:textId="4B94D0AB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(kontener na kółkach, drzwi pełne - jedna sztuka, jedna półka po środku)</w:t>
            </w:r>
          </w:p>
        </w:tc>
        <w:tc>
          <w:tcPr>
            <w:tcW w:w="2977" w:type="dxa"/>
          </w:tcPr>
          <w:p w14:paraId="41D13255" w14:textId="3A8B0ED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cm/40 cm/55 cm</w:t>
            </w:r>
          </w:p>
        </w:tc>
        <w:tc>
          <w:tcPr>
            <w:tcW w:w="992" w:type="dxa"/>
          </w:tcPr>
          <w:p w14:paraId="1184C032" w14:textId="03C6079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931C6EE" w14:textId="77777777" w:rsidTr="009E3B10">
        <w:tc>
          <w:tcPr>
            <w:tcW w:w="851" w:type="dxa"/>
          </w:tcPr>
          <w:p w14:paraId="44E68DC6" w14:textId="1075DE9E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5BD9C968" w14:textId="09FF058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2977" w:type="dxa"/>
          </w:tcPr>
          <w:p w14:paraId="4D108AE0" w14:textId="357B9CAB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 cm/75 cm/40 cm</w:t>
            </w:r>
          </w:p>
        </w:tc>
        <w:tc>
          <w:tcPr>
            <w:tcW w:w="992" w:type="dxa"/>
          </w:tcPr>
          <w:p w14:paraId="0EAC8307" w14:textId="1227132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6C07BB4A" w14:textId="77777777" w:rsidTr="009E3B10">
        <w:tc>
          <w:tcPr>
            <w:tcW w:w="851" w:type="dxa"/>
          </w:tcPr>
          <w:p w14:paraId="25A95A1A" w14:textId="0015A9FD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6CF24F6A" w14:textId="10557E4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2977" w:type="dxa"/>
          </w:tcPr>
          <w:p w14:paraId="26DD89A6" w14:textId="7FCA1B4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cm//75 cm/40 cm</w:t>
            </w:r>
          </w:p>
        </w:tc>
        <w:tc>
          <w:tcPr>
            <w:tcW w:w="992" w:type="dxa"/>
          </w:tcPr>
          <w:p w14:paraId="1BF66DC3" w14:textId="07867E45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1D56C18B" w14:textId="77777777" w:rsidTr="009E3B10">
        <w:tc>
          <w:tcPr>
            <w:tcW w:w="851" w:type="dxa"/>
          </w:tcPr>
          <w:p w14:paraId="7FA8F047" w14:textId="1CEAE8F9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02F3B0C6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  <w:p w14:paraId="0F16D14D" w14:textId="089E63B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77BA">
              <w:rPr>
                <w:rFonts w:ascii="Arial" w:hAnsi="Arial" w:cs="Arial"/>
                <w:sz w:val="22"/>
                <w:szCs w:val="22"/>
              </w:rPr>
              <w:t>lutro klejone na prawych drzwiach szafy od wewnętrznej strony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79683409" w14:textId="697F5C80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 cm/75 cm/60 cm</w:t>
            </w:r>
          </w:p>
        </w:tc>
        <w:tc>
          <w:tcPr>
            <w:tcW w:w="992" w:type="dxa"/>
          </w:tcPr>
          <w:p w14:paraId="2DA13EE6" w14:textId="2C433431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764CBDFE" w14:textId="77777777" w:rsidTr="009E3B10">
        <w:tc>
          <w:tcPr>
            <w:tcW w:w="851" w:type="dxa"/>
          </w:tcPr>
          <w:p w14:paraId="059C3FFA" w14:textId="5CD3434E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564F1204" w14:textId="6EF899BA" w:rsidR="009E3B10" w:rsidRDefault="009E3B10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2977" w:type="dxa"/>
          </w:tcPr>
          <w:p w14:paraId="32730623" w14:textId="7C870ED2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cm/75 cm/60 cm</w:t>
            </w:r>
          </w:p>
        </w:tc>
        <w:tc>
          <w:tcPr>
            <w:tcW w:w="992" w:type="dxa"/>
          </w:tcPr>
          <w:p w14:paraId="01BF28A9" w14:textId="6D9FB360" w:rsidR="009E3B10" w:rsidRDefault="00421A12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76BAD45" w14:textId="77777777" w:rsidTr="009E3B10">
        <w:tc>
          <w:tcPr>
            <w:tcW w:w="851" w:type="dxa"/>
          </w:tcPr>
          <w:p w14:paraId="244BBE99" w14:textId="1A62D6B3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2B28231A" w14:textId="09F66D5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Komoda</w:t>
            </w:r>
          </w:p>
          <w:p w14:paraId="08DBC9E7" w14:textId="7370AF5E" w:rsidR="009E3B10" w:rsidRPr="008B0851" w:rsidRDefault="009E3B10" w:rsidP="00C631E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77BA">
              <w:rPr>
                <w:rFonts w:ascii="Arial" w:hAnsi="Arial" w:cs="Arial"/>
                <w:sz w:val="22"/>
                <w:szCs w:val="22"/>
              </w:rPr>
              <w:t xml:space="preserve">w części górnej wyposażona w półkę otwartą o wysokości około 30 cm, w części dolnej drzwiczki pełne (trzy sztuki) – jedna półka w </w:t>
            </w:r>
            <w:r>
              <w:rPr>
                <w:rFonts w:ascii="Arial" w:hAnsi="Arial" w:cs="Arial"/>
                <w:sz w:val="22"/>
                <w:szCs w:val="22"/>
              </w:rPr>
              <w:t xml:space="preserve">każdej </w:t>
            </w:r>
            <w:r w:rsidRPr="009577BA">
              <w:rPr>
                <w:rFonts w:ascii="Arial" w:hAnsi="Arial" w:cs="Arial"/>
                <w:sz w:val="22"/>
                <w:szCs w:val="22"/>
              </w:rPr>
              <w:t>części zamkniętej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47328465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cm/ 110 cm / 40 cm</w:t>
            </w:r>
          </w:p>
          <w:p w14:paraId="4CB9E195" w14:textId="77777777" w:rsidR="00C631ED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7"/>
              <w:gridCol w:w="567"/>
            </w:tblGrid>
            <w:tr w:rsidR="00C631ED" w:rsidRPr="00C01F75" w14:paraId="110D7964" w14:textId="77777777" w:rsidTr="002F5A2E">
              <w:trPr>
                <w:trHeight w:val="163"/>
              </w:trPr>
              <w:tc>
                <w:tcPr>
                  <w:tcW w:w="1735" w:type="dxa"/>
                  <w:gridSpan w:val="3"/>
                </w:tcPr>
                <w:p w14:paraId="3EDF214E" w14:textId="77777777" w:rsidR="00C631ED" w:rsidRPr="00C01F75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631ED" w14:paraId="5A3D0EE1" w14:textId="77777777" w:rsidTr="002F5A2E">
              <w:trPr>
                <w:trHeight w:val="451"/>
              </w:trPr>
              <w:tc>
                <w:tcPr>
                  <w:tcW w:w="601" w:type="dxa"/>
                </w:tcPr>
                <w:p w14:paraId="4CF6B2D1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.</w:t>
                  </w:r>
                </w:p>
              </w:tc>
              <w:tc>
                <w:tcPr>
                  <w:tcW w:w="567" w:type="dxa"/>
                </w:tcPr>
                <w:p w14:paraId="2F36CC53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6449622B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6E47F98A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DD5FFB" w14:textId="1D7A9349" w:rsidR="00C631ED" w:rsidRPr="008B0851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B821D0" w14:textId="0271224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636911C0" w14:textId="77777777" w:rsidTr="009E3B10">
        <w:tc>
          <w:tcPr>
            <w:tcW w:w="851" w:type="dxa"/>
          </w:tcPr>
          <w:p w14:paraId="75E1B109" w14:textId="592DBEBC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528F293C" w14:textId="54B3225C" w:rsidR="009E3B10" w:rsidRDefault="009E3B10" w:rsidP="007579FA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krzesło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14:paraId="6E519AEE" w14:textId="0DF506F5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(kolor drewna dostosowany do kolorystyki pozostałych mebli, kolor tapicerki do uzgodnienia)</w:t>
            </w:r>
          </w:p>
        </w:tc>
        <w:tc>
          <w:tcPr>
            <w:tcW w:w="2977" w:type="dxa"/>
          </w:tcPr>
          <w:p w14:paraId="08349D4B" w14:textId="77777777" w:rsidR="009E3B10" w:rsidRPr="00B67FA0" w:rsidRDefault="009E3B10" w:rsidP="007579FA">
            <w:pPr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>- szerokość - 43 cm</w:t>
            </w:r>
          </w:p>
          <w:p w14:paraId="6582E87D" w14:textId="77777777" w:rsidR="009E3B10" w:rsidRPr="00B67FA0" w:rsidRDefault="009E3B10" w:rsidP="007579FA">
            <w:pPr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>- głębokość - 40 cm</w:t>
            </w:r>
          </w:p>
          <w:p w14:paraId="6A1DDD9F" w14:textId="77777777" w:rsidR="009E3B10" w:rsidRPr="00B67FA0" w:rsidRDefault="009E3B10" w:rsidP="007579FA">
            <w:pPr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>- wysokość siedzisk - 48 cm</w:t>
            </w:r>
          </w:p>
          <w:p w14:paraId="16CC1147" w14:textId="596B428A" w:rsidR="009E3B10" w:rsidRPr="00B67FA0" w:rsidRDefault="009E3B10" w:rsidP="009E3B10">
            <w:pPr>
              <w:ind w:left="178" w:hanging="178"/>
              <w:rPr>
                <w:rFonts w:ascii="Arial" w:hAnsi="Arial" w:cs="Arial"/>
                <w:color w:val="232323"/>
              </w:rPr>
            </w:pPr>
            <w:r w:rsidRPr="00B67FA0">
              <w:rPr>
                <w:rFonts w:ascii="Arial" w:hAnsi="Arial" w:cs="Arial"/>
              </w:rPr>
              <w:t xml:space="preserve">- wysokość całkowita - 97 </w:t>
            </w:r>
            <w:r>
              <w:rPr>
                <w:rFonts w:ascii="Arial" w:hAnsi="Arial" w:cs="Arial"/>
              </w:rPr>
              <w:t xml:space="preserve"> </w:t>
            </w:r>
            <w:r w:rsidRPr="00B67FA0">
              <w:rPr>
                <w:rFonts w:ascii="Arial" w:hAnsi="Arial" w:cs="Arial"/>
              </w:rPr>
              <w:t>cm</w:t>
            </w:r>
          </w:p>
          <w:p w14:paraId="4BB1959F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5C3A8" w14:textId="2DBF959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50E11C0C" w14:textId="77777777" w:rsidTr="00D67AAF">
        <w:tc>
          <w:tcPr>
            <w:tcW w:w="9214" w:type="dxa"/>
            <w:gridSpan w:val="4"/>
          </w:tcPr>
          <w:p w14:paraId="4EF96694" w14:textId="22DB7D86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305 (III piętro)</w:t>
            </w:r>
          </w:p>
        </w:tc>
      </w:tr>
      <w:tr w:rsidR="009E3B10" w14:paraId="23519C95" w14:textId="77777777" w:rsidTr="009E3B10">
        <w:tc>
          <w:tcPr>
            <w:tcW w:w="851" w:type="dxa"/>
          </w:tcPr>
          <w:p w14:paraId="51F565F4" w14:textId="0F755382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3CE10E8" w14:textId="5B5B2DB5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Biurka</w:t>
            </w:r>
          </w:p>
          <w:p w14:paraId="3A23690F" w14:textId="77777777" w:rsidR="009E3B10" w:rsidRDefault="009E3B10" w:rsidP="006E5A65">
            <w:pPr>
              <w:pStyle w:val="Akapitzlist"/>
              <w:spacing w:line="360" w:lineRule="auto"/>
              <w:ind w:left="28" w:hanging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</w:t>
            </w:r>
            <w:r w:rsidRPr="00600A9D">
              <w:rPr>
                <w:rFonts w:ascii="Arial" w:hAnsi="Arial" w:cs="Arial"/>
                <w:sz w:val="22"/>
                <w:szCs w:val="22"/>
              </w:rPr>
              <w:t>iurko wolnostojące, prostokątne</w:t>
            </w:r>
          </w:p>
          <w:p w14:paraId="4E551A5B" w14:textId="792DFE65" w:rsidR="009E3B10" w:rsidRPr="008B0851" w:rsidRDefault="009E3B10" w:rsidP="009E3B10">
            <w:pPr>
              <w:pStyle w:val="Akapitzlist"/>
              <w:spacing w:line="360" w:lineRule="auto"/>
              <w:ind w:left="28" w:hanging="28"/>
              <w:rPr>
                <w:rFonts w:ascii="Arial" w:hAnsi="Arial" w:cs="Arial"/>
                <w:sz w:val="22"/>
                <w:szCs w:val="22"/>
              </w:rPr>
            </w:pPr>
            <w:r w:rsidRPr="00600A9D">
              <w:rPr>
                <w:rFonts w:ascii="Arial" w:hAnsi="Arial" w:cs="Arial"/>
                <w:sz w:val="22"/>
                <w:szCs w:val="22"/>
              </w:rPr>
              <w:t xml:space="preserve"> z możliwością ustawienie po środku pokoju, dostawienia do ściany i innego biurka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1E0F14C" w14:textId="08127C1A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cm/180 cm/ 80 cm</w:t>
            </w:r>
          </w:p>
        </w:tc>
        <w:tc>
          <w:tcPr>
            <w:tcW w:w="992" w:type="dxa"/>
          </w:tcPr>
          <w:p w14:paraId="1D95BB17" w14:textId="775CB19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3B10" w14:paraId="38A71A32" w14:textId="77777777" w:rsidTr="009E3B10">
        <w:tc>
          <w:tcPr>
            <w:tcW w:w="851" w:type="dxa"/>
          </w:tcPr>
          <w:p w14:paraId="25E6A1EB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F0CE48" w14:textId="1BDE860C" w:rsidR="009E3B10" w:rsidRPr="00E662E6" w:rsidRDefault="009E3B10" w:rsidP="00C8202E">
            <w:pPr>
              <w:rPr>
                <w:rFonts w:ascii="Arial" w:hAnsi="Arial" w:cs="Arial"/>
                <w:lang w:eastAsia="pl-PL"/>
              </w:rPr>
            </w:pPr>
            <w:r w:rsidRPr="00E662E6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4394" w:type="dxa"/>
          </w:tcPr>
          <w:p w14:paraId="4581EC89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kontener biurkowy z szufladami</w:t>
            </w:r>
          </w:p>
          <w:p w14:paraId="0D2664F2" w14:textId="0136D7BE" w:rsidR="009E3B10" w:rsidRPr="008B0851" w:rsidRDefault="009E3B10" w:rsidP="006E5A6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(kontener na kółkach, trzy szuflady)</w:t>
            </w:r>
          </w:p>
        </w:tc>
        <w:tc>
          <w:tcPr>
            <w:tcW w:w="2977" w:type="dxa"/>
          </w:tcPr>
          <w:p w14:paraId="14FB41A7" w14:textId="30D7E76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cm/40 cm/55 cm</w:t>
            </w:r>
          </w:p>
        </w:tc>
        <w:tc>
          <w:tcPr>
            <w:tcW w:w="992" w:type="dxa"/>
          </w:tcPr>
          <w:p w14:paraId="06125DD1" w14:textId="65D52D36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7843AEB3" w14:textId="77777777" w:rsidTr="009E3B10">
        <w:tc>
          <w:tcPr>
            <w:tcW w:w="851" w:type="dxa"/>
          </w:tcPr>
          <w:p w14:paraId="7DA4B95E" w14:textId="6321B31F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336836BF" w14:textId="2CD0F24F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szafy aktowe</w:t>
            </w:r>
          </w:p>
        </w:tc>
        <w:tc>
          <w:tcPr>
            <w:tcW w:w="2977" w:type="dxa"/>
          </w:tcPr>
          <w:p w14:paraId="400910EF" w14:textId="3A758A78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cm/80 cm/40 cm</w:t>
            </w:r>
          </w:p>
        </w:tc>
        <w:tc>
          <w:tcPr>
            <w:tcW w:w="992" w:type="dxa"/>
          </w:tcPr>
          <w:p w14:paraId="36DB689B" w14:textId="21E87F3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6FD8DB6E" w14:textId="77777777" w:rsidTr="009E3B10">
        <w:tc>
          <w:tcPr>
            <w:tcW w:w="851" w:type="dxa"/>
          </w:tcPr>
          <w:p w14:paraId="5791F00D" w14:textId="480B1D5E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14B319A3" w14:textId="06FB509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2977" w:type="dxa"/>
          </w:tcPr>
          <w:p w14:paraId="35EB3FCF" w14:textId="2C1FEEB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cm/ 80 cm/40 cm</w:t>
            </w:r>
          </w:p>
        </w:tc>
        <w:tc>
          <w:tcPr>
            <w:tcW w:w="992" w:type="dxa"/>
          </w:tcPr>
          <w:p w14:paraId="1CFBA784" w14:textId="6942DCEE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3B10" w14:paraId="616FE2C2" w14:textId="77777777" w:rsidTr="009E3B10">
        <w:tc>
          <w:tcPr>
            <w:tcW w:w="851" w:type="dxa"/>
          </w:tcPr>
          <w:p w14:paraId="6D66EE17" w14:textId="6D7270E5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20C8CE2F" w14:textId="19374841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2977" w:type="dxa"/>
          </w:tcPr>
          <w:p w14:paraId="529AB538" w14:textId="567E1094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cm/40 cm/40 cm</w:t>
            </w:r>
          </w:p>
        </w:tc>
        <w:tc>
          <w:tcPr>
            <w:tcW w:w="992" w:type="dxa"/>
          </w:tcPr>
          <w:p w14:paraId="1426FE83" w14:textId="0CB3C1D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7D3D1E8F" w14:textId="77777777" w:rsidTr="009E3B10">
        <w:tc>
          <w:tcPr>
            <w:tcW w:w="851" w:type="dxa"/>
          </w:tcPr>
          <w:p w14:paraId="1C5B1DB2" w14:textId="5A61E18C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6E8EFABF" w14:textId="2B9A12A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</w:t>
            </w:r>
            <w:r w:rsidR="00B11B69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aktow</w:t>
            </w:r>
            <w:r w:rsidR="00B11B69">
              <w:rPr>
                <w:rFonts w:ascii="Arial" w:hAnsi="Arial" w:cs="Arial"/>
                <w:sz w:val="22"/>
                <w:szCs w:val="22"/>
              </w:rPr>
              <w:t>ej</w:t>
            </w:r>
          </w:p>
        </w:tc>
        <w:tc>
          <w:tcPr>
            <w:tcW w:w="2977" w:type="dxa"/>
          </w:tcPr>
          <w:p w14:paraId="7E365D5B" w14:textId="1650145C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cm/40 cm/40 cm</w:t>
            </w:r>
          </w:p>
        </w:tc>
        <w:tc>
          <w:tcPr>
            <w:tcW w:w="992" w:type="dxa"/>
          </w:tcPr>
          <w:p w14:paraId="06A86286" w14:textId="671F434B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48AB08EB" w14:textId="77777777" w:rsidTr="009E3B10">
        <w:tc>
          <w:tcPr>
            <w:tcW w:w="851" w:type="dxa"/>
          </w:tcPr>
          <w:p w14:paraId="2CCA6071" w14:textId="5712DF71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6AE298B4" w14:textId="2189CEBD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aktowa</w:t>
            </w:r>
          </w:p>
        </w:tc>
        <w:tc>
          <w:tcPr>
            <w:tcW w:w="2977" w:type="dxa"/>
          </w:tcPr>
          <w:p w14:paraId="12092070" w14:textId="7D8860EF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cm/85 cm/40 cm</w:t>
            </w:r>
          </w:p>
        </w:tc>
        <w:tc>
          <w:tcPr>
            <w:tcW w:w="992" w:type="dxa"/>
          </w:tcPr>
          <w:p w14:paraId="032E23A9" w14:textId="11F026A5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3B10" w14:paraId="7B9A604A" w14:textId="77777777" w:rsidTr="009E3B10">
        <w:tc>
          <w:tcPr>
            <w:tcW w:w="851" w:type="dxa"/>
          </w:tcPr>
          <w:p w14:paraId="648203B3" w14:textId="0A12DCAD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6AD4CC2E" w14:textId="511E97B7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nadstawki do szaf aktowych</w:t>
            </w:r>
          </w:p>
        </w:tc>
        <w:tc>
          <w:tcPr>
            <w:tcW w:w="2977" w:type="dxa"/>
          </w:tcPr>
          <w:p w14:paraId="00A9FEF8" w14:textId="74D6A6D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cm/85 cm/40 cm</w:t>
            </w:r>
          </w:p>
        </w:tc>
        <w:tc>
          <w:tcPr>
            <w:tcW w:w="992" w:type="dxa"/>
          </w:tcPr>
          <w:p w14:paraId="14A7261F" w14:textId="450744A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E3B10" w14:paraId="7CC15BC0" w14:textId="77777777" w:rsidTr="009E3B10">
        <w:tc>
          <w:tcPr>
            <w:tcW w:w="851" w:type="dxa"/>
          </w:tcPr>
          <w:p w14:paraId="6C6CE09B" w14:textId="3E4B5871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7A85F0D4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szafa ubraniowa</w:t>
            </w:r>
          </w:p>
          <w:p w14:paraId="27F17F8A" w14:textId="633E8CC8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577BA">
              <w:rPr>
                <w:rFonts w:ascii="Arial" w:hAnsi="Arial" w:cs="Arial"/>
                <w:sz w:val="22"/>
                <w:szCs w:val="22"/>
              </w:rPr>
              <w:t xml:space="preserve">lutro o wysokości około 80 cm klejone na </w:t>
            </w:r>
            <w:r>
              <w:rPr>
                <w:rFonts w:ascii="Arial" w:hAnsi="Arial" w:cs="Arial"/>
                <w:sz w:val="22"/>
                <w:szCs w:val="22"/>
              </w:rPr>
              <w:t>lewych</w:t>
            </w:r>
            <w:r w:rsidRPr="009577BA">
              <w:rPr>
                <w:rFonts w:ascii="Arial" w:hAnsi="Arial" w:cs="Arial"/>
                <w:sz w:val="22"/>
                <w:szCs w:val="22"/>
              </w:rPr>
              <w:t xml:space="preserve"> drzwiach szafy od wewnętrznej strony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76B693E4" w14:textId="2A0CCB5A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cm/68 cm/60 cm</w:t>
            </w:r>
          </w:p>
        </w:tc>
        <w:tc>
          <w:tcPr>
            <w:tcW w:w="992" w:type="dxa"/>
          </w:tcPr>
          <w:p w14:paraId="55548BF6" w14:textId="40B2C2B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1794D70D" w14:textId="77777777" w:rsidTr="009E3B10">
        <w:tc>
          <w:tcPr>
            <w:tcW w:w="851" w:type="dxa"/>
          </w:tcPr>
          <w:p w14:paraId="20E9C91E" w14:textId="7BA15579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43D53AD2" w14:textId="46B2679B" w:rsidR="009E3B10" w:rsidRPr="008B0851" w:rsidRDefault="009E3B10" w:rsidP="00B94462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nadstawka do szafy ubraniowej</w:t>
            </w:r>
          </w:p>
        </w:tc>
        <w:tc>
          <w:tcPr>
            <w:tcW w:w="2977" w:type="dxa"/>
          </w:tcPr>
          <w:p w14:paraId="663E6999" w14:textId="58B2A980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cm/68 cm/60 cm</w:t>
            </w:r>
          </w:p>
        </w:tc>
        <w:tc>
          <w:tcPr>
            <w:tcW w:w="992" w:type="dxa"/>
          </w:tcPr>
          <w:p w14:paraId="0365EE39" w14:textId="24E415A3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558DCC4A" w14:textId="77777777" w:rsidTr="009E3B10">
        <w:trPr>
          <w:trHeight w:val="2984"/>
        </w:trPr>
        <w:tc>
          <w:tcPr>
            <w:tcW w:w="851" w:type="dxa"/>
          </w:tcPr>
          <w:p w14:paraId="440ABEA7" w14:textId="2C6812D1" w:rsidR="009E3B10" w:rsidRPr="0045227A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4394" w:type="dxa"/>
          </w:tcPr>
          <w:p w14:paraId="445CA7E5" w14:textId="26FED534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Komoda</w:t>
            </w:r>
          </w:p>
          <w:p w14:paraId="6B40D798" w14:textId="7A268B29" w:rsidR="009E3B10" w:rsidRPr="008B0851" w:rsidRDefault="009E3B10" w:rsidP="00C631E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w części górnej wyposażona w trzy szuflady o wysokości około 20 cm, w części dolnej drzwiczki pełne (trzy sztuki)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o wysokości około 55 cm, jedna półka w </w:t>
            </w:r>
            <w:r>
              <w:rPr>
                <w:rFonts w:ascii="Arial" w:hAnsi="Arial" w:cs="Arial"/>
                <w:sz w:val="22"/>
                <w:szCs w:val="22"/>
              </w:rPr>
              <w:t>każdej części zamkniętej,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blat komody </w:t>
            </w:r>
            <w:r>
              <w:rPr>
                <w:rFonts w:ascii="Arial" w:hAnsi="Arial" w:cs="Arial"/>
                <w:sz w:val="22"/>
                <w:szCs w:val="22"/>
              </w:rPr>
              <w:br/>
              <w:t>o głębokości około 85 cm odpowiednio wycięty do ustępu w ścianie</w:t>
            </w:r>
            <w:r w:rsidR="00C631ED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7D8E07D7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 125 cm/ 40 cm</w:t>
            </w:r>
          </w:p>
          <w:p w14:paraId="5617C6F7" w14:textId="77777777" w:rsidR="00C631ED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7"/>
              <w:gridCol w:w="567"/>
            </w:tblGrid>
            <w:tr w:rsidR="00C631ED" w:rsidRPr="005C6F48" w14:paraId="273FC16B" w14:textId="77777777" w:rsidTr="002F5A2E">
              <w:tc>
                <w:tcPr>
                  <w:tcW w:w="601" w:type="dxa"/>
                </w:tcPr>
                <w:p w14:paraId="6938CFFD" w14:textId="77777777" w:rsidR="00C631ED" w:rsidRPr="005C6F48" w:rsidRDefault="00C631ED" w:rsidP="00C631ED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C6F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43900A15" w14:textId="77777777" w:rsidR="00C631ED" w:rsidRPr="005C6F48" w:rsidRDefault="00C631ED" w:rsidP="00C631ED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C6F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67" w:type="dxa"/>
                </w:tcPr>
                <w:p w14:paraId="07DF940F" w14:textId="77777777" w:rsidR="00C631ED" w:rsidRPr="005C6F48" w:rsidRDefault="00C631ED" w:rsidP="00C631ED">
                  <w:pPr>
                    <w:pStyle w:val="Akapitzlist"/>
                    <w:spacing w:line="360" w:lineRule="auto"/>
                    <w:ind w:left="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C6F48">
                    <w:rPr>
                      <w:rFonts w:asciiTheme="minorHAnsi" w:hAnsiTheme="minorHAnsi" w:cstheme="minorHAnsi"/>
                      <w:sz w:val="16"/>
                      <w:szCs w:val="16"/>
                    </w:rPr>
                    <w:t>-</w:t>
                  </w:r>
                </w:p>
              </w:tc>
            </w:tr>
            <w:tr w:rsidR="00C631ED" w14:paraId="17B0F152" w14:textId="77777777" w:rsidTr="002F5A2E">
              <w:tc>
                <w:tcPr>
                  <w:tcW w:w="601" w:type="dxa"/>
                </w:tcPr>
                <w:p w14:paraId="53EBE1AA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.</w:t>
                  </w:r>
                </w:p>
              </w:tc>
              <w:tc>
                <w:tcPr>
                  <w:tcW w:w="567" w:type="dxa"/>
                </w:tcPr>
                <w:p w14:paraId="1B3D0EA7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14:paraId="1067D29F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7A07C8D8" w14:textId="77777777" w:rsidR="00C631ED" w:rsidRDefault="00C631ED" w:rsidP="00C631ED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9BD4A3" w14:textId="496B7621" w:rsidR="00C631ED" w:rsidRPr="008B0851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932C7" w14:textId="5D1EC210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3B10" w14:paraId="670A7B64" w14:textId="77777777" w:rsidTr="009E3B10">
        <w:trPr>
          <w:trHeight w:val="881"/>
        </w:trPr>
        <w:tc>
          <w:tcPr>
            <w:tcW w:w="851" w:type="dxa"/>
          </w:tcPr>
          <w:p w14:paraId="7D070255" w14:textId="04A09360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14:paraId="12D99823" w14:textId="16094B5E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1B7F77DA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  <w:p w14:paraId="10F18253" w14:textId="5B1EA18F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tapicerka czarna</w:t>
            </w:r>
          </w:p>
        </w:tc>
        <w:tc>
          <w:tcPr>
            <w:tcW w:w="2977" w:type="dxa"/>
          </w:tcPr>
          <w:p w14:paraId="1C215EFB" w14:textId="77777777" w:rsidR="009E3B10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4578D5" w14:textId="664B4692" w:rsidR="009E3B10" w:rsidRPr="008B0851" w:rsidRDefault="009E3B10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17E1B" w14:paraId="56E5FD15" w14:textId="77777777" w:rsidTr="007C31E5">
        <w:trPr>
          <w:trHeight w:val="384"/>
        </w:trPr>
        <w:tc>
          <w:tcPr>
            <w:tcW w:w="9214" w:type="dxa"/>
            <w:gridSpan w:val="4"/>
          </w:tcPr>
          <w:p w14:paraId="5D170349" w14:textId="5421E98F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Pokój 10 i 11 (parter)</w:t>
            </w:r>
          </w:p>
        </w:tc>
      </w:tr>
      <w:tr w:rsidR="00917E1B" w14:paraId="246E5DDF" w14:textId="77777777" w:rsidTr="009E3B10">
        <w:trPr>
          <w:trHeight w:val="881"/>
        </w:trPr>
        <w:tc>
          <w:tcPr>
            <w:tcW w:w="851" w:type="dxa"/>
          </w:tcPr>
          <w:p w14:paraId="4E01DAA2" w14:textId="02A89077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71ADE1A3" w14:textId="77777777" w:rsidR="000571F8" w:rsidRDefault="000571F8" w:rsidP="000571F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36B625FF" w14:textId="77777777" w:rsidR="000571F8" w:rsidRDefault="000571F8" w:rsidP="000571F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  <w:p w14:paraId="382D6340" w14:textId="04DC842D" w:rsidR="00917E1B" w:rsidRDefault="000571F8" w:rsidP="000571F8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tapicerka czarna</w:t>
            </w:r>
          </w:p>
        </w:tc>
        <w:tc>
          <w:tcPr>
            <w:tcW w:w="2977" w:type="dxa"/>
          </w:tcPr>
          <w:p w14:paraId="40456564" w14:textId="77777777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4F90AF" w14:textId="1AC77257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17E1B" w14:paraId="149673FF" w14:textId="77777777" w:rsidTr="009E3B10">
        <w:trPr>
          <w:trHeight w:val="881"/>
        </w:trPr>
        <w:tc>
          <w:tcPr>
            <w:tcW w:w="851" w:type="dxa"/>
          </w:tcPr>
          <w:p w14:paraId="370C7F10" w14:textId="17BAE0CD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5DC526EA" w14:textId="24163B61" w:rsidR="00917E1B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0571F8">
              <w:rPr>
                <w:rFonts w:ascii="Arial" w:hAnsi="Arial" w:cs="Arial"/>
                <w:sz w:val="22"/>
                <w:szCs w:val="22"/>
              </w:rPr>
              <w:t>rzesło ISO nowy styl</w:t>
            </w:r>
          </w:p>
          <w:p w14:paraId="7573522A" w14:textId="2A589D1B" w:rsidR="000571F8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czarny stelaż, szara tapicerka</w:t>
            </w:r>
          </w:p>
        </w:tc>
        <w:tc>
          <w:tcPr>
            <w:tcW w:w="2977" w:type="dxa"/>
          </w:tcPr>
          <w:p w14:paraId="64240ECA" w14:textId="77777777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584D33" w14:textId="248FCFEE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917E1B" w14:paraId="52F96B34" w14:textId="77777777" w:rsidTr="009E3B10">
        <w:trPr>
          <w:trHeight w:val="881"/>
        </w:trPr>
        <w:tc>
          <w:tcPr>
            <w:tcW w:w="851" w:type="dxa"/>
          </w:tcPr>
          <w:p w14:paraId="323BBC3E" w14:textId="3C289D00" w:rsidR="00917E1B" w:rsidRDefault="000571F8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6F26658E" w14:textId="58DF26E2" w:rsidR="00E7497E" w:rsidRDefault="00E7497E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0571F8">
              <w:rPr>
                <w:rFonts w:ascii="Arial" w:hAnsi="Arial" w:cs="Arial"/>
                <w:sz w:val="22"/>
                <w:szCs w:val="22"/>
              </w:rPr>
              <w:t>lat do szafki socjalnej</w:t>
            </w:r>
            <w:r>
              <w:rPr>
                <w:rFonts w:ascii="Arial" w:hAnsi="Arial" w:cs="Arial"/>
                <w:sz w:val="22"/>
                <w:szCs w:val="22"/>
              </w:rPr>
              <w:t xml:space="preserve"> narożny</w:t>
            </w:r>
            <w:r w:rsidR="007C31E5">
              <w:rPr>
                <w:rFonts w:ascii="Arial" w:hAnsi="Arial" w:cs="Arial"/>
                <w:sz w:val="22"/>
                <w:szCs w:val="22"/>
              </w:rPr>
              <w:t xml:space="preserve"> - wymiana</w:t>
            </w:r>
          </w:p>
          <w:p w14:paraId="38B154F1" w14:textId="03E37FA7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600A9D">
              <w:rPr>
                <w:rFonts w:ascii="Arial" w:hAnsi="Arial" w:cs="Arial"/>
                <w:sz w:val="22"/>
                <w:szCs w:val="22"/>
              </w:rPr>
              <w:t xml:space="preserve">szerokość blatu w zgięciu pogłębiona do około </w:t>
            </w: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Pr="00600A9D">
              <w:rPr>
                <w:rFonts w:ascii="Arial" w:hAnsi="Arial" w:cs="Arial"/>
                <w:sz w:val="22"/>
                <w:szCs w:val="22"/>
              </w:rPr>
              <w:t xml:space="preserve"> cm (łagodny łuk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061460CB" w14:textId="07B26521" w:rsidR="00917E1B" w:rsidRDefault="00E7497E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106 cm </w:t>
            </w:r>
            <w:r w:rsidRPr="000420AE">
              <w:rPr>
                <w:rFonts w:ascii="Arial" w:hAnsi="Arial" w:cs="Arial"/>
                <w:sz w:val="22"/>
                <w:szCs w:val="22"/>
              </w:rPr>
              <w:t>prawa strona -1</w:t>
            </w:r>
            <w:r w:rsidR="00BF6DF3">
              <w:rPr>
                <w:rFonts w:ascii="Arial" w:hAnsi="Arial" w:cs="Arial"/>
                <w:sz w:val="22"/>
                <w:szCs w:val="22"/>
              </w:rPr>
              <w:t>45</w:t>
            </w:r>
            <w:r>
              <w:rPr>
                <w:rFonts w:ascii="Arial" w:hAnsi="Arial" w:cs="Arial"/>
                <w:sz w:val="22"/>
                <w:szCs w:val="22"/>
              </w:rPr>
              <w:t xml:space="preserve"> cm </w:t>
            </w:r>
            <w:r w:rsidRPr="000420AE">
              <w:rPr>
                <w:rFonts w:ascii="Arial" w:hAnsi="Arial" w:cs="Arial"/>
                <w:sz w:val="22"/>
                <w:szCs w:val="22"/>
              </w:rPr>
              <w:t>lewa strona /</w:t>
            </w:r>
            <w:r w:rsidR="007C31E5">
              <w:rPr>
                <w:rFonts w:ascii="Arial" w:hAnsi="Arial" w:cs="Arial"/>
                <w:sz w:val="22"/>
                <w:szCs w:val="22"/>
              </w:rPr>
              <w:t>52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0AE">
              <w:rPr>
                <w:rFonts w:ascii="Arial" w:hAnsi="Arial" w:cs="Arial"/>
                <w:sz w:val="22"/>
                <w:szCs w:val="22"/>
              </w:rPr>
              <w:t>cm</w:t>
            </w:r>
            <w:r w:rsidR="007A1974">
              <w:rPr>
                <w:rFonts w:ascii="Arial" w:hAnsi="Arial" w:cs="Arial"/>
                <w:sz w:val="22"/>
                <w:szCs w:val="22"/>
              </w:rPr>
              <w:t xml:space="preserve"> głęboki</w:t>
            </w:r>
          </w:p>
        </w:tc>
        <w:tc>
          <w:tcPr>
            <w:tcW w:w="992" w:type="dxa"/>
          </w:tcPr>
          <w:p w14:paraId="56D20AE9" w14:textId="61DE460E" w:rsidR="00917E1B" w:rsidRDefault="007A1974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C31E5" w14:paraId="4D525BD2" w14:textId="77777777" w:rsidTr="007C31E5">
        <w:trPr>
          <w:trHeight w:val="353"/>
        </w:trPr>
        <w:tc>
          <w:tcPr>
            <w:tcW w:w="9214" w:type="dxa"/>
            <w:gridSpan w:val="4"/>
          </w:tcPr>
          <w:p w14:paraId="76FFC5C0" w14:textId="4D002034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951796">
              <w:rPr>
                <w:rFonts w:ascii="Arial" w:hAnsi="Arial" w:cs="Arial"/>
                <w:sz w:val="22"/>
                <w:szCs w:val="22"/>
              </w:rPr>
              <w:t>k</w:t>
            </w:r>
            <w:r w:rsidR="005D3054">
              <w:rPr>
                <w:rFonts w:ascii="Arial" w:hAnsi="Arial" w:cs="Arial"/>
                <w:sz w:val="22"/>
                <w:szCs w:val="22"/>
              </w:rPr>
              <w:t>ój A 39</w:t>
            </w:r>
          </w:p>
        </w:tc>
      </w:tr>
      <w:tr w:rsidR="00917E1B" w14:paraId="7A2A512C" w14:textId="77777777" w:rsidTr="009E3B10">
        <w:trPr>
          <w:trHeight w:val="881"/>
        </w:trPr>
        <w:tc>
          <w:tcPr>
            <w:tcW w:w="851" w:type="dxa"/>
          </w:tcPr>
          <w:p w14:paraId="4AF55CE8" w14:textId="1358D490" w:rsidR="00917E1B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6E3D45B2" w14:textId="77777777" w:rsidR="007C31E5" w:rsidRDefault="007C31E5" w:rsidP="007C31E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fotel obrotowy</w:t>
            </w:r>
          </w:p>
          <w:p w14:paraId="3FA7C177" w14:textId="77777777" w:rsidR="007C31E5" w:rsidRDefault="007C31E5" w:rsidP="007C31E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Angel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Kalisto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M57</w:t>
            </w:r>
          </w:p>
          <w:p w14:paraId="41FA1416" w14:textId="21B5B931" w:rsidR="00917E1B" w:rsidRDefault="007C31E5" w:rsidP="007C31E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tapicerka czarna</w:t>
            </w:r>
          </w:p>
        </w:tc>
        <w:tc>
          <w:tcPr>
            <w:tcW w:w="2977" w:type="dxa"/>
          </w:tcPr>
          <w:p w14:paraId="31E167BC" w14:textId="77777777" w:rsidR="00917E1B" w:rsidRDefault="00917E1B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5565AC" w14:textId="6E690F39" w:rsidR="00917E1B" w:rsidRDefault="005D3054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C31E5" w14:paraId="3C8FDF79" w14:textId="77777777" w:rsidTr="007C31E5">
        <w:trPr>
          <w:trHeight w:val="359"/>
        </w:trPr>
        <w:tc>
          <w:tcPr>
            <w:tcW w:w="9214" w:type="dxa"/>
            <w:gridSpan w:val="4"/>
          </w:tcPr>
          <w:p w14:paraId="0335A88D" w14:textId="621320F4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951796">
              <w:rPr>
                <w:rFonts w:ascii="Arial" w:hAnsi="Arial" w:cs="Arial"/>
                <w:sz w:val="22"/>
                <w:szCs w:val="22"/>
              </w:rPr>
              <w:t>kój</w:t>
            </w:r>
            <w:r>
              <w:rPr>
                <w:rFonts w:ascii="Arial" w:hAnsi="Arial" w:cs="Arial"/>
                <w:sz w:val="22"/>
                <w:szCs w:val="22"/>
              </w:rPr>
              <w:t xml:space="preserve"> 216 (II piętro)</w:t>
            </w:r>
          </w:p>
        </w:tc>
      </w:tr>
      <w:tr w:rsidR="007C31E5" w14:paraId="697E8A46" w14:textId="77777777" w:rsidTr="009E3B10">
        <w:trPr>
          <w:trHeight w:val="881"/>
        </w:trPr>
        <w:tc>
          <w:tcPr>
            <w:tcW w:w="851" w:type="dxa"/>
          </w:tcPr>
          <w:p w14:paraId="238F0212" w14:textId="6D34B33D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404F2569" w14:textId="455F817A" w:rsidR="007C31E5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951796">
              <w:rPr>
                <w:rFonts w:ascii="Arial" w:hAnsi="Arial" w:cs="Arial"/>
                <w:sz w:val="22"/>
                <w:szCs w:val="22"/>
              </w:rPr>
              <w:t>lat do biurka (wymiana)</w:t>
            </w:r>
          </w:p>
        </w:tc>
        <w:tc>
          <w:tcPr>
            <w:tcW w:w="2977" w:type="dxa"/>
          </w:tcPr>
          <w:p w14:paraId="375B01D0" w14:textId="1AA6A77A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 cm / 80 cm</w:t>
            </w:r>
          </w:p>
        </w:tc>
        <w:tc>
          <w:tcPr>
            <w:tcW w:w="992" w:type="dxa"/>
          </w:tcPr>
          <w:p w14:paraId="39616C25" w14:textId="0673BFAD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C31E5" w14:paraId="4C3A7EC0" w14:textId="77777777" w:rsidTr="009E3B10">
        <w:trPr>
          <w:trHeight w:val="881"/>
        </w:trPr>
        <w:tc>
          <w:tcPr>
            <w:tcW w:w="851" w:type="dxa"/>
          </w:tcPr>
          <w:p w14:paraId="1A55E863" w14:textId="19CD2539" w:rsidR="007C31E5" w:rsidRDefault="007C31E5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30133FF4" w14:textId="4DA79991" w:rsidR="00951796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951796">
              <w:rPr>
                <w:rFonts w:ascii="Arial" w:hAnsi="Arial" w:cs="Arial"/>
                <w:sz w:val="22"/>
                <w:szCs w:val="22"/>
              </w:rPr>
              <w:t xml:space="preserve">iurko </w:t>
            </w:r>
          </w:p>
          <w:p w14:paraId="6D89472F" w14:textId="77777777" w:rsidR="00951796" w:rsidRDefault="00951796" w:rsidP="00951796">
            <w:pPr>
              <w:pStyle w:val="Akapitzlist"/>
              <w:spacing w:line="360" w:lineRule="auto"/>
              <w:ind w:left="28" w:hanging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</w:t>
            </w:r>
            <w:r w:rsidRPr="00600A9D">
              <w:rPr>
                <w:rFonts w:ascii="Arial" w:hAnsi="Arial" w:cs="Arial"/>
                <w:sz w:val="22"/>
                <w:szCs w:val="22"/>
              </w:rPr>
              <w:t>iurko wolnostojące, prostokątne</w:t>
            </w:r>
          </w:p>
          <w:p w14:paraId="6CC0D8DB" w14:textId="1D3E3635" w:rsidR="00951796" w:rsidRDefault="00951796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0A9D">
              <w:rPr>
                <w:rFonts w:ascii="Arial" w:hAnsi="Arial" w:cs="Arial"/>
                <w:sz w:val="22"/>
                <w:szCs w:val="22"/>
              </w:rPr>
              <w:t xml:space="preserve"> z możliwością ustawienie po środku pokoju, dostawienia do ściany i innego biurka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51796">
              <w:rPr>
                <w:rFonts w:ascii="Arial" w:hAnsi="Arial" w:cs="Arial"/>
                <w:sz w:val="22"/>
                <w:szCs w:val="22"/>
                <w:u w:val="single"/>
              </w:rPr>
              <w:t>zaokrąglone rogi po jednej stronie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D4C40EB" w14:textId="09984EA4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 cm/160 cm/ 80 cm</w:t>
            </w:r>
          </w:p>
        </w:tc>
        <w:tc>
          <w:tcPr>
            <w:tcW w:w="992" w:type="dxa"/>
          </w:tcPr>
          <w:p w14:paraId="31635ED9" w14:textId="330D8CB9" w:rsidR="007C31E5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51796" w14:paraId="67A164BF" w14:textId="77777777" w:rsidTr="00951796">
        <w:trPr>
          <w:trHeight w:val="433"/>
        </w:trPr>
        <w:tc>
          <w:tcPr>
            <w:tcW w:w="9214" w:type="dxa"/>
            <w:gridSpan w:val="4"/>
          </w:tcPr>
          <w:p w14:paraId="31A02468" w14:textId="41F951FE" w:rsidR="00951796" w:rsidRDefault="00951796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</w:t>
            </w:r>
            <w:r w:rsidR="00C631ED">
              <w:rPr>
                <w:rFonts w:ascii="Arial" w:hAnsi="Arial" w:cs="Arial"/>
                <w:sz w:val="22"/>
                <w:szCs w:val="22"/>
              </w:rPr>
              <w:t>kój 219</w:t>
            </w:r>
            <w:r>
              <w:rPr>
                <w:rFonts w:ascii="Arial" w:hAnsi="Arial" w:cs="Arial"/>
                <w:sz w:val="22"/>
                <w:szCs w:val="22"/>
              </w:rPr>
              <w:t xml:space="preserve"> (II piętro)</w:t>
            </w:r>
          </w:p>
        </w:tc>
      </w:tr>
      <w:tr w:rsidR="00951796" w14:paraId="3E79ED72" w14:textId="77777777" w:rsidTr="009E2616">
        <w:trPr>
          <w:trHeight w:val="3413"/>
        </w:trPr>
        <w:tc>
          <w:tcPr>
            <w:tcW w:w="851" w:type="dxa"/>
          </w:tcPr>
          <w:p w14:paraId="3B09E5C0" w14:textId="14CB53D2" w:rsidR="00951796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</w:tcPr>
          <w:p w14:paraId="23521FE3" w14:textId="7428FF24" w:rsidR="00951796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szafka</w:t>
            </w:r>
          </w:p>
          <w:p w14:paraId="3FD4D1DC" w14:textId="484FE514" w:rsidR="00C631ED" w:rsidRPr="00F848E6" w:rsidRDefault="00C631ED" w:rsidP="00C631ED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w części górnej wyposażona w </w:t>
            </w:r>
            <w:r>
              <w:rPr>
                <w:rFonts w:ascii="Arial" w:hAnsi="Arial" w:cs="Arial"/>
                <w:sz w:val="22"/>
                <w:szCs w:val="22"/>
              </w:rPr>
              <w:t>drzwi podwójne o wysokości około 100 cm</w:t>
            </w:r>
            <w:r w:rsidR="007A1974">
              <w:rPr>
                <w:rFonts w:ascii="Arial" w:hAnsi="Arial" w:cs="Arial"/>
                <w:sz w:val="22"/>
                <w:szCs w:val="22"/>
              </w:rPr>
              <w:t xml:space="preserve"> – dwie półki</w:t>
            </w:r>
            <w:r w:rsidR="009E2616">
              <w:rPr>
                <w:rFonts w:ascii="Arial" w:hAnsi="Arial" w:cs="Arial"/>
                <w:sz w:val="22"/>
                <w:szCs w:val="22"/>
              </w:rPr>
              <w:t xml:space="preserve"> w środku</w:t>
            </w:r>
            <w:r w:rsidR="007A1974">
              <w:rPr>
                <w:rFonts w:ascii="Arial" w:hAnsi="Arial" w:cs="Arial"/>
                <w:sz w:val="22"/>
                <w:szCs w:val="22"/>
              </w:rPr>
              <w:t>, odległości między półkami do uzgodnienia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1974">
              <w:rPr>
                <w:rFonts w:ascii="Arial" w:hAnsi="Arial" w:cs="Arial"/>
                <w:sz w:val="22"/>
                <w:szCs w:val="22"/>
              </w:rPr>
              <w:t xml:space="preserve">część środkowa - </w:t>
            </w:r>
            <w:r>
              <w:rPr>
                <w:rFonts w:ascii="Arial" w:hAnsi="Arial" w:cs="Arial"/>
                <w:sz w:val="22"/>
                <w:szCs w:val="22"/>
              </w:rPr>
              <w:t xml:space="preserve">dwie półki otwarte o wysokości około 72 cm i 20 cm, w części dolnej drzwi podwójne </w:t>
            </w:r>
            <w:r w:rsidR="007A1974">
              <w:rPr>
                <w:rFonts w:ascii="Arial" w:hAnsi="Arial" w:cs="Arial"/>
                <w:sz w:val="22"/>
                <w:szCs w:val="22"/>
              </w:rPr>
              <w:t>o wysokości 76 cm, jedna półka)</w:t>
            </w:r>
            <w:r w:rsidRPr="00F848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DEEA71" w14:textId="77777777" w:rsidR="00C631ED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BFD324" w14:textId="20F6136F" w:rsidR="00C631ED" w:rsidRDefault="00C631ED" w:rsidP="00951796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F32704" w14:textId="77777777" w:rsidR="00951796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 cm/65 cm/ 50 cm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11"/>
            </w:tblGrid>
            <w:tr w:rsidR="008C7D16" w14:paraId="7547F8C8" w14:textId="77777777" w:rsidTr="001A6A6F">
              <w:trPr>
                <w:trHeight w:val="913"/>
              </w:trPr>
              <w:tc>
                <w:tcPr>
                  <w:tcW w:w="511" w:type="dxa"/>
                </w:tcPr>
                <w:p w14:paraId="590CF49B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1C3F7C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64AD11F" w14:textId="286F5CB3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.</w:t>
                  </w:r>
                </w:p>
              </w:tc>
              <w:tc>
                <w:tcPr>
                  <w:tcW w:w="511" w:type="dxa"/>
                </w:tcPr>
                <w:p w14:paraId="710B8CE9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4A185DF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01E200" w14:textId="4514DB5F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  <w:tr w:rsidR="007A1974" w14:paraId="18E90878" w14:textId="77777777" w:rsidTr="008C7D16">
              <w:trPr>
                <w:trHeight w:val="698"/>
              </w:trPr>
              <w:tc>
                <w:tcPr>
                  <w:tcW w:w="1022" w:type="dxa"/>
                  <w:gridSpan w:val="2"/>
                </w:tcPr>
                <w:p w14:paraId="6520083D" w14:textId="77777777" w:rsidR="007A1974" w:rsidRPr="007A1974" w:rsidRDefault="007A1974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A1974" w14:paraId="17056895" w14:textId="77777777" w:rsidTr="008C7D16">
              <w:trPr>
                <w:trHeight w:val="270"/>
              </w:trPr>
              <w:tc>
                <w:tcPr>
                  <w:tcW w:w="1022" w:type="dxa"/>
                  <w:gridSpan w:val="2"/>
                </w:tcPr>
                <w:p w14:paraId="3EF6A42F" w14:textId="77777777" w:rsidR="007A1974" w:rsidRPr="007A1974" w:rsidRDefault="007A1974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C7D16" w14:paraId="5405126F" w14:textId="77777777" w:rsidTr="00FF66DB">
              <w:trPr>
                <w:trHeight w:val="942"/>
              </w:trPr>
              <w:tc>
                <w:tcPr>
                  <w:tcW w:w="511" w:type="dxa"/>
                </w:tcPr>
                <w:p w14:paraId="00CB84CE" w14:textId="21CD962B" w:rsidR="008C7D16" w:rsidRDefault="009E26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3B7FF0A8" w14:textId="6706AF29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9E261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1" w:type="dxa"/>
                </w:tcPr>
                <w:p w14:paraId="186F392E" w14:textId="77777777" w:rsidR="008C7D16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589D6DF" w14:textId="7DF16370" w:rsidR="008C7D16" w:rsidRPr="007A1974" w:rsidRDefault="008C7D16" w:rsidP="008B0851">
                  <w:pPr>
                    <w:pStyle w:val="Akapitzlist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2B13BE22" w14:textId="4D6D9A0F" w:rsidR="007A1974" w:rsidRDefault="007A1974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71DEB7" w14:textId="2C60EF33" w:rsidR="00951796" w:rsidRDefault="00C631ED" w:rsidP="008B085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0C5082E" w14:textId="77777777" w:rsidR="008B0851" w:rsidRDefault="008B0851" w:rsidP="008B0851">
      <w:pPr>
        <w:pStyle w:val="Akapitzlist"/>
        <w:spacing w:line="360" w:lineRule="auto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5AD663B" w14:textId="77777777" w:rsidR="001902A7" w:rsidRPr="00C75AC7" w:rsidRDefault="001902A7" w:rsidP="00C75AC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404EA08" w14:textId="048E0385" w:rsidR="00882E3F" w:rsidRPr="009E3B10" w:rsidRDefault="004B081B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</w:t>
      </w:r>
      <w:r w:rsidR="009E3B10">
        <w:rPr>
          <w:rFonts w:ascii="Arial" w:hAnsi="Arial" w:cs="Arial"/>
          <w:sz w:val="22"/>
          <w:szCs w:val="22"/>
        </w:rPr>
        <w:t>m</w:t>
      </w:r>
      <w:r w:rsidR="00882E3F" w:rsidRPr="009E3B10">
        <w:rPr>
          <w:rFonts w:ascii="Arial" w:hAnsi="Arial" w:cs="Arial"/>
          <w:sz w:val="22"/>
          <w:szCs w:val="22"/>
        </w:rPr>
        <w:t xml:space="preserve">eble </w:t>
      </w:r>
      <w:r w:rsidRPr="009E3B10">
        <w:rPr>
          <w:rFonts w:ascii="Arial" w:hAnsi="Arial" w:cs="Arial"/>
          <w:sz w:val="22"/>
          <w:szCs w:val="22"/>
        </w:rPr>
        <w:t>muszą być wykonane z</w:t>
      </w:r>
      <w:r w:rsidR="00882E3F" w:rsidRPr="009E3B10">
        <w:rPr>
          <w:rFonts w:ascii="Arial" w:hAnsi="Arial" w:cs="Arial"/>
          <w:sz w:val="22"/>
          <w:szCs w:val="22"/>
        </w:rPr>
        <w:t xml:space="preserve"> płyt</w:t>
      </w:r>
      <w:r w:rsidRPr="009E3B10">
        <w:rPr>
          <w:rFonts w:ascii="Arial" w:hAnsi="Arial" w:cs="Arial"/>
          <w:sz w:val="22"/>
          <w:szCs w:val="22"/>
        </w:rPr>
        <w:t>y</w:t>
      </w:r>
      <w:r w:rsidR="00882E3F" w:rsidRPr="009E3B10">
        <w:rPr>
          <w:rFonts w:ascii="Arial" w:hAnsi="Arial" w:cs="Arial"/>
          <w:sz w:val="22"/>
          <w:szCs w:val="22"/>
        </w:rPr>
        <w:t xml:space="preserve"> wiórow</w:t>
      </w:r>
      <w:r w:rsidRPr="009E3B10">
        <w:rPr>
          <w:rFonts w:ascii="Arial" w:hAnsi="Arial" w:cs="Arial"/>
          <w:sz w:val="22"/>
          <w:szCs w:val="22"/>
        </w:rPr>
        <w:t>ej</w:t>
      </w:r>
      <w:r w:rsidR="00882E3F" w:rsidRPr="009E3B10">
        <w:rPr>
          <w:rFonts w:ascii="Arial" w:hAnsi="Arial" w:cs="Arial"/>
          <w:sz w:val="22"/>
          <w:szCs w:val="22"/>
        </w:rPr>
        <w:t xml:space="preserve"> dwustronnie laminowan</w:t>
      </w:r>
      <w:r w:rsidRPr="009E3B10">
        <w:rPr>
          <w:rFonts w:ascii="Arial" w:hAnsi="Arial" w:cs="Arial"/>
          <w:sz w:val="22"/>
          <w:szCs w:val="22"/>
        </w:rPr>
        <w:t>ej</w:t>
      </w:r>
      <w:r w:rsidR="00882E3F" w:rsidRPr="009E3B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2E3F" w:rsidRPr="009E3B10">
        <w:rPr>
          <w:rFonts w:ascii="Arial" w:hAnsi="Arial" w:cs="Arial"/>
          <w:sz w:val="22"/>
          <w:szCs w:val="22"/>
        </w:rPr>
        <w:t>Egger</w:t>
      </w:r>
      <w:proofErr w:type="spellEnd"/>
      <w:r w:rsidR="00882E3F" w:rsidRPr="009E3B10">
        <w:rPr>
          <w:rFonts w:ascii="Arial" w:hAnsi="Arial" w:cs="Arial"/>
          <w:sz w:val="22"/>
          <w:szCs w:val="22"/>
        </w:rPr>
        <w:t xml:space="preserve"> H1334 ST9 dąb </w:t>
      </w:r>
      <w:proofErr w:type="spellStart"/>
      <w:r w:rsidR="00882E3F" w:rsidRPr="009E3B10">
        <w:rPr>
          <w:rFonts w:ascii="Arial" w:hAnsi="Arial" w:cs="Arial"/>
          <w:sz w:val="22"/>
          <w:szCs w:val="22"/>
        </w:rPr>
        <w:t>sorano</w:t>
      </w:r>
      <w:proofErr w:type="spellEnd"/>
      <w:r w:rsidR="00882E3F" w:rsidRPr="009E3B10">
        <w:rPr>
          <w:rFonts w:ascii="Arial" w:hAnsi="Arial" w:cs="Arial"/>
          <w:sz w:val="22"/>
          <w:szCs w:val="22"/>
        </w:rPr>
        <w:t xml:space="preserve"> jasny, grubość 18 mm, grubość blatu biur</w:t>
      </w:r>
      <w:r w:rsidRPr="009E3B10">
        <w:rPr>
          <w:rFonts w:ascii="Arial" w:hAnsi="Arial" w:cs="Arial"/>
          <w:sz w:val="22"/>
          <w:szCs w:val="22"/>
        </w:rPr>
        <w:t>ek 36 mm, grubość półek 18 mm,</w:t>
      </w:r>
      <w:r w:rsidR="00882E3F" w:rsidRPr="009E3B10">
        <w:rPr>
          <w:rFonts w:ascii="Arial" w:hAnsi="Arial" w:cs="Arial"/>
          <w:sz w:val="22"/>
          <w:szCs w:val="22"/>
        </w:rPr>
        <w:t xml:space="preserve"> krawędzie boczne płyty wykończone obrzeżem ABS gr. 1mm kolorem odpowiadającym kolorystyce płyty</w:t>
      </w:r>
      <w:r w:rsidR="009E3B10">
        <w:rPr>
          <w:rFonts w:ascii="Arial" w:hAnsi="Arial" w:cs="Arial"/>
          <w:sz w:val="22"/>
          <w:szCs w:val="22"/>
        </w:rPr>
        <w:t>,</w:t>
      </w:r>
    </w:p>
    <w:p w14:paraId="3B0BF3B8" w14:textId="127BD9CC" w:rsidR="00F92B69" w:rsidRPr="009E3B10" w:rsidRDefault="004B081B" w:rsidP="00282CD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 w:rsidRPr="009E3B10">
        <w:rPr>
          <w:rFonts w:ascii="Arial" w:hAnsi="Arial" w:cs="Arial"/>
        </w:rPr>
        <w:t xml:space="preserve">- </w:t>
      </w:r>
      <w:r w:rsidR="009E3B10">
        <w:rPr>
          <w:rFonts w:ascii="Arial" w:hAnsi="Arial" w:cs="Arial"/>
        </w:rPr>
        <w:t>k</w:t>
      </w:r>
      <w:r w:rsidRPr="009E3B10">
        <w:rPr>
          <w:rFonts w:ascii="Arial" w:hAnsi="Arial" w:cs="Arial"/>
        </w:rPr>
        <w:t xml:space="preserve">ontenery szufladowe wyposażone w zamek patentowy, centralny – blokujący wszystkie </w:t>
      </w:r>
      <w:r w:rsidR="002B6E2D">
        <w:rPr>
          <w:rFonts w:ascii="Arial" w:hAnsi="Arial" w:cs="Arial"/>
        </w:rPr>
        <w:t xml:space="preserve">  </w:t>
      </w:r>
      <w:r w:rsidRPr="009E3B10">
        <w:rPr>
          <w:rFonts w:ascii="Arial" w:hAnsi="Arial" w:cs="Arial"/>
        </w:rPr>
        <w:t>szuflady oraz dwa klucze w komplecie.</w:t>
      </w:r>
      <w:r w:rsidR="00F92B69" w:rsidRPr="009E3B10">
        <w:rPr>
          <w:rFonts w:ascii="Arial" w:hAnsi="Arial" w:cs="Arial"/>
        </w:rPr>
        <w:t xml:space="preserve"> W szufladach prowadnice rolkowe</w:t>
      </w:r>
      <w:r w:rsidR="009E3B10">
        <w:rPr>
          <w:rFonts w:ascii="Arial" w:hAnsi="Arial" w:cs="Arial"/>
        </w:rPr>
        <w:t>,</w:t>
      </w:r>
    </w:p>
    <w:p w14:paraId="50DC29F4" w14:textId="75E5CD4F" w:rsidR="004B081B" w:rsidRPr="009E3B10" w:rsidRDefault="009E3B10" w:rsidP="005D1C42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pozostałe meble wyposażone w </w:t>
      </w:r>
      <w:r w:rsidR="00F92B69" w:rsidRPr="009E3B10">
        <w:rPr>
          <w:rFonts w:ascii="Arial" w:hAnsi="Arial" w:cs="Arial"/>
        </w:rPr>
        <w:t>zamek baskwilowy</w:t>
      </w:r>
      <w:r w:rsidR="005D1C42">
        <w:rPr>
          <w:rFonts w:ascii="Arial" w:hAnsi="Arial" w:cs="Arial"/>
        </w:rPr>
        <w:t xml:space="preserve"> (do drzwi  </w:t>
      </w:r>
      <w:r w:rsidR="005D1C42">
        <w:rPr>
          <w:rFonts w:ascii="Arial" w:hAnsi="Arial" w:cs="Arial"/>
          <w:color w:val="040C28"/>
        </w:rPr>
        <w:t xml:space="preserve">2-skrzydłowych </w:t>
      </w:r>
      <w:r w:rsidR="005D1C42">
        <w:rPr>
          <w:rFonts w:ascii="Arial" w:hAnsi="Arial" w:cs="Arial"/>
          <w:color w:val="040C28"/>
        </w:rPr>
        <w:br/>
      </w:r>
      <w:r w:rsidR="005969EF">
        <w:rPr>
          <w:rFonts w:ascii="Arial" w:hAnsi="Arial" w:cs="Arial"/>
          <w:color w:val="040C28"/>
        </w:rPr>
        <w:t xml:space="preserve"> i</w:t>
      </w:r>
      <w:r w:rsidR="005D1C42">
        <w:rPr>
          <w:rFonts w:ascii="Arial" w:hAnsi="Arial" w:cs="Arial"/>
          <w:color w:val="040C28"/>
        </w:rPr>
        <w:t xml:space="preserve"> 1- skrzydłowych)</w:t>
      </w:r>
      <w:r w:rsidR="005D1C42">
        <w:rPr>
          <w:rFonts w:ascii="Arial" w:hAnsi="Arial" w:cs="Arial"/>
        </w:rPr>
        <w:t xml:space="preserve"> zamykający jednocześnie górę </w:t>
      </w:r>
      <w:r w:rsidR="005D1C42">
        <w:rPr>
          <w:rFonts w:ascii="Arial" w:hAnsi="Arial" w:cs="Arial"/>
          <w:color w:val="040C28"/>
        </w:rPr>
        <w:t>i dół drzwi</w:t>
      </w:r>
      <w:r w:rsidR="00F92B69" w:rsidRPr="009E3B10">
        <w:rPr>
          <w:rFonts w:ascii="Arial" w:hAnsi="Arial" w:cs="Arial"/>
        </w:rPr>
        <w:t>, dwa klucze w komplecie</w:t>
      </w:r>
      <w:r w:rsidR="002B6E2D">
        <w:rPr>
          <w:rFonts w:ascii="Arial" w:hAnsi="Arial" w:cs="Arial"/>
        </w:rPr>
        <w:t>,</w:t>
      </w:r>
    </w:p>
    <w:p w14:paraId="5568B86C" w14:textId="04E88876" w:rsidR="00F92B69" w:rsidRPr="009E3B10" w:rsidRDefault="00F92B69" w:rsidP="00282C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E3B10">
        <w:rPr>
          <w:rFonts w:ascii="Arial" w:hAnsi="Arial" w:cs="Arial"/>
        </w:rPr>
        <w:t>- wzór klamek w meblach do uzgodnienia z Zamawiającym</w:t>
      </w:r>
      <w:r w:rsidR="002B6E2D">
        <w:rPr>
          <w:rFonts w:ascii="Arial" w:hAnsi="Arial" w:cs="Arial"/>
        </w:rPr>
        <w:t>,</w:t>
      </w:r>
    </w:p>
    <w:p w14:paraId="37BC5E9F" w14:textId="4BCACB9A" w:rsidR="00F92B69" w:rsidRPr="009E3B10" w:rsidRDefault="00F92B69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szafy aktowe i nadstawki dwudrzwiowe, odległość między półkami </w:t>
      </w:r>
      <w:r w:rsidR="00917E1B">
        <w:rPr>
          <w:rFonts w:ascii="Arial" w:hAnsi="Arial" w:cs="Arial"/>
          <w:sz w:val="22"/>
          <w:szCs w:val="22"/>
        </w:rPr>
        <w:t xml:space="preserve">około </w:t>
      </w:r>
      <w:r w:rsidRPr="009E3B10">
        <w:rPr>
          <w:rFonts w:ascii="Arial" w:hAnsi="Arial" w:cs="Arial"/>
          <w:sz w:val="22"/>
          <w:szCs w:val="22"/>
        </w:rPr>
        <w:t>30 cm – ilość półek dostosowana do wysokości szafy</w:t>
      </w:r>
      <w:r w:rsidR="00ED2F04">
        <w:rPr>
          <w:rFonts w:ascii="Arial" w:hAnsi="Arial" w:cs="Arial"/>
          <w:sz w:val="22"/>
          <w:szCs w:val="22"/>
        </w:rPr>
        <w:t xml:space="preserve"> – do uzgodnienia</w:t>
      </w:r>
      <w:r w:rsidRPr="009E3B10">
        <w:rPr>
          <w:rFonts w:ascii="Arial" w:hAnsi="Arial" w:cs="Arial"/>
          <w:sz w:val="22"/>
          <w:szCs w:val="22"/>
        </w:rPr>
        <w:t xml:space="preserve">, półki w szafach zamontowane w sposób uniemożliwiający ich przypadkowe wysunięcie, </w:t>
      </w:r>
    </w:p>
    <w:p w14:paraId="73B8368C" w14:textId="2E68788C" w:rsidR="00F92B69" w:rsidRPr="009E3B10" w:rsidRDefault="00F92B69" w:rsidP="00282CD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plecy w meblach wykonane z płyty HDF, o gr. 3mm,  </w:t>
      </w:r>
    </w:p>
    <w:p w14:paraId="56A69888" w14:textId="409F9E50" w:rsidR="00F92B69" w:rsidRPr="009E3B10" w:rsidRDefault="00F92B69" w:rsidP="00282CD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 xml:space="preserve">- wysokość mebli podana razem z nóżkami, </w:t>
      </w:r>
    </w:p>
    <w:p w14:paraId="0279F706" w14:textId="7CA0BFA0" w:rsidR="004B081B" w:rsidRPr="009E3B10" w:rsidRDefault="006E5A65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>-</w:t>
      </w:r>
      <w:r w:rsidR="00ED2F04">
        <w:rPr>
          <w:rFonts w:ascii="Arial" w:hAnsi="Arial" w:cs="Arial"/>
          <w:sz w:val="22"/>
          <w:szCs w:val="22"/>
        </w:rPr>
        <w:t xml:space="preserve"> </w:t>
      </w:r>
      <w:r w:rsidRPr="009E3B10">
        <w:rPr>
          <w:rFonts w:ascii="Arial" w:hAnsi="Arial" w:cs="Arial"/>
          <w:sz w:val="22"/>
          <w:szCs w:val="22"/>
        </w:rPr>
        <w:t xml:space="preserve">szafy ubraniowe dwudrzwiowe, wewnątrz drążek do wieszania garderoby oraz lutro </w:t>
      </w:r>
      <w:r w:rsidRPr="009E3B10">
        <w:rPr>
          <w:rFonts w:ascii="Arial" w:hAnsi="Arial" w:cs="Arial"/>
          <w:sz w:val="22"/>
          <w:szCs w:val="22"/>
        </w:rPr>
        <w:br/>
        <w:t>o wysokości około 80 cm klejone na drzwiach szafy od wewnętrznej strony, szerokość lustra dostosowana do szerokości drzwiczek szafy</w:t>
      </w:r>
      <w:r w:rsidR="00282CDC">
        <w:rPr>
          <w:rFonts w:ascii="Arial" w:hAnsi="Arial" w:cs="Arial"/>
          <w:sz w:val="22"/>
          <w:szCs w:val="22"/>
        </w:rPr>
        <w:t>,</w:t>
      </w:r>
    </w:p>
    <w:p w14:paraId="2644BB02" w14:textId="5338C78C" w:rsidR="002F4965" w:rsidRPr="00282CDC" w:rsidRDefault="009E3B10" w:rsidP="00282CDC">
      <w:pPr>
        <w:pStyle w:val="Akapitzlist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2CDC">
        <w:rPr>
          <w:rFonts w:ascii="Arial" w:hAnsi="Arial" w:cs="Arial"/>
          <w:sz w:val="22"/>
          <w:szCs w:val="22"/>
        </w:rPr>
        <w:t>m</w:t>
      </w:r>
      <w:r w:rsidR="00F20EFB" w:rsidRPr="009E3B10">
        <w:rPr>
          <w:rFonts w:ascii="Arial" w:hAnsi="Arial" w:cs="Arial"/>
          <w:sz w:val="22"/>
          <w:szCs w:val="22"/>
        </w:rPr>
        <w:t xml:space="preserve">eble </w:t>
      </w:r>
      <w:r w:rsidR="002F4965" w:rsidRPr="009E3B10">
        <w:rPr>
          <w:rFonts w:ascii="Arial" w:hAnsi="Arial" w:cs="Arial"/>
          <w:sz w:val="22"/>
          <w:szCs w:val="22"/>
        </w:rPr>
        <w:t xml:space="preserve">muszą być </w:t>
      </w:r>
      <w:r w:rsidR="00F20EFB" w:rsidRPr="009E3B10">
        <w:rPr>
          <w:rFonts w:ascii="Arial" w:hAnsi="Arial" w:cs="Arial"/>
          <w:sz w:val="22"/>
          <w:szCs w:val="22"/>
        </w:rPr>
        <w:t>montowane na mimośrody (trzpienie metalowe z gwintem połączone z mimośrodem obrotowym, zaślepki PCV).</w:t>
      </w:r>
      <w:r w:rsidR="002F4965" w:rsidRPr="009E3B10">
        <w:rPr>
          <w:rFonts w:ascii="Arial" w:hAnsi="Arial" w:cs="Arial"/>
          <w:sz w:val="22"/>
          <w:szCs w:val="22"/>
        </w:rPr>
        <w:t xml:space="preserve"> N</w:t>
      </w:r>
      <w:r w:rsidR="00F20EFB" w:rsidRPr="009E3B10">
        <w:rPr>
          <w:rFonts w:ascii="Arial" w:hAnsi="Arial" w:cs="Arial"/>
          <w:sz w:val="22"/>
          <w:szCs w:val="22"/>
        </w:rPr>
        <w:t xml:space="preserve">ie dopuszcza się łączenia płyt za pomocą </w:t>
      </w:r>
      <w:proofErr w:type="spellStart"/>
      <w:r w:rsidR="00F20EFB" w:rsidRPr="009E3B10">
        <w:rPr>
          <w:rFonts w:ascii="Arial" w:hAnsi="Arial" w:cs="Arial"/>
          <w:sz w:val="22"/>
          <w:szCs w:val="22"/>
        </w:rPr>
        <w:t>konfirmatorów</w:t>
      </w:r>
      <w:proofErr w:type="spellEnd"/>
      <w:r w:rsidR="00F20EFB" w:rsidRPr="009E3B10">
        <w:rPr>
          <w:rFonts w:ascii="Arial" w:hAnsi="Arial" w:cs="Arial"/>
          <w:sz w:val="22"/>
          <w:szCs w:val="22"/>
        </w:rPr>
        <w:t xml:space="preserve"> oraz narożników PCV</w:t>
      </w:r>
      <w:r w:rsidR="002F4965" w:rsidRPr="009E3B10">
        <w:rPr>
          <w:rFonts w:ascii="Arial" w:hAnsi="Arial" w:cs="Arial"/>
          <w:sz w:val="22"/>
          <w:szCs w:val="22"/>
        </w:rPr>
        <w:t>.</w:t>
      </w:r>
    </w:p>
    <w:p w14:paraId="0FCB8827" w14:textId="747FA641" w:rsidR="0022616A" w:rsidRPr="009E3B10" w:rsidRDefault="00F20EFB" w:rsidP="00282CDC">
      <w:pPr>
        <w:pStyle w:val="Akapitzlist"/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9E3B10">
        <w:rPr>
          <w:rFonts w:ascii="Arial" w:hAnsi="Arial" w:cs="Arial"/>
          <w:sz w:val="22"/>
          <w:szCs w:val="22"/>
        </w:rPr>
        <w:t>- n</w:t>
      </w:r>
      <w:r w:rsidR="002F4965" w:rsidRPr="009E3B10">
        <w:rPr>
          <w:rFonts w:ascii="Arial" w:hAnsi="Arial" w:cs="Arial"/>
          <w:sz w:val="22"/>
          <w:szCs w:val="22"/>
        </w:rPr>
        <w:t>óżki w meblach</w:t>
      </w:r>
      <w:r w:rsidRPr="009E3B10">
        <w:rPr>
          <w:rFonts w:ascii="Arial" w:hAnsi="Arial" w:cs="Arial"/>
          <w:sz w:val="22"/>
          <w:szCs w:val="22"/>
        </w:rPr>
        <w:t xml:space="preserve"> szaf, biurek wyposażone w stopki umożliwiające poziomowanie. </w:t>
      </w:r>
      <w:r w:rsidR="0022616A" w:rsidRPr="009E3B10">
        <w:rPr>
          <w:rFonts w:ascii="Arial" w:hAnsi="Arial" w:cs="Arial"/>
          <w:sz w:val="22"/>
          <w:szCs w:val="22"/>
        </w:rPr>
        <w:t>Stopki regulatorów muszą być plastikowe i na</w:t>
      </w:r>
      <w:r w:rsidR="002F4965" w:rsidRPr="009E3B10">
        <w:rPr>
          <w:rFonts w:ascii="Arial" w:hAnsi="Arial" w:cs="Arial"/>
          <w:sz w:val="22"/>
          <w:szCs w:val="22"/>
        </w:rPr>
        <w:t xml:space="preserve"> </w:t>
      </w:r>
      <w:r w:rsidR="0022616A" w:rsidRPr="009E3B10">
        <w:rPr>
          <w:rFonts w:ascii="Arial" w:hAnsi="Arial" w:cs="Arial"/>
          <w:sz w:val="22"/>
          <w:szCs w:val="22"/>
        </w:rPr>
        <w:t>tyle duże, aby nie powodowały uszkodzeń posadzki. Minimalna wysokość regulacji powinna wynosić od 0 do 2 cm, a średnica stopki powinna wynosić 3-4 cm</w:t>
      </w:r>
      <w:r w:rsidR="00282CDC">
        <w:rPr>
          <w:rFonts w:ascii="Arial" w:hAnsi="Arial" w:cs="Arial"/>
          <w:sz w:val="22"/>
          <w:szCs w:val="22"/>
        </w:rPr>
        <w:t>,</w:t>
      </w:r>
    </w:p>
    <w:p w14:paraId="7B2A0750" w14:textId="1E90AEEB" w:rsidR="002F4965" w:rsidRPr="009E3B10" w:rsidRDefault="00282CDC" w:rsidP="00282CDC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F4965" w:rsidRPr="009E3B10">
        <w:rPr>
          <w:rFonts w:ascii="Arial" w:hAnsi="Arial" w:cs="Arial"/>
        </w:rPr>
        <w:t>zawiasy zastosowane w meblach powinny być wykonane ze stali nierdzewnej z możliwością pełnej regulacji pionowej i poziomej. Zastosowane zawiasy powinny umożliwić otwarcie drzwiczek pod kątem min. 90 stopni.</w:t>
      </w:r>
    </w:p>
    <w:p w14:paraId="3A8634F4" w14:textId="402DC2E4" w:rsidR="0022616A" w:rsidRDefault="0022616A" w:rsidP="0022616A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p w14:paraId="2F9827AC" w14:textId="25AF69A3" w:rsidR="00973E10" w:rsidRPr="000A06C8" w:rsidRDefault="00973E10" w:rsidP="00882E3F">
      <w:pPr>
        <w:pStyle w:val="Akapitzlist"/>
        <w:shd w:val="clear" w:color="auto" w:fill="FFFFFF"/>
        <w:spacing w:line="360" w:lineRule="auto"/>
        <w:ind w:left="777"/>
        <w:rPr>
          <w:rFonts w:ascii="Helvetica" w:hAnsi="Helvetica" w:cs="Helvetica"/>
          <w:color w:val="313131"/>
          <w:sz w:val="20"/>
          <w:szCs w:val="20"/>
        </w:rPr>
      </w:pPr>
    </w:p>
    <w:sectPr w:rsidR="00973E10" w:rsidRPr="000A06C8" w:rsidSect="004B637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6C9"/>
    <w:multiLevelType w:val="multilevel"/>
    <w:tmpl w:val="893E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C28CF"/>
    <w:multiLevelType w:val="multilevel"/>
    <w:tmpl w:val="960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91C3F"/>
    <w:multiLevelType w:val="multilevel"/>
    <w:tmpl w:val="4F5E4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9557863"/>
    <w:multiLevelType w:val="multilevel"/>
    <w:tmpl w:val="670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912F7"/>
    <w:multiLevelType w:val="multilevel"/>
    <w:tmpl w:val="784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07E5D"/>
    <w:multiLevelType w:val="multilevel"/>
    <w:tmpl w:val="FB30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67E00"/>
    <w:multiLevelType w:val="multilevel"/>
    <w:tmpl w:val="1CD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A48A6"/>
    <w:multiLevelType w:val="hybridMultilevel"/>
    <w:tmpl w:val="734ED7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05E5B"/>
    <w:multiLevelType w:val="hybridMultilevel"/>
    <w:tmpl w:val="9A58BBCE"/>
    <w:lvl w:ilvl="0" w:tplc="602C162C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Arial" w:hAnsi="Arial" w:cs="Arial" w:hint="default"/>
        <w:b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1608390358">
    <w:abstractNumId w:val="4"/>
  </w:num>
  <w:num w:numId="2" w16cid:durableId="691689621">
    <w:abstractNumId w:val="3"/>
  </w:num>
  <w:num w:numId="3" w16cid:durableId="96558856">
    <w:abstractNumId w:val="5"/>
  </w:num>
  <w:num w:numId="4" w16cid:durableId="2044476642">
    <w:abstractNumId w:val="1"/>
  </w:num>
  <w:num w:numId="5" w16cid:durableId="1969432789">
    <w:abstractNumId w:val="0"/>
  </w:num>
  <w:num w:numId="6" w16cid:durableId="89935738">
    <w:abstractNumId w:val="6"/>
  </w:num>
  <w:num w:numId="7" w16cid:durableId="650139050">
    <w:abstractNumId w:val="8"/>
  </w:num>
  <w:num w:numId="8" w16cid:durableId="1631399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8745648">
    <w:abstractNumId w:val="8"/>
  </w:num>
  <w:num w:numId="10" w16cid:durableId="1487015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7E"/>
    <w:rsid w:val="00005BD4"/>
    <w:rsid w:val="000349E4"/>
    <w:rsid w:val="000420AE"/>
    <w:rsid w:val="000571F8"/>
    <w:rsid w:val="000A06C8"/>
    <w:rsid w:val="000C69C9"/>
    <w:rsid w:val="00114082"/>
    <w:rsid w:val="00131897"/>
    <w:rsid w:val="00134658"/>
    <w:rsid w:val="00141516"/>
    <w:rsid w:val="001620E4"/>
    <w:rsid w:val="001725F0"/>
    <w:rsid w:val="001902A7"/>
    <w:rsid w:val="001C07FC"/>
    <w:rsid w:val="0022616A"/>
    <w:rsid w:val="00244726"/>
    <w:rsid w:val="00282CDC"/>
    <w:rsid w:val="002B6E2D"/>
    <w:rsid w:val="002F4965"/>
    <w:rsid w:val="00335EA4"/>
    <w:rsid w:val="00355CF1"/>
    <w:rsid w:val="003562C2"/>
    <w:rsid w:val="003608DA"/>
    <w:rsid w:val="003B4B1B"/>
    <w:rsid w:val="003B7299"/>
    <w:rsid w:val="003F307C"/>
    <w:rsid w:val="00421A12"/>
    <w:rsid w:val="00431E1A"/>
    <w:rsid w:val="004350EC"/>
    <w:rsid w:val="0044371B"/>
    <w:rsid w:val="0045035E"/>
    <w:rsid w:val="0045227A"/>
    <w:rsid w:val="00474363"/>
    <w:rsid w:val="00484697"/>
    <w:rsid w:val="0048696B"/>
    <w:rsid w:val="004B081B"/>
    <w:rsid w:val="004B6375"/>
    <w:rsid w:val="004D581F"/>
    <w:rsid w:val="00556515"/>
    <w:rsid w:val="00560060"/>
    <w:rsid w:val="00577670"/>
    <w:rsid w:val="005804A8"/>
    <w:rsid w:val="005969EF"/>
    <w:rsid w:val="005A311C"/>
    <w:rsid w:val="005A39C5"/>
    <w:rsid w:val="005C6F48"/>
    <w:rsid w:val="005D1C42"/>
    <w:rsid w:val="005D3054"/>
    <w:rsid w:val="005F4FA4"/>
    <w:rsid w:val="00600A9D"/>
    <w:rsid w:val="00604FD4"/>
    <w:rsid w:val="00656F8A"/>
    <w:rsid w:val="00672FF8"/>
    <w:rsid w:val="006D4ED3"/>
    <w:rsid w:val="006D5D2E"/>
    <w:rsid w:val="006E319A"/>
    <w:rsid w:val="006E5A65"/>
    <w:rsid w:val="00703532"/>
    <w:rsid w:val="00716922"/>
    <w:rsid w:val="007437A3"/>
    <w:rsid w:val="007579FA"/>
    <w:rsid w:val="00762945"/>
    <w:rsid w:val="00764FFE"/>
    <w:rsid w:val="0079729D"/>
    <w:rsid w:val="007A1974"/>
    <w:rsid w:val="007C31E5"/>
    <w:rsid w:val="007E0A04"/>
    <w:rsid w:val="00882E3F"/>
    <w:rsid w:val="008B0851"/>
    <w:rsid w:val="008C7D16"/>
    <w:rsid w:val="008F6370"/>
    <w:rsid w:val="00906BD7"/>
    <w:rsid w:val="00917E1B"/>
    <w:rsid w:val="00946219"/>
    <w:rsid w:val="00951796"/>
    <w:rsid w:val="009577BA"/>
    <w:rsid w:val="00973E10"/>
    <w:rsid w:val="00995DEC"/>
    <w:rsid w:val="009976A7"/>
    <w:rsid w:val="009E2616"/>
    <w:rsid w:val="009E3B10"/>
    <w:rsid w:val="009F36C5"/>
    <w:rsid w:val="00A34176"/>
    <w:rsid w:val="00A467A7"/>
    <w:rsid w:val="00A76B32"/>
    <w:rsid w:val="00AF2D79"/>
    <w:rsid w:val="00B11B69"/>
    <w:rsid w:val="00B11D8B"/>
    <w:rsid w:val="00B17B7E"/>
    <w:rsid w:val="00B4670D"/>
    <w:rsid w:val="00B67FA0"/>
    <w:rsid w:val="00B77EE2"/>
    <w:rsid w:val="00B9082A"/>
    <w:rsid w:val="00B94462"/>
    <w:rsid w:val="00BD4E18"/>
    <w:rsid w:val="00BE68E2"/>
    <w:rsid w:val="00BF6DF3"/>
    <w:rsid w:val="00C01F75"/>
    <w:rsid w:val="00C14F71"/>
    <w:rsid w:val="00C36031"/>
    <w:rsid w:val="00C60467"/>
    <w:rsid w:val="00C620AF"/>
    <w:rsid w:val="00C631ED"/>
    <w:rsid w:val="00C75AC7"/>
    <w:rsid w:val="00C76B15"/>
    <w:rsid w:val="00C8202E"/>
    <w:rsid w:val="00CB4FBD"/>
    <w:rsid w:val="00CB59A6"/>
    <w:rsid w:val="00D01A5A"/>
    <w:rsid w:val="00D07B22"/>
    <w:rsid w:val="00D32A59"/>
    <w:rsid w:val="00D54004"/>
    <w:rsid w:val="00D544C4"/>
    <w:rsid w:val="00D81B35"/>
    <w:rsid w:val="00D91664"/>
    <w:rsid w:val="00DA7EDD"/>
    <w:rsid w:val="00DD686E"/>
    <w:rsid w:val="00DE298F"/>
    <w:rsid w:val="00DE69E3"/>
    <w:rsid w:val="00E15F32"/>
    <w:rsid w:val="00E662E6"/>
    <w:rsid w:val="00E7497E"/>
    <w:rsid w:val="00ED2F04"/>
    <w:rsid w:val="00F20EFB"/>
    <w:rsid w:val="00F2527A"/>
    <w:rsid w:val="00F848E6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1F1F"/>
  <w15:docId w15:val="{51A074C4-C715-44E2-8321-E43B038D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906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6BD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35EA4"/>
    <w:rPr>
      <w:b/>
      <w:bCs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5A39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5A39C5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A39C5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5A3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620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20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A7ED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3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F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FA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5D2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D5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D5D2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6</cp:revision>
  <cp:lastPrinted>2023-10-25T12:22:00Z</cp:lastPrinted>
  <dcterms:created xsi:type="dcterms:W3CDTF">2023-10-27T11:43:00Z</dcterms:created>
  <dcterms:modified xsi:type="dcterms:W3CDTF">2023-10-30T09:23:00Z</dcterms:modified>
</cp:coreProperties>
</file>