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0153ED28" w:rsidR="00885FCC" w:rsidRPr="00741635" w:rsidRDefault="00253532" w:rsidP="00885FCC">
      <w:pPr>
        <w:tabs>
          <w:tab w:val="left" w:pos="217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5FCC" w:rsidRPr="00741635"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3208D71A" wp14:editId="2873E639">
            <wp:extent cx="5761355" cy="5607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000DD" w14:textId="26827BD4" w:rsidR="0032786B" w:rsidRPr="00741635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4C453E1" w14:textId="77777777" w:rsidR="0032786B" w:rsidRPr="00741635" w:rsidRDefault="0032786B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741635" w:rsidRDefault="0032786B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F55600" w:rsidRDefault="003D08E7" w:rsidP="00A95923">
      <w:pPr>
        <w:pStyle w:val="Bezodstpw"/>
        <w:spacing w:line="276" w:lineRule="auto"/>
        <w:jc w:val="left"/>
        <w:rPr>
          <w:rFonts w:ascii="Arial" w:hAnsi="Arial" w:cs="Arial"/>
          <w:bCs/>
          <w:i/>
        </w:rPr>
      </w:pPr>
      <w:r w:rsidRPr="00F55600">
        <w:rPr>
          <w:rFonts w:ascii="Arial" w:hAnsi="Arial" w:cs="Arial"/>
          <w:b/>
          <w:bCs/>
        </w:rPr>
        <w:t>SPECYFIKACJA WARUNKÓW ZAMÓWIENIA</w:t>
      </w:r>
    </w:p>
    <w:p w14:paraId="072C83B5" w14:textId="38F38A56" w:rsidR="003D08E7" w:rsidRPr="00F55600" w:rsidRDefault="003D08E7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720ECEBE" w14:textId="77777777" w:rsidR="00A95923" w:rsidRPr="00F55600" w:rsidRDefault="00A95923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1C566DB" w14:textId="7265B7A1" w:rsidR="003D08E7" w:rsidRPr="00F55600" w:rsidRDefault="00411B5C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  <w:u w:val="single"/>
        </w:rPr>
      </w:pPr>
      <w:r w:rsidRPr="00F55600">
        <w:rPr>
          <w:rFonts w:ascii="Arial" w:hAnsi="Arial" w:cs="Arial"/>
          <w:b/>
          <w:bCs/>
        </w:rPr>
        <w:t>ZNAK SPRAWY: BZP.271.1.</w:t>
      </w:r>
      <w:r w:rsidR="00253532">
        <w:rPr>
          <w:rFonts w:ascii="Arial" w:hAnsi="Arial" w:cs="Arial"/>
          <w:b/>
          <w:bCs/>
        </w:rPr>
        <w:t>41</w:t>
      </w:r>
      <w:r w:rsidR="0026553E" w:rsidRPr="00F55600">
        <w:rPr>
          <w:rFonts w:ascii="Arial" w:hAnsi="Arial" w:cs="Arial"/>
          <w:b/>
          <w:bCs/>
        </w:rPr>
        <w:t>.2023</w:t>
      </w:r>
    </w:p>
    <w:p w14:paraId="1D07D0ED" w14:textId="77777777" w:rsidR="003D08E7" w:rsidRPr="00F55600" w:rsidRDefault="003D08E7" w:rsidP="00A95923">
      <w:pPr>
        <w:spacing w:after="0" w:line="276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F55600" w:rsidRDefault="003D08E7" w:rsidP="00A95923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F55600" w:rsidRDefault="003D08E7" w:rsidP="00A95923">
      <w:pPr>
        <w:spacing w:after="0" w:line="276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F55600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F55600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F55600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F55600" w:rsidRDefault="003D08E7" w:rsidP="00A95923">
      <w:pPr>
        <w:spacing w:after="0" w:line="276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5B9F05D6" w14:textId="4B71383F" w:rsidR="0026553E" w:rsidRPr="00F55600" w:rsidRDefault="0026553E" w:rsidP="0026553E">
      <w:pPr>
        <w:suppressAutoHyphens/>
        <w:rPr>
          <w:rFonts w:ascii="Arial" w:hAnsi="Arial" w:cs="Arial"/>
          <w:b/>
        </w:rPr>
      </w:pPr>
    </w:p>
    <w:p w14:paraId="518793D0" w14:textId="77777777" w:rsidR="009F2FEC" w:rsidRPr="00F55600" w:rsidRDefault="009F2FEC" w:rsidP="0026553E">
      <w:pPr>
        <w:suppressAutoHyphens/>
        <w:rPr>
          <w:rFonts w:ascii="Arial" w:hAnsi="Arial" w:cs="Arial"/>
          <w:b/>
        </w:rPr>
      </w:pPr>
    </w:p>
    <w:p w14:paraId="4E8052AC" w14:textId="77777777" w:rsidR="009F2FEC" w:rsidRPr="00F55600" w:rsidRDefault="009F2FEC" w:rsidP="00F14FAD">
      <w:pPr>
        <w:suppressAutoHyphens/>
        <w:rPr>
          <w:rFonts w:ascii="Arial" w:hAnsi="Arial" w:cs="Arial"/>
          <w:b/>
        </w:rPr>
      </w:pPr>
    </w:p>
    <w:p w14:paraId="60BAE5B7" w14:textId="30D6579E" w:rsidR="00E3407D" w:rsidRPr="00F55600" w:rsidRDefault="00F14FAD" w:rsidP="00EE4BB8">
      <w:pPr>
        <w:spacing w:after="0" w:line="276" w:lineRule="auto"/>
        <w:ind w:left="-284"/>
        <w:rPr>
          <w:rFonts w:ascii="Arial" w:hAnsi="Arial" w:cs="Arial"/>
          <w:b/>
          <w:spacing w:val="-4"/>
        </w:rPr>
      </w:pPr>
      <w:r w:rsidRPr="00F55600">
        <w:rPr>
          <w:rFonts w:ascii="Arial" w:hAnsi="Arial" w:cs="Arial"/>
          <w:b/>
        </w:rPr>
        <w:t>„</w:t>
      </w:r>
      <w:r w:rsidR="00253532">
        <w:rPr>
          <w:rFonts w:ascii="Arial" w:hAnsi="Arial" w:cs="Arial"/>
          <w:b/>
        </w:rPr>
        <w:t>Przebudowa Sali konferencyjnej nr 1 wraz z wybranymi robotami dotyczącymi modernizacji budynku CAM nr 5”</w:t>
      </w:r>
    </w:p>
    <w:p w14:paraId="3E8278B7" w14:textId="3572358D" w:rsidR="00E3407D" w:rsidRPr="00F55600" w:rsidRDefault="00E3407D" w:rsidP="00F14FAD">
      <w:pPr>
        <w:spacing w:after="0" w:line="276" w:lineRule="auto"/>
        <w:ind w:left="-142" w:hanging="142"/>
        <w:rPr>
          <w:rFonts w:ascii="Arial" w:hAnsi="Arial" w:cs="Arial"/>
          <w:b/>
        </w:rPr>
      </w:pPr>
    </w:p>
    <w:p w14:paraId="797D3E15" w14:textId="54B4944D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EAA1FF2" w14:textId="55816138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5F7B7B08" w14:textId="60F7BB1C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AD21A7C" w14:textId="0CE74F7E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F05B027" w14:textId="6A206732" w:rsidR="00A95923" w:rsidRPr="00F55600" w:rsidRDefault="00A95923" w:rsidP="00715A17">
      <w:pPr>
        <w:spacing w:after="0" w:line="276" w:lineRule="auto"/>
        <w:jc w:val="left"/>
        <w:rPr>
          <w:rFonts w:ascii="Arial" w:hAnsi="Arial" w:cs="Arial"/>
          <w:b/>
        </w:rPr>
      </w:pPr>
    </w:p>
    <w:p w14:paraId="13405DEF" w14:textId="2760510C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5120E2E" w14:textId="5217AC7D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151870A" w14:textId="3CF86F40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0C9F3DA9" w14:textId="540D2D9F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189C1391" w14:textId="3E6E6064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2B74A802" w14:textId="355E19BD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69C914A6" w14:textId="58B00F6F" w:rsidR="00A95923" w:rsidRPr="00F55600" w:rsidRDefault="00A95923" w:rsidP="00A95923">
      <w:pPr>
        <w:spacing w:after="0" w:line="276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F55600" w:rsidRDefault="003D08E7" w:rsidP="00A95923">
      <w:pPr>
        <w:spacing w:after="0" w:line="276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F55600" w:rsidRDefault="003D08E7" w:rsidP="00A95923">
      <w:pPr>
        <w:pStyle w:val="Bezodstpw"/>
        <w:spacing w:line="276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F55600" w:rsidRDefault="003D08E7" w:rsidP="00A95923">
      <w:pPr>
        <w:pStyle w:val="Bezodstpw"/>
        <w:spacing w:line="276" w:lineRule="auto"/>
        <w:ind w:left="5664" w:firstLine="708"/>
        <w:jc w:val="left"/>
        <w:rPr>
          <w:rFonts w:ascii="Arial" w:hAnsi="Arial" w:cs="Arial"/>
          <w:b/>
          <w:bCs/>
        </w:rPr>
      </w:pPr>
      <w:r w:rsidRPr="00F55600">
        <w:rPr>
          <w:rFonts w:ascii="Arial" w:hAnsi="Arial" w:cs="Arial"/>
          <w:b/>
          <w:bCs/>
          <w:u w:val="single"/>
        </w:rPr>
        <w:t>Zatwierdził:</w:t>
      </w:r>
    </w:p>
    <w:p w14:paraId="36169590" w14:textId="77777777" w:rsidR="003D08E7" w:rsidRPr="00F55600" w:rsidRDefault="003D08E7" w:rsidP="00A95923">
      <w:pPr>
        <w:spacing w:after="0" w:line="276" w:lineRule="auto"/>
        <w:ind w:left="4955" w:firstLine="709"/>
        <w:jc w:val="left"/>
        <w:rPr>
          <w:rFonts w:ascii="Arial" w:hAnsi="Arial" w:cs="Arial"/>
          <w:lang w:eastAsia="en-US"/>
        </w:rPr>
      </w:pPr>
      <w:r w:rsidRPr="00F55600">
        <w:rPr>
          <w:rFonts w:ascii="Arial" w:hAnsi="Arial" w:cs="Arial"/>
          <w:lang w:eastAsia="en-US"/>
        </w:rPr>
        <w:t>Prezydent Miasta Świnoujście</w:t>
      </w:r>
    </w:p>
    <w:p w14:paraId="5CB909D7" w14:textId="2347349D" w:rsidR="00A95923" w:rsidRPr="00F55600" w:rsidRDefault="003D08E7" w:rsidP="0026553E">
      <w:pPr>
        <w:spacing w:after="0" w:line="276" w:lineRule="auto"/>
        <w:ind w:left="2836" w:firstLine="709"/>
        <w:jc w:val="left"/>
        <w:rPr>
          <w:rFonts w:ascii="Arial" w:hAnsi="Arial" w:cs="Arial"/>
          <w:lang w:eastAsia="en-US"/>
        </w:rPr>
      </w:pPr>
      <w:r w:rsidRPr="00F55600">
        <w:rPr>
          <w:rFonts w:ascii="Arial" w:hAnsi="Arial" w:cs="Arial"/>
          <w:lang w:eastAsia="en-US"/>
        </w:rPr>
        <w:t xml:space="preserve"> </w:t>
      </w:r>
    </w:p>
    <w:p w14:paraId="4BC3EAEC" w14:textId="2D5F9AE4" w:rsidR="00A95923" w:rsidRPr="00F55600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47C5DF11" w14:textId="17871FE5" w:rsidR="00A95923" w:rsidRPr="00F55600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35DF4259" w14:textId="77777777" w:rsidR="00A95923" w:rsidRPr="00F55600" w:rsidRDefault="00A95923" w:rsidP="00A95923">
      <w:pPr>
        <w:spacing w:after="0" w:line="276" w:lineRule="auto"/>
        <w:jc w:val="left"/>
        <w:rPr>
          <w:rFonts w:ascii="Arial" w:hAnsi="Arial" w:cs="Arial"/>
        </w:rPr>
      </w:pPr>
    </w:p>
    <w:p w14:paraId="6436B636" w14:textId="24F9FA94" w:rsidR="002A6AB4" w:rsidRPr="00F55600" w:rsidRDefault="002A6AB4" w:rsidP="00A95923">
      <w:pPr>
        <w:spacing w:after="0" w:line="276" w:lineRule="auto"/>
        <w:jc w:val="left"/>
        <w:rPr>
          <w:rFonts w:ascii="Arial" w:hAnsi="Arial" w:cs="Arial"/>
        </w:rPr>
      </w:pPr>
    </w:p>
    <w:p w14:paraId="250EB784" w14:textId="40A2FBD3" w:rsidR="00741635" w:rsidRPr="00F55600" w:rsidRDefault="00741635" w:rsidP="00A95923">
      <w:pPr>
        <w:spacing w:after="0" w:line="276" w:lineRule="auto"/>
        <w:jc w:val="left"/>
        <w:rPr>
          <w:rFonts w:ascii="Arial" w:hAnsi="Arial" w:cs="Arial"/>
        </w:rPr>
      </w:pPr>
    </w:p>
    <w:p w14:paraId="47A3A252" w14:textId="00E1E074" w:rsidR="00741635" w:rsidRPr="00F55600" w:rsidRDefault="00741635" w:rsidP="00A95923">
      <w:pPr>
        <w:spacing w:after="0" w:line="276" w:lineRule="auto"/>
        <w:jc w:val="left"/>
        <w:rPr>
          <w:rFonts w:ascii="Arial" w:hAnsi="Arial" w:cs="Arial"/>
        </w:rPr>
      </w:pPr>
    </w:p>
    <w:p w14:paraId="746C685A" w14:textId="3685A527" w:rsidR="00741635" w:rsidRPr="00F55600" w:rsidRDefault="00741635" w:rsidP="00A95923">
      <w:pPr>
        <w:spacing w:after="0" w:line="276" w:lineRule="auto"/>
        <w:jc w:val="left"/>
        <w:rPr>
          <w:rFonts w:ascii="Arial" w:hAnsi="Arial" w:cs="Arial"/>
        </w:rPr>
      </w:pPr>
    </w:p>
    <w:p w14:paraId="401DA93A" w14:textId="4307E6F6" w:rsidR="00741635" w:rsidRPr="00F55600" w:rsidRDefault="00741635" w:rsidP="00A95923">
      <w:pPr>
        <w:spacing w:after="0" w:line="276" w:lineRule="auto"/>
        <w:jc w:val="left"/>
        <w:rPr>
          <w:rFonts w:ascii="Arial" w:hAnsi="Arial" w:cs="Arial"/>
        </w:rPr>
      </w:pPr>
    </w:p>
    <w:p w14:paraId="21344A27" w14:textId="77777777" w:rsidR="00741635" w:rsidRPr="00F55600" w:rsidRDefault="00741635" w:rsidP="00A95923">
      <w:pPr>
        <w:spacing w:after="0" w:line="276" w:lineRule="auto"/>
        <w:jc w:val="left"/>
        <w:rPr>
          <w:rFonts w:ascii="Arial" w:hAnsi="Arial" w:cs="Arial"/>
        </w:rPr>
      </w:pPr>
    </w:p>
    <w:p w14:paraId="5A506AFC" w14:textId="5802DB6C" w:rsidR="00F22E30" w:rsidRPr="00F55600" w:rsidRDefault="00BF1092" w:rsidP="00A95923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Świnoujście, </w:t>
      </w:r>
      <w:r w:rsidR="00081CB1">
        <w:rPr>
          <w:rFonts w:ascii="Arial" w:hAnsi="Arial" w:cs="Arial"/>
        </w:rPr>
        <w:t>sierpień</w:t>
      </w:r>
      <w:r w:rsidR="00253532">
        <w:rPr>
          <w:rFonts w:ascii="Arial" w:hAnsi="Arial" w:cs="Arial"/>
        </w:rPr>
        <w:t xml:space="preserve"> </w:t>
      </w:r>
      <w:r w:rsidR="009C312D" w:rsidRPr="00F55600">
        <w:rPr>
          <w:rFonts w:ascii="Arial" w:hAnsi="Arial" w:cs="Arial"/>
        </w:rPr>
        <w:t>202</w:t>
      </w:r>
      <w:r w:rsidR="0026553E" w:rsidRPr="00F55600">
        <w:rPr>
          <w:rFonts w:ascii="Arial" w:hAnsi="Arial" w:cs="Arial"/>
        </w:rPr>
        <w:t>3</w:t>
      </w:r>
      <w:r w:rsidR="009C312D" w:rsidRPr="00F55600">
        <w:rPr>
          <w:rFonts w:ascii="Arial" w:hAnsi="Arial" w:cs="Arial"/>
        </w:rPr>
        <w:t xml:space="preserve"> </w:t>
      </w:r>
      <w:r w:rsidR="003D08E7" w:rsidRPr="00F55600">
        <w:rPr>
          <w:rFonts w:ascii="Arial" w:hAnsi="Arial" w:cs="Arial"/>
        </w:rPr>
        <w:t>roku</w:t>
      </w:r>
    </w:p>
    <w:p w14:paraId="1EA1FDAB" w14:textId="31E20841" w:rsidR="006B29BE" w:rsidRPr="00F55600" w:rsidRDefault="006B29BE" w:rsidP="00D33C75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</w:rPr>
        <w:lastRenderedPageBreak/>
        <w:t xml:space="preserve">I. </w:t>
      </w:r>
      <w:r w:rsidRPr="00F55600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F55600" w:rsidRDefault="007F2F93" w:rsidP="00254D58">
      <w:pPr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F55600">
        <w:rPr>
          <w:rFonts w:ascii="Arial" w:hAnsi="Arial" w:cs="Arial"/>
          <w:b/>
          <w:bCs/>
        </w:rPr>
        <w:t>Nazwa i adres Zamawiającego</w:t>
      </w:r>
      <w:r w:rsidR="004870E2" w:rsidRPr="00F55600">
        <w:rPr>
          <w:rFonts w:ascii="Arial" w:hAnsi="Arial" w:cs="Arial"/>
          <w:b/>
          <w:bCs/>
        </w:rPr>
        <w:t>:</w:t>
      </w:r>
    </w:p>
    <w:p w14:paraId="31745DD9" w14:textId="495FBDC9" w:rsidR="007F2F93" w:rsidRPr="00F55600" w:rsidRDefault="00480755" w:rsidP="00254D58">
      <w:pPr>
        <w:pStyle w:val="Nagwek2"/>
        <w:spacing w:before="0" w:line="360" w:lineRule="auto"/>
        <w:ind w:firstLine="426"/>
        <w:rPr>
          <w:rFonts w:ascii="Arial" w:hAnsi="Arial" w:cs="Arial"/>
          <w:b w:val="0"/>
          <w:bCs w:val="0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>Gmina Miasto Świnoujście</w:t>
      </w:r>
      <w:r w:rsidR="009D586A" w:rsidRPr="00F55600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EE30B28" w14:textId="77777777" w:rsidR="00254D58" w:rsidRDefault="007F2F93" w:rsidP="00254D58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Adres do korespondencji: </w:t>
      </w:r>
      <w:r w:rsidR="00480755" w:rsidRPr="00F55600">
        <w:rPr>
          <w:rFonts w:ascii="Arial" w:hAnsi="Arial" w:cs="Arial"/>
        </w:rPr>
        <w:t xml:space="preserve">72-600 </w:t>
      </w:r>
      <w:r w:rsidR="00912C0E" w:rsidRPr="00F55600">
        <w:rPr>
          <w:rFonts w:ascii="Arial" w:hAnsi="Arial" w:cs="Arial"/>
        </w:rPr>
        <w:t>Ś</w:t>
      </w:r>
      <w:r w:rsidR="00480755" w:rsidRPr="00F55600">
        <w:rPr>
          <w:rFonts w:ascii="Arial" w:hAnsi="Arial" w:cs="Arial"/>
        </w:rPr>
        <w:t>winoujście, ul. Wojska Polskiego 1/5</w:t>
      </w:r>
      <w:r w:rsidR="009D586A" w:rsidRPr="00F55600">
        <w:rPr>
          <w:rFonts w:ascii="Arial" w:hAnsi="Arial" w:cs="Arial"/>
        </w:rPr>
        <w:t xml:space="preserve"> </w:t>
      </w:r>
    </w:p>
    <w:p w14:paraId="6C43A6E2" w14:textId="77777777" w:rsidR="00254D58" w:rsidRPr="001E6E82" w:rsidRDefault="007F2F93" w:rsidP="00254D58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lang w:val="en-US"/>
        </w:rPr>
      </w:pPr>
      <w:r w:rsidRPr="001E6E82">
        <w:rPr>
          <w:rFonts w:ascii="Arial" w:hAnsi="Arial" w:cs="Arial"/>
          <w:lang w:val="en-US"/>
        </w:rPr>
        <w:t>Tel:</w:t>
      </w:r>
      <w:r w:rsidR="00C7765F" w:rsidRPr="001E6E82">
        <w:rPr>
          <w:rFonts w:ascii="Arial" w:hAnsi="Arial" w:cs="Arial"/>
          <w:lang w:val="en-US"/>
        </w:rPr>
        <w:t xml:space="preserve"> (91)  </w:t>
      </w:r>
      <w:r w:rsidR="00D41DCB" w:rsidRPr="001E6E82">
        <w:rPr>
          <w:rFonts w:ascii="Arial" w:hAnsi="Arial" w:cs="Arial"/>
          <w:lang w:val="en-US"/>
        </w:rPr>
        <w:t>321 24 25</w:t>
      </w:r>
    </w:p>
    <w:p w14:paraId="2D70E727" w14:textId="26FDA8DB" w:rsidR="002A6AB4" w:rsidRPr="001E6E82" w:rsidRDefault="002A6AB4" w:rsidP="00254D58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lang w:val="en-US"/>
        </w:rPr>
      </w:pPr>
      <w:r w:rsidRPr="001E6E82">
        <w:rPr>
          <w:rFonts w:ascii="Arial" w:hAnsi="Arial" w:cs="Arial"/>
          <w:lang w:val="en-US"/>
        </w:rPr>
        <w:t>e-mail:bzp@um.swinoujście.pl</w:t>
      </w:r>
    </w:p>
    <w:p w14:paraId="532F0A9A" w14:textId="61349322" w:rsidR="007F2F93" w:rsidRPr="00F55600" w:rsidRDefault="00F538D6" w:rsidP="00254D58">
      <w:pPr>
        <w:spacing w:after="0" w:line="360" w:lineRule="auto"/>
        <w:ind w:firstLine="426"/>
        <w:rPr>
          <w:rFonts w:ascii="Arial" w:hAnsi="Arial" w:cs="Arial"/>
          <w:color w:val="0000FF"/>
          <w:u w:val="single"/>
        </w:rPr>
      </w:pPr>
      <w:bookmarkStart w:id="1" w:name="_Hlk61288478"/>
      <w:r w:rsidRPr="00F55600">
        <w:rPr>
          <w:rFonts w:ascii="Arial" w:hAnsi="Arial" w:cs="Arial"/>
        </w:rPr>
        <w:t>S</w:t>
      </w:r>
      <w:r w:rsidR="007F2F93" w:rsidRPr="00F55600">
        <w:rPr>
          <w:rFonts w:ascii="Arial" w:hAnsi="Arial" w:cs="Arial"/>
        </w:rPr>
        <w:t xml:space="preserve">trona internetowa: </w:t>
      </w:r>
      <w:r w:rsidR="00D70178" w:rsidRPr="00F55600">
        <w:rPr>
          <w:rFonts w:ascii="Arial" w:hAnsi="Arial" w:cs="Arial"/>
        </w:rPr>
        <w:t xml:space="preserve">www.platformazakupowa.pl/um_swinoujscie; </w:t>
      </w:r>
    </w:p>
    <w:bookmarkEnd w:id="1"/>
    <w:p w14:paraId="33616767" w14:textId="77777777" w:rsidR="0026553E" w:rsidRPr="00F55600" w:rsidRDefault="007F2F93" w:rsidP="00254D58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Godziny urzędowania Zamawiającego: od poniedziałku do piątku od godz. </w:t>
      </w:r>
      <w:r w:rsidR="009D586A" w:rsidRPr="00F55600">
        <w:rPr>
          <w:rFonts w:ascii="Arial" w:hAnsi="Arial" w:cs="Arial"/>
        </w:rPr>
        <w:t>7</w:t>
      </w:r>
      <w:r w:rsidRPr="00F55600">
        <w:rPr>
          <w:rFonts w:ascii="Arial" w:hAnsi="Arial" w:cs="Arial"/>
        </w:rPr>
        <w:t>.</w:t>
      </w:r>
      <w:r w:rsidR="00D01910" w:rsidRPr="00F55600">
        <w:rPr>
          <w:rFonts w:ascii="Arial" w:hAnsi="Arial" w:cs="Arial"/>
        </w:rPr>
        <w:t>0</w:t>
      </w:r>
      <w:r w:rsidR="0026553E" w:rsidRPr="00F55600">
        <w:rPr>
          <w:rFonts w:ascii="Arial" w:hAnsi="Arial" w:cs="Arial"/>
        </w:rPr>
        <w:t xml:space="preserve">0 do godz. </w:t>
      </w:r>
    </w:p>
    <w:p w14:paraId="4EB68645" w14:textId="2FFA60D4" w:rsidR="007F2F93" w:rsidRPr="00F55600" w:rsidRDefault="007F2F93" w:rsidP="00254D58">
      <w:pPr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</w:rPr>
      </w:pPr>
      <w:r w:rsidRPr="00F55600">
        <w:rPr>
          <w:rFonts w:ascii="Arial" w:hAnsi="Arial" w:cs="Arial"/>
        </w:rPr>
        <w:t>1</w:t>
      </w:r>
      <w:r w:rsidR="00ED4EBB" w:rsidRPr="00F55600">
        <w:rPr>
          <w:rFonts w:ascii="Arial" w:hAnsi="Arial" w:cs="Arial"/>
        </w:rPr>
        <w:t>5</w:t>
      </w:r>
      <w:r w:rsidRPr="00F55600">
        <w:rPr>
          <w:rFonts w:ascii="Arial" w:hAnsi="Arial" w:cs="Arial"/>
        </w:rPr>
        <w:t>.</w:t>
      </w:r>
      <w:r w:rsidR="00D01910" w:rsidRPr="00F55600">
        <w:rPr>
          <w:rFonts w:ascii="Arial" w:hAnsi="Arial" w:cs="Arial"/>
        </w:rPr>
        <w:t>0</w:t>
      </w:r>
      <w:r w:rsidR="009D586A" w:rsidRPr="00F55600">
        <w:rPr>
          <w:rFonts w:ascii="Arial" w:hAnsi="Arial" w:cs="Arial"/>
        </w:rPr>
        <w:t>0</w:t>
      </w:r>
    </w:p>
    <w:p w14:paraId="03385962" w14:textId="58AF5A24" w:rsidR="007F2F93" w:rsidRPr="00F55600" w:rsidRDefault="007F2F93" w:rsidP="00254D58">
      <w:pPr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  <w:b/>
          <w:bCs/>
          <w:iCs/>
        </w:rPr>
      </w:pPr>
      <w:bookmarkStart w:id="2" w:name="_Toc440969207"/>
      <w:r w:rsidRPr="00F55600">
        <w:rPr>
          <w:rFonts w:ascii="Arial" w:hAnsi="Arial" w:cs="Arial"/>
          <w:b/>
          <w:bCs/>
          <w:iCs/>
        </w:rPr>
        <w:t>Tryb udzielenia zamówienia</w:t>
      </w:r>
      <w:r w:rsidR="004870E2" w:rsidRPr="00F55600">
        <w:rPr>
          <w:rFonts w:ascii="Arial" w:hAnsi="Arial" w:cs="Arial"/>
          <w:b/>
          <w:bCs/>
          <w:iCs/>
        </w:rPr>
        <w:t>:</w:t>
      </w:r>
    </w:p>
    <w:p w14:paraId="1BC07154" w14:textId="265DF096" w:rsidR="00A52FC3" w:rsidRPr="00F55600" w:rsidRDefault="007F2F93" w:rsidP="00254D58">
      <w:pPr>
        <w:pStyle w:val="Akapitzlist"/>
        <w:numPr>
          <w:ilvl w:val="1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Cs/>
          <w:iCs/>
        </w:rPr>
      </w:pPr>
      <w:r w:rsidRPr="00F55600">
        <w:rPr>
          <w:rFonts w:ascii="Arial" w:hAnsi="Arial" w:cs="Arial"/>
          <w:bCs/>
          <w:iCs/>
        </w:rPr>
        <w:t>Postępowanie prowadzone jest w trybie</w:t>
      </w:r>
      <w:r w:rsidR="00A52FC3" w:rsidRPr="00F55600">
        <w:rPr>
          <w:rFonts w:ascii="Arial" w:hAnsi="Arial" w:cs="Arial"/>
          <w:bCs/>
          <w:iCs/>
        </w:rPr>
        <w:t xml:space="preserve"> podstawowym bez negocjacji</w:t>
      </w:r>
      <w:r w:rsidRPr="00F55600">
        <w:rPr>
          <w:rFonts w:ascii="Arial" w:hAnsi="Arial" w:cs="Arial"/>
          <w:bCs/>
          <w:iCs/>
        </w:rPr>
        <w:t xml:space="preserve">, </w:t>
      </w:r>
      <w:r w:rsidR="00F538D6" w:rsidRPr="00F55600">
        <w:rPr>
          <w:rFonts w:ascii="Arial" w:hAnsi="Arial" w:cs="Arial"/>
          <w:bCs/>
          <w:iCs/>
        </w:rPr>
        <w:t xml:space="preserve">o </w:t>
      </w:r>
      <w:r w:rsidR="00A52FC3" w:rsidRPr="00F55600">
        <w:rPr>
          <w:rFonts w:ascii="Arial" w:hAnsi="Arial" w:cs="Arial"/>
          <w:bCs/>
          <w:iCs/>
        </w:rPr>
        <w:t>wartości zamówienia mniejszej niż</w:t>
      </w:r>
      <w:r w:rsidR="00F538D6" w:rsidRPr="00F55600">
        <w:rPr>
          <w:rFonts w:ascii="Arial" w:hAnsi="Arial" w:cs="Arial"/>
          <w:bCs/>
          <w:iCs/>
        </w:rPr>
        <w:t xml:space="preserve"> pro</w:t>
      </w:r>
      <w:r w:rsidR="00A52FC3" w:rsidRPr="00F55600">
        <w:rPr>
          <w:rFonts w:ascii="Arial" w:hAnsi="Arial" w:cs="Arial"/>
          <w:bCs/>
          <w:iCs/>
        </w:rPr>
        <w:t>gi</w:t>
      </w:r>
      <w:r w:rsidR="00F538D6" w:rsidRPr="00F55600">
        <w:rPr>
          <w:rFonts w:ascii="Arial" w:hAnsi="Arial" w:cs="Arial"/>
          <w:bCs/>
          <w:iCs/>
        </w:rPr>
        <w:t xml:space="preserve"> unijn</w:t>
      </w:r>
      <w:r w:rsidR="00A52FC3" w:rsidRPr="00F55600">
        <w:rPr>
          <w:rFonts w:ascii="Arial" w:hAnsi="Arial" w:cs="Arial"/>
          <w:bCs/>
          <w:iCs/>
        </w:rPr>
        <w:t>e</w:t>
      </w:r>
      <w:r w:rsidR="00F538D6" w:rsidRPr="00F55600">
        <w:rPr>
          <w:rFonts w:ascii="Arial" w:hAnsi="Arial" w:cs="Arial"/>
          <w:bCs/>
          <w:iCs/>
        </w:rPr>
        <w:t>,</w:t>
      </w:r>
      <w:r w:rsidRPr="00F55600">
        <w:rPr>
          <w:rFonts w:ascii="Arial" w:hAnsi="Arial" w:cs="Arial"/>
          <w:bCs/>
          <w:iCs/>
        </w:rPr>
        <w:t xml:space="preserve"> </w:t>
      </w:r>
      <w:r w:rsidR="00A52FC3" w:rsidRPr="00F55600">
        <w:rPr>
          <w:rFonts w:ascii="Arial" w:hAnsi="Arial" w:cs="Arial"/>
          <w:bCs/>
          <w:iCs/>
        </w:rPr>
        <w:t xml:space="preserve">o którym mowa w art. 275 pkt 1) </w:t>
      </w:r>
      <w:r w:rsidRPr="00F55600">
        <w:rPr>
          <w:rFonts w:ascii="Arial" w:hAnsi="Arial" w:cs="Arial"/>
          <w:bCs/>
          <w:iCs/>
        </w:rPr>
        <w:t xml:space="preserve">ustawy z dnia </w:t>
      </w:r>
      <w:r w:rsidR="00F538D6" w:rsidRPr="00F55600">
        <w:rPr>
          <w:rFonts w:ascii="Arial" w:hAnsi="Arial" w:cs="Arial"/>
          <w:bCs/>
          <w:iCs/>
        </w:rPr>
        <w:t>11</w:t>
      </w:r>
      <w:r w:rsidRPr="00F55600">
        <w:rPr>
          <w:rFonts w:ascii="Arial" w:hAnsi="Arial" w:cs="Arial"/>
          <w:bCs/>
          <w:iCs/>
        </w:rPr>
        <w:t>.</w:t>
      </w:r>
      <w:r w:rsidR="00F538D6" w:rsidRPr="00F55600">
        <w:rPr>
          <w:rFonts w:ascii="Arial" w:hAnsi="Arial" w:cs="Arial"/>
          <w:bCs/>
          <w:iCs/>
        </w:rPr>
        <w:t>09</w:t>
      </w:r>
      <w:r w:rsidRPr="00F55600">
        <w:rPr>
          <w:rFonts w:ascii="Arial" w:hAnsi="Arial" w:cs="Arial"/>
          <w:bCs/>
          <w:iCs/>
        </w:rPr>
        <w:t>.20</w:t>
      </w:r>
      <w:r w:rsidR="00F538D6" w:rsidRPr="00F55600">
        <w:rPr>
          <w:rFonts w:ascii="Arial" w:hAnsi="Arial" w:cs="Arial"/>
          <w:bCs/>
          <w:iCs/>
        </w:rPr>
        <w:t>19</w:t>
      </w:r>
      <w:r w:rsidRPr="00F55600">
        <w:rPr>
          <w:rFonts w:ascii="Arial" w:hAnsi="Arial" w:cs="Arial"/>
          <w:bCs/>
          <w:iCs/>
        </w:rPr>
        <w:t xml:space="preserve"> r. – Prawo zamówi</w:t>
      </w:r>
      <w:r w:rsidR="002A6AB4" w:rsidRPr="00F55600">
        <w:rPr>
          <w:rFonts w:ascii="Arial" w:hAnsi="Arial" w:cs="Arial"/>
          <w:bCs/>
          <w:iCs/>
        </w:rPr>
        <w:t>eń publicznych (</w:t>
      </w:r>
      <w:r w:rsidR="00702061" w:rsidRPr="00F55600">
        <w:rPr>
          <w:rFonts w:ascii="Arial" w:hAnsi="Arial" w:cs="Arial"/>
          <w:bCs/>
          <w:iCs/>
        </w:rPr>
        <w:t>Dz. U. z 202</w:t>
      </w:r>
      <w:r w:rsidR="002A6AB4" w:rsidRPr="00F55600">
        <w:rPr>
          <w:rFonts w:ascii="Arial" w:hAnsi="Arial" w:cs="Arial"/>
          <w:bCs/>
          <w:iCs/>
        </w:rPr>
        <w:t>2</w:t>
      </w:r>
      <w:r w:rsidR="00702061" w:rsidRPr="00F55600">
        <w:rPr>
          <w:rFonts w:ascii="Arial" w:hAnsi="Arial" w:cs="Arial"/>
          <w:bCs/>
          <w:iCs/>
        </w:rPr>
        <w:t xml:space="preserve"> </w:t>
      </w:r>
      <w:r w:rsidRPr="00F55600">
        <w:rPr>
          <w:rFonts w:ascii="Arial" w:hAnsi="Arial" w:cs="Arial"/>
          <w:bCs/>
          <w:iCs/>
        </w:rPr>
        <w:t>r. poz.</w:t>
      </w:r>
      <w:r w:rsidR="00702061" w:rsidRPr="00F55600">
        <w:rPr>
          <w:rFonts w:ascii="Arial" w:hAnsi="Arial" w:cs="Arial"/>
          <w:bCs/>
          <w:iCs/>
        </w:rPr>
        <w:t xml:space="preserve"> </w:t>
      </w:r>
      <w:r w:rsidR="002A6AB4" w:rsidRPr="00F55600">
        <w:rPr>
          <w:rFonts w:ascii="Arial" w:hAnsi="Arial" w:cs="Arial"/>
          <w:bCs/>
          <w:iCs/>
        </w:rPr>
        <w:t>1710</w:t>
      </w:r>
      <w:r w:rsidR="0026553E" w:rsidRPr="00F55600">
        <w:rPr>
          <w:rFonts w:ascii="Arial" w:hAnsi="Arial" w:cs="Arial"/>
          <w:bCs/>
          <w:iCs/>
        </w:rPr>
        <w:t xml:space="preserve"> ze zm.</w:t>
      </w:r>
      <w:r w:rsidRPr="00F55600">
        <w:rPr>
          <w:rFonts w:ascii="Arial" w:hAnsi="Arial" w:cs="Arial"/>
          <w:bCs/>
          <w:iCs/>
        </w:rPr>
        <w:t>) (dalej jako „</w:t>
      </w:r>
      <w:r w:rsidR="00556034" w:rsidRPr="00F55600">
        <w:rPr>
          <w:rFonts w:ascii="Arial" w:hAnsi="Arial" w:cs="Arial"/>
          <w:bCs/>
          <w:iCs/>
        </w:rPr>
        <w:t xml:space="preserve">ustawa </w:t>
      </w:r>
      <w:proofErr w:type="spellStart"/>
      <w:r w:rsidRPr="00F55600">
        <w:rPr>
          <w:rFonts w:ascii="Arial" w:hAnsi="Arial" w:cs="Arial"/>
          <w:bCs/>
          <w:iCs/>
        </w:rPr>
        <w:t>Pzp</w:t>
      </w:r>
      <w:proofErr w:type="spellEnd"/>
      <w:r w:rsidRPr="00F55600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F55600">
        <w:rPr>
          <w:rFonts w:ascii="Arial" w:hAnsi="Arial" w:cs="Arial"/>
          <w:bCs/>
          <w:iCs/>
        </w:rPr>
        <w:t>Pzp</w:t>
      </w:r>
      <w:proofErr w:type="spellEnd"/>
      <w:r w:rsidR="00556034" w:rsidRPr="00F55600">
        <w:rPr>
          <w:rFonts w:ascii="Arial" w:hAnsi="Arial" w:cs="Arial"/>
          <w:bCs/>
          <w:iCs/>
        </w:rPr>
        <w:t>.</w:t>
      </w:r>
      <w:r w:rsidRPr="00F55600">
        <w:rPr>
          <w:rFonts w:ascii="Arial" w:hAnsi="Arial" w:cs="Arial"/>
          <w:bCs/>
          <w:iCs/>
        </w:rPr>
        <w:t xml:space="preserve"> </w:t>
      </w:r>
    </w:p>
    <w:p w14:paraId="76F08E59" w14:textId="2418BF4A" w:rsidR="007F2F93" w:rsidRPr="00F55600" w:rsidRDefault="00B20AD7" w:rsidP="00254D58">
      <w:pPr>
        <w:pStyle w:val="Akapitzlist"/>
        <w:numPr>
          <w:ilvl w:val="1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Cs/>
          <w:iCs/>
        </w:rPr>
      </w:pPr>
      <w:r w:rsidRPr="00F55600">
        <w:rPr>
          <w:rFonts w:ascii="Arial" w:hAnsi="Arial" w:cs="Arial"/>
          <w:bCs/>
        </w:rPr>
        <w:t>P</w:t>
      </w:r>
      <w:r w:rsidR="00A52FC3" w:rsidRPr="00F55600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F55600">
        <w:rPr>
          <w:rFonts w:ascii="Arial" w:hAnsi="Arial" w:cs="Arial"/>
          <w:bCs/>
        </w:rPr>
        <w:t xml:space="preserve"> </w:t>
      </w:r>
      <w:r w:rsidR="00524BBC" w:rsidRPr="00F55600">
        <w:rPr>
          <w:rFonts w:ascii="Arial" w:hAnsi="Arial" w:cs="Arial"/>
          <w:bCs/>
        </w:rPr>
        <w:t>www.platformazakupowa.pl/um_swinoujscie</w:t>
      </w:r>
      <w:r w:rsidR="00F14FAD" w:rsidRPr="00F55600">
        <w:rPr>
          <w:rFonts w:ascii="Arial" w:hAnsi="Arial" w:cs="Arial"/>
          <w:bCs/>
        </w:rPr>
        <w:t>.</w:t>
      </w:r>
    </w:p>
    <w:p w14:paraId="4B8505FF" w14:textId="339267F0" w:rsidR="007F2F93" w:rsidRPr="00F55600" w:rsidRDefault="007F2F93" w:rsidP="00254D58">
      <w:pPr>
        <w:pStyle w:val="Akapitzlist"/>
        <w:numPr>
          <w:ilvl w:val="1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Cs/>
          <w:iCs/>
        </w:rPr>
      </w:pPr>
      <w:r w:rsidRPr="00F55600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EA19405" w14:textId="01DD8F45" w:rsidR="00A95923" w:rsidRPr="00B06F77" w:rsidRDefault="007F2F93" w:rsidP="00B06F77">
      <w:pPr>
        <w:pStyle w:val="Akapitzlist"/>
        <w:numPr>
          <w:ilvl w:val="1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Cs/>
          <w:iCs/>
        </w:rPr>
      </w:pPr>
      <w:r w:rsidRPr="00F55600">
        <w:rPr>
          <w:rFonts w:ascii="Arial" w:hAnsi="Arial" w:cs="Arial"/>
          <w:bCs/>
        </w:rPr>
        <w:t>Do czynności podejmowanych przez Zamawiającego i wykonawcę stosować się będzie przepisy ustawy z dnia 23 kwietnia 1964 r. Kodeks cywilny (Dz. U. 20</w:t>
      </w:r>
      <w:r w:rsidR="00556034" w:rsidRPr="00F55600">
        <w:rPr>
          <w:rFonts w:ascii="Arial" w:hAnsi="Arial" w:cs="Arial"/>
          <w:bCs/>
        </w:rPr>
        <w:t>2</w:t>
      </w:r>
      <w:r w:rsidR="0026553E" w:rsidRPr="00F55600">
        <w:rPr>
          <w:rFonts w:ascii="Arial" w:hAnsi="Arial" w:cs="Arial"/>
          <w:bCs/>
        </w:rPr>
        <w:t>2</w:t>
      </w:r>
      <w:r w:rsidRPr="00F55600">
        <w:rPr>
          <w:rFonts w:ascii="Arial" w:hAnsi="Arial" w:cs="Arial"/>
          <w:bCs/>
        </w:rPr>
        <w:t xml:space="preserve"> r. poz. </w:t>
      </w:r>
      <w:r w:rsidR="0026553E" w:rsidRPr="00F55600">
        <w:rPr>
          <w:rFonts w:ascii="Arial" w:hAnsi="Arial" w:cs="Arial"/>
          <w:bCs/>
        </w:rPr>
        <w:t>1360</w:t>
      </w:r>
      <w:r w:rsidRPr="00F55600">
        <w:rPr>
          <w:rFonts w:ascii="Arial" w:hAnsi="Arial" w:cs="Arial"/>
          <w:bCs/>
        </w:rPr>
        <w:t xml:space="preserve">), jeżeli przepisy ustawy </w:t>
      </w:r>
      <w:proofErr w:type="spellStart"/>
      <w:r w:rsidRPr="00F55600">
        <w:rPr>
          <w:rFonts w:ascii="Arial" w:hAnsi="Arial" w:cs="Arial"/>
          <w:bCs/>
        </w:rPr>
        <w:t>Pzp</w:t>
      </w:r>
      <w:proofErr w:type="spellEnd"/>
      <w:r w:rsidRPr="00F55600">
        <w:rPr>
          <w:rFonts w:ascii="Arial" w:hAnsi="Arial" w:cs="Arial"/>
          <w:bCs/>
        </w:rPr>
        <w:t xml:space="preserve"> nie stanowią inaczej.</w:t>
      </w:r>
    </w:p>
    <w:p w14:paraId="4A4F2AF0" w14:textId="77777777" w:rsidR="006B29BE" w:rsidRPr="00F55600" w:rsidRDefault="006B29BE" w:rsidP="006C0FA2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>II</w:t>
      </w:r>
      <w:r w:rsidRPr="00F55600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F55600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40592853" w14:textId="676405B8" w:rsidR="00253532" w:rsidRPr="00253532" w:rsidRDefault="00253532" w:rsidP="00253532">
      <w:pPr>
        <w:pStyle w:val="Akapitzlist"/>
        <w:numPr>
          <w:ilvl w:val="0"/>
          <w:numId w:val="86"/>
        </w:numPr>
        <w:spacing w:line="360" w:lineRule="auto"/>
        <w:ind w:left="284"/>
        <w:rPr>
          <w:rFonts w:ascii="Arial" w:hAnsi="Arial" w:cs="Arial"/>
        </w:rPr>
      </w:pPr>
      <w:r w:rsidRPr="00253532">
        <w:rPr>
          <w:rFonts w:ascii="Arial" w:hAnsi="Arial" w:cs="Arial"/>
        </w:rPr>
        <w:t>Przedmiotem zamówienia jest realizacja robót budowlanych związanych z mod</w:t>
      </w:r>
      <w:r>
        <w:rPr>
          <w:rFonts w:ascii="Arial" w:hAnsi="Arial" w:cs="Arial"/>
        </w:rPr>
        <w:t xml:space="preserve">ernizacją budynku Urzędu Miasta </w:t>
      </w:r>
      <w:r w:rsidRPr="00253532">
        <w:rPr>
          <w:rFonts w:ascii="Arial" w:hAnsi="Arial" w:cs="Arial"/>
        </w:rPr>
        <w:t xml:space="preserve">przy ulicy Wojska Polskiego 1/5 w Świnoujściu na terenie działki nr 553/13 w </w:t>
      </w:r>
      <w:proofErr w:type="spellStart"/>
      <w:r w:rsidRPr="00253532">
        <w:rPr>
          <w:rFonts w:ascii="Arial" w:hAnsi="Arial" w:cs="Arial"/>
        </w:rPr>
        <w:t>obr</w:t>
      </w:r>
      <w:proofErr w:type="spellEnd"/>
      <w:r w:rsidRPr="00253532">
        <w:rPr>
          <w:rFonts w:ascii="Arial" w:hAnsi="Arial" w:cs="Arial"/>
        </w:rPr>
        <w:t>. 0004 obejmujących przebudowę Sali konferencyjnej nr 1 wraz</w:t>
      </w:r>
      <w:r w:rsidR="001F2D0F">
        <w:rPr>
          <w:rFonts w:ascii="Arial" w:hAnsi="Arial" w:cs="Arial"/>
        </w:rPr>
        <w:t xml:space="preserve"> z instalacją</w:t>
      </w:r>
      <w:r w:rsidRPr="00253532">
        <w:rPr>
          <w:rFonts w:ascii="Arial" w:hAnsi="Arial" w:cs="Arial"/>
        </w:rPr>
        <w:t xml:space="preserve"> wentylacji mechanicznej, wyposażeniem Sali konferencyjnej w meble oraz system audiowizualny</w:t>
      </w:r>
      <w:r>
        <w:rPr>
          <w:rFonts w:ascii="Arial" w:hAnsi="Arial" w:cs="Arial"/>
        </w:rPr>
        <w:t>.</w:t>
      </w:r>
    </w:p>
    <w:p w14:paraId="376CD8BC" w14:textId="7A084E95" w:rsidR="00253532" w:rsidRPr="00253532" w:rsidRDefault="00253532" w:rsidP="00253532">
      <w:pPr>
        <w:pStyle w:val="Akapitzlist"/>
        <w:numPr>
          <w:ilvl w:val="0"/>
          <w:numId w:val="86"/>
        </w:numPr>
        <w:spacing w:line="360" w:lineRule="auto"/>
        <w:ind w:left="284"/>
        <w:rPr>
          <w:rFonts w:ascii="Arial" w:hAnsi="Arial" w:cs="Arial"/>
        </w:rPr>
      </w:pPr>
      <w:r w:rsidRPr="00253532">
        <w:rPr>
          <w:rFonts w:ascii="Arial" w:hAnsi="Arial" w:cs="Arial"/>
          <w:spacing w:val="-4"/>
        </w:rPr>
        <w:t>Zamawiający nie dopuszcza składania ofert wariantowych</w:t>
      </w:r>
      <w:r w:rsidR="001F2D0F">
        <w:rPr>
          <w:rFonts w:ascii="Arial" w:hAnsi="Arial" w:cs="Arial"/>
          <w:spacing w:val="-4"/>
        </w:rPr>
        <w:t>.</w:t>
      </w:r>
    </w:p>
    <w:p w14:paraId="7B25DA18" w14:textId="6F69677E" w:rsidR="002D5041" w:rsidRPr="002D5041" w:rsidRDefault="00253532" w:rsidP="002D5041">
      <w:pPr>
        <w:pStyle w:val="Akapitzlist"/>
        <w:numPr>
          <w:ilvl w:val="0"/>
          <w:numId w:val="86"/>
        </w:numPr>
        <w:spacing w:line="360" w:lineRule="auto"/>
        <w:ind w:left="284"/>
        <w:rPr>
          <w:rFonts w:ascii="Arial" w:hAnsi="Arial" w:cs="Arial"/>
        </w:rPr>
      </w:pPr>
      <w:r w:rsidRPr="001F2D0F">
        <w:rPr>
          <w:rFonts w:ascii="Arial" w:hAnsi="Arial" w:cs="Arial"/>
          <w:spacing w:val="-4"/>
        </w:rPr>
        <w:t>Zamawiający  nie dopuszcza możliwości składania ofert częściowych</w:t>
      </w:r>
      <w:r w:rsidR="002D5041">
        <w:rPr>
          <w:rFonts w:ascii="Arial" w:hAnsi="Arial" w:cs="Arial"/>
          <w:spacing w:val="-4"/>
        </w:rPr>
        <w:t>*.</w:t>
      </w:r>
    </w:p>
    <w:p w14:paraId="39B44C14" w14:textId="61EC9E13" w:rsidR="002D5041" w:rsidRPr="002D5041" w:rsidRDefault="002D5041" w:rsidP="002D5041">
      <w:pPr>
        <w:pStyle w:val="Akapitzlist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Niniejsze zamówienie</w:t>
      </w:r>
      <w:r w:rsidRPr="002D5041">
        <w:rPr>
          <w:rFonts w:ascii="Arial" w:hAnsi="Arial" w:cs="Arial"/>
        </w:rPr>
        <w:t xml:space="preserve"> stanowi jedną z czterech części zamówienia obejmującego kompleksową termomodernizację oraz dostosowanie obiektu do obowiązujących przepisów z</w:t>
      </w:r>
      <w:r w:rsidR="009008E5">
        <w:rPr>
          <w:rFonts w:ascii="Arial" w:hAnsi="Arial" w:cs="Arial"/>
        </w:rPr>
        <w:t xml:space="preserve">  </w:t>
      </w:r>
      <w:r w:rsidRPr="002D5041">
        <w:rPr>
          <w:rFonts w:ascii="Arial" w:hAnsi="Arial" w:cs="Arial"/>
        </w:rPr>
        <w:t>zakresu ochrony ppoż. wraz z przebudową Sali konferencyjnej.</w:t>
      </w:r>
    </w:p>
    <w:p w14:paraId="0E210CEF" w14:textId="6CA7CBCA" w:rsidR="00253532" w:rsidRPr="001F2D0F" w:rsidRDefault="00253532" w:rsidP="00253532">
      <w:pPr>
        <w:pStyle w:val="Akapitzlist"/>
        <w:numPr>
          <w:ilvl w:val="0"/>
          <w:numId w:val="86"/>
        </w:numPr>
        <w:spacing w:line="360" w:lineRule="auto"/>
        <w:ind w:left="284"/>
        <w:rPr>
          <w:rFonts w:ascii="Arial" w:hAnsi="Arial" w:cs="Arial"/>
        </w:rPr>
      </w:pPr>
      <w:r w:rsidRPr="001F2D0F">
        <w:rPr>
          <w:rFonts w:ascii="Arial" w:hAnsi="Arial" w:cs="Arial"/>
        </w:rPr>
        <w:t xml:space="preserve">Załącznik nr </w:t>
      </w:r>
      <w:r w:rsidR="009008E5">
        <w:rPr>
          <w:rFonts w:ascii="Arial" w:hAnsi="Arial" w:cs="Arial"/>
        </w:rPr>
        <w:t>6.</w:t>
      </w:r>
      <w:r w:rsidRPr="001F2D0F">
        <w:rPr>
          <w:rFonts w:ascii="Arial" w:hAnsi="Arial" w:cs="Arial"/>
        </w:rPr>
        <w:t xml:space="preserve">1 – OPZ  </w:t>
      </w:r>
      <w:r w:rsidR="008D7B35">
        <w:rPr>
          <w:rFonts w:ascii="Arial" w:hAnsi="Arial" w:cs="Arial"/>
        </w:rPr>
        <w:t>(</w:t>
      </w:r>
      <w:r w:rsidR="009008E5">
        <w:rPr>
          <w:rFonts w:ascii="Arial" w:hAnsi="Arial" w:cs="Arial"/>
        </w:rPr>
        <w:t>Szczegółowy Opis Przedmiotu Zamówienia).</w:t>
      </w:r>
    </w:p>
    <w:p w14:paraId="506FD46E" w14:textId="60A3FCAB" w:rsidR="003D08E7" w:rsidRPr="00253532" w:rsidRDefault="003D08E7" w:rsidP="00253532">
      <w:pPr>
        <w:pStyle w:val="Akapitzlist"/>
        <w:numPr>
          <w:ilvl w:val="0"/>
          <w:numId w:val="86"/>
        </w:numPr>
        <w:spacing w:line="360" w:lineRule="auto"/>
        <w:ind w:left="284"/>
        <w:rPr>
          <w:rFonts w:ascii="Arial" w:hAnsi="Arial" w:cs="Arial"/>
          <w:b/>
        </w:rPr>
      </w:pPr>
      <w:r w:rsidRPr="00253532">
        <w:rPr>
          <w:rFonts w:ascii="Arial" w:hAnsi="Arial" w:cs="Arial"/>
        </w:rPr>
        <w:t>Przedmiot zamówienia odpowiada następującym kodom:</w:t>
      </w:r>
    </w:p>
    <w:p w14:paraId="7F5F0FEF" w14:textId="50F020F0" w:rsidR="00253532" w:rsidRDefault="00E3407D" w:rsidP="009008E5">
      <w:pPr>
        <w:spacing w:after="0" w:line="360" w:lineRule="auto"/>
        <w:ind w:left="426"/>
        <w:rPr>
          <w:rFonts w:ascii="Arial" w:hAnsi="Arial" w:cs="Arial"/>
        </w:rPr>
      </w:pPr>
      <w:r w:rsidRPr="00F55600">
        <w:rPr>
          <w:rFonts w:ascii="Arial" w:hAnsi="Arial" w:cs="Arial"/>
        </w:rPr>
        <w:t>Główny kod CPV:</w:t>
      </w:r>
      <w:r w:rsidRPr="00F55600">
        <w:rPr>
          <w:rFonts w:ascii="Arial" w:hAnsi="Arial" w:cs="Arial"/>
        </w:rPr>
        <w:tab/>
      </w:r>
      <w:r w:rsidR="009008E5">
        <w:rPr>
          <w:rFonts w:ascii="Arial" w:hAnsi="Arial" w:cs="Arial"/>
        </w:rPr>
        <w:t>45223200-8</w:t>
      </w:r>
      <w:r w:rsidR="00FE6D91">
        <w:rPr>
          <w:rFonts w:ascii="Arial" w:hAnsi="Arial" w:cs="Arial"/>
        </w:rPr>
        <w:t xml:space="preserve"> </w:t>
      </w:r>
      <w:r w:rsidR="009008E5">
        <w:rPr>
          <w:rFonts w:ascii="Arial" w:hAnsi="Arial" w:cs="Arial"/>
        </w:rPr>
        <w:t>- roboty konstrukcyjne;</w:t>
      </w:r>
      <w:r w:rsidR="00D33C75" w:rsidRPr="00F55600">
        <w:rPr>
          <w:rFonts w:ascii="Arial" w:hAnsi="Arial" w:cs="Arial"/>
        </w:rPr>
        <w:t xml:space="preserve"> </w:t>
      </w:r>
    </w:p>
    <w:p w14:paraId="15B733E5" w14:textId="1DDD6172" w:rsidR="009008E5" w:rsidRDefault="009008E5" w:rsidP="00DD75A6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Dodatkowe kody CPV:   45450000-6</w:t>
      </w:r>
      <w:r w:rsidR="00FE6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roboty budowlane wykończeniowe;</w:t>
      </w:r>
    </w:p>
    <w:p w14:paraId="7EC25144" w14:textId="61FC0F21" w:rsidR="009008E5" w:rsidRDefault="009008E5" w:rsidP="009008E5">
      <w:pPr>
        <w:spacing w:after="0" w:line="360" w:lineRule="auto"/>
        <w:ind w:left="4820" w:hanging="1985"/>
        <w:rPr>
          <w:rFonts w:ascii="Arial" w:hAnsi="Arial" w:cs="Arial"/>
        </w:rPr>
      </w:pPr>
      <w:r>
        <w:rPr>
          <w:rFonts w:ascii="Arial" w:hAnsi="Arial" w:cs="Arial"/>
        </w:rPr>
        <w:t>45332000-3</w:t>
      </w:r>
      <w:r w:rsidR="00FE6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roboty instalacyjne wodne i kanalizacyjne;</w:t>
      </w:r>
    </w:p>
    <w:p w14:paraId="7B833526" w14:textId="268546DB" w:rsidR="009008E5" w:rsidRDefault="009008E5" w:rsidP="009008E5">
      <w:pPr>
        <w:spacing w:after="0" w:line="360" w:lineRule="auto"/>
        <w:ind w:left="4820" w:hanging="198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45331100-7</w:t>
      </w:r>
      <w:r w:rsidR="00FE6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roboty instalacyjne C.O.;</w:t>
      </w:r>
    </w:p>
    <w:p w14:paraId="476A55A8" w14:textId="344A6EB1" w:rsidR="009008E5" w:rsidRDefault="009008E5" w:rsidP="009008E5">
      <w:pPr>
        <w:spacing w:after="0" w:line="360" w:lineRule="auto"/>
        <w:ind w:left="4820" w:hanging="1985"/>
        <w:rPr>
          <w:rFonts w:ascii="Arial" w:hAnsi="Arial" w:cs="Arial"/>
        </w:rPr>
      </w:pPr>
      <w:r>
        <w:rPr>
          <w:rFonts w:ascii="Arial" w:hAnsi="Arial" w:cs="Arial"/>
        </w:rPr>
        <w:t>31524000-5</w:t>
      </w:r>
      <w:r w:rsidR="00FE6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roboty elektryczne.</w:t>
      </w:r>
    </w:p>
    <w:p w14:paraId="10A60BFC" w14:textId="7109D36B" w:rsidR="004578BB" w:rsidRPr="00253532" w:rsidRDefault="00391B8F" w:rsidP="00253532">
      <w:pPr>
        <w:pStyle w:val="Akapitzlist"/>
        <w:numPr>
          <w:ilvl w:val="0"/>
          <w:numId w:val="86"/>
        </w:numPr>
        <w:spacing w:after="0" w:line="360" w:lineRule="auto"/>
        <w:ind w:left="284"/>
        <w:rPr>
          <w:rFonts w:ascii="Arial" w:hAnsi="Arial" w:cs="Arial"/>
        </w:rPr>
      </w:pPr>
      <w:r w:rsidRPr="00253532">
        <w:rPr>
          <w:rFonts w:ascii="Arial" w:eastAsia="Calibri" w:hAnsi="Arial" w:cs="Arial"/>
        </w:rPr>
        <w:t xml:space="preserve">Stosownie do treści art. </w:t>
      </w:r>
      <w:r w:rsidR="00CE12A0" w:rsidRPr="00253532">
        <w:rPr>
          <w:rFonts w:ascii="Arial" w:eastAsia="Calibri" w:hAnsi="Arial" w:cs="Arial"/>
        </w:rPr>
        <w:t>95</w:t>
      </w:r>
      <w:r w:rsidRPr="00253532">
        <w:rPr>
          <w:rFonts w:ascii="Arial" w:eastAsia="Calibri" w:hAnsi="Arial" w:cs="Arial"/>
        </w:rPr>
        <w:t xml:space="preserve"> ustawy </w:t>
      </w:r>
      <w:proofErr w:type="spellStart"/>
      <w:r w:rsidRPr="00253532">
        <w:rPr>
          <w:rFonts w:ascii="Arial" w:eastAsia="Calibri" w:hAnsi="Arial" w:cs="Arial"/>
        </w:rPr>
        <w:t>Pzp</w:t>
      </w:r>
      <w:proofErr w:type="spellEnd"/>
      <w:r w:rsidRPr="00253532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</w:t>
      </w:r>
      <w:r w:rsidR="00FE6D91">
        <w:rPr>
          <w:rFonts w:ascii="Arial" w:eastAsia="Calibri" w:hAnsi="Arial" w:cs="Arial"/>
        </w:rPr>
        <w:t xml:space="preserve"> </w:t>
      </w:r>
      <w:r w:rsidRPr="00253532">
        <w:rPr>
          <w:rFonts w:ascii="Arial" w:eastAsia="Calibri" w:hAnsi="Arial" w:cs="Arial"/>
        </w:rPr>
        <w:t xml:space="preserve">wykonywaniu pracy w rozumieniu art. 22 §1 ustawy z dnia 26 czerwca 1974 r. - Kodeks pracy </w:t>
      </w:r>
      <w:r w:rsidRPr="00253532">
        <w:rPr>
          <w:rFonts w:ascii="Arial" w:eastAsia="Calibri" w:hAnsi="Arial" w:cs="Arial"/>
          <w:lang w:eastAsia="en-US"/>
        </w:rPr>
        <w:t xml:space="preserve">(Dz. U. z </w:t>
      </w:r>
      <w:r w:rsidR="004578BB" w:rsidRPr="00253532">
        <w:rPr>
          <w:rFonts w:ascii="Arial" w:eastAsia="Calibri" w:hAnsi="Arial" w:cs="Arial"/>
          <w:lang w:eastAsia="en-US"/>
        </w:rPr>
        <w:t>202</w:t>
      </w:r>
      <w:r w:rsidR="00F619D6" w:rsidRPr="00253532">
        <w:rPr>
          <w:rFonts w:ascii="Arial" w:eastAsia="Calibri" w:hAnsi="Arial" w:cs="Arial"/>
          <w:lang w:eastAsia="en-US"/>
        </w:rPr>
        <w:t>2</w:t>
      </w:r>
      <w:r w:rsidR="004578BB" w:rsidRPr="00253532">
        <w:rPr>
          <w:rFonts w:ascii="Arial" w:eastAsia="Calibri" w:hAnsi="Arial" w:cs="Arial"/>
          <w:lang w:eastAsia="en-US"/>
        </w:rPr>
        <w:t xml:space="preserve"> </w:t>
      </w:r>
      <w:r w:rsidRPr="00253532">
        <w:rPr>
          <w:rFonts w:ascii="Arial" w:eastAsia="Calibri" w:hAnsi="Arial" w:cs="Arial"/>
          <w:lang w:eastAsia="en-US"/>
        </w:rPr>
        <w:t xml:space="preserve">r. poz. </w:t>
      </w:r>
      <w:r w:rsidR="0005453F" w:rsidRPr="00253532">
        <w:rPr>
          <w:rFonts w:ascii="Arial" w:eastAsia="Calibri" w:hAnsi="Arial" w:cs="Arial"/>
          <w:lang w:eastAsia="en-US"/>
        </w:rPr>
        <w:t>1510</w:t>
      </w:r>
      <w:r w:rsidRPr="00253532">
        <w:rPr>
          <w:rFonts w:ascii="Arial" w:eastAsia="Calibri" w:hAnsi="Arial" w:cs="Arial"/>
          <w:lang w:eastAsia="en-US"/>
        </w:rPr>
        <w:t>), tj.:</w:t>
      </w:r>
      <w:r w:rsidR="003D08E7" w:rsidRPr="00253532">
        <w:rPr>
          <w:rFonts w:ascii="Arial" w:hAnsi="Arial" w:cs="Arial"/>
        </w:rPr>
        <w:t xml:space="preserve"> </w:t>
      </w:r>
      <w:r w:rsidR="00E60AAC" w:rsidRPr="00253532">
        <w:rPr>
          <w:rFonts w:ascii="Arial" w:hAnsi="Arial" w:cs="Arial"/>
        </w:rPr>
        <w:t xml:space="preserve">osoby, które wykonują czynności </w:t>
      </w:r>
      <w:r w:rsidR="001B4079" w:rsidRPr="00253532">
        <w:rPr>
          <w:rFonts w:ascii="Arial" w:hAnsi="Arial" w:cs="Arial"/>
        </w:rPr>
        <w:t>bezpośrednio związane z wykonywaniem robót, czyli tzw. pracownicy fizyczni wykonujący czynności polegające na bezpośrednim (fizycznym) wykonywaniu robót budowlanych opisanych lub wynikających z dokumentacji projektowej</w:t>
      </w:r>
      <w:r w:rsidR="0002306D" w:rsidRPr="00253532">
        <w:rPr>
          <w:rFonts w:ascii="Arial" w:hAnsi="Arial" w:cs="Arial"/>
        </w:rPr>
        <w:t xml:space="preserve"> (dokumentów</w:t>
      </w:r>
      <w:r w:rsidR="00123399" w:rsidRPr="00253532">
        <w:rPr>
          <w:rFonts w:ascii="Arial" w:hAnsi="Arial" w:cs="Arial"/>
        </w:rPr>
        <w:t xml:space="preserve"> zamówienia)</w:t>
      </w:r>
      <w:r w:rsidR="001B4079" w:rsidRPr="00253532">
        <w:rPr>
          <w:rFonts w:ascii="Arial" w:hAnsi="Arial" w:cs="Arial"/>
        </w:rPr>
        <w:t xml:space="preserve"> i Specyfikacji Technicznych i Odbioru Robót Budowlanych.  </w:t>
      </w:r>
    </w:p>
    <w:p w14:paraId="6175F05D" w14:textId="3F7C5840" w:rsidR="00253532" w:rsidRDefault="00254D58" w:rsidP="00253532">
      <w:pPr>
        <w:pStyle w:val="Akapitzlist"/>
        <w:tabs>
          <w:tab w:val="left" w:pos="1985"/>
        </w:tabs>
        <w:suppressAutoHyphens/>
        <w:spacing w:after="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1B8F" w:rsidRPr="00F55600">
        <w:rPr>
          <w:rFonts w:ascii="Arial" w:hAnsi="Arial" w:cs="Arial"/>
        </w:rPr>
        <w:t xml:space="preserve">Wymagania dotyczące zatrudnienia w/w osób, zostały szczegółowo określone w projekcie umowy stanowiącym </w:t>
      </w:r>
      <w:r w:rsidR="00391B8F" w:rsidRPr="00F55600">
        <w:rPr>
          <w:rFonts w:ascii="Arial" w:hAnsi="Arial" w:cs="Arial"/>
          <w:b/>
        </w:rPr>
        <w:t>zał</w:t>
      </w:r>
      <w:r w:rsidR="009E4F26" w:rsidRPr="00F55600">
        <w:rPr>
          <w:rFonts w:ascii="Arial" w:hAnsi="Arial" w:cs="Arial"/>
          <w:b/>
        </w:rPr>
        <w:t>ącznik</w:t>
      </w:r>
      <w:r w:rsidR="00391B8F" w:rsidRPr="00F55600">
        <w:rPr>
          <w:rFonts w:ascii="Arial" w:hAnsi="Arial" w:cs="Arial"/>
          <w:b/>
        </w:rPr>
        <w:t xml:space="preserve"> nr </w:t>
      </w:r>
      <w:r w:rsidR="009B27D9" w:rsidRPr="00F55600">
        <w:rPr>
          <w:rFonts w:ascii="Arial" w:hAnsi="Arial" w:cs="Arial"/>
          <w:b/>
        </w:rPr>
        <w:t>6</w:t>
      </w:r>
      <w:r w:rsidR="009B27D9" w:rsidRPr="00F55600">
        <w:rPr>
          <w:rFonts w:ascii="Arial" w:hAnsi="Arial" w:cs="Arial"/>
        </w:rPr>
        <w:t xml:space="preserve"> </w:t>
      </w:r>
      <w:r w:rsidR="00391B8F" w:rsidRPr="00F55600">
        <w:rPr>
          <w:rFonts w:ascii="Arial" w:hAnsi="Arial" w:cs="Arial"/>
        </w:rPr>
        <w:t xml:space="preserve">do </w:t>
      </w:r>
      <w:r w:rsidR="0074407F" w:rsidRPr="00F55600">
        <w:rPr>
          <w:rFonts w:ascii="Arial" w:hAnsi="Arial" w:cs="Arial"/>
        </w:rPr>
        <w:t>SWZ</w:t>
      </w:r>
      <w:r w:rsidR="00391B8F" w:rsidRPr="00F55600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F55600">
        <w:rPr>
          <w:rFonts w:ascii="Arial" w:hAnsi="Arial" w:cs="Arial"/>
        </w:rPr>
        <w:t xml:space="preserve">art. 95 </w:t>
      </w:r>
      <w:r w:rsidR="00391B8F" w:rsidRPr="00F55600">
        <w:rPr>
          <w:rFonts w:ascii="Arial" w:hAnsi="Arial" w:cs="Arial"/>
        </w:rPr>
        <w:t xml:space="preserve">ustawy </w:t>
      </w:r>
      <w:proofErr w:type="spellStart"/>
      <w:r w:rsidR="00391B8F" w:rsidRPr="00F55600">
        <w:rPr>
          <w:rFonts w:ascii="Arial" w:hAnsi="Arial" w:cs="Arial"/>
        </w:rPr>
        <w:t>Pzp</w:t>
      </w:r>
      <w:proofErr w:type="spellEnd"/>
      <w:r w:rsidR="00391B8F" w:rsidRPr="00F55600">
        <w:rPr>
          <w:rFonts w:ascii="Arial" w:hAnsi="Arial" w:cs="Arial"/>
        </w:rPr>
        <w:t>, uprawnienia Zamawiającego w zakresie kontroli spełniania przez Wykonawcę wymagań o których mowa w</w:t>
      </w:r>
      <w:r w:rsidR="008C0F34">
        <w:rPr>
          <w:rFonts w:ascii="Arial" w:hAnsi="Arial" w:cs="Arial"/>
        </w:rPr>
        <w:t> </w:t>
      </w:r>
      <w:r w:rsidR="00391B8F" w:rsidRPr="00F55600">
        <w:rPr>
          <w:rFonts w:ascii="Arial" w:hAnsi="Arial" w:cs="Arial"/>
        </w:rPr>
        <w:t xml:space="preserve">art. </w:t>
      </w:r>
      <w:r w:rsidR="00D74812" w:rsidRPr="00F55600">
        <w:rPr>
          <w:rFonts w:ascii="Arial" w:hAnsi="Arial" w:cs="Arial"/>
        </w:rPr>
        <w:t>95</w:t>
      </w:r>
      <w:r w:rsidR="00391B8F" w:rsidRPr="00F55600">
        <w:rPr>
          <w:rFonts w:ascii="Arial" w:hAnsi="Arial" w:cs="Arial"/>
        </w:rPr>
        <w:t xml:space="preserve"> ustawy </w:t>
      </w:r>
      <w:proofErr w:type="spellStart"/>
      <w:r w:rsidR="00391B8F" w:rsidRPr="00F55600">
        <w:rPr>
          <w:rFonts w:ascii="Arial" w:hAnsi="Arial" w:cs="Arial"/>
        </w:rPr>
        <w:t>Pzp</w:t>
      </w:r>
      <w:proofErr w:type="spellEnd"/>
      <w:r w:rsidR="00391B8F" w:rsidRPr="00F55600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41BF56F4" w14:textId="63D00DBB" w:rsidR="00253532" w:rsidRDefault="0087278B" w:rsidP="00253532">
      <w:pPr>
        <w:pStyle w:val="Akapitzlist"/>
        <w:numPr>
          <w:ilvl w:val="0"/>
          <w:numId w:val="86"/>
        </w:numPr>
        <w:tabs>
          <w:tab w:val="left" w:pos="1985"/>
        </w:tabs>
        <w:suppressAutoHyphens/>
        <w:spacing w:after="0" w:line="360" w:lineRule="auto"/>
        <w:ind w:left="284"/>
        <w:rPr>
          <w:rFonts w:ascii="Arial" w:hAnsi="Arial" w:cs="Arial"/>
        </w:rPr>
      </w:pPr>
      <w:r w:rsidRPr="00253532">
        <w:rPr>
          <w:rFonts w:ascii="Arial" w:hAnsi="Arial" w:cs="Arial"/>
        </w:rPr>
        <w:t>Zamawiający używ</w:t>
      </w:r>
      <w:r w:rsidR="00063010" w:rsidRPr="00253532">
        <w:rPr>
          <w:rFonts w:ascii="Arial" w:hAnsi="Arial" w:cs="Arial"/>
        </w:rPr>
        <w:t xml:space="preserve">ając w dokumentacji projektowej (dokumentach zamówienia) </w:t>
      </w:r>
      <w:r w:rsidRPr="00253532">
        <w:rPr>
          <w:rFonts w:ascii="Arial" w:hAnsi="Arial" w:cs="Arial"/>
        </w:rPr>
        <w:t>odniesień do</w:t>
      </w:r>
      <w:r w:rsidR="001E3815">
        <w:rPr>
          <w:rFonts w:ascii="Arial" w:hAnsi="Arial" w:cs="Arial"/>
        </w:rPr>
        <w:t> </w:t>
      </w:r>
      <w:r w:rsidRPr="00253532">
        <w:rPr>
          <w:rFonts w:ascii="Arial" w:hAnsi="Arial" w:cs="Arial"/>
        </w:rPr>
        <w:t>polskich norm przenoszących normy europejskie, europejskich ocen technicznych, wspólnych specyfikacji technicznych, norm międzynarodowych lub innych odniesień o których mowa w art. 42 ust. 3 lit. b Dyrektywy PE i Rady 2014/24/UE</w:t>
      </w:r>
      <w:r w:rsidR="006B506A" w:rsidRPr="00253532">
        <w:rPr>
          <w:rFonts w:ascii="Arial" w:hAnsi="Arial" w:cs="Arial"/>
        </w:rPr>
        <w:t xml:space="preserve"> </w:t>
      </w:r>
      <w:r w:rsidRPr="00253532">
        <w:rPr>
          <w:rFonts w:ascii="Arial" w:hAnsi="Arial" w:cs="Arial"/>
        </w:rPr>
        <w:t>z dnia 26 lutego 2014 r. w sprawie zamówień publicznych, uchylającą dyrektywę 2004/18/WE ma na myśli normy te</w:t>
      </w:r>
      <w:r w:rsidR="001E3815">
        <w:rPr>
          <w:rFonts w:ascii="Arial" w:hAnsi="Arial" w:cs="Arial"/>
        </w:rPr>
        <w:t> </w:t>
      </w:r>
      <w:r w:rsidRPr="00253532">
        <w:rPr>
          <w:rFonts w:ascii="Arial" w:hAnsi="Arial" w:cs="Arial"/>
        </w:rPr>
        <w:t xml:space="preserve"> lub</w:t>
      </w:r>
      <w:r w:rsidR="001E3815">
        <w:rPr>
          <w:rFonts w:ascii="Arial" w:hAnsi="Arial" w:cs="Arial"/>
        </w:rPr>
        <w:t> </w:t>
      </w:r>
      <w:r w:rsidRPr="00253532">
        <w:rPr>
          <w:rFonts w:ascii="Arial" w:hAnsi="Arial" w:cs="Arial"/>
        </w:rPr>
        <w:t xml:space="preserve"> równoważne.</w:t>
      </w:r>
      <w:r w:rsidR="00253532">
        <w:rPr>
          <w:rFonts w:ascii="Arial" w:hAnsi="Arial" w:cs="Arial"/>
        </w:rPr>
        <w:t xml:space="preserve"> </w:t>
      </w:r>
    </w:p>
    <w:p w14:paraId="56409242" w14:textId="488C6467" w:rsidR="005C607D" w:rsidRPr="008C72F1" w:rsidRDefault="005C607D" w:rsidP="008C72F1">
      <w:pPr>
        <w:pStyle w:val="Akapitzlist"/>
        <w:numPr>
          <w:ilvl w:val="0"/>
          <w:numId w:val="86"/>
        </w:numPr>
        <w:tabs>
          <w:tab w:val="left" w:pos="1985"/>
        </w:tabs>
        <w:suppressAutoHyphens/>
        <w:spacing w:after="0" w:line="360" w:lineRule="auto"/>
        <w:ind w:left="284"/>
        <w:rPr>
          <w:rFonts w:ascii="Arial" w:hAnsi="Arial" w:cs="Arial"/>
        </w:rPr>
      </w:pPr>
      <w:r w:rsidRPr="00253532">
        <w:rPr>
          <w:rFonts w:ascii="Arial" w:hAnsi="Arial" w:cs="Arial"/>
        </w:rPr>
        <w:t>Zamówienie dofinansowane z projektu</w:t>
      </w:r>
      <w:r w:rsidR="008C72F1">
        <w:rPr>
          <w:rFonts w:ascii="Arial" w:hAnsi="Arial" w:cs="Arial"/>
        </w:rPr>
        <w:t xml:space="preserve"> pn. „</w:t>
      </w:r>
      <w:r w:rsidR="008C72F1" w:rsidRPr="008C72F1">
        <w:rPr>
          <w:rFonts w:ascii="Arial" w:hAnsi="Arial" w:cs="Arial"/>
        </w:rPr>
        <w:t xml:space="preserve">Projekt pn. "Modernizacja energetyczna obiektu użyteczności publicznej - Urząd Miasta w Świnoujściu" jest dofinansowany w ramach  Regionalnego Programu Operacyjnego Województwa </w:t>
      </w:r>
      <w:r w:rsidR="00633C92">
        <w:rPr>
          <w:rFonts w:ascii="Arial" w:hAnsi="Arial" w:cs="Arial"/>
        </w:rPr>
        <w:t>Zachodniopomorskiego 2014-2020 w</w:t>
      </w:r>
      <w:r w:rsidR="00886882">
        <w:rPr>
          <w:rFonts w:ascii="Arial" w:hAnsi="Arial" w:cs="Arial"/>
        </w:rPr>
        <w:t> </w:t>
      </w:r>
      <w:r w:rsidR="008C72F1" w:rsidRPr="008C72F1">
        <w:rPr>
          <w:rFonts w:ascii="Arial" w:hAnsi="Arial" w:cs="Arial"/>
        </w:rPr>
        <w:t>ramach działania 2.6 Modernizacja energetyczna obiektów użyteczności publicznej w</w:t>
      </w:r>
      <w:r w:rsidR="00886882">
        <w:rPr>
          <w:rFonts w:ascii="Arial" w:hAnsi="Arial" w:cs="Arial"/>
        </w:rPr>
        <w:t> </w:t>
      </w:r>
      <w:r w:rsidR="008C72F1" w:rsidRPr="008C72F1">
        <w:rPr>
          <w:rFonts w:ascii="Arial" w:hAnsi="Arial" w:cs="Arial"/>
        </w:rPr>
        <w:t>ramach Strategii ZIT dla Szczecińskiego Obszaru Metropolitalnego</w:t>
      </w:r>
      <w:r w:rsidR="008C72F1">
        <w:rPr>
          <w:rFonts w:ascii="Arial" w:hAnsi="Arial" w:cs="Arial"/>
        </w:rPr>
        <w:t>”</w:t>
      </w:r>
      <w:r w:rsidR="008C72F1" w:rsidRPr="008C72F1">
        <w:rPr>
          <w:rFonts w:ascii="Arial" w:hAnsi="Arial" w:cs="Arial"/>
        </w:rPr>
        <w:t>.</w:t>
      </w:r>
    </w:p>
    <w:p w14:paraId="0CB87963" w14:textId="77777777" w:rsidR="006B29BE" w:rsidRPr="00F55600" w:rsidRDefault="006B29BE" w:rsidP="00F55600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3" w:name="_Toc360626579"/>
      <w:r w:rsidRPr="00F55600">
        <w:rPr>
          <w:rFonts w:ascii="Arial" w:hAnsi="Arial" w:cs="Arial"/>
          <w:sz w:val="22"/>
          <w:szCs w:val="22"/>
        </w:rPr>
        <w:t xml:space="preserve">III. </w:t>
      </w:r>
      <w:r w:rsidRPr="00F55600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3"/>
    </w:p>
    <w:p w14:paraId="4BB611A8" w14:textId="1CE5BFE1" w:rsidR="00C40317" w:rsidRDefault="006B29BE" w:rsidP="004C79B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Zam</w:t>
      </w:r>
      <w:r w:rsidR="00695816" w:rsidRPr="00F55600">
        <w:rPr>
          <w:rFonts w:ascii="Arial" w:hAnsi="Arial" w:cs="Arial"/>
        </w:rPr>
        <w:t>awiający</w:t>
      </w:r>
      <w:r w:rsidR="0042373D" w:rsidRPr="00F55600">
        <w:rPr>
          <w:rFonts w:ascii="Arial" w:hAnsi="Arial" w:cs="Arial"/>
        </w:rPr>
        <w:t xml:space="preserve"> </w:t>
      </w:r>
      <w:r w:rsidR="00860D1E" w:rsidRPr="00F55600">
        <w:rPr>
          <w:rFonts w:ascii="Arial" w:hAnsi="Arial" w:cs="Arial"/>
        </w:rPr>
        <w:t xml:space="preserve">nie </w:t>
      </w:r>
      <w:r w:rsidR="00695816" w:rsidRPr="00F55600">
        <w:rPr>
          <w:rFonts w:ascii="Arial" w:hAnsi="Arial" w:cs="Arial"/>
        </w:rPr>
        <w:t xml:space="preserve">dopuszcza </w:t>
      </w:r>
      <w:r w:rsidR="00B4266A">
        <w:rPr>
          <w:rFonts w:ascii="Arial" w:hAnsi="Arial" w:cs="Arial"/>
        </w:rPr>
        <w:t>składania</w:t>
      </w:r>
      <w:r w:rsidR="008C7EB5" w:rsidRPr="00F55600">
        <w:rPr>
          <w:rFonts w:ascii="Arial" w:hAnsi="Arial" w:cs="Arial"/>
        </w:rPr>
        <w:t xml:space="preserve"> </w:t>
      </w:r>
      <w:r w:rsidR="00695816" w:rsidRPr="00F55600">
        <w:rPr>
          <w:rFonts w:ascii="Arial" w:hAnsi="Arial" w:cs="Arial"/>
        </w:rPr>
        <w:t>ofert częściowych.</w:t>
      </w:r>
      <w:r w:rsidR="004C79BE">
        <w:rPr>
          <w:rFonts w:ascii="Arial" w:hAnsi="Arial" w:cs="Arial"/>
        </w:rPr>
        <w:t>*</w:t>
      </w:r>
    </w:p>
    <w:p w14:paraId="4B45B28E" w14:textId="0F3F1E38" w:rsidR="00FE1DC2" w:rsidRPr="00FE1DC2" w:rsidRDefault="00FE1DC2" w:rsidP="00FE1DC2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Niniejsze zamówienie</w:t>
      </w:r>
      <w:r w:rsidRPr="002D5041">
        <w:rPr>
          <w:rFonts w:ascii="Arial" w:hAnsi="Arial" w:cs="Arial"/>
        </w:rPr>
        <w:t xml:space="preserve"> stanowi jedną z czterech części zamówienia obejmującego kompleksową termomodernizację oraz dostosowanie obiektu do obowiązujących przepisów z</w:t>
      </w:r>
      <w:r>
        <w:rPr>
          <w:rFonts w:ascii="Arial" w:hAnsi="Arial" w:cs="Arial"/>
        </w:rPr>
        <w:t xml:space="preserve">  </w:t>
      </w:r>
      <w:r w:rsidRPr="002D5041">
        <w:rPr>
          <w:rFonts w:ascii="Arial" w:hAnsi="Arial" w:cs="Arial"/>
        </w:rPr>
        <w:t>zakresu ochrony ppoż. wraz z</w:t>
      </w:r>
      <w:r>
        <w:rPr>
          <w:rFonts w:ascii="Arial" w:hAnsi="Arial" w:cs="Arial"/>
        </w:rPr>
        <w:t xml:space="preserve"> przebudową Sali konferencyjnej.</w:t>
      </w:r>
    </w:p>
    <w:p w14:paraId="7D677752" w14:textId="05849B47" w:rsidR="006B29BE" w:rsidRPr="00F55600" w:rsidRDefault="006B29BE" w:rsidP="00F55600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F55600" w:rsidRDefault="006B29BE" w:rsidP="00F55600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F55600" w:rsidRDefault="006B29BE" w:rsidP="00F55600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lastRenderedPageBreak/>
        <w:t>Zamawiający nie przewiduje zastosowania aukcji elektronicznej.</w:t>
      </w:r>
    </w:p>
    <w:p w14:paraId="1A896799" w14:textId="582A51D7" w:rsidR="00456F6F" w:rsidRPr="0063181C" w:rsidRDefault="00456F6F" w:rsidP="0063181C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456F6F">
        <w:rPr>
          <w:rFonts w:ascii="Arial" w:hAnsi="Arial" w:cs="Arial"/>
        </w:rPr>
        <w:t xml:space="preserve">Zamawiający przewiduje udzielenie zamówień, o których mowa w art. 214 ust. 1 pkt 7 ustawy </w:t>
      </w:r>
      <w:proofErr w:type="spellStart"/>
      <w:r w:rsidRPr="00456F6F">
        <w:rPr>
          <w:rFonts w:ascii="Arial" w:hAnsi="Arial" w:cs="Arial"/>
        </w:rPr>
        <w:t>Pzp</w:t>
      </w:r>
      <w:proofErr w:type="spellEnd"/>
      <w:r w:rsidRPr="00456F6F">
        <w:rPr>
          <w:rFonts w:ascii="Arial" w:hAnsi="Arial" w:cs="Arial"/>
        </w:rPr>
        <w:t xml:space="preserve"> tj. zamówień polegających na powtórzeniu podobnych robót budowlanych stanowiących nie więcej niż 50% wartości zamówienia podstawowego w okresie nie dłuższym niż 3 lata od 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 uwzględnieniem różnic wynikających z wartości, czasu realizacji i innych istotnych okoliczności mających miejsce w  chwili udzielania zamówienia</w:t>
      </w:r>
      <w:r w:rsidR="0063181C">
        <w:rPr>
          <w:rFonts w:ascii="Arial" w:hAnsi="Arial" w:cs="Arial"/>
        </w:rPr>
        <w:t>.</w:t>
      </w:r>
    </w:p>
    <w:p w14:paraId="201C6FC5" w14:textId="1E41B60A" w:rsidR="00A95923" w:rsidRPr="00BA7261" w:rsidRDefault="006B29BE" w:rsidP="00BA7261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254D58">
        <w:rPr>
          <w:rFonts w:ascii="Arial" w:hAnsi="Arial" w:cs="Arial"/>
        </w:rPr>
        <w:t xml:space="preserve">Zamawiający nie przewiduje zwrotu kosztów udziału w postępowaniu z wyjątkiem sytuacji, </w:t>
      </w:r>
      <w:r w:rsidRPr="00254D58">
        <w:rPr>
          <w:rFonts w:ascii="Arial" w:hAnsi="Arial" w:cs="Arial"/>
        </w:rPr>
        <w:br/>
        <w:t xml:space="preserve">o której mowa w art. </w:t>
      </w:r>
      <w:r w:rsidR="00C16562" w:rsidRPr="00254D58">
        <w:rPr>
          <w:rFonts w:ascii="Arial" w:hAnsi="Arial" w:cs="Arial"/>
        </w:rPr>
        <w:t>261</w:t>
      </w:r>
      <w:r w:rsidRPr="00254D58">
        <w:rPr>
          <w:rFonts w:ascii="Arial" w:hAnsi="Arial" w:cs="Arial"/>
        </w:rPr>
        <w:t xml:space="preserve"> ustawy </w:t>
      </w:r>
      <w:proofErr w:type="spellStart"/>
      <w:r w:rsidRPr="00254D58">
        <w:rPr>
          <w:rFonts w:ascii="Arial" w:hAnsi="Arial" w:cs="Arial"/>
        </w:rPr>
        <w:t>Pzp</w:t>
      </w:r>
      <w:proofErr w:type="spellEnd"/>
      <w:r w:rsidRPr="00254D58">
        <w:rPr>
          <w:rFonts w:ascii="Arial" w:hAnsi="Arial" w:cs="Arial"/>
        </w:rPr>
        <w:t>.</w:t>
      </w:r>
    </w:p>
    <w:p w14:paraId="3AAC99D7" w14:textId="77777777" w:rsidR="006B29BE" w:rsidRPr="00F55600" w:rsidRDefault="006B29BE" w:rsidP="006C0FA2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 xml:space="preserve">IV. </w:t>
      </w:r>
      <w:r w:rsidRPr="00F55600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04CDD673" w:rsidR="006B29BE" w:rsidRPr="00F55600" w:rsidRDefault="006B29BE" w:rsidP="00254D58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Wykonawca może powierzyć zgodnie z treścią złożonej oferty, wykonanie części </w:t>
      </w:r>
      <w:r w:rsidR="00D90342" w:rsidRPr="00F55600">
        <w:rPr>
          <w:rFonts w:ascii="Arial" w:hAnsi="Arial" w:cs="Arial"/>
        </w:rPr>
        <w:t xml:space="preserve">zamówienia </w:t>
      </w:r>
      <w:r w:rsidRPr="00F55600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F55600" w:rsidRDefault="006B29BE" w:rsidP="00254D58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Wykonawca jest zobowiązany do wskazania w Formularzu Ofertowym (</w:t>
      </w:r>
      <w:r w:rsidRPr="00F55600">
        <w:rPr>
          <w:rFonts w:ascii="Arial" w:hAnsi="Arial" w:cs="Arial"/>
          <w:b/>
        </w:rPr>
        <w:t>załącznik nr 1</w:t>
      </w:r>
      <w:r w:rsidRPr="00F55600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 xml:space="preserve">i podania przez </w:t>
      </w:r>
      <w:r w:rsidR="00DB16C8" w:rsidRPr="00F55600">
        <w:rPr>
          <w:rFonts w:ascii="Arial" w:hAnsi="Arial" w:cs="Arial"/>
        </w:rPr>
        <w:t>w</w:t>
      </w:r>
      <w:r w:rsidRPr="00F55600">
        <w:rPr>
          <w:rFonts w:ascii="Arial" w:hAnsi="Arial" w:cs="Arial"/>
        </w:rPr>
        <w:t xml:space="preserve">ykonawcę firm </w:t>
      </w:r>
      <w:r w:rsidR="003146F8" w:rsidRPr="00F55600">
        <w:rPr>
          <w:rFonts w:ascii="Arial" w:hAnsi="Arial" w:cs="Arial"/>
        </w:rPr>
        <w:t>podwykonawców (o ile są znane)</w:t>
      </w:r>
      <w:r w:rsidRPr="00F55600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F55600" w:rsidRDefault="006B29BE" w:rsidP="00254D58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F55600">
        <w:rPr>
          <w:rFonts w:ascii="Arial" w:hAnsi="Arial" w:cs="Arial"/>
        </w:rPr>
        <w:t>118</w:t>
      </w:r>
      <w:r w:rsidRPr="00F55600">
        <w:rPr>
          <w:rFonts w:ascii="Arial" w:hAnsi="Arial" w:cs="Arial"/>
        </w:rPr>
        <w:t xml:space="preserve"> ust. 1</w:t>
      </w:r>
      <w:r w:rsidR="00EA7043" w:rsidRPr="00F55600">
        <w:rPr>
          <w:rFonts w:ascii="Arial" w:hAnsi="Arial" w:cs="Arial"/>
        </w:rPr>
        <w:t xml:space="preserve"> u</w:t>
      </w:r>
      <w:r w:rsidR="00042ADD" w:rsidRPr="00F55600">
        <w:rPr>
          <w:rFonts w:ascii="Arial" w:hAnsi="Arial" w:cs="Arial"/>
        </w:rPr>
        <w:t>stawy</w:t>
      </w:r>
      <w:r w:rsidR="00EA7043" w:rsidRPr="00F55600">
        <w:rPr>
          <w:rFonts w:ascii="Arial" w:hAnsi="Arial" w:cs="Arial"/>
        </w:rPr>
        <w:t xml:space="preserve"> </w:t>
      </w:r>
      <w:proofErr w:type="spellStart"/>
      <w:r w:rsidR="00EA7043"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2EF74816" w14:textId="121E7D11" w:rsidR="00A95923" w:rsidRPr="00B06F77" w:rsidRDefault="006B29BE" w:rsidP="00B06F77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Powierzenie wykonania części zamówienia podwykonawcom nie zwalnia Wykonawcy </w:t>
      </w:r>
      <w:r w:rsidRPr="00F55600">
        <w:rPr>
          <w:rFonts w:ascii="Arial" w:hAnsi="Arial" w:cs="Arial"/>
        </w:rPr>
        <w:br/>
        <w:t xml:space="preserve">z odpowiedzialności za należyte wykonanie tego zamówienia. </w:t>
      </w:r>
    </w:p>
    <w:p w14:paraId="32F88C2B" w14:textId="6C513E4A" w:rsidR="00D80F13" w:rsidRPr="00F55600" w:rsidRDefault="006B29BE" w:rsidP="006C0FA2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 xml:space="preserve">V. </w:t>
      </w:r>
      <w:r w:rsidRPr="00F55600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4" w:name="_Toc440969209"/>
      <w:bookmarkStart w:id="5" w:name="_Toc229903808"/>
    </w:p>
    <w:p w14:paraId="08076C44" w14:textId="1D6CED88" w:rsidR="0015166B" w:rsidRDefault="0015166B" w:rsidP="00AC47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AC47B1" w:rsidRPr="00AC47B1">
        <w:rPr>
          <w:rFonts w:ascii="Arial" w:hAnsi="Arial" w:cs="Arial"/>
        </w:rPr>
        <w:t xml:space="preserve">Termin rozpoczęcia robót – </w:t>
      </w:r>
      <w:r>
        <w:rPr>
          <w:rFonts w:ascii="Arial" w:hAnsi="Arial" w:cs="Arial"/>
        </w:rPr>
        <w:t>w dniu przekazania placu budowy.</w:t>
      </w:r>
    </w:p>
    <w:p w14:paraId="35DC61E1" w14:textId="0873C97A" w:rsidR="00AC47B1" w:rsidRPr="00AC47B1" w:rsidRDefault="0015166B" w:rsidP="00AC47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 w:rsidR="00AC47B1" w:rsidRPr="00AC47B1">
        <w:rPr>
          <w:rFonts w:ascii="Arial" w:hAnsi="Arial" w:cs="Arial"/>
        </w:rPr>
        <w:t xml:space="preserve">Termin zakończenia robót – </w:t>
      </w:r>
      <w:r w:rsidR="00AC47B1" w:rsidRPr="00AC47B1">
        <w:rPr>
          <w:rFonts w:ascii="Arial" w:hAnsi="Arial" w:cs="Arial"/>
          <w:b/>
        </w:rPr>
        <w:t>do 16 tygodni</w:t>
      </w:r>
      <w:r w:rsidR="00AC47B1" w:rsidRPr="00AC47B1">
        <w:rPr>
          <w:rFonts w:ascii="Arial" w:hAnsi="Arial" w:cs="Arial"/>
        </w:rPr>
        <w:t xml:space="preserve"> od daty przekazania placu budowy</w:t>
      </w:r>
      <w:r w:rsidR="00AC47B1">
        <w:rPr>
          <w:rFonts w:ascii="Arial" w:hAnsi="Arial" w:cs="Arial"/>
        </w:rPr>
        <w:t>.</w:t>
      </w:r>
    </w:p>
    <w:p w14:paraId="62A3B4A6" w14:textId="0334852C" w:rsidR="00AC47B1" w:rsidRDefault="00AC47B1" w:rsidP="00AC47B1">
      <w:pPr>
        <w:spacing w:line="360" w:lineRule="auto"/>
        <w:rPr>
          <w:rFonts w:ascii="Arial" w:hAnsi="Arial" w:cs="Arial"/>
        </w:rPr>
      </w:pPr>
      <w:r w:rsidRPr="00AC47B1">
        <w:rPr>
          <w:rFonts w:ascii="Arial" w:hAnsi="Arial" w:cs="Arial"/>
        </w:rPr>
        <w:t xml:space="preserve">Termin dokończenia prac związanych z instalacja c.o., instalacją przygotowania CWU, instalacją fotowoltaiczną, instalacja oświetlenia podstawowego oraz oświetlenia awaryjnego – </w:t>
      </w:r>
      <w:r w:rsidRPr="00AC47B1">
        <w:rPr>
          <w:rFonts w:ascii="Arial" w:hAnsi="Arial" w:cs="Arial"/>
          <w:b/>
        </w:rPr>
        <w:t xml:space="preserve">4 tygodnie </w:t>
      </w:r>
      <w:r w:rsidRPr="00AC47B1">
        <w:rPr>
          <w:rFonts w:ascii="Arial" w:hAnsi="Arial" w:cs="Arial"/>
        </w:rPr>
        <w:t>od daty przekazania placu budowy</w:t>
      </w:r>
      <w:r>
        <w:rPr>
          <w:rFonts w:ascii="Arial" w:hAnsi="Arial" w:cs="Arial"/>
        </w:rPr>
        <w:t>.</w:t>
      </w:r>
    </w:p>
    <w:p w14:paraId="10E5A71A" w14:textId="32374CEC" w:rsidR="00A45A56" w:rsidRPr="00AC47B1" w:rsidRDefault="00A45A56" w:rsidP="00AC47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 realizacji zamówienia jest jednym z kryteriów oceny. </w:t>
      </w:r>
    </w:p>
    <w:p w14:paraId="768675C8" w14:textId="579A3018" w:rsidR="00860E55" w:rsidRPr="00F55600" w:rsidRDefault="006B29BE" w:rsidP="00254D58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lastRenderedPageBreak/>
        <w:t xml:space="preserve">VI. </w:t>
      </w:r>
      <w:r w:rsidRPr="00F55600">
        <w:rPr>
          <w:rFonts w:ascii="Arial" w:hAnsi="Arial" w:cs="Arial"/>
          <w:sz w:val="22"/>
          <w:szCs w:val="22"/>
          <w:u w:val="single"/>
        </w:rPr>
        <w:t xml:space="preserve">WARUNKI UDZIAŁU W POSTĘPOWANIU </w:t>
      </w:r>
    </w:p>
    <w:p w14:paraId="23F2ACEA" w14:textId="77777777" w:rsidR="0042373D" w:rsidRPr="00F55600" w:rsidRDefault="0042373D" w:rsidP="00254D58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O udzielenie zamówienia mogą ubiegać się wykonawcy, którzy: </w:t>
      </w:r>
    </w:p>
    <w:p w14:paraId="2FE06400" w14:textId="77777777" w:rsidR="0042373D" w:rsidRPr="00F55600" w:rsidRDefault="0042373D" w:rsidP="00583B24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nie podlegają wykluczeniu;</w:t>
      </w:r>
    </w:p>
    <w:p w14:paraId="4E69296B" w14:textId="77777777" w:rsidR="0042373D" w:rsidRPr="00F55600" w:rsidRDefault="0042373D" w:rsidP="00583B24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spełniają warunki udziału w postępowaniu dotyczące:</w:t>
      </w:r>
    </w:p>
    <w:p w14:paraId="3366CA69" w14:textId="77777777" w:rsidR="0042373D" w:rsidRPr="00F55600" w:rsidRDefault="0042373D" w:rsidP="00583B24">
      <w:pPr>
        <w:pStyle w:val="Akapitzlist"/>
        <w:numPr>
          <w:ilvl w:val="2"/>
          <w:numId w:val="7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  <w:b/>
          <w:bCs/>
        </w:rPr>
      </w:pPr>
      <w:r w:rsidRPr="00F55600">
        <w:rPr>
          <w:rFonts w:ascii="Arial" w:hAnsi="Arial" w:cs="Arial"/>
          <w:b/>
          <w:bCs/>
        </w:rPr>
        <w:t>zdolności do występowania w obrocie gospodarczym:</w:t>
      </w:r>
    </w:p>
    <w:p w14:paraId="096FDE23" w14:textId="123D5454" w:rsidR="0042373D" w:rsidRPr="00F55600" w:rsidRDefault="0042373D" w:rsidP="00254D58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1.2.1.1 Zamawiający nie stawia warunku w ww. zakresie. </w:t>
      </w:r>
    </w:p>
    <w:p w14:paraId="23A99CD7" w14:textId="77777777" w:rsidR="0042373D" w:rsidRPr="00F55600" w:rsidRDefault="0042373D" w:rsidP="00583B24">
      <w:pPr>
        <w:pStyle w:val="Akapitzlist"/>
        <w:numPr>
          <w:ilvl w:val="2"/>
          <w:numId w:val="7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F55600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3CF29974" w14:textId="77777777" w:rsidR="0042373D" w:rsidRPr="00F55600" w:rsidRDefault="0042373D" w:rsidP="00583B24">
      <w:pPr>
        <w:pStyle w:val="Akapitzlist"/>
        <w:numPr>
          <w:ilvl w:val="3"/>
          <w:numId w:val="7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701" w:hanging="850"/>
        <w:contextualSpacing w:val="0"/>
        <w:rPr>
          <w:rFonts w:ascii="Arial" w:hAnsi="Arial" w:cs="Arial"/>
        </w:rPr>
      </w:pPr>
      <w:r w:rsidRPr="00F55600">
        <w:rPr>
          <w:rFonts w:ascii="Arial" w:eastAsia="Calibri" w:hAnsi="Arial" w:cs="Arial"/>
        </w:rPr>
        <w:t>Zamawiający nie stawia warunku w ww. zakresie.</w:t>
      </w:r>
    </w:p>
    <w:p w14:paraId="2ACD50A9" w14:textId="3D804263" w:rsidR="005022FC" w:rsidRPr="00F55600" w:rsidRDefault="0042373D" w:rsidP="00583B24">
      <w:pPr>
        <w:pStyle w:val="Akapitzlist"/>
        <w:numPr>
          <w:ilvl w:val="2"/>
          <w:numId w:val="7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  <w:b/>
        </w:rPr>
        <w:t>sytuacji ekonomicznej lub finansowej:</w:t>
      </w:r>
    </w:p>
    <w:p w14:paraId="17BDFF40" w14:textId="7DF59558" w:rsidR="006A4FF5" w:rsidRPr="003359F3" w:rsidRDefault="006A4FF5" w:rsidP="003359F3">
      <w:pPr>
        <w:pStyle w:val="ZLITPKTzmpktliter"/>
        <w:ind w:left="709" w:firstLine="0"/>
        <w:rPr>
          <w:rFonts w:ascii="Arial" w:hAnsi="Arial"/>
          <w:sz w:val="22"/>
          <w:szCs w:val="22"/>
          <w:u w:val="single"/>
        </w:rPr>
      </w:pPr>
      <w:r w:rsidRPr="003359F3">
        <w:rPr>
          <w:rFonts w:ascii="Arial" w:hAnsi="Arial"/>
          <w:sz w:val="22"/>
          <w:szCs w:val="22"/>
          <w:u w:val="single"/>
        </w:rPr>
        <w:t>Minimalny poziom zdolności:</w:t>
      </w:r>
    </w:p>
    <w:p w14:paraId="6EF60361" w14:textId="4E34F507" w:rsidR="006A4FF5" w:rsidRDefault="006A4FF5" w:rsidP="006A4FF5">
      <w:pPr>
        <w:pStyle w:val="ZLITPKTzmpktliter"/>
        <w:numPr>
          <w:ilvl w:val="0"/>
          <w:numId w:val="81"/>
        </w:numPr>
        <w:rPr>
          <w:rFonts w:ascii="Arial" w:hAnsi="Arial"/>
          <w:sz w:val="22"/>
          <w:szCs w:val="22"/>
        </w:rPr>
      </w:pPr>
      <w:r w:rsidRPr="006A4FF5">
        <w:rPr>
          <w:rFonts w:ascii="Arial" w:hAnsi="Arial"/>
          <w:sz w:val="22"/>
          <w:szCs w:val="22"/>
        </w:rPr>
        <w:t>Jest ubezpieczony od odpowiedzialności cywilnej w zakresie prowadzonej działalności związanej z przedmiotem zamówienia na sumę gwarancyjną nie niższą niż</w:t>
      </w:r>
      <w:r w:rsidRPr="006A4FF5">
        <w:rPr>
          <w:rFonts w:ascii="Arial" w:hAnsi="Arial"/>
          <w:b/>
          <w:sz w:val="22"/>
          <w:szCs w:val="22"/>
        </w:rPr>
        <w:t xml:space="preserve"> 1 000 000,00 zł </w:t>
      </w:r>
      <w:r w:rsidRPr="006A4FF5">
        <w:rPr>
          <w:rFonts w:ascii="Arial" w:hAnsi="Arial"/>
          <w:sz w:val="22"/>
          <w:szCs w:val="22"/>
        </w:rPr>
        <w:t>(słownie złotych: milion 00/100)</w:t>
      </w:r>
      <w:r w:rsidR="0001478F">
        <w:rPr>
          <w:rFonts w:ascii="Arial" w:hAnsi="Arial"/>
          <w:sz w:val="22"/>
          <w:szCs w:val="22"/>
        </w:rPr>
        <w:t>;</w:t>
      </w:r>
    </w:p>
    <w:p w14:paraId="3159B26C" w14:textId="5BA50DF1" w:rsidR="00E970E1" w:rsidRPr="00835DF3" w:rsidRDefault="00E970E1" w:rsidP="00835DF3">
      <w:pPr>
        <w:autoSpaceDE w:val="0"/>
        <w:autoSpaceDN w:val="0"/>
        <w:adjustRightInd w:val="0"/>
        <w:spacing w:after="0" w:line="360" w:lineRule="auto"/>
        <w:ind w:left="1080"/>
        <w:rPr>
          <w:rFonts w:ascii="Arial" w:hAnsi="Arial"/>
          <w:u w:val="single"/>
        </w:rPr>
      </w:pPr>
      <w:r w:rsidRPr="00835DF3">
        <w:rPr>
          <w:rFonts w:ascii="Arial" w:hAnsi="Arial" w:cs="Arial"/>
          <w:u w:val="single"/>
        </w:rPr>
        <w:t>W przypadku składania oferty wspólnej ww. warunek musi spełniać w całości co najmniej jeden wykonawca.</w:t>
      </w:r>
    </w:p>
    <w:p w14:paraId="69D44BFB" w14:textId="58A5A3EA" w:rsidR="00E970E1" w:rsidRPr="00E970E1" w:rsidRDefault="006A4FF5">
      <w:pPr>
        <w:pStyle w:val="ZLITPKTzmpktliter"/>
        <w:numPr>
          <w:ilvl w:val="0"/>
          <w:numId w:val="81"/>
        </w:numPr>
        <w:rPr>
          <w:rFonts w:ascii="Arial" w:hAnsi="Arial"/>
          <w:sz w:val="22"/>
          <w:szCs w:val="22"/>
        </w:rPr>
      </w:pPr>
      <w:r w:rsidRPr="006A4FF5">
        <w:rPr>
          <w:rFonts w:ascii="Arial" w:hAnsi="Arial"/>
          <w:sz w:val="22"/>
          <w:szCs w:val="22"/>
        </w:rPr>
        <w:t xml:space="preserve">Posiada zdolność kredytową albo środki na rachunku w kwocie </w:t>
      </w:r>
      <w:r w:rsidRPr="006A4FF5">
        <w:rPr>
          <w:rFonts w:ascii="Arial" w:hAnsi="Arial"/>
          <w:b/>
          <w:sz w:val="22"/>
          <w:szCs w:val="22"/>
        </w:rPr>
        <w:t>1 000 000,00 zł</w:t>
      </w:r>
      <w:r w:rsidR="0001478F">
        <w:rPr>
          <w:rFonts w:ascii="Arial" w:hAnsi="Arial"/>
          <w:sz w:val="22"/>
          <w:szCs w:val="22"/>
        </w:rPr>
        <w:t>;</w:t>
      </w:r>
    </w:p>
    <w:p w14:paraId="02B21065" w14:textId="2262DFD5" w:rsidR="006A4FF5" w:rsidRPr="006A4FF5" w:rsidRDefault="006A4FF5" w:rsidP="0001478F">
      <w:pPr>
        <w:pStyle w:val="ZLITPKTzmpktliter"/>
        <w:numPr>
          <w:ilvl w:val="2"/>
          <w:numId w:val="78"/>
        </w:numPr>
        <w:ind w:left="1134" w:hanging="708"/>
        <w:rPr>
          <w:rFonts w:ascii="Arial" w:hAnsi="Arial"/>
          <w:b/>
          <w:sz w:val="22"/>
          <w:szCs w:val="22"/>
        </w:rPr>
      </w:pPr>
      <w:r w:rsidRPr="006A4FF5">
        <w:rPr>
          <w:rFonts w:ascii="Arial" w:hAnsi="Arial"/>
          <w:b/>
          <w:sz w:val="22"/>
          <w:szCs w:val="22"/>
        </w:rPr>
        <w:t>zdolności technicznej lub zawodowej:</w:t>
      </w:r>
    </w:p>
    <w:p w14:paraId="042B9AC8" w14:textId="77777777" w:rsidR="006A4FF5" w:rsidRPr="003359F3" w:rsidRDefault="006A4FF5" w:rsidP="006A4FF5">
      <w:pPr>
        <w:pStyle w:val="ZLITPKTzmpktliter"/>
        <w:ind w:left="720" w:firstLine="0"/>
        <w:rPr>
          <w:rFonts w:ascii="Arial" w:hAnsi="Arial"/>
          <w:sz w:val="22"/>
          <w:szCs w:val="22"/>
          <w:u w:val="single"/>
        </w:rPr>
      </w:pPr>
      <w:r w:rsidRPr="003359F3">
        <w:rPr>
          <w:rFonts w:ascii="Arial" w:hAnsi="Arial"/>
          <w:sz w:val="22"/>
          <w:szCs w:val="22"/>
          <w:u w:val="single"/>
        </w:rPr>
        <w:t>Minimalny poziom zdolności:</w:t>
      </w:r>
    </w:p>
    <w:p w14:paraId="17DDA4F5" w14:textId="67E3231D" w:rsidR="006A4FF5" w:rsidRPr="006A4FF5" w:rsidRDefault="006A4FF5" w:rsidP="006A4FF5">
      <w:pPr>
        <w:pStyle w:val="ZLITPKTzmpktliter"/>
        <w:numPr>
          <w:ilvl w:val="0"/>
          <w:numId w:val="95"/>
        </w:numPr>
        <w:rPr>
          <w:rFonts w:ascii="Arial" w:hAnsi="Arial"/>
          <w:sz w:val="22"/>
          <w:szCs w:val="22"/>
        </w:rPr>
      </w:pPr>
      <w:r w:rsidRPr="006A4FF5">
        <w:rPr>
          <w:rFonts w:ascii="Arial" w:hAnsi="Arial"/>
          <w:b/>
          <w:sz w:val="22"/>
          <w:szCs w:val="22"/>
        </w:rPr>
        <w:t>w okresie ostatnich pięciu lat</w:t>
      </w:r>
      <w:r w:rsidRPr="006A4FF5">
        <w:rPr>
          <w:rFonts w:ascii="Arial" w:hAnsi="Arial"/>
          <w:sz w:val="22"/>
          <w:szCs w:val="22"/>
        </w:rPr>
        <w:t xml:space="preserve"> przed upływem terminu składania ofert</w:t>
      </w:r>
      <w:r w:rsidR="007F1545">
        <w:rPr>
          <w:rFonts w:ascii="Arial" w:hAnsi="Arial"/>
          <w:sz w:val="22"/>
          <w:szCs w:val="22"/>
        </w:rPr>
        <w:t>,</w:t>
      </w:r>
      <w:r w:rsidRPr="006A4FF5">
        <w:rPr>
          <w:rFonts w:ascii="Arial" w:hAnsi="Arial"/>
          <w:sz w:val="22"/>
          <w:szCs w:val="22"/>
        </w:rPr>
        <w:t xml:space="preserve"> a jeżeli okres prowadzenia działalności jest krótszy – w tym okresie, wykonał należycie minimum </w:t>
      </w:r>
      <w:r w:rsidRPr="006A4FF5">
        <w:rPr>
          <w:rFonts w:ascii="Arial" w:hAnsi="Arial"/>
          <w:b/>
          <w:sz w:val="22"/>
          <w:szCs w:val="22"/>
        </w:rPr>
        <w:t>jedną</w:t>
      </w:r>
      <w:r w:rsidRPr="006A4FF5">
        <w:rPr>
          <w:rFonts w:ascii="Arial" w:hAnsi="Arial"/>
          <w:sz w:val="22"/>
          <w:szCs w:val="22"/>
        </w:rPr>
        <w:t xml:space="preserve"> robotę odpowiadającą swoim rodzajem i wartością robotom budowlanym stanowiącym przedmiot zamówienia. </w:t>
      </w:r>
    </w:p>
    <w:p w14:paraId="76D571A7" w14:textId="3C8DDDB3" w:rsidR="006A4FF5" w:rsidRDefault="006A4FF5" w:rsidP="006A4FF5">
      <w:pPr>
        <w:pStyle w:val="ZLITPKTzmpktliter"/>
        <w:ind w:left="1440" w:firstLine="0"/>
        <w:rPr>
          <w:rFonts w:ascii="Arial" w:hAnsi="Arial"/>
          <w:sz w:val="22"/>
          <w:szCs w:val="22"/>
        </w:rPr>
      </w:pPr>
      <w:r w:rsidRPr="006A4FF5">
        <w:rPr>
          <w:rFonts w:ascii="Arial" w:hAnsi="Arial"/>
          <w:sz w:val="22"/>
          <w:szCs w:val="22"/>
        </w:rPr>
        <w:t>Przez robotę budowlaną odpowiadającą swoim rodzajem i wartością robotom budowlanym stanowiącym przedmiot zamówienia Zamawiający rozumie robotę polegającą na przebudowie lub remoncie kubaturowego obiektu użyteczności publicznej lub zamieszkania zbiorowego o wartości robót nie mniejszej niż 1 000 000 zł brutto.</w:t>
      </w:r>
    </w:p>
    <w:p w14:paraId="297EDDAB" w14:textId="626791D3" w:rsidR="008D42C4" w:rsidRPr="008D42C4" w:rsidRDefault="008D42C4" w:rsidP="006A4FF5">
      <w:pPr>
        <w:pStyle w:val="ZLITPKTzmpktliter"/>
        <w:ind w:left="1440" w:firstLine="0"/>
        <w:rPr>
          <w:rFonts w:ascii="Arial" w:hAnsi="Arial"/>
          <w:sz w:val="22"/>
          <w:szCs w:val="22"/>
          <w:u w:val="single"/>
        </w:rPr>
      </w:pPr>
      <w:r w:rsidRPr="008D42C4">
        <w:rPr>
          <w:rFonts w:ascii="Arial" w:hAnsi="Arial"/>
          <w:sz w:val="22"/>
          <w:szCs w:val="22"/>
          <w:u w:val="single"/>
        </w:rPr>
        <w:t>W przypadku składania oferty wspólnej ww. warunek wykonawcy mogą spełniać łącznie.</w:t>
      </w:r>
    </w:p>
    <w:p w14:paraId="42930C80" w14:textId="0594621E" w:rsidR="006A4FF5" w:rsidRPr="00152501" w:rsidRDefault="004D7A49" w:rsidP="00152501">
      <w:pPr>
        <w:pStyle w:val="ZLITPKTzmpktliter"/>
        <w:numPr>
          <w:ilvl w:val="0"/>
          <w:numId w:val="95"/>
        </w:numPr>
        <w:rPr>
          <w:rFonts w:ascii="Arial" w:hAnsi="Arial"/>
          <w:sz w:val="22"/>
          <w:szCs w:val="22"/>
        </w:rPr>
      </w:pPr>
      <w:r w:rsidRPr="006A4FF5">
        <w:rPr>
          <w:rFonts w:ascii="Arial" w:hAnsi="Arial"/>
          <w:b/>
          <w:sz w:val="22"/>
          <w:szCs w:val="22"/>
        </w:rPr>
        <w:t xml:space="preserve">dysponuje osobami, które będą skierowane przez Wykonawcę do realizacji zamówienia, </w:t>
      </w:r>
      <w:proofErr w:type="spellStart"/>
      <w:r w:rsidRPr="006A4FF5">
        <w:rPr>
          <w:rFonts w:ascii="Arial" w:hAnsi="Arial"/>
          <w:b/>
          <w:sz w:val="22"/>
          <w:szCs w:val="22"/>
        </w:rPr>
        <w:t>tj</w:t>
      </w:r>
      <w:proofErr w:type="spellEnd"/>
      <w:r w:rsidRPr="006A4FF5">
        <w:rPr>
          <w:rFonts w:ascii="Arial" w:hAnsi="Arial"/>
          <w:b/>
          <w:sz w:val="22"/>
          <w:szCs w:val="22"/>
        </w:rPr>
        <w:t>:</w:t>
      </w:r>
    </w:p>
    <w:p w14:paraId="552760CF" w14:textId="77777777" w:rsidR="004D7A49" w:rsidRPr="006A4FF5" w:rsidRDefault="004D7A49" w:rsidP="004B6220">
      <w:pPr>
        <w:pStyle w:val="ZLITPKTzmpktliter"/>
        <w:ind w:left="1418" w:firstLine="0"/>
        <w:rPr>
          <w:rFonts w:ascii="Arial" w:hAnsi="Arial"/>
          <w:sz w:val="22"/>
          <w:szCs w:val="22"/>
        </w:rPr>
      </w:pPr>
      <w:r w:rsidRPr="006A4FF5">
        <w:rPr>
          <w:rFonts w:ascii="Arial" w:hAnsi="Arial"/>
          <w:b/>
          <w:sz w:val="22"/>
          <w:szCs w:val="22"/>
        </w:rPr>
        <w:t xml:space="preserve">I </w:t>
      </w:r>
      <w:r w:rsidRPr="006A4FF5">
        <w:rPr>
          <w:rFonts w:ascii="Arial" w:hAnsi="Arial"/>
          <w:sz w:val="22"/>
          <w:szCs w:val="22"/>
        </w:rPr>
        <w:t xml:space="preserve">- </w:t>
      </w:r>
      <w:r w:rsidRPr="006A4FF5">
        <w:rPr>
          <w:rFonts w:ascii="Arial" w:hAnsi="Arial"/>
          <w:b/>
          <w:sz w:val="22"/>
          <w:szCs w:val="22"/>
        </w:rPr>
        <w:t>kierownik robót</w:t>
      </w:r>
      <w:r w:rsidRPr="006A4FF5">
        <w:rPr>
          <w:rFonts w:ascii="Arial" w:hAnsi="Arial"/>
          <w:sz w:val="22"/>
          <w:szCs w:val="22"/>
        </w:rPr>
        <w:t xml:space="preserve"> w specjalności</w:t>
      </w:r>
      <w:r w:rsidRPr="006A4FF5">
        <w:rPr>
          <w:rFonts w:ascii="Arial" w:hAnsi="Arial"/>
          <w:b/>
          <w:sz w:val="22"/>
          <w:szCs w:val="22"/>
        </w:rPr>
        <w:t xml:space="preserve"> konstrukcyjno-budowlanej </w:t>
      </w:r>
      <w:r w:rsidRPr="006A4FF5">
        <w:rPr>
          <w:rFonts w:ascii="Arial" w:hAnsi="Arial"/>
          <w:sz w:val="22"/>
          <w:szCs w:val="22"/>
        </w:rPr>
        <w:t>posiadający:</w:t>
      </w:r>
    </w:p>
    <w:p w14:paraId="62B9D13E" w14:textId="384F57DC" w:rsidR="004D7A49" w:rsidRPr="006A4FF5" w:rsidRDefault="004D7A49" w:rsidP="004B6220">
      <w:pPr>
        <w:pStyle w:val="ZLITPKTzmpktliter"/>
        <w:numPr>
          <w:ilvl w:val="0"/>
          <w:numId w:val="89"/>
        </w:numPr>
        <w:ind w:left="1418" w:hanging="283"/>
        <w:rPr>
          <w:rFonts w:ascii="Arial" w:hAnsi="Arial"/>
          <w:sz w:val="22"/>
          <w:szCs w:val="22"/>
        </w:rPr>
      </w:pPr>
      <w:r w:rsidRPr="006A4FF5">
        <w:rPr>
          <w:rFonts w:ascii="Arial" w:hAnsi="Arial"/>
          <w:sz w:val="22"/>
          <w:szCs w:val="22"/>
        </w:rPr>
        <w:t xml:space="preserve">uprawnienia budowlane do kierowania robotami budowlanymi w specjalności konstrukcyjno- budowlanej bez ograniczeń lub odpowiadające im uprawnienia wydane na podstawie wcześniej obowiązujących przepisów lub uprawnienia uznane na podstawie </w:t>
      </w:r>
      <w:r w:rsidRPr="006A4FF5">
        <w:rPr>
          <w:rFonts w:ascii="Arial" w:hAnsi="Arial"/>
          <w:iCs/>
          <w:sz w:val="22"/>
          <w:szCs w:val="22"/>
        </w:rPr>
        <w:t xml:space="preserve">ustawy z dnia 22 grudnia 2015 r. o zasadach uznawania </w:t>
      </w:r>
      <w:r w:rsidRPr="006A4FF5">
        <w:rPr>
          <w:rFonts w:ascii="Arial" w:hAnsi="Arial"/>
          <w:iCs/>
          <w:sz w:val="22"/>
          <w:szCs w:val="22"/>
        </w:rPr>
        <w:lastRenderedPageBreak/>
        <w:t xml:space="preserve">kwalifikacji zawodowych nabytych w państwach członkowskich Unii Europejskiej (Dz. U. z 2020 r. poz. 220) </w:t>
      </w:r>
    </w:p>
    <w:p w14:paraId="5CC1CE95" w14:textId="1BD4F56A" w:rsidR="0014211F" w:rsidRDefault="004D7A49" w:rsidP="0014211F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line="360" w:lineRule="auto"/>
        <w:ind w:left="1418" w:hanging="284"/>
        <w:rPr>
          <w:rFonts w:ascii="Arial" w:hAnsi="Arial" w:cs="Arial"/>
        </w:rPr>
      </w:pPr>
      <w:r w:rsidRPr="002E0509">
        <w:rPr>
          <w:rFonts w:ascii="Arial" w:hAnsi="Arial" w:cs="Arial"/>
        </w:rPr>
        <w:t>do</w:t>
      </w:r>
      <w:r w:rsidRPr="002E0509">
        <w:rPr>
          <w:rFonts w:ascii="Arial" w:eastAsia="TimesNewRoman" w:hAnsi="Arial" w:cs="Arial"/>
        </w:rPr>
        <w:t>ś</w:t>
      </w:r>
      <w:r w:rsidRPr="002E0509">
        <w:rPr>
          <w:rFonts w:ascii="Arial" w:hAnsi="Arial" w:cs="Arial"/>
        </w:rPr>
        <w:t>wiadczenie zawodowe polegające na pełnieniu funkcji kierownika budowy lub kierownika robót konstrukcyjno-budowl</w:t>
      </w:r>
      <w:r w:rsidR="002E0509">
        <w:rPr>
          <w:rFonts w:ascii="Arial" w:hAnsi="Arial" w:cs="Arial"/>
        </w:rPr>
        <w:t xml:space="preserve">anych zakończonych </w:t>
      </w:r>
      <w:r w:rsidRPr="002E0509">
        <w:rPr>
          <w:rFonts w:ascii="Arial" w:hAnsi="Arial" w:cs="Arial"/>
        </w:rPr>
        <w:t>i</w:t>
      </w:r>
      <w:r w:rsidR="00152D6C">
        <w:rPr>
          <w:rFonts w:ascii="Arial" w:hAnsi="Arial" w:cs="Arial"/>
        </w:rPr>
        <w:t xml:space="preserve"> </w:t>
      </w:r>
      <w:r w:rsidRPr="002E0509">
        <w:rPr>
          <w:rFonts w:ascii="Arial" w:hAnsi="Arial" w:cs="Arial"/>
        </w:rPr>
        <w:t>należycie wykonanych w ramach co najmniej jednego zadania dotyczącego przebudowy lub remontu budynku użyteczności publicznej lub zamieszkania zbiorowego a okres pełnienia funkcji obejmował całość realizacji tj.: od przekazania placu budowy do odbioru końcowego inwestycji.</w:t>
      </w:r>
    </w:p>
    <w:p w14:paraId="6E7808E8" w14:textId="77777777" w:rsidR="004D7A49" w:rsidRPr="006A4FF5" w:rsidRDefault="004D7A49" w:rsidP="007F2606">
      <w:pPr>
        <w:pStyle w:val="ZLITPKTzmpktliter"/>
        <w:ind w:left="1701" w:hanging="283"/>
        <w:rPr>
          <w:rFonts w:ascii="Arial" w:hAnsi="Arial"/>
          <w:sz w:val="22"/>
          <w:szCs w:val="22"/>
        </w:rPr>
      </w:pPr>
      <w:r w:rsidRPr="007F2606">
        <w:rPr>
          <w:rFonts w:ascii="Arial" w:hAnsi="Arial"/>
          <w:b/>
          <w:sz w:val="22"/>
          <w:szCs w:val="22"/>
        </w:rPr>
        <w:t>II</w:t>
      </w:r>
      <w:r w:rsidRPr="006A4FF5">
        <w:rPr>
          <w:rFonts w:ascii="Arial" w:hAnsi="Arial"/>
          <w:sz w:val="22"/>
          <w:szCs w:val="22"/>
        </w:rPr>
        <w:t xml:space="preserve"> –</w:t>
      </w:r>
      <w:r w:rsidRPr="006A4FF5">
        <w:rPr>
          <w:rFonts w:ascii="Arial" w:hAnsi="Arial"/>
          <w:b/>
          <w:sz w:val="22"/>
          <w:szCs w:val="22"/>
        </w:rPr>
        <w:t>kierownik</w:t>
      </w:r>
      <w:r w:rsidRPr="006A4FF5">
        <w:rPr>
          <w:rFonts w:ascii="Arial" w:hAnsi="Arial"/>
          <w:sz w:val="22"/>
          <w:szCs w:val="22"/>
        </w:rPr>
        <w:t xml:space="preserve"> </w:t>
      </w:r>
      <w:r w:rsidRPr="006A4FF5">
        <w:rPr>
          <w:rFonts w:ascii="Arial" w:hAnsi="Arial"/>
          <w:b/>
          <w:sz w:val="22"/>
          <w:szCs w:val="22"/>
        </w:rPr>
        <w:t>robót sanitarnych posiadający</w:t>
      </w:r>
      <w:r w:rsidRPr="006A4FF5">
        <w:rPr>
          <w:rFonts w:ascii="Arial" w:hAnsi="Arial"/>
          <w:sz w:val="22"/>
          <w:szCs w:val="22"/>
        </w:rPr>
        <w:t>:</w:t>
      </w:r>
    </w:p>
    <w:p w14:paraId="1795C36E" w14:textId="45FFC6F9" w:rsidR="00276141" w:rsidRPr="00334AC6" w:rsidRDefault="006A4FF5" w:rsidP="000D1AFE">
      <w:pPr>
        <w:pStyle w:val="ZLITPKTzmpktliter"/>
        <w:numPr>
          <w:ilvl w:val="0"/>
          <w:numId w:val="89"/>
        </w:numPr>
        <w:tabs>
          <w:tab w:val="left" w:pos="449"/>
        </w:tabs>
        <w:ind w:left="1418" w:hanging="284"/>
        <w:rPr>
          <w:rFonts w:ascii="Arial" w:hAnsi="Arial"/>
          <w:sz w:val="22"/>
          <w:szCs w:val="22"/>
        </w:rPr>
      </w:pPr>
      <w:r w:rsidRPr="00334AC6">
        <w:rPr>
          <w:rFonts w:ascii="Arial" w:hAnsi="Arial"/>
          <w:sz w:val="22"/>
          <w:szCs w:val="22"/>
        </w:rPr>
        <w:t xml:space="preserve">uprawnienia budowlane do kierowania robotami budowlanymi w specjalności instalacyjnej w zakresie sieci, instalacji i urządzeń cieplnych, wentylacyjnych, gazowych, wodociągowych i kanalizacyjnych bez ograniczeń lub odpowiadające im uprawnienia wydane na podstawie wcześniej obowiązujących przepisów lub uprawnienia uznane na podstawie </w:t>
      </w:r>
      <w:r w:rsidRPr="00334AC6">
        <w:rPr>
          <w:rFonts w:ascii="Arial" w:hAnsi="Arial"/>
          <w:iCs/>
          <w:sz w:val="22"/>
          <w:szCs w:val="22"/>
        </w:rPr>
        <w:t>ustawy z dnia 22 grudnia 2015 r. o zasadach uznawania kwalifikacji zawodowych nabytych w państwach członkowskich Unii Europejskiej (Dz. U. z 2020 r. poz. 220)</w:t>
      </w:r>
    </w:p>
    <w:p w14:paraId="760C24BA" w14:textId="77777777" w:rsidR="00276141" w:rsidRDefault="00276141" w:rsidP="00276141">
      <w:pPr>
        <w:pStyle w:val="ZLITPKTzmpktliter"/>
        <w:tabs>
          <w:tab w:val="left" w:pos="449"/>
        </w:tabs>
        <w:ind w:left="1418" w:firstLine="0"/>
        <w:rPr>
          <w:rFonts w:ascii="Arial" w:hAnsi="Arial"/>
          <w:sz w:val="22"/>
          <w:szCs w:val="22"/>
        </w:rPr>
      </w:pPr>
    </w:p>
    <w:p w14:paraId="718C40B5" w14:textId="48FA7F12" w:rsidR="00276141" w:rsidRPr="00276141" w:rsidRDefault="00276141" w:rsidP="00276141">
      <w:pPr>
        <w:pStyle w:val="ZLITPKTzmpktliter"/>
        <w:tabs>
          <w:tab w:val="left" w:pos="449"/>
        </w:tabs>
        <w:ind w:left="2268" w:hanging="935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276141">
        <w:rPr>
          <w:rFonts w:ascii="Arial" w:hAnsi="Arial"/>
          <w:b/>
          <w:sz w:val="22"/>
          <w:szCs w:val="22"/>
        </w:rPr>
        <w:t>III–kierownik robót elektrycznych posiadający</w:t>
      </w:r>
    </w:p>
    <w:p w14:paraId="15CB3650" w14:textId="7BD23BB7" w:rsidR="00276141" w:rsidRDefault="00276141" w:rsidP="00276141">
      <w:pPr>
        <w:pStyle w:val="ZLITPKTzmpktliter"/>
        <w:numPr>
          <w:ilvl w:val="0"/>
          <w:numId w:val="99"/>
        </w:numPr>
        <w:tabs>
          <w:tab w:val="left" w:pos="449"/>
        </w:tabs>
        <w:ind w:left="1418" w:hanging="284"/>
        <w:rPr>
          <w:rFonts w:ascii="Arial" w:hAnsi="Arial"/>
          <w:sz w:val="22"/>
          <w:szCs w:val="22"/>
        </w:rPr>
      </w:pPr>
      <w:r w:rsidRPr="00276141">
        <w:rPr>
          <w:rFonts w:ascii="Arial" w:hAnsi="Arial"/>
          <w:sz w:val="22"/>
          <w:szCs w:val="22"/>
        </w:rPr>
        <w:t>uprawnienia budowlane do kierowania robotami budowlanymi w specjalności instalacyjnej w zakresie sieci, instalacji i urządzeń elektrycznych oraz elektroenergetycznych bez ograniczeń lub odpowiadające im uprawnienia wydane na podstawie wcześniej obowiązujących przepisów lub uprawnienia uznane na podstawie ustawy z dnia 22 grudnia 2015 r. o zasadach uznawania kwalifikacji zawodowych nabytych w państwach członkowskich Unii Europejskiej (Dz. U. z 2020 r. poz. 220);</w:t>
      </w:r>
    </w:p>
    <w:p w14:paraId="33340FD8" w14:textId="77777777" w:rsidR="00334AC6" w:rsidRDefault="00334AC6" w:rsidP="00835DF3">
      <w:pPr>
        <w:pStyle w:val="ZLITPKTzmpktliter"/>
        <w:tabs>
          <w:tab w:val="left" w:pos="449"/>
        </w:tabs>
        <w:ind w:left="1418" w:firstLine="0"/>
        <w:rPr>
          <w:rFonts w:ascii="Arial" w:hAnsi="Arial"/>
          <w:sz w:val="22"/>
          <w:szCs w:val="22"/>
        </w:rPr>
      </w:pPr>
    </w:p>
    <w:p w14:paraId="4B49E20D" w14:textId="478152AF" w:rsidR="009A5586" w:rsidRPr="009A5586" w:rsidRDefault="009A5586" w:rsidP="009A5586">
      <w:pPr>
        <w:pStyle w:val="ZLITPKTzmpktliter"/>
        <w:tabs>
          <w:tab w:val="left" w:pos="449"/>
        </w:tabs>
        <w:ind w:left="1418" w:firstLine="0"/>
        <w:rPr>
          <w:rFonts w:ascii="Arial" w:hAnsi="Arial"/>
          <w:sz w:val="22"/>
          <w:szCs w:val="22"/>
          <w:u w:val="single"/>
        </w:rPr>
      </w:pPr>
      <w:r w:rsidRPr="009A5586">
        <w:rPr>
          <w:rFonts w:ascii="Arial" w:hAnsi="Arial"/>
          <w:sz w:val="22"/>
          <w:szCs w:val="22"/>
          <w:u w:val="single"/>
        </w:rPr>
        <w:t xml:space="preserve">W przypadku składania oferty wspólnej ww. warunek </w:t>
      </w:r>
      <w:r w:rsidR="00334AC6">
        <w:rPr>
          <w:rFonts w:ascii="Arial" w:hAnsi="Arial"/>
          <w:sz w:val="22"/>
          <w:szCs w:val="22"/>
          <w:u w:val="single"/>
        </w:rPr>
        <w:t xml:space="preserve">dotyczący dysponowania osobami zdolnymi do realizacji zamówienia </w:t>
      </w:r>
      <w:r w:rsidRPr="009A5586">
        <w:rPr>
          <w:rFonts w:ascii="Arial" w:hAnsi="Arial"/>
          <w:sz w:val="22"/>
          <w:szCs w:val="22"/>
          <w:u w:val="single"/>
        </w:rPr>
        <w:t>wykonawcy mogą spełniać łącznie.</w:t>
      </w:r>
    </w:p>
    <w:p w14:paraId="74BCE100" w14:textId="77777777" w:rsidR="004D7A49" w:rsidRDefault="004D7A49" w:rsidP="004D7A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EC18C7D" w14:textId="0FB9AD56" w:rsidR="005022FC" w:rsidRDefault="007C6E14" w:rsidP="00B12589">
      <w:pPr>
        <w:pStyle w:val="pkt"/>
        <w:spacing w:before="0" w:after="0" w:line="360" w:lineRule="auto"/>
        <w:ind w:left="1418" w:firstLine="0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 xml:space="preserve"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</w:t>
      </w:r>
      <w:r w:rsidRPr="00F55600">
        <w:rPr>
          <w:rFonts w:ascii="Arial" w:hAnsi="Arial" w:cs="Arial"/>
          <w:sz w:val="22"/>
          <w:szCs w:val="22"/>
        </w:rPr>
        <w:lastRenderedPageBreak/>
        <w:t>miesięcznego kursu złotego w stos</w:t>
      </w:r>
      <w:r w:rsidR="007758A1" w:rsidRPr="00F55600">
        <w:rPr>
          <w:rFonts w:ascii="Arial" w:hAnsi="Arial" w:cs="Arial"/>
          <w:sz w:val="22"/>
          <w:szCs w:val="22"/>
        </w:rPr>
        <w:t>unku do tych walut, ujawnionego</w:t>
      </w:r>
      <w:r w:rsidR="007758A1" w:rsidRPr="00F55600">
        <w:rPr>
          <w:rFonts w:ascii="Arial" w:hAnsi="Arial" w:cs="Arial"/>
          <w:sz w:val="22"/>
          <w:szCs w:val="22"/>
        </w:rPr>
        <w:br/>
      </w:r>
      <w:r w:rsidRPr="00F55600">
        <w:rPr>
          <w:rFonts w:ascii="Arial" w:hAnsi="Arial" w:cs="Arial"/>
          <w:sz w:val="22"/>
          <w:szCs w:val="22"/>
        </w:rPr>
        <w:t>w Tabeli Kur</w:t>
      </w:r>
      <w:r w:rsidR="0005453F" w:rsidRPr="00F55600">
        <w:rPr>
          <w:rFonts w:ascii="Arial" w:hAnsi="Arial" w:cs="Arial"/>
          <w:sz w:val="22"/>
          <w:szCs w:val="22"/>
        </w:rPr>
        <w:t>sów Narodowego Banku Polskiego.</w:t>
      </w:r>
    </w:p>
    <w:p w14:paraId="613B67B3" w14:textId="77777777" w:rsidR="00601131" w:rsidRPr="001D0675" w:rsidRDefault="00601131" w:rsidP="00B12589">
      <w:pPr>
        <w:pStyle w:val="pkt"/>
        <w:spacing w:before="0" w:after="0" w:line="360" w:lineRule="auto"/>
        <w:ind w:left="1418" w:firstLine="0"/>
        <w:rPr>
          <w:rFonts w:ascii="Arial" w:hAnsi="Arial" w:cs="Arial"/>
          <w:sz w:val="22"/>
          <w:szCs w:val="22"/>
        </w:rPr>
      </w:pPr>
    </w:p>
    <w:p w14:paraId="3E22184F" w14:textId="77777777" w:rsidR="00DA4001" w:rsidRPr="00F55600" w:rsidRDefault="006B29BE" w:rsidP="00583B24">
      <w:pPr>
        <w:pStyle w:val="Akapitzlist"/>
        <w:numPr>
          <w:ilvl w:val="2"/>
          <w:numId w:val="7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Wykonawca, zgodnie z art. </w:t>
      </w:r>
      <w:r w:rsidR="00032514" w:rsidRPr="00F55600">
        <w:rPr>
          <w:rFonts w:ascii="Arial" w:hAnsi="Arial" w:cs="Arial"/>
        </w:rPr>
        <w:t>118 ustawy</w:t>
      </w:r>
      <w:r w:rsidRPr="00F55600">
        <w:rPr>
          <w:rFonts w:ascii="Arial" w:hAnsi="Arial" w:cs="Arial"/>
        </w:rPr>
        <w:t xml:space="preserve">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F55600">
        <w:rPr>
          <w:rFonts w:ascii="Arial" w:hAnsi="Arial" w:cs="Arial"/>
        </w:rPr>
        <w:t xml:space="preserve"> udostępniających zasoby</w:t>
      </w:r>
      <w:r w:rsidRPr="00F55600">
        <w:rPr>
          <w:rFonts w:ascii="Arial" w:hAnsi="Arial" w:cs="Arial"/>
        </w:rPr>
        <w:t>, niezależnie od charakteru prawnego łączących go z nim stosunków prawnych.</w:t>
      </w:r>
    </w:p>
    <w:p w14:paraId="785C6FEE" w14:textId="77777777" w:rsidR="00DA4001" w:rsidRPr="00F55600" w:rsidRDefault="006B29BE" w:rsidP="00583B24">
      <w:pPr>
        <w:pStyle w:val="Akapitzlist"/>
        <w:numPr>
          <w:ilvl w:val="2"/>
          <w:numId w:val="7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F55600">
        <w:rPr>
          <w:rFonts w:ascii="Arial" w:hAnsi="Arial" w:cs="Arial"/>
        </w:rPr>
        <w:t>118</w:t>
      </w:r>
      <w:r w:rsidRPr="00F55600">
        <w:rPr>
          <w:rFonts w:ascii="Arial" w:hAnsi="Arial" w:cs="Arial"/>
        </w:rPr>
        <w:t xml:space="preserve"> ustawy</w:t>
      </w:r>
      <w:r w:rsidR="00375F59" w:rsidRPr="00F55600">
        <w:rPr>
          <w:rFonts w:ascii="Arial" w:hAnsi="Arial" w:cs="Arial"/>
        </w:rPr>
        <w:t xml:space="preserve"> </w:t>
      </w:r>
      <w:proofErr w:type="spellStart"/>
      <w:r w:rsidR="00375F59"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141C8AAA" w14:textId="77777777" w:rsidR="00DA4001" w:rsidRPr="00F55600" w:rsidRDefault="006B29BE" w:rsidP="00583B24">
      <w:pPr>
        <w:pStyle w:val="Akapitzlist"/>
        <w:numPr>
          <w:ilvl w:val="3"/>
          <w:numId w:val="78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zakres dostępnych wykonawcy zasobów podmiotu</w:t>
      </w:r>
      <w:r w:rsidR="00375F59" w:rsidRPr="00F55600">
        <w:rPr>
          <w:rFonts w:ascii="Arial" w:hAnsi="Arial" w:cs="Arial"/>
        </w:rPr>
        <w:t xml:space="preserve"> udostępniającego zasoby</w:t>
      </w:r>
      <w:r w:rsidRPr="00F55600">
        <w:rPr>
          <w:rFonts w:ascii="Arial" w:hAnsi="Arial" w:cs="Arial"/>
        </w:rPr>
        <w:t>;</w:t>
      </w:r>
    </w:p>
    <w:p w14:paraId="2A8AC979" w14:textId="77777777" w:rsidR="00DA4001" w:rsidRPr="00F55600" w:rsidRDefault="00375F59" w:rsidP="00583B24">
      <w:pPr>
        <w:pStyle w:val="Akapitzlist"/>
        <w:numPr>
          <w:ilvl w:val="3"/>
          <w:numId w:val="78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F55600">
        <w:rPr>
          <w:rFonts w:ascii="Arial" w:hAnsi="Arial" w:cs="Arial"/>
        </w:rPr>
        <w:t>;</w:t>
      </w:r>
    </w:p>
    <w:p w14:paraId="787378D7" w14:textId="77777777" w:rsidR="00DA4001" w:rsidRPr="00F55600" w:rsidRDefault="00375F59" w:rsidP="00583B24">
      <w:pPr>
        <w:pStyle w:val="Akapitzlist"/>
        <w:numPr>
          <w:ilvl w:val="3"/>
          <w:numId w:val="78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F55600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F55600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F55600">
        <w:rPr>
          <w:rFonts w:ascii="Arial" w:hAnsi="Arial" w:cs="Arial"/>
          <w:shd w:val="clear" w:color="auto" w:fill="FFFFFF"/>
        </w:rPr>
        <w:t xml:space="preserve">stanowi </w:t>
      </w:r>
      <w:r w:rsidR="006B186B" w:rsidRPr="00F55600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F55600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F55600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F55600">
        <w:rPr>
          <w:rFonts w:ascii="Arial" w:hAnsi="Arial" w:cs="Arial"/>
          <w:shd w:val="clear" w:color="auto" w:fill="FFFFFF"/>
        </w:rPr>
        <w:t>).</w:t>
      </w:r>
    </w:p>
    <w:p w14:paraId="6528C827" w14:textId="1B7D37E3" w:rsidR="00A95923" w:rsidRPr="001D0675" w:rsidRDefault="00DE67AD" w:rsidP="00583B24">
      <w:pPr>
        <w:pStyle w:val="Akapitzlist"/>
        <w:numPr>
          <w:ilvl w:val="2"/>
          <w:numId w:val="78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F55600">
        <w:rPr>
          <w:rFonts w:ascii="Arial" w:hAnsi="Arial" w:cs="Arial"/>
        </w:rPr>
        <w:t xml:space="preserve"> udostępniających zasoby</w:t>
      </w:r>
      <w:r w:rsidRPr="00F55600">
        <w:rPr>
          <w:rFonts w:ascii="Arial" w:hAnsi="Arial" w:cs="Arial"/>
        </w:rPr>
        <w:t xml:space="preserve">, jeśli podmioty te </w:t>
      </w:r>
      <w:r w:rsidR="009B57D5" w:rsidRPr="00F55600">
        <w:rPr>
          <w:rFonts w:ascii="Arial" w:hAnsi="Arial" w:cs="Arial"/>
        </w:rPr>
        <w:t>wykonają</w:t>
      </w:r>
      <w:r w:rsidRPr="00F55600">
        <w:rPr>
          <w:rFonts w:ascii="Arial" w:hAnsi="Arial" w:cs="Arial"/>
        </w:rPr>
        <w:t xml:space="preserve"> </w:t>
      </w:r>
      <w:r w:rsidR="003F7A87" w:rsidRPr="00F55600">
        <w:rPr>
          <w:rFonts w:ascii="Arial" w:hAnsi="Arial" w:cs="Arial"/>
        </w:rPr>
        <w:t>roboty</w:t>
      </w:r>
      <w:r w:rsidRPr="00F55600">
        <w:rPr>
          <w:rFonts w:ascii="Arial" w:hAnsi="Arial" w:cs="Arial"/>
        </w:rPr>
        <w:t>, do realizacji których te zdolności są wymagane.</w:t>
      </w:r>
    </w:p>
    <w:p w14:paraId="16AB2D4E" w14:textId="77777777" w:rsidR="006B29BE" w:rsidRPr="00F55600" w:rsidRDefault="006B29BE" w:rsidP="00254D58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>VII.</w:t>
      </w:r>
      <w:bookmarkStart w:id="6" w:name="_Toc229471044"/>
      <w:r w:rsidRPr="00F55600">
        <w:rPr>
          <w:rFonts w:ascii="Arial" w:hAnsi="Arial" w:cs="Arial"/>
          <w:sz w:val="22"/>
          <w:szCs w:val="22"/>
        </w:rPr>
        <w:t xml:space="preserve"> PODSTAWY WYKLUCZENIA WYKONAWCY </w:t>
      </w:r>
      <w:bookmarkEnd w:id="4"/>
      <w:bookmarkEnd w:id="5"/>
      <w:bookmarkEnd w:id="6"/>
    </w:p>
    <w:p w14:paraId="5507BFC4" w14:textId="77777777" w:rsidR="00E87B3A" w:rsidRPr="00F55600" w:rsidRDefault="00E87B3A" w:rsidP="00254D58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7" w:name="_Toc264373037"/>
      <w:bookmarkStart w:id="8" w:name="_Toc440969210"/>
      <w:bookmarkStart w:id="9" w:name="_Toc221427589"/>
      <w:bookmarkStart w:id="10" w:name="_Toc222030503"/>
      <w:r w:rsidRPr="00F55600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tj. wykonawcę:</w:t>
      </w:r>
    </w:p>
    <w:p w14:paraId="2554B598" w14:textId="77777777" w:rsidR="00E87B3A" w:rsidRPr="00F55600" w:rsidRDefault="00E87B3A" w:rsidP="001D067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  <w:bCs/>
        </w:rPr>
      </w:pPr>
      <w:r w:rsidRPr="00F55600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F55600" w:rsidRDefault="00E87B3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history="1">
        <w:r w:rsidRPr="00F55600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F55600">
        <w:rPr>
          <w:rFonts w:ascii="Arial" w:hAnsi="Arial" w:cs="Arial"/>
        </w:rPr>
        <w:t xml:space="preserve"> Kodeksu karnego,</w:t>
      </w:r>
    </w:p>
    <w:p w14:paraId="23773D3B" w14:textId="77777777" w:rsidR="00E87B3A" w:rsidRPr="00F55600" w:rsidRDefault="00E87B3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handlu ludźmi, o którym mowa w </w:t>
      </w:r>
      <w:hyperlink r:id="rId10" w:anchor="/document/16798683?unitId=art(189(a))&amp;cm=DOCUMENT" w:history="1">
        <w:r w:rsidRPr="00F55600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F55600">
        <w:rPr>
          <w:rFonts w:ascii="Arial" w:hAnsi="Arial" w:cs="Arial"/>
        </w:rPr>
        <w:t xml:space="preserve"> Kodeksu karnego,</w:t>
      </w:r>
    </w:p>
    <w:p w14:paraId="05A1F46B" w14:textId="5E8321A8" w:rsidR="0061364A" w:rsidRPr="00F55600" w:rsidRDefault="0061364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 xml:space="preserve">o którym mowa w </w:t>
      </w:r>
      <w:r w:rsidRPr="00F55600">
        <w:rPr>
          <w:rFonts w:ascii="Arial" w:eastAsia="SimSun" w:hAnsi="Arial" w:cs="Arial"/>
          <w:shd w:val="clear" w:color="auto" w:fill="FFFFFF"/>
        </w:rPr>
        <w:t>art. 228-230a</w:t>
      </w:r>
      <w:r w:rsidRPr="00F55600">
        <w:rPr>
          <w:rFonts w:ascii="Arial" w:hAnsi="Arial" w:cs="Arial"/>
          <w:shd w:val="clear" w:color="auto" w:fill="FFFFFF"/>
        </w:rPr>
        <w:t xml:space="preserve">, </w:t>
      </w:r>
      <w:r w:rsidRPr="00F55600">
        <w:rPr>
          <w:rFonts w:ascii="Arial" w:eastAsia="SimSun" w:hAnsi="Arial" w:cs="Arial"/>
          <w:shd w:val="clear" w:color="auto" w:fill="FFFFFF"/>
        </w:rPr>
        <w:t>art. 250a</w:t>
      </w:r>
      <w:r w:rsidRPr="00F55600">
        <w:rPr>
          <w:rFonts w:ascii="Arial" w:hAnsi="Arial" w:cs="Arial"/>
          <w:shd w:val="clear" w:color="auto" w:fill="FFFFFF"/>
        </w:rPr>
        <w:t xml:space="preserve"> Kodeksu karnego, w </w:t>
      </w:r>
      <w:r w:rsidRPr="00F55600">
        <w:rPr>
          <w:rFonts w:ascii="Arial" w:eastAsia="SimSun" w:hAnsi="Arial" w:cs="Arial"/>
          <w:shd w:val="clear" w:color="auto" w:fill="FFFFFF"/>
        </w:rPr>
        <w:t>art. 46-48</w:t>
      </w:r>
      <w:r w:rsidRPr="00F55600">
        <w:rPr>
          <w:rFonts w:ascii="Arial" w:hAnsi="Arial" w:cs="Arial"/>
          <w:shd w:val="clear" w:color="auto" w:fill="FFFFFF"/>
        </w:rPr>
        <w:t xml:space="preserve"> ustawy z dnia 25 czerwca 2010 r. o sporcie (Dz. U. z 2020 r. poz. 113</w:t>
      </w:r>
      <w:r w:rsidR="00CC56C9" w:rsidRPr="00F55600">
        <w:rPr>
          <w:rFonts w:ascii="Arial" w:hAnsi="Arial" w:cs="Arial"/>
          <w:shd w:val="clear" w:color="auto" w:fill="FFFFFF"/>
        </w:rPr>
        <w:t>3 oraz z 2021 r. poz. 2054) lub</w:t>
      </w:r>
      <w:r w:rsidR="001D0675">
        <w:rPr>
          <w:rFonts w:ascii="Arial" w:hAnsi="Arial" w:cs="Arial"/>
          <w:shd w:val="clear" w:color="auto" w:fill="FFFFFF"/>
        </w:rPr>
        <w:t xml:space="preserve"> </w:t>
      </w:r>
      <w:r w:rsidRPr="00F55600">
        <w:rPr>
          <w:rFonts w:ascii="Arial" w:hAnsi="Arial" w:cs="Arial"/>
          <w:shd w:val="clear" w:color="auto" w:fill="FFFFFF"/>
        </w:rPr>
        <w:t xml:space="preserve">w </w:t>
      </w:r>
      <w:r w:rsidRPr="00F55600">
        <w:rPr>
          <w:rFonts w:ascii="Arial" w:eastAsia="SimSun" w:hAnsi="Arial" w:cs="Arial"/>
          <w:shd w:val="clear" w:color="auto" w:fill="FFFFFF"/>
        </w:rPr>
        <w:t>art. 54 ust. 1-4</w:t>
      </w:r>
      <w:r w:rsidRPr="00F55600">
        <w:rPr>
          <w:rFonts w:ascii="Arial" w:hAnsi="Arial" w:cs="Arial"/>
          <w:shd w:val="clear" w:color="auto" w:fill="FFFFFF"/>
        </w:rPr>
        <w:t xml:space="preserve"> ustawy z dnia 12 maja 2011 r. o refundacji leków, </w:t>
      </w:r>
      <w:r w:rsidRPr="00F55600">
        <w:rPr>
          <w:rFonts w:ascii="Arial" w:hAnsi="Arial" w:cs="Arial"/>
          <w:shd w:val="clear" w:color="auto" w:fill="FFFFFF"/>
        </w:rPr>
        <w:lastRenderedPageBreak/>
        <w:t>środków spożywczych specjalnego przeznaczenia żywieniowego oraz wyrobów medycznych (</w:t>
      </w:r>
      <w:proofErr w:type="spellStart"/>
      <w:r w:rsidR="00630656" w:rsidRPr="00F55600">
        <w:rPr>
          <w:rFonts w:ascii="Arial" w:hAnsi="Arial" w:cs="Arial"/>
          <w:shd w:val="clear" w:color="auto" w:fill="FFFFFF"/>
        </w:rPr>
        <w:t>t.j</w:t>
      </w:r>
      <w:proofErr w:type="spellEnd"/>
      <w:r w:rsidR="00630656" w:rsidRPr="00F55600">
        <w:rPr>
          <w:rFonts w:ascii="Arial" w:hAnsi="Arial" w:cs="Arial"/>
          <w:shd w:val="clear" w:color="auto" w:fill="FFFFFF"/>
        </w:rPr>
        <w:t xml:space="preserve">. </w:t>
      </w:r>
      <w:r w:rsidRPr="00F55600">
        <w:rPr>
          <w:rFonts w:ascii="Arial" w:hAnsi="Arial" w:cs="Arial"/>
          <w:shd w:val="clear" w:color="auto" w:fill="FFFFFF"/>
        </w:rPr>
        <w:t xml:space="preserve">Dz. U. z </w:t>
      </w:r>
      <w:r w:rsidR="00630656" w:rsidRPr="00F55600">
        <w:rPr>
          <w:rFonts w:ascii="Arial" w:hAnsi="Arial" w:cs="Arial"/>
          <w:shd w:val="clear" w:color="auto" w:fill="FFFFFF"/>
        </w:rPr>
        <w:t xml:space="preserve">2022 </w:t>
      </w:r>
      <w:r w:rsidRPr="00F55600">
        <w:rPr>
          <w:rFonts w:ascii="Arial" w:hAnsi="Arial" w:cs="Arial"/>
          <w:shd w:val="clear" w:color="auto" w:fill="FFFFFF"/>
        </w:rPr>
        <w:t xml:space="preserve">r. poz. </w:t>
      </w:r>
      <w:r w:rsidR="00927F64" w:rsidRPr="00F55600">
        <w:rPr>
          <w:rFonts w:ascii="Arial" w:hAnsi="Arial" w:cs="Arial"/>
          <w:shd w:val="clear" w:color="auto" w:fill="FFFFFF"/>
        </w:rPr>
        <w:t>2555</w:t>
      </w:r>
      <w:r w:rsidRPr="00F55600">
        <w:rPr>
          <w:rFonts w:ascii="Arial" w:hAnsi="Arial" w:cs="Arial"/>
          <w:shd w:val="clear" w:color="auto" w:fill="FFFFFF"/>
        </w:rPr>
        <w:t>),</w:t>
      </w:r>
    </w:p>
    <w:p w14:paraId="084F0182" w14:textId="1147952C" w:rsidR="00E87B3A" w:rsidRPr="00F55600" w:rsidRDefault="00E87B3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F55600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F55600">
        <w:rPr>
          <w:rFonts w:ascii="Arial" w:hAnsi="Arial" w:cs="Arial"/>
        </w:rPr>
        <w:t xml:space="preserve"> Kodeksu karnego, lub przestępstwo udaremniania lub utrudniania stwierdzenia przestępnego pochodzenia pieniędzy lub ukrywania</w:t>
      </w:r>
      <w:r w:rsidR="00CC56C9" w:rsidRPr="00F55600">
        <w:rPr>
          <w:rFonts w:ascii="Arial" w:hAnsi="Arial" w:cs="Arial"/>
        </w:rPr>
        <w:t xml:space="preserve"> ich pochodzenia, o którym mowa</w:t>
      </w:r>
      <w:r w:rsidR="00C4380D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</w:rPr>
        <w:t xml:space="preserve">w </w:t>
      </w:r>
      <w:hyperlink r:id="rId12" w:anchor="/document/16798683?unitId=art(299)&amp;cm=DOCUMENT" w:history="1">
        <w:r w:rsidRPr="00F55600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F55600">
        <w:rPr>
          <w:rFonts w:ascii="Arial" w:hAnsi="Arial" w:cs="Arial"/>
        </w:rPr>
        <w:t xml:space="preserve"> Kodeksu karnego,</w:t>
      </w:r>
    </w:p>
    <w:p w14:paraId="59F99E49" w14:textId="3EDA70A0" w:rsidR="00E87B3A" w:rsidRPr="00F55600" w:rsidRDefault="00E87B3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o charakterze terrorystycznym, o którym mowa w </w:t>
      </w:r>
      <w:hyperlink r:id="rId13" w:anchor="/document/16798683?unitId=art(115)par(20)&amp;cm=DOCUMENT" w:history="1">
        <w:r w:rsidRPr="00F55600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F55600">
        <w:rPr>
          <w:rFonts w:ascii="Arial" w:hAnsi="Arial" w:cs="Arial"/>
        </w:rPr>
        <w:t xml:space="preserve"> Kodeksu karnego, lub mające na celu popełnienie tego przestępstwa,</w:t>
      </w:r>
    </w:p>
    <w:p w14:paraId="070633C0" w14:textId="77777777" w:rsidR="001D0675" w:rsidRDefault="00E87B3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F55600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F55600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</w:t>
      </w:r>
      <w:r w:rsidR="00630656" w:rsidRPr="00F55600">
        <w:rPr>
          <w:rFonts w:ascii="Arial" w:hAnsi="Arial" w:cs="Arial"/>
        </w:rPr>
        <w:t xml:space="preserve">2021 </w:t>
      </w:r>
      <w:r w:rsidRPr="00F55600">
        <w:rPr>
          <w:rFonts w:ascii="Arial" w:hAnsi="Arial" w:cs="Arial"/>
        </w:rPr>
        <w:t xml:space="preserve">poz. </w:t>
      </w:r>
      <w:r w:rsidR="00630656" w:rsidRPr="00F55600">
        <w:rPr>
          <w:rFonts w:ascii="Arial" w:hAnsi="Arial" w:cs="Arial"/>
        </w:rPr>
        <w:t xml:space="preserve">1745 </w:t>
      </w:r>
      <w:proofErr w:type="spellStart"/>
      <w:r w:rsidR="00630656" w:rsidRPr="00F55600">
        <w:rPr>
          <w:rFonts w:ascii="Arial" w:hAnsi="Arial" w:cs="Arial"/>
        </w:rPr>
        <w:t>t.j</w:t>
      </w:r>
      <w:proofErr w:type="spellEnd"/>
      <w:r w:rsidR="00630656" w:rsidRPr="00F55600">
        <w:rPr>
          <w:rFonts w:ascii="Arial" w:hAnsi="Arial" w:cs="Arial"/>
        </w:rPr>
        <w:t>. ze zm.</w:t>
      </w:r>
      <w:r w:rsidRPr="00F55600">
        <w:rPr>
          <w:rFonts w:ascii="Arial" w:hAnsi="Arial" w:cs="Arial"/>
        </w:rPr>
        <w:t>),</w:t>
      </w:r>
    </w:p>
    <w:p w14:paraId="296CF084" w14:textId="77777777" w:rsidR="001D0675" w:rsidRDefault="00E87B3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 xml:space="preserve">przeciwko obrotowi gospodarczemu, o których mowa w </w:t>
      </w:r>
      <w:hyperlink r:id="rId15" w:anchor="/document/16798683?unitId=art(296)&amp;cm=DOCUMENT" w:history="1">
        <w:r w:rsidRPr="001D0675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1D0675">
        <w:rPr>
          <w:rFonts w:ascii="Arial" w:hAnsi="Arial" w:cs="Arial"/>
        </w:rPr>
        <w:t xml:space="preserve"> Kodeksu karnego,  przestępstwo oszustwa, o którym mowa w </w:t>
      </w:r>
      <w:hyperlink r:id="rId16" w:anchor="/document/16798683?unitId=art(286)&amp;cm=DOCUMENT" w:history="1">
        <w:r w:rsidRPr="001D0675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1D0675">
        <w:rPr>
          <w:rFonts w:ascii="Arial" w:hAnsi="Arial" w:cs="Arial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1D0675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1D0675">
        <w:rPr>
          <w:rFonts w:ascii="Arial" w:hAnsi="Arial" w:cs="Arial"/>
        </w:rPr>
        <w:t xml:space="preserve"> Kodeksu karnego, lub przestępstwo skarbowe,</w:t>
      </w:r>
    </w:p>
    <w:p w14:paraId="547B4867" w14:textId="37B1573F" w:rsidR="00E87B3A" w:rsidRPr="001D0675" w:rsidRDefault="00E87B3A" w:rsidP="001D0675">
      <w:pPr>
        <w:pStyle w:val="Akapitzlist"/>
        <w:numPr>
          <w:ilvl w:val="0"/>
          <w:numId w:val="72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 xml:space="preserve">o którym mowa w art. 9 ust. 1 i 3 lub art. 10 ustawy z dnia 15 czerwca 2012 </w:t>
      </w:r>
      <w:r w:rsidR="007758A1" w:rsidRPr="001D0675">
        <w:rPr>
          <w:rFonts w:ascii="Arial" w:hAnsi="Arial" w:cs="Arial"/>
        </w:rPr>
        <w:t>r.</w:t>
      </w:r>
      <w:r w:rsidR="007758A1" w:rsidRPr="001D0675">
        <w:rPr>
          <w:rFonts w:ascii="Arial" w:hAnsi="Arial" w:cs="Arial"/>
        </w:rPr>
        <w:br/>
      </w:r>
      <w:r w:rsidRPr="001D0675">
        <w:rPr>
          <w:rFonts w:ascii="Arial" w:hAnsi="Arial" w:cs="Arial"/>
        </w:rPr>
        <w:t>o skutkach powierzania wykonywania pracy cudzoziemcom przebywającym wbrew przepisom na terytorium Rzeczypospolitej Polskiej</w:t>
      </w:r>
    </w:p>
    <w:p w14:paraId="18956C2A" w14:textId="77777777" w:rsidR="00E87B3A" w:rsidRPr="00F55600" w:rsidRDefault="00E87B3A" w:rsidP="001D0675">
      <w:pPr>
        <w:pStyle w:val="text-justify"/>
        <w:shd w:val="clear" w:color="auto" w:fill="FFFFFF"/>
        <w:spacing w:before="0" w:beforeAutospacing="0" w:after="0" w:afterAutospacing="0" w:line="360" w:lineRule="auto"/>
        <w:ind w:left="644" w:firstLine="349"/>
        <w:jc w:val="both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37BFD47" w14:textId="77777777" w:rsidR="001D0675" w:rsidRDefault="00E87B3A" w:rsidP="001D067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2B768318" w14:textId="36B051CE" w:rsidR="00CC56C9" w:rsidRDefault="00E87B3A" w:rsidP="001D067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>wobec którego wydano prawomocny wyrok sądu lub ost</w:t>
      </w:r>
      <w:r w:rsidR="00CC56C9" w:rsidRPr="001D0675">
        <w:rPr>
          <w:rFonts w:ascii="Arial" w:hAnsi="Arial" w:cs="Arial"/>
        </w:rPr>
        <w:t>ateczną decyzję administracyjną</w:t>
      </w:r>
      <w:r w:rsidR="001D0675">
        <w:rPr>
          <w:rFonts w:ascii="Arial" w:hAnsi="Arial" w:cs="Arial"/>
        </w:rPr>
        <w:t>;</w:t>
      </w:r>
    </w:p>
    <w:p w14:paraId="33A9E076" w14:textId="77777777" w:rsidR="001D0675" w:rsidRDefault="00E87B3A" w:rsidP="001D067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8399738" w14:textId="77777777" w:rsidR="001D0675" w:rsidRDefault="00E87B3A" w:rsidP="001D067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>wobec którego prawomocnie orzeczono zakaz ubiegania się o zamówienia publiczne;</w:t>
      </w:r>
    </w:p>
    <w:p w14:paraId="04044AC6" w14:textId="77777777" w:rsidR="001D0675" w:rsidRDefault="00E87B3A" w:rsidP="001D067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</w:t>
      </w:r>
      <w:r w:rsidR="00CC56C9" w:rsidRPr="001D0675">
        <w:rPr>
          <w:rFonts w:ascii="Arial" w:hAnsi="Arial" w:cs="Arial"/>
        </w:rPr>
        <w:t>na celu zakłócenie konkurencji,</w:t>
      </w:r>
    </w:p>
    <w:p w14:paraId="0A6957F4" w14:textId="77777777" w:rsidR="001D0675" w:rsidRDefault="00E87B3A" w:rsidP="001D067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 xml:space="preserve">w szczególności jeżeli należąc do tej samej grupy kapitałowej w rozumieniu </w:t>
      </w:r>
      <w:hyperlink r:id="rId18" w:anchor="/document/17337528?cm=DOCUMENT" w:history="1">
        <w:r w:rsidRPr="001D0675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1D0675">
        <w:rPr>
          <w:rFonts w:ascii="Arial" w:hAnsi="Arial" w:cs="Arial"/>
        </w:rPr>
        <w:t xml:space="preserve"> z dnia 16 lutego 2007 r. o ochronie konkurencji i konsumentów, złożyli odrębne oferty, </w:t>
      </w:r>
      <w:r w:rsidRPr="001D0675">
        <w:rPr>
          <w:rFonts w:ascii="Arial" w:hAnsi="Arial" w:cs="Arial"/>
        </w:rPr>
        <w:lastRenderedPageBreak/>
        <w:t>oferty częściowe lub wnioski o dopuszczenie do udziału w postępowaniu, chyba że wykażą, że przygotowali te oferty lub wnioski niezależnie od siebie;</w:t>
      </w:r>
    </w:p>
    <w:p w14:paraId="60948177" w14:textId="0DC6459D" w:rsidR="00E87B3A" w:rsidRPr="001D0675" w:rsidRDefault="00E87B3A" w:rsidP="001D067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1D0675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1D0675">
        <w:rPr>
          <w:rFonts w:ascii="Arial" w:hAnsi="Arial" w:cs="Arial"/>
        </w:rPr>
        <w:t>Pzp</w:t>
      </w:r>
      <w:proofErr w:type="spellEnd"/>
      <w:r w:rsidRPr="001D0675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1D0675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1D0675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6B04242" w14:textId="5BEC4743" w:rsidR="008152AF" w:rsidRPr="00F55600" w:rsidRDefault="008152AF" w:rsidP="00E35465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F55600">
        <w:rPr>
          <w:rFonts w:ascii="Arial" w:hAnsi="Arial" w:cs="Arial"/>
          <w:bCs/>
        </w:rPr>
        <w:t>Z postępowania, na podstawie art. 7 ust. 1 usta</w:t>
      </w:r>
      <w:r w:rsidR="00CC56C9" w:rsidRPr="00F55600">
        <w:rPr>
          <w:rFonts w:ascii="Arial" w:hAnsi="Arial" w:cs="Arial"/>
          <w:bCs/>
        </w:rPr>
        <w:t>wy z dnia 13 kwietnia 2022 roku</w:t>
      </w:r>
      <w:r w:rsidR="00CC56C9" w:rsidRPr="00F55600">
        <w:rPr>
          <w:rFonts w:ascii="Arial" w:hAnsi="Arial" w:cs="Arial"/>
          <w:bCs/>
        </w:rPr>
        <w:br/>
      </w:r>
      <w:r w:rsidRPr="00F55600">
        <w:rPr>
          <w:rFonts w:ascii="Arial" w:hAnsi="Arial" w:cs="Arial"/>
          <w:bCs/>
        </w:rPr>
        <w:t>o szczególnych rozwiązaniach w zakresie przeciwdziałania wspieraniu agresji na Ukrainę oraz służących ochronie bezpieczeństwa narodowego (Dz.U. 2022 r., poz. 835), wyklucza się:</w:t>
      </w:r>
    </w:p>
    <w:p w14:paraId="5E1C8295" w14:textId="77777777" w:rsidR="00E35465" w:rsidRDefault="008152AF" w:rsidP="00E35465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  <w:bCs/>
        </w:rPr>
      </w:pPr>
      <w:r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  <w:bCs/>
        </w:rPr>
        <w:t>wykonawcę oraz uczestnika konkursu wymienionego w wykazach określonych</w:t>
      </w:r>
      <w:r w:rsidRPr="00F55600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="00E35465">
        <w:rPr>
          <w:rFonts w:ascii="Arial" w:hAnsi="Arial" w:cs="Arial"/>
          <w:bCs/>
        </w:rPr>
        <w:t xml:space="preserve"> </w:t>
      </w:r>
      <w:r w:rsidRPr="00F55600">
        <w:rPr>
          <w:rFonts w:ascii="Arial" w:hAnsi="Arial" w:cs="Arial"/>
          <w:bCs/>
        </w:rPr>
        <w:t>z postępowania o udzielenie zamówienia publicznego lub konkursu prowadzonego na podstawie ustawy z dnia 11 września 2019 r. – Pr</w:t>
      </w:r>
      <w:r w:rsidR="007758A1" w:rsidRPr="00F55600">
        <w:rPr>
          <w:rFonts w:ascii="Arial" w:hAnsi="Arial" w:cs="Arial"/>
          <w:bCs/>
        </w:rPr>
        <w:t xml:space="preserve">awo zamówień publicznych (Dz. </w:t>
      </w:r>
      <w:proofErr w:type="spellStart"/>
      <w:r w:rsidR="007758A1" w:rsidRPr="00F55600">
        <w:rPr>
          <w:rFonts w:ascii="Arial" w:hAnsi="Arial" w:cs="Arial"/>
          <w:bCs/>
        </w:rPr>
        <w:t>U</w:t>
      </w:r>
      <w:r w:rsidRPr="00F55600">
        <w:rPr>
          <w:rFonts w:ascii="Arial" w:hAnsi="Arial" w:cs="Arial"/>
          <w:bCs/>
        </w:rPr>
        <w:t>z</w:t>
      </w:r>
      <w:proofErr w:type="spellEnd"/>
      <w:r w:rsidRPr="00F55600">
        <w:rPr>
          <w:rFonts w:ascii="Arial" w:hAnsi="Arial" w:cs="Arial"/>
          <w:bCs/>
        </w:rPr>
        <w:t xml:space="preserve"> 2021 r. poz. 1129, 1598, 2054 i 2269 oraz z 2022 r. poz. 25);</w:t>
      </w:r>
    </w:p>
    <w:p w14:paraId="12A03CD4" w14:textId="77777777" w:rsidR="00E35465" w:rsidRDefault="008152AF" w:rsidP="00E35465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  <w:bCs/>
        </w:rPr>
      </w:pPr>
      <w:r w:rsidRPr="00E35465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652D53A" w14:textId="084F8579" w:rsidR="008152AF" w:rsidRPr="00E35465" w:rsidRDefault="008152AF" w:rsidP="00E35465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  <w:bCs/>
        </w:rPr>
      </w:pPr>
      <w:r w:rsidRPr="00E35465">
        <w:rPr>
          <w:rFonts w:ascii="Arial" w:hAnsi="Arial" w:cs="Arial"/>
          <w:bCs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</w:t>
      </w:r>
      <w:r w:rsidRPr="00E35465">
        <w:rPr>
          <w:rFonts w:ascii="Arial" w:hAnsi="Arial" w:cs="Arial"/>
          <w:bCs/>
        </w:rPr>
        <w:lastRenderedPageBreak/>
        <w:t>taką jednostką dominującą od dnia 24 lutego 2022 r., o ile został wpisan</w:t>
      </w:r>
      <w:r w:rsidR="007758A1" w:rsidRPr="00E35465">
        <w:rPr>
          <w:rFonts w:ascii="Arial" w:hAnsi="Arial" w:cs="Arial"/>
          <w:bCs/>
        </w:rPr>
        <w:t>y na listę na podstawie decyzji</w:t>
      </w:r>
      <w:r w:rsidR="00E35465">
        <w:rPr>
          <w:rFonts w:ascii="Arial" w:hAnsi="Arial" w:cs="Arial"/>
          <w:bCs/>
        </w:rPr>
        <w:t xml:space="preserve"> </w:t>
      </w:r>
      <w:r w:rsidRPr="00E35465">
        <w:rPr>
          <w:rFonts w:ascii="Arial" w:hAnsi="Arial" w:cs="Arial"/>
          <w:bCs/>
        </w:rPr>
        <w:t>w sprawie wpisu na listę rozstrzygającej o zastosow</w:t>
      </w:r>
      <w:r w:rsidR="007758A1" w:rsidRPr="00E35465">
        <w:rPr>
          <w:rFonts w:ascii="Arial" w:hAnsi="Arial" w:cs="Arial"/>
          <w:bCs/>
        </w:rPr>
        <w:t>aniu wykluczenie z postępowania</w:t>
      </w:r>
      <w:r w:rsidR="00E35465">
        <w:rPr>
          <w:rFonts w:ascii="Arial" w:hAnsi="Arial" w:cs="Arial"/>
          <w:bCs/>
        </w:rPr>
        <w:t xml:space="preserve"> </w:t>
      </w:r>
      <w:r w:rsidRPr="00E35465">
        <w:rPr>
          <w:rFonts w:ascii="Arial" w:hAnsi="Arial" w:cs="Arial"/>
          <w:bCs/>
        </w:rPr>
        <w:t>o udzielenie zamówienia publicznego lub konkursu p</w:t>
      </w:r>
      <w:r w:rsidR="007758A1" w:rsidRPr="00E35465">
        <w:rPr>
          <w:rFonts w:ascii="Arial" w:hAnsi="Arial" w:cs="Arial"/>
          <w:bCs/>
        </w:rPr>
        <w:t>rowadzonego na podstawie ustawy</w:t>
      </w:r>
      <w:r w:rsidR="00E35465" w:rsidRPr="00E35465">
        <w:rPr>
          <w:rFonts w:ascii="Arial" w:hAnsi="Arial" w:cs="Arial"/>
          <w:bCs/>
        </w:rPr>
        <w:t xml:space="preserve"> </w:t>
      </w:r>
      <w:r w:rsidRPr="00E35465">
        <w:rPr>
          <w:rFonts w:ascii="Arial" w:hAnsi="Arial" w:cs="Arial"/>
          <w:bCs/>
        </w:rPr>
        <w:t>z dnia 11 września 2019 r. – Prawo zamówień publicznych (Dz. U. z 2021 r. poz. 1129, 1598, 2054 i 2269 oraz z 2022 r. poz. 25).</w:t>
      </w:r>
    </w:p>
    <w:p w14:paraId="3C37AD30" w14:textId="1734E7DA" w:rsidR="00E87B3A" w:rsidRPr="00F55600" w:rsidRDefault="00E87B3A" w:rsidP="00254D58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F55600">
        <w:rPr>
          <w:rFonts w:ascii="Arial" w:hAnsi="Arial" w:cs="Arial"/>
          <w:bCs/>
        </w:rPr>
        <w:t xml:space="preserve">Dodatkowo Zamawiający przewiduje wykluczenie wykonawcy na podstawie </w:t>
      </w:r>
      <w:r w:rsidRPr="00F55600">
        <w:rPr>
          <w:rFonts w:ascii="Arial" w:eastAsia="SimSun" w:hAnsi="Arial" w:cs="Arial"/>
          <w:lang w:eastAsia="zh-CN"/>
        </w:rPr>
        <w:t>art. 109 ust. 1 pkt 4</w:t>
      </w:r>
      <w:r w:rsidR="00E53109">
        <w:rPr>
          <w:rFonts w:ascii="Arial" w:eastAsia="SimSun" w:hAnsi="Arial" w:cs="Arial"/>
          <w:lang w:eastAsia="zh-CN"/>
        </w:rPr>
        <w:t>, 5 i 7</w:t>
      </w:r>
      <w:r w:rsidRPr="00F55600">
        <w:rPr>
          <w:rFonts w:ascii="Arial" w:eastAsia="SimSun" w:hAnsi="Arial" w:cs="Arial"/>
          <w:lang w:eastAsia="zh-CN"/>
        </w:rPr>
        <w:t xml:space="preserve"> ustawy </w:t>
      </w:r>
      <w:proofErr w:type="spellStart"/>
      <w:r w:rsidRPr="00F55600">
        <w:rPr>
          <w:rFonts w:ascii="Arial" w:eastAsia="SimSun" w:hAnsi="Arial" w:cs="Arial"/>
          <w:lang w:eastAsia="zh-CN"/>
        </w:rPr>
        <w:t>Pzp</w:t>
      </w:r>
      <w:proofErr w:type="spellEnd"/>
      <w:r w:rsidRPr="00F55600">
        <w:rPr>
          <w:rFonts w:ascii="Arial" w:eastAsia="SimSun" w:hAnsi="Arial" w:cs="Arial"/>
          <w:lang w:eastAsia="zh-CN"/>
        </w:rPr>
        <w:t>, tj.:</w:t>
      </w:r>
    </w:p>
    <w:p w14:paraId="3EFBE70D" w14:textId="568AA3C1" w:rsidR="00E87B3A" w:rsidRPr="00E53109" w:rsidRDefault="00E87B3A" w:rsidP="00E35465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  <w:bCs/>
        </w:rPr>
      </w:pPr>
      <w:r w:rsidRPr="00F55600">
        <w:rPr>
          <w:rFonts w:ascii="Arial" w:hAnsi="Arial" w:cs="Arial"/>
          <w:bCs/>
        </w:rPr>
        <w:t xml:space="preserve">wykonawcę, </w:t>
      </w:r>
      <w:r w:rsidRPr="00F55600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53109">
        <w:rPr>
          <w:rFonts w:ascii="Arial" w:hAnsi="Arial" w:cs="Arial"/>
          <w:shd w:val="clear" w:color="auto" w:fill="FFFFFF"/>
        </w:rPr>
        <w:t>;</w:t>
      </w:r>
    </w:p>
    <w:p w14:paraId="1ACC4046" w14:textId="472691C0" w:rsidR="00E53109" w:rsidRDefault="00E53109" w:rsidP="00E35465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  <w:bCs/>
        </w:rPr>
      </w:pPr>
      <w:r w:rsidRPr="00E53109">
        <w:rPr>
          <w:rFonts w:ascii="Arial" w:hAnsi="Arial" w:cs="Arial"/>
          <w:bCs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46768D0" w14:textId="288E03AB" w:rsidR="00E53109" w:rsidRPr="00F55600" w:rsidRDefault="00E53109" w:rsidP="00E35465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  <w:bCs/>
        </w:rPr>
      </w:pPr>
      <w:r w:rsidRPr="00E53109">
        <w:rPr>
          <w:rFonts w:ascii="Arial" w:hAnsi="Arial" w:cs="Arial"/>
          <w:bCs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  <w:bCs/>
        </w:rPr>
        <w:t>.</w:t>
      </w:r>
    </w:p>
    <w:p w14:paraId="60DBA4AE" w14:textId="3AA71AD2" w:rsidR="00E87B3A" w:rsidRPr="00F55600" w:rsidRDefault="00E87B3A" w:rsidP="00E35465">
      <w:pPr>
        <w:pStyle w:val="Akapitzlist"/>
        <w:numPr>
          <w:ilvl w:val="0"/>
          <w:numId w:val="47"/>
        </w:numPr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>Wykonawca nie podlega wykluczeniu w okolicznościach określonych w art. 108 ust. 1 pkt 1, 2 i 5 lub art. 109 ust. 1 pkt 4</w:t>
      </w:r>
      <w:r w:rsidR="00E53109">
        <w:rPr>
          <w:rFonts w:ascii="Arial" w:hAnsi="Arial" w:cs="Arial"/>
          <w:shd w:val="clear" w:color="auto" w:fill="FFFFFF"/>
        </w:rPr>
        <w:t>, 5 i 7</w:t>
      </w:r>
      <w:r w:rsidRPr="00F55600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F55600">
        <w:rPr>
          <w:rFonts w:ascii="Arial" w:hAnsi="Arial" w:cs="Arial"/>
          <w:shd w:val="clear" w:color="auto" w:fill="FFFFFF"/>
        </w:rPr>
        <w:t>Pzp</w:t>
      </w:r>
      <w:proofErr w:type="spellEnd"/>
      <w:r w:rsidRPr="00F55600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F55600" w:rsidRDefault="00E87B3A" w:rsidP="00E3546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8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F55600" w:rsidRDefault="00E87B3A" w:rsidP="00E3546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8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F55600" w:rsidRDefault="00E87B3A" w:rsidP="00E35465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993" w:hanging="568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F55600" w:rsidRDefault="00E87B3A" w:rsidP="00E35465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F55600" w:rsidRDefault="00E87B3A" w:rsidP="00E35465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zreorganizował personel,</w:t>
      </w:r>
    </w:p>
    <w:p w14:paraId="1BCFCE63" w14:textId="77777777" w:rsidR="00E87B3A" w:rsidRPr="00F55600" w:rsidRDefault="00E87B3A" w:rsidP="00E35465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lastRenderedPageBreak/>
        <w:t>wdrożył system sprawozdawczości i kontroli,</w:t>
      </w:r>
    </w:p>
    <w:p w14:paraId="0E2D73AD" w14:textId="77777777" w:rsidR="00E87B3A" w:rsidRPr="00F55600" w:rsidRDefault="00E87B3A" w:rsidP="00E35465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F55600" w:rsidRDefault="00E87B3A" w:rsidP="00E35465">
      <w:pPr>
        <w:pStyle w:val="Akapitzlist"/>
        <w:numPr>
          <w:ilvl w:val="0"/>
          <w:numId w:val="70"/>
        </w:numPr>
        <w:shd w:val="clear" w:color="auto" w:fill="FFFFFF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F55600" w:rsidRDefault="00E87B3A" w:rsidP="00E35465">
      <w:pPr>
        <w:numPr>
          <w:ilvl w:val="0"/>
          <w:numId w:val="47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Wykluczenie wykonawcy następuje:</w:t>
      </w:r>
    </w:p>
    <w:p w14:paraId="003FF78F" w14:textId="77777777" w:rsidR="00E87B3A" w:rsidRPr="00F55600" w:rsidRDefault="00E87B3A" w:rsidP="00E35465">
      <w:pPr>
        <w:numPr>
          <w:ilvl w:val="1"/>
          <w:numId w:val="47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F55600">
        <w:rPr>
          <w:rFonts w:ascii="Arial" w:hAnsi="Arial" w:cs="Arial"/>
          <w:shd w:val="clear" w:color="auto" w:fill="FFFFFF"/>
        </w:rPr>
        <w:t>Pzp</w:t>
      </w:r>
      <w:proofErr w:type="spellEnd"/>
      <w:r w:rsidRPr="00F55600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F55600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F55600" w:rsidRDefault="00E87B3A" w:rsidP="00E35465">
      <w:pPr>
        <w:numPr>
          <w:ilvl w:val="1"/>
          <w:numId w:val="47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 xml:space="preserve">w przypadkach, o których mowa w </w:t>
      </w:r>
      <w:r w:rsidRPr="00F55600">
        <w:rPr>
          <w:rFonts w:ascii="Arial" w:hAnsi="Arial" w:cs="Arial"/>
        </w:rPr>
        <w:t xml:space="preserve">art. 108 ust. 1 pkt 1 lit. h i pkt 2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 xml:space="preserve">, gdy osoba, o której mowa w tych przepisach, została skazana za przestępstwo wymienione </w:t>
      </w:r>
      <w:r w:rsidRPr="00F55600">
        <w:rPr>
          <w:rFonts w:ascii="Arial" w:hAnsi="Arial" w:cs="Arial"/>
        </w:rPr>
        <w:br/>
        <w:t xml:space="preserve">w art. 108 ust. 1 pkt 1 lit. h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F55600" w:rsidRDefault="00E87B3A" w:rsidP="00E35465">
      <w:pPr>
        <w:numPr>
          <w:ilvl w:val="1"/>
          <w:numId w:val="47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1A736DFA" w:rsidR="00E87B3A" w:rsidRPr="00F55600" w:rsidRDefault="00E87B3A" w:rsidP="00E35465">
      <w:pPr>
        <w:numPr>
          <w:ilvl w:val="1"/>
          <w:numId w:val="47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w przypadkach, o których mowa w art. 108 ust. 1 pkt 5, art. 109 ust. 1 pkt 4</w:t>
      </w:r>
      <w:r w:rsidR="00917BD8">
        <w:rPr>
          <w:rFonts w:ascii="Arial" w:hAnsi="Arial" w:cs="Arial"/>
        </w:rPr>
        <w:t>, 5 i 7</w:t>
      </w:r>
      <w:r w:rsidRPr="00F55600">
        <w:rPr>
          <w:rFonts w:ascii="Arial" w:hAnsi="Arial" w:cs="Arial"/>
        </w:rPr>
        <w:t xml:space="preserve">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na okres 3 lat od zaistnienia zdarzenia będącego podstawą wykluczenia;</w:t>
      </w:r>
    </w:p>
    <w:p w14:paraId="3C8F403F" w14:textId="72952507" w:rsidR="00E87B3A" w:rsidRPr="00F55600" w:rsidRDefault="00E87B3A" w:rsidP="00E35465">
      <w:pPr>
        <w:numPr>
          <w:ilvl w:val="1"/>
          <w:numId w:val="47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>w przypadkach, o których mowa w art. 108 ust. 1 p</w:t>
      </w:r>
      <w:r w:rsidR="00CC56C9" w:rsidRPr="00F55600">
        <w:rPr>
          <w:rFonts w:ascii="Arial" w:hAnsi="Arial" w:cs="Arial"/>
          <w:shd w:val="clear" w:color="auto" w:fill="FFFFFF"/>
        </w:rPr>
        <w:t xml:space="preserve">kt 6 ustawy </w:t>
      </w:r>
      <w:proofErr w:type="spellStart"/>
      <w:r w:rsidR="00CC56C9" w:rsidRPr="00F55600">
        <w:rPr>
          <w:rFonts w:ascii="Arial" w:hAnsi="Arial" w:cs="Arial"/>
          <w:shd w:val="clear" w:color="auto" w:fill="FFFFFF"/>
        </w:rPr>
        <w:t>Pzp</w:t>
      </w:r>
      <w:proofErr w:type="spellEnd"/>
      <w:r w:rsidR="00CC56C9" w:rsidRPr="00F55600">
        <w:rPr>
          <w:rFonts w:ascii="Arial" w:hAnsi="Arial" w:cs="Arial"/>
          <w:shd w:val="clear" w:color="auto" w:fill="FFFFFF"/>
        </w:rPr>
        <w:t>, w postępowaniu</w:t>
      </w:r>
      <w:r w:rsidR="00CC56C9" w:rsidRPr="00F55600">
        <w:rPr>
          <w:rFonts w:ascii="Arial" w:hAnsi="Arial" w:cs="Arial"/>
          <w:shd w:val="clear" w:color="auto" w:fill="FFFFFF"/>
        </w:rPr>
        <w:br/>
      </w:r>
      <w:r w:rsidRPr="00F55600">
        <w:rPr>
          <w:rFonts w:ascii="Arial" w:hAnsi="Arial" w:cs="Arial"/>
          <w:shd w:val="clear" w:color="auto" w:fill="FFFFFF"/>
        </w:rPr>
        <w:t>o udzielenie zamówienia, w którym zaistniało zdarzenie będące podstawą wykluczenia.</w:t>
      </w:r>
    </w:p>
    <w:p w14:paraId="7DC37D6E" w14:textId="2DF20670" w:rsidR="006C387F" w:rsidRPr="00F55600" w:rsidRDefault="006C387F" w:rsidP="00E35465">
      <w:pPr>
        <w:numPr>
          <w:ilvl w:val="1"/>
          <w:numId w:val="47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  <w:shd w:val="clear" w:color="auto" w:fill="FFFFFF"/>
        </w:rPr>
      </w:pPr>
      <w:r w:rsidRPr="00F55600">
        <w:rPr>
          <w:rFonts w:ascii="Arial" w:hAnsi="Arial" w:cs="Arial"/>
          <w:shd w:val="clear" w:color="auto" w:fill="FFFFFF"/>
        </w:rPr>
        <w:t>w przypadkach, o których mowa w art. 7 ust. 1 usta</w:t>
      </w:r>
      <w:r w:rsidR="00CC56C9" w:rsidRPr="00F55600">
        <w:rPr>
          <w:rFonts w:ascii="Arial" w:hAnsi="Arial" w:cs="Arial"/>
          <w:shd w:val="clear" w:color="auto" w:fill="FFFFFF"/>
        </w:rPr>
        <w:t>wy z dnia 13 kwietnia 2022 roku</w:t>
      </w:r>
      <w:r w:rsidR="00CC56C9" w:rsidRPr="00F55600">
        <w:rPr>
          <w:rFonts w:ascii="Arial" w:hAnsi="Arial" w:cs="Arial"/>
          <w:shd w:val="clear" w:color="auto" w:fill="FFFFFF"/>
        </w:rPr>
        <w:br/>
      </w:r>
      <w:r w:rsidRPr="00F55600">
        <w:rPr>
          <w:rFonts w:ascii="Arial" w:hAnsi="Arial" w:cs="Arial"/>
          <w:shd w:val="clear" w:color="auto" w:fill="FFFFFF"/>
        </w:rPr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03D2DE69" w14:textId="79D24210" w:rsidR="00A95923" w:rsidRPr="00254D58" w:rsidRDefault="00E87B3A" w:rsidP="00E35465">
      <w:pPr>
        <w:numPr>
          <w:ilvl w:val="0"/>
          <w:numId w:val="47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BCAB20A" w:rsidR="006B29BE" w:rsidRPr="00F55600" w:rsidRDefault="006B29BE" w:rsidP="00E35465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 xml:space="preserve">VIII. </w:t>
      </w:r>
      <w:r w:rsidRPr="00F55600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7"/>
      <w:bookmarkEnd w:id="8"/>
      <w:bookmarkEnd w:id="9"/>
      <w:bookmarkEnd w:id="10"/>
      <w:r w:rsidR="00827198" w:rsidRPr="00F55600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72A76FF6" w:rsidR="006B29BE" w:rsidRPr="00F55600" w:rsidRDefault="007052E0" w:rsidP="00E35465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Wraz z ofertą wykonawca zobowiązany jest złożyć aktualne na dzień składania ofert </w:t>
      </w:r>
      <w:r w:rsidRPr="00D253AB">
        <w:rPr>
          <w:rFonts w:ascii="Arial" w:hAnsi="Arial" w:cs="Arial"/>
        </w:rPr>
        <w:t xml:space="preserve">oświadczenie </w:t>
      </w:r>
      <w:r w:rsidRPr="00D253AB">
        <w:rPr>
          <w:rFonts w:ascii="Arial" w:hAnsi="Arial" w:cs="Arial"/>
          <w:shd w:val="clear" w:color="auto" w:fill="FFFFFF"/>
        </w:rPr>
        <w:t>o niepodleganiu wykluczeniu oraz spełnianiu warunków udziału w postępowaniu,</w:t>
      </w:r>
      <w:r w:rsidRPr="00D253AB">
        <w:rPr>
          <w:rFonts w:ascii="Arial" w:hAnsi="Arial" w:cs="Arial"/>
        </w:rPr>
        <w:t xml:space="preserve"> w zakresie wskazanym w SWZ. </w:t>
      </w:r>
      <w:r w:rsidR="000B48D3" w:rsidRPr="00D253AB">
        <w:rPr>
          <w:rFonts w:ascii="Arial" w:hAnsi="Arial" w:cs="Arial"/>
        </w:rPr>
        <w:t>W przypadku</w:t>
      </w:r>
      <w:r w:rsidR="00827198" w:rsidRPr="00D253AB">
        <w:rPr>
          <w:rFonts w:ascii="Arial" w:hAnsi="Arial" w:cs="Arial"/>
        </w:rPr>
        <w:t>,</w:t>
      </w:r>
      <w:r w:rsidR="000B48D3" w:rsidRPr="00D253AB">
        <w:rPr>
          <w:rFonts w:ascii="Arial" w:hAnsi="Arial" w:cs="Arial"/>
        </w:rPr>
        <w:t xml:space="preserve"> gdy o zamówienie wspólnie ubiega</w:t>
      </w:r>
      <w:r w:rsidR="00827198" w:rsidRPr="00D253AB">
        <w:rPr>
          <w:rFonts w:ascii="Arial" w:hAnsi="Arial" w:cs="Arial"/>
        </w:rPr>
        <w:t xml:space="preserve"> się </w:t>
      </w:r>
      <w:r w:rsidR="000B48D3" w:rsidRPr="00D253A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D253AB">
        <w:rPr>
          <w:rFonts w:ascii="Arial" w:hAnsi="Arial" w:cs="Arial"/>
        </w:rPr>
        <w:t>,</w:t>
      </w:r>
      <w:r w:rsidR="000B48D3" w:rsidRPr="00D253AB">
        <w:rPr>
          <w:rFonts w:ascii="Arial" w:hAnsi="Arial" w:cs="Arial"/>
        </w:rPr>
        <w:t xml:space="preserve"> na zasoby którego powołuje się wykonawc</w:t>
      </w:r>
      <w:r w:rsidR="00082806" w:rsidRPr="00D253AB">
        <w:rPr>
          <w:rFonts w:ascii="Arial" w:hAnsi="Arial" w:cs="Arial"/>
        </w:rPr>
        <w:t>a</w:t>
      </w:r>
      <w:r w:rsidR="000B48D3" w:rsidRPr="00D253AB">
        <w:rPr>
          <w:rFonts w:ascii="Arial" w:hAnsi="Arial" w:cs="Arial"/>
        </w:rPr>
        <w:t xml:space="preserve">. </w:t>
      </w:r>
      <w:r w:rsidR="006B29BE" w:rsidRPr="00D253AB">
        <w:rPr>
          <w:rFonts w:ascii="Arial" w:hAnsi="Arial" w:cs="Arial"/>
        </w:rPr>
        <w:t>Informacje zawarte w oświadczeniu będą stanowić wstępne potwierdzenie, że wykonawca nie podlega wykluczen</w:t>
      </w:r>
      <w:r w:rsidR="00CC56C9" w:rsidRPr="00D253AB">
        <w:rPr>
          <w:rFonts w:ascii="Arial" w:hAnsi="Arial" w:cs="Arial"/>
        </w:rPr>
        <w:t>iu oraz spełnia warunki udziału</w:t>
      </w:r>
      <w:r w:rsidR="00CC56C9" w:rsidRPr="00F55600">
        <w:rPr>
          <w:rFonts w:ascii="Arial" w:hAnsi="Arial" w:cs="Arial"/>
        </w:rPr>
        <w:br/>
      </w:r>
      <w:r w:rsidR="006B29BE" w:rsidRPr="00F55600">
        <w:rPr>
          <w:rFonts w:ascii="Arial" w:hAnsi="Arial" w:cs="Arial"/>
        </w:rPr>
        <w:t>w postępowaniu.</w:t>
      </w:r>
      <w:r w:rsidR="00120D33" w:rsidRPr="00F55600">
        <w:rPr>
          <w:rFonts w:ascii="Arial" w:hAnsi="Arial" w:cs="Arial"/>
        </w:rPr>
        <w:t xml:space="preserve"> </w:t>
      </w:r>
      <w:r w:rsidR="00827198" w:rsidRPr="00F55600">
        <w:rPr>
          <w:rFonts w:ascii="Arial" w:hAnsi="Arial" w:cs="Arial"/>
        </w:rPr>
        <w:t>Powyższe</w:t>
      </w:r>
      <w:r w:rsidR="00D65177" w:rsidRPr="00F55600">
        <w:rPr>
          <w:rFonts w:ascii="Arial" w:hAnsi="Arial" w:cs="Arial"/>
        </w:rPr>
        <w:t xml:space="preserve"> </w:t>
      </w:r>
      <w:r w:rsidR="00827198" w:rsidRPr="00F55600">
        <w:rPr>
          <w:rFonts w:ascii="Arial" w:hAnsi="Arial" w:cs="Arial"/>
        </w:rPr>
        <w:t>o</w:t>
      </w:r>
      <w:r w:rsidR="00D65177" w:rsidRPr="00F55600">
        <w:rPr>
          <w:rFonts w:ascii="Arial" w:hAnsi="Arial" w:cs="Arial"/>
        </w:rPr>
        <w:t>świadczeni</w:t>
      </w:r>
      <w:r w:rsidR="00827198" w:rsidRPr="00F55600">
        <w:rPr>
          <w:rFonts w:ascii="Arial" w:hAnsi="Arial" w:cs="Arial"/>
        </w:rPr>
        <w:t>e</w:t>
      </w:r>
      <w:r w:rsidR="00D65177" w:rsidRPr="00F55600">
        <w:rPr>
          <w:rFonts w:ascii="Arial" w:hAnsi="Arial" w:cs="Arial"/>
        </w:rPr>
        <w:t xml:space="preserve"> wykonawca składa </w:t>
      </w:r>
      <w:r w:rsidR="00120D33" w:rsidRPr="00F55600">
        <w:rPr>
          <w:rFonts w:ascii="Arial" w:hAnsi="Arial" w:cs="Arial"/>
        </w:rPr>
        <w:t>według</w:t>
      </w:r>
      <w:r w:rsidR="00D65177" w:rsidRPr="00F55600">
        <w:rPr>
          <w:rFonts w:ascii="Arial" w:hAnsi="Arial" w:cs="Arial"/>
        </w:rPr>
        <w:t xml:space="preserve"> wz</w:t>
      </w:r>
      <w:r w:rsidR="00120D33" w:rsidRPr="00F55600">
        <w:rPr>
          <w:rFonts w:ascii="Arial" w:hAnsi="Arial" w:cs="Arial"/>
        </w:rPr>
        <w:t>oru</w:t>
      </w:r>
      <w:r w:rsidR="00D65177" w:rsidRPr="00F55600">
        <w:rPr>
          <w:rFonts w:ascii="Arial" w:hAnsi="Arial" w:cs="Arial"/>
        </w:rPr>
        <w:t xml:space="preserve"> stanowi</w:t>
      </w:r>
      <w:r w:rsidR="00120D33" w:rsidRPr="00F55600">
        <w:rPr>
          <w:rFonts w:ascii="Arial" w:hAnsi="Arial" w:cs="Arial"/>
        </w:rPr>
        <w:t>ącego</w:t>
      </w:r>
      <w:r w:rsidR="00D65177" w:rsidRPr="00F55600">
        <w:rPr>
          <w:rFonts w:ascii="Arial" w:hAnsi="Arial" w:cs="Arial"/>
        </w:rPr>
        <w:t xml:space="preserve"> </w:t>
      </w:r>
      <w:r w:rsidR="00D65177" w:rsidRPr="00F55600">
        <w:rPr>
          <w:rFonts w:ascii="Arial" w:hAnsi="Arial" w:cs="Arial"/>
          <w:b/>
        </w:rPr>
        <w:t xml:space="preserve">załącznik nr </w:t>
      </w:r>
      <w:r w:rsidR="009E4F26" w:rsidRPr="00F55600">
        <w:rPr>
          <w:rFonts w:ascii="Arial" w:hAnsi="Arial" w:cs="Arial"/>
          <w:b/>
        </w:rPr>
        <w:t>2</w:t>
      </w:r>
      <w:r w:rsidR="009E4F26" w:rsidRPr="00F55600">
        <w:rPr>
          <w:rFonts w:ascii="Arial" w:hAnsi="Arial" w:cs="Arial"/>
        </w:rPr>
        <w:t xml:space="preserve"> </w:t>
      </w:r>
      <w:r w:rsidR="00D65177" w:rsidRPr="00F55600">
        <w:rPr>
          <w:rFonts w:ascii="Arial" w:hAnsi="Arial" w:cs="Arial"/>
        </w:rPr>
        <w:t>do SWZ.</w:t>
      </w:r>
      <w:r w:rsidR="0040743C" w:rsidRPr="00F55600">
        <w:rPr>
          <w:rFonts w:ascii="Arial" w:hAnsi="Arial" w:cs="Arial"/>
        </w:rPr>
        <w:t xml:space="preserve"> </w:t>
      </w:r>
    </w:p>
    <w:p w14:paraId="2133C38F" w14:textId="77777777" w:rsidR="00EB216E" w:rsidRPr="00F55600" w:rsidRDefault="006B29BE" w:rsidP="00E35465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lastRenderedPageBreak/>
        <w:t>Zamawiający wezwie wykonawcę, którego oferta została najwyżej oceniona</w:t>
      </w:r>
      <w:r w:rsidR="008252DD" w:rsidRPr="00F55600">
        <w:rPr>
          <w:rFonts w:ascii="Arial" w:hAnsi="Arial" w:cs="Arial"/>
        </w:rPr>
        <w:t>,</w:t>
      </w:r>
      <w:r w:rsidRPr="00F55600">
        <w:rPr>
          <w:rFonts w:ascii="Arial" w:hAnsi="Arial" w:cs="Arial"/>
        </w:rPr>
        <w:t xml:space="preserve"> do złożenia</w:t>
      </w:r>
      <w:r w:rsidR="00082806" w:rsidRPr="00F55600">
        <w:rPr>
          <w:rFonts w:ascii="Arial" w:hAnsi="Arial" w:cs="Arial"/>
        </w:rPr>
        <w:t>,</w:t>
      </w:r>
      <w:r w:rsidRPr="00F55600">
        <w:rPr>
          <w:rFonts w:ascii="Arial" w:hAnsi="Arial" w:cs="Arial"/>
        </w:rPr>
        <w:t xml:space="preserve"> </w:t>
      </w:r>
      <w:r w:rsidR="008252DD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wyznaczony</w:t>
      </w:r>
      <w:r w:rsidR="00D44123" w:rsidRPr="00F55600">
        <w:rPr>
          <w:rFonts w:ascii="Arial" w:hAnsi="Arial" w:cs="Arial"/>
        </w:rPr>
        <w:t>m</w:t>
      </w:r>
      <w:r w:rsidRPr="00F55600">
        <w:rPr>
          <w:rFonts w:ascii="Arial" w:hAnsi="Arial" w:cs="Arial"/>
        </w:rPr>
        <w:t xml:space="preserve">, nie krótszym niż </w:t>
      </w:r>
      <w:r w:rsidR="00037308" w:rsidRPr="00F55600">
        <w:rPr>
          <w:rFonts w:ascii="Arial" w:hAnsi="Arial" w:cs="Arial"/>
        </w:rPr>
        <w:t>5</w:t>
      </w:r>
      <w:r w:rsidRPr="00F55600">
        <w:rPr>
          <w:rFonts w:ascii="Arial" w:hAnsi="Arial" w:cs="Arial"/>
        </w:rPr>
        <w:t xml:space="preserve"> dni terminie</w:t>
      </w:r>
      <w:r w:rsidR="00082806" w:rsidRPr="00F55600">
        <w:rPr>
          <w:rFonts w:ascii="Arial" w:hAnsi="Arial" w:cs="Arial"/>
        </w:rPr>
        <w:t>,</w:t>
      </w:r>
      <w:r w:rsidRPr="00F55600">
        <w:rPr>
          <w:rFonts w:ascii="Arial" w:hAnsi="Arial" w:cs="Arial"/>
        </w:rPr>
        <w:t xml:space="preserve"> aktualnych na dzień złożenia </w:t>
      </w:r>
      <w:r w:rsidR="00082806" w:rsidRPr="00F55600">
        <w:rPr>
          <w:rFonts w:ascii="Arial" w:hAnsi="Arial" w:cs="Arial"/>
        </w:rPr>
        <w:t>podmiotowych środków dowod</w:t>
      </w:r>
      <w:r w:rsidR="004C3749" w:rsidRPr="00F55600">
        <w:rPr>
          <w:rFonts w:ascii="Arial" w:hAnsi="Arial" w:cs="Arial"/>
        </w:rPr>
        <w:t>o</w:t>
      </w:r>
      <w:r w:rsidR="00082806" w:rsidRPr="00F55600">
        <w:rPr>
          <w:rFonts w:ascii="Arial" w:hAnsi="Arial" w:cs="Arial"/>
        </w:rPr>
        <w:t>wych (</w:t>
      </w:r>
      <w:r w:rsidRPr="00F55600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F55600">
        <w:rPr>
          <w:rFonts w:ascii="Arial" w:hAnsi="Arial" w:cs="Arial"/>
        </w:rPr>
        <w:t>)</w:t>
      </w:r>
      <w:r w:rsidRPr="00F55600">
        <w:rPr>
          <w:rFonts w:ascii="Arial" w:hAnsi="Arial" w:cs="Arial"/>
        </w:rPr>
        <w:t>, tj. takie dokumenty jak</w:t>
      </w:r>
      <w:r w:rsidR="0040743C" w:rsidRPr="00F55600">
        <w:rPr>
          <w:rFonts w:ascii="Arial" w:hAnsi="Arial" w:cs="Arial"/>
        </w:rPr>
        <w:t>:</w:t>
      </w:r>
      <w:r w:rsidR="00DB23A7" w:rsidRPr="00F55600">
        <w:rPr>
          <w:rFonts w:ascii="Arial" w:hAnsi="Arial" w:cs="Arial"/>
        </w:rPr>
        <w:t xml:space="preserve"> </w:t>
      </w:r>
    </w:p>
    <w:p w14:paraId="3C01D77F" w14:textId="2326C3D7" w:rsidR="00E66359" w:rsidRPr="00F55600" w:rsidRDefault="002C3AE6" w:rsidP="004F73A3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F55600">
        <w:rPr>
          <w:rFonts w:ascii="Arial" w:hAnsi="Arial" w:cs="Arial"/>
          <w:shd w:val="clear" w:color="auto" w:fill="FFFFFF"/>
        </w:rPr>
        <w:br/>
      </w:r>
      <w:r w:rsidRPr="00F55600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F55600">
        <w:rPr>
          <w:rFonts w:ascii="Arial" w:eastAsia="SimSun" w:hAnsi="Arial" w:cs="Arial"/>
        </w:rPr>
        <w:t>art. 109 ust. 1 pkt 4</w:t>
      </w:r>
      <w:r w:rsidRPr="00F55600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F55600">
        <w:rPr>
          <w:rFonts w:ascii="Arial" w:hAnsi="Arial" w:cs="Arial"/>
          <w:shd w:val="clear" w:color="auto" w:fill="FFFFFF"/>
        </w:rPr>
        <w:t>Pzp</w:t>
      </w:r>
      <w:proofErr w:type="spellEnd"/>
      <w:r w:rsidRPr="00F55600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F55600">
        <w:rPr>
          <w:rFonts w:ascii="Arial" w:hAnsi="Arial" w:cs="Arial"/>
        </w:rPr>
        <w:t>;</w:t>
      </w:r>
    </w:p>
    <w:p w14:paraId="0EA95A18" w14:textId="3F879D6F" w:rsidR="004F73A3" w:rsidRPr="0028745E" w:rsidRDefault="004F73A3" w:rsidP="00BB2D09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</w:rPr>
      </w:pPr>
      <w:r w:rsidRPr="00BB2D09">
        <w:rPr>
          <w:rFonts w:ascii="Arial" w:eastAsia="Arial" w:hAnsi="Arial" w:cs="Arial"/>
        </w:rPr>
        <w:t xml:space="preserve">potwierdzające, że wykonawca jest ubezpieczony od odpowiedzialności cywilnej </w:t>
      </w:r>
      <w:r w:rsidRPr="00BB2D09">
        <w:rPr>
          <w:rFonts w:ascii="Arial" w:eastAsia="Arial" w:hAnsi="Arial" w:cs="Arial"/>
        </w:rPr>
        <w:br/>
        <w:t>w zakresie prowadzonej działalności związanej z przedmiotem zamówienia na sumę gwarancyjną określoną pr</w:t>
      </w:r>
      <w:r w:rsidR="00462A1E">
        <w:rPr>
          <w:rFonts w:ascii="Arial" w:eastAsia="Arial" w:hAnsi="Arial" w:cs="Arial"/>
        </w:rPr>
        <w:t>zez zamawiającego (nie</w:t>
      </w:r>
      <w:r w:rsidR="006F2B00">
        <w:rPr>
          <w:rFonts w:ascii="Arial" w:eastAsia="Arial" w:hAnsi="Arial" w:cs="Arial"/>
        </w:rPr>
        <w:t xml:space="preserve"> m</w:t>
      </w:r>
      <w:r w:rsidR="00A20E70">
        <w:rPr>
          <w:rFonts w:ascii="Arial" w:eastAsia="Arial" w:hAnsi="Arial" w:cs="Arial"/>
        </w:rPr>
        <w:t>niej niż 1 000 000,00 zł</w:t>
      </w:r>
      <w:r w:rsidRPr="00BB2D09">
        <w:rPr>
          <w:rFonts w:ascii="Arial" w:eastAsia="Arial" w:hAnsi="Arial" w:cs="Arial"/>
        </w:rPr>
        <w:t>);</w:t>
      </w:r>
    </w:p>
    <w:p w14:paraId="373F013D" w14:textId="7480BCEC" w:rsidR="0028745E" w:rsidRPr="00BB2D09" w:rsidRDefault="0028745E" w:rsidP="00BB2D09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</w:rPr>
      </w:pPr>
      <w:r w:rsidRPr="0028745E">
        <w:rPr>
          <w:rFonts w:ascii="Arial" w:hAnsi="Arial" w:cs="Arial"/>
        </w:rPr>
        <w:t xml:space="preserve">informacja banku lub spółdzielczej kasy oszczędnościowo-kredytowej potwierdzająca wysokość posiadanych środków finansowych lub zdolność kredytową wykonawcy, w </w:t>
      </w:r>
      <w:r>
        <w:rPr>
          <w:rFonts w:ascii="Arial" w:hAnsi="Arial" w:cs="Arial"/>
        </w:rPr>
        <w:t> </w:t>
      </w:r>
      <w:r w:rsidRPr="0028745E">
        <w:rPr>
          <w:rFonts w:ascii="Arial" w:hAnsi="Arial" w:cs="Arial"/>
        </w:rPr>
        <w:t>okresie nie wcześniejszym niż 3 miesiące przed jej złożeniem;</w:t>
      </w:r>
    </w:p>
    <w:p w14:paraId="71E53C76" w14:textId="51F8669B" w:rsidR="009C4B3E" w:rsidRPr="00F55600" w:rsidRDefault="000352A6" w:rsidP="004F73A3">
      <w:pPr>
        <w:pStyle w:val="Akapitzlist"/>
        <w:numPr>
          <w:ilvl w:val="1"/>
          <w:numId w:val="49"/>
        </w:numPr>
        <w:spacing w:after="0" w:line="360" w:lineRule="auto"/>
        <w:ind w:left="851" w:hanging="491"/>
        <w:rPr>
          <w:rFonts w:ascii="Arial" w:hAnsi="Arial" w:cs="Arial"/>
          <w:shd w:val="clear" w:color="auto" w:fill="FFFFFF"/>
        </w:rPr>
      </w:pPr>
      <w:r w:rsidRPr="00F55600">
        <w:rPr>
          <w:rFonts w:ascii="Arial" w:hAnsi="Arial" w:cs="Arial"/>
          <w:shd w:val="clear" w:color="auto" w:fill="FFFFFF"/>
        </w:rPr>
        <w:t xml:space="preserve">wykaz robót budowlanych wykonanych nie wcześniej niż w okresie ostatnich </w:t>
      </w:r>
      <w:r w:rsidR="00333C12" w:rsidRPr="00F55600">
        <w:rPr>
          <w:rFonts w:ascii="Arial" w:hAnsi="Arial" w:cs="Arial"/>
          <w:shd w:val="clear" w:color="auto" w:fill="FFFFFF"/>
        </w:rPr>
        <w:t>5</w:t>
      </w:r>
      <w:r w:rsidR="00CC56C9" w:rsidRPr="00F55600">
        <w:rPr>
          <w:rFonts w:ascii="Arial" w:hAnsi="Arial" w:cs="Arial"/>
          <w:shd w:val="clear" w:color="auto" w:fill="FFFFFF"/>
        </w:rPr>
        <w:t xml:space="preserve"> lat,</w:t>
      </w:r>
      <w:r w:rsidR="00CC56C9" w:rsidRPr="00F55600">
        <w:rPr>
          <w:rFonts w:ascii="Arial" w:hAnsi="Arial" w:cs="Arial"/>
          <w:shd w:val="clear" w:color="auto" w:fill="FFFFFF"/>
        </w:rPr>
        <w:br/>
      </w:r>
      <w:r w:rsidRPr="00F55600">
        <w:rPr>
          <w:rFonts w:ascii="Arial" w:hAnsi="Arial" w:cs="Arial"/>
          <w:shd w:val="clear" w:color="auto" w:fill="FFFFFF"/>
        </w:rPr>
        <w:t>a jeżeli okres prowadzenia działalności jest krótszy - w tym okresie, wraz z podaniem ich rodzaju,</w:t>
      </w:r>
      <w:r w:rsidR="000B6B20" w:rsidRPr="00F55600">
        <w:rPr>
          <w:rFonts w:ascii="Arial" w:hAnsi="Arial" w:cs="Arial"/>
          <w:shd w:val="clear" w:color="auto" w:fill="FFFFFF"/>
        </w:rPr>
        <w:t xml:space="preserve"> wartości,</w:t>
      </w:r>
      <w:r w:rsidRPr="00F55600">
        <w:rPr>
          <w:rFonts w:ascii="Arial" w:hAnsi="Arial" w:cs="Arial"/>
          <w:shd w:val="clear" w:color="auto" w:fill="FFFFFF"/>
        </w:rPr>
        <w:t xml:space="preserve">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F55600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F55600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F55600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F55600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F55600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F55600">
        <w:rPr>
          <w:rFonts w:ascii="Arial" w:hAnsi="Arial" w:cs="Arial"/>
          <w:shd w:val="clear" w:color="auto" w:fill="FFFFFF"/>
        </w:rPr>
        <w:t xml:space="preserve"> odpowiednie </w:t>
      </w:r>
      <w:r w:rsidRPr="00F55600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F55600">
        <w:rPr>
          <w:rFonts w:ascii="Arial" w:hAnsi="Arial" w:cs="Arial"/>
          <w:shd w:val="clear" w:color="auto" w:fill="FFFFFF"/>
        </w:rPr>
        <w:t>;</w:t>
      </w:r>
    </w:p>
    <w:p w14:paraId="35136886" w14:textId="53B49FD0" w:rsidR="006C387F" w:rsidRPr="00F55600" w:rsidRDefault="00A24CF5" w:rsidP="004F73A3">
      <w:pPr>
        <w:pStyle w:val="Akapitzlist"/>
        <w:numPr>
          <w:ilvl w:val="1"/>
          <w:numId w:val="49"/>
        </w:numPr>
        <w:spacing w:after="0" w:line="360" w:lineRule="auto"/>
        <w:ind w:left="851" w:hanging="491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</w:t>
      </w:r>
      <w:r w:rsidR="00CC56C9" w:rsidRPr="00F55600">
        <w:rPr>
          <w:rFonts w:ascii="Arial" w:hAnsi="Arial" w:cs="Arial"/>
          <w:shd w:val="clear" w:color="auto" w:fill="FFFFFF"/>
        </w:rPr>
        <w:t>owych, uprawnień</w:t>
      </w:r>
      <w:r w:rsidR="00D253AB">
        <w:rPr>
          <w:rFonts w:ascii="Arial" w:hAnsi="Arial" w:cs="Arial"/>
          <w:shd w:val="clear" w:color="auto" w:fill="FFFFFF"/>
        </w:rPr>
        <w:t xml:space="preserve"> </w:t>
      </w:r>
      <w:r w:rsidR="00CC56C9" w:rsidRPr="00F55600">
        <w:rPr>
          <w:rFonts w:ascii="Arial" w:hAnsi="Arial" w:cs="Arial"/>
          <w:shd w:val="clear" w:color="auto" w:fill="FFFFFF"/>
        </w:rPr>
        <w:br/>
      </w:r>
      <w:r w:rsidRPr="00F55600">
        <w:rPr>
          <w:rFonts w:ascii="Arial" w:hAnsi="Arial" w:cs="Arial"/>
          <w:shd w:val="clear" w:color="auto" w:fill="FFFFFF"/>
        </w:rPr>
        <w:t>i wykształcenia niezbędnych do wykonania zamówienia publicznego, a także zakresu wykonywanych przez nie czynności oraz informacją o podstawie do dysponowania tymi osobami.</w:t>
      </w:r>
    </w:p>
    <w:p w14:paraId="483EEFC7" w14:textId="470C8789" w:rsidR="00612A0D" w:rsidRPr="00F55600" w:rsidRDefault="006B29BE" w:rsidP="004F73A3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F55600">
        <w:rPr>
          <w:rFonts w:ascii="Arial" w:hAnsi="Arial" w:cs="Arial"/>
        </w:rPr>
        <w:t xml:space="preserve"> </w:t>
      </w:r>
      <w:r w:rsidR="00D253AB">
        <w:rPr>
          <w:rFonts w:ascii="Arial" w:hAnsi="Arial" w:cs="Arial"/>
        </w:rPr>
        <w:t xml:space="preserve">ust. 2 lit. a) </w:t>
      </w:r>
      <w:r w:rsidR="00AC6841" w:rsidRPr="00F55600">
        <w:rPr>
          <w:rFonts w:ascii="Arial" w:hAnsi="Arial" w:cs="Arial"/>
        </w:rPr>
        <w:t xml:space="preserve"> powyżej, </w:t>
      </w:r>
      <w:r w:rsidR="00AC6841" w:rsidRPr="00F55600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F55600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</w:t>
      </w:r>
      <w:r w:rsidR="007758A1" w:rsidRPr="00F55600">
        <w:rPr>
          <w:rFonts w:ascii="Arial" w:hAnsi="Arial" w:cs="Arial"/>
          <w:shd w:val="clear" w:color="auto" w:fill="FFFFFF"/>
        </w:rPr>
        <w:t>ator lub sąd, nie zawarł układu</w:t>
      </w:r>
      <w:r w:rsidR="00CA151B">
        <w:rPr>
          <w:rFonts w:ascii="Arial" w:hAnsi="Arial" w:cs="Arial"/>
          <w:shd w:val="clear" w:color="auto" w:fill="FFFFFF"/>
        </w:rPr>
        <w:t xml:space="preserve"> </w:t>
      </w:r>
      <w:r w:rsidR="00612A0D" w:rsidRPr="00F55600">
        <w:rPr>
          <w:rFonts w:ascii="Arial" w:hAnsi="Arial" w:cs="Arial"/>
          <w:shd w:val="clear" w:color="auto" w:fill="FFFFFF"/>
        </w:rPr>
        <w:t>z wierzycielami, jego działalność gospodarcza nie jest zawieszona ani nie znajduje się on w innej tego rodzaju sytuacji wynikającej z pod</w:t>
      </w:r>
      <w:r w:rsidR="00927F64" w:rsidRPr="00F55600">
        <w:rPr>
          <w:rFonts w:ascii="Arial" w:hAnsi="Arial" w:cs="Arial"/>
          <w:shd w:val="clear" w:color="auto" w:fill="FFFFFF"/>
        </w:rPr>
        <w:t>obnej procedury przewidzianej</w:t>
      </w:r>
      <w:r w:rsidR="00CA151B">
        <w:rPr>
          <w:rFonts w:ascii="Arial" w:hAnsi="Arial" w:cs="Arial"/>
          <w:shd w:val="clear" w:color="auto" w:fill="FFFFFF"/>
        </w:rPr>
        <w:t xml:space="preserve"> </w:t>
      </w:r>
      <w:r w:rsidR="00927F64" w:rsidRPr="00F55600">
        <w:rPr>
          <w:rFonts w:ascii="Arial" w:hAnsi="Arial" w:cs="Arial"/>
          <w:shd w:val="clear" w:color="auto" w:fill="FFFFFF"/>
        </w:rPr>
        <w:t xml:space="preserve">w </w:t>
      </w:r>
      <w:r w:rsidR="00612A0D" w:rsidRPr="00F55600">
        <w:rPr>
          <w:rFonts w:ascii="Arial" w:hAnsi="Arial" w:cs="Arial"/>
          <w:shd w:val="clear" w:color="auto" w:fill="FFFFFF"/>
        </w:rPr>
        <w:t>przepisach miejsca wszczęcia tej procedury</w:t>
      </w:r>
      <w:r w:rsidR="00612A0D" w:rsidRPr="00F55600">
        <w:rPr>
          <w:rFonts w:ascii="Arial" w:hAnsi="Arial" w:cs="Arial"/>
        </w:rPr>
        <w:t>.</w:t>
      </w:r>
      <w:r w:rsidR="00CA151B">
        <w:rPr>
          <w:rFonts w:ascii="Arial" w:hAnsi="Arial" w:cs="Arial"/>
        </w:rPr>
        <w:t xml:space="preserve"> </w:t>
      </w:r>
    </w:p>
    <w:p w14:paraId="0129429F" w14:textId="562FC8C3" w:rsidR="00612A0D" w:rsidRPr="00F55600" w:rsidRDefault="004F73A3" w:rsidP="004F73A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9BE" w:rsidRPr="00F55600">
        <w:rPr>
          <w:rFonts w:ascii="Arial" w:hAnsi="Arial" w:cs="Arial"/>
        </w:rPr>
        <w:t>Dokument</w:t>
      </w:r>
      <w:r w:rsidR="00A4266D" w:rsidRPr="00F55600">
        <w:rPr>
          <w:rFonts w:ascii="Arial" w:hAnsi="Arial" w:cs="Arial"/>
        </w:rPr>
        <w:t>y</w:t>
      </w:r>
      <w:r w:rsidR="006B29BE" w:rsidRPr="00F55600">
        <w:rPr>
          <w:rFonts w:ascii="Arial" w:hAnsi="Arial" w:cs="Arial"/>
        </w:rPr>
        <w:t>, o który</w:t>
      </w:r>
      <w:r w:rsidR="00612A0D" w:rsidRPr="00F55600">
        <w:rPr>
          <w:rFonts w:ascii="Arial" w:hAnsi="Arial" w:cs="Arial"/>
        </w:rPr>
        <w:t>ch</w:t>
      </w:r>
      <w:r w:rsidR="006B29BE" w:rsidRPr="00F55600">
        <w:rPr>
          <w:rFonts w:ascii="Arial" w:hAnsi="Arial" w:cs="Arial"/>
        </w:rPr>
        <w:t xml:space="preserve"> mowa </w:t>
      </w:r>
      <w:r w:rsidR="00612A0D" w:rsidRPr="00F55600">
        <w:rPr>
          <w:rFonts w:ascii="Arial" w:hAnsi="Arial" w:cs="Arial"/>
        </w:rPr>
        <w:t>powyżej</w:t>
      </w:r>
      <w:r w:rsidR="006B29BE" w:rsidRPr="00F55600">
        <w:rPr>
          <w:rFonts w:ascii="Arial" w:hAnsi="Arial" w:cs="Arial"/>
        </w:rPr>
        <w:t>, powin</w:t>
      </w:r>
      <w:r w:rsidR="00A4266D" w:rsidRPr="00F55600">
        <w:rPr>
          <w:rFonts w:ascii="Arial" w:hAnsi="Arial" w:cs="Arial"/>
        </w:rPr>
        <w:t>ny</w:t>
      </w:r>
      <w:r w:rsidR="006B29BE" w:rsidRPr="00F55600">
        <w:rPr>
          <w:rFonts w:ascii="Arial" w:hAnsi="Arial" w:cs="Arial"/>
        </w:rPr>
        <w:t xml:space="preserve"> być wystawion</w:t>
      </w:r>
      <w:r w:rsidR="00A4266D" w:rsidRPr="00F55600">
        <w:rPr>
          <w:rFonts w:ascii="Arial" w:hAnsi="Arial" w:cs="Arial"/>
        </w:rPr>
        <w:t>e</w:t>
      </w:r>
      <w:r w:rsidR="006B29BE" w:rsidRPr="00F55600">
        <w:rPr>
          <w:rFonts w:ascii="Arial" w:hAnsi="Arial" w:cs="Arial"/>
        </w:rPr>
        <w:t xml:space="preserve"> nie wcześniej niż </w:t>
      </w:r>
      <w:r w:rsidR="00612A0D" w:rsidRPr="00F55600">
        <w:rPr>
          <w:rFonts w:ascii="Arial" w:hAnsi="Arial" w:cs="Arial"/>
        </w:rPr>
        <w:br/>
      </w:r>
      <w:r w:rsidR="006B29BE" w:rsidRPr="00F55600">
        <w:rPr>
          <w:rFonts w:ascii="Arial" w:hAnsi="Arial" w:cs="Arial"/>
        </w:rPr>
        <w:t xml:space="preserve">3 miesiące przed </w:t>
      </w:r>
      <w:r w:rsidR="00A4266D" w:rsidRPr="00F55600">
        <w:rPr>
          <w:rFonts w:ascii="Arial" w:hAnsi="Arial" w:cs="Arial"/>
        </w:rPr>
        <w:t>ich złożeniem</w:t>
      </w:r>
      <w:r w:rsidR="006B29BE" w:rsidRPr="00F55600">
        <w:rPr>
          <w:rFonts w:ascii="Arial" w:hAnsi="Arial" w:cs="Arial"/>
        </w:rPr>
        <w:t>.</w:t>
      </w:r>
      <w:r w:rsidR="00A4266D" w:rsidRPr="00F55600">
        <w:rPr>
          <w:rFonts w:ascii="Arial" w:hAnsi="Arial" w:cs="Arial"/>
        </w:rPr>
        <w:t xml:space="preserve"> </w:t>
      </w:r>
      <w:r w:rsidR="00A4266D" w:rsidRPr="00F55600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F55600">
        <w:rPr>
          <w:rFonts w:ascii="Arial" w:hAnsi="Arial" w:cs="Arial"/>
          <w:shd w:val="clear" w:color="auto" w:fill="FFFFFF"/>
        </w:rPr>
        <w:t xml:space="preserve">takich </w:t>
      </w:r>
      <w:r w:rsidR="00A4266D" w:rsidRPr="00F55600">
        <w:rPr>
          <w:rFonts w:ascii="Arial" w:hAnsi="Arial" w:cs="Arial"/>
          <w:shd w:val="clear" w:color="auto" w:fill="FFFFFF"/>
        </w:rPr>
        <w:t xml:space="preserve">dokumentów, zastępuje się je dokumentem </w:t>
      </w:r>
      <w:r w:rsidR="00A4266D" w:rsidRPr="00F55600">
        <w:rPr>
          <w:rFonts w:ascii="Arial" w:hAnsi="Arial" w:cs="Arial"/>
          <w:shd w:val="clear" w:color="auto" w:fill="FFFFFF"/>
        </w:rPr>
        <w:lastRenderedPageBreak/>
        <w:t xml:space="preserve">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F55600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F55600">
        <w:rPr>
          <w:rFonts w:ascii="Arial" w:hAnsi="Arial" w:cs="Arial"/>
        </w:rPr>
        <w:t>złożeniem</w:t>
      </w:r>
      <w:r w:rsidR="00612A0D" w:rsidRPr="00F55600">
        <w:rPr>
          <w:rFonts w:ascii="Arial" w:hAnsi="Arial" w:cs="Arial"/>
        </w:rPr>
        <w:t xml:space="preserve"> w Postępowaniu.  </w:t>
      </w:r>
    </w:p>
    <w:p w14:paraId="0BA8ED13" w14:textId="77A98964" w:rsidR="00A12BC1" w:rsidRPr="00F55600" w:rsidRDefault="006B29BE" w:rsidP="004F73A3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W przypadku</w:t>
      </w:r>
      <w:r w:rsidR="00E66359" w:rsidRPr="00F55600">
        <w:rPr>
          <w:rFonts w:ascii="Arial" w:hAnsi="Arial" w:cs="Arial"/>
        </w:rPr>
        <w:t>,</w:t>
      </w:r>
      <w:r w:rsidRPr="00F55600">
        <w:rPr>
          <w:rFonts w:ascii="Arial" w:hAnsi="Arial" w:cs="Arial"/>
        </w:rPr>
        <w:t xml:space="preserve"> gdy wykonawca posługiwać się będ</w:t>
      </w:r>
      <w:r w:rsidR="007758A1" w:rsidRPr="00F55600">
        <w:rPr>
          <w:rFonts w:ascii="Arial" w:hAnsi="Arial" w:cs="Arial"/>
        </w:rPr>
        <w:t>zie zasobami podmiotów trzecich</w:t>
      </w:r>
      <w:r w:rsidR="007758A1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celu potwierdzania spełniania warunków udziału w postępowaniu</w:t>
      </w:r>
      <w:r w:rsidR="004C3749" w:rsidRPr="00F55600">
        <w:rPr>
          <w:rFonts w:ascii="Arial" w:hAnsi="Arial" w:cs="Arial"/>
        </w:rPr>
        <w:t>,</w:t>
      </w:r>
      <w:r w:rsidRPr="00F55600">
        <w:rPr>
          <w:rFonts w:ascii="Arial" w:hAnsi="Arial" w:cs="Arial"/>
        </w:rPr>
        <w:t xml:space="preserve"> zamawiający żąda od wykonawcy przedstawienia w odniesieniu do tych podmiotów dokumentów wymienionych w </w:t>
      </w:r>
      <w:r w:rsidR="00D253AB">
        <w:rPr>
          <w:rFonts w:ascii="Arial" w:hAnsi="Arial" w:cs="Arial"/>
        </w:rPr>
        <w:t xml:space="preserve">ust. </w:t>
      </w:r>
      <w:r w:rsidRPr="00F55600">
        <w:rPr>
          <w:rFonts w:ascii="Arial" w:hAnsi="Arial" w:cs="Arial"/>
        </w:rPr>
        <w:t xml:space="preserve"> 2</w:t>
      </w:r>
      <w:r w:rsidR="00D253AB">
        <w:rPr>
          <w:rFonts w:ascii="Arial" w:hAnsi="Arial" w:cs="Arial"/>
        </w:rPr>
        <w:t xml:space="preserve"> lit a)</w:t>
      </w:r>
      <w:r w:rsidR="00552FCC"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</w:rPr>
        <w:t>powyżej.</w:t>
      </w:r>
    </w:p>
    <w:p w14:paraId="147470FF" w14:textId="77777777" w:rsidR="00A95923" w:rsidRPr="00F55600" w:rsidRDefault="00A95923" w:rsidP="00E3546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2CAC6529" w14:textId="4C2D3756" w:rsidR="00E66359" w:rsidRPr="00F55600" w:rsidRDefault="00E66359" w:rsidP="00E35465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F55600">
        <w:rPr>
          <w:rFonts w:ascii="Arial" w:hAnsi="Arial" w:cs="Arial"/>
          <w:sz w:val="22"/>
          <w:szCs w:val="22"/>
        </w:rPr>
        <w:t>I</w:t>
      </w:r>
      <w:r w:rsidR="00D56A8B" w:rsidRPr="00F55600">
        <w:rPr>
          <w:rFonts w:ascii="Arial" w:hAnsi="Arial" w:cs="Arial"/>
          <w:sz w:val="22"/>
          <w:szCs w:val="22"/>
        </w:rPr>
        <w:t>X</w:t>
      </w:r>
      <w:r w:rsidRPr="00F55600">
        <w:rPr>
          <w:rFonts w:ascii="Arial" w:hAnsi="Arial" w:cs="Arial"/>
          <w:sz w:val="22"/>
          <w:szCs w:val="22"/>
        </w:rPr>
        <w:t xml:space="preserve">. </w:t>
      </w:r>
      <w:r w:rsidR="00D56A8B" w:rsidRPr="00F55600">
        <w:rPr>
          <w:rFonts w:ascii="Arial" w:hAnsi="Arial" w:cs="Arial"/>
          <w:sz w:val="22"/>
          <w:szCs w:val="22"/>
          <w:u w:val="single"/>
        </w:rPr>
        <w:t>INFORMACJA O</w:t>
      </w:r>
      <w:r w:rsidRPr="00F55600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F55600">
        <w:rPr>
          <w:rFonts w:ascii="Arial" w:hAnsi="Arial" w:cs="Arial"/>
          <w:sz w:val="22"/>
          <w:szCs w:val="22"/>
          <w:u w:val="single"/>
        </w:rPr>
        <w:t>RZEDMIOTOWYCH</w:t>
      </w:r>
      <w:r w:rsidRPr="00F55600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F55600">
        <w:rPr>
          <w:rFonts w:ascii="Arial" w:hAnsi="Arial" w:cs="Arial"/>
          <w:sz w:val="22"/>
          <w:szCs w:val="22"/>
          <w:u w:val="single"/>
        </w:rPr>
        <w:t>A</w:t>
      </w:r>
      <w:r w:rsidR="000F2A08" w:rsidRPr="00F55600">
        <w:rPr>
          <w:rFonts w:ascii="Arial" w:hAnsi="Arial" w:cs="Arial"/>
          <w:sz w:val="22"/>
          <w:szCs w:val="22"/>
          <w:u w:val="single"/>
        </w:rPr>
        <w:t>CH</w:t>
      </w:r>
      <w:r w:rsidRPr="00F55600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763FBD93" w14:textId="7C6BBDCE" w:rsidR="00001762" w:rsidRPr="00F55600" w:rsidRDefault="00001762" w:rsidP="00E35465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Zamawiający nie wymaga złożenia </w:t>
      </w:r>
      <w:r w:rsidR="00DB2D97" w:rsidRPr="00F55600">
        <w:rPr>
          <w:rFonts w:ascii="Arial" w:hAnsi="Arial" w:cs="Arial"/>
        </w:rPr>
        <w:t>przedmiotowych</w:t>
      </w:r>
      <w:r w:rsidRPr="00F55600">
        <w:rPr>
          <w:rFonts w:ascii="Arial" w:hAnsi="Arial" w:cs="Arial"/>
        </w:rPr>
        <w:t xml:space="preserve"> środków dowodowych.</w:t>
      </w:r>
    </w:p>
    <w:p w14:paraId="4730B9FD" w14:textId="77777777" w:rsidR="00DB2D97" w:rsidRPr="00F55600" w:rsidRDefault="00DB2D97" w:rsidP="00E35465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28FD460F" w14:textId="20A5DA3F" w:rsidR="00DA5B7E" w:rsidRPr="00F55600" w:rsidRDefault="006B29BE" w:rsidP="00E137E5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1" w:name="_Toc264373038"/>
      <w:bookmarkStart w:id="12" w:name="_Toc440969212"/>
      <w:bookmarkStart w:id="13" w:name="_Toc223752162"/>
      <w:r w:rsidRPr="00F55600">
        <w:rPr>
          <w:rFonts w:ascii="Arial" w:hAnsi="Arial" w:cs="Arial"/>
          <w:caps w:val="0"/>
          <w:sz w:val="22"/>
          <w:szCs w:val="22"/>
        </w:rPr>
        <w:t>X.</w:t>
      </w:r>
      <w:r w:rsidRPr="00F55600">
        <w:rPr>
          <w:rFonts w:ascii="Arial" w:hAnsi="Arial" w:cs="Arial"/>
          <w:caps w:val="0"/>
          <w:sz w:val="22"/>
          <w:szCs w:val="22"/>
        </w:rPr>
        <w:tab/>
      </w:r>
      <w:r w:rsidRPr="00F55600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F55600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4" w:name="_Toc223846971"/>
      <w:bookmarkStart w:id="15" w:name="_Toc223848584"/>
      <w:bookmarkStart w:id="16" w:name="_Toc223848720"/>
      <w:bookmarkStart w:id="17" w:name="_Toc223849160"/>
      <w:bookmarkEnd w:id="11"/>
      <w:bookmarkEnd w:id="12"/>
      <w:bookmarkEnd w:id="13"/>
    </w:p>
    <w:p w14:paraId="3BB31E1C" w14:textId="44F5E660" w:rsidR="006D6FD5" w:rsidRPr="00F55600" w:rsidRDefault="00AA142D" w:rsidP="00E137E5">
      <w:pPr>
        <w:pStyle w:val="Akapitzlist"/>
        <w:numPr>
          <w:ilvl w:val="0"/>
          <w:numId w:val="50"/>
        </w:numPr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Informacje ogólne:</w:t>
      </w:r>
      <w:r w:rsidR="009F08E3" w:rsidRPr="00F55600">
        <w:rPr>
          <w:rFonts w:ascii="Arial" w:hAnsi="Arial" w:cs="Arial"/>
        </w:rPr>
        <w:t xml:space="preserve"> </w:t>
      </w:r>
    </w:p>
    <w:p w14:paraId="482F43F6" w14:textId="77777777" w:rsidR="00F2547C" w:rsidRPr="00F55600" w:rsidRDefault="006D6FD5" w:rsidP="00E137E5">
      <w:pPr>
        <w:pStyle w:val="Akapitzlist"/>
        <w:numPr>
          <w:ilvl w:val="1"/>
          <w:numId w:val="50"/>
        </w:numPr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20" w:history="1">
        <w:r w:rsidR="009A6B6A" w:rsidRPr="00F55600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F55600">
        <w:rPr>
          <w:rStyle w:val="Hipercze"/>
          <w:rFonts w:ascii="Arial" w:hAnsi="Arial" w:cs="Arial"/>
        </w:rPr>
        <w:t xml:space="preserve"> </w:t>
      </w:r>
      <w:r w:rsidR="00846F9F" w:rsidRPr="00F55600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F55600" w:rsidRDefault="009158E5" w:rsidP="00E137E5">
      <w:pPr>
        <w:pStyle w:val="Akapitzlist"/>
        <w:numPr>
          <w:ilvl w:val="1"/>
          <w:numId w:val="50"/>
        </w:numPr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 </w:t>
      </w:r>
      <w:r w:rsidR="00F2547C" w:rsidRPr="00F55600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1" w:history="1">
        <w:r w:rsidR="00F2547C" w:rsidRPr="00F55600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F55600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F55600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F55600">
        <w:rPr>
          <w:rFonts w:ascii="Arial" w:hAnsi="Arial" w:cs="Arial"/>
        </w:rPr>
        <w:t xml:space="preserve"> </w:t>
      </w:r>
    </w:p>
    <w:p w14:paraId="45A9FBD8" w14:textId="186402C5" w:rsidR="009A6B6A" w:rsidRPr="00F55600" w:rsidRDefault="009A6B6A" w:rsidP="00E137E5">
      <w:pPr>
        <w:pStyle w:val="Akapitzlist"/>
        <w:numPr>
          <w:ilvl w:val="1"/>
          <w:numId w:val="50"/>
        </w:numPr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F55600">
        <w:rPr>
          <w:rFonts w:ascii="Arial" w:eastAsiaTheme="minorHAnsi" w:hAnsi="Arial" w:cs="Arial"/>
          <w:color w:val="000000"/>
          <w:lang w:eastAsia="en-US"/>
        </w:rPr>
        <w:br/>
      </w:r>
      <w:r w:rsidRPr="00F55600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F55600">
        <w:rPr>
          <w:rFonts w:ascii="Arial" w:eastAsiaTheme="minorHAnsi" w:hAnsi="Arial" w:cs="Arial"/>
          <w:color w:val="000000"/>
          <w:lang w:eastAsia="en-US"/>
        </w:rPr>
        <w:t>.</w:t>
      </w:r>
      <w:r w:rsidRPr="00F55600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F55600" w:rsidRDefault="009A6B6A" w:rsidP="00E137E5">
      <w:pPr>
        <w:pStyle w:val="Akapitzlist"/>
        <w:numPr>
          <w:ilvl w:val="1"/>
          <w:numId w:val="50"/>
        </w:numPr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F55600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43AAA197" w:rsidR="001B7A05" w:rsidRPr="00F55600" w:rsidRDefault="001B7A05" w:rsidP="00E137E5">
      <w:pPr>
        <w:pStyle w:val="Akapitzlist"/>
        <w:numPr>
          <w:ilvl w:val="1"/>
          <w:numId w:val="50"/>
        </w:numPr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2" w:history="1">
        <w:r w:rsidR="009158E5" w:rsidRPr="00F55600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F55600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F55600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3" w:history="1">
        <w:r w:rsidR="009158E5" w:rsidRPr="00F55600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F55600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F55600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F55600">
        <w:rPr>
          <w:rFonts w:ascii="Arial" w:eastAsiaTheme="minorHAnsi" w:hAnsi="Arial" w:cs="Arial"/>
          <w:color w:val="000000"/>
          <w:lang w:eastAsia="en-US"/>
        </w:rPr>
        <w:t>,</w:t>
      </w:r>
      <w:r w:rsidR="00C0502A" w:rsidRPr="00F55600">
        <w:rPr>
          <w:rFonts w:ascii="Arial" w:eastAsiaTheme="minorHAnsi" w:hAnsi="Arial" w:cs="Arial"/>
          <w:color w:val="000000"/>
          <w:lang w:eastAsia="en-US"/>
        </w:rPr>
        <w:t xml:space="preserve"> akceptuje warunki korzystania</w:t>
      </w:r>
      <w:r w:rsidR="00C0502A" w:rsidRPr="00F55600">
        <w:rPr>
          <w:rFonts w:ascii="Arial" w:eastAsiaTheme="minorHAnsi" w:hAnsi="Arial" w:cs="Arial"/>
          <w:color w:val="000000"/>
          <w:lang w:eastAsia="en-US"/>
        </w:rPr>
        <w:br/>
      </w:r>
      <w:r w:rsidRPr="00F55600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239BAD2E" w14:textId="192B6E80" w:rsidR="00D93F91" w:rsidRPr="00F55600" w:rsidRDefault="00D93F91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color w:val="auto"/>
          <w:sz w:val="22"/>
          <w:szCs w:val="22"/>
        </w:rPr>
      </w:pPr>
      <w:r w:rsidRPr="00F55600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F55600">
        <w:rPr>
          <w:color w:val="auto"/>
          <w:sz w:val="22"/>
          <w:szCs w:val="22"/>
        </w:rPr>
        <w:t xml:space="preserve"> ustawie </w:t>
      </w:r>
      <w:proofErr w:type="spellStart"/>
      <w:r w:rsidR="000C06BC" w:rsidRPr="00F55600">
        <w:rPr>
          <w:color w:val="auto"/>
          <w:sz w:val="22"/>
          <w:szCs w:val="22"/>
        </w:rPr>
        <w:t>Pzp</w:t>
      </w:r>
      <w:proofErr w:type="spellEnd"/>
      <w:r w:rsidR="000C06BC" w:rsidRPr="00F55600">
        <w:rPr>
          <w:color w:val="auto"/>
          <w:sz w:val="22"/>
          <w:szCs w:val="22"/>
        </w:rPr>
        <w:t>,</w:t>
      </w:r>
      <w:r w:rsidRPr="00F55600">
        <w:rPr>
          <w:color w:val="auto"/>
          <w:sz w:val="22"/>
          <w:szCs w:val="22"/>
        </w:rPr>
        <w:t xml:space="preserve"> rozporządzeniu Minist</w:t>
      </w:r>
      <w:r w:rsidR="007758A1" w:rsidRPr="00F55600">
        <w:rPr>
          <w:color w:val="auto"/>
          <w:sz w:val="22"/>
          <w:szCs w:val="22"/>
        </w:rPr>
        <w:t>ra Rozwoju, Pracy i Technologii</w:t>
      </w:r>
      <w:r w:rsidR="007758A1" w:rsidRPr="00F55600">
        <w:rPr>
          <w:color w:val="auto"/>
          <w:sz w:val="22"/>
          <w:szCs w:val="22"/>
        </w:rPr>
        <w:br/>
      </w:r>
      <w:r w:rsidR="00927F64" w:rsidRPr="00F55600">
        <w:rPr>
          <w:color w:val="auto"/>
          <w:sz w:val="22"/>
          <w:szCs w:val="22"/>
        </w:rPr>
        <w:lastRenderedPageBreak/>
        <w:t xml:space="preserve">z dnia  </w:t>
      </w:r>
      <w:r w:rsidRPr="00F55600">
        <w:rPr>
          <w:color w:val="auto"/>
          <w:sz w:val="22"/>
          <w:szCs w:val="22"/>
        </w:rPr>
        <w:t xml:space="preserve">23.12.2020 r. </w:t>
      </w:r>
      <w:r w:rsidRPr="00F55600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="00927F64" w:rsidRPr="00F55600">
        <w:rPr>
          <w:color w:val="auto"/>
          <w:sz w:val="22"/>
          <w:szCs w:val="22"/>
        </w:rPr>
        <w:t xml:space="preserve"> (Dz.U.</w:t>
      </w:r>
      <w:r w:rsidR="00927F64" w:rsidRPr="00F55600">
        <w:rPr>
          <w:color w:val="auto"/>
          <w:sz w:val="22"/>
          <w:szCs w:val="22"/>
        </w:rPr>
        <w:br/>
        <w:t xml:space="preserve">z 2020 r., </w:t>
      </w:r>
      <w:r w:rsidRPr="00F55600">
        <w:rPr>
          <w:color w:val="auto"/>
          <w:sz w:val="22"/>
          <w:szCs w:val="22"/>
        </w:rPr>
        <w:t xml:space="preserve">poz. 2415) oraz rozporządzeniu Prezesa Rady Ministrów z dnia 30.12.2020 r. </w:t>
      </w:r>
      <w:r w:rsidRPr="00F55600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F55600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F55600" w:rsidRDefault="00CB5794" w:rsidP="00E137E5">
      <w:pPr>
        <w:pStyle w:val="Akapitzlist"/>
        <w:numPr>
          <w:ilvl w:val="1"/>
          <w:numId w:val="50"/>
        </w:numPr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3014D25E" w14:textId="5BFCE794" w:rsidR="00182054" w:rsidRDefault="00CB5794" w:rsidP="00E137E5">
      <w:pPr>
        <w:pStyle w:val="Akapitzlist"/>
        <w:spacing w:after="0" w:line="360" w:lineRule="auto"/>
        <w:ind w:left="993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Osobami uprawnionymi do bezpośredniego kontaktowania się z wykonawcami jest: </w:t>
      </w:r>
    </w:p>
    <w:p w14:paraId="104D04E4" w14:textId="77777777" w:rsidR="001D0FAB" w:rsidRPr="00F55600" w:rsidRDefault="001D0FAB" w:rsidP="00E137E5">
      <w:pPr>
        <w:pStyle w:val="Akapitzlist"/>
        <w:spacing w:after="0" w:line="360" w:lineRule="auto"/>
        <w:ind w:left="993"/>
        <w:rPr>
          <w:rFonts w:ascii="Arial" w:hAnsi="Arial" w:cs="Arial"/>
        </w:rPr>
      </w:pPr>
    </w:p>
    <w:p w14:paraId="6D4F5DB8" w14:textId="124767C0" w:rsidR="00377457" w:rsidRPr="00F55600" w:rsidRDefault="007802D8" w:rsidP="00583B24">
      <w:pPr>
        <w:pStyle w:val="Akapitzlist"/>
        <w:numPr>
          <w:ilvl w:val="0"/>
          <w:numId w:val="77"/>
        </w:numPr>
        <w:spacing w:after="0" w:line="36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Marek Jankowski </w:t>
      </w:r>
      <w:r w:rsidR="00DB65DD" w:rsidRPr="00F55600">
        <w:rPr>
          <w:rFonts w:ascii="Arial" w:hAnsi="Arial" w:cs="Arial"/>
        </w:rPr>
        <w:t>–</w:t>
      </w:r>
      <w:r w:rsidR="00377457" w:rsidRPr="00F55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Inspektor Wydziału Inwestycji Miejskich</w:t>
      </w:r>
    </w:p>
    <w:p w14:paraId="3514541A" w14:textId="57B72DA1" w:rsidR="00377457" w:rsidRPr="00F55600" w:rsidRDefault="00377457" w:rsidP="00E137E5">
      <w:pPr>
        <w:pStyle w:val="Akapitzlist"/>
        <w:spacing w:after="0" w:line="360" w:lineRule="auto"/>
        <w:ind w:left="127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(od poniedziałku do piątku, w godz. od </w:t>
      </w:r>
      <w:r w:rsidR="00927F64" w:rsidRPr="00F55600">
        <w:rPr>
          <w:rFonts w:ascii="Arial" w:hAnsi="Arial" w:cs="Arial"/>
        </w:rPr>
        <w:t>7</w:t>
      </w:r>
      <w:r w:rsidRPr="00F55600">
        <w:rPr>
          <w:rFonts w:ascii="Arial" w:hAnsi="Arial" w:cs="Arial"/>
        </w:rPr>
        <w:t>.00 do 15.00)</w:t>
      </w:r>
    </w:p>
    <w:p w14:paraId="7CD3FE62" w14:textId="6BA2F39A" w:rsidR="00FF630C" w:rsidRPr="00F55600" w:rsidRDefault="007802D8" w:rsidP="00E137E5">
      <w:pPr>
        <w:pStyle w:val="Akapitzlist"/>
        <w:spacing w:after="0" w:line="360" w:lineRule="auto"/>
        <w:ind w:left="1276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</w:t>
      </w:r>
      <w:proofErr w:type="spellEnd"/>
      <w:r>
        <w:rPr>
          <w:rFonts w:ascii="Arial" w:hAnsi="Arial" w:cs="Arial"/>
          <w:lang w:val="en-US"/>
        </w:rPr>
        <w:t xml:space="preserve">: </w:t>
      </w:r>
      <w:r w:rsidR="00FF630C" w:rsidRPr="00F556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(91) </w:t>
      </w:r>
      <w:r w:rsidRPr="007802D8">
        <w:rPr>
          <w:rFonts w:ascii="Arial" w:hAnsi="Arial" w:cs="Arial"/>
          <w:lang w:val="en-US"/>
        </w:rPr>
        <w:t>321 26 64</w:t>
      </w:r>
    </w:p>
    <w:p w14:paraId="790F6DE9" w14:textId="3713C017" w:rsidR="00B322E5" w:rsidRDefault="00377457" w:rsidP="00E137E5">
      <w:pPr>
        <w:pStyle w:val="Akapitzlist"/>
        <w:spacing w:after="0" w:line="360" w:lineRule="auto"/>
        <w:ind w:left="1276"/>
        <w:rPr>
          <w:rFonts w:ascii="Arial" w:hAnsi="Arial" w:cs="Arial"/>
          <w:lang w:val="en-US"/>
        </w:rPr>
      </w:pPr>
      <w:r w:rsidRPr="00F55600">
        <w:rPr>
          <w:rFonts w:ascii="Arial" w:hAnsi="Arial" w:cs="Arial"/>
          <w:lang w:val="en-US"/>
        </w:rPr>
        <w:t xml:space="preserve">e-mail: </w:t>
      </w:r>
      <w:r w:rsidR="007802D8">
        <w:rPr>
          <w:rFonts w:ascii="Arial" w:hAnsi="Arial" w:cs="Arial"/>
          <w:lang w:val="en-US"/>
        </w:rPr>
        <w:t>mjankowski</w:t>
      </w:r>
      <w:r w:rsidR="009427E5" w:rsidRPr="009427E5">
        <w:rPr>
          <w:rFonts w:ascii="Arial" w:hAnsi="Arial" w:cs="Arial"/>
          <w:lang w:val="en-US"/>
        </w:rPr>
        <w:t>@um.swinoujscie.pl</w:t>
      </w:r>
    </w:p>
    <w:p w14:paraId="457BD21A" w14:textId="0249BF09" w:rsidR="007131CC" w:rsidRDefault="009427E5" w:rsidP="007802D8">
      <w:pPr>
        <w:pStyle w:val="Akapitzlist"/>
        <w:spacing w:after="0" w:line="360" w:lineRule="auto"/>
        <w:ind w:left="1276"/>
        <w:rPr>
          <w:rFonts w:ascii="Arial" w:hAnsi="Arial" w:cs="Arial"/>
        </w:rPr>
      </w:pPr>
      <w:r w:rsidRPr="00F55600">
        <w:rPr>
          <w:rFonts w:ascii="Arial" w:hAnsi="Arial" w:cs="Arial"/>
        </w:rPr>
        <w:t>(w sprawach merytorycznych)</w:t>
      </w:r>
    </w:p>
    <w:p w14:paraId="62326F72" w14:textId="77777777" w:rsidR="007802D8" w:rsidRPr="007802D8" w:rsidRDefault="007802D8" w:rsidP="007802D8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lang w:val="en-US"/>
        </w:rPr>
      </w:pPr>
    </w:p>
    <w:p w14:paraId="2EBA26DC" w14:textId="77777777" w:rsidR="00890CCA" w:rsidRDefault="006E2996" w:rsidP="00583B24">
      <w:pPr>
        <w:pStyle w:val="Akapitzlist"/>
        <w:numPr>
          <w:ilvl w:val="0"/>
          <w:numId w:val="77"/>
        </w:numPr>
        <w:spacing w:after="0" w:line="360" w:lineRule="auto"/>
        <w:ind w:left="1276" w:hanging="283"/>
        <w:rPr>
          <w:rStyle w:val="Hipercze"/>
          <w:rFonts w:ascii="Arial" w:hAnsi="Arial" w:cs="Arial"/>
          <w:color w:val="auto"/>
          <w:u w:val="none"/>
        </w:rPr>
      </w:pPr>
      <w:r w:rsidRPr="00F55600">
        <w:rPr>
          <w:rStyle w:val="Hipercze"/>
          <w:rFonts w:ascii="Arial" w:hAnsi="Arial" w:cs="Arial"/>
          <w:color w:val="auto"/>
          <w:u w:val="none"/>
        </w:rPr>
        <w:t xml:space="preserve">Monika Kaczmarek- Inspektor Biura Zamówień Publicznych </w:t>
      </w:r>
    </w:p>
    <w:p w14:paraId="1A947D46" w14:textId="3CF7FF3C" w:rsidR="006E2996" w:rsidRPr="00F55600" w:rsidRDefault="006E2996" w:rsidP="00890CCA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</w:rPr>
      </w:pPr>
      <w:r w:rsidRPr="00F55600">
        <w:rPr>
          <w:rStyle w:val="Hipercze"/>
          <w:rFonts w:ascii="Arial" w:hAnsi="Arial" w:cs="Arial"/>
          <w:color w:val="auto"/>
          <w:u w:val="none"/>
        </w:rPr>
        <w:t xml:space="preserve">(od poniedziałku do piątku, w  godz. od 7.00 do 15.00) </w:t>
      </w:r>
    </w:p>
    <w:p w14:paraId="247E93B9" w14:textId="78D7579D" w:rsidR="007D1B0A" w:rsidRPr="001E6E82" w:rsidRDefault="007D1B0A" w:rsidP="00E137E5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1E6E82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1E6E82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1E6E82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1E6E82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1DD54E2A" w14:textId="4A89CA79" w:rsidR="006E2996" w:rsidRPr="001E6E82" w:rsidRDefault="007D1B0A" w:rsidP="00E137E5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1E6E82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r w:rsidR="00890CCA" w:rsidRPr="001E6E82">
        <w:rPr>
          <w:rStyle w:val="Hipercze"/>
          <w:rFonts w:ascii="Arial" w:hAnsi="Arial" w:cs="Arial"/>
          <w:color w:val="auto"/>
          <w:u w:val="none"/>
          <w:lang w:val="en-US"/>
        </w:rPr>
        <w:t>mkaczmarek@um.swinoujscie.pl</w:t>
      </w:r>
    </w:p>
    <w:p w14:paraId="58BB3F7F" w14:textId="1ACCA437" w:rsidR="00890CCA" w:rsidRDefault="00890CCA" w:rsidP="00E137E5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</w:rPr>
      </w:pPr>
      <w:r w:rsidRPr="00890CCA">
        <w:rPr>
          <w:rStyle w:val="Hipercze"/>
          <w:rFonts w:ascii="Arial" w:hAnsi="Arial" w:cs="Arial"/>
          <w:color w:val="auto"/>
          <w:u w:val="none"/>
        </w:rPr>
        <w:t>(w sprawach formalno- prawnych)</w:t>
      </w:r>
    </w:p>
    <w:p w14:paraId="37C49D22" w14:textId="77777777" w:rsidR="00890CCA" w:rsidRPr="00E137E5" w:rsidRDefault="00890CCA" w:rsidP="00E137E5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</w:rPr>
      </w:pPr>
    </w:p>
    <w:p w14:paraId="1303A3AD" w14:textId="3AE5D00C" w:rsidR="00A859BA" w:rsidRPr="00F55600" w:rsidRDefault="004F0F85" w:rsidP="00E137E5">
      <w:pPr>
        <w:spacing w:after="0" w:line="360" w:lineRule="auto"/>
        <w:ind w:firstLine="567"/>
        <w:rPr>
          <w:rStyle w:val="Hipercze"/>
          <w:rFonts w:ascii="Arial" w:hAnsi="Arial" w:cs="Arial"/>
          <w:color w:val="auto"/>
          <w:u w:val="none"/>
        </w:rPr>
      </w:pPr>
      <w:r w:rsidRPr="00F55600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353A97">
        <w:rPr>
          <w:rStyle w:val="Hipercze"/>
          <w:rFonts w:ascii="Arial" w:hAnsi="Arial" w:cs="Arial"/>
          <w:color w:val="auto"/>
          <w:u w:val="none"/>
        </w:rPr>
        <w:tab/>
      </w:r>
      <w:r w:rsidRPr="00F55600">
        <w:rPr>
          <w:rStyle w:val="Hipercze"/>
          <w:rFonts w:ascii="Arial" w:hAnsi="Arial" w:cs="Arial"/>
          <w:color w:val="auto"/>
          <w:u w:val="none"/>
        </w:rPr>
        <w:t>lub, w czasie nieobecności</w:t>
      </w:r>
      <w:r w:rsidR="00FF630C" w:rsidRPr="00F55600">
        <w:rPr>
          <w:rStyle w:val="Hipercze"/>
          <w:rFonts w:ascii="Arial" w:hAnsi="Arial" w:cs="Arial"/>
          <w:color w:val="auto"/>
          <w:u w:val="none"/>
        </w:rPr>
        <w:t xml:space="preserve"> ww</w:t>
      </w:r>
      <w:r w:rsidR="007F614F" w:rsidRPr="00F55600">
        <w:rPr>
          <w:rStyle w:val="Hipercze"/>
          <w:rFonts w:ascii="Arial" w:hAnsi="Arial" w:cs="Arial"/>
          <w:color w:val="auto"/>
          <w:u w:val="none"/>
        </w:rPr>
        <w:t>. odpowiednio</w:t>
      </w:r>
      <w:r w:rsidRPr="00F55600">
        <w:rPr>
          <w:rStyle w:val="Hipercze"/>
          <w:rFonts w:ascii="Arial" w:hAnsi="Arial" w:cs="Arial"/>
          <w:color w:val="auto"/>
          <w:u w:val="none"/>
        </w:rPr>
        <w:t xml:space="preserve">: </w:t>
      </w:r>
    </w:p>
    <w:p w14:paraId="56EE8883" w14:textId="77777777" w:rsidR="002C4963" w:rsidRDefault="00DB65DD" w:rsidP="00583B24">
      <w:pPr>
        <w:pStyle w:val="Akapitzlist"/>
        <w:numPr>
          <w:ilvl w:val="0"/>
          <w:numId w:val="77"/>
        </w:numPr>
        <w:spacing w:after="0" w:line="360" w:lineRule="auto"/>
        <w:ind w:left="1276" w:hanging="283"/>
        <w:rPr>
          <w:rStyle w:val="Hipercze"/>
          <w:rFonts w:ascii="Arial" w:hAnsi="Arial" w:cs="Arial"/>
          <w:color w:val="auto"/>
          <w:u w:val="none"/>
        </w:rPr>
      </w:pPr>
      <w:r w:rsidRPr="00F55600">
        <w:rPr>
          <w:rStyle w:val="Hipercze"/>
          <w:rFonts w:ascii="Arial" w:hAnsi="Arial" w:cs="Arial"/>
          <w:color w:val="auto"/>
          <w:u w:val="none"/>
        </w:rPr>
        <w:t>Ewa Bimkiewicz – Kierownik Biura Zamówień Publicznych</w:t>
      </w:r>
      <w:r w:rsidR="006F53BA" w:rsidRPr="00F55600">
        <w:rPr>
          <w:rStyle w:val="Hipercze"/>
          <w:rFonts w:ascii="Arial" w:hAnsi="Arial" w:cs="Arial"/>
          <w:color w:val="auto"/>
          <w:u w:val="none"/>
        </w:rPr>
        <w:t xml:space="preserve"> </w:t>
      </w:r>
    </w:p>
    <w:p w14:paraId="604C7782" w14:textId="1BAD003B" w:rsidR="00DB65DD" w:rsidRPr="00F55600" w:rsidRDefault="006F53BA" w:rsidP="002C4963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</w:rPr>
      </w:pPr>
      <w:r w:rsidRPr="00F55600">
        <w:rPr>
          <w:rStyle w:val="Hipercze"/>
          <w:rFonts w:ascii="Arial" w:hAnsi="Arial" w:cs="Arial"/>
          <w:color w:val="auto"/>
          <w:u w:val="none"/>
        </w:rPr>
        <w:t>(w sprawach formalno-prawnych)</w:t>
      </w:r>
    </w:p>
    <w:p w14:paraId="70919BC0" w14:textId="77777777" w:rsidR="00DB65DD" w:rsidRPr="001E6E82" w:rsidRDefault="00DB65DD" w:rsidP="00E137E5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</w:rPr>
      </w:pPr>
      <w:r w:rsidRPr="001E6E82">
        <w:rPr>
          <w:rStyle w:val="Hipercze"/>
          <w:rFonts w:ascii="Arial" w:hAnsi="Arial" w:cs="Arial"/>
          <w:color w:val="auto"/>
          <w:u w:val="none"/>
        </w:rPr>
        <w:t xml:space="preserve">nr </w:t>
      </w:r>
      <w:proofErr w:type="spellStart"/>
      <w:r w:rsidRPr="001E6E82">
        <w:rPr>
          <w:rStyle w:val="Hipercze"/>
          <w:rFonts w:ascii="Arial" w:hAnsi="Arial" w:cs="Arial"/>
          <w:color w:val="auto"/>
          <w:u w:val="none"/>
        </w:rPr>
        <w:t>tel</w:t>
      </w:r>
      <w:proofErr w:type="spellEnd"/>
      <w:r w:rsidRPr="001E6E82">
        <w:rPr>
          <w:rStyle w:val="Hipercze"/>
          <w:rFonts w:ascii="Arial" w:hAnsi="Arial" w:cs="Arial"/>
          <w:color w:val="auto"/>
          <w:u w:val="none"/>
        </w:rPr>
        <w:t>: (91) 321 24 25</w:t>
      </w:r>
    </w:p>
    <w:p w14:paraId="45AE39E0" w14:textId="06177B15" w:rsidR="00A10A7A" w:rsidRDefault="00DB65DD" w:rsidP="00A10A7A">
      <w:pPr>
        <w:pStyle w:val="Akapitzlist"/>
        <w:spacing w:after="0" w:line="360" w:lineRule="auto"/>
        <w:ind w:left="1276"/>
        <w:rPr>
          <w:rFonts w:ascii="Arial" w:hAnsi="Arial" w:cs="Arial"/>
          <w:lang w:val="en-US"/>
        </w:rPr>
      </w:pPr>
      <w:r w:rsidRPr="00F55600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r w:rsidR="00A10A7A" w:rsidRPr="00A10A7A">
        <w:rPr>
          <w:rFonts w:ascii="Arial" w:hAnsi="Arial" w:cs="Arial"/>
          <w:lang w:val="en-US"/>
        </w:rPr>
        <w:t>ebimkiewicz@um.swinoujscie.pl</w:t>
      </w:r>
    </w:p>
    <w:p w14:paraId="6F86BA0D" w14:textId="12DA28C9" w:rsidR="00A10A7A" w:rsidRPr="00A10A7A" w:rsidRDefault="00A10A7A" w:rsidP="00A10A7A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(w </w:t>
      </w:r>
      <w:proofErr w:type="spellStart"/>
      <w:r>
        <w:rPr>
          <w:rFonts w:ascii="Arial" w:hAnsi="Arial" w:cs="Arial"/>
          <w:lang w:val="en-US"/>
        </w:rPr>
        <w:t>sprawach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formalno-prawnych</w:t>
      </w:r>
      <w:proofErr w:type="spellEnd"/>
      <w:r>
        <w:rPr>
          <w:rFonts w:ascii="Arial" w:hAnsi="Arial" w:cs="Arial"/>
          <w:lang w:val="en-US"/>
        </w:rPr>
        <w:t>)</w:t>
      </w:r>
    </w:p>
    <w:p w14:paraId="4FCE7579" w14:textId="77777777" w:rsidR="00A10A7A" w:rsidRPr="00F55600" w:rsidRDefault="00A10A7A" w:rsidP="00E137E5">
      <w:pPr>
        <w:pStyle w:val="Akapitzlist"/>
        <w:spacing w:after="0" w:line="360" w:lineRule="auto"/>
        <w:ind w:left="1276"/>
        <w:rPr>
          <w:rStyle w:val="Hipercze"/>
          <w:rFonts w:ascii="Arial" w:hAnsi="Arial" w:cs="Arial"/>
          <w:color w:val="auto"/>
          <w:u w:val="none"/>
          <w:lang w:val="en-US"/>
        </w:rPr>
      </w:pPr>
    </w:p>
    <w:p w14:paraId="6ACFEF7F" w14:textId="4C048A2A" w:rsidR="00B0693E" w:rsidRDefault="003E5A5E" w:rsidP="00583B24">
      <w:pPr>
        <w:pStyle w:val="Akapitzlist"/>
        <w:numPr>
          <w:ilvl w:val="0"/>
          <w:numId w:val="77"/>
        </w:numPr>
        <w:spacing w:after="0" w:line="360" w:lineRule="auto"/>
        <w:ind w:left="1276" w:hanging="283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Małgorzata Tokarzewska</w:t>
      </w:r>
    </w:p>
    <w:p w14:paraId="58B042E7" w14:textId="24D39635" w:rsidR="006F53BA" w:rsidRPr="00F55600" w:rsidRDefault="006F53BA" w:rsidP="00B0693E">
      <w:pPr>
        <w:pStyle w:val="Akapitzlist"/>
        <w:spacing w:after="0" w:line="360" w:lineRule="auto"/>
        <w:ind w:left="1276"/>
        <w:rPr>
          <w:rFonts w:ascii="Arial" w:hAnsi="Arial" w:cs="Arial"/>
        </w:rPr>
      </w:pPr>
      <w:r w:rsidRPr="00F55600">
        <w:rPr>
          <w:rStyle w:val="Hipercze"/>
          <w:rFonts w:ascii="Arial" w:hAnsi="Arial" w:cs="Arial"/>
          <w:color w:val="auto"/>
          <w:u w:val="none"/>
        </w:rPr>
        <w:t>(od poniedziałku do pią</w:t>
      </w:r>
      <w:r w:rsidR="00B25FCC">
        <w:rPr>
          <w:rStyle w:val="Hipercze"/>
          <w:rFonts w:ascii="Arial" w:hAnsi="Arial" w:cs="Arial"/>
          <w:color w:val="auto"/>
          <w:u w:val="none"/>
        </w:rPr>
        <w:t xml:space="preserve">tku, w godz. od 7.00 do 15.00) </w:t>
      </w:r>
    </w:p>
    <w:p w14:paraId="02DA7E31" w14:textId="1B8BC33B" w:rsidR="006F53BA" w:rsidRPr="00F55600" w:rsidRDefault="003E5A5E" w:rsidP="00E137E5">
      <w:pPr>
        <w:spacing w:after="0" w:line="360" w:lineRule="auto"/>
        <w:ind w:left="1276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</w:t>
      </w:r>
      <w:proofErr w:type="spellEnd"/>
      <w:r>
        <w:rPr>
          <w:rFonts w:ascii="Arial" w:hAnsi="Arial" w:cs="Arial"/>
          <w:lang w:val="en-US"/>
        </w:rPr>
        <w:t>:  (</w:t>
      </w:r>
      <w:r w:rsidRPr="003E5A5E">
        <w:rPr>
          <w:rFonts w:ascii="Arial" w:hAnsi="Arial" w:cs="Arial"/>
          <w:lang w:val="en-US"/>
        </w:rPr>
        <w:t>91</w:t>
      </w:r>
      <w:r>
        <w:rPr>
          <w:rFonts w:ascii="Arial" w:hAnsi="Arial" w:cs="Arial"/>
          <w:lang w:val="en-US"/>
        </w:rPr>
        <w:t>)</w:t>
      </w:r>
      <w:r w:rsidRPr="003E5A5E">
        <w:rPr>
          <w:rFonts w:ascii="Arial" w:hAnsi="Arial" w:cs="Arial"/>
          <w:lang w:val="en-US"/>
        </w:rPr>
        <w:t xml:space="preserve"> 327 86 09</w:t>
      </w:r>
    </w:p>
    <w:p w14:paraId="35C8EC5E" w14:textId="55AC735A" w:rsidR="006F53BA" w:rsidRDefault="003E5A5E" w:rsidP="00E137E5">
      <w:pPr>
        <w:spacing w:after="0" w:line="360" w:lineRule="auto"/>
        <w:ind w:left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  <w:r w:rsidRPr="001E6E82">
        <w:rPr>
          <w:lang w:val="en-US"/>
        </w:rPr>
        <w:t xml:space="preserve"> </w:t>
      </w:r>
      <w:r w:rsidRPr="003E5A5E">
        <w:rPr>
          <w:rFonts w:ascii="Arial" w:hAnsi="Arial" w:cs="Arial"/>
          <w:lang w:val="en-US"/>
        </w:rPr>
        <w:t>mtokarzewska@um.swinoujscie.pl</w:t>
      </w:r>
    </w:p>
    <w:p w14:paraId="40B9ACC3" w14:textId="7413A312" w:rsidR="00B0693E" w:rsidRDefault="00B0693E" w:rsidP="00E137E5">
      <w:pPr>
        <w:spacing w:after="0" w:line="360" w:lineRule="auto"/>
        <w:ind w:left="127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(w </w:t>
      </w:r>
      <w:proofErr w:type="spellStart"/>
      <w:r>
        <w:rPr>
          <w:rFonts w:ascii="Arial" w:hAnsi="Arial" w:cs="Arial"/>
          <w:lang w:val="en-US"/>
        </w:rPr>
        <w:t>sprawach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merytorycznych</w:t>
      </w:r>
      <w:proofErr w:type="spellEnd"/>
      <w:r>
        <w:rPr>
          <w:rFonts w:ascii="Arial" w:hAnsi="Arial" w:cs="Arial"/>
          <w:lang w:val="en-US"/>
        </w:rPr>
        <w:t>)</w:t>
      </w:r>
    </w:p>
    <w:p w14:paraId="75612B46" w14:textId="77777777" w:rsidR="00B0693E" w:rsidRPr="00F55600" w:rsidRDefault="00B0693E" w:rsidP="00E137E5">
      <w:pPr>
        <w:spacing w:after="0" w:line="360" w:lineRule="auto"/>
        <w:ind w:left="1276"/>
        <w:rPr>
          <w:rFonts w:ascii="Arial" w:hAnsi="Arial" w:cs="Arial"/>
          <w:lang w:val="en-US"/>
        </w:rPr>
      </w:pPr>
    </w:p>
    <w:p w14:paraId="1557266E" w14:textId="65D96AE9" w:rsidR="0024382A" w:rsidRPr="00F55600" w:rsidRDefault="0024382A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color w:val="auto"/>
          <w:sz w:val="22"/>
          <w:szCs w:val="22"/>
        </w:rPr>
      </w:pPr>
      <w:r w:rsidRPr="00F55600">
        <w:rPr>
          <w:color w:val="auto"/>
          <w:sz w:val="22"/>
          <w:szCs w:val="22"/>
        </w:rPr>
        <w:lastRenderedPageBreak/>
        <w:t xml:space="preserve">W sprawach merytorycznych związanych z danym postępowaniem </w:t>
      </w:r>
      <w:r w:rsidR="00B4037A" w:rsidRPr="00F55600">
        <w:rPr>
          <w:color w:val="auto"/>
          <w:sz w:val="22"/>
          <w:szCs w:val="22"/>
        </w:rPr>
        <w:t>Z</w:t>
      </w:r>
      <w:r w:rsidRPr="00F55600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F55600">
        <w:rPr>
          <w:color w:val="auto"/>
          <w:sz w:val="22"/>
          <w:szCs w:val="22"/>
        </w:rPr>
        <w:t xml:space="preserve">na Platformie </w:t>
      </w:r>
      <w:r w:rsidRPr="00F55600">
        <w:rPr>
          <w:color w:val="auto"/>
          <w:sz w:val="22"/>
          <w:szCs w:val="22"/>
        </w:rPr>
        <w:t xml:space="preserve">przycisku: </w:t>
      </w:r>
      <w:r w:rsidRPr="00F55600">
        <w:rPr>
          <w:b/>
          <w:bCs/>
          <w:color w:val="auto"/>
          <w:sz w:val="22"/>
          <w:szCs w:val="22"/>
        </w:rPr>
        <w:t>Wiadomości</w:t>
      </w:r>
      <w:r w:rsidR="00194B1F" w:rsidRPr="00F55600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F55600" w:rsidRDefault="0024382A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color w:val="auto"/>
          <w:sz w:val="22"/>
          <w:szCs w:val="22"/>
        </w:rPr>
      </w:pPr>
      <w:r w:rsidRPr="00F55600">
        <w:rPr>
          <w:color w:val="auto"/>
          <w:sz w:val="22"/>
          <w:szCs w:val="22"/>
        </w:rPr>
        <w:t xml:space="preserve">W sprawach technicznych związanych z obsługą </w:t>
      </w:r>
      <w:r w:rsidR="00194B1F" w:rsidRPr="00F55600">
        <w:rPr>
          <w:color w:val="auto"/>
          <w:sz w:val="22"/>
          <w:szCs w:val="22"/>
        </w:rPr>
        <w:t>P</w:t>
      </w:r>
      <w:r w:rsidRPr="00F55600">
        <w:rPr>
          <w:color w:val="auto"/>
          <w:sz w:val="22"/>
          <w:szCs w:val="22"/>
        </w:rPr>
        <w:t xml:space="preserve">latformy należy korzystać z pomocy </w:t>
      </w:r>
      <w:r w:rsidRPr="00F55600">
        <w:rPr>
          <w:b/>
          <w:bCs/>
          <w:color w:val="auto"/>
          <w:sz w:val="22"/>
          <w:szCs w:val="22"/>
        </w:rPr>
        <w:t>Centrum Wsparcia Klienta</w:t>
      </w:r>
      <w:r w:rsidRPr="00F55600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F55600">
        <w:rPr>
          <w:color w:val="auto"/>
          <w:sz w:val="22"/>
          <w:szCs w:val="22"/>
        </w:rPr>
        <w:t>P</w:t>
      </w:r>
      <w:r w:rsidRPr="00F55600">
        <w:rPr>
          <w:color w:val="auto"/>
          <w:sz w:val="22"/>
          <w:szCs w:val="22"/>
        </w:rPr>
        <w:t xml:space="preserve">latformy. </w:t>
      </w:r>
      <w:r w:rsidRPr="00F55600">
        <w:rPr>
          <w:b/>
          <w:bCs/>
          <w:color w:val="auto"/>
          <w:sz w:val="22"/>
          <w:szCs w:val="22"/>
        </w:rPr>
        <w:t xml:space="preserve">Centrum Wsparcia Klienta </w:t>
      </w:r>
      <w:r w:rsidRPr="00F55600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F55600">
        <w:rPr>
          <w:b/>
          <w:bCs/>
          <w:color w:val="auto"/>
          <w:sz w:val="22"/>
          <w:szCs w:val="22"/>
        </w:rPr>
        <w:t>22 101 02 02</w:t>
      </w:r>
      <w:r w:rsidRPr="00F55600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F55600" w:rsidRDefault="0024382A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color w:val="auto"/>
          <w:sz w:val="22"/>
          <w:szCs w:val="22"/>
        </w:rPr>
      </w:pPr>
      <w:r w:rsidRPr="00F55600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F55600">
        <w:rPr>
          <w:color w:val="auto"/>
          <w:sz w:val="22"/>
          <w:szCs w:val="22"/>
        </w:rPr>
        <w:t>P</w:t>
      </w:r>
      <w:r w:rsidRPr="00F55600">
        <w:rPr>
          <w:color w:val="auto"/>
          <w:sz w:val="22"/>
          <w:szCs w:val="22"/>
        </w:rPr>
        <w:t>latformy</w:t>
      </w:r>
      <w:r w:rsidR="00B4037A" w:rsidRPr="00F55600">
        <w:rPr>
          <w:color w:val="auto"/>
          <w:sz w:val="22"/>
          <w:szCs w:val="22"/>
        </w:rPr>
        <w:t>,</w:t>
      </w:r>
      <w:r w:rsidRPr="00F55600">
        <w:rPr>
          <w:color w:val="auto"/>
          <w:sz w:val="22"/>
          <w:szCs w:val="22"/>
        </w:rPr>
        <w:t xml:space="preserve"> </w:t>
      </w:r>
      <w:r w:rsidR="00B4037A" w:rsidRPr="00F55600">
        <w:rPr>
          <w:color w:val="auto"/>
          <w:sz w:val="22"/>
          <w:szCs w:val="22"/>
        </w:rPr>
        <w:t>Z</w:t>
      </w:r>
      <w:r w:rsidRPr="00F55600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F55600" w:rsidRDefault="0024382A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color w:val="auto"/>
          <w:sz w:val="22"/>
          <w:szCs w:val="22"/>
        </w:rPr>
      </w:pPr>
      <w:r w:rsidRPr="00F55600">
        <w:rPr>
          <w:color w:val="auto"/>
          <w:sz w:val="22"/>
          <w:szCs w:val="22"/>
        </w:rPr>
        <w:t>Postępowanie odbywa się w języku polskim</w:t>
      </w:r>
      <w:r w:rsidR="00605AE0" w:rsidRPr="00F55600">
        <w:rPr>
          <w:color w:val="auto"/>
          <w:sz w:val="22"/>
          <w:szCs w:val="22"/>
        </w:rPr>
        <w:t>,</w:t>
      </w:r>
      <w:r w:rsidRPr="00F55600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F55600">
        <w:rPr>
          <w:color w:val="auto"/>
          <w:sz w:val="22"/>
          <w:szCs w:val="22"/>
        </w:rPr>
        <w:t>Z</w:t>
      </w:r>
      <w:r w:rsidRPr="00F55600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F55600" w:rsidRDefault="0024382A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sz w:val="22"/>
          <w:szCs w:val="22"/>
        </w:rPr>
      </w:pPr>
      <w:r w:rsidRPr="00F55600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5C0FCEA1" w:rsidR="006424CB" w:rsidRPr="00F55600" w:rsidRDefault="006424CB" w:rsidP="00E137E5">
      <w:pPr>
        <w:pStyle w:val="Akapitzlist"/>
        <w:numPr>
          <w:ilvl w:val="0"/>
          <w:numId w:val="50"/>
        </w:numPr>
        <w:spacing w:after="0" w:line="360" w:lineRule="auto"/>
        <w:ind w:left="426" w:hanging="426"/>
        <w:contextualSpacing w:val="0"/>
        <w:rPr>
          <w:rFonts w:ascii="Arial" w:hAnsi="Arial" w:cs="Arial"/>
        </w:rPr>
      </w:pPr>
      <w:bookmarkStart w:id="18" w:name="_Toc262112641"/>
      <w:bookmarkStart w:id="19" w:name="_Toc264373039"/>
      <w:bookmarkStart w:id="20" w:name="_Toc318886760"/>
      <w:bookmarkStart w:id="21" w:name="_Toc440969214"/>
      <w:bookmarkEnd w:id="14"/>
      <w:bookmarkEnd w:id="15"/>
      <w:bookmarkEnd w:id="16"/>
      <w:bookmarkEnd w:id="17"/>
      <w:r w:rsidRPr="00F55600">
        <w:rPr>
          <w:rFonts w:ascii="Arial" w:hAnsi="Arial" w:cs="Arial"/>
        </w:rPr>
        <w:t xml:space="preserve">Złożenie oferty: </w:t>
      </w:r>
    </w:p>
    <w:p w14:paraId="263775FC" w14:textId="3EF7C4BA" w:rsidR="00D55EA4" w:rsidRPr="00F55600" w:rsidRDefault="00D55EA4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sz w:val="22"/>
          <w:szCs w:val="22"/>
        </w:rPr>
      </w:pPr>
      <w:r w:rsidRPr="00F55600">
        <w:rPr>
          <w:sz w:val="22"/>
          <w:szCs w:val="22"/>
        </w:rPr>
        <w:t xml:space="preserve">Ofertę wraz z załącznikami należy złożyć za pośrednictwem </w:t>
      </w:r>
      <w:r w:rsidR="001B7A05" w:rsidRPr="00F55600">
        <w:rPr>
          <w:sz w:val="22"/>
          <w:szCs w:val="22"/>
        </w:rPr>
        <w:t>P</w:t>
      </w:r>
      <w:r w:rsidRPr="00F55600">
        <w:rPr>
          <w:sz w:val="22"/>
          <w:szCs w:val="22"/>
        </w:rPr>
        <w:t>latformy w zakładce POSTĘPOWANIA</w:t>
      </w:r>
      <w:r w:rsidR="00605AE0" w:rsidRPr="00F55600">
        <w:rPr>
          <w:sz w:val="22"/>
          <w:szCs w:val="22"/>
        </w:rPr>
        <w:t>,</w:t>
      </w:r>
      <w:r w:rsidRPr="00F55600">
        <w:rPr>
          <w:sz w:val="22"/>
          <w:szCs w:val="22"/>
        </w:rPr>
        <w:t xml:space="preserve"> w części dotyczącej niniejszego postępowania</w:t>
      </w:r>
      <w:r w:rsidR="00605AE0" w:rsidRPr="00F55600">
        <w:rPr>
          <w:sz w:val="22"/>
          <w:szCs w:val="22"/>
        </w:rPr>
        <w:t>.</w:t>
      </w:r>
    </w:p>
    <w:p w14:paraId="13200A69" w14:textId="343E140C" w:rsidR="00D27B74" w:rsidRPr="00F55600" w:rsidRDefault="008F1941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sz w:val="22"/>
          <w:szCs w:val="22"/>
        </w:rPr>
      </w:pPr>
      <w:r w:rsidRPr="00F55600">
        <w:rPr>
          <w:sz w:val="22"/>
          <w:szCs w:val="22"/>
        </w:rPr>
        <w:t>2</w:t>
      </w:r>
      <w:r w:rsidR="004A29D7" w:rsidRPr="00F55600">
        <w:rPr>
          <w:sz w:val="22"/>
          <w:szCs w:val="22"/>
        </w:rPr>
        <w:t>.</w:t>
      </w:r>
      <w:r w:rsidR="00B4037A" w:rsidRPr="00F55600">
        <w:rPr>
          <w:sz w:val="22"/>
          <w:szCs w:val="22"/>
        </w:rPr>
        <w:t>2</w:t>
      </w:r>
      <w:r w:rsidR="004A29D7" w:rsidRPr="00F55600">
        <w:rPr>
          <w:sz w:val="22"/>
          <w:szCs w:val="22"/>
        </w:rPr>
        <w:t xml:space="preserve"> </w:t>
      </w:r>
      <w:r w:rsidR="00D27B74" w:rsidRPr="00F55600">
        <w:rPr>
          <w:sz w:val="22"/>
          <w:szCs w:val="22"/>
        </w:rPr>
        <w:t xml:space="preserve">Po kliknięciu w tytuł postępowania nastąpi przekierowanie na </w:t>
      </w:r>
      <w:r w:rsidR="001B7A05" w:rsidRPr="00F55600">
        <w:rPr>
          <w:sz w:val="22"/>
          <w:szCs w:val="22"/>
        </w:rPr>
        <w:t>P</w:t>
      </w:r>
      <w:r w:rsidR="00D27B74" w:rsidRPr="00F55600">
        <w:rPr>
          <w:sz w:val="22"/>
          <w:szCs w:val="22"/>
        </w:rPr>
        <w:t>latformę, gdzie należy pobrać, wypełnić i złożyć ofertę wraz z z</w:t>
      </w:r>
      <w:r w:rsidR="007758A1" w:rsidRPr="00F55600">
        <w:rPr>
          <w:sz w:val="22"/>
          <w:szCs w:val="22"/>
        </w:rPr>
        <w:t>ałącznikami, postępując zgodnie</w:t>
      </w:r>
      <w:r w:rsidR="007758A1" w:rsidRPr="00F55600">
        <w:rPr>
          <w:sz w:val="22"/>
          <w:szCs w:val="22"/>
        </w:rPr>
        <w:br/>
      </w:r>
      <w:r w:rsidR="00D27B74" w:rsidRPr="00F55600">
        <w:rPr>
          <w:sz w:val="22"/>
          <w:szCs w:val="22"/>
        </w:rPr>
        <w:t>z Instrukcj</w:t>
      </w:r>
      <w:r w:rsidR="004A1722" w:rsidRPr="00F55600">
        <w:rPr>
          <w:sz w:val="22"/>
          <w:szCs w:val="22"/>
        </w:rPr>
        <w:t>ą</w:t>
      </w:r>
      <w:r w:rsidR="00D27B74" w:rsidRPr="00F55600">
        <w:rPr>
          <w:sz w:val="22"/>
          <w:szCs w:val="22"/>
        </w:rPr>
        <w:t xml:space="preserve"> składania oferty dla wykonawcy, zamieszczon</w:t>
      </w:r>
      <w:r w:rsidR="004A1722" w:rsidRPr="00F55600">
        <w:rPr>
          <w:sz w:val="22"/>
          <w:szCs w:val="22"/>
        </w:rPr>
        <w:t>ą</w:t>
      </w:r>
      <w:r w:rsidR="00D27B74" w:rsidRPr="00F55600">
        <w:rPr>
          <w:sz w:val="22"/>
          <w:szCs w:val="22"/>
        </w:rPr>
        <w:t xml:space="preserve"> na </w:t>
      </w:r>
      <w:r w:rsidR="001B7A05" w:rsidRPr="00F55600">
        <w:rPr>
          <w:sz w:val="22"/>
          <w:szCs w:val="22"/>
        </w:rPr>
        <w:t>P</w:t>
      </w:r>
      <w:r w:rsidR="00D27B74" w:rsidRPr="00F55600">
        <w:rPr>
          <w:sz w:val="22"/>
          <w:szCs w:val="22"/>
        </w:rPr>
        <w:t>latformie.</w:t>
      </w:r>
    </w:p>
    <w:p w14:paraId="2F754A21" w14:textId="6D9646F6" w:rsidR="00D55EA4" w:rsidRPr="00F55600" w:rsidRDefault="00D55EA4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sz w:val="22"/>
          <w:szCs w:val="22"/>
        </w:rPr>
      </w:pPr>
      <w:r w:rsidRPr="00F55600">
        <w:rPr>
          <w:sz w:val="22"/>
          <w:szCs w:val="22"/>
        </w:rPr>
        <w:t>Składana oferta musi zawierać wypełnione wszystkie obowiązkowe pola oraz zawierać wymagane załączniki do oferty</w:t>
      </w:r>
      <w:r w:rsidR="00605AE0" w:rsidRPr="00F55600">
        <w:rPr>
          <w:sz w:val="22"/>
          <w:szCs w:val="22"/>
        </w:rPr>
        <w:t>,</w:t>
      </w:r>
      <w:r w:rsidRPr="00F55600">
        <w:rPr>
          <w:sz w:val="22"/>
          <w:szCs w:val="22"/>
        </w:rPr>
        <w:t xml:space="preserve"> które należy złożyć </w:t>
      </w:r>
      <w:r w:rsidR="004A1722" w:rsidRPr="00F55600">
        <w:rPr>
          <w:sz w:val="22"/>
          <w:szCs w:val="22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4CF5993C" w:rsidR="00D27B74" w:rsidRPr="00F55600" w:rsidRDefault="00D27B74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sz w:val="22"/>
          <w:szCs w:val="22"/>
        </w:rPr>
      </w:pPr>
      <w:r w:rsidRPr="00F55600">
        <w:rPr>
          <w:sz w:val="22"/>
          <w:szCs w:val="22"/>
        </w:rPr>
        <w:t xml:space="preserve">Za termin złożenia oferty uważa się termin zamieszczenia oferty na </w:t>
      </w:r>
      <w:r w:rsidR="001B7A05" w:rsidRPr="00F55600">
        <w:rPr>
          <w:sz w:val="22"/>
          <w:szCs w:val="22"/>
        </w:rPr>
        <w:t>P</w:t>
      </w:r>
      <w:r w:rsidRPr="00F55600">
        <w:rPr>
          <w:sz w:val="22"/>
          <w:szCs w:val="22"/>
        </w:rPr>
        <w:t xml:space="preserve">latformie.   </w:t>
      </w:r>
    </w:p>
    <w:p w14:paraId="168445CA" w14:textId="1C01A765" w:rsidR="00BA6E90" w:rsidRPr="00F55600" w:rsidRDefault="00D55EA4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sz w:val="22"/>
          <w:szCs w:val="22"/>
        </w:rPr>
      </w:pPr>
      <w:r w:rsidRPr="00F55600">
        <w:rPr>
          <w:color w:val="auto"/>
          <w:sz w:val="22"/>
          <w:szCs w:val="22"/>
        </w:rPr>
        <w:t>Wszelkie</w:t>
      </w:r>
      <w:r w:rsidRPr="00F55600">
        <w:rPr>
          <w:sz w:val="22"/>
          <w:szCs w:val="22"/>
        </w:rPr>
        <w:t xml:space="preserve"> informacje stanowiące tajemnicę przed</w:t>
      </w:r>
      <w:r w:rsidR="007758A1" w:rsidRPr="00F55600">
        <w:rPr>
          <w:sz w:val="22"/>
          <w:szCs w:val="22"/>
        </w:rPr>
        <w:t>siębiorstwa w rozumieniu ustawy</w:t>
      </w:r>
      <w:r w:rsidR="007758A1" w:rsidRPr="00F55600">
        <w:rPr>
          <w:sz w:val="22"/>
          <w:szCs w:val="22"/>
        </w:rPr>
        <w:br/>
      </w:r>
      <w:r w:rsidRPr="00F55600">
        <w:rPr>
          <w:sz w:val="22"/>
          <w:szCs w:val="22"/>
        </w:rPr>
        <w:t xml:space="preserve">z dnia 16 kwietnia 1993 r. o zwalczaniu </w:t>
      </w:r>
      <w:r w:rsidR="00133B87" w:rsidRPr="00F55600">
        <w:rPr>
          <w:sz w:val="22"/>
          <w:szCs w:val="22"/>
        </w:rPr>
        <w:t>nieuczciwej konkurencji, które w</w:t>
      </w:r>
      <w:r w:rsidRPr="00F55600">
        <w:rPr>
          <w:sz w:val="22"/>
          <w:szCs w:val="22"/>
        </w:rPr>
        <w:t>ykonawca zastrzeże jako tajemnicę przedsiębiorstwa, powinny zostać złożone zgodnie z Instrukcją składania oferty dla Wykonawcy.</w:t>
      </w:r>
    </w:p>
    <w:p w14:paraId="63AB0816" w14:textId="693DEEAE" w:rsidR="00D27B74" w:rsidRPr="00F55600" w:rsidRDefault="00D55EA4" w:rsidP="00E137E5">
      <w:pPr>
        <w:pStyle w:val="Default"/>
        <w:numPr>
          <w:ilvl w:val="1"/>
          <w:numId w:val="50"/>
        </w:numPr>
        <w:spacing w:after="0" w:line="360" w:lineRule="auto"/>
        <w:ind w:left="993" w:hanging="567"/>
        <w:rPr>
          <w:sz w:val="22"/>
          <w:szCs w:val="22"/>
        </w:rPr>
      </w:pPr>
      <w:r w:rsidRPr="00F55600">
        <w:rPr>
          <w:color w:val="auto"/>
          <w:sz w:val="22"/>
          <w:szCs w:val="22"/>
        </w:rPr>
        <w:t>Złożenie</w:t>
      </w:r>
      <w:r w:rsidRPr="00F55600">
        <w:rPr>
          <w:sz w:val="22"/>
          <w:szCs w:val="22"/>
        </w:rPr>
        <w:t xml:space="preserve"> oferty na nośniku danych (np. CD, pendrive) jest niedopuszczalne</w:t>
      </w:r>
      <w:r w:rsidR="00605AE0" w:rsidRPr="00F55600">
        <w:rPr>
          <w:sz w:val="22"/>
          <w:szCs w:val="22"/>
        </w:rPr>
        <w:t>.</w:t>
      </w:r>
      <w:r w:rsidR="00BF5E44" w:rsidRPr="00F55600">
        <w:rPr>
          <w:sz w:val="22"/>
          <w:szCs w:val="22"/>
        </w:rPr>
        <w:t xml:space="preserve"> </w:t>
      </w:r>
    </w:p>
    <w:p w14:paraId="23E6CB09" w14:textId="314882B4" w:rsidR="00A45542" w:rsidRPr="00E137E5" w:rsidRDefault="00BF5E44" w:rsidP="00E137E5">
      <w:pPr>
        <w:pStyle w:val="Akapitzlist"/>
        <w:numPr>
          <w:ilvl w:val="0"/>
          <w:numId w:val="50"/>
        </w:numPr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F55600">
        <w:rPr>
          <w:rFonts w:ascii="Arial" w:hAnsi="Arial" w:cs="Arial"/>
        </w:rPr>
        <w:t>Javascript</w:t>
      </w:r>
      <w:proofErr w:type="spellEnd"/>
      <w:r w:rsidRPr="00F55600">
        <w:rPr>
          <w:rFonts w:ascii="Arial" w:hAnsi="Arial" w:cs="Arial"/>
        </w:rPr>
        <w:t>, akceptująca pliki typu „</w:t>
      </w:r>
      <w:proofErr w:type="spellStart"/>
      <w:r w:rsidRPr="00F55600">
        <w:rPr>
          <w:rFonts w:ascii="Arial" w:hAnsi="Arial" w:cs="Arial"/>
        </w:rPr>
        <w:t>cookies</w:t>
      </w:r>
      <w:proofErr w:type="spellEnd"/>
      <w:r w:rsidRPr="00F55600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F55600">
        <w:rPr>
          <w:rFonts w:ascii="Arial" w:hAnsi="Arial" w:cs="Arial"/>
        </w:rPr>
        <w:t>kbit</w:t>
      </w:r>
      <w:proofErr w:type="spellEnd"/>
      <w:r w:rsidRPr="00F55600">
        <w:rPr>
          <w:rFonts w:ascii="Arial" w:hAnsi="Arial" w:cs="Arial"/>
        </w:rPr>
        <w:t>/s. Platforma jest zoptymalizowana dla minimalnej rozdzielczości ekranu 1024x768 pikseli.</w:t>
      </w:r>
    </w:p>
    <w:p w14:paraId="6824AD8B" w14:textId="242A19A1" w:rsidR="006B29BE" w:rsidRPr="00F55600" w:rsidRDefault="006B29BE" w:rsidP="006C0FA2">
      <w:pPr>
        <w:pStyle w:val="Tekstpodstawowywcity"/>
        <w:shd w:val="clear" w:color="auto" w:fill="CCC0D9"/>
        <w:spacing w:after="0" w:line="360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F55600">
        <w:rPr>
          <w:rFonts w:ascii="Arial" w:hAnsi="Arial" w:cs="Arial"/>
          <w:b/>
          <w:bCs/>
        </w:rPr>
        <w:t>X</w:t>
      </w:r>
      <w:r w:rsidR="00D56A8B" w:rsidRPr="00F55600">
        <w:rPr>
          <w:rFonts w:ascii="Arial" w:hAnsi="Arial" w:cs="Arial"/>
          <w:b/>
          <w:bCs/>
        </w:rPr>
        <w:t>I</w:t>
      </w:r>
      <w:r w:rsidRPr="00F55600">
        <w:rPr>
          <w:rFonts w:ascii="Arial" w:hAnsi="Arial" w:cs="Arial"/>
          <w:b/>
          <w:bCs/>
        </w:rPr>
        <w:t xml:space="preserve">. </w:t>
      </w:r>
      <w:r w:rsidRPr="00F55600">
        <w:rPr>
          <w:rFonts w:ascii="Arial" w:hAnsi="Arial" w:cs="Arial"/>
          <w:b/>
          <w:bCs/>
          <w:u w:val="single"/>
        </w:rPr>
        <w:t xml:space="preserve">TERMIN </w:t>
      </w:r>
      <w:r w:rsidR="00353A97" w:rsidRPr="00F55600">
        <w:rPr>
          <w:rFonts w:ascii="Arial" w:hAnsi="Arial" w:cs="Arial"/>
          <w:b/>
          <w:bCs/>
          <w:u w:val="single"/>
        </w:rPr>
        <w:t>ZWIĄZANIA</w:t>
      </w:r>
      <w:r w:rsidRPr="00F55600">
        <w:rPr>
          <w:rFonts w:ascii="Arial" w:hAnsi="Arial" w:cs="Arial"/>
          <w:b/>
          <w:bCs/>
          <w:u w:val="single"/>
        </w:rPr>
        <w:t xml:space="preserve"> OFERTĄ</w:t>
      </w:r>
    </w:p>
    <w:bookmarkEnd w:id="18"/>
    <w:bookmarkEnd w:id="19"/>
    <w:bookmarkEnd w:id="20"/>
    <w:bookmarkEnd w:id="21"/>
    <w:p w14:paraId="6222901A" w14:textId="63AEBE3B" w:rsidR="006B29BE" w:rsidRPr="00F55600" w:rsidRDefault="006B29BE" w:rsidP="00353A97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Wykonawca pozostaje związany złożoną ofertą przez </w:t>
      </w:r>
      <w:r w:rsidR="00617046" w:rsidRPr="00F55600">
        <w:rPr>
          <w:rFonts w:ascii="Arial" w:hAnsi="Arial" w:cs="Arial"/>
        </w:rPr>
        <w:t>30</w:t>
      </w:r>
      <w:r w:rsidRPr="00F55600">
        <w:rPr>
          <w:rFonts w:ascii="Arial" w:hAnsi="Arial" w:cs="Arial"/>
        </w:rPr>
        <w:t xml:space="preserve"> dni. Bieg terminu związania ofertą rozpoczyna się wraz z upływem terminu składania ofert</w:t>
      </w:r>
      <w:r w:rsidR="00A54F54">
        <w:rPr>
          <w:rFonts w:ascii="Arial" w:hAnsi="Arial" w:cs="Arial"/>
        </w:rPr>
        <w:t xml:space="preserve"> i kończy się w dniu</w:t>
      </w:r>
      <w:r w:rsidR="00E765B2">
        <w:rPr>
          <w:rFonts w:ascii="Arial" w:hAnsi="Arial" w:cs="Arial"/>
        </w:rPr>
        <w:t xml:space="preserve"> </w:t>
      </w:r>
      <w:r w:rsidR="00F95E28">
        <w:rPr>
          <w:rFonts w:ascii="Arial" w:hAnsi="Arial" w:cs="Arial"/>
          <w:b/>
          <w:color w:val="00B050"/>
        </w:rPr>
        <w:t>18</w:t>
      </w:r>
      <w:bookmarkStart w:id="22" w:name="_GoBack"/>
      <w:bookmarkEnd w:id="22"/>
      <w:r w:rsidR="00160934" w:rsidRPr="00343342">
        <w:rPr>
          <w:rFonts w:ascii="Arial" w:hAnsi="Arial" w:cs="Arial"/>
          <w:b/>
          <w:color w:val="00B050"/>
        </w:rPr>
        <w:t>.10.2023 r.</w:t>
      </w:r>
    </w:p>
    <w:p w14:paraId="6E33B29A" w14:textId="3F3BC2ED" w:rsidR="006B29BE" w:rsidRPr="00353A97" w:rsidRDefault="007C55A8" w:rsidP="006C0FA2">
      <w:pPr>
        <w:numPr>
          <w:ilvl w:val="0"/>
          <w:numId w:val="51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F55600">
        <w:rPr>
          <w:rFonts w:ascii="Arial" w:hAnsi="Arial" w:cs="Arial"/>
          <w:shd w:val="clear" w:color="auto" w:fill="FFFFFF"/>
        </w:rPr>
        <w:t>3</w:t>
      </w:r>
      <w:r w:rsidRPr="00F55600">
        <w:rPr>
          <w:rFonts w:ascii="Arial" w:hAnsi="Arial" w:cs="Arial"/>
          <w:shd w:val="clear" w:color="auto" w:fill="FFFFFF"/>
        </w:rPr>
        <w:t xml:space="preserve">0 dni. </w:t>
      </w:r>
    </w:p>
    <w:p w14:paraId="5057B801" w14:textId="48D6D1CA" w:rsidR="006B29BE" w:rsidRPr="00F55600" w:rsidRDefault="006B29BE" w:rsidP="006C0FA2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3" w:name="_Toc262112642"/>
      <w:bookmarkStart w:id="24" w:name="_Toc264373040"/>
      <w:bookmarkStart w:id="25" w:name="_Toc440969215"/>
      <w:r w:rsidRPr="00F55600">
        <w:rPr>
          <w:rFonts w:ascii="Arial" w:hAnsi="Arial" w:cs="Arial"/>
          <w:sz w:val="22"/>
          <w:szCs w:val="22"/>
        </w:rPr>
        <w:t>X</w:t>
      </w:r>
      <w:r w:rsidR="00D56A8B" w:rsidRPr="00F55600">
        <w:rPr>
          <w:rFonts w:ascii="Arial" w:hAnsi="Arial" w:cs="Arial"/>
          <w:sz w:val="22"/>
          <w:szCs w:val="22"/>
        </w:rPr>
        <w:t>I</w:t>
      </w:r>
      <w:r w:rsidRPr="00F55600">
        <w:rPr>
          <w:rFonts w:ascii="Arial" w:hAnsi="Arial" w:cs="Arial"/>
          <w:sz w:val="22"/>
          <w:szCs w:val="22"/>
        </w:rPr>
        <w:t xml:space="preserve">I. </w:t>
      </w:r>
      <w:r w:rsidRPr="00F55600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3"/>
      <w:bookmarkEnd w:id="24"/>
      <w:bookmarkEnd w:id="25"/>
    </w:p>
    <w:p w14:paraId="503AD428" w14:textId="77777777" w:rsidR="006B29BE" w:rsidRPr="00F55600" w:rsidRDefault="006B29BE" w:rsidP="00353A97">
      <w:pPr>
        <w:numPr>
          <w:ilvl w:val="0"/>
          <w:numId w:val="5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F55600" w:rsidRDefault="006B29BE" w:rsidP="00353A97">
      <w:pPr>
        <w:numPr>
          <w:ilvl w:val="0"/>
          <w:numId w:val="5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Ofertę należy przygotować ściśle według wymagań określonych w niniejszej SWZ</w:t>
      </w:r>
      <w:r w:rsidR="00AA142D" w:rsidRPr="00F55600">
        <w:rPr>
          <w:rFonts w:ascii="Arial" w:hAnsi="Arial" w:cs="Arial"/>
        </w:rPr>
        <w:t>.</w:t>
      </w:r>
    </w:p>
    <w:p w14:paraId="55985B9B" w14:textId="3D180579" w:rsidR="006B29BE" w:rsidRPr="00F55600" w:rsidRDefault="006B29BE" w:rsidP="00353A97">
      <w:pPr>
        <w:numPr>
          <w:ilvl w:val="0"/>
          <w:numId w:val="5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Oferta i wszystkie załączone dokumenty</w:t>
      </w:r>
      <w:r w:rsidR="00164C20" w:rsidRPr="00F55600">
        <w:rPr>
          <w:rFonts w:ascii="Arial" w:hAnsi="Arial" w:cs="Arial"/>
        </w:rPr>
        <w:t xml:space="preserve"> oraz</w:t>
      </w:r>
      <w:r w:rsidRPr="00F55600">
        <w:rPr>
          <w:rFonts w:ascii="Arial" w:hAnsi="Arial" w:cs="Arial"/>
        </w:rPr>
        <w:t xml:space="preserve"> oświadczenia składane przez Wykonawcę muszą być podpisane przez osoby zdolne do czynności prawnych w imieniu wykon</w:t>
      </w:r>
      <w:r w:rsidR="00CC56C9" w:rsidRPr="00F55600">
        <w:rPr>
          <w:rFonts w:ascii="Arial" w:hAnsi="Arial" w:cs="Arial"/>
        </w:rPr>
        <w:t>awcy</w:t>
      </w:r>
      <w:r w:rsidR="00CC56C9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i zaciągania w jego imieniu zobowiązań finansowych.</w:t>
      </w:r>
    </w:p>
    <w:p w14:paraId="50FF29BE" w14:textId="5CB947C4" w:rsidR="006B29BE" w:rsidRPr="00F55600" w:rsidRDefault="006B29BE" w:rsidP="00353A97">
      <w:pPr>
        <w:numPr>
          <w:ilvl w:val="0"/>
          <w:numId w:val="5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Wykonawca ponosi wszelkie koszty związane z przygotowaniem i złożeniem oferty</w:t>
      </w:r>
      <w:r w:rsidR="00164C20" w:rsidRPr="00F55600">
        <w:rPr>
          <w:rFonts w:ascii="Arial" w:hAnsi="Arial" w:cs="Arial"/>
        </w:rPr>
        <w:t>,</w:t>
      </w:r>
      <w:r w:rsidRPr="00F55600">
        <w:rPr>
          <w:rFonts w:ascii="Arial" w:hAnsi="Arial" w:cs="Arial"/>
        </w:rPr>
        <w:t xml:space="preserve"> </w:t>
      </w:r>
      <w:r w:rsidR="006414F0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 xml:space="preserve">z zastrzeżeniem art. </w:t>
      </w:r>
      <w:r w:rsidR="00164C20" w:rsidRPr="00F55600">
        <w:rPr>
          <w:rFonts w:ascii="Arial" w:hAnsi="Arial" w:cs="Arial"/>
        </w:rPr>
        <w:t>261</w:t>
      </w:r>
      <w:r w:rsidRPr="00F55600">
        <w:rPr>
          <w:rFonts w:ascii="Arial" w:hAnsi="Arial" w:cs="Arial"/>
        </w:rPr>
        <w:t xml:space="preserve">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.</w:t>
      </w:r>
    </w:p>
    <w:p w14:paraId="67F12F18" w14:textId="1C890ECD" w:rsidR="006B29BE" w:rsidRPr="00F55600" w:rsidRDefault="00CA3156" w:rsidP="00353A97">
      <w:pPr>
        <w:numPr>
          <w:ilvl w:val="0"/>
          <w:numId w:val="52"/>
        </w:numPr>
        <w:spacing w:after="0" w:line="360" w:lineRule="auto"/>
        <w:ind w:left="425" w:hanging="425"/>
        <w:rPr>
          <w:rFonts w:ascii="Arial" w:hAnsi="Arial" w:cs="Arial"/>
        </w:rPr>
      </w:pPr>
      <w:bookmarkStart w:id="26" w:name="_Toc504465391"/>
      <w:bookmarkStart w:id="27" w:name="_Toc108487429"/>
      <w:r w:rsidRPr="00F55600">
        <w:rPr>
          <w:rFonts w:ascii="Arial" w:hAnsi="Arial" w:cs="Arial"/>
        </w:rPr>
        <w:t>Sposób złożenia oferty opisany jest w rozdziale X pkt 2</w:t>
      </w:r>
      <w:bookmarkEnd w:id="26"/>
      <w:bookmarkEnd w:id="27"/>
      <w:r w:rsidR="0001215A" w:rsidRPr="00F55600">
        <w:rPr>
          <w:rFonts w:ascii="Arial" w:hAnsi="Arial" w:cs="Arial"/>
        </w:rPr>
        <w:t xml:space="preserve"> SWZ.</w:t>
      </w:r>
    </w:p>
    <w:p w14:paraId="45DC5FF7" w14:textId="77777777" w:rsidR="006B29BE" w:rsidRPr="00F55600" w:rsidRDefault="006B29BE" w:rsidP="00353A97">
      <w:pPr>
        <w:numPr>
          <w:ilvl w:val="0"/>
          <w:numId w:val="52"/>
        </w:numPr>
        <w:spacing w:after="0" w:line="360" w:lineRule="auto"/>
        <w:ind w:left="425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Oferta powinna zawierać:</w:t>
      </w:r>
    </w:p>
    <w:p w14:paraId="325A4DC3" w14:textId="188BE70A" w:rsidR="006B29BE" w:rsidRPr="00F55600" w:rsidRDefault="004145ED" w:rsidP="00353A97">
      <w:pPr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  <w:bCs/>
        </w:rPr>
        <w:t xml:space="preserve">wypełniony </w:t>
      </w:r>
      <w:r w:rsidR="006B29BE" w:rsidRPr="00F55600">
        <w:rPr>
          <w:rFonts w:ascii="Arial" w:hAnsi="Arial" w:cs="Arial"/>
          <w:bCs/>
        </w:rPr>
        <w:t xml:space="preserve">formularz ofertowy wykonawcy - </w:t>
      </w:r>
      <w:r w:rsidR="006B29BE" w:rsidRPr="00F55600">
        <w:rPr>
          <w:rFonts w:ascii="Arial" w:hAnsi="Arial" w:cs="Arial"/>
          <w:b/>
          <w:bCs/>
          <w:iCs/>
        </w:rPr>
        <w:t>załącznik nr 1 do SWZ</w:t>
      </w:r>
      <w:r w:rsidR="006B29BE" w:rsidRPr="00F55600">
        <w:rPr>
          <w:rFonts w:ascii="Arial" w:hAnsi="Arial" w:cs="Arial"/>
          <w:b/>
          <w:bCs/>
        </w:rPr>
        <w:t>;</w:t>
      </w:r>
    </w:p>
    <w:p w14:paraId="21E68B8F" w14:textId="63C9EB9E" w:rsidR="006B29BE" w:rsidRPr="00F55600" w:rsidRDefault="006B29BE" w:rsidP="00353A97">
      <w:pPr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F55600">
        <w:rPr>
          <w:rFonts w:ascii="Arial" w:hAnsi="Arial" w:cs="Arial"/>
        </w:rPr>
        <w:t>-</w:t>
      </w:r>
      <w:r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  <w:b/>
          <w:bCs/>
        </w:rPr>
        <w:t xml:space="preserve">załącznik nr </w:t>
      </w:r>
      <w:r w:rsidR="009E4F26" w:rsidRPr="00F55600">
        <w:rPr>
          <w:rFonts w:ascii="Arial" w:hAnsi="Arial" w:cs="Arial"/>
          <w:b/>
          <w:bCs/>
        </w:rPr>
        <w:t>2</w:t>
      </w:r>
      <w:r w:rsidRPr="00F55600">
        <w:rPr>
          <w:rFonts w:ascii="Arial" w:hAnsi="Arial" w:cs="Arial"/>
          <w:b/>
          <w:bCs/>
        </w:rPr>
        <w:t xml:space="preserve"> do SWZ</w:t>
      </w:r>
      <w:r w:rsidRPr="00F55600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</w:rPr>
        <w:t xml:space="preserve"> </w:t>
      </w:r>
    </w:p>
    <w:p w14:paraId="2484BA47" w14:textId="32B636F7" w:rsidR="006B29BE" w:rsidRPr="00F55600" w:rsidRDefault="006B29BE" w:rsidP="00353A97">
      <w:pPr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zobowiązanie podmiotów</w:t>
      </w:r>
      <w:r w:rsidR="006414F0" w:rsidRPr="00F55600">
        <w:rPr>
          <w:rFonts w:ascii="Arial" w:hAnsi="Arial" w:cs="Arial"/>
        </w:rPr>
        <w:t>,</w:t>
      </w:r>
      <w:r w:rsidRPr="00F55600">
        <w:rPr>
          <w:rFonts w:ascii="Arial" w:hAnsi="Arial" w:cs="Arial"/>
        </w:rPr>
        <w:t xml:space="preserve"> na których zasoby powołuje się wykonawca</w:t>
      </w:r>
      <w:r w:rsidR="00085E80" w:rsidRPr="00F55600">
        <w:rPr>
          <w:rFonts w:ascii="Arial" w:hAnsi="Arial" w:cs="Arial"/>
        </w:rPr>
        <w:t xml:space="preserve"> (</w:t>
      </w:r>
      <w:r w:rsidR="00085E80" w:rsidRPr="00F55600">
        <w:rPr>
          <w:rFonts w:ascii="Arial" w:hAnsi="Arial" w:cs="Arial"/>
          <w:b/>
          <w:bCs/>
        </w:rPr>
        <w:t>załącznik nr 5 do SWZ)</w:t>
      </w:r>
      <w:r w:rsidR="00CA3156" w:rsidRPr="00F55600">
        <w:rPr>
          <w:rFonts w:ascii="Arial" w:hAnsi="Arial" w:cs="Arial"/>
        </w:rPr>
        <w:t xml:space="preserve"> wraz z oświadczeniem podmiotu udostępniającego </w:t>
      </w:r>
      <w:r w:rsidR="00085E80" w:rsidRPr="00F55600">
        <w:rPr>
          <w:rFonts w:ascii="Arial" w:hAnsi="Arial" w:cs="Arial"/>
        </w:rPr>
        <w:br/>
      </w:r>
      <w:r w:rsidR="00CA3156" w:rsidRPr="00F55600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F55600">
        <w:rPr>
          <w:rFonts w:ascii="Arial" w:hAnsi="Arial" w:cs="Arial"/>
        </w:rPr>
        <w:br/>
      </w:r>
      <w:r w:rsidR="00CA3156" w:rsidRPr="00F55600">
        <w:rPr>
          <w:rFonts w:ascii="Arial" w:hAnsi="Arial" w:cs="Arial"/>
        </w:rPr>
        <w:t>w postępowaniu (</w:t>
      </w:r>
      <w:r w:rsidR="00B06F0E" w:rsidRPr="00F55600">
        <w:rPr>
          <w:rFonts w:ascii="Arial" w:hAnsi="Arial" w:cs="Arial"/>
          <w:b/>
          <w:bCs/>
        </w:rPr>
        <w:t>załącznik nr 2 do SWZ</w:t>
      </w:r>
      <w:r w:rsidR="00CA3156" w:rsidRPr="00F55600">
        <w:rPr>
          <w:rFonts w:ascii="Arial" w:hAnsi="Arial" w:cs="Arial"/>
          <w:b/>
          <w:bCs/>
        </w:rPr>
        <w:t>)</w:t>
      </w:r>
      <w:r w:rsidR="00085E80" w:rsidRPr="00F55600">
        <w:rPr>
          <w:rFonts w:ascii="Arial" w:hAnsi="Arial" w:cs="Arial"/>
        </w:rPr>
        <w:t>;</w:t>
      </w:r>
      <w:r w:rsidR="00085E80" w:rsidRPr="00F55600">
        <w:rPr>
          <w:rFonts w:ascii="Arial" w:hAnsi="Arial" w:cs="Arial"/>
          <w:b/>
          <w:bCs/>
        </w:rPr>
        <w:t xml:space="preserve"> </w:t>
      </w:r>
    </w:p>
    <w:p w14:paraId="12EAFAA8" w14:textId="13675FB3" w:rsidR="006B29BE" w:rsidRPr="00F55600" w:rsidRDefault="00B92B37" w:rsidP="00353A97">
      <w:pPr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  <w:lang w:eastAsia="ar-SA"/>
        </w:rPr>
        <w:t>dokument potwierdzający wniesienie wadium</w:t>
      </w:r>
      <w:r w:rsidR="00794906">
        <w:rPr>
          <w:rFonts w:ascii="Arial" w:hAnsi="Arial" w:cs="Arial"/>
          <w:lang w:eastAsia="ar-SA"/>
        </w:rPr>
        <w:t>;</w:t>
      </w:r>
      <w:r w:rsidRPr="00F55600">
        <w:rPr>
          <w:rFonts w:ascii="Arial" w:hAnsi="Arial" w:cs="Arial"/>
          <w:lang w:eastAsia="ar-SA"/>
        </w:rPr>
        <w:t xml:space="preserve"> </w:t>
      </w:r>
      <w:r w:rsidRPr="00F55600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F55600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0763FE" w14:textId="3D2F11BC" w:rsidR="006B2ED9" w:rsidRPr="00F55600" w:rsidRDefault="00C4380D" w:rsidP="00C4380D">
      <w:pPr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5B45">
        <w:rPr>
          <w:rFonts w:ascii="Arial" w:hAnsi="Arial" w:cs="Arial"/>
        </w:rPr>
        <w:t>z</w:t>
      </w:r>
      <w:r w:rsidRPr="00C4380D">
        <w:rPr>
          <w:rFonts w:ascii="Arial" w:hAnsi="Arial" w:cs="Arial"/>
        </w:rPr>
        <w:t>est</w:t>
      </w:r>
      <w:r w:rsidR="000D7D89">
        <w:rPr>
          <w:rFonts w:ascii="Arial" w:hAnsi="Arial" w:cs="Arial"/>
        </w:rPr>
        <w:t>awienie robó</w:t>
      </w:r>
      <w:r>
        <w:rPr>
          <w:rFonts w:ascii="Arial" w:hAnsi="Arial" w:cs="Arial"/>
        </w:rPr>
        <w:t xml:space="preserve">t do wykonania – Tabela Elementów Rozliczeniowych                                                                                </w:t>
      </w:r>
      <w:r w:rsidR="006B2ED9" w:rsidRPr="00F55600">
        <w:rPr>
          <w:rFonts w:ascii="Arial" w:hAnsi="Arial" w:cs="Arial"/>
        </w:rPr>
        <w:t>(</w:t>
      </w:r>
      <w:r w:rsidR="000F2A08" w:rsidRPr="00F55600">
        <w:rPr>
          <w:rFonts w:ascii="Arial" w:hAnsi="Arial" w:cs="Arial"/>
          <w:b/>
          <w:bCs/>
        </w:rPr>
        <w:t>załącznik nr 6.</w:t>
      </w:r>
      <w:r w:rsidR="00C0502A" w:rsidRPr="00F55600">
        <w:rPr>
          <w:rFonts w:ascii="Arial" w:hAnsi="Arial" w:cs="Arial"/>
          <w:b/>
          <w:bCs/>
        </w:rPr>
        <w:t>2</w:t>
      </w:r>
      <w:r w:rsidR="006B2ED9" w:rsidRPr="00F55600">
        <w:rPr>
          <w:rFonts w:ascii="Arial" w:hAnsi="Arial" w:cs="Arial"/>
          <w:b/>
          <w:bCs/>
        </w:rPr>
        <w:t xml:space="preserve"> do SWZ</w:t>
      </w:r>
      <w:r w:rsidR="006B2ED9" w:rsidRPr="00F55600">
        <w:rPr>
          <w:rFonts w:ascii="Arial" w:hAnsi="Arial" w:cs="Arial"/>
        </w:rPr>
        <w:t xml:space="preserve">). </w:t>
      </w:r>
    </w:p>
    <w:p w14:paraId="5B9EAFBC" w14:textId="19B2FAEF" w:rsidR="006B29BE" w:rsidRPr="00F55600" w:rsidRDefault="006B29BE" w:rsidP="00353A97">
      <w:pPr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  <w:lang w:eastAsia="ar-SA"/>
        </w:rPr>
        <w:t>dokumenty potwierdzające umocowanie do reprezentacji wykonawcy, w tym p</w:t>
      </w:r>
      <w:r w:rsidRPr="00F55600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Pr="00F55600" w:rsidRDefault="00552FCC" w:rsidP="00353A97">
      <w:pPr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oświadczenie wykonawców wspólnie ubiegających się o udzielenie zamówienia publicznego</w:t>
      </w:r>
      <w:r w:rsidR="005665C8" w:rsidRPr="00F55600">
        <w:rPr>
          <w:rFonts w:ascii="Arial" w:hAnsi="Arial" w:cs="Arial"/>
        </w:rPr>
        <w:t xml:space="preserve"> dotyczące </w:t>
      </w:r>
      <w:r w:rsidR="005E2158" w:rsidRPr="00F55600">
        <w:rPr>
          <w:rFonts w:ascii="Arial" w:hAnsi="Arial" w:cs="Arial"/>
        </w:rPr>
        <w:t xml:space="preserve">robót </w:t>
      </w:r>
      <w:r w:rsidR="004C3D48" w:rsidRPr="00F55600">
        <w:rPr>
          <w:rFonts w:ascii="Arial" w:hAnsi="Arial" w:cs="Arial"/>
        </w:rPr>
        <w:t>wykon</w:t>
      </w:r>
      <w:r w:rsidR="005665C8" w:rsidRPr="00F55600">
        <w:rPr>
          <w:rFonts w:ascii="Arial" w:hAnsi="Arial" w:cs="Arial"/>
        </w:rPr>
        <w:t>ywanych</w:t>
      </w:r>
      <w:r w:rsidR="004C3D48" w:rsidRPr="00F55600">
        <w:rPr>
          <w:rFonts w:ascii="Arial" w:hAnsi="Arial" w:cs="Arial"/>
        </w:rPr>
        <w:t xml:space="preserve"> </w:t>
      </w:r>
      <w:r w:rsidR="005665C8" w:rsidRPr="00F55600">
        <w:rPr>
          <w:rFonts w:ascii="Arial" w:hAnsi="Arial" w:cs="Arial"/>
        </w:rPr>
        <w:t xml:space="preserve">przez </w:t>
      </w:r>
      <w:r w:rsidR="004C3D48" w:rsidRPr="00F55600">
        <w:rPr>
          <w:rFonts w:ascii="Arial" w:hAnsi="Arial" w:cs="Arial"/>
        </w:rPr>
        <w:t>poszczególn</w:t>
      </w:r>
      <w:r w:rsidR="005665C8" w:rsidRPr="00F55600">
        <w:rPr>
          <w:rFonts w:ascii="Arial" w:hAnsi="Arial" w:cs="Arial"/>
        </w:rPr>
        <w:t>ych</w:t>
      </w:r>
      <w:r w:rsidR="004C3D48" w:rsidRPr="00F55600">
        <w:rPr>
          <w:rFonts w:ascii="Arial" w:hAnsi="Arial" w:cs="Arial"/>
        </w:rPr>
        <w:t xml:space="preserve"> wykonawc</w:t>
      </w:r>
      <w:r w:rsidR="005665C8" w:rsidRPr="00F55600">
        <w:rPr>
          <w:rFonts w:ascii="Arial" w:hAnsi="Arial" w:cs="Arial"/>
        </w:rPr>
        <w:t>ów</w:t>
      </w:r>
      <w:r w:rsidR="00272AF3" w:rsidRPr="00F55600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F55600">
        <w:rPr>
          <w:rFonts w:ascii="Arial" w:hAnsi="Arial" w:cs="Arial"/>
        </w:rPr>
        <w:t>Pzp</w:t>
      </w:r>
      <w:proofErr w:type="spellEnd"/>
      <w:r w:rsidR="00272AF3" w:rsidRPr="00F55600">
        <w:rPr>
          <w:rFonts w:ascii="Arial" w:hAnsi="Arial" w:cs="Arial"/>
        </w:rPr>
        <w:t>)</w:t>
      </w:r>
      <w:r w:rsidR="004C3D48"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</w:rPr>
        <w:t>(</w:t>
      </w:r>
      <w:r w:rsidRPr="00F55600">
        <w:rPr>
          <w:rFonts w:ascii="Arial" w:hAnsi="Arial" w:cs="Arial"/>
          <w:b/>
          <w:bCs/>
        </w:rPr>
        <w:t>załącznik nr 7 do SWZ</w:t>
      </w:r>
      <w:r w:rsidRPr="00F55600">
        <w:rPr>
          <w:rFonts w:ascii="Arial" w:hAnsi="Arial" w:cs="Arial"/>
        </w:rPr>
        <w:t xml:space="preserve">). </w:t>
      </w:r>
    </w:p>
    <w:p w14:paraId="1311F663" w14:textId="4C94CBDD" w:rsidR="00353A97" w:rsidRPr="00353A97" w:rsidRDefault="006B29BE" w:rsidP="00353A97">
      <w:pPr>
        <w:pStyle w:val="Akapitzlist"/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5600">
        <w:rPr>
          <w:rFonts w:ascii="Arial" w:hAnsi="Arial" w:cs="Arial"/>
        </w:rPr>
        <w:t>W przypadku, gdy oferta lub załączone do niej dokumenty zawiera</w:t>
      </w:r>
      <w:r w:rsidR="00680AEB" w:rsidRPr="00F55600">
        <w:rPr>
          <w:rFonts w:ascii="Arial" w:hAnsi="Arial" w:cs="Arial"/>
        </w:rPr>
        <w:t>ją</w:t>
      </w:r>
      <w:r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nieuczciwej konkurencji, </w:t>
      </w:r>
      <w:r w:rsidRPr="00F55600">
        <w:rPr>
          <w:rFonts w:ascii="Arial" w:hAnsi="Arial" w:cs="Arial"/>
          <w:bCs/>
          <w:snapToGrid w:val="0"/>
        </w:rPr>
        <w:lastRenderedPageBreak/>
        <w:t>wykonawca zobowiązany jest do ich zastrzeżenia w sposób wymagany</w:t>
      </w:r>
      <w:r w:rsidR="00164C20" w:rsidRPr="00F55600">
        <w:rPr>
          <w:rFonts w:ascii="Arial" w:hAnsi="Arial" w:cs="Arial"/>
          <w:bCs/>
          <w:snapToGrid w:val="0"/>
        </w:rPr>
        <w:t xml:space="preserve"> w</w:t>
      </w:r>
      <w:r w:rsidRPr="00F55600">
        <w:rPr>
          <w:rFonts w:ascii="Arial" w:hAnsi="Arial" w:cs="Arial"/>
          <w:bCs/>
          <w:snapToGrid w:val="0"/>
        </w:rPr>
        <w:t xml:space="preserve"> art. </w:t>
      </w:r>
      <w:r w:rsidR="00164C20" w:rsidRPr="00F55600">
        <w:rPr>
          <w:rFonts w:ascii="Arial" w:hAnsi="Arial" w:cs="Arial"/>
          <w:bCs/>
          <w:snapToGrid w:val="0"/>
        </w:rPr>
        <w:t>1</w:t>
      </w:r>
      <w:r w:rsidRPr="00F55600">
        <w:rPr>
          <w:rFonts w:ascii="Arial" w:hAnsi="Arial" w:cs="Arial"/>
          <w:bCs/>
          <w:snapToGrid w:val="0"/>
        </w:rPr>
        <w:t xml:space="preserve">8 </w:t>
      </w:r>
      <w:r w:rsidR="00164C20" w:rsidRPr="00F55600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F55600">
        <w:rPr>
          <w:rFonts w:ascii="Arial" w:hAnsi="Arial" w:cs="Arial"/>
          <w:bCs/>
          <w:snapToGrid w:val="0"/>
        </w:rPr>
        <w:t>Pzp</w:t>
      </w:r>
      <w:proofErr w:type="spellEnd"/>
      <w:r w:rsidRPr="00F55600">
        <w:rPr>
          <w:rFonts w:ascii="Arial" w:hAnsi="Arial" w:cs="Arial"/>
          <w:bCs/>
          <w:snapToGrid w:val="0"/>
        </w:rPr>
        <w:t>.</w:t>
      </w:r>
    </w:p>
    <w:p w14:paraId="5ADAB0A3" w14:textId="743B1E20" w:rsidR="006B29BE" w:rsidRPr="00F55600" w:rsidRDefault="006B29BE" w:rsidP="00353A97">
      <w:pPr>
        <w:pStyle w:val="Nagwek1"/>
        <w:keepNext w:val="0"/>
        <w:shd w:val="clear" w:color="auto" w:fill="CCC0D9"/>
        <w:spacing w:before="0" w:after="0" w:line="360" w:lineRule="auto"/>
        <w:ind w:left="426" w:hanging="426"/>
        <w:rPr>
          <w:rFonts w:ascii="Arial" w:hAnsi="Arial" w:cs="Arial"/>
          <w:sz w:val="22"/>
          <w:szCs w:val="22"/>
        </w:rPr>
      </w:pPr>
      <w:bookmarkStart w:id="28" w:name="_Toc264373041"/>
      <w:bookmarkStart w:id="29" w:name="_Toc440969216"/>
      <w:bookmarkStart w:id="30" w:name="_Toc222042044"/>
      <w:r w:rsidRPr="00F55600">
        <w:rPr>
          <w:rFonts w:ascii="Arial" w:hAnsi="Arial" w:cs="Arial"/>
          <w:sz w:val="22"/>
          <w:szCs w:val="22"/>
        </w:rPr>
        <w:t>XI</w:t>
      </w:r>
      <w:r w:rsidR="00D56A8B" w:rsidRPr="00F55600">
        <w:rPr>
          <w:rFonts w:ascii="Arial" w:hAnsi="Arial" w:cs="Arial"/>
          <w:sz w:val="22"/>
          <w:szCs w:val="22"/>
        </w:rPr>
        <w:t>I</w:t>
      </w:r>
      <w:r w:rsidRPr="00F55600">
        <w:rPr>
          <w:rFonts w:ascii="Arial" w:hAnsi="Arial" w:cs="Arial"/>
          <w:sz w:val="22"/>
          <w:szCs w:val="22"/>
        </w:rPr>
        <w:t xml:space="preserve">I. </w:t>
      </w:r>
      <w:r w:rsidRPr="00F55600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28"/>
      <w:bookmarkEnd w:id="29"/>
      <w:r w:rsidRPr="00F55600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5DA8FDA7" w:rsidR="0015246B" w:rsidRPr="00F55600" w:rsidRDefault="006D2375" w:rsidP="00353A97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bookmarkStart w:id="31" w:name="_Toc264373042"/>
      <w:bookmarkStart w:id="32" w:name="_Toc440969217"/>
      <w:r>
        <w:rPr>
          <w:rFonts w:ascii="Arial" w:hAnsi="Arial" w:cs="Arial"/>
        </w:rPr>
        <w:t>Ofertę należy</w:t>
      </w:r>
      <w:r w:rsidR="002652E9">
        <w:rPr>
          <w:rFonts w:ascii="Arial" w:hAnsi="Arial" w:cs="Arial"/>
        </w:rPr>
        <w:t xml:space="preserve"> złożyć do </w:t>
      </w:r>
      <w:r w:rsidR="002652E9" w:rsidRPr="00B10769">
        <w:rPr>
          <w:rFonts w:ascii="Arial" w:hAnsi="Arial" w:cs="Arial"/>
          <w:b/>
          <w:color w:val="00B050"/>
        </w:rPr>
        <w:t>dnia</w:t>
      </w:r>
      <w:r w:rsidR="002652E9" w:rsidRPr="00E765B2">
        <w:rPr>
          <w:rFonts w:ascii="Arial" w:hAnsi="Arial" w:cs="Arial"/>
          <w:color w:val="00B050"/>
        </w:rPr>
        <w:t xml:space="preserve"> </w:t>
      </w:r>
      <w:r w:rsidR="00F95E28">
        <w:rPr>
          <w:rFonts w:ascii="Arial" w:hAnsi="Arial" w:cs="Arial"/>
          <w:b/>
          <w:color w:val="00B050"/>
        </w:rPr>
        <w:t>19</w:t>
      </w:r>
      <w:r w:rsidR="002652E9" w:rsidRPr="00E765B2">
        <w:rPr>
          <w:rFonts w:ascii="Arial" w:hAnsi="Arial" w:cs="Arial"/>
          <w:b/>
          <w:color w:val="00B050"/>
        </w:rPr>
        <w:t>.09.2023 r.</w:t>
      </w:r>
      <w:r w:rsidR="002652E9" w:rsidRPr="00E765B2">
        <w:rPr>
          <w:rFonts w:ascii="Arial" w:hAnsi="Arial" w:cs="Arial"/>
          <w:color w:val="00B050"/>
        </w:rPr>
        <w:t xml:space="preserve"> </w:t>
      </w:r>
      <w:r w:rsidR="008B30A9" w:rsidRPr="00E765B2">
        <w:rPr>
          <w:rFonts w:ascii="Arial" w:hAnsi="Arial" w:cs="Arial"/>
          <w:b/>
          <w:color w:val="00B050"/>
        </w:rPr>
        <w:t xml:space="preserve">do godziny </w:t>
      </w:r>
      <w:r w:rsidR="00C654C1" w:rsidRPr="00E765B2">
        <w:rPr>
          <w:rFonts w:ascii="Arial" w:hAnsi="Arial" w:cs="Arial"/>
          <w:b/>
          <w:color w:val="00B050"/>
        </w:rPr>
        <w:t>12:00</w:t>
      </w:r>
      <w:r w:rsidR="001D2BBD" w:rsidRPr="00E765B2">
        <w:rPr>
          <w:rFonts w:ascii="Arial" w:hAnsi="Arial" w:cs="Arial"/>
          <w:b/>
          <w:color w:val="00B050"/>
        </w:rPr>
        <w:t xml:space="preserve"> </w:t>
      </w:r>
      <w:r w:rsidR="0015246B" w:rsidRPr="00F55600">
        <w:rPr>
          <w:rFonts w:ascii="Arial" w:hAnsi="Arial" w:cs="Arial"/>
        </w:rPr>
        <w:t xml:space="preserve">w sposób określony w rozdziale X pkt 2 SWZ.  </w:t>
      </w:r>
    </w:p>
    <w:p w14:paraId="0CAF7BE9" w14:textId="69FAE099" w:rsidR="0015246B" w:rsidRPr="00F55600" w:rsidRDefault="003E4852" w:rsidP="00353A97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5246B" w:rsidRPr="00F55600">
        <w:rPr>
          <w:rFonts w:ascii="Arial" w:hAnsi="Arial" w:cs="Arial"/>
        </w:rPr>
        <w:t xml:space="preserve">twarcie ofert nastąpi </w:t>
      </w:r>
      <w:r w:rsidR="0015246B" w:rsidRPr="009A10B4">
        <w:rPr>
          <w:rFonts w:ascii="Arial" w:hAnsi="Arial" w:cs="Arial"/>
        </w:rPr>
        <w:t>w</w:t>
      </w:r>
      <w:r w:rsidR="000172D9">
        <w:rPr>
          <w:rFonts w:ascii="Arial" w:hAnsi="Arial" w:cs="Arial"/>
          <w:b/>
          <w:bCs/>
        </w:rPr>
        <w:t xml:space="preserve"> </w:t>
      </w:r>
      <w:r w:rsidR="00F95E28">
        <w:rPr>
          <w:rFonts w:ascii="Arial" w:hAnsi="Arial" w:cs="Arial"/>
          <w:b/>
          <w:bCs/>
          <w:color w:val="00B050"/>
        </w:rPr>
        <w:t>dniu 19</w:t>
      </w:r>
      <w:r w:rsidR="002652E9" w:rsidRPr="00E765B2">
        <w:rPr>
          <w:rFonts w:ascii="Arial" w:hAnsi="Arial" w:cs="Arial"/>
          <w:b/>
          <w:bCs/>
          <w:color w:val="00B050"/>
        </w:rPr>
        <w:t xml:space="preserve">.09.2023 r. </w:t>
      </w:r>
      <w:r w:rsidR="00C654C1" w:rsidRPr="00E765B2">
        <w:rPr>
          <w:rFonts w:ascii="Arial" w:hAnsi="Arial" w:cs="Arial"/>
          <w:b/>
          <w:bCs/>
          <w:color w:val="00B050"/>
        </w:rPr>
        <w:t xml:space="preserve">o godzinie 12:30 </w:t>
      </w:r>
      <w:r w:rsidR="0015246B" w:rsidRPr="00F55600">
        <w:rPr>
          <w:rFonts w:ascii="Arial" w:hAnsi="Arial" w:cs="Arial"/>
        </w:rPr>
        <w:t>w</w:t>
      </w:r>
      <w:r w:rsidR="008331B3" w:rsidRPr="00F55600">
        <w:rPr>
          <w:rFonts w:ascii="Arial" w:hAnsi="Arial" w:cs="Arial"/>
        </w:rPr>
        <w:t> </w:t>
      </w:r>
      <w:r w:rsidR="0015246B" w:rsidRPr="00F55600">
        <w:rPr>
          <w:rFonts w:ascii="Arial" w:hAnsi="Arial" w:cs="Arial"/>
        </w:rPr>
        <w:t xml:space="preserve">Urzędzie Miasta Świnoujście, pok. nr 111, za pomocą platformy zakupowej. </w:t>
      </w:r>
    </w:p>
    <w:p w14:paraId="433163C0" w14:textId="70E80BDA" w:rsidR="0015246B" w:rsidRPr="00F55600" w:rsidRDefault="00D71109" w:rsidP="00353A97">
      <w:pPr>
        <w:pStyle w:val="Lista"/>
        <w:numPr>
          <w:ilvl w:val="0"/>
          <w:numId w:val="53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F55600">
        <w:rPr>
          <w:rFonts w:cs="Arial"/>
          <w:color w:val="auto"/>
          <w:szCs w:val="22"/>
        </w:rPr>
        <w:t>Otwarcie</w:t>
      </w:r>
      <w:r w:rsidRPr="00F55600">
        <w:rPr>
          <w:rFonts w:eastAsiaTheme="minorHAnsi" w:cs="Arial"/>
          <w:color w:val="auto"/>
          <w:szCs w:val="22"/>
          <w:lang w:eastAsia="en-US"/>
        </w:rPr>
        <w:t xml:space="preserve"> ofert jest jawne.</w:t>
      </w:r>
    </w:p>
    <w:p w14:paraId="6EAD94D5" w14:textId="2269D963" w:rsidR="00A45542" w:rsidRPr="00353A97" w:rsidRDefault="0015246B" w:rsidP="00353A97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Niezwłocznie</w:t>
      </w:r>
      <w:r w:rsidRPr="00F55600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8331B3" w:rsidRPr="00F55600">
        <w:rPr>
          <w:rFonts w:ascii="Arial" w:eastAsiaTheme="minorHAnsi" w:hAnsi="Arial" w:cs="Arial"/>
          <w:lang w:eastAsia="en-US"/>
        </w:rPr>
        <w:t> </w:t>
      </w:r>
      <w:r w:rsidRPr="00F55600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F55600">
        <w:rPr>
          <w:rFonts w:ascii="Arial" w:eastAsiaTheme="minorHAnsi" w:hAnsi="Arial" w:cs="Arial"/>
          <w:lang w:eastAsia="en-US"/>
        </w:rPr>
        <w:t>Pzp</w:t>
      </w:r>
      <w:proofErr w:type="spellEnd"/>
      <w:r w:rsidRPr="00F55600">
        <w:rPr>
          <w:rFonts w:ascii="Arial" w:eastAsiaTheme="minorHAnsi" w:hAnsi="Arial" w:cs="Arial"/>
          <w:lang w:eastAsia="en-US"/>
        </w:rPr>
        <w:t xml:space="preserve">.  </w:t>
      </w:r>
    </w:p>
    <w:p w14:paraId="69FE5F5B" w14:textId="15C945E9" w:rsidR="00C85E9F" w:rsidRPr="00C85E9F" w:rsidRDefault="006B29BE" w:rsidP="00C85E9F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</w:rPr>
        <w:t>XI</w:t>
      </w:r>
      <w:r w:rsidR="00D56A8B" w:rsidRPr="00F55600">
        <w:rPr>
          <w:rFonts w:ascii="Arial" w:hAnsi="Arial" w:cs="Arial"/>
          <w:sz w:val="22"/>
          <w:szCs w:val="22"/>
        </w:rPr>
        <w:t>V</w:t>
      </w:r>
      <w:r w:rsidRPr="00F55600">
        <w:rPr>
          <w:rFonts w:ascii="Arial" w:hAnsi="Arial" w:cs="Arial"/>
          <w:sz w:val="22"/>
          <w:szCs w:val="22"/>
        </w:rPr>
        <w:t xml:space="preserve">. </w:t>
      </w:r>
      <w:r w:rsidRPr="00F55600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3" w:name="_Hlk61864067"/>
      <w:bookmarkStart w:id="34" w:name="_Toc264373043"/>
      <w:bookmarkStart w:id="35" w:name="_Toc440969218"/>
      <w:bookmarkEnd w:id="30"/>
      <w:bookmarkEnd w:id="31"/>
      <w:bookmarkEnd w:id="32"/>
    </w:p>
    <w:p w14:paraId="02605D4F" w14:textId="77777777" w:rsidR="000172D9" w:rsidRPr="000172D9" w:rsidRDefault="000172D9" w:rsidP="000172D9">
      <w:pPr>
        <w:pStyle w:val="Akapitzlist"/>
        <w:numPr>
          <w:ilvl w:val="0"/>
          <w:numId w:val="96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0172D9">
        <w:rPr>
          <w:rFonts w:ascii="Arial" w:hAnsi="Arial" w:cs="Arial"/>
          <w:color w:val="000000"/>
        </w:rPr>
        <w:t xml:space="preserve">Cena Oferty zostanie wyliczona przez Wykonawcę wg </w:t>
      </w:r>
      <w:r w:rsidRPr="000172D9">
        <w:rPr>
          <w:rFonts w:ascii="Arial" w:hAnsi="Arial" w:cs="Arial"/>
          <w:b/>
          <w:bCs/>
          <w:color w:val="000000"/>
        </w:rPr>
        <w:t>załącznika nr 6.2. do SWZ.</w:t>
      </w:r>
      <w:r w:rsidRPr="000172D9">
        <w:rPr>
          <w:rFonts w:ascii="Arial" w:hAnsi="Arial" w:cs="Arial"/>
          <w:b/>
          <w:bCs/>
          <w:color w:val="000000"/>
        </w:rPr>
        <w:br/>
        <w:t xml:space="preserve">UWAGA: Wypełniony załącznik należy załączyć do oferty. W przypadku braku wypełnienia załącznika w całości lub części oferta zostanie odrzucona. </w:t>
      </w:r>
    </w:p>
    <w:p w14:paraId="2C993DD3" w14:textId="02834E52" w:rsidR="000172D9" w:rsidRPr="000172D9" w:rsidRDefault="000172D9" w:rsidP="000172D9">
      <w:pPr>
        <w:pStyle w:val="Akapitzlist"/>
        <w:numPr>
          <w:ilvl w:val="0"/>
          <w:numId w:val="96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0172D9">
        <w:rPr>
          <w:rFonts w:ascii="Arial" w:hAnsi="Arial" w:cs="Arial"/>
        </w:rPr>
        <w:t xml:space="preserve">Zamawiający wymaga określenia w ofercie wynagrodzenia szacunkowego za realizację przedmiotu zamówienia w złotych polskich z dokładnością do pełnych groszy. </w:t>
      </w:r>
    </w:p>
    <w:p w14:paraId="042A9EDA" w14:textId="4D8CC61E" w:rsidR="000172D9" w:rsidRPr="000172D9" w:rsidRDefault="000172D9" w:rsidP="000172D9">
      <w:pPr>
        <w:pStyle w:val="Akapitzlist"/>
        <w:numPr>
          <w:ilvl w:val="0"/>
          <w:numId w:val="96"/>
        </w:numPr>
        <w:spacing w:after="0" w:line="360" w:lineRule="auto"/>
        <w:ind w:left="284" w:hanging="284"/>
        <w:contextualSpacing w:val="0"/>
        <w:rPr>
          <w:rFonts w:ascii="Arial" w:hAnsi="Arial" w:cs="Arial"/>
        </w:rPr>
      </w:pPr>
      <w:r w:rsidRPr="000172D9">
        <w:rPr>
          <w:rFonts w:ascii="Arial" w:hAnsi="Arial" w:cs="Arial"/>
        </w:rPr>
        <w:t xml:space="preserve">Cenę oferty należy obliczyć wypełniając tabelę elementów rozliczeniowych </w:t>
      </w:r>
      <w:r w:rsidRPr="000172D9">
        <w:rPr>
          <w:rFonts w:ascii="Arial" w:eastAsia="Calibri" w:hAnsi="Arial" w:cs="Arial"/>
        </w:rPr>
        <w:t xml:space="preserve">stanowiącą </w:t>
      </w:r>
      <w:r w:rsidRPr="000172D9">
        <w:rPr>
          <w:rFonts w:ascii="Arial" w:hAnsi="Arial" w:cs="Arial"/>
        </w:rPr>
        <w:t xml:space="preserve">załącznik nr 6.2. </w:t>
      </w:r>
      <w:r w:rsidRPr="000172D9">
        <w:rPr>
          <w:rFonts w:ascii="Arial" w:eastAsia="Calibri" w:hAnsi="Arial" w:cs="Arial"/>
        </w:rPr>
        <w:t>Cenę oferty należy podać jako cenę szacunkową brutto, tj. z uwzględnieniem podatku VAT.</w:t>
      </w:r>
    </w:p>
    <w:p w14:paraId="2C3F15DC" w14:textId="77777777" w:rsidR="000172D9" w:rsidRDefault="000172D9" w:rsidP="000172D9">
      <w:pPr>
        <w:pStyle w:val="Akapitzlist"/>
        <w:numPr>
          <w:ilvl w:val="0"/>
          <w:numId w:val="96"/>
        </w:numPr>
        <w:spacing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Pod pojęciem „wynagrodzenie szacunkowe” należy rozumieć wynagrodzenie na warunkach określonych w Kodeksie cywilnym – art. 628.</w:t>
      </w:r>
    </w:p>
    <w:p w14:paraId="4041C977" w14:textId="77777777" w:rsidR="000172D9" w:rsidRDefault="000172D9" w:rsidP="000172D9">
      <w:pPr>
        <w:pStyle w:val="Akapitzlist"/>
        <w:numPr>
          <w:ilvl w:val="0"/>
          <w:numId w:val="96"/>
        </w:numPr>
        <w:spacing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W każdym przypadku użycia zamiennie określenia „cena szacunkowa” należy przez to rozumieć wynagrodzenie szacunkowe.</w:t>
      </w:r>
    </w:p>
    <w:p w14:paraId="4D3E13F9" w14:textId="77777777" w:rsidR="000172D9" w:rsidRDefault="000172D9" w:rsidP="000172D9">
      <w:pPr>
        <w:pStyle w:val="Akapitzlist"/>
        <w:numPr>
          <w:ilvl w:val="0"/>
          <w:numId w:val="96"/>
        </w:numPr>
        <w:spacing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 wynagrodzenie szacunkowe zawierające obowiązujący VAT (brutto).</w:t>
      </w:r>
    </w:p>
    <w:p w14:paraId="1E299904" w14:textId="28FB56CF" w:rsidR="000172D9" w:rsidRPr="000172D9" w:rsidRDefault="000172D9" w:rsidP="000172D9">
      <w:pPr>
        <w:pStyle w:val="Akapitzlist"/>
        <w:numPr>
          <w:ilvl w:val="0"/>
          <w:numId w:val="96"/>
        </w:numPr>
        <w:spacing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Cenę szacunkową należy określić przy zachowaniu następujących założeń:</w:t>
      </w:r>
    </w:p>
    <w:p w14:paraId="3CDFF855" w14:textId="77777777" w:rsidR="000172D9" w:rsidRPr="000172D9" w:rsidRDefault="000172D9" w:rsidP="000172D9">
      <w:pPr>
        <w:spacing w:after="120"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a)</w:t>
      </w:r>
      <w:r w:rsidRPr="000172D9">
        <w:rPr>
          <w:rFonts w:ascii="Arial" w:hAnsi="Arial" w:cs="Arial"/>
        </w:rPr>
        <w:tab/>
        <w:t>zakres robót, który jest podstawą do określenia tej ceny musi być zgodny z:</w:t>
      </w:r>
    </w:p>
    <w:p w14:paraId="7746B276" w14:textId="7FCF11D1" w:rsidR="000172D9" w:rsidRPr="007870DB" w:rsidRDefault="000172D9" w:rsidP="000172D9">
      <w:pPr>
        <w:spacing w:after="120"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-</w:t>
      </w:r>
      <w:r w:rsidRPr="000172D9">
        <w:rPr>
          <w:rFonts w:ascii="Arial" w:hAnsi="Arial" w:cs="Arial"/>
        </w:rPr>
        <w:tab/>
        <w:t>opisem przedmiotu zamówi</w:t>
      </w:r>
      <w:r>
        <w:rPr>
          <w:rFonts w:ascii="Arial" w:hAnsi="Arial" w:cs="Arial"/>
        </w:rPr>
        <w:t xml:space="preserve">enia stanowiącym </w:t>
      </w:r>
      <w:r w:rsidRPr="007870DB">
        <w:rPr>
          <w:rFonts w:ascii="Arial" w:hAnsi="Arial" w:cs="Arial"/>
        </w:rPr>
        <w:t>załącznik nr 6</w:t>
      </w:r>
      <w:r w:rsidR="00F52B68" w:rsidRPr="007870DB">
        <w:rPr>
          <w:rFonts w:ascii="Arial" w:hAnsi="Arial" w:cs="Arial"/>
        </w:rPr>
        <w:t>.1 do S</w:t>
      </w:r>
      <w:r w:rsidRPr="007870DB">
        <w:rPr>
          <w:rFonts w:ascii="Arial" w:hAnsi="Arial" w:cs="Arial"/>
        </w:rPr>
        <w:t>WZ,</w:t>
      </w:r>
    </w:p>
    <w:p w14:paraId="6E39540C" w14:textId="042DBB2F" w:rsidR="000172D9" w:rsidRPr="000172D9" w:rsidRDefault="000172D9" w:rsidP="000172D9">
      <w:pPr>
        <w:spacing w:after="120" w:line="360" w:lineRule="auto"/>
        <w:ind w:left="284" w:hanging="284"/>
        <w:rPr>
          <w:rFonts w:ascii="Arial" w:hAnsi="Arial" w:cs="Arial"/>
        </w:rPr>
      </w:pPr>
      <w:r w:rsidRPr="007870DB">
        <w:rPr>
          <w:rFonts w:ascii="Arial" w:hAnsi="Arial" w:cs="Arial"/>
        </w:rPr>
        <w:t>-</w:t>
      </w:r>
      <w:r w:rsidRPr="007870DB">
        <w:rPr>
          <w:rFonts w:ascii="Arial" w:hAnsi="Arial" w:cs="Arial"/>
        </w:rPr>
        <w:tab/>
        <w:t xml:space="preserve">tabelą elementów rozliczeniowych robót </w:t>
      </w:r>
      <w:r w:rsidR="007870DB" w:rsidRPr="007870DB">
        <w:rPr>
          <w:rFonts w:ascii="Arial" w:hAnsi="Arial" w:cs="Arial"/>
        </w:rPr>
        <w:t>stanowiącym załącznik nr 6</w:t>
      </w:r>
      <w:r w:rsidRPr="007870DB">
        <w:rPr>
          <w:rFonts w:ascii="Arial" w:hAnsi="Arial" w:cs="Arial"/>
        </w:rPr>
        <w:t>.</w:t>
      </w:r>
      <w:r w:rsidR="00F52B68" w:rsidRPr="007870DB">
        <w:rPr>
          <w:rFonts w:ascii="Arial" w:hAnsi="Arial" w:cs="Arial"/>
        </w:rPr>
        <w:t xml:space="preserve">2 </w:t>
      </w:r>
      <w:r w:rsidR="00F52B68">
        <w:rPr>
          <w:rFonts w:ascii="Arial" w:hAnsi="Arial" w:cs="Arial"/>
        </w:rPr>
        <w:t>do S</w:t>
      </w:r>
      <w:r w:rsidRPr="000172D9">
        <w:rPr>
          <w:rFonts w:ascii="Arial" w:hAnsi="Arial" w:cs="Arial"/>
        </w:rPr>
        <w:t>WZ,</w:t>
      </w:r>
    </w:p>
    <w:p w14:paraId="285A41E1" w14:textId="77777777" w:rsidR="000172D9" w:rsidRPr="000172D9" w:rsidRDefault="000172D9" w:rsidP="000172D9">
      <w:pPr>
        <w:spacing w:after="120"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-</w:t>
      </w:r>
      <w:r w:rsidRPr="000172D9">
        <w:rPr>
          <w:rFonts w:ascii="Arial" w:hAnsi="Arial" w:cs="Arial"/>
        </w:rPr>
        <w:tab/>
        <w:t>dokumentacją projektową.</w:t>
      </w:r>
    </w:p>
    <w:p w14:paraId="299E0F69" w14:textId="77777777" w:rsidR="000172D9" w:rsidRPr="000172D9" w:rsidRDefault="000172D9" w:rsidP="000172D9">
      <w:pPr>
        <w:spacing w:after="120" w:line="360" w:lineRule="auto"/>
        <w:ind w:left="284" w:hanging="284"/>
        <w:rPr>
          <w:rFonts w:ascii="Arial" w:hAnsi="Arial" w:cs="Arial"/>
        </w:rPr>
      </w:pPr>
      <w:r w:rsidRPr="000172D9">
        <w:rPr>
          <w:rFonts w:ascii="Arial" w:hAnsi="Arial" w:cs="Arial"/>
        </w:rPr>
        <w:t>b)</w:t>
      </w:r>
      <w:r w:rsidRPr="000172D9">
        <w:rPr>
          <w:rFonts w:ascii="Arial" w:hAnsi="Arial" w:cs="Arial"/>
        </w:rPr>
        <w:tab/>
        <w:t>cena musi zawierać wszystkie koszty związane z realizacją zadania wynikające wprost z dokumentacji projektowej, opisu przedmiotu zamówienia i zakresu rzeczowego określonego w punkcie a) powyżej, jak również następujące koszty:</w:t>
      </w:r>
    </w:p>
    <w:p w14:paraId="2FC1EB3D" w14:textId="5D9131E2" w:rsidR="000172D9" w:rsidRPr="000172D9" w:rsidRDefault="002767CE" w:rsidP="000172D9">
      <w:pPr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172D9" w:rsidRPr="000172D9">
        <w:rPr>
          <w:rFonts w:ascii="Arial" w:hAnsi="Arial" w:cs="Arial"/>
        </w:rPr>
        <w:tab/>
        <w:t>wszelkich robót przygotowawczych związanych z realizacją zamówienia,</w:t>
      </w:r>
    </w:p>
    <w:p w14:paraId="3D6A5090" w14:textId="0138282D" w:rsidR="000172D9" w:rsidRPr="000172D9" w:rsidRDefault="002767CE" w:rsidP="000172D9">
      <w:pPr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0172D9" w:rsidRPr="000172D9">
        <w:rPr>
          <w:rFonts w:ascii="Arial" w:hAnsi="Arial" w:cs="Arial"/>
        </w:rPr>
        <w:tab/>
        <w:t>prowadzenia robót budowlanych w czynnym obiekcie administracji samorządowej. Przez cały okres prowadzenia robót Wykonawca zapewni swobodny, bezpieczny dostęp do budynku oraz zabezpieczy otoczenie terenu budowy przed negatywnymi wpływami prowadzonych robót</w:t>
      </w:r>
    </w:p>
    <w:p w14:paraId="32A17024" w14:textId="3A0FA99A" w:rsidR="000172D9" w:rsidRPr="000172D9" w:rsidRDefault="002767CE" w:rsidP="000172D9">
      <w:pPr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172D9" w:rsidRPr="000172D9">
        <w:rPr>
          <w:rFonts w:ascii="Arial" w:hAnsi="Arial" w:cs="Arial"/>
        </w:rPr>
        <w:tab/>
        <w:t>prowadzenia prac związanych emisją hałasu i kurzu poza godzinami pracy urzędu tj. poza godz. 7:00 15:00, zgodnie z harmonogramem uzgodnionym z Zamawiającym</w:t>
      </w:r>
    </w:p>
    <w:p w14:paraId="7657E805" w14:textId="50916FCF" w:rsidR="000172D9" w:rsidRPr="000172D9" w:rsidRDefault="002767CE" w:rsidP="000172D9">
      <w:pPr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172D9" w:rsidRPr="000172D9">
        <w:rPr>
          <w:rFonts w:ascii="Arial" w:hAnsi="Arial" w:cs="Arial"/>
        </w:rPr>
        <w:tab/>
        <w:t xml:space="preserve">wszystkie materiały do wykonania przedmiotu umowy     dostarcza Wykonawca     </w:t>
      </w:r>
    </w:p>
    <w:p w14:paraId="247A8F1C" w14:textId="04499106" w:rsidR="000172D9" w:rsidRPr="000172D9" w:rsidRDefault="002767CE" w:rsidP="00B1617B">
      <w:pPr>
        <w:spacing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72D9" w:rsidRPr="000172D9">
        <w:rPr>
          <w:rFonts w:ascii="Arial" w:hAnsi="Arial" w:cs="Arial"/>
        </w:rPr>
        <w:t>wykonawca do wykonania przedmiotu zamówienia użyje</w:t>
      </w:r>
      <w:r w:rsidR="00B1617B">
        <w:rPr>
          <w:rFonts w:ascii="Arial" w:hAnsi="Arial" w:cs="Arial"/>
        </w:rPr>
        <w:t xml:space="preserve"> </w:t>
      </w:r>
      <w:r w:rsidR="000172D9" w:rsidRPr="000172D9">
        <w:rPr>
          <w:rFonts w:ascii="Arial" w:hAnsi="Arial" w:cs="Arial"/>
        </w:rPr>
        <w:t>materiałów dobrej jakości, dopuszczonych do stosowania w budownictwie, posiadających gwarancje udzielone przez ich producentów, niezbędne certyfikaty i atesty jakościowe oraz zgodnych z wymaganiami SST,</w:t>
      </w:r>
    </w:p>
    <w:p w14:paraId="6B02347F" w14:textId="77777777" w:rsidR="00B1617B" w:rsidRDefault="00B1617B" w:rsidP="00B1617B">
      <w:pPr>
        <w:spacing w:after="120" w:line="360" w:lineRule="auto"/>
        <w:ind w:left="284" w:hanging="710"/>
        <w:rPr>
          <w:rFonts w:ascii="Arial" w:hAnsi="Arial" w:cs="Arial"/>
        </w:rPr>
      </w:pPr>
      <w:r>
        <w:rPr>
          <w:rFonts w:ascii="Arial" w:hAnsi="Arial" w:cs="Arial"/>
        </w:rPr>
        <w:t xml:space="preserve">      -  </w:t>
      </w:r>
      <w:r w:rsidR="000172D9" w:rsidRPr="000172D9">
        <w:rPr>
          <w:rFonts w:ascii="Arial" w:hAnsi="Arial" w:cs="Arial"/>
        </w:rPr>
        <w:t>związane z zapleczem budowy: stworzenia, utrzymania, dostarczenia i zabezpieczenia niezbędnych mediów oraz późniejszej likwidacji,</w:t>
      </w:r>
      <w:bookmarkStart w:id="36" w:name="_Hlk10138395"/>
    </w:p>
    <w:p w14:paraId="46CB9F2B" w14:textId="3CA0419F" w:rsidR="000172D9" w:rsidRPr="000172D9" w:rsidRDefault="00B1617B" w:rsidP="00B1617B">
      <w:pPr>
        <w:spacing w:after="120" w:line="360" w:lineRule="auto"/>
        <w:ind w:left="284" w:hanging="28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72D9" w:rsidRPr="000172D9">
        <w:rPr>
          <w:rFonts w:ascii="Arial" w:hAnsi="Arial" w:cs="Arial"/>
        </w:rPr>
        <w:t xml:space="preserve">wykonania </w:t>
      </w:r>
      <w:proofErr w:type="spellStart"/>
      <w:r w:rsidR="000172D9" w:rsidRPr="000172D9">
        <w:rPr>
          <w:rFonts w:ascii="Arial" w:hAnsi="Arial" w:cs="Arial"/>
        </w:rPr>
        <w:t>oznakowań</w:t>
      </w:r>
      <w:proofErr w:type="spellEnd"/>
      <w:r w:rsidR="000172D9" w:rsidRPr="000172D9">
        <w:rPr>
          <w:rFonts w:ascii="Arial" w:hAnsi="Arial" w:cs="Arial"/>
        </w:rPr>
        <w:t xml:space="preserve"> i zabezpieczeń, (w tym zastosowania </w:t>
      </w:r>
      <w:proofErr w:type="spellStart"/>
      <w:r w:rsidR="000172D9" w:rsidRPr="000172D9">
        <w:rPr>
          <w:rFonts w:ascii="Arial" w:hAnsi="Arial" w:cs="Arial"/>
        </w:rPr>
        <w:t>wygrodzeń</w:t>
      </w:r>
      <w:proofErr w:type="spellEnd"/>
      <w:r w:rsidR="000172D9" w:rsidRPr="000172D9">
        <w:rPr>
          <w:rFonts w:ascii="Arial" w:hAnsi="Arial" w:cs="Arial"/>
        </w:rPr>
        <w:t xml:space="preserve"> pełnych zabezpieczających przed pyleniem i emisją pyłów poza teren budowy) zapewniających bezpieczeństwo przed dostępem na teren robót osób postronnych, ich zmiany i utrzymania w całym okresie budowy,</w:t>
      </w:r>
      <w:bookmarkEnd w:id="36"/>
    </w:p>
    <w:p w14:paraId="0CA61F06" w14:textId="13EC73F0" w:rsidR="000172D9" w:rsidRPr="000172D9" w:rsidRDefault="00B47627" w:rsidP="00B47627">
      <w:pPr>
        <w:spacing w:after="120" w:line="36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72D9" w:rsidRPr="000172D9">
        <w:rPr>
          <w:rFonts w:ascii="Arial" w:hAnsi="Arial" w:cs="Arial"/>
        </w:rPr>
        <w:t xml:space="preserve">prac geodezyjnych w tym wytyczenia projektowanych obiektów i projektowanych przebiegów tras, 2 </w:t>
      </w:r>
      <w:proofErr w:type="spellStart"/>
      <w:r w:rsidR="000172D9" w:rsidRPr="000172D9">
        <w:rPr>
          <w:rFonts w:ascii="Arial" w:hAnsi="Arial" w:cs="Arial"/>
        </w:rPr>
        <w:t>kpl</w:t>
      </w:r>
      <w:proofErr w:type="spellEnd"/>
      <w:r w:rsidR="000172D9" w:rsidRPr="000172D9">
        <w:rPr>
          <w:rFonts w:ascii="Arial" w:hAnsi="Arial" w:cs="Arial"/>
        </w:rPr>
        <w:t>. map i szkiców inwentaryzacji powykonawczej zgodnie z wymogami ustawy Prawo Geodezyjne i kartograficzne i przepisów wykonawczych do niej oraz dokumentacji geodezyjnej aktualizującej metrykę drogową, a także ewentualne prace geodezyjne związane z zabezpieczeniem i odtworzeniem stałych punktów osnowy geodezyjnej,</w:t>
      </w:r>
    </w:p>
    <w:p w14:paraId="7195F3EC" w14:textId="3ABE31CE" w:rsidR="000172D9" w:rsidRPr="000172D9" w:rsidRDefault="00B47627" w:rsidP="00B47627">
      <w:pPr>
        <w:spacing w:line="360" w:lineRule="auto"/>
        <w:ind w:left="284" w:hanging="142"/>
        <w:rPr>
          <w:rFonts w:ascii="Arial" w:hAnsi="Arial" w:cs="Arial"/>
        </w:rPr>
      </w:pPr>
      <w:bookmarkStart w:id="37" w:name="_Hlk10138483"/>
      <w:r>
        <w:rPr>
          <w:rFonts w:ascii="Arial" w:hAnsi="Arial" w:cs="Arial"/>
        </w:rPr>
        <w:t xml:space="preserve">- </w:t>
      </w:r>
      <w:r w:rsidR="000172D9" w:rsidRPr="000172D9">
        <w:rPr>
          <w:rFonts w:ascii="Arial" w:hAnsi="Arial" w:cs="Arial"/>
        </w:rPr>
        <w:t>wykonania 2 egz. dokumentacji powykonawczej + tożsama wersja elektroniczna (skany) na płycie CD,</w:t>
      </w:r>
    </w:p>
    <w:bookmarkEnd w:id="37"/>
    <w:p w14:paraId="20BB90C9" w14:textId="0D4D2218" w:rsidR="000172D9" w:rsidRPr="000172D9" w:rsidRDefault="00B47627" w:rsidP="00B47627">
      <w:pPr>
        <w:spacing w:line="36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72D9" w:rsidRPr="000172D9">
        <w:rPr>
          <w:rFonts w:ascii="Arial" w:hAnsi="Arial" w:cs="Arial"/>
        </w:rPr>
        <w:t>zorganizowania robót w sposób ograniczający uciążliwości z nimi związanych do koniecznego minimum,</w:t>
      </w:r>
    </w:p>
    <w:p w14:paraId="15A10307" w14:textId="77777777" w:rsidR="00E657B3" w:rsidRDefault="000172D9" w:rsidP="00E657B3">
      <w:pPr>
        <w:numPr>
          <w:ilvl w:val="0"/>
          <w:numId w:val="98"/>
        </w:numPr>
        <w:spacing w:line="360" w:lineRule="auto"/>
        <w:ind w:left="284" w:hanging="142"/>
        <w:rPr>
          <w:rFonts w:ascii="Arial" w:hAnsi="Arial" w:cs="Arial"/>
        </w:rPr>
      </w:pPr>
      <w:r w:rsidRPr="000172D9">
        <w:rPr>
          <w:rFonts w:ascii="Arial" w:hAnsi="Arial" w:cs="Arial"/>
        </w:rPr>
        <w:t xml:space="preserve">opracowania i uzgodnienia z Zarządcą dróg publicznych niezbędnych projektów organizacji ruchu w tym ruchu pieszego na przebudowywanej drodze, na drogach dojazdowych oraz wykonanie </w:t>
      </w:r>
      <w:proofErr w:type="spellStart"/>
      <w:r w:rsidRPr="000172D9">
        <w:rPr>
          <w:rFonts w:ascii="Arial" w:hAnsi="Arial" w:cs="Arial"/>
        </w:rPr>
        <w:t>oznakowań</w:t>
      </w:r>
      <w:proofErr w:type="spellEnd"/>
      <w:r w:rsidRPr="000172D9">
        <w:rPr>
          <w:rFonts w:ascii="Arial" w:hAnsi="Arial" w:cs="Arial"/>
        </w:rPr>
        <w:t xml:space="preserve"> i zabezpieczeń zapewniających bezpieczeństwo użytkowników ruchu drogowego i osób postronnych, wykonawca uwzględni zmiany organizacji ruchu na poszczególnych etapach robót,</w:t>
      </w:r>
    </w:p>
    <w:p w14:paraId="64FD2F77" w14:textId="5C494094" w:rsidR="000172D9" w:rsidRPr="00E657B3" w:rsidRDefault="00E657B3" w:rsidP="00F34768">
      <w:pPr>
        <w:spacing w:line="36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72D9" w:rsidRPr="00E657B3">
        <w:rPr>
          <w:rFonts w:ascii="Arial" w:hAnsi="Arial" w:cs="Arial"/>
        </w:rPr>
        <w:t>utrzymanie w należytym stanie technicznym wszystkich tymczasowych dróg i chodników w czasie trwania robót do dnia przyjęcia przez Zamawiającego i Użytkownika,</w:t>
      </w:r>
    </w:p>
    <w:p w14:paraId="6012CE95" w14:textId="2D166BCE" w:rsidR="000172D9" w:rsidRPr="000172D9" w:rsidRDefault="00F34768" w:rsidP="00F34768">
      <w:pPr>
        <w:spacing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B2CB2">
        <w:rPr>
          <w:rFonts w:ascii="Arial" w:hAnsi="Arial" w:cs="Arial"/>
        </w:rPr>
        <w:t xml:space="preserve">  </w:t>
      </w:r>
      <w:r w:rsidR="00AE29E1">
        <w:rPr>
          <w:rFonts w:ascii="Arial" w:hAnsi="Arial" w:cs="Arial"/>
        </w:rPr>
        <w:t xml:space="preserve">-  </w:t>
      </w:r>
      <w:r w:rsidR="000172D9" w:rsidRPr="000172D9">
        <w:rPr>
          <w:rFonts w:ascii="Arial" w:hAnsi="Arial" w:cs="Arial"/>
        </w:rPr>
        <w:t>realizacji robót zgodnie ze wszystkimi uzgodnieniami i decyzjami załączonymi do projektów budowlanych,</w:t>
      </w:r>
    </w:p>
    <w:p w14:paraId="4C8C089D" w14:textId="4FB5099B" w:rsidR="000172D9" w:rsidRPr="000172D9" w:rsidRDefault="00F34768" w:rsidP="000B2CB2">
      <w:pPr>
        <w:spacing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0B2CB2">
        <w:rPr>
          <w:rFonts w:ascii="Arial" w:hAnsi="Arial" w:cs="Arial"/>
        </w:rPr>
        <w:t xml:space="preserve"> </w:t>
      </w:r>
      <w:r w:rsidR="00611438">
        <w:rPr>
          <w:rFonts w:ascii="Arial" w:hAnsi="Arial" w:cs="Arial"/>
        </w:rPr>
        <w:t xml:space="preserve">- </w:t>
      </w:r>
      <w:r w:rsidR="000172D9" w:rsidRPr="000172D9">
        <w:rPr>
          <w:rFonts w:ascii="Arial" w:hAnsi="Arial" w:cs="Arial"/>
        </w:rPr>
        <w:t>wywozu z placu budowy wszelkich odpadów powstałych w trakcie trwania prac (z uwzględnieniem opłat taryfowych za przyjęcie, składowanie, utylizację) zgodnie z ustawą o z dnia 14 grudnia 2012 r. o odpadach ( tj. Dz. U. z 2019 r. poz. 701 ze zm.),</w:t>
      </w:r>
    </w:p>
    <w:p w14:paraId="33334AC0" w14:textId="176EC60E" w:rsidR="000172D9" w:rsidRPr="000172D9" w:rsidRDefault="00A05FD8" w:rsidP="000B2CB2">
      <w:pPr>
        <w:spacing w:after="120" w:line="36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 t</w:t>
      </w:r>
      <w:r w:rsidR="000172D9" w:rsidRPr="000172D9">
        <w:rPr>
          <w:rFonts w:ascii="Arial" w:hAnsi="Arial" w:cs="Arial"/>
        </w:rPr>
        <w:t>ransport z placu budowy na wskazane place depozytowe (na odległość do 8 km km) wskazanych materiałów rozbiórkowych (jeśli wystąpią),</w:t>
      </w:r>
    </w:p>
    <w:p w14:paraId="0DA22D84" w14:textId="45EB7D2E" w:rsidR="000172D9" w:rsidRPr="000172D9" w:rsidRDefault="00F34768" w:rsidP="000B2CB2">
      <w:pPr>
        <w:spacing w:after="120" w:line="36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B2CB2">
        <w:rPr>
          <w:rFonts w:ascii="Arial" w:hAnsi="Arial" w:cs="Arial"/>
        </w:rPr>
        <w:tab/>
        <w:t xml:space="preserve"> </w:t>
      </w:r>
      <w:r w:rsidR="000172D9" w:rsidRPr="000172D9">
        <w:rPr>
          <w:rFonts w:ascii="Arial" w:hAnsi="Arial" w:cs="Arial"/>
        </w:rPr>
        <w:t>związane z odbiorami wykonanych robót, niezbędnymi próbami i badaniami, w tym badania laboratoryjne oraz związane z wykonywaniem robót w dniach ustawowo wolnych od pracy (jeżeli je przewidziano, bądź będą one konieczne),</w:t>
      </w:r>
    </w:p>
    <w:p w14:paraId="5243D35C" w14:textId="62DE3DCD" w:rsidR="000172D9" w:rsidRPr="00C85E9F" w:rsidRDefault="000B2CB2" w:rsidP="00FD10AB">
      <w:pPr>
        <w:spacing w:after="12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0172D9" w:rsidRPr="000172D9">
        <w:rPr>
          <w:rFonts w:ascii="Arial" w:hAnsi="Arial" w:cs="Arial"/>
        </w:rPr>
        <w:t xml:space="preserve">inne wyżej nie wymienione koszty, jeżeli dobra praktyka, należyta staranność, oględziny obiektów i terenu przyszłego placu budowy oraz analiza przekazanej dokumentacji projektowej i treści </w:t>
      </w:r>
      <w:proofErr w:type="spellStart"/>
      <w:r w:rsidR="000172D9" w:rsidRPr="000172D9">
        <w:rPr>
          <w:rFonts w:ascii="Arial" w:hAnsi="Arial" w:cs="Arial"/>
        </w:rPr>
        <w:t>swz</w:t>
      </w:r>
      <w:proofErr w:type="spellEnd"/>
      <w:r w:rsidR="000172D9" w:rsidRPr="000172D9">
        <w:rPr>
          <w:rFonts w:ascii="Arial" w:hAnsi="Arial" w:cs="Arial"/>
        </w:rPr>
        <w:t xml:space="preserve"> z załącznikami, pozwalają je przewidzieć, a są one niezbędne do należytego wykonania i przekazania do użytkowania przedmiotu zamówienia zgodnie z warunkami umowy, obowiązującymi na dzień odbioru robót budowlanych przepisami i sztuką budowlaną.</w:t>
      </w:r>
    </w:p>
    <w:bookmarkEnd w:id="33"/>
    <w:p w14:paraId="3A8C8E54" w14:textId="6AF796E5" w:rsidR="00101BF1" w:rsidRPr="00BB00BE" w:rsidRDefault="006B29BE" w:rsidP="00BB00BE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</w:rPr>
        <w:t xml:space="preserve">XV. </w:t>
      </w:r>
      <w:r w:rsidRPr="00F55600">
        <w:rPr>
          <w:rFonts w:ascii="Arial" w:hAnsi="Arial" w:cs="Arial"/>
          <w:sz w:val="22"/>
          <w:szCs w:val="22"/>
          <w:u w:val="single"/>
        </w:rPr>
        <w:t>KRYTERIUM OCENY OFERT</w:t>
      </w:r>
      <w:bookmarkEnd w:id="34"/>
      <w:bookmarkEnd w:id="35"/>
    </w:p>
    <w:p w14:paraId="09793BC1" w14:textId="77777777" w:rsidR="00BB00BE" w:rsidRPr="00BB00BE" w:rsidRDefault="00BB00BE" w:rsidP="00BB00BE">
      <w:pPr>
        <w:numPr>
          <w:ilvl w:val="0"/>
          <w:numId w:val="91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Arial" w:hAnsi="Arial" w:cs="Arial"/>
        </w:rPr>
      </w:pPr>
      <w:r w:rsidRPr="00BB00BE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</w:p>
    <w:p w14:paraId="0AF6120A" w14:textId="77777777" w:rsidR="00BB00BE" w:rsidRPr="00BB00BE" w:rsidRDefault="00BB00BE" w:rsidP="00BB00BE">
      <w:pPr>
        <w:numPr>
          <w:ilvl w:val="1"/>
          <w:numId w:val="92"/>
        </w:numPr>
        <w:autoSpaceDE w:val="0"/>
        <w:autoSpaceDN w:val="0"/>
        <w:adjustRightInd w:val="0"/>
        <w:spacing w:line="276" w:lineRule="auto"/>
        <w:ind w:hanging="698"/>
        <w:jc w:val="left"/>
        <w:rPr>
          <w:rFonts w:ascii="Arial" w:hAnsi="Arial" w:cs="Arial"/>
          <w:b/>
        </w:rPr>
      </w:pPr>
      <w:r w:rsidRPr="00BB00BE">
        <w:rPr>
          <w:rFonts w:ascii="Arial" w:hAnsi="Arial" w:cs="Arial"/>
          <w:b/>
        </w:rPr>
        <w:t>Cena oferty brutto ( C)</w:t>
      </w:r>
      <w:r w:rsidRPr="00BB00BE">
        <w:rPr>
          <w:rFonts w:ascii="Arial" w:hAnsi="Arial" w:cs="Arial"/>
          <w:b/>
        </w:rPr>
        <w:tab/>
      </w:r>
      <w:r w:rsidRPr="00BB00BE">
        <w:rPr>
          <w:rFonts w:ascii="Arial" w:hAnsi="Arial" w:cs="Arial"/>
          <w:b/>
        </w:rPr>
        <w:tab/>
      </w:r>
      <w:r w:rsidRPr="00BB00BE">
        <w:rPr>
          <w:rFonts w:ascii="Arial" w:hAnsi="Arial" w:cs="Arial"/>
          <w:b/>
        </w:rPr>
        <w:tab/>
      </w:r>
      <w:r w:rsidRPr="00BB00BE">
        <w:rPr>
          <w:rFonts w:ascii="Arial" w:hAnsi="Arial" w:cs="Arial"/>
          <w:b/>
        </w:rPr>
        <w:tab/>
      </w:r>
      <w:r w:rsidRPr="00BB00BE">
        <w:rPr>
          <w:rFonts w:ascii="Arial" w:hAnsi="Arial" w:cs="Arial"/>
          <w:b/>
        </w:rPr>
        <w:tab/>
      </w:r>
      <w:r w:rsidRPr="00BB00BE">
        <w:rPr>
          <w:rFonts w:ascii="Arial" w:hAnsi="Arial" w:cs="Arial"/>
          <w:b/>
        </w:rPr>
        <w:tab/>
      </w:r>
      <w:r w:rsidRPr="00BB00BE">
        <w:rPr>
          <w:rFonts w:ascii="Arial" w:hAnsi="Arial" w:cs="Arial"/>
          <w:b/>
        </w:rPr>
        <w:tab/>
        <w:t xml:space="preserve"> 60%</w:t>
      </w:r>
    </w:p>
    <w:p w14:paraId="1D1EC295" w14:textId="10D3A806" w:rsidR="00BB00BE" w:rsidRPr="00BB00BE" w:rsidRDefault="00BB00BE" w:rsidP="00BB00BE">
      <w:pPr>
        <w:numPr>
          <w:ilvl w:val="1"/>
          <w:numId w:val="92"/>
        </w:numPr>
        <w:autoSpaceDE w:val="0"/>
        <w:autoSpaceDN w:val="0"/>
        <w:adjustRightInd w:val="0"/>
        <w:spacing w:line="276" w:lineRule="auto"/>
        <w:ind w:left="1152" w:hanging="698"/>
        <w:jc w:val="left"/>
        <w:rPr>
          <w:rFonts w:ascii="Arial" w:hAnsi="Arial" w:cs="Arial"/>
          <w:b/>
        </w:rPr>
      </w:pPr>
      <w:r w:rsidRPr="00BB00BE">
        <w:rPr>
          <w:rFonts w:ascii="Arial" w:hAnsi="Arial" w:cs="Arial"/>
          <w:b/>
        </w:rPr>
        <w:t>Termin realizacji przedmiotu Umowy (T</w:t>
      </w:r>
      <w:r w:rsidR="00870750">
        <w:rPr>
          <w:rFonts w:ascii="Arial" w:hAnsi="Arial" w:cs="Arial"/>
          <w:b/>
        </w:rPr>
        <w:t>)</w:t>
      </w:r>
      <w:r w:rsidR="00870750">
        <w:rPr>
          <w:rFonts w:ascii="Arial" w:hAnsi="Arial" w:cs="Arial"/>
          <w:b/>
        </w:rPr>
        <w:tab/>
      </w:r>
      <w:r w:rsidR="00870750">
        <w:rPr>
          <w:rFonts w:ascii="Arial" w:hAnsi="Arial" w:cs="Arial"/>
          <w:b/>
        </w:rPr>
        <w:tab/>
      </w:r>
      <w:r w:rsidR="00870750">
        <w:rPr>
          <w:rFonts w:ascii="Arial" w:hAnsi="Arial" w:cs="Arial"/>
          <w:b/>
        </w:rPr>
        <w:tab/>
      </w:r>
      <w:r w:rsidR="00870750">
        <w:rPr>
          <w:rFonts w:ascii="Arial" w:hAnsi="Arial" w:cs="Arial"/>
          <w:b/>
        </w:rPr>
        <w:tab/>
        <w:t xml:space="preserve"> </w:t>
      </w:r>
      <w:r w:rsidRPr="00BB00BE">
        <w:rPr>
          <w:rFonts w:ascii="Arial" w:hAnsi="Arial" w:cs="Arial"/>
          <w:b/>
        </w:rPr>
        <w:t>20%</w:t>
      </w:r>
    </w:p>
    <w:p w14:paraId="6A610000" w14:textId="29AE40B1" w:rsidR="00BB00BE" w:rsidRPr="00870750" w:rsidRDefault="00870750" w:rsidP="00870750">
      <w:pPr>
        <w:numPr>
          <w:ilvl w:val="1"/>
          <w:numId w:val="92"/>
        </w:numPr>
        <w:autoSpaceDE w:val="0"/>
        <w:autoSpaceDN w:val="0"/>
        <w:adjustRightInd w:val="0"/>
        <w:spacing w:line="276" w:lineRule="auto"/>
        <w:ind w:left="1152" w:hanging="69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B00BE" w:rsidRPr="00BB00BE">
        <w:rPr>
          <w:rFonts w:ascii="Arial" w:hAnsi="Arial" w:cs="Arial"/>
          <w:b/>
        </w:rPr>
        <w:t>Kwalifikacje i doświadczenie zawodowe dodatkowych osób skierowanych do realizacji zamówienia (D)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BB00BE" w:rsidRPr="00870750">
        <w:rPr>
          <w:rFonts w:ascii="Arial" w:hAnsi="Arial" w:cs="Arial"/>
          <w:b/>
        </w:rPr>
        <w:t>20 %</w:t>
      </w:r>
    </w:p>
    <w:p w14:paraId="7BAC8DF6" w14:textId="7DFBB0ED" w:rsidR="00BB00BE" w:rsidRPr="00BB00BE" w:rsidRDefault="00BB00BE" w:rsidP="00BB00BE">
      <w:pPr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00BE">
        <w:rPr>
          <w:rFonts w:ascii="Arial" w:hAnsi="Arial" w:cs="Arial"/>
        </w:rPr>
        <w:t xml:space="preserve">Punkty będą przyznawane wg następujących zasad: </w:t>
      </w:r>
    </w:p>
    <w:p w14:paraId="14C42F3D" w14:textId="72B99300" w:rsidR="00BB00BE" w:rsidRPr="009A4D57" w:rsidRDefault="00BB00BE" w:rsidP="00BB00BE">
      <w:pPr>
        <w:numPr>
          <w:ilvl w:val="1"/>
          <w:numId w:val="93"/>
        </w:numPr>
        <w:tabs>
          <w:tab w:val="clear" w:pos="928"/>
          <w:tab w:val="num" w:pos="64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B00BE">
        <w:rPr>
          <w:rFonts w:ascii="Arial" w:hAnsi="Arial" w:cs="Arial"/>
          <w:b/>
        </w:rPr>
        <w:t>Cena oferty (C)</w:t>
      </w:r>
    </w:p>
    <w:p w14:paraId="64B245B3" w14:textId="77777777" w:rsidR="009A4D57" w:rsidRDefault="00BB00BE" w:rsidP="00BB00B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B00BE">
        <w:rPr>
          <w:rFonts w:ascii="Arial" w:hAnsi="Arial" w:cs="Arial"/>
          <w:b/>
        </w:rPr>
        <w:t xml:space="preserve">                    </w:t>
      </w:r>
    </w:p>
    <w:p w14:paraId="26BDAA91" w14:textId="77777777" w:rsidR="009A4D57" w:rsidRDefault="009A4D57" w:rsidP="00BB00B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4554E611" w14:textId="13D89DC1" w:rsidR="00BB00BE" w:rsidRPr="00BB00BE" w:rsidRDefault="00BB00BE" w:rsidP="009A4D57">
      <w:pPr>
        <w:autoSpaceDE w:val="0"/>
        <w:autoSpaceDN w:val="0"/>
        <w:adjustRightInd w:val="0"/>
        <w:spacing w:line="360" w:lineRule="auto"/>
        <w:ind w:left="1560" w:hanging="567"/>
        <w:jc w:val="left"/>
        <w:rPr>
          <w:rFonts w:ascii="Arial" w:hAnsi="Arial" w:cs="Arial"/>
          <w:b/>
        </w:rPr>
      </w:pPr>
      <w:r w:rsidRPr="00BB00BE">
        <w:rPr>
          <w:rFonts w:ascii="Arial" w:hAnsi="Arial" w:cs="Arial"/>
          <w:b/>
        </w:rPr>
        <w:t>najniższa cena ofertowa</w:t>
      </w:r>
    </w:p>
    <w:p w14:paraId="05FDE2CB" w14:textId="6DD307FF" w:rsidR="009A4D57" w:rsidRDefault="00BB00BE" w:rsidP="00BB00B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B00BE">
        <w:rPr>
          <w:rFonts w:ascii="Arial" w:hAnsi="Arial" w:cs="Arial"/>
          <w:b/>
        </w:rPr>
        <w:t xml:space="preserve">      C  = ------------------------------------------</w:t>
      </w:r>
      <w:r w:rsidR="00944C78">
        <w:rPr>
          <w:rFonts w:ascii="Arial" w:hAnsi="Arial" w:cs="Arial"/>
          <w:b/>
        </w:rPr>
        <w:t xml:space="preserve"> </w:t>
      </w:r>
      <w:r w:rsidRPr="00BB00BE">
        <w:rPr>
          <w:rFonts w:ascii="Arial" w:hAnsi="Arial" w:cs="Arial"/>
          <w:b/>
        </w:rPr>
        <w:t>x 100</w:t>
      </w:r>
      <w:r w:rsidR="009A4D57">
        <w:rPr>
          <w:rFonts w:ascii="Arial" w:hAnsi="Arial" w:cs="Arial"/>
          <w:b/>
        </w:rPr>
        <w:t xml:space="preserve"> pkt x 60 </w:t>
      </w:r>
    </w:p>
    <w:p w14:paraId="6E90E285" w14:textId="5908AFE6" w:rsidR="00BB00BE" w:rsidRPr="00BB00BE" w:rsidRDefault="005E1C3F" w:rsidP="009A4D57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B00BE" w:rsidRPr="00BB00BE">
        <w:rPr>
          <w:rFonts w:ascii="Arial" w:hAnsi="Arial" w:cs="Arial"/>
          <w:b/>
        </w:rPr>
        <w:t xml:space="preserve"> cena ofertowa w ofercie ocenianej</w:t>
      </w:r>
    </w:p>
    <w:p w14:paraId="474F0C6A" w14:textId="77777777" w:rsidR="00BB00BE" w:rsidRPr="00BB00BE" w:rsidRDefault="00BB00BE" w:rsidP="00BB00B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4C602A2" w14:textId="44DD39AA" w:rsidR="00BB00BE" w:rsidRPr="00CD600C" w:rsidRDefault="00BB00BE" w:rsidP="003574EC">
      <w:pPr>
        <w:numPr>
          <w:ilvl w:val="1"/>
          <w:numId w:val="93"/>
        </w:numPr>
        <w:tabs>
          <w:tab w:val="clear" w:pos="928"/>
          <w:tab w:val="num" w:pos="64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B00BE">
        <w:rPr>
          <w:rFonts w:ascii="Arial" w:hAnsi="Arial" w:cs="Arial"/>
          <w:b/>
        </w:rPr>
        <w:t>Termin realizacji przedmiotu Umowy: (T) - 20%</w:t>
      </w:r>
    </w:p>
    <w:p w14:paraId="471FCD80" w14:textId="7779FA43" w:rsidR="00BB00BE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00BE">
        <w:rPr>
          <w:rFonts w:ascii="Arial" w:hAnsi="Arial" w:cs="Arial"/>
        </w:rPr>
        <w:t xml:space="preserve">Wykonawca, który zaoferuje najkrótszy termin (podany w tygodniach) realizacji przedmiotu Umowy otrzyma 20 pkt. Ww. termin nie może być dłuższy niż termin realizacji Umowy tj. 16 </w:t>
      </w:r>
      <w:r w:rsidRPr="00BB00BE">
        <w:rPr>
          <w:rFonts w:ascii="Arial" w:hAnsi="Arial" w:cs="Arial"/>
        </w:rPr>
        <w:lastRenderedPageBreak/>
        <w:t>tygodni</w:t>
      </w:r>
      <w:r w:rsidR="00A45D0D">
        <w:rPr>
          <w:rFonts w:ascii="Arial" w:hAnsi="Arial" w:cs="Arial"/>
        </w:rPr>
        <w:t xml:space="preserve"> ani krótszy niż 10 tygodni.</w:t>
      </w:r>
      <w:r w:rsidRPr="00BB00BE">
        <w:rPr>
          <w:rFonts w:ascii="Arial" w:hAnsi="Arial" w:cs="Arial"/>
        </w:rPr>
        <w:t xml:space="preserve"> Oferta, w której nie zostanie zaproponowany termin</w:t>
      </w:r>
      <w:r>
        <w:rPr>
          <w:rFonts w:ascii="Arial" w:hAnsi="Arial" w:cs="Arial"/>
        </w:rPr>
        <w:t xml:space="preserve"> </w:t>
      </w:r>
      <w:r w:rsidRPr="00BB00BE">
        <w:rPr>
          <w:rFonts w:ascii="Arial" w:hAnsi="Arial" w:cs="Arial"/>
        </w:rPr>
        <w:t>realizacji Umowy inny niż 16 tygodni</w:t>
      </w:r>
      <w:r w:rsidR="00944C78">
        <w:rPr>
          <w:rFonts w:ascii="Arial" w:hAnsi="Arial" w:cs="Arial"/>
        </w:rPr>
        <w:t xml:space="preserve"> otrzyma 0 pkt w tym kryterium.</w:t>
      </w:r>
    </w:p>
    <w:p w14:paraId="3CF32F40" w14:textId="77777777" w:rsidR="00944C78" w:rsidRPr="00BB00BE" w:rsidRDefault="00944C78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A1B7D12" w14:textId="22408A44" w:rsidR="00BB00BE" w:rsidRPr="005142BF" w:rsidRDefault="005142BF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</w:t>
      </w:r>
      <w:r w:rsidR="00BB00BE" w:rsidRPr="005142BF">
        <w:rPr>
          <w:rFonts w:ascii="Arial" w:hAnsi="Arial" w:cs="Arial"/>
          <w:b/>
        </w:rPr>
        <w:t xml:space="preserve">ajkrótszy termin (ilość tygodni)  </w:t>
      </w:r>
    </w:p>
    <w:p w14:paraId="7B99DFA5" w14:textId="4B07F51E" w:rsidR="00BB00BE" w:rsidRPr="005142BF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5142BF">
        <w:rPr>
          <w:rFonts w:ascii="Arial" w:hAnsi="Arial" w:cs="Arial"/>
          <w:b/>
        </w:rPr>
        <w:t xml:space="preserve">      T  = ------------------------------------------</w:t>
      </w:r>
      <w:r w:rsidR="00944C78">
        <w:rPr>
          <w:rFonts w:ascii="Arial" w:hAnsi="Arial" w:cs="Arial"/>
          <w:b/>
        </w:rPr>
        <w:t xml:space="preserve"> </w:t>
      </w:r>
      <w:r w:rsidRPr="005142BF">
        <w:rPr>
          <w:rFonts w:ascii="Arial" w:hAnsi="Arial" w:cs="Arial"/>
          <w:b/>
        </w:rPr>
        <w:t>x 100 pkt x 20 %</w:t>
      </w:r>
    </w:p>
    <w:p w14:paraId="0C4632CE" w14:textId="54F41DC2" w:rsidR="00BB00BE" w:rsidRPr="005142BF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5142BF">
        <w:rPr>
          <w:rFonts w:ascii="Arial" w:hAnsi="Arial" w:cs="Arial"/>
          <w:b/>
        </w:rPr>
        <w:t xml:space="preserve">          </w:t>
      </w:r>
      <w:r w:rsidR="005142BF">
        <w:rPr>
          <w:rFonts w:ascii="Arial" w:hAnsi="Arial" w:cs="Arial"/>
          <w:b/>
        </w:rPr>
        <w:t xml:space="preserve">  </w:t>
      </w:r>
      <w:r w:rsidRPr="005142BF">
        <w:rPr>
          <w:rFonts w:ascii="Arial" w:hAnsi="Arial" w:cs="Arial"/>
          <w:b/>
        </w:rPr>
        <w:t>termin w ofercie ocenianej (ilość tygodni)</w:t>
      </w:r>
    </w:p>
    <w:p w14:paraId="6D92D437" w14:textId="4958DFDE" w:rsidR="00BB00BE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C5D75DC" w14:textId="77777777" w:rsidR="00BB00BE" w:rsidRPr="00A26EFB" w:rsidRDefault="00BB00BE" w:rsidP="003574EC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/>
        </w:rPr>
      </w:pPr>
      <w:r w:rsidRPr="00A26EFB">
        <w:rPr>
          <w:rFonts w:ascii="Arial" w:hAnsi="Arial" w:cs="Arial"/>
          <w:b/>
        </w:rPr>
        <w:t>2.3</w:t>
      </w:r>
      <w:r w:rsidRPr="00A26EFB">
        <w:rPr>
          <w:rFonts w:ascii="Arial" w:hAnsi="Arial" w:cs="Arial"/>
          <w:b/>
        </w:rPr>
        <w:tab/>
        <w:t>Kwalifikacje i doświadczenie osób skierowanych do realizacji zamówienia: (D) - 20%</w:t>
      </w:r>
    </w:p>
    <w:p w14:paraId="2B6268E0" w14:textId="781BD91D" w:rsidR="00BB00BE" w:rsidRPr="00BB00BE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00BE">
        <w:rPr>
          <w:rFonts w:ascii="Arial" w:hAnsi="Arial" w:cs="Arial"/>
        </w:rPr>
        <w:t xml:space="preserve">Za skierowanie do realizacji zamówienia osób, które legitymują się kwalifikacjami i doświadczeniem wymaganym dla spełniania warunków udziału w postępowaniu a dodatkowo legitymują się niżej opisanym </w:t>
      </w:r>
      <w:r w:rsidR="003574EC">
        <w:rPr>
          <w:rFonts w:ascii="Arial" w:hAnsi="Arial" w:cs="Arial"/>
        </w:rPr>
        <w:t xml:space="preserve">doświadczeniem: </w:t>
      </w:r>
    </w:p>
    <w:p w14:paraId="2D137FD6" w14:textId="0E60722C" w:rsidR="00BB00BE" w:rsidRPr="00BB00BE" w:rsidRDefault="00BB00BE" w:rsidP="003574EC">
      <w:pPr>
        <w:autoSpaceDE w:val="0"/>
        <w:autoSpaceDN w:val="0"/>
        <w:adjustRightInd w:val="0"/>
        <w:spacing w:line="360" w:lineRule="auto"/>
        <w:ind w:hanging="284"/>
        <w:rPr>
          <w:rFonts w:ascii="Arial" w:hAnsi="Arial" w:cs="Arial"/>
        </w:rPr>
      </w:pPr>
      <w:r w:rsidRPr="00BB00BE">
        <w:rPr>
          <w:rFonts w:ascii="Arial" w:hAnsi="Arial" w:cs="Arial"/>
        </w:rPr>
        <w:t>•</w:t>
      </w:r>
      <w:r w:rsidRPr="00BB00BE">
        <w:rPr>
          <w:rFonts w:ascii="Arial" w:hAnsi="Arial" w:cs="Arial"/>
        </w:rPr>
        <w:tab/>
        <w:t xml:space="preserve">Kierownika </w:t>
      </w:r>
      <w:r w:rsidR="006F2B00">
        <w:rPr>
          <w:rFonts w:ascii="Arial" w:hAnsi="Arial" w:cs="Arial"/>
        </w:rPr>
        <w:t xml:space="preserve">robót </w:t>
      </w:r>
      <w:r w:rsidR="006F2B00" w:rsidRPr="006A4FF5">
        <w:rPr>
          <w:rFonts w:ascii="Arial" w:hAnsi="Arial"/>
        </w:rPr>
        <w:t>w specjalności</w:t>
      </w:r>
      <w:r w:rsidR="006F2B00" w:rsidRPr="006A4FF5">
        <w:rPr>
          <w:rFonts w:ascii="Arial" w:hAnsi="Arial"/>
          <w:b/>
        </w:rPr>
        <w:t xml:space="preserve"> konstrukcyjno-budowlanej</w:t>
      </w:r>
      <w:r w:rsidRPr="00BB00BE">
        <w:rPr>
          <w:rFonts w:ascii="Arial" w:hAnsi="Arial" w:cs="Arial"/>
        </w:rPr>
        <w:t>, spełniającego warunki udziału oraz legitymującego się doświadczeniem zawodowym polegającym na pełnieniu funkcji kierownika budowy lub kierownika robót konstrukcyjno-budowlanych nad zakończonymi i należycie wykonanymi zadaniami dotyczącymi przebudowy lub remontu czynnego obiektu użyteczności publicznej lub zamieszkania zbiorowego przy czym powierzchnia objęta robotami wynosiła min. 1000 m2 otrzyma:</w:t>
      </w:r>
      <w:r w:rsidR="00794906">
        <w:rPr>
          <w:rFonts w:ascii="Arial" w:hAnsi="Arial" w:cs="Arial"/>
        </w:rPr>
        <w:t xml:space="preserve"> </w:t>
      </w:r>
      <w:r w:rsidRPr="00BB00BE">
        <w:rPr>
          <w:rFonts w:ascii="Arial" w:hAnsi="Arial" w:cs="Arial"/>
        </w:rPr>
        <w:t>(maks</w:t>
      </w:r>
      <w:r w:rsidR="003574EC">
        <w:rPr>
          <w:rFonts w:ascii="Arial" w:hAnsi="Arial" w:cs="Arial"/>
        </w:rPr>
        <w:t>ymalnie 20 punktów w kryterium).</w:t>
      </w:r>
    </w:p>
    <w:p w14:paraId="71912CB9" w14:textId="43B5EA27" w:rsidR="00BB00BE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B00BE">
        <w:rPr>
          <w:rFonts w:ascii="Arial" w:hAnsi="Arial" w:cs="Arial"/>
        </w:rPr>
        <w:t>„Czynny obiekt” oznacza obiekt, w którym prowadzona jest nieprzerwana działalność zgodna z pełnioną funkcją przez cały okres prowadzenia robót.</w:t>
      </w: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847"/>
        <w:gridCol w:w="852"/>
        <w:gridCol w:w="1092"/>
      </w:tblGrid>
      <w:tr w:rsidR="003574EC" w:rsidRPr="003574EC" w14:paraId="2EADD701" w14:textId="77777777" w:rsidTr="003574EC">
        <w:tc>
          <w:tcPr>
            <w:tcW w:w="2798" w:type="dxa"/>
            <w:shd w:val="clear" w:color="auto" w:fill="auto"/>
          </w:tcPr>
          <w:p w14:paraId="148BD5CF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</w:rPr>
            </w:pPr>
            <w:r w:rsidRPr="003574EC">
              <w:rPr>
                <w:rFonts w:ascii="Arial" w:eastAsia="Calibri" w:hAnsi="Arial" w:cs="Arial"/>
              </w:rPr>
              <w:t xml:space="preserve">Ilość zadań </w:t>
            </w:r>
          </w:p>
        </w:tc>
        <w:tc>
          <w:tcPr>
            <w:tcW w:w="847" w:type="dxa"/>
          </w:tcPr>
          <w:p w14:paraId="539614E1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574E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3FABDBCC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574E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3F1BF5B4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3574EC">
              <w:rPr>
                <w:rFonts w:ascii="Arial" w:eastAsia="Calibri" w:hAnsi="Arial" w:cs="Arial"/>
              </w:rPr>
              <w:t>3 i więcej</w:t>
            </w:r>
          </w:p>
        </w:tc>
      </w:tr>
      <w:tr w:rsidR="003574EC" w:rsidRPr="003574EC" w14:paraId="6E066F29" w14:textId="77777777" w:rsidTr="003574EC">
        <w:tc>
          <w:tcPr>
            <w:tcW w:w="2798" w:type="dxa"/>
            <w:shd w:val="clear" w:color="auto" w:fill="auto"/>
          </w:tcPr>
          <w:p w14:paraId="5E1E0852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</w:rPr>
            </w:pPr>
            <w:r w:rsidRPr="003574EC">
              <w:rPr>
                <w:rFonts w:ascii="Arial" w:eastAsia="Calibri" w:hAnsi="Arial" w:cs="Arial"/>
                <w:b/>
              </w:rPr>
              <w:t>Przyznane punkty –D:</w:t>
            </w:r>
          </w:p>
        </w:tc>
        <w:tc>
          <w:tcPr>
            <w:tcW w:w="847" w:type="dxa"/>
          </w:tcPr>
          <w:p w14:paraId="41320C27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3574EC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38091041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3574EC"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14:paraId="4EC17085" w14:textId="77777777" w:rsidR="003574EC" w:rsidRPr="003574EC" w:rsidRDefault="003574EC" w:rsidP="003574EC">
            <w:pPr>
              <w:tabs>
                <w:tab w:val="num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3574EC">
              <w:rPr>
                <w:rFonts w:ascii="Arial" w:eastAsia="Calibri" w:hAnsi="Arial" w:cs="Arial"/>
                <w:b/>
              </w:rPr>
              <w:t>20</w:t>
            </w:r>
          </w:p>
        </w:tc>
      </w:tr>
    </w:tbl>
    <w:p w14:paraId="31A725B4" w14:textId="638DAA8E" w:rsidR="00BB00BE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CD4E659" w14:textId="77777777" w:rsidR="00BB00BE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027AC6A" w14:textId="580B13FA" w:rsidR="00BB00BE" w:rsidRDefault="00BB00BE" w:rsidP="003574EC">
      <w:pPr>
        <w:autoSpaceDE w:val="0"/>
        <w:autoSpaceDN w:val="0"/>
        <w:adjustRightInd w:val="0"/>
        <w:spacing w:line="360" w:lineRule="auto"/>
        <w:ind w:left="709" w:firstLine="709"/>
        <w:rPr>
          <w:rFonts w:ascii="Arial" w:hAnsi="Arial" w:cs="Arial"/>
        </w:rPr>
      </w:pPr>
    </w:p>
    <w:p w14:paraId="47DA4556" w14:textId="2D563035" w:rsidR="00B9370E" w:rsidRDefault="00B9370E" w:rsidP="003574EC">
      <w:pPr>
        <w:autoSpaceDE w:val="0"/>
        <w:autoSpaceDN w:val="0"/>
        <w:adjustRightInd w:val="0"/>
        <w:spacing w:line="360" w:lineRule="auto"/>
        <w:ind w:left="709" w:firstLine="709"/>
        <w:rPr>
          <w:rFonts w:ascii="Arial" w:hAnsi="Arial" w:cs="Arial"/>
        </w:rPr>
      </w:pPr>
    </w:p>
    <w:p w14:paraId="7D73489E" w14:textId="46CBCC06" w:rsidR="00BB00BE" w:rsidRPr="003574EC" w:rsidRDefault="00BB00BE" w:rsidP="003574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574EC">
        <w:rPr>
          <w:rFonts w:ascii="Arial" w:hAnsi="Arial" w:cs="Arial"/>
        </w:rPr>
        <w:t>Łączna liczba punktów dla oferty (L) w kryteriach stanowić będzie sumę liczby punktów uzyskanych w kryterium cena (C), kwalifikacje i doświadczenie osób (D)</w:t>
      </w:r>
    </w:p>
    <w:p w14:paraId="4AB5E2A3" w14:textId="77777777" w:rsidR="00BB00BE" w:rsidRDefault="00BB00BE" w:rsidP="003574E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6A31AA9" w14:textId="4FF32CD9" w:rsidR="00BB00BE" w:rsidRPr="003574EC" w:rsidRDefault="00BB00BE" w:rsidP="003574E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3574EC">
        <w:rPr>
          <w:rFonts w:ascii="Arial" w:hAnsi="Arial" w:cs="Arial"/>
          <w:b/>
        </w:rPr>
        <w:t>L=C+T+D</w:t>
      </w:r>
    </w:p>
    <w:p w14:paraId="706BC747" w14:textId="77777777" w:rsidR="00BB00BE" w:rsidRPr="007E4740" w:rsidRDefault="00BB00BE" w:rsidP="003574EC">
      <w:pPr>
        <w:autoSpaceDE w:val="0"/>
        <w:autoSpaceDN w:val="0"/>
        <w:adjustRightInd w:val="0"/>
        <w:spacing w:line="360" w:lineRule="auto"/>
        <w:ind w:left="709" w:firstLine="709"/>
        <w:rPr>
          <w:rFonts w:ascii="Arial" w:hAnsi="Arial" w:cs="Arial"/>
        </w:rPr>
      </w:pPr>
    </w:p>
    <w:p w14:paraId="01942E40" w14:textId="73286F96" w:rsidR="00AF5402" w:rsidRPr="00F55600" w:rsidRDefault="005D27F1" w:rsidP="003574EC">
      <w:pPr>
        <w:numPr>
          <w:ilvl w:val="0"/>
          <w:numId w:val="79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F55600">
        <w:rPr>
          <w:rFonts w:ascii="Arial" w:hAnsi="Arial" w:cs="Arial"/>
        </w:rPr>
        <w:t>Ocena punktowa będzie dotyczyć wyłącznie ofert uznanych za ważne i niepodlegających odrzuceniu.</w:t>
      </w:r>
      <w:r w:rsidR="00A45542" w:rsidRPr="00F55600">
        <w:rPr>
          <w:rFonts w:ascii="Arial" w:hAnsi="Arial" w:cs="Arial"/>
        </w:rPr>
        <w:t xml:space="preserve"> </w:t>
      </w:r>
      <w:r w:rsidR="00AF5402" w:rsidRPr="00F55600">
        <w:rPr>
          <w:rFonts w:ascii="Arial" w:hAnsi="Arial" w:cs="Arial"/>
        </w:rPr>
        <w:t xml:space="preserve">Punktacja przyznawana ofertom w poszczególnych kryteriach będzie liczona </w:t>
      </w:r>
      <w:r w:rsidR="00AF5402" w:rsidRPr="00F55600">
        <w:rPr>
          <w:rFonts w:ascii="Arial" w:hAnsi="Arial" w:cs="Arial"/>
        </w:rPr>
        <w:lastRenderedPageBreak/>
        <w:t>z dokładnością do dwóch miejsc po przecinku. Najwyższa liczba punktów wyznaczy najkorzystniejsza ofertę.</w:t>
      </w:r>
    </w:p>
    <w:p w14:paraId="56F7F552" w14:textId="73787DEC" w:rsidR="00531BB5" w:rsidRPr="00F55600" w:rsidRDefault="00531BB5" w:rsidP="003574EC">
      <w:pPr>
        <w:numPr>
          <w:ilvl w:val="0"/>
          <w:numId w:val="79"/>
        </w:numPr>
        <w:spacing w:after="0" w:line="360" w:lineRule="auto"/>
        <w:ind w:left="426" w:hanging="426"/>
        <w:jc w:val="left"/>
        <w:rPr>
          <w:rFonts w:ascii="Arial" w:hAnsi="Arial" w:cs="Arial"/>
          <w:bCs/>
        </w:rPr>
      </w:pPr>
      <w:r w:rsidRPr="00F55600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F55600">
        <w:rPr>
          <w:rFonts w:ascii="Arial" w:hAnsi="Arial" w:cs="Arial"/>
          <w:bCs/>
        </w:rPr>
        <w:br/>
        <w:t>wykonawców wyjaśnień treści złożonych przez nich ofert.</w:t>
      </w:r>
    </w:p>
    <w:p w14:paraId="58076DBD" w14:textId="6D83B733" w:rsidR="00BB00BE" w:rsidRPr="00BB00BE" w:rsidRDefault="00531BB5" w:rsidP="003574EC">
      <w:pPr>
        <w:numPr>
          <w:ilvl w:val="0"/>
          <w:numId w:val="79"/>
        </w:numPr>
        <w:spacing w:after="0" w:line="360" w:lineRule="auto"/>
        <w:ind w:left="426" w:hanging="426"/>
        <w:jc w:val="left"/>
        <w:rPr>
          <w:rFonts w:ascii="Arial" w:hAnsi="Arial" w:cs="Arial"/>
          <w:bCs/>
        </w:rPr>
      </w:pPr>
      <w:r w:rsidRPr="00F55600">
        <w:rPr>
          <w:rFonts w:ascii="Arial" w:hAnsi="Arial" w:cs="Arial"/>
          <w:bCs/>
        </w:rPr>
        <w:t>Za ofertę najkorzystniejszą Zamawiający uzna ofertę z największą ilością punktów.</w:t>
      </w:r>
    </w:p>
    <w:p w14:paraId="6E413C9D" w14:textId="2D285DEB" w:rsidR="006B29BE" w:rsidRPr="00F55600" w:rsidRDefault="006B29BE" w:rsidP="006C0FA2">
      <w:pPr>
        <w:shd w:val="clear" w:color="auto" w:fill="CCC0D9"/>
        <w:spacing w:after="0" w:line="360" w:lineRule="auto"/>
        <w:ind w:left="-142"/>
        <w:jc w:val="left"/>
        <w:rPr>
          <w:rFonts w:ascii="Arial" w:hAnsi="Arial" w:cs="Arial"/>
          <w:b/>
          <w:u w:val="single"/>
        </w:rPr>
      </w:pPr>
      <w:r w:rsidRPr="00F55600">
        <w:rPr>
          <w:rFonts w:ascii="Arial" w:hAnsi="Arial" w:cs="Arial"/>
          <w:b/>
        </w:rPr>
        <w:t>XV</w:t>
      </w:r>
      <w:r w:rsidR="00D56A8B" w:rsidRPr="00F55600">
        <w:rPr>
          <w:rFonts w:ascii="Arial" w:hAnsi="Arial" w:cs="Arial"/>
          <w:b/>
        </w:rPr>
        <w:t>I</w:t>
      </w:r>
      <w:r w:rsidRPr="00F55600">
        <w:rPr>
          <w:rFonts w:ascii="Arial" w:hAnsi="Arial" w:cs="Arial"/>
          <w:b/>
        </w:rPr>
        <w:t xml:space="preserve">. </w:t>
      </w:r>
      <w:r w:rsidRPr="00F55600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D62231" w:rsidRDefault="006B29BE" w:rsidP="006C0FA2">
      <w:pPr>
        <w:pStyle w:val="Tekstpodstawowy"/>
        <w:numPr>
          <w:ilvl w:val="0"/>
          <w:numId w:val="54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D62231">
        <w:rPr>
          <w:rFonts w:ascii="Arial" w:hAnsi="Arial" w:cs="Arial"/>
        </w:rPr>
        <w:t xml:space="preserve">Zamawiający udzieli zamówienia </w:t>
      </w:r>
      <w:r w:rsidR="0071008A" w:rsidRPr="00D62231">
        <w:rPr>
          <w:rFonts w:ascii="Arial" w:hAnsi="Arial" w:cs="Arial"/>
        </w:rPr>
        <w:t>w</w:t>
      </w:r>
      <w:r w:rsidRPr="00D62231">
        <w:rPr>
          <w:rFonts w:ascii="Arial" w:hAnsi="Arial" w:cs="Arial"/>
        </w:rPr>
        <w:t>ykonawcy, którego oferta:</w:t>
      </w:r>
    </w:p>
    <w:p w14:paraId="6136E4EC" w14:textId="77777777" w:rsidR="006B29BE" w:rsidRPr="00D62231" w:rsidRDefault="006B29BE" w:rsidP="007E4740">
      <w:pPr>
        <w:numPr>
          <w:ilvl w:val="1"/>
          <w:numId w:val="54"/>
        </w:numPr>
        <w:spacing w:after="0" w:line="360" w:lineRule="auto"/>
        <w:ind w:left="993" w:hanging="567"/>
        <w:jc w:val="left"/>
        <w:rPr>
          <w:rFonts w:ascii="Arial" w:hAnsi="Arial" w:cs="Arial"/>
        </w:rPr>
      </w:pPr>
      <w:r w:rsidRPr="00D62231">
        <w:rPr>
          <w:rFonts w:ascii="Arial" w:hAnsi="Arial" w:cs="Arial"/>
        </w:rPr>
        <w:t xml:space="preserve">odpowiada wszystkim wymaganiom ustawy </w:t>
      </w:r>
      <w:proofErr w:type="spellStart"/>
      <w:r w:rsidRPr="00D62231">
        <w:rPr>
          <w:rFonts w:ascii="Arial" w:hAnsi="Arial" w:cs="Arial"/>
        </w:rPr>
        <w:t>Pzp</w:t>
      </w:r>
      <w:proofErr w:type="spellEnd"/>
      <w:r w:rsidRPr="00D62231">
        <w:rPr>
          <w:rFonts w:ascii="Arial" w:hAnsi="Arial" w:cs="Arial"/>
        </w:rPr>
        <w:t>;</w:t>
      </w:r>
    </w:p>
    <w:p w14:paraId="66E03C8B" w14:textId="77777777" w:rsidR="007E4740" w:rsidRPr="00D62231" w:rsidRDefault="006B29BE" w:rsidP="007E4740">
      <w:pPr>
        <w:numPr>
          <w:ilvl w:val="1"/>
          <w:numId w:val="54"/>
        </w:numPr>
        <w:spacing w:after="0" w:line="360" w:lineRule="auto"/>
        <w:ind w:left="993" w:hanging="567"/>
        <w:jc w:val="left"/>
        <w:rPr>
          <w:rFonts w:ascii="Arial" w:hAnsi="Arial" w:cs="Arial"/>
        </w:rPr>
      </w:pPr>
      <w:r w:rsidRPr="00D62231">
        <w:rPr>
          <w:rFonts w:ascii="Arial" w:hAnsi="Arial" w:cs="Arial"/>
        </w:rPr>
        <w:t>spełnia wszystkie warunki określone w SWZ;</w:t>
      </w:r>
    </w:p>
    <w:p w14:paraId="1F03811D" w14:textId="27CFB85B" w:rsidR="006B29BE" w:rsidRPr="00D62231" w:rsidRDefault="006B29BE" w:rsidP="007E4740">
      <w:pPr>
        <w:numPr>
          <w:ilvl w:val="1"/>
          <w:numId w:val="54"/>
        </w:numPr>
        <w:spacing w:after="0" w:line="360" w:lineRule="auto"/>
        <w:ind w:left="993" w:hanging="567"/>
        <w:jc w:val="left"/>
        <w:rPr>
          <w:rFonts w:ascii="Arial" w:hAnsi="Arial" w:cs="Arial"/>
        </w:rPr>
      </w:pPr>
      <w:r w:rsidRPr="00D62231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F5560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D62231">
        <w:rPr>
          <w:rFonts w:ascii="Arial" w:hAnsi="Arial" w:cs="Arial"/>
          <w:bCs/>
        </w:rPr>
        <w:t>Po wyborze</w:t>
      </w:r>
      <w:r w:rsidR="0047267C" w:rsidRPr="00D62231">
        <w:rPr>
          <w:rFonts w:ascii="Arial" w:hAnsi="Arial" w:cs="Arial"/>
          <w:bCs/>
        </w:rPr>
        <w:t xml:space="preserve"> najkorzystniejszej</w:t>
      </w:r>
      <w:r w:rsidRPr="00D62231">
        <w:rPr>
          <w:rFonts w:ascii="Arial" w:hAnsi="Arial" w:cs="Arial"/>
          <w:bCs/>
        </w:rPr>
        <w:t xml:space="preserve"> oferty, Zamawiający zawiadom</w:t>
      </w:r>
      <w:r w:rsidRPr="00835DF3">
        <w:rPr>
          <w:rFonts w:ascii="Arial" w:hAnsi="Arial" w:cs="Arial"/>
          <w:bCs/>
          <w:highlight w:val="yellow"/>
        </w:rPr>
        <w:t>i</w:t>
      </w:r>
      <w:r w:rsidRPr="00F55600">
        <w:rPr>
          <w:rFonts w:ascii="Arial" w:hAnsi="Arial" w:cs="Arial"/>
          <w:bCs/>
        </w:rPr>
        <w:t xml:space="preserve"> </w:t>
      </w:r>
      <w:r w:rsidR="001628CF" w:rsidRPr="00F55600">
        <w:rPr>
          <w:rFonts w:ascii="Arial" w:hAnsi="Arial" w:cs="Arial"/>
          <w:bCs/>
        </w:rPr>
        <w:t>w</w:t>
      </w:r>
      <w:r w:rsidRPr="00F55600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F55600">
        <w:rPr>
          <w:rFonts w:ascii="Arial" w:hAnsi="Arial" w:cs="Arial"/>
          <w:bCs/>
        </w:rPr>
        <w:t>253</w:t>
      </w:r>
      <w:r w:rsidRPr="00F55600">
        <w:rPr>
          <w:rFonts w:ascii="Arial" w:hAnsi="Arial" w:cs="Arial"/>
          <w:bCs/>
        </w:rPr>
        <w:t xml:space="preserve"> ust. 1 ustawy </w:t>
      </w:r>
      <w:proofErr w:type="spellStart"/>
      <w:r w:rsidRPr="00F55600">
        <w:rPr>
          <w:rFonts w:ascii="Arial" w:hAnsi="Arial" w:cs="Arial"/>
          <w:bCs/>
        </w:rPr>
        <w:t>Pzp</w:t>
      </w:r>
      <w:proofErr w:type="spellEnd"/>
      <w:r w:rsidRPr="00F55600">
        <w:rPr>
          <w:rFonts w:ascii="Arial" w:hAnsi="Arial" w:cs="Arial"/>
          <w:bCs/>
        </w:rPr>
        <w:t xml:space="preserve">. </w:t>
      </w:r>
    </w:p>
    <w:p w14:paraId="28EF73A6" w14:textId="42BD273A" w:rsidR="006B29BE" w:rsidRPr="00F5560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F55600">
        <w:rPr>
          <w:rFonts w:ascii="Arial" w:hAnsi="Arial" w:cs="Arial"/>
        </w:rPr>
        <w:t>253</w:t>
      </w:r>
      <w:r w:rsidRPr="00F55600">
        <w:rPr>
          <w:rFonts w:ascii="Arial" w:hAnsi="Arial" w:cs="Arial"/>
        </w:rPr>
        <w:t xml:space="preserve"> ust. 2 u</w:t>
      </w:r>
      <w:r w:rsidR="001628CF" w:rsidRPr="00F55600">
        <w:rPr>
          <w:rFonts w:ascii="Arial" w:hAnsi="Arial" w:cs="Arial"/>
        </w:rPr>
        <w:t xml:space="preserve">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.</w:t>
      </w:r>
    </w:p>
    <w:p w14:paraId="05347289" w14:textId="55243AF4" w:rsidR="006B29BE" w:rsidRPr="00F5560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F55600">
        <w:rPr>
          <w:rFonts w:ascii="Arial" w:hAnsi="Arial" w:cs="Arial"/>
        </w:rPr>
        <w:t>p</w:t>
      </w:r>
      <w:r w:rsidRPr="00F55600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F55600">
        <w:rPr>
          <w:rFonts w:ascii="Arial" w:hAnsi="Arial" w:cs="Arial"/>
        </w:rPr>
        <w:t>p</w:t>
      </w:r>
      <w:r w:rsidRPr="00F55600">
        <w:rPr>
          <w:rFonts w:ascii="Arial" w:hAnsi="Arial" w:cs="Arial"/>
        </w:rPr>
        <w:t xml:space="preserve">artnerów ubiegających się wspólnie </w:t>
      </w:r>
      <w:r w:rsidR="002F73FD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 xml:space="preserve">o udzielenie niniejszego zamówienia (art. </w:t>
      </w:r>
      <w:r w:rsidR="009906AA" w:rsidRPr="00F55600">
        <w:rPr>
          <w:rFonts w:ascii="Arial" w:hAnsi="Arial" w:cs="Arial"/>
        </w:rPr>
        <w:t>58</w:t>
      </w:r>
      <w:r w:rsidRPr="00F55600">
        <w:rPr>
          <w:rFonts w:ascii="Arial" w:hAnsi="Arial" w:cs="Arial"/>
        </w:rPr>
        <w:t xml:space="preserve">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).</w:t>
      </w:r>
    </w:p>
    <w:p w14:paraId="481AB355" w14:textId="409A527A" w:rsidR="006B29BE" w:rsidRPr="00F5560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Wybrany w drodze postępowania przetargowego </w:t>
      </w:r>
      <w:r w:rsidR="001628CF" w:rsidRPr="00F55600">
        <w:rPr>
          <w:rFonts w:ascii="Arial" w:hAnsi="Arial" w:cs="Arial"/>
        </w:rPr>
        <w:t>w</w:t>
      </w:r>
      <w:r w:rsidRPr="00F55600">
        <w:rPr>
          <w:rFonts w:ascii="Arial" w:hAnsi="Arial" w:cs="Arial"/>
        </w:rPr>
        <w:t xml:space="preserve">ykonawca zobowiązany będzie przed </w:t>
      </w:r>
      <w:r w:rsidRPr="00F55600">
        <w:rPr>
          <w:rFonts w:ascii="Arial" w:hAnsi="Arial" w:cs="Arial"/>
          <w:bCs/>
        </w:rPr>
        <w:t xml:space="preserve">zawarciem umowy przedłożyć Zamawiającemu </w:t>
      </w:r>
      <w:r w:rsidRPr="00F55600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F5560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F5560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Zamawiający zawrze umowę w sprawie przedmiotowego zamówienia publicznego, </w:t>
      </w:r>
      <w:r w:rsidR="002F73FD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 xml:space="preserve">z zastrzeżeniem art. </w:t>
      </w:r>
      <w:r w:rsidR="0047267C" w:rsidRPr="00F55600">
        <w:rPr>
          <w:rFonts w:ascii="Arial" w:hAnsi="Arial" w:cs="Arial"/>
        </w:rPr>
        <w:t>577 ustawy</w:t>
      </w:r>
      <w:r w:rsidRPr="00F55600">
        <w:rPr>
          <w:rFonts w:ascii="Arial" w:hAnsi="Arial" w:cs="Arial"/>
        </w:rPr>
        <w:t xml:space="preserve">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w</w:t>
      </w:r>
      <w:r w:rsidRPr="00F55600">
        <w:rPr>
          <w:rFonts w:ascii="Arial" w:hAnsi="Arial" w:cs="Arial"/>
          <w:bCs/>
        </w:rPr>
        <w:t xml:space="preserve"> terminie nie krótszym niż </w:t>
      </w:r>
      <w:r w:rsidR="005F5AB6" w:rsidRPr="00F55600">
        <w:rPr>
          <w:rFonts w:ascii="Arial" w:hAnsi="Arial" w:cs="Arial"/>
          <w:bCs/>
        </w:rPr>
        <w:t>5</w:t>
      </w:r>
      <w:r w:rsidRPr="00F55600">
        <w:rPr>
          <w:rFonts w:ascii="Arial" w:hAnsi="Arial" w:cs="Arial"/>
          <w:bCs/>
        </w:rPr>
        <w:t xml:space="preserve"> dni </w:t>
      </w:r>
      <w:r w:rsidRPr="00F55600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F55600">
        <w:rPr>
          <w:rFonts w:ascii="Arial" w:hAnsi="Arial" w:cs="Arial"/>
        </w:rPr>
        <w:t>0</w:t>
      </w:r>
      <w:r w:rsidRPr="00F55600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F5560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F55600">
        <w:rPr>
          <w:rFonts w:ascii="Arial" w:hAnsi="Arial" w:cs="Arial"/>
        </w:rPr>
        <w:t>do</w:t>
      </w:r>
      <w:r w:rsidRPr="00F55600">
        <w:rPr>
          <w:rFonts w:ascii="Arial" w:hAnsi="Arial" w:cs="Arial"/>
        </w:rPr>
        <w:t xml:space="preserve"> SWZ (załącznik nr </w:t>
      </w:r>
      <w:r w:rsidR="00750EDC" w:rsidRPr="00F55600">
        <w:rPr>
          <w:rFonts w:ascii="Arial" w:hAnsi="Arial" w:cs="Arial"/>
        </w:rPr>
        <w:t>6</w:t>
      </w:r>
      <w:r w:rsidR="007C35E4"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</w:rPr>
        <w:t xml:space="preserve">do SWZ). </w:t>
      </w:r>
    </w:p>
    <w:p w14:paraId="4DA8786F" w14:textId="48FAC6C7" w:rsidR="006B29BE" w:rsidRPr="007E4740" w:rsidRDefault="006B29BE" w:rsidP="007E4740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F55600">
        <w:rPr>
          <w:rFonts w:ascii="Arial" w:hAnsi="Arial" w:cs="Arial"/>
        </w:rPr>
        <w:t>255</w:t>
      </w:r>
      <w:r w:rsidRPr="00F55600">
        <w:rPr>
          <w:rFonts w:ascii="Arial" w:hAnsi="Arial" w:cs="Arial"/>
        </w:rPr>
        <w:t xml:space="preserve">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.</w:t>
      </w:r>
    </w:p>
    <w:p w14:paraId="53212A1E" w14:textId="00A7BCC4" w:rsidR="006B29BE" w:rsidRPr="00F55600" w:rsidRDefault="006B29BE" w:rsidP="006C0FA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8" w:name="_Toc440969220"/>
      <w:r w:rsidRPr="00F55600">
        <w:rPr>
          <w:rFonts w:ascii="Arial" w:hAnsi="Arial" w:cs="Arial"/>
          <w:sz w:val="22"/>
          <w:szCs w:val="22"/>
        </w:rPr>
        <w:t>XV</w:t>
      </w:r>
      <w:r w:rsidR="00D56A8B" w:rsidRPr="00F55600">
        <w:rPr>
          <w:rFonts w:ascii="Arial" w:hAnsi="Arial" w:cs="Arial"/>
          <w:sz w:val="22"/>
          <w:szCs w:val="22"/>
        </w:rPr>
        <w:t>I</w:t>
      </w:r>
      <w:r w:rsidRPr="00F55600">
        <w:rPr>
          <w:rFonts w:ascii="Arial" w:hAnsi="Arial" w:cs="Arial"/>
          <w:sz w:val="22"/>
          <w:szCs w:val="22"/>
        </w:rPr>
        <w:t xml:space="preserve">I. </w:t>
      </w:r>
      <w:r w:rsidRPr="00F55600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8"/>
    </w:p>
    <w:p w14:paraId="3A599B0A" w14:textId="77777777" w:rsidR="006B29BE" w:rsidRPr="00F55600" w:rsidRDefault="006B29BE" w:rsidP="00581F64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3F1D4001" w:rsidR="00382776" w:rsidRPr="00F55600" w:rsidRDefault="00382776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Zabezpieczenie należytego wykonania umowy wynosi </w:t>
      </w:r>
      <w:bookmarkStart w:id="39" w:name="_Hlk61864614"/>
      <w:r w:rsidR="0065759E" w:rsidRPr="00F55600">
        <w:rPr>
          <w:rFonts w:ascii="Arial" w:hAnsi="Arial" w:cs="Arial"/>
        </w:rPr>
        <w:t>5</w:t>
      </w:r>
      <w:r w:rsidRPr="00F55600">
        <w:rPr>
          <w:rFonts w:ascii="Arial" w:hAnsi="Arial" w:cs="Arial"/>
        </w:rPr>
        <w:t>%</w:t>
      </w:r>
      <w:bookmarkEnd w:id="39"/>
      <w:r w:rsidRPr="00F55600">
        <w:rPr>
          <w:rFonts w:ascii="Arial" w:hAnsi="Arial" w:cs="Arial"/>
        </w:rPr>
        <w:t xml:space="preserve"> ceny brutto podanej w ofercie. </w:t>
      </w:r>
    </w:p>
    <w:p w14:paraId="2A893BD5" w14:textId="77777777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lastRenderedPageBreak/>
        <w:t>Zabezpieczenie należytego wykonania umowy Wykonawca wnosi przed zawarciem umowy w jednej lub w kilku z następujących form:</w:t>
      </w:r>
    </w:p>
    <w:p w14:paraId="48C02FC0" w14:textId="77777777" w:rsidR="00382776" w:rsidRPr="00F55600" w:rsidRDefault="006B29BE" w:rsidP="00581F64">
      <w:pPr>
        <w:numPr>
          <w:ilvl w:val="1"/>
          <w:numId w:val="55"/>
        </w:numPr>
        <w:tabs>
          <w:tab w:val="left" w:pos="993"/>
        </w:tabs>
        <w:spacing w:after="0" w:line="360" w:lineRule="auto"/>
        <w:ind w:left="993" w:hanging="567"/>
        <w:jc w:val="left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 pieniądzu - przelewem na rachunek Zamawiającego, numer </w:t>
      </w:r>
      <w:r w:rsidR="00382776" w:rsidRPr="00F55600">
        <w:rPr>
          <w:rFonts w:ascii="Arial" w:hAnsi="Arial" w:cs="Arial"/>
        </w:rPr>
        <w:t>rachunku:</w:t>
      </w:r>
    </w:p>
    <w:p w14:paraId="106C21BF" w14:textId="77777777" w:rsidR="00382776" w:rsidRPr="00F55600" w:rsidRDefault="00382776" w:rsidP="00581F64">
      <w:pPr>
        <w:pStyle w:val="pkt"/>
        <w:spacing w:before="0" w:after="0" w:line="360" w:lineRule="auto"/>
        <w:ind w:left="644" w:firstLine="349"/>
        <w:jc w:val="left"/>
        <w:rPr>
          <w:rFonts w:ascii="Arial" w:hAnsi="Arial" w:cs="Arial"/>
          <w:b/>
          <w:sz w:val="22"/>
          <w:szCs w:val="22"/>
        </w:rPr>
      </w:pPr>
      <w:r w:rsidRPr="00F55600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F55600" w:rsidRDefault="00382776" w:rsidP="00583B24">
      <w:pPr>
        <w:pStyle w:val="pkt"/>
        <w:numPr>
          <w:ilvl w:val="0"/>
          <w:numId w:val="76"/>
        </w:numPr>
        <w:spacing w:before="0" w:after="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F55600">
        <w:rPr>
          <w:rFonts w:ascii="Arial" w:hAnsi="Arial" w:cs="Arial"/>
          <w:b/>
          <w:sz w:val="22"/>
          <w:szCs w:val="22"/>
        </w:rPr>
        <w:t>240 3914 1111 0010 0965 11 87</w:t>
      </w:r>
    </w:p>
    <w:p w14:paraId="59610B79" w14:textId="3888EC12" w:rsidR="006B29BE" w:rsidRPr="00F55600" w:rsidRDefault="00382776" w:rsidP="00DB4001">
      <w:pPr>
        <w:suppressAutoHyphens/>
        <w:spacing w:after="0" w:line="360" w:lineRule="auto"/>
        <w:ind w:left="993"/>
        <w:rPr>
          <w:rFonts w:ascii="Arial" w:hAnsi="Arial" w:cs="Arial"/>
          <w:b/>
        </w:rPr>
      </w:pPr>
      <w:r w:rsidRPr="00F55600">
        <w:rPr>
          <w:rFonts w:ascii="Arial" w:hAnsi="Arial" w:cs="Arial"/>
        </w:rPr>
        <w:t xml:space="preserve">w tytule przelewu należy umieścić informację: Zabezpieczenie należytego wykonania umowy </w:t>
      </w:r>
      <w:r w:rsidRPr="00F55600">
        <w:rPr>
          <w:rFonts w:ascii="Arial" w:hAnsi="Arial" w:cs="Arial"/>
          <w:b/>
          <w:bCs/>
        </w:rPr>
        <w:t>w postępowaniu nr</w:t>
      </w:r>
      <w:r w:rsidR="00CB3204" w:rsidRPr="00F55600">
        <w:rPr>
          <w:rFonts w:ascii="Arial" w:hAnsi="Arial" w:cs="Arial"/>
        </w:rPr>
        <w:t xml:space="preserve"> </w:t>
      </w:r>
      <w:r w:rsidR="00695816" w:rsidRPr="00F55600">
        <w:rPr>
          <w:rFonts w:ascii="Arial" w:hAnsi="Arial" w:cs="Arial"/>
          <w:b/>
          <w:bCs/>
        </w:rPr>
        <w:t>BZP</w:t>
      </w:r>
      <w:r w:rsidR="004236F5" w:rsidRPr="00F55600">
        <w:rPr>
          <w:rFonts w:ascii="Arial" w:hAnsi="Arial" w:cs="Arial"/>
          <w:b/>
          <w:bCs/>
        </w:rPr>
        <w:t>.271.1.</w:t>
      </w:r>
      <w:r w:rsidR="003D638A">
        <w:rPr>
          <w:rFonts w:ascii="Arial" w:hAnsi="Arial" w:cs="Arial"/>
          <w:b/>
          <w:bCs/>
        </w:rPr>
        <w:t>41</w:t>
      </w:r>
      <w:r w:rsidR="00046B32" w:rsidRPr="00F55600">
        <w:rPr>
          <w:rFonts w:ascii="Arial" w:hAnsi="Arial" w:cs="Arial"/>
          <w:b/>
          <w:bCs/>
        </w:rPr>
        <w:t>.20</w:t>
      </w:r>
      <w:r w:rsidR="00411B5C" w:rsidRPr="00F55600">
        <w:rPr>
          <w:rFonts w:ascii="Arial" w:hAnsi="Arial" w:cs="Arial"/>
          <w:b/>
          <w:bCs/>
        </w:rPr>
        <w:t>2</w:t>
      </w:r>
      <w:r w:rsidR="00E9182E" w:rsidRPr="00F55600">
        <w:rPr>
          <w:rFonts w:ascii="Arial" w:hAnsi="Arial" w:cs="Arial"/>
          <w:b/>
          <w:bCs/>
        </w:rPr>
        <w:t>3</w:t>
      </w:r>
      <w:r w:rsidRPr="00F55600">
        <w:rPr>
          <w:rFonts w:ascii="Arial" w:hAnsi="Arial" w:cs="Arial"/>
          <w:b/>
          <w:bCs/>
        </w:rPr>
        <w:t xml:space="preserve"> </w:t>
      </w:r>
      <w:r w:rsidRPr="00F55600">
        <w:rPr>
          <w:rFonts w:ascii="Arial" w:hAnsi="Arial" w:cs="Arial"/>
        </w:rPr>
        <w:t>pn.</w:t>
      </w:r>
      <w:r w:rsidR="003D638A">
        <w:rPr>
          <w:rFonts w:ascii="Arial" w:hAnsi="Arial" w:cs="Arial"/>
        </w:rPr>
        <w:t xml:space="preserve">: „Przebudowa Sali konferencyjnej nr 1 wraz z wybranymi robotami dotyczącymi modernizacji budynku CAM nr 5” </w:t>
      </w:r>
      <w:r w:rsidR="006B29BE" w:rsidRPr="00F55600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F55600" w:rsidRDefault="006B29BE" w:rsidP="00E0066B">
      <w:pPr>
        <w:numPr>
          <w:ilvl w:val="1"/>
          <w:numId w:val="55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gwarancjach bankowych,</w:t>
      </w:r>
    </w:p>
    <w:p w14:paraId="18D39532" w14:textId="77777777" w:rsidR="006B29BE" w:rsidRPr="00F55600" w:rsidRDefault="006B29BE" w:rsidP="00E0066B">
      <w:pPr>
        <w:numPr>
          <w:ilvl w:val="1"/>
          <w:numId w:val="55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gwarancjach ubezpieczeniowych,</w:t>
      </w:r>
    </w:p>
    <w:p w14:paraId="080F4FA5" w14:textId="385E87BE" w:rsidR="006B29BE" w:rsidRPr="00F55600" w:rsidRDefault="006B29BE" w:rsidP="00E0066B">
      <w:pPr>
        <w:numPr>
          <w:ilvl w:val="1"/>
          <w:numId w:val="55"/>
        </w:numPr>
        <w:tabs>
          <w:tab w:val="left" w:pos="993"/>
        </w:tabs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poręczeniach udzielanych przez podmioty, o których mowa w art. 6b ust. 5 pkt 2 ustawy z dnia 9</w:t>
      </w:r>
      <w:r w:rsidR="009906AA" w:rsidRPr="00F55600">
        <w:rPr>
          <w:rFonts w:ascii="Arial" w:hAnsi="Arial" w:cs="Arial"/>
        </w:rPr>
        <w:t>.11.</w:t>
      </w:r>
      <w:r w:rsidRPr="00F55600">
        <w:rPr>
          <w:rFonts w:ascii="Arial" w:hAnsi="Arial" w:cs="Arial"/>
        </w:rPr>
        <w:t>2000 r. o utworzeniu Polskiej Agencji Rozwoju Przedsiębiorczości (tj. Dz. U. z 2016 r., poz. 359</w:t>
      </w:r>
      <w:r w:rsidR="009906AA" w:rsidRPr="00F55600">
        <w:rPr>
          <w:rFonts w:ascii="Arial" w:hAnsi="Arial" w:cs="Arial"/>
        </w:rPr>
        <w:t xml:space="preserve"> ze zm.</w:t>
      </w:r>
      <w:r w:rsidRPr="00F55600">
        <w:rPr>
          <w:rFonts w:ascii="Arial" w:hAnsi="Arial" w:cs="Arial"/>
        </w:rPr>
        <w:t>).</w:t>
      </w:r>
    </w:p>
    <w:p w14:paraId="4E6F346C" w14:textId="1749D61E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F55600">
        <w:rPr>
          <w:rFonts w:ascii="Arial" w:hAnsi="Arial" w:cs="Arial"/>
        </w:rPr>
        <w:t>450</w:t>
      </w:r>
      <w:r w:rsidRPr="00F55600">
        <w:rPr>
          <w:rFonts w:ascii="Arial" w:hAnsi="Arial" w:cs="Arial"/>
        </w:rPr>
        <w:t xml:space="preserve"> ust. 2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.</w:t>
      </w:r>
    </w:p>
    <w:p w14:paraId="1B3AF804" w14:textId="761EC920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F55600">
        <w:rPr>
          <w:rFonts w:ascii="Arial" w:hAnsi="Arial" w:cs="Arial"/>
        </w:rPr>
        <w:t>w</w:t>
      </w:r>
      <w:r w:rsidRPr="00F55600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F55600">
        <w:rPr>
          <w:rFonts w:ascii="Arial" w:hAnsi="Arial" w:cs="Arial"/>
        </w:rPr>
        <w:t>w</w:t>
      </w:r>
      <w:r w:rsidRPr="00F55600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F55600">
        <w:rPr>
          <w:rFonts w:ascii="Arial" w:hAnsi="Arial" w:cs="Arial"/>
        </w:rPr>
        <w:t xml:space="preserve"> </w:t>
      </w:r>
    </w:p>
    <w:p w14:paraId="5C751BD4" w14:textId="2A3757EC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Zabezpieczenia należytego wykonania um</w:t>
      </w:r>
      <w:r w:rsidR="00771189" w:rsidRPr="00F55600">
        <w:rPr>
          <w:rFonts w:ascii="Arial" w:hAnsi="Arial" w:cs="Arial"/>
        </w:rPr>
        <w:t xml:space="preserve">owy będą zawierały klauzulę, że </w:t>
      </w:r>
      <w:r w:rsidRPr="00F55600">
        <w:rPr>
          <w:rFonts w:ascii="Arial" w:hAnsi="Arial" w:cs="Arial"/>
        </w:rPr>
        <w:t xml:space="preserve">gwarant/poręczyciel zobowiązuje się dokonać wypłaty do wysokości sumy gwarancyjnej na pierwsze pisemne żądanie Zamawiającego – nieodwołalnie, bezwarunkowo i bezzwłocznie </w:t>
      </w:r>
      <w:r w:rsidR="00967FA6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F55600" w:rsidRDefault="00050C89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F55600" w:rsidRDefault="006B29BE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lastRenderedPageBreak/>
        <w:t xml:space="preserve">W trakcie realizacji umowy </w:t>
      </w:r>
      <w:r w:rsidR="001C6177" w:rsidRPr="00F55600">
        <w:rPr>
          <w:rFonts w:ascii="Arial" w:hAnsi="Arial" w:cs="Arial"/>
        </w:rPr>
        <w:t>w</w:t>
      </w:r>
      <w:r w:rsidRPr="00F55600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F55600">
        <w:rPr>
          <w:rFonts w:ascii="Arial" w:hAnsi="Arial" w:cs="Arial"/>
        </w:rPr>
        <w:t>us</w:t>
      </w:r>
      <w:r w:rsidRPr="00F55600">
        <w:rPr>
          <w:rFonts w:ascii="Arial" w:hAnsi="Arial" w:cs="Arial"/>
        </w:rPr>
        <w:t>t 3.</w:t>
      </w:r>
    </w:p>
    <w:p w14:paraId="0C411CCF" w14:textId="77777777" w:rsidR="003841B3" w:rsidRPr="00F55600" w:rsidRDefault="003841B3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F55600" w:rsidRDefault="003841B3" w:rsidP="00581F64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482F8E1D" w14:textId="48F32EE0" w:rsidR="00A45542" w:rsidRPr="00581F64" w:rsidRDefault="00714719" w:rsidP="00581F64">
      <w:pPr>
        <w:pStyle w:val="pkt"/>
        <w:numPr>
          <w:ilvl w:val="0"/>
          <w:numId w:val="55"/>
        </w:numPr>
        <w:spacing w:before="0" w:after="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F55600">
        <w:rPr>
          <w:rFonts w:ascii="Arial" w:hAnsi="Arial" w:cs="Arial"/>
          <w:bCs/>
          <w:sz w:val="22"/>
          <w:szCs w:val="22"/>
        </w:rPr>
        <w:t>Zamawiający zaznacza</w:t>
      </w:r>
      <w:r w:rsidRPr="00F55600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F55600">
        <w:rPr>
          <w:rFonts w:ascii="Arial" w:hAnsi="Arial" w:cs="Arial"/>
          <w:b/>
          <w:sz w:val="22"/>
          <w:szCs w:val="22"/>
        </w:rPr>
        <w:t>załącznik nr 6</w:t>
      </w:r>
      <w:r w:rsidRPr="00F55600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7F59306A" w14:textId="3E016E1D" w:rsidR="006B29BE" w:rsidRPr="00F55600" w:rsidRDefault="006B29BE" w:rsidP="006C0FA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  <w:u w:val="single"/>
        </w:rPr>
        <w:t>XVI</w:t>
      </w:r>
      <w:r w:rsidR="00D56A8B" w:rsidRPr="00F55600">
        <w:rPr>
          <w:rFonts w:ascii="Arial" w:hAnsi="Arial" w:cs="Arial"/>
          <w:sz w:val="22"/>
          <w:szCs w:val="22"/>
          <w:u w:val="single"/>
        </w:rPr>
        <w:t>I</w:t>
      </w:r>
      <w:r w:rsidRPr="00F55600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F55600" w:rsidRDefault="00FB792D" w:rsidP="00581F64">
      <w:pPr>
        <w:pStyle w:val="Tekstpodstawowy"/>
        <w:widowControl w:val="0"/>
        <w:numPr>
          <w:ilvl w:val="0"/>
          <w:numId w:val="56"/>
        </w:numPr>
        <w:spacing w:after="0" w:line="360" w:lineRule="auto"/>
        <w:ind w:left="425" w:hanging="425"/>
        <w:rPr>
          <w:rFonts w:ascii="Arial" w:hAnsi="Arial" w:cs="Arial"/>
        </w:rPr>
      </w:pPr>
      <w:bookmarkStart w:id="40" w:name="_Toc440969221"/>
      <w:bookmarkStart w:id="41" w:name="_Toc264373045"/>
      <w:r w:rsidRPr="00F55600">
        <w:rPr>
          <w:rFonts w:ascii="Arial" w:hAnsi="Arial" w:cs="Arial"/>
        </w:rPr>
        <w:t>Zamawiający wymaga wniesienia wadium.</w:t>
      </w:r>
    </w:p>
    <w:p w14:paraId="297B1A61" w14:textId="5A7971E4" w:rsidR="00EE20FC" w:rsidRPr="00F55600" w:rsidRDefault="00FB792D" w:rsidP="00581F64">
      <w:pPr>
        <w:pStyle w:val="Akapitzlist"/>
        <w:numPr>
          <w:ilvl w:val="0"/>
          <w:numId w:val="73"/>
        </w:numPr>
        <w:spacing w:after="0" w:line="360" w:lineRule="auto"/>
        <w:ind w:left="425" w:hanging="425"/>
        <w:contextualSpacing w:val="0"/>
        <w:rPr>
          <w:rFonts w:ascii="Arial" w:hAnsi="Arial" w:cs="Arial"/>
          <w:lang w:eastAsia="ar-SA"/>
        </w:rPr>
      </w:pPr>
      <w:r w:rsidRPr="00F55600">
        <w:rPr>
          <w:rFonts w:ascii="Arial" w:hAnsi="Arial" w:cs="Arial"/>
        </w:rPr>
        <w:t>Każdy wykonawca zobowiązany jest wnieść wadium, na cały okre</w:t>
      </w:r>
      <w:r w:rsidR="0023134F" w:rsidRPr="00F55600">
        <w:rPr>
          <w:rFonts w:ascii="Arial" w:hAnsi="Arial" w:cs="Arial"/>
        </w:rPr>
        <w:t>s związania ofertą, w wysokości</w:t>
      </w:r>
      <w:r w:rsidR="00ED62DB">
        <w:rPr>
          <w:rFonts w:ascii="Arial" w:hAnsi="Arial" w:cs="Arial"/>
        </w:rPr>
        <w:t xml:space="preserve"> 19 000,00 </w:t>
      </w:r>
      <w:r w:rsidR="00EE20FC" w:rsidRPr="00F55600">
        <w:rPr>
          <w:rFonts w:ascii="Arial" w:hAnsi="Arial" w:cs="Arial"/>
        </w:rPr>
        <w:t xml:space="preserve"> zł</w:t>
      </w:r>
      <w:r w:rsidR="00ED62DB">
        <w:rPr>
          <w:rFonts w:ascii="Arial" w:hAnsi="Arial" w:cs="Arial"/>
        </w:rPr>
        <w:t xml:space="preserve"> (słownie: dziewiętnaście</w:t>
      </w:r>
      <w:r w:rsidR="00062780">
        <w:rPr>
          <w:rFonts w:ascii="Arial" w:hAnsi="Arial" w:cs="Arial"/>
        </w:rPr>
        <w:t xml:space="preserve"> tysięcy</w:t>
      </w:r>
      <w:r w:rsidR="009A23E2">
        <w:rPr>
          <w:rFonts w:ascii="Arial" w:hAnsi="Arial" w:cs="Arial"/>
        </w:rPr>
        <w:t xml:space="preserve"> 00/100)</w:t>
      </w:r>
    </w:p>
    <w:p w14:paraId="02D3D3BA" w14:textId="4A05A147" w:rsidR="00FB792D" w:rsidRPr="00F55600" w:rsidRDefault="00FB792D" w:rsidP="00581F64">
      <w:pPr>
        <w:pStyle w:val="Akapitzlist"/>
        <w:numPr>
          <w:ilvl w:val="0"/>
          <w:numId w:val="73"/>
        </w:numPr>
        <w:spacing w:after="0" w:line="360" w:lineRule="auto"/>
        <w:ind w:left="425" w:hanging="425"/>
        <w:contextualSpacing w:val="0"/>
        <w:rPr>
          <w:rFonts w:ascii="Arial" w:hAnsi="Arial" w:cs="Arial"/>
          <w:lang w:eastAsia="ar-SA"/>
        </w:rPr>
      </w:pPr>
      <w:r w:rsidRPr="00F55600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F55600" w:rsidRDefault="00FB792D" w:rsidP="00581F64">
      <w:pPr>
        <w:numPr>
          <w:ilvl w:val="1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pieniądzu;</w:t>
      </w:r>
    </w:p>
    <w:p w14:paraId="05BE7B29" w14:textId="77777777" w:rsidR="00FB792D" w:rsidRPr="00F55600" w:rsidRDefault="00FB792D" w:rsidP="00581F64">
      <w:pPr>
        <w:numPr>
          <w:ilvl w:val="1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gwarancjach bankowych;</w:t>
      </w:r>
    </w:p>
    <w:p w14:paraId="778780B3" w14:textId="77777777" w:rsidR="00FB792D" w:rsidRPr="00F55600" w:rsidRDefault="00FB792D" w:rsidP="00581F64">
      <w:pPr>
        <w:numPr>
          <w:ilvl w:val="1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gwarancjach ubezpieczeniowych;</w:t>
      </w:r>
    </w:p>
    <w:p w14:paraId="246144B2" w14:textId="65AE1735" w:rsidR="00FB792D" w:rsidRPr="00F55600" w:rsidRDefault="00FB792D" w:rsidP="00581F64">
      <w:pPr>
        <w:numPr>
          <w:ilvl w:val="1"/>
          <w:numId w:val="7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</w:t>
      </w:r>
      <w:r w:rsidR="00630656" w:rsidRPr="00F55600">
        <w:rPr>
          <w:rFonts w:ascii="Arial" w:hAnsi="Arial" w:cs="Arial"/>
        </w:rPr>
        <w:t xml:space="preserve">tj. </w:t>
      </w:r>
      <w:r w:rsidRPr="00F55600">
        <w:rPr>
          <w:rFonts w:ascii="Arial" w:hAnsi="Arial" w:cs="Arial"/>
        </w:rPr>
        <w:t>Dz. U.</w:t>
      </w:r>
      <w:r w:rsidR="0023134F" w:rsidRPr="00F55600">
        <w:rPr>
          <w:rFonts w:ascii="Arial" w:hAnsi="Arial" w:cs="Arial"/>
          <w:i/>
        </w:rPr>
        <w:t xml:space="preserve"> </w:t>
      </w:r>
      <w:r w:rsidRPr="00F55600">
        <w:rPr>
          <w:rFonts w:ascii="Arial" w:hAnsi="Arial" w:cs="Arial"/>
          <w:iCs/>
        </w:rPr>
        <w:t xml:space="preserve">z </w:t>
      </w:r>
      <w:r w:rsidR="00630656" w:rsidRPr="00F55600">
        <w:rPr>
          <w:rFonts w:ascii="Arial" w:hAnsi="Arial" w:cs="Arial"/>
          <w:iCs/>
        </w:rPr>
        <w:t xml:space="preserve">2020 </w:t>
      </w:r>
      <w:r w:rsidRPr="00F55600">
        <w:rPr>
          <w:rFonts w:ascii="Arial" w:hAnsi="Arial" w:cs="Arial"/>
          <w:iCs/>
        </w:rPr>
        <w:t xml:space="preserve">r., </w:t>
      </w:r>
      <w:r w:rsidRPr="00F55600">
        <w:rPr>
          <w:rFonts w:ascii="Arial" w:hAnsi="Arial" w:cs="Arial"/>
        </w:rPr>
        <w:t xml:space="preserve">poz. </w:t>
      </w:r>
      <w:r w:rsidR="00630656" w:rsidRPr="00F55600">
        <w:rPr>
          <w:rFonts w:ascii="Arial" w:hAnsi="Arial" w:cs="Arial"/>
        </w:rPr>
        <w:t xml:space="preserve">299 </w:t>
      </w:r>
      <w:r w:rsidR="00E62CF1" w:rsidRPr="00F55600">
        <w:rPr>
          <w:rFonts w:ascii="Arial" w:hAnsi="Arial" w:cs="Arial"/>
        </w:rPr>
        <w:t>ze zm.)</w:t>
      </w:r>
    </w:p>
    <w:p w14:paraId="62BD3AFF" w14:textId="61F26EA0" w:rsidR="00E62CF1" w:rsidRPr="00F55600" w:rsidRDefault="00E62CF1" w:rsidP="00581F64">
      <w:pPr>
        <w:pStyle w:val="Akapitzlist"/>
        <w:numPr>
          <w:ilvl w:val="0"/>
          <w:numId w:val="74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55600">
        <w:rPr>
          <w:rFonts w:ascii="Arial" w:hAnsi="Arial" w:cs="Arial"/>
          <w:b/>
          <w:lang w:eastAsia="ar-SA"/>
        </w:rPr>
        <w:t xml:space="preserve">UWAGA! </w:t>
      </w:r>
      <w:bookmarkStart w:id="42" w:name="_Hlk109042304"/>
      <w:r w:rsidRPr="00F55600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2"/>
      <w:r w:rsidRPr="00F55600"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 </w:t>
      </w:r>
      <w:r w:rsidRPr="00F55600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F55600">
        <w:rPr>
          <w:rFonts w:ascii="Arial" w:hAnsi="Arial" w:cs="Arial"/>
        </w:rPr>
        <w:t xml:space="preserve">. </w:t>
      </w:r>
    </w:p>
    <w:p w14:paraId="42952945" w14:textId="1AD2978C" w:rsidR="00FB792D" w:rsidRPr="00F55600" w:rsidRDefault="00FB792D" w:rsidP="00581F64">
      <w:pPr>
        <w:numPr>
          <w:ilvl w:val="0"/>
          <w:numId w:val="74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55600">
        <w:rPr>
          <w:rFonts w:ascii="Arial" w:hAnsi="Arial" w:cs="Arial"/>
          <w:lang w:eastAsia="ar-SA"/>
        </w:rPr>
        <w:t xml:space="preserve">Gwarancja bankowa, gwarancja ubezpieczeniowa, </w:t>
      </w:r>
      <w:r w:rsidR="00771189" w:rsidRPr="00F55600">
        <w:rPr>
          <w:rFonts w:ascii="Arial" w:hAnsi="Arial" w:cs="Arial"/>
          <w:lang w:eastAsia="ar-SA"/>
        </w:rPr>
        <w:t>poręczenie winny zostać złożone</w:t>
      </w:r>
      <w:r w:rsidR="00771189" w:rsidRPr="00F55600">
        <w:rPr>
          <w:rFonts w:ascii="Arial" w:hAnsi="Arial" w:cs="Arial"/>
          <w:lang w:eastAsia="ar-SA"/>
        </w:rPr>
        <w:br/>
      </w:r>
      <w:r w:rsidRPr="00F55600">
        <w:rPr>
          <w:rFonts w:ascii="Arial" w:hAnsi="Arial" w:cs="Arial"/>
          <w:lang w:eastAsia="ar-SA"/>
        </w:rPr>
        <w:t>w formie dokumentu elektronicznego oryginalnego, podpisanego kwalifikowanym podpisem elektronicznym. Dokument wadialny powinien być wystawiony na Zamawiającego jako beneficjenta gwarancji, mieć formę oświadczenia</w:t>
      </w:r>
      <w:r w:rsidR="00CC56C9" w:rsidRPr="00F55600">
        <w:rPr>
          <w:rFonts w:ascii="Arial" w:hAnsi="Arial" w:cs="Arial"/>
          <w:lang w:eastAsia="ar-SA"/>
        </w:rPr>
        <w:t xml:space="preserve"> bezwarunkowego, nieodwołalnego</w:t>
      </w:r>
      <w:r w:rsidR="00CC56C9" w:rsidRPr="00F55600">
        <w:rPr>
          <w:rFonts w:ascii="Arial" w:hAnsi="Arial" w:cs="Arial"/>
          <w:lang w:eastAsia="ar-SA"/>
        </w:rPr>
        <w:br/>
      </w:r>
      <w:r w:rsidRPr="00F55600">
        <w:rPr>
          <w:rFonts w:ascii="Arial" w:hAnsi="Arial" w:cs="Arial"/>
          <w:lang w:eastAsia="ar-SA"/>
        </w:rPr>
        <w:t xml:space="preserve">i płatnego na pierwsze pisemne żądanie Zamawiającego. Dokument wadialny powinien wskazywać wszystkie przesłanki zatrzymania wadium wskazane w art. 98 ust. 6 ustawy </w:t>
      </w:r>
      <w:proofErr w:type="spellStart"/>
      <w:r w:rsidRPr="00F55600">
        <w:rPr>
          <w:rFonts w:ascii="Arial" w:hAnsi="Arial" w:cs="Arial"/>
          <w:lang w:eastAsia="ar-SA"/>
        </w:rPr>
        <w:t>Pzp</w:t>
      </w:r>
      <w:proofErr w:type="spellEnd"/>
      <w:r w:rsidRPr="00F55600">
        <w:rPr>
          <w:rFonts w:ascii="Arial" w:hAnsi="Arial" w:cs="Arial"/>
          <w:lang w:eastAsia="ar-SA"/>
        </w:rPr>
        <w:t>.</w:t>
      </w:r>
    </w:p>
    <w:p w14:paraId="588B4D37" w14:textId="2560B022" w:rsidR="0000275D" w:rsidRPr="00F55600" w:rsidRDefault="00FB792D" w:rsidP="00581F64">
      <w:pPr>
        <w:numPr>
          <w:ilvl w:val="0"/>
          <w:numId w:val="74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55600">
        <w:rPr>
          <w:rFonts w:ascii="Arial" w:hAnsi="Arial" w:cs="Arial"/>
        </w:rPr>
        <w:lastRenderedPageBreak/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135EEB88" w:rsidR="00FB792D" w:rsidRPr="00F55600" w:rsidRDefault="00FB792D" w:rsidP="00581F64">
      <w:pPr>
        <w:pStyle w:val="Akapitzlist"/>
        <w:numPr>
          <w:ilvl w:val="0"/>
          <w:numId w:val="74"/>
        </w:numPr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F55600">
        <w:rPr>
          <w:rFonts w:ascii="Arial" w:hAnsi="Arial" w:cs="Arial"/>
          <w:b/>
        </w:rPr>
        <w:t xml:space="preserve">  </w:t>
      </w:r>
      <w:r w:rsidRPr="00F55600">
        <w:rPr>
          <w:rFonts w:ascii="Arial" w:hAnsi="Arial" w:cs="Arial"/>
          <w:b/>
        </w:rPr>
        <w:br/>
      </w:r>
      <w:r w:rsidRPr="00F55600">
        <w:rPr>
          <w:rFonts w:ascii="Arial" w:hAnsi="Arial" w:cs="Arial"/>
        </w:rPr>
        <w:t xml:space="preserve">z podaniem tytułu: </w:t>
      </w:r>
      <w:r w:rsidRPr="00F55600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F55600" w:rsidRDefault="00FB792D" w:rsidP="00581F64">
      <w:pPr>
        <w:pStyle w:val="pkt"/>
        <w:spacing w:before="0" w:after="0" w:line="360" w:lineRule="auto"/>
        <w:ind w:left="360" w:firstLine="66"/>
        <w:rPr>
          <w:rFonts w:ascii="Arial" w:hAnsi="Arial" w:cs="Arial"/>
          <w:b/>
          <w:sz w:val="22"/>
          <w:szCs w:val="22"/>
        </w:rPr>
      </w:pPr>
      <w:r w:rsidRPr="00F55600">
        <w:rPr>
          <w:rFonts w:ascii="Arial" w:hAnsi="Arial" w:cs="Arial"/>
          <w:b/>
          <w:sz w:val="22"/>
          <w:szCs w:val="22"/>
        </w:rPr>
        <w:t>Gmina Miasto Świnoujście</w:t>
      </w:r>
    </w:p>
    <w:p w14:paraId="7F8E27D6" w14:textId="191399FF" w:rsidR="00FB792D" w:rsidRPr="00F55600" w:rsidRDefault="00FB792D" w:rsidP="00581F64">
      <w:pPr>
        <w:pStyle w:val="pkt"/>
        <w:spacing w:before="0" w:after="0" w:line="360" w:lineRule="auto"/>
        <w:ind w:left="360" w:firstLine="66"/>
        <w:rPr>
          <w:rFonts w:ascii="Arial" w:hAnsi="Arial" w:cs="Arial"/>
          <w:b/>
          <w:sz w:val="22"/>
          <w:szCs w:val="22"/>
        </w:rPr>
      </w:pPr>
      <w:r w:rsidRPr="00F55600">
        <w:rPr>
          <w:rFonts w:ascii="Arial" w:hAnsi="Arial" w:cs="Arial"/>
          <w:b/>
          <w:sz w:val="22"/>
          <w:szCs w:val="22"/>
        </w:rPr>
        <w:t>27 1240 3914 1111 0010 0965 1187</w:t>
      </w:r>
    </w:p>
    <w:p w14:paraId="6E3454BD" w14:textId="1197AEA5" w:rsidR="00EE4BB8" w:rsidRPr="00F55600" w:rsidRDefault="00FB792D" w:rsidP="00EE4BB8">
      <w:pPr>
        <w:suppressAutoHyphens/>
        <w:spacing w:after="0" w:line="360" w:lineRule="auto"/>
        <w:ind w:left="426"/>
        <w:rPr>
          <w:rFonts w:ascii="Arial" w:hAnsi="Arial" w:cs="Arial"/>
          <w:b/>
        </w:rPr>
      </w:pPr>
      <w:r w:rsidRPr="00F55600">
        <w:rPr>
          <w:rFonts w:ascii="Arial" w:hAnsi="Arial" w:cs="Arial"/>
        </w:rPr>
        <w:t>Na dowodzie wpłaty należy zaznaczyć, jakiego zadania wadium dotyczy (</w:t>
      </w:r>
      <w:r w:rsidRPr="00F55600">
        <w:rPr>
          <w:rFonts w:ascii="Arial" w:hAnsi="Arial" w:cs="Arial"/>
          <w:b/>
          <w:bCs/>
        </w:rPr>
        <w:t>Wadium w postępowaniu nr</w:t>
      </w:r>
      <w:r w:rsidR="00CB3204" w:rsidRPr="00F55600">
        <w:rPr>
          <w:rFonts w:ascii="Arial" w:hAnsi="Arial" w:cs="Arial"/>
        </w:rPr>
        <w:t xml:space="preserve"> </w:t>
      </w:r>
      <w:r w:rsidR="00FF4325" w:rsidRPr="00F55600">
        <w:rPr>
          <w:rFonts w:ascii="Arial" w:hAnsi="Arial" w:cs="Arial"/>
          <w:b/>
          <w:bCs/>
        </w:rPr>
        <w:t>BZP.271.1.</w:t>
      </w:r>
      <w:r w:rsidR="009C53A1">
        <w:rPr>
          <w:rFonts w:ascii="Arial" w:hAnsi="Arial" w:cs="Arial"/>
          <w:b/>
          <w:bCs/>
        </w:rPr>
        <w:t>41</w:t>
      </w:r>
      <w:r w:rsidR="00EE20FC" w:rsidRPr="00F55600">
        <w:rPr>
          <w:rFonts w:ascii="Arial" w:hAnsi="Arial" w:cs="Arial"/>
          <w:b/>
          <w:bCs/>
        </w:rPr>
        <w:t>.2023</w:t>
      </w:r>
      <w:r w:rsidR="00FF4325" w:rsidRPr="00F55600">
        <w:rPr>
          <w:rFonts w:ascii="Arial" w:hAnsi="Arial" w:cs="Arial"/>
          <w:b/>
          <w:bCs/>
        </w:rPr>
        <w:t xml:space="preserve"> </w:t>
      </w:r>
      <w:r w:rsidR="00EA4BB8" w:rsidRPr="00F55600">
        <w:rPr>
          <w:rFonts w:ascii="Arial" w:hAnsi="Arial" w:cs="Arial"/>
        </w:rPr>
        <w:t xml:space="preserve">pn.: </w:t>
      </w:r>
      <w:r w:rsidR="00EE4BB8" w:rsidRPr="00EE4BB8">
        <w:rPr>
          <w:rFonts w:ascii="Arial" w:hAnsi="Arial" w:cs="Arial"/>
          <w:b/>
        </w:rPr>
        <w:t>„</w:t>
      </w:r>
      <w:r w:rsidR="009C53A1">
        <w:rPr>
          <w:rFonts w:ascii="Arial" w:hAnsi="Arial" w:cs="Arial"/>
          <w:b/>
        </w:rPr>
        <w:t>Przebudowa Sali konferencyjnej nr 1 wraz z wybranymi robotami dotyczącymi modernizacji budynku CAM nr 5”</w:t>
      </w:r>
    </w:p>
    <w:p w14:paraId="5D47440B" w14:textId="3210C2F6" w:rsidR="00FB792D" w:rsidRPr="00F55600" w:rsidRDefault="00FB792D" w:rsidP="00581F64">
      <w:pPr>
        <w:pStyle w:val="Akapitzlist"/>
        <w:numPr>
          <w:ilvl w:val="0"/>
          <w:numId w:val="74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F55600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</w:t>
      </w:r>
      <w:r w:rsidR="00EE20FC" w:rsidRPr="00F55600">
        <w:rPr>
          <w:rFonts w:ascii="Arial" w:hAnsi="Arial" w:cs="Arial"/>
          <w:lang w:eastAsia="ar-SA"/>
        </w:rPr>
        <w:t xml:space="preserve">erdzi, że otrzymał taki przelew </w:t>
      </w:r>
      <w:r w:rsidRPr="00F55600">
        <w:rPr>
          <w:rFonts w:ascii="Arial" w:hAnsi="Arial" w:cs="Arial"/>
          <w:lang w:eastAsia="ar-SA"/>
        </w:rPr>
        <w:t xml:space="preserve">i zaksięgował na rachunku Zamawiającego przed upływem </w:t>
      </w:r>
      <w:r w:rsidR="00EE20FC" w:rsidRPr="00F55600">
        <w:rPr>
          <w:rFonts w:ascii="Arial" w:hAnsi="Arial" w:cs="Arial"/>
          <w:lang w:eastAsia="ar-SA"/>
        </w:rPr>
        <w:t xml:space="preserve">terminu składania ofert. Wadium </w:t>
      </w:r>
      <w:r w:rsidRPr="00F55600">
        <w:rPr>
          <w:rFonts w:ascii="Arial" w:hAnsi="Arial" w:cs="Arial"/>
          <w:lang w:eastAsia="ar-SA"/>
        </w:rPr>
        <w:t>w innej formie niż pieniężna wnosi się wraz z ofertą w sposób przewidziany dla oferty.</w:t>
      </w:r>
    </w:p>
    <w:p w14:paraId="120A34F6" w14:textId="77777777" w:rsidR="00FB792D" w:rsidRPr="00F55600" w:rsidRDefault="00FB792D" w:rsidP="00581F64">
      <w:pPr>
        <w:pStyle w:val="Akapitzlist"/>
        <w:numPr>
          <w:ilvl w:val="0"/>
          <w:numId w:val="74"/>
        </w:numPr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F55600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F55600">
        <w:rPr>
          <w:rFonts w:ascii="Arial" w:hAnsi="Arial" w:cs="Arial"/>
          <w:shd w:val="clear" w:color="auto" w:fill="FFFFFF"/>
        </w:rPr>
        <w:t>Pzp</w:t>
      </w:r>
      <w:proofErr w:type="spellEnd"/>
      <w:r w:rsidRPr="00F55600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1A04D178" w:rsidR="00FB792D" w:rsidRPr="00F55600" w:rsidRDefault="00FB792D" w:rsidP="00581F64">
      <w:pPr>
        <w:pStyle w:val="Akapitzlist"/>
        <w:numPr>
          <w:ilvl w:val="0"/>
          <w:numId w:val="71"/>
        </w:numPr>
        <w:spacing w:after="0" w:line="360" w:lineRule="auto"/>
        <w:ind w:left="851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z przyczyn leżących po jego stronie, nie złożył podmiotowych środków dowodowych lub przedmiotowych środków dowodowych potwierdzających okoliczności, o których mowa w art. 57 lub art. 106 u</w:t>
      </w:r>
      <w:r w:rsidR="00E6109A" w:rsidRPr="00F55600">
        <w:rPr>
          <w:rFonts w:ascii="Arial" w:hAnsi="Arial" w:cs="Arial"/>
        </w:rPr>
        <w:t xml:space="preserve">st. 1 ustawy </w:t>
      </w:r>
      <w:proofErr w:type="spellStart"/>
      <w:r w:rsidR="00E6109A" w:rsidRPr="00F55600">
        <w:rPr>
          <w:rFonts w:ascii="Arial" w:hAnsi="Arial" w:cs="Arial"/>
        </w:rPr>
        <w:t>Pzp</w:t>
      </w:r>
      <w:proofErr w:type="spellEnd"/>
      <w:r w:rsidR="00E6109A" w:rsidRPr="00F55600">
        <w:rPr>
          <w:rFonts w:ascii="Arial" w:hAnsi="Arial" w:cs="Arial"/>
        </w:rPr>
        <w:t>, oświadczenia,</w:t>
      </w:r>
      <w:r w:rsidR="00E6109A" w:rsidRPr="00F55600">
        <w:rPr>
          <w:rFonts w:ascii="Arial" w:hAnsi="Arial" w:cs="Arial"/>
        </w:rPr>
        <w:br/>
        <w:t xml:space="preserve">o którym mowa </w:t>
      </w:r>
      <w:r w:rsidRPr="00F55600">
        <w:rPr>
          <w:rFonts w:ascii="Arial" w:hAnsi="Arial" w:cs="Arial"/>
        </w:rPr>
        <w:t xml:space="preserve">w art. 125 ust. 1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F55600" w:rsidRDefault="00FB792D" w:rsidP="00581F64">
      <w:pPr>
        <w:pStyle w:val="Akapitzlist"/>
        <w:numPr>
          <w:ilvl w:val="0"/>
          <w:numId w:val="71"/>
        </w:numPr>
        <w:spacing w:after="0" w:line="360" w:lineRule="auto"/>
        <w:ind w:left="851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wykonawca, którego oferta została wybrana:</w:t>
      </w:r>
    </w:p>
    <w:p w14:paraId="1BBA21D3" w14:textId="77777777" w:rsidR="00FB792D" w:rsidRPr="00F55600" w:rsidRDefault="00FB792D" w:rsidP="00581F64">
      <w:pPr>
        <w:pStyle w:val="Akapitzlist"/>
        <w:shd w:val="clear" w:color="auto" w:fill="FFFFFF"/>
        <w:spacing w:after="0" w:line="360" w:lineRule="auto"/>
        <w:ind w:left="1276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a)</w:t>
      </w:r>
      <w:r w:rsidRPr="00F55600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F55600" w:rsidRDefault="00FB792D" w:rsidP="00581F64">
      <w:pPr>
        <w:pStyle w:val="Akapitzlist"/>
        <w:shd w:val="clear" w:color="auto" w:fill="FFFFFF"/>
        <w:spacing w:after="0" w:line="360" w:lineRule="auto"/>
        <w:ind w:left="1276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b)  nie wniósł wymaganego zabezpieczenia należytego wykonania umowy;</w:t>
      </w:r>
    </w:p>
    <w:p w14:paraId="11938A10" w14:textId="3BD40656" w:rsidR="00CC56C9" w:rsidRPr="00581F64" w:rsidRDefault="00FB792D" w:rsidP="00581F64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  <w:r w:rsidRPr="00F55600">
        <w:rPr>
          <w:rFonts w:ascii="Arial" w:hAnsi="Arial" w:cs="Arial"/>
        </w:rPr>
        <w:t>3)</w:t>
      </w:r>
      <w:r w:rsidRPr="00F55600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F55600" w:rsidRDefault="006B29BE" w:rsidP="006C0FA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</w:rPr>
        <w:t>X</w:t>
      </w:r>
      <w:r w:rsidR="00D56A8B" w:rsidRPr="00F55600">
        <w:rPr>
          <w:rFonts w:ascii="Arial" w:hAnsi="Arial" w:cs="Arial"/>
          <w:sz w:val="22"/>
          <w:szCs w:val="22"/>
        </w:rPr>
        <w:t>IX</w:t>
      </w:r>
      <w:r w:rsidRPr="00F55600">
        <w:rPr>
          <w:rFonts w:ascii="Arial" w:hAnsi="Arial" w:cs="Arial"/>
          <w:sz w:val="22"/>
          <w:szCs w:val="22"/>
        </w:rPr>
        <w:t xml:space="preserve">. </w:t>
      </w:r>
      <w:r w:rsidRPr="00F55600">
        <w:rPr>
          <w:rFonts w:ascii="Arial" w:hAnsi="Arial" w:cs="Arial"/>
          <w:sz w:val="22"/>
          <w:szCs w:val="22"/>
          <w:u w:val="single"/>
        </w:rPr>
        <w:t>WZÓR UMOWY</w:t>
      </w:r>
      <w:bookmarkEnd w:id="40"/>
      <w:bookmarkEnd w:id="41"/>
    </w:p>
    <w:p w14:paraId="27A9E7EC" w14:textId="60BA5BCC" w:rsidR="006B29BE" w:rsidRPr="00F55600" w:rsidRDefault="006B29BE" w:rsidP="00924605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43" w:name="_Toc264373046"/>
      <w:bookmarkStart w:id="44" w:name="_Toc440969222"/>
      <w:r w:rsidRPr="00F55600">
        <w:rPr>
          <w:rFonts w:ascii="Arial" w:hAnsi="Arial" w:cs="Arial"/>
        </w:rPr>
        <w:t>Wzór umowy j</w:t>
      </w:r>
      <w:r w:rsidR="006F4FD5" w:rsidRPr="00F55600">
        <w:rPr>
          <w:rFonts w:ascii="Arial" w:hAnsi="Arial" w:cs="Arial"/>
        </w:rPr>
        <w:t>aka zostanie zawarta z wykonawcą, którego oferta została wybrana</w:t>
      </w:r>
      <w:r w:rsidRPr="00F55600">
        <w:rPr>
          <w:rFonts w:ascii="Arial" w:hAnsi="Arial" w:cs="Arial"/>
        </w:rPr>
        <w:t xml:space="preserve"> jako najkorzystniejsza stanowi </w:t>
      </w:r>
      <w:r w:rsidRPr="00F55600">
        <w:rPr>
          <w:rFonts w:ascii="Arial" w:hAnsi="Arial" w:cs="Arial"/>
          <w:b/>
        </w:rPr>
        <w:t xml:space="preserve">załącznik nr </w:t>
      </w:r>
      <w:r w:rsidR="00305298" w:rsidRPr="00F55600">
        <w:rPr>
          <w:rFonts w:ascii="Arial" w:hAnsi="Arial" w:cs="Arial"/>
          <w:b/>
        </w:rPr>
        <w:t>6</w:t>
      </w:r>
      <w:r w:rsidRPr="00F55600">
        <w:rPr>
          <w:rFonts w:ascii="Arial" w:hAnsi="Arial" w:cs="Arial"/>
        </w:rPr>
        <w:t xml:space="preserve"> do </w:t>
      </w:r>
      <w:r w:rsidR="00E462ED" w:rsidRPr="00F55600">
        <w:rPr>
          <w:rFonts w:ascii="Arial" w:hAnsi="Arial" w:cs="Arial"/>
        </w:rPr>
        <w:t>S</w:t>
      </w:r>
      <w:r w:rsidRPr="00F55600">
        <w:rPr>
          <w:rFonts w:ascii="Arial" w:hAnsi="Arial" w:cs="Arial"/>
        </w:rPr>
        <w:t>WZ.</w:t>
      </w:r>
    </w:p>
    <w:p w14:paraId="7C3F65B0" w14:textId="421E4E7C" w:rsidR="00CC56C9" w:rsidRPr="00924605" w:rsidRDefault="006B29BE" w:rsidP="00924605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lastRenderedPageBreak/>
        <w:t xml:space="preserve">Przesłanki dopuszczalności zmiany umowy określa wzór umowy stanowiący załącznik nr </w:t>
      </w:r>
      <w:r w:rsidR="00750EDC" w:rsidRPr="00F55600">
        <w:rPr>
          <w:rFonts w:ascii="Arial" w:hAnsi="Arial" w:cs="Arial"/>
        </w:rPr>
        <w:t>6</w:t>
      </w:r>
      <w:r w:rsidRPr="00F55600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F55600" w:rsidRDefault="006B29BE" w:rsidP="00924605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</w:rPr>
        <w:t xml:space="preserve">XX. </w:t>
      </w:r>
      <w:r w:rsidRPr="00F55600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F55600" w:rsidRDefault="006B29BE" w:rsidP="00924605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F55600">
        <w:rPr>
          <w:rFonts w:ascii="Arial" w:hAnsi="Arial" w:cs="Arial"/>
          <w:bCs/>
        </w:rPr>
        <w:t>P</w:t>
      </w:r>
      <w:r w:rsidR="00A333CC" w:rsidRPr="00F55600">
        <w:rPr>
          <w:rFonts w:ascii="Arial" w:hAnsi="Arial" w:cs="Arial"/>
          <w:bCs/>
        </w:rPr>
        <w:t>zp</w:t>
      </w:r>
      <w:proofErr w:type="spellEnd"/>
      <w:r w:rsidRPr="00F55600">
        <w:rPr>
          <w:rFonts w:ascii="Arial" w:hAnsi="Arial" w:cs="Arial"/>
          <w:bCs/>
        </w:rPr>
        <w:t xml:space="preserve"> </w:t>
      </w:r>
      <w:r w:rsidRPr="00F55600">
        <w:rPr>
          <w:rFonts w:ascii="Arial" w:hAnsi="Arial" w:cs="Arial"/>
        </w:rPr>
        <w:t xml:space="preserve">przysługują środki ochrony prawnej przewidziane </w:t>
      </w:r>
      <w:r w:rsidR="00967FA6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dziale I</w:t>
      </w:r>
      <w:r w:rsidR="00A333CC" w:rsidRPr="00F55600">
        <w:rPr>
          <w:rFonts w:ascii="Arial" w:hAnsi="Arial" w:cs="Arial"/>
        </w:rPr>
        <w:t>X</w:t>
      </w:r>
      <w:r w:rsidRPr="00F55600">
        <w:rPr>
          <w:rFonts w:ascii="Arial" w:hAnsi="Arial" w:cs="Arial"/>
        </w:rPr>
        <w:t xml:space="preserve">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.</w:t>
      </w:r>
    </w:p>
    <w:p w14:paraId="4C2B129A" w14:textId="78A60863" w:rsidR="00CC56C9" w:rsidRPr="00924605" w:rsidRDefault="006B29BE" w:rsidP="00924605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Środki ochrony prawnej wobec ogłoszenia o zamówieniu oraz </w:t>
      </w:r>
      <w:r w:rsidR="00A333CC" w:rsidRPr="00F55600">
        <w:rPr>
          <w:rFonts w:ascii="Arial" w:hAnsi="Arial" w:cs="Arial"/>
        </w:rPr>
        <w:t>dokumentów zamówienia</w:t>
      </w:r>
      <w:r w:rsidRPr="00F55600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F55600">
        <w:rPr>
          <w:rFonts w:ascii="Arial" w:hAnsi="Arial" w:cs="Arial"/>
        </w:rPr>
        <w:t>469</w:t>
      </w:r>
      <w:r w:rsidRPr="00F55600">
        <w:rPr>
          <w:rFonts w:ascii="Arial" w:hAnsi="Arial" w:cs="Arial"/>
        </w:rPr>
        <w:t xml:space="preserve"> pkt </w:t>
      </w:r>
      <w:r w:rsidR="00A333CC" w:rsidRPr="00F55600">
        <w:rPr>
          <w:rFonts w:ascii="Arial" w:hAnsi="Arial" w:cs="Arial"/>
        </w:rPr>
        <w:t>1</w:t>
      </w:r>
      <w:r w:rsidRPr="00F55600">
        <w:rPr>
          <w:rFonts w:ascii="Arial" w:hAnsi="Arial" w:cs="Arial"/>
        </w:rPr>
        <w:t xml:space="preserve">5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="00A333CC" w:rsidRPr="00F55600">
        <w:rPr>
          <w:rFonts w:ascii="Arial" w:hAnsi="Arial" w:cs="Arial"/>
        </w:rPr>
        <w:t xml:space="preserve"> oraz Rzecznikowi Małych i Średnich Przedsiębiorców. </w:t>
      </w:r>
    </w:p>
    <w:p w14:paraId="39D13A6B" w14:textId="4208823F" w:rsidR="00854A46" w:rsidRPr="00F55600" w:rsidRDefault="00854A46" w:rsidP="006C0FA2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</w:rPr>
        <w:t>XX</w:t>
      </w:r>
      <w:r w:rsidR="00D56A8B" w:rsidRPr="00F55600">
        <w:rPr>
          <w:rFonts w:ascii="Arial" w:hAnsi="Arial" w:cs="Arial"/>
          <w:sz w:val="22"/>
          <w:szCs w:val="22"/>
        </w:rPr>
        <w:t>I</w:t>
      </w:r>
      <w:r w:rsidRPr="00F55600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56653827" w:rsidR="00854A46" w:rsidRPr="00F55600" w:rsidRDefault="00854A46" w:rsidP="0092460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CC56C9" w:rsidRPr="00F55600">
        <w:rPr>
          <w:rFonts w:ascii="Arial" w:hAnsi="Arial" w:cs="Arial"/>
        </w:rPr>
        <w:t>onie danych) (Dz. Urz. UE L 119</w:t>
      </w:r>
      <w:r w:rsidR="00CC56C9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z 04.05.2016, str. 1) (dalej jako „RODO”), informuję, że:</w:t>
      </w:r>
    </w:p>
    <w:p w14:paraId="5F3F9353" w14:textId="45ABD2EE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F55600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F55600">
        <w:rPr>
          <w:rFonts w:ascii="Arial" w:hAnsi="Arial" w:cs="Arial"/>
        </w:rPr>
        <w:t>;</w:t>
      </w:r>
      <w:r w:rsidR="00155512" w:rsidRPr="00F55600">
        <w:rPr>
          <w:rFonts w:ascii="Arial" w:hAnsi="Arial" w:cs="Arial"/>
        </w:rPr>
        <w:t xml:space="preserve"> </w:t>
      </w:r>
      <w:r w:rsidR="00A87E6F" w:rsidRPr="00F55600">
        <w:rPr>
          <w:rFonts w:ascii="Arial" w:hAnsi="Arial" w:cs="Arial"/>
        </w:rPr>
        <w:t xml:space="preserve"> </w:t>
      </w:r>
    </w:p>
    <w:p w14:paraId="2503C5AC" w14:textId="22256010" w:rsidR="00854A46" w:rsidRPr="00F55600" w:rsidRDefault="00A87E6F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kontakt do inspektora ochrony danych osobowych w </w:t>
      </w:r>
      <w:r w:rsidRPr="00F55600">
        <w:rPr>
          <w:rFonts w:ascii="Arial" w:hAnsi="Arial" w:cs="Arial"/>
          <w:iCs/>
        </w:rPr>
        <w:t xml:space="preserve">Urzędzie Miasta Świnoujście, </w:t>
      </w:r>
      <w:r w:rsidRPr="00F55600">
        <w:rPr>
          <w:rFonts w:ascii="Arial" w:hAnsi="Arial" w:cs="Arial"/>
          <w:iCs/>
        </w:rPr>
        <w:br/>
        <w:t>mail: iodo@um.swinoujscie.pl</w:t>
      </w:r>
      <w:r w:rsidR="00854A46" w:rsidRPr="00F55600">
        <w:rPr>
          <w:rFonts w:ascii="Arial" w:hAnsi="Arial" w:cs="Arial"/>
        </w:rPr>
        <w:t>;</w:t>
      </w:r>
      <w:r w:rsidR="00B208F6" w:rsidRPr="00F55600">
        <w:rPr>
          <w:rFonts w:ascii="Arial" w:hAnsi="Arial" w:cs="Arial"/>
        </w:rPr>
        <w:t xml:space="preserve">  </w:t>
      </w:r>
    </w:p>
    <w:p w14:paraId="1CC32E41" w14:textId="4299ACD0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Pani/Pana dane osobowe przetwarzane będą na pods</w:t>
      </w:r>
      <w:r w:rsidR="00E6109A" w:rsidRPr="00F55600">
        <w:rPr>
          <w:rFonts w:ascii="Arial" w:hAnsi="Arial" w:cs="Arial"/>
        </w:rPr>
        <w:t>tawie art. 6 ust. 1 lit. c RODO</w:t>
      </w:r>
      <w:r w:rsidR="00E6109A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celu związanym z niniejszym postępowaniem o udzielenie zamówienia publicznego;</w:t>
      </w:r>
    </w:p>
    <w:p w14:paraId="06D23421" w14:textId="6607DD61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F55600">
        <w:rPr>
          <w:rFonts w:ascii="Arial" w:hAnsi="Arial" w:cs="Arial"/>
        </w:rPr>
        <w:t>1</w:t>
      </w:r>
      <w:r w:rsidRPr="00F55600">
        <w:rPr>
          <w:rFonts w:ascii="Arial" w:hAnsi="Arial" w:cs="Arial"/>
        </w:rPr>
        <w:t xml:space="preserve">8 oraz art. </w:t>
      </w:r>
      <w:r w:rsidR="000D61E8" w:rsidRPr="00F55600">
        <w:rPr>
          <w:rFonts w:ascii="Arial" w:hAnsi="Arial" w:cs="Arial"/>
        </w:rPr>
        <w:t>74</w:t>
      </w:r>
      <w:r w:rsidRPr="00F55600">
        <w:rPr>
          <w:rFonts w:ascii="Arial" w:hAnsi="Arial" w:cs="Arial"/>
        </w:rPr>
        <w:t xml:space="preserve"> ust. </w:t>
      </w:r>
      <w:r w:rsidR="000D61E8" w:rsidRPr="00F55600">
        <w:rPr>
          <w:rFonts w:ascii="Arial" w:hAnsi="Arial" w:cs="Arial"/>
        </w:rPr>
        <w:t>1</w:t>
      </w:r>
      <w:r w:rsidRPr="00F55600">
        <w:rPr>
          <w:rFonts w:ascii="Arial" w:hAnsi="Arial" w:cs="Arial"/>
        </w:rPr>
        <w:t xml:space="preserve"> </w:t>
      </w:r>
      <w:r w:rsidR="000D61E8" w:rsidRPr="00F55600">
        <w:rPr>
          <w:rFonts w:ascii="Arial" w:hAnsi="Arial" w:cs="Arial"/>
        </w:rPr>
        <w:t xml:space="preserve">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;</w:t>
      </w:r>
    </w:p>
    <w:p w14:paraId="49269886" w14:textId="73109936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Pani/Pana dane osobowe będą przechowywane, zgodnie z art. 7</w:t>
      </w:r>
      <w:r w:rsidR="000D61E8" w:rsidRPr="00F55600">
        <w:rPr>
          <w:rFonts w:ascii="Arial" w:hAnsi="Arial" w:cs="Arial"/>
        </w:rPr>
        <w:t>8</w:t>
      </w:r>
      <w:r w:rsidRPr="00F55600">
        <w:rPr>
          <w:rFonts w:ascii="Arial" w:hAnsi="Arial" w:cs="Arial"/>
        </w:rPr>
        <w:t xml:space="preserve"> ust. 1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 xml:space="preserve">, przez okres </w:t>
      </w:r>
      <w:r w:rsidR="000D61E8" w:rsidRPr="00F55600">
        <w:rPr>
          <w:rFonts w:ascii="Arial" w:hAnsi="Arial" w:cs="Arial"/>
        </w:rPr>
        <w:t>4</w:t>
      </w:r>
      <w:r w:rsidRPr="00F55600">
        <w:rPr>
          <w:rFonts w:ascii="Arial" w:hAnsi="Arial" w:cs="Arial"/>
        </w:rPr>
        <w:t xml:space="preserve"> lat od dnia zakończenia postępowania o udzielenie zamówienia, a jeżeli </w:t>
      </w:r>
      <w:r w:rsidRPr="00F55600">
        <w:rPr>
          <w:rFonts w:ascii="Arial" w:hAnsi="Arial" w:cs="Arial"/>
        </w:rPr>
        <w:lastRenderedPageBreak/>
        <w:t xml:space="preserve">czas trwania umowy przekracza </w:t>
      </w:r>
      <w:r w:rsidR="000D61E8" w:rsidRPr="00F55600">
        <w:rPr>
          <w:rFonts w:ascii="Arial" w:hAnsi="Arial" w:cs="Arial"/>
        </w:rPr>
        <w:t>4</w:t>
      </w:r>
      <w:r w:rsidRPr="00F55600">
        <w:rPr>
          <w:rFonts w:ascii="Arial" w:hAnsi="Arial" w:cs="Arial"/>
        </w:rPr>
        <w:t xml:space="preserve"> lat</w:t>
      </w:r>
      <w:r w:rsidR="000D61E8" w:rsidRPr="00F55600">
        <w:rPr>
          <w:rFonts w:ascii="Arial" w:hAnsi="Arial" w:cs="Arial"/>
        </w:rPr>
        <w:t>a</w:t>
      </w:r>
      <w:r w:rsidRPr="00F55600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>;</w:t>
      </w:r>
    </w:p>
    <w:p w14:paraId="5752DBAE" w14:textId="5FD86A04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w odniesieniu do Pani/Pana danych osobowy</w:t>
      </w:r>
      <w:r w:rsidR="00CC56C9" w:rsidRPr="00F55600">
        <w:rPr>
          <w:rFonts w:ascii="Arial" w:hAnsi="Arial" w:cs="Arial"/>
        </w:rPr>
        <w:t>ch decyzje nie będą podejmowane</w:t>
      </w:r>
      <w:r w:rsidR="00CC56C9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sposób zautomatyzowany, stosowanie do art. 22 RODO;</w:t>
      </w:r>
    </w:p>
    <w:p w14:paraId="20C28305" w14:textId="77777777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posiada Pani/Pan:</w:t>
      </w:r>
    </w:p>
    <w:p w14:paraId="6129245E" w14:textId="77777777" w:rsidR="00854A46" w:rsidRPr="00F55600" w:rsidRDefault="00854A46" w:rsidP="00924605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F55600" w:rsidRDefault="00854A46" w:rsidP="00924605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na podstawie art. 16 RODO prawo do sprostowania Pani/Pana danych osobowych*;</w:t>
      </w:r>
    </w:p>
    <w:p w14:paraId="7853F2B5" w14:textId="68DA48E0" w:rsidR="00854A46" w:rsidRPr="00F55600" w:rsidRDefault="00854A46" w:rsidP="00924605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na podstawie art. 18 RODO prawo żądania od administratora ograniczenia przetwarzania danych osobowych z zastrzeżeniem przypadków, o</w:t>
      </w:r>
      <w:r w:rsidR="00E6109A" w:rsidRPr="00F55600">
        <w:rPr>
          <w:rFonts w:ascii="Arial" w:hAnsi="Arial" w:cs="Arial"/>
        </w:rPr>
        <w:t xml:space="preserve"> których mowa</w:t>
      </w:r>
      <w:r w:rsidR="00E6109A" w:rsidRPr="00F55600">
        <w:rPr>
          <w:rFonts w:ascii="Arial" w:hAnsi="Arial" w:cs="Arial"/>
        </w:rPr>
        <w:br/>
      </w:r>
      <w:r w:rsidRPr="00F55600">
        <w:rPr>
          <w:rFonts w:ascii="Arial" w:hAnsi="Arial" w:cs="Arial"/>
        </w:rPr>
        <w:t>w art. 18 ust. 2 RODO**;</w:t>
      </w:r>
    </w:p>
    <w:p w14:paraId="47930DA1" w14:textId="77777777" w:rsidR="00854A46" w:rsidRPr="00F55600" w:rsidRDefault="00854A46" w:rsidP="00924605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F55600" w:rsidRDefault="00854A46" w:rsidP="00924605">
      <w:pPr>
        <w:pStyle w:val="Akapitzlist"/>
        <w:numPr>
          <w:ilvl w:val="1"/>
          <w:numId w:val="65"/>
        </w:numPr>
        <w:autoSpaceDE w:val="0"/>
        <w:autoSpaceDN w:val="0"/>
        <w:adjustRightInd w:val="0"/>
        <w:spacing w:after="0" w:line="360" w:lineRule="auto"/>
        <w:ind w:left="993" w:hanging="567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nie przysługuje Pani/Panu:</w:t>
      </w:r>
    </w:p>
    <w:p w14:paraId="6C5BDC0B" w14:textId="77777777" w:rsidR="00854A46" w:rsidRPr="00F55600" w:rsidRDefault="00854A46" w:rsidP="0092460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F55600" w:rsidRDefault="00854A46" w:rsidP="0092460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F55600" w:rsidRDefault="00854A46" w:rsidP="00924605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after="0" w:line="360" w:lineRule="auto"/>
        <w:ind w:left="1418" w:hanging="425"/>
        <w:contextualSpacing w:val="0"/>
        <w:rPr>
          <w:rFonts w:ascii="Arial" w:hAnsi="Arial" w:cs="Arial"/>
        </w:rPr>
      </w:pPr>
      <w:r w:rsidRPr="00F55600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F55600" w:rsidRDefault="00854A46" w:rsidP="009246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F55600">
        <w:rPr>
          <w:rFonts w:ascii="Arial" w:hAnsi="Arial" w:cs="Arial"/>
        </w:rPr>
        <w:t>Pzp</w:t>
      </w:r>
      <w:proofErr w:type="spellEnd"/>
      <w:r w:rsidRPr="00F55600">
        <w:rPr>
          <w:rFonts w:ascii="Arial" w:hAnsi="Arial" w:cs="Arial"/>
        </w:rPr>
        <w:t xml:space="preserve"> oraz nie może naruszać integralności protokołu oraz jego załączników.</w:t>
      </w:r>
    </w:p>
    <w:p w14:paraId="088780D6" w14:textId="48BA53DA" w:rsidR="00130CE5" w:rsidRPr="00F55600" w:rsidRDefault="00854A46" w:rsidP="006C0F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55600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F55600" w:rsidRDefault="006B29BE" w:rsidP="006C0FA2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F55600">
        <w:rPr>
          <w:rFonts w:ascii="Arial" w:hAnsi="Arial" w:cs="Arial"/>
          <w:sz w:val="22"/>
          <w:szCs w:val="22"/>
        </w:rPr>
        <w:t>XX</w:t>
      </w:r>
      <w:r w:rsidR="00C374F2" w:rsidRPr="00F55600">
        <w:rPr>
          <w:rFonts w:ascii="Arial" w:hAnsi="Arial" w:cs="Arial"/>
          <w:sz w:val="22"/>
          <w:szCs w:val="22"/>
        </w:rPr>
        <w:t>I</w:t>
      </w:r>
      <w:r w:rsidRPr="00F55600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F55600" w:rsidRDefault="005C540C" w:rsidP="00924605">
      <w:pPr>
        <w:pStyle w:val="Bezodstpw"/>
        <w:numPr>
          <w:ilvl w:val="0"/>
          <w:numId w:val="57"/>
        </w:numPr>
        <w:spacing w:line="360" w:lineRule="auto"/>
        <w:ind w:left="426" w:hanging="426"/>
        <w:rPr>
          <w:rFonts w:ascii="Arial" w:hAnsi="Arial" w:cs="Arial"/>
        </w:rPr>
      </w:pPr>
      <w:r w:rsidRPr="00F55600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F55600" w:rsidRDefault="005C540C" w:rsidP="00924605">
      <w:pPr>
        <w:pStyle w:val="Bezodstpw"/>
        <w:numPr>
          <w:ilvl w:val="0"/>
          <w:numId w:val="58"/>
        </w:numPr>
        <w:spacing w:line="360" w:lineRule="auto"/>
        <w:ind w:left="993" w:hanging="567"/>
        <w:rPr>
          <w:rFonts w:ascii="Arial" w:hAnsi="Arial" w:cs="Arial"/>
        </w:rPr>
      </w:pPr>
      <w:bookmarkStart w:id="45" w:name="_Hlk135211322"/>
      <w:r w:rsidRPr="00F55600">
        <w:rPr>
          <w:rFonts w:ascii="Arial" w:hAnsi="Arial" w:cs="Arial"/>
        </w:rPr>
        <w:t>załącznik nr 1 - Formularz ofertowy,</w:t>
      </w:r>
    </w:p>
    <w:p w14:paraId="041A39E4" w14:textId="77777777" w:rsidR="005C540C" w:rsidRPr="00F55600" w:rsidRDefault="005C540C" w:rsidP="00924605">
      <w:pPr>
        <w:pStyle w:val="Bezodstpw"/>
        <w:numPr>
          <w:ilvl w:val="0"/>
          <w:numId w:val="58"/>
        </w:numPr>
        <w:spacing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F55600" w:rsidRDefault="004C4BB0" w:rsidP="00924605">
      <w:pPr>
        <w:pStyle w:val="Bezodstpw"/>
        <w:numPr>
          <w:ilvl w:val="0"/>
          <w:numId w:val="58"/>
        </w:numPr>
        <w:spacing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lastRenderedPageBreak/>
        <w:t xml:space="preserve">załącznik nr 3 – </w:t>
      </w:r>
      <w:r w:rsidR="003B7341" w:rsidRPr="00F55600">
        <w:rPr>
          <w:rFonts w:ascii="Arial" w:hAnsi="Arial" w:cs="Arial"/>
        </w:rPr>
        <w:t>Wykaz robót</w:t>
      </w:r>
      <w:r w:rsidR="00270AD8" w:rsidRPr="00F55600">
        <w:rPr>
          <w:rFonts w:ascii="Arial" w:hAnsi="Arial" w:cs="Arial"/>
        </w:rPr>
        <w:t>,</w:t>
      </w:r>
    </w:p>
    <w:p w14:paraId="0D349833" w14:textId="77777777" w:rsidR="005C540C" w:rsidRPr="00F55600" w:rsidRDefault="005C540C" w:rsidP="00924605">
      <w:pPr>
        <w:pStyle w:val="Bezodstpw"/>
        <w:numPr>
          <w:ilvl w:val="0"/>
          <w:numId w:val="58"/>
        </w:numPr>
        <w:spacing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F55600" w:rsidRDefault="005C540C" w:rsidP="00924605">
      <w:pPr>
        <w:pStyle w:val="Bezodstpw"/>
        <w:numPr>
          <w:ilvl w:val="0"/>
          <w:numId w:val="58"/>
        </w:numPr>
        <w:spacing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 xml:space="preserve">załącznik nr 5 - </w:t>
      </w:r>
      <w:r w:rsidRPr="00F55600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F55600" w:rsidRDefault="005C540C" w:rsidP="00924605">
      <w:pPr>
        <w:pStyle w:val="Bezodstpw"/>
        <w:numPr>
          <w:ilvl w:val="0"/>
          <w:numId w:val="58"/>
        </w:numPr>
        <w:spacing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załącznik nr 6 - Wzór umowy,</w:t>
      </w:r>
    </w:p>
    <w:p w14:paraId="769B8754" w14:textId="2E3CE4C9" w:rsidR="000F2A08" w:rsidRPr="00F55600" w:rsidRDefault="000F2A08" w:rsidP="00924605">
      <w:pPr>
        <w:pStyle w:val="Akapitzlist"/>
        <w:numPr>
          <w:ilvl w:val="0"/>
          <w:numId w:val="58"/>
        </w:numPr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załącznik nr 6.1</w:t>
      </w:r>
      <w:r w:rsidR="00B87877" w:rsidRPr="00F55600">
        <w:rPr>
          <w:rFonts w:ascii="Arial" w:hAnsi="Arial" w:cs="Arial"/>
        </w:rPr>
        <w:t xml:space="preserve"> </w:t>
      </w:r>
      <w:r w:rsidRPr="00F55600">
        <w:rPr>
          <w:rFonts w:ascii="Arial" w:hAnsi="Arial" w:cs="Arial"/>
        </w:rPr>
        <w:t>- Opis przedmiotu zamówienia</w:t>
      </w:r>
      <w:r w:rsidR="00AB1511" w:rsidRPr="00F55600">
        <w:rPr>
          <w:rFonts w:ascii="Arial" w:hAnsi="Arial" w:cs="Arial"/>
        </w:rPr>
        <w:t>,</w:t>
      </w:r>
    </w:p>
    <w:p w14:paraId="2040CF6D" w14:textId="1CBC08E5" w:rsidR="003B7341" w:rsidRDefault="00AB1511" w:rsidP="000F3B8F">
      <w:pPr>
        <w:pStyle w:val="Akapitzlist"/>
        <w:numPr>
          <w:ilvl w:val="0"/>
          <w:numId w:val="58"/>
        </w:numPr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załącznik nr 6.</w:t>
      </w:r>
      <w:r w:rsidR="0023134F" w:rsidRPr="00F55600">
        <w:rPr>
          <w:rFonts w:ascii="Arial" w:hAnsi="Arial" w:cs="Arial"/>
        </w:rPr>
        <w:t>2</w:t>
      </w:r>
      <w:r w:rsidR="00B87877" w:rsidRPr="00F55600">
        <w:rPr>
          <w:rFonts w:ascii="Arial" w:hAnsi="Arial" w:cs="Arial"/>
        </w:rPr>
        <w:t xml:space="preserve"> </w:t>
      </w:r>
      <w:r w:rsidR="00EE20FC" w:rsidRPr="00F55600">
        <w:rPr>
          <w:rFonts w:ascii="Arial" w:hAnsi="Arial" w:cs="Arial"/>
        </w:rPr>
        <w:t>–</w:t>
      </w:r>
      <w:r w:rsidRPr="00F55600">
        <w:rPr>
          <w:rFonts w:ascii="Arial" w:hAnsi="Arial" w:cs="Arial"/>
        </w:rPr>
        <w:t xml:space="preserve"> </w:t>
      </w:r>
      <w:r w:rsidR="00C4380D">
        <w:rPr>
          <w:rFonts w:ascii="Arial" w:hAnsi="Arial" w:cs="Arial"/>
        </w:rPr>
        <w:t>Zestawienie robót do wykonania- t</w:t>
      </w:r>
      <w:r w:rsidR="00246F54">
        <w:rPr>
          <w:rFonts w:ascii="Arial" w:hAnsi="Arial" w:cs="Arial"/>
        </w:rPr>
        <w:t>abela elementów rozliczeniowych</w:t>
      </w:r>
      <w:r w:rsidR="00EE20FC" w:rsidRPr="00F55600">
        <w:rPr>
          <w:rFonts w:ascii="Arial" w:hAnsi="Arial" w:cs="Arial"/>
        </w:rPr>
        <w:t>,</w:t>
      </w:r>
    </w:p>
    <w:p w14:paraId="76652A93" w14:textId="61815EBF" w:rsidR="00A1195B" w:rsidRPr="000F3B8F" w:rsidRDefault="00CB6EAC" w:rsidP="000F3B8F">
      <w:pPr>
        <w:pStyle w:val="Akapitzlist"/>
        <w:numPr>
          <w:ilvl w:val="0"/>
          <w:numId w:val="58"/>
        </w:numPr>
        <w:spacing w:after="0" w:line="360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załącznik nr 6.3 – Dokumentacja projektowa</w:t>
      </w:r>
      <w:r w:rsidR="009006AC">
        <w:rPr>
          <w:rFonts w:ascii="Arial" w:hAnsi="Arial" w:cs="Arial"/>
        </w:rPr>
        <w:t>,</w:t>
      </w:r>
    </w:p>
    <w:p w14:paraId="31914F80" w14:textId="03C3132F" w:rsidR="00A1195B" w:rsidRPr="00A1195B" w:rsidRDefault="00B87877" w:rsidP="00A1195B">
      <w:pPr>
        <w:pStyle w:val="Akapitzlist"/>
        <w:numPr>
          <w:ilvl w:val="0"/>
          <w:numId w:val="58"/>
        </w:numPr>
        <w:spacing w:after="0" w:line="360" w:lineRule="auto"/>
        <w:ind w:left="993" w:hanging="567"/>
        <w:rPr>
          <w:rFonts w:ascii="Arial" w:hAnsi="Arial" w:cs="Arial"/>
        </w:rPr>
      </w:pPr>
      <w:r w:rsidRPr="00F55600">
        <w:rPr>
          <w:rFonts w:ascii="Arial" w:hAnsi="Arial" w:cs="Arial"/>
        </w:rPr>
        <w:t>z</w:t>
      </w:r>
      <w:r w:rsidR="00A1195B">
        <w:rPr>
          <w:rFonts w:ascii="Arial" w:hAnsi="Arial" w:cs="Arial"/>
        </w:rPr>
        <w:t>ałącznik nr 6.4</w:t>
      </w:r>
      <w:r w:rsidRPr="00F55600">
        <w:rPr>
          <w:rFonts w:ascii="Arial" w:hAnsi="Arial" w:cs="Arial"/>
        </w:rPr>
        <w:t xml:space="preserve"> – Karta gwarancyjna, </w:t>
      </w:r>
    </w:p>
    <w:p w14:paraId="527E5CDA" w14:textId="60B41C28" w:rsidR="00291643" w:rsidRDefault="000F2A08" w:rsidP="004D7A49">
      <w:pPr>
        <w:pStyle w:val="Bezodstpw"/>
        <w:numPr>
          <w:ilvl w:val="0"/>
          <w:numId w:val="58"/>
        </w:numPr>
        <w:spacing w:line="360" w:lineRule="auto"/>
        <w:ind w:left="993" w:hanging="567"/>
        <w:rPr>
          <w:rFonts w:ascii="Arial" w:hAnsi="Arial" w:cs="Arial"/>
        </w:rPr>
      </w:pPr>
      <w:r w:rsidRPr="00924605">
        <w:rPr>
          <w:rFonts w:ascii="Arial" w:hAnsi="Arial" w:cs="Arial"/>
        </w:rPr>
        <w:t>załącznik nr 7</w:t>
      </w:r>
      <w:r w:rsidR="00B14A04" w:rsidRPr="00924605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924605">
        <w:rPr>
          <w:rFonts w:ascii="Arial" w:hAnsi="Arial" w:cs="Arial"/>
        </w:rPr>
        <w:t>.</w:t>
      </w:r>
      <w:bookmarkEnd w:id="45"/>
    </w:p>
    <w:p w14:paraId="78A92376" w14:textId="39C21307" w:rsidR="00EB2E65" w:rsidRPr="00F55600" w:rsidRDefault="00EB2E65" w:rsidP="00BB66E9">
      <w:pPr>
        <w:pStyle w:val="Bezodstpw"/>
        <w:spacing w:line="360" w:lineRule="auto"/>
        <w:ind w:left="426"/>
        <w:rPr>
          <w:rFonts w:ascii="Arial" w:hAnsi="Arial" w:cs="Arial"/>
        </w:rPr>
      </w:pPr>
    </w:p>
    <w:sectPr w:rsidR="00EB2E65" w:rsidRPr="00F55600" w:rsidSect="00612A0D">
      <w:footerReference w:type="default" r:id="rId24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26FD2" w14:textId="77777777" w:rsidR="004D7A49" w:rsidRDefault="004D7A49">
      <w:pPr>
        <w:spacing w:after="0" w:line="240" w:lineRule="auto"/>
      </w:pPr>
      <w:r>
        <w:separator/>
      </w:r>
    </w:p>
  </w:endnote>
  <w:endnote w:type="continuationSeparator" w:id="0">
    <w:p w14:paraId="3F052FF3" w14:textId="77777777" w:rsidR="004D7A49" w:rsidRDefault="004D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4519D371" w:rsidR="004D7A49" w:rsidRPr="00455475" w:rsidRDefault="004D7A4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F95E28">
      <w:rPr>
        <w:rFonts w:ascii="Times New Roman" w:hAnsi="Times New Roman"/>
        <w:b/>
        <w:noProof/>
        <w:sz w:val="18"/>
        <w:szCs w:val="18"/>
      </w:rPr>
      <w:t>16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4D7A49" w:rsidRDefault="004D7A4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D9EC" w14:textId="77777777" w:rsidR="004D7A49" w:rsidRDefault="004D7A49">
      <w:pPr>
        <w:spacing w:after="0" w:line="240" w:lineRule="auto"/>
      </w:pPr>
      <w:r>
        <w:separator/>
      </w:r>
    </w:p>
  </w:footnote>
  <w:footnote w:type="continuationSeparator" w:id="0">
    <w:p w14:paraId="7BBA7995" w14:textId="77777777" w:rsidR="004D7A49" w:rsidRDefault="004D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7A44B49"/>
    <w:multiLevelType w:val="hybridMultilevel"/>
    <w:tmpl w:val="2D72B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D467854"/>
    <w:multiLevelType w:val="multilevel"/>
    <w:tmpl w:val="8BC0D38C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2" w15:restartNumberingAfterBreak="0">
    <w:nsid w:val="106A6768"/>
    <w:multiLevelType w:val="hybridMultilevel"/>
    <w:tmpl w:val="2E2CD068"/>
    <w:lvl w:ilvl="0" w:tplc="AAF27290">
      <w:start w:val="1"/>
      <w:numFmt w:val="lowerLetter"/>
      <w:lvlText w:val="%1)"/>
      <w:lvlJc w:val="left"/>
      <w:pPr>
        <w:ind w:left="22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986" w:hanging="360"/>
      </w:pPr>
    </w:lvl>
    <w:lvl w:ilvl="2" w:tplc="0415001B" w:tentative="1">
      <w:start w:val="1"/>
      <w:numFmt w:val="lowerRoman"/>
      <w:lvlText w:val="%3."/>
      <w:lvlJc w:val="right"/>
      <w:pPr>
        <w:ind w:left="3706" w:hanging="180"/>
      </w:pPr>
    </w:lvl>
    <w:lvl w:ilvl="3" w:tplc="0415000F" w:tentative="1">
      <w:start w:val="1"/>
      <w:numFmt w:val="decimal"/>
      <w:lvlText w:val="%4."/>
      <w:lvlJc w:val="left"/>
      <w:pPr>
        <w:ind w:left="4426" w:hanging="360"/>
      </w:pPr>
    </w:lvl>
    <w:lvl w:ilvl="4" w:tplc="04150019" w:tentative="1">
      <w:start w:val="1"/>
      <w:numFmt w:val="lowerLetter"/>
      <w:lvlText w:val="%5."/>
      <w:lvlJc w:val="left"/>
      <w:pPr>
        <w:ind w:left="5146" w:hanging="360"/>
      </w:pPr>
    </w:lvl>
    <w:lvl w:ilvl="5" w:tplc="0415001B" w:tentative="1">
      <w:start w:val="1"/>
      <w:numFmt w:val="lowerRoman"/>
      <w:lvlText w:val="%6."/>
      <w:lvlJc w:val="right"/>
      <w:pPr>
        <w:ind w:left="5866" w:hanging="180"/>
      </w:pPr>
    </w:lvl>
    <w:lvl w:ilvl="6" w:tplc="0415000F" w:tentative="1">
      <w:start w:val="1"/>
      <w:numFmt w:val="decimal"/>
      <w:lvlText w:val="%7."/>
      <w:lvlJc w:val="left"/>
      <w:pPr>
        <w:ind w:left="6586" w:hanging="360"/>
      </w:pPr>
    </w:lvl>
    <w:lvl w:ilvl="7" w:tplc="04150019" w:tentative="1">
      <w:start w:val="1"/>
      <w:numFmt w:val="lowerLetter"/>
      <w:lvlText w:val="%8."/>
      <w:lvlJc w:val="left"/>
      <w:pPr>
        <w:ind w:left="7306" w:hanging="360"/>
      </w:pPr>
    </w:lvl>
    <w:lvl w:ilvl="8" w:tplc="0415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13" w15:restartNumberingAfterBreak="0">
    <w:nsid w:val="12FC78C6"/>
    <w:multiLevelType w:val="hybridMultilevel"/>
    <w:tmpl w:val="7840AB4C"/>
    <w:lvl w:ilvl="0" w:tplc="334072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6CC286C">
      <w:start w:val="1"/>
      <w:numFmt w:val="lowerLetter"/>
      <w:lvlText w:val="%2)"/>
      <w:lvlJc w:val="left"/>
      <w:pPr>
        <w:ind w:left="1222" w:hanging="360"/>
      </w:pPr>
      <w:rPr>
        <w:rFonts w:ascii="Arial" w:hAnsi="Arial" w:cs="Aria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39607A7"/>
    <w:multiLevelType w:val="hybridMultilevel"/>
    <w:tmpl w:val="A0EA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822293"/>
    <w:multiLevelType w:val="multilevel"/>
    <w:tmpl w:val="97DEC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21E16ADD"/>
    <w:multiLevelType w:val="hybridMultilevel"/>
    <w:tmpl w:val="2D72B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67B021F"/>
    <w:multiLevelType w:val="multilevel"/>
    <w:tmpl w:val="184C5E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8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9" w15:restartNumberingAfterBreak="0">
    <w:nsid w:val="28C96306"/>
    <w:multiLevelType w:val="hybridMultilevel"/>
    <w:tmpl w:val="B7BE9C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3" w15:restartNumberingAfterBreak="0">
    <w:nsid w:val="2DB52F4B"/>
    <w:multiLevelType w:val="hybridMultilevel"/>
    <w:tmpl w:val="0530676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0184801"/>
    <w:multiLevelType w:val="hybridMultilevel"/>
    <w:tmpl w:val="C218A15C"/>
    <w:lvl w:ilvl="0" w:tplc="DFFA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0" w15:restartNumberingAfterBreak="0">
    <w:nsid w:val="36B502E1"/>
    <w:multiLevelType w:val="hybridMultilevel"/>
    <w:tmpl w:val="69C8758A"/>
    <w:lvl w:ilvl="0" w:tplc="C4AA27EE">
      <w:start w:val="1"/>
      <w:numFmt w:val="lowerLetter"/>
      <w:lvlText w:val="%1)"/>
      <w:lvlJc w:val="right"/>
      <w:pPr>
        <w:ind w:left="1707" w:hanging="360"/>
      </w:pPr>
      <w:rPr>
        <w:rFonts w:ascii="Arial" w:hAnsi="Arial" w:cs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27" w:hanging="360"/>
      </w:pPr>
    </w:lvl>
    <w:lvl w:ilvl="2" w:tplc="0415001B" w:tentative="1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1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CF82E62"/>
    <w:multiLevelType w:val="hybridMultilevel"/>
    <w:tmpl w:val="3464476C"/>
    <w:lvl w:ilvl="0" w:tplc="D5688270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4" w15:restartNumberingAfterBreak="0">
    <w:nsid w:val="3F4A2DC8"/>
    <w:multiLevelType w:val="multilevel"/>
    <w:tmpl w:val="20DE57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6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D9508E"/>
    <w:multiLevelType w:val="hybridMultilevel"/>
    <w:tmpl w:val="4E1AA486"/>
    <w:lvl w:ilvl="0" w:tplc="225C7DD2">
      <w:start w:val="1"/>
      <w:numFmt w:val="bullet"/>
      <w:lvlText w:val="-"/>
      <w:lvlJc w:val="left"/>
      <w:pPr>
        <w:ind w:left="1211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94B75CE"/>
    <w:multiLevelType w:val="multilevel"/>
    <w:tmpl w:val="0415001D"/>
    <w:numStyleLink w:val="Styl112"/>
  </w:abstractNum>
  <w:abstractNum w:abstractNumId="63" w15:restartNumberingAfterBreak="0">
    <w:nsid w:val="4A097AF8"/>
    <w:multiLevelType w:val="multilevel"/>
    <w:tmpl w:val="F006E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6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957EDE"/>
    <w:multiLevelType w:val="hybridMultilevel"/>
    <w:tmpl w:val="B448CD9E"/>
    <w:lvl w:ilvl="0" w:tplc="B57A7FB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7D720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7AD57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A82DDD"/>
    <w:multiLevelType w:val="hybridMultilevel"/>
    <w:tmpl w:val="8892E2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A0E45"/>
    <w:multiLevelType w:val="hybridMultilevel"/>
    <w:tmpl w:val="B4883AFE"/>
    <w:lvl w:ilvl="0" w:tplc="90B278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B5A21BA"/>
    <w:multiLevelType w:val="hybridMultilevel"/>
    <w:tmpl w:val="0A40A09C"/>
    <w:lvl w:ilvl="0" w:tplc="3EF6E6EC">
      <w:start w:val="2"/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4996234"/>
    <w:multiLevelType w:val="hybridMultilevel"/>
    <w:tmpl w:val="484AB31A"/>
    <w:lvl w:ilvl="0" w:tplc="434E9E32">
      <w:start w:val="6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3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6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7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4"/>
  </w:num>
  <w:num w:numId="3">
    <w:abstractNumId w:val="2"/>
  </w:num>
  <w:num w:numId="4">
    <w:abstractNumId w:val="81"/>
  </w:num>
  <w:num w:numId="5">
    <w:abstractNumId w:val="45"/>
  </w:num>
  <w:num w:numId="6">
    <w:abstractNumId w:val="89"/>
  </w:num>
  <w:num w:numId="7">
    <w:abstractNumId w:val="84"/>
  </w:num>
  <w:num w:numId="8">
    <w:abstractNumId w:val="52"/>
  </w:num>
  <w:num w:numId="9">
    <w:abstractNumId w:val="64"/>
  </w:num>
  <w:num w:numId="10">
    <w:abstractNumId w:val="47"/>
  </w:num>
  <w:num w:numId="11">
    <w:abstractNumId w:val="41"/>
  </w:num>
  <w:num w:numId="12">
    <w:abstractNumId w:val="18"/>
  </w:num>
  <w:num w:numId="13">
    <w:abstractNumId w:val="61"/>
  </w:num>
  <w:num w:numId="14">
    <w:abstractNumId w:val="86"/>
  </w:num>
  <w:num w:numId="15">
    <w:abstractNumId w:val="99"/>
  </w:num>
  <w:num w:numId="16">
    <w:abstractNumId w:val="83"/>
  </w:num>
  <w:num w:numId="17">
    <w:abstractNumId w:val="20"/>
  </w:num>
  <w:num w:numId="18">
    <w:abstractNumId w:val="65"/>
  </w:num>
  <w:num w:numId="19">
    <w:abstractNumId w:val="9"/>
  </w:num>
  <w:num w:numId="20">
    <w:abstractNumId w:val="22"/>
  </w:num>
  <w:num w:numId="21">
    <w:abstractNumId w:val="95"/>
  </w:num>
  <w:num w:numId="22">
    <w:abstractNumId w:val="98"/>
  </w:num>
  <w:num w:numId="23">
    <w:abstractNumId w:val="36"/>
  </w:num>
  <w:num w:numId="24">
    <w:abstractNumId w:val="26"/>
  </w:num>
  <w:num w:numId="25">
    <w:abstractNumId w:val="34"/>
  </w:num>
  <w:num w:numId="26">
    <w:abstractNumId w:val="48"/>
  </w:num>
  <w:num w:numId="27">
    <w:abstractNumId w:val="40"/>
  </w:num>
  <w:num w:numId="28">
    <w:abstractNumId w:val="4"/>
  </w:num>
  <w:num w:numId="29">
    <w:abstractNumId w:val="15"/>
  </w:num>
  <w:num w:numId="30">
    <w:abstractNumId w:val="5"/>
  </w:num>
  <w:num w:numId="31">
    <w:abstractNumId w:val="23"/>
  </w:num>
  <w:num w:numId="32">
    <w:abstractNumId w:val="49"/>
  </w:num>
  <w:num w:numId="33">
    <w:abstractNumId w:val="38"/>
  </w:num>
  <w:num w:numId="34">
    <w:abstractNumId w:val="71"/>
  </w:num>
  <w:num w:numId="35">
    <w:abstractNumId w:val="66"/>
  </w:num>
  <w:num w:numId="36">
    <w:abstractNumId w:val="57"/>
  </w:num>
  <w:num w:numId="37">
    <w:abstractNumId w:val="24"/>
  </w:num>
  <w:num w:numId="38">
    <w:abstractNumId w:val="37"/>
  </w:num>
  <w:num w:numId="39">
    <w:abstractNumId w:val="60"/>
  </w:num>
  <w:num w:numId="40">
    <w:abstractNumId w:val="55"/>
  </w:num>
  <w:num w:numId="41">
    <w:abstractNumId w:val="28"/>
  </w:num>
  <w:num w:numId="42">
    <w:abstractNumId w:val="76"/>
    <w:lvlOverride w:ilvl="0">
      <w:startOverride w:val="1"/>
    </w:lvlOverride>
  </w:num>
  <w:num w:numId="43">
    <w:abstractNumId w:val="58"/>
    <w:lvlOverride w:ilvl="0">
      <w:startOverride w:val="1"/>
    </w:lvlOverride>
  </w:num>
  <w:num w:numId="44">
    <w:abstractNumId w:val="31"/>
  </w:num>
  <w:num w:numId="45">
    <w:abstractNumId w:val="8"/>
  </w:num>
  <w:num w:numId="46">
    <w:abstractNumId w:val="94"/>
  </w:num>
  <w:num w:numId="47">
    <w:abstractNumId w:val="70"/>
  </w:num>
  <w:num w:numId="48">
    <w:abstractNumId w:val="13"/>
  </w:num>
  <w:num w:numId="49">
    <w:abstractNumId w:val="6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color w:val="auto"/>
        </w:rPr>
      </w:lvl>
    </w:lvlOverride>
  </w:num>
  <w:num w:numId="50">
    <w:abstractNumId w:val="17"/>
  </w:num>
  <w:num w:numId="51">
    <w:abstractNumId w:val="80"/>
  </w:num>
  <w:num w:numId="52">
    <w:abstractNumId w:val="33"/>
  </w:num>
  <w:num w:numId="53">
    <w:abstractNumId w:val="90"/>
  </w:num>
  <w:num w:numId="54">
    <w:abstractNumId w:val="3"/>
  </w:num>
  <w:num w:numId="55">
    <w:abstractNumId w:val="93"/>
  </w:num>
  <w:num w:numId="56">
    <w:abstractNumId w:val="51"/>
  </w:num>
  <w:num w:numId="57">
    <w:abstractNumId w:val="97"/>
  </w:num>
  <w:num w:numId="58">
    <w:abstractNumId w:val="75"/>
  </w:num>
  <w:num w:numId="59">
    <w:abstractNumId w:val="25"/>
  </w:num>
  <w:num w:numId="60">
    <w:abstractNumId w:val="19"/>
  </w:num>
  <w:num w:numId="61">
    <w:abstractNumId w:val="21"/>
  </w:num>
  <w:num w:numId="62">
    <w:abstractNumId w:val="29"/>
  </w:num>
  <w:num w:numId="63">
    <w:abstractNumId w:val="69"/>
  </w:num>
  <w:num w:numId="64">
    <w:abstractNumId w:val="73"/>
  </w:num>
  <w:num w:numId="65">
    <w:abstractNumId w:val="68"/>
  </w:num>
  <w:num w:numId="66">
    <w:abstractNumId w:val="91"/>
  </w:num>
  <w:num w:numId="67">
    <w:abstractNumId w:val="56"/>
  </w:num>
  <w:num w:numId="68">
    <w:abstractNumId w:val="35"/>
  </w:num>
  <w:num w:numId="69">
    <w:abstractNumId w:val="16"/>
  </w:num>
  <w:num w:numId="70">
    <w:abstractNumId w:val="85"/>
  </w:num>
  <w:num w:numId="71">
    <w:abstractNumId w:val="87"/>
  </w:num>
  <w:num w:numId="72">
    <w:abstractNumId w:val="78"/>
  </w:num>
  <w:num w:numId="73">
    <w:abstractNumId w:val="27"/>
  </w:num>
  <w:num w:numId="74">
    <w:abstractNumId w:val="44"/>
  </w:num>
  <w:num w:numId="75">
    <w:abstractNumId w:val="79"/>
  </w:num>
  <w:num w:numId="76">
    <w:abstractNumId w:val="10"/>
  </w:num>
  <w:num w:numId="77">
    <w:abstractNumId w:val="39"/>
  </w:num>
  <w:num w:numId="78">
    <w:abstractNumId w:val="63"/>
  </w:num>
  <w:num w:numId="79">
    <w:abstractNumId w:val="72"/>
  </w:num>
  <w:num w:numId="80">
    <w:abstractNumId w:val="96"/>
  </w:num>
  <w:num w:numId="81">
    <w:abstractNumId w:val="7"/>
  </w:num>
  <w:num w:numId="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</w:num>
  <w:num w:numId="85">
    <w:abstractNumId w:val="59"/>
  </w:num>
  <w:num w:numId="86">
    <w:abstractNumId w:val="46"/>
  </w:num>
  <w:num w:numId="87">
    <w:abstractNumId w:val="53"/>
  </w:num>
  <w:num w:numId="88">
    <w:abstractNumId w:val="14"/>
  </w:num>
  <w:num w:numId="89">
    <w:abstractNumId w:val="77"/>
  </w:num>
  <w:num w:numId="90">
    <w:abstractNumId w:val="50"/>
  </w:num>
  <w:num w:numId="91">
    <w:abstractNumId w:val="54"/>
  </w:num>
  <w:num w:numId="92">
    <w:abstractNumId w:val="6"/>
  </w:num>
  <w:num w:numId="93">
    <w:abstractNumId w:val="11"/>
  </w:num>
  <w:num w:numId="94">
    <w:abstractNumId w:val="92"/>
  </w:num>
  <w:num w:numId="95">
    <w:abstractNumId w:val="30"/>
  </w:num>
  <w:num w:numId="9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"/>
  </w:num>
  <w:num w:numId="98">
    <w:abstractNumId w:val="88"/>
  </w:num>
  <w:num w:numId="99">
    <w:abstractNumId w:val="4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762"/>
    <w:rsid w:val="00001CE3"/>
    <w:rsid w:val="0000275D"/>
    <w:rsid w:val="00002D27"/>
    <w:rsid w:val="00003492"/>
    <w:rsid w:val="0000419A"/>
    <w:rsid w:val="00005914"/>
    <w:rsid w:val="0000602F"/>
    <w:rsid w:val="00006F81"/>
    <w:rsid w:val="000100C9"/>
    <w:rsid w:val="00011877"/>
    <w:rsid w:val="00011D80"/>
    <w:rsid w:val="00012027"/>
    <w:rsid w:val="0001215A"/>
    <w:rsid w:val="0001478F"/>
    <w:rsid w:val="00016F8D"/>
    <w:rsid w:val="000172D9"/>
    <w:rsid w:val="000206A1"/>
    <w:rsid w:val="00021052"/>
    <w:rsid w:val="0002306D"/>
    <w:rsid w:val="00024DF8"/>
    <w:rsid w:val="0003000B"/>
    <w:rsid w:val="000310DB"/>
    <w:rsid w:val="00032514"/>
    <w:rsid w:val="00033E08"/>
    <w:rsid w:val="000352A6"/>
    <w:rsid w:val="0003599D"/>
    <w:rsid w:val="0003639E"/>
    <w:rsid w:val="00037308"/>
    <w:rsid w:val="00042ADD"/>
    <w:rsid w:val="00043343"/>
    <w:rsid w:val="000434DE"/>
    <w:rsid w:val="00044DF0"/>
    <w:rsid w:val="00046B32"/>
    <w:rsid w:val="000471C4"/>
    <w:rsid w:val="00050C89"/>
    <w:rsid w:val="0005326C"/>
    <w:rsid w:val="0005352F"/>
    <w:rsid w:val="000542E8"/>
    <w:rsid w:val="0005453F"/>
    <w:rsid w:val="00057A36"/>
    <w:rsid w:val="000600DF"/>
    <w:rsid w:val="000624D4"/>
    <w:rsid w:val="00062780"/>
    <w:rsid w:val="00063010"/>
    <w:rsid w:val="000639DD"/>
    <w:rsid w:val="00065480"/>
    <w:rsid w:val="00066CA3"/>
    <w:rsid w:val="00066D01"/>
    <w:rsid w:val="00067514"/>
    <w:rsid w:val="0007251A"/>
    <w:rsid w:val="00072E06"/>
    <w:rsid w:val="000730CC"/>
    <w:rsid w:val="00073187"/>
    <w:rsid w:val="00075531"/>
    <w:rsid w:val="00076099"/>
    <w:rsid w:val="00080C76"/>
    <w:rsid w:val="00081CB1"/>
    <w:rsid w:val="00082806"/>
    <w:rsid w:val="0008330E"/>
    <w:rsid w:val="00084EAC"/>
    <w:rsid w:val="00085373"/>
    <w:rsid w:val="00085B34"/>
    <w:rsid w:val="00085E80"/>
    <w:rsid w:val="00086A57"/>
    <w:rsid w:val="00090BA8"/>
    <w:rsid w:val="0009469C"/>
    <w:rsid w:val="00095BD1"/>
    <w:rsid w:val="000A3352"/>
    <w:rsid w:val="000B2700"/>
    <w:rsid w:val="000B2CB2"/>
    <w:rsid w:val="000B2FA7"/>
    <w:rsid w:val="000B31E3"/>
    <w:rsid w:val="000B48D3"/>
    <w:rsid w:val="000B52EF"/>
    <w:rsid w:val="000B5D8F"/>
    <w:rsid w:val="000B6B20"/>
    <w:rsid w:val="000B78FD"/>
    <w:rsid w:val="000C06BC"/>
    <w:rsid w:val="000C0BA2"/>
    <w:rsid w:val="000C5835"/>
    <w:rsid w:val="000C6691"/>
    <w:rsid w:val="000D3375"/>
    <w:rsid w:val="000D5B3C"/>
    <w:rsid w:val="000D61E8"/>
    <w:rsid w:val="000D7D89"/>
    <w:rsid w:val="000E01F5"/>
    <w:rsid w:val="000E1DD4"/>
    <w:rsid w:val="000E6687"/>
    <w:rsid w:val="000E7652"/>
    <w:rsid w:val="000F2A08"/>
    <w:rsid w:val="000F3B8F"/>
    <w:rsid w:val="000F4F37"/>
    <w:rsid w:val="001003CF"/>
    <w:rsid w:val="00100A25"/>
    <w:rsid w:val="00101BF1"/>
    <w:rsid w:val="00102A50"/>
    <w:rsid w:val="0010343D"/>
    <w:rsid w:val="001045A2"/>
    <w:rsid w:val="001049F8"/>
    <w:rsid w:val="0011382C"/>
    <w:rsid w:val="00114979"/>
    <w:rsid w:val="0011750C"/>
    <w:rsid w:val="00120D33"/>
    <w:rsid w:val="00121E57"/>
    <w:rsid w:val="001222CE"/>
    <w:rsid w:val="00122760"/>
    <w:rsid w:val="00123399"/>
    <w:rsid w:val="00126B9E"/>
    <w:rsid w:val="00126C71"/>
    <w:rsid w:val="00130CE5"/>
    <w:rsid w:val="0013311D"/>
    <w:rsid w:val="00133B87"/>
    <w:rsid w:val="00133BC8"/>
    <w:rsid w:val="0014211F"/>
    <w:rsid w:val="001422A8"/>
    <w:rsid w:val="00143756"/>
    <w:rsid w:val="00144B3E"/>
    <w:rsid w:val="00150CCF"/>
    <w:rsid w:val="00150DBC"/>
    <w:rsid w:val="0015166B"/>
    <w:rsid w:val="0015246B"/>
    <w:rsid w:val="00152501"/>
    <w:rsid w:val="00152D48"/>
    <w:rsid w:val="00152D6C"/>
    <w:rsid w:val="00152DD3"/>
    <w:rsid w:val="00153967"/>
    <w:rsid w:val="00153D3A"/>
    <w:rsid w:val="00154723"/>
    <w:rsid w:val="00155439"/>
    <w:rsid w:val="00155512"/>
    <w:rsid w:val="00160934"/>
    <w:rsid w:val="001615CA"/>
    <w:rsid w:val="001628CF"/>
    <w:rsid w:val="00162B37"/>
    <w:rsid w:val="001631FB"/>
    <w:rsid w:val="00164BEA"/>
    <w:rsid w:val="00164C20"/>
    <w:rsid w:val="00166D98"/>
    <w:rsid w:val="001670D5"/>
    <w:rsid w:val="00181C21"/>
    <w:rsid w:val="00182054"/>
    <w:rsid w:val="00182544"/>
    <w:rsid w:val="00183124"/>
    <w:rsid w:val="0018632F"/>
    <w:rsid w:val="0018760A"/>
    <w:rsid w:val="0019259C"/>
    <w:rsid w:val="001932F9"/>
    <w:rsid w:val="00194B1F"/>
    <w:rsid w:val="00195F63"/>
    <w:rsid w:val="00197974"/>
    <w:rsid w:val="001A4D2E"/>
    <w:rsid w:val="001A5A6C"/>
    <w:rsid w:val="001A5FD1"/>
    <w:rsid w:val="001A78FE"/>
    <w:rsid w:val="001B0B5A"/>
    <w:rsid w:val="001B15D9"/>
    <w:rsid w:val="001B377A"/>
    <w:rsid w:val="001B4079"/>
    <w:rsid w:val="001B7A05"/>
    <w:rsid w:val="001C224A"/>
    <w:rsid w:val="001C267B"/>
    <w:rsid w:val="001C3BFB"/>
    <w:rsid w:val="001C3D32"/>
    <w:rsid w:val="001C4E09"/>
    <w:rsid w:val="001C6177"/>
    <w:rsid w:val="001C64F1"/>
    <w:rsid w:val="001D0675"/>
    <w:rsid w:val="001D0FAB"/>
    <w:rsid w:val="001D2BBD"/>
    <w:rsid w:val="001D48A7"/>
    <w:rsid w:val="001D660D"/>
    <w:rsid w:val="001E1BB4"/>
    <w:rsid w:val="001E3815"/>
    <w:rsid w:val="001E4679"/>
    <w:rsid w:val="001E6E82"/>
    <w:rsid w:val="001F2D0F"/>
    <w:rsid w:val="001F30BF"/>
    <w:rsid w:val="002002A6"/>
    <w:rsid w:val="00204A18"/>
    <w:rsid w:val="00207D1B"/>
    <w:rsid w:val="0021281A"/>
    <w:rsid w:val="0021295A"/>
    <w:rsid w:val="00214410"/>
    <w:rsid w:val="002148CB"/>
    <w:rsid w:val="0022145E"/>
    <w:rsid w:val="002225DF"/>
    <w:rsid w:val="002248A4"/>
    <w:rsid w:val="00227FBB"/>
    <w:rsid w:val="002311A2"/>
    <w:rsid w:val="0023134F"/>
    <w:rsid w:val="002316E0"/>
    <w:rsid w:val="00232C2F"/>
    <w:rsid w:val="002407F8"/>
    <w:rsid w:val="00241308"/>
    <w:rsid w:val="00242907"/>
    <w:rsid w:val="0024332A"/>
    <w:rsid w:val="0024382A"/>
    <w:rsid w:val="0024475F"/>
    <w:rsid w:val="00245A22"/>
    <w:rsid w:val="00246338"/>
    <w:rsid w:val="00246F23"/>
    <w:rsid w:val="00246F54"/>
    <w:rsid w:val="00250794"/>
    <w:rsid w:val="0025269F"/>
    <w:rsid w:val="002527AF"/>
    <w:rsid w:val="00253532"/>
    <w:rsid w:val="00254ABB"/>
    <w:rsid w:val="00254CA2"/>
    <w:rsid w:val="00254D58"/>
    <w:rsid w:val="00257279"/>
    <w:rsid w:val="00263319"/>
    <w:rsid w:val="0026352E"/>
    <w:rsid w:val="00265103"/>
    <w:rsid w:val="002652E9"/>
    <w:rsid w:val="0026553E"/>
    <w:rsid w:val="0026657F"/>
    <w:rsid w:val="00270AD8"/>
    <w:rsid w:val="002718AB"/>
    <w:rsid w:val="00272AF3"/>
    <w:rsid w:val="00276141"/>
    <w:rsid w:val="002767CE"/>
    <w:rsid w:val="00280C39"/>
    <w:rsid w:val="00284ABF"/>
    <w:rsid w:val="0028745E"/>
    <w:rsid w:val="0029040B"/>
    <w:rsid w:val="00291643"/>
    <w:rsid w:val="00291685"/>
    <w:rsid w:val="0029674B"/>
    <w:rsid w:val="00297F85"/>
    <w:rsid w:val="002A0695"/>
    <w:rsid w:val="002A4948"/>
    <w:rsid w:val="002A6AB4"/>
    <w:rsid w:val="002A74D7"/>
    <w:rsid w:val="002B1246"/>
    <w:rsid w:val="002B2487"/>
    <w:rsid w:val="002C135F"/>
    <w:rsid w:val="002C13F0"/>
    <w:rsid w:val="002C16DF"/>
    <w:rsid w:val="002C1A97"/>
    <w:rsid w:val="002C3AE6"/>
    <w:rsid w:val="002C4963"/>
    <w:rsid w:val="002C5178"/>
    <w:rsid w:val="002C5A03"/>
    <w:rsid w:val="002C5D3B"/>
    <w:rsid w:val="002C734B"/>
    <w:rsid w:val="002D38C9"/>
    <w:rsid w:val="002D4404"/>
    <w:rsid w:val="002D5041"/>
    <w:rsid w:val="002D735C"/>
    <w:rsid w:val="002D74C5"/>
    <w:rsid w:val="002E0509"/>
    <w:rsid w:val="002E3146"/>
    <w:rsid w:val="002F1D1C"/>
    <w:rsid w:val="002F2D22"/>
    <w:rsid w:val="002F4902"/>
    <w:rsid w:val="002F5FBA"/>
    <w:rsid w:val="002F6DAB"/>
    <w:rsid w:val="002F73FD"/>
    <w:rsid w:val="00305298"/>
    <w:rsid w:val="00306459"/>
    <w:rsid w:val="003112BB"/>
    <w:rsid w:val="003135E8"/>
    <w:rsid w:val="00313D06"/>
    <w:rsid w:val="003146F8"/>
    <w:rsid w:val="003149B2"/>
    <w:rsid w:val="003156A6"/>
    <w:rsid w:val="003220D6"/>
    <w:rsid w:val="003226D8"/>
    <w:rsid w:val="003257D5"/>
    <w:rsid w:val="0032786B"/>
    <w:rsid w:val="00327E69"/>
    <w:rsid w:val="00331296"/>
    <w:rsid w:val="00333AC1"/>
    <w:rsid w:val="00333C12"/>
    <w:rsid w:val="00334AC6"/>
    <w:rsid w:val="003359F3"/>
    <w:rsid w:val="0034034A"/>
    <w:rsid w:val="00342699"/>
    <w:rsid w:val="00343342"/>
    <w:rsid w:val="00343BBA"/>
    <w:rsid w:val="0034565D"/>
    <w:rsid w:val="00347336"/>
    <w:rsid w:val="0034743D"/>
    <w:rsid w:val="00350881"/>
    <w:rsid w:val="00350F45"/>
    <w:rsid w:val="0035353C"/>
    <w:rsid w:val="00353A97"/>
    <w:rsid w:val="00355849"/>
    <w:rsid w:val="00355BE3"/>
    <w:rsid w:val="003565E6"/>
    <w:rsid w:val="0035660A"/>
    <w:rsid w:val="003574EC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10A7"/>
    <w:rsid w:val="00391B8F"/>
    <w:rsid w:val="00394C2D"/>
    <w:rsid w:val="00397739"/>
    <w:rsid w:val="003A071E"/>
    <w:rsid w:val="003A2306"/>
    <w:rsid w:val="003B0C6B"/>
    <w:rsid w:val="003B2B53"/>
    <w:rsid w:val="003B2F60"/>
    <w:rsid w:val="003B336A"/>
    <w:rsid w:val="003B52DD"/>
    <w:rsid w:val="003B7341"/>
    <w:rsid w:val="003C0B39"/>
    <w:rsid w:val="003C155F"/>
    <w:rsid w:val="003C3261"/>
    <w:rsid w:val="003C33D2"/>
    <w:rsid w:val="003D08E7"/>
    <w:rsid w:val="003D5228"/>
    <w:rsid w:val="003D638A"/>
    <w:rsid w:val="003E2626"/>
    <w:rsid w:val="003E4852"/>
    <w:rsid w:val="003E5A5E"/>
    <w:rsid w:val="003E6850"/>
    <w:rsid w:val="003F0416"/>
    <w:rsid w:val="003F15F3"/>
    <w:rsid w:val="003F2DDE"/>
    <w:rsid w:val="003F5D52"/>
    <w:rsid w:val="003F7A87"/>
    <w:rsid w:val="00402B7C"/>
    <w:rsid w:val="0040445F"/>
    <w:rsid w:val="00405C9D"/>
    <w:rsid w:val="0040743C"/>
    <w:rsid w:val="00411B5C"/>
    <w:rsid w:val="00413637"/>
    <w:rsid w:val="004145ED"/>
    <w:rsid w:val="004236F5"/>
    <w:rsid w:val="0042373D"/>
    <w:rsid w:val="00424DE0"/>
    <w:rsid w:val="00435677"/>
    <w:rsid w:val="00436031"/>
    <w:rsid w:val="0043721D"/>
    <w:rsid w:val="00437BF2"/>
    <w:rsid w:val="00442530"/>
    <w:rsid w:val="004458C8"/>
    <w:rsid w:val="004464B9"/>
    <w:rsid w:val="004511A0"/>
    <w:rsid w:val="00451DDB"/>
    <w:rsid w:val="00452B6F"/>
    <w:rsid w:val="00454BCF"/>
    <w:rsid w:val="004552DF"/>
    <w:rsid w:val="0045571D"/>
    <w:rsid w:val="00456F6F"/>
    <w:rsid w:val="004578BB"/>
    <w:rsid w:val="00457E83"/>
    <w:rsid w:val="004608B8"/>
    <w:rsid w:val="0046164D"/>
    <w:rsid w:val="00462A1E"/>
    <w:rsid w:val="004642F0"/>
    <w:rsid w:val="004723F1"/>
    <w:rsid w:val="0047267C"/>
    <w:rsid w:val="004751FE"/>
    <w:rsid w:val="00475805"/>
    <w:rsid w:val="004758C5"/>
    <w:rsid w:val="00480241"/>
    <w:rsid w:val="00480755"/>
    <w:rsid w:val="004820F9"/>
    <w:rsid w:val="00483694"/>
    <w:rsid w:val="00486674"/>
    <w:rsid w:val="004870E2"/>
    <w:rsid w:val="00491848"/>
    <w:rsid w:val="00496A27"/>
    <w:rsid w:val="004A0891"/>
    <w:rsid w:val="004A1722"/>
    <w:rsid w:val="004A18A3"/>
    <w:rsid w:val="004A29D7"/>
    <w:rsid w:val="004A41C7"/>
    <w:rsid w:val="004A6315"/>
    <w:rsid w:val="004B0F66"/>
    <w:rsid w:val="004B2959"/>
    <w:rsid w:val="004B6220"/>
    <w:rsid w:val="004C1A92"/>
    <w:rsid w:val="004C3749"/>
    <w:rsid w:val="004C3D48"/>
    <w:rsid w:val="004C4BB0"/>
    <w:rsid w:val="004C5C88"/>
    <w:rsid w:val="004C5DDF"/>
    <w:rsid w:val="004C674B"/>
    <w:rsid w:val="004C689F"/>
    <w:rsid w:val="004C79BE"/>
    <w:rsid w:val="004D1D0B"/>
    <w:rsid w:val="004D1E1D"/>
    <w:rsid w:val="004D37C0"/>
    <w:rsid w:val="004D7A49"/>
    <w:rsid w:val="004D7BFC"/>
    <w:rsid w:val="004E168A"/>
    <w:rsid w:val="004F0F85"/>
    <w:rsid w:val="004F1346"/>
    <w:rsid w:val="004F153D"/>
    <w:rsid w:val="004F472D"/>
    <w:rsid w:val="004F562C"/>
    <w:rsid w:val="004F73A3"/>
    <w:rsid w:val="004F7B29"/>
    <w:rsid w:val="004F7BF7"/>
    <w:rsid w:val="005022FC"/>
    <w:rsid w:val="005112CA"/>
    <w:rsid w:val="00512442"/>
    <w:rsid w:val="005142BF"/>
    <w:rsid w:val="005148B4"/>
    <w:rsid w:val="0051567D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A4C"/>
    <w:rsid w:val="005548B8"/>
    <w:rsid w:val="00556034"/>
    <w:rsid w:val="00564888"/>
    <w:rsid w:val="00564949"/>
    <w:rsid w:val="005665C8"/>
    <w:rsid w:val="005677CC"/>
    <w:rsid w:val="005709AF"/>
    <w:rsid w:val="005709D1"/>
    <w:rsid w:val="005710B6"/>
    <w:rsid w:val="0057188F"/>
    <w:rsid w:val="00572108"/>
    <w:rsid w:val="00574C35"/>
    <w:rsid w:val="00580CAE"/>
    <w:rsid w:val="00581C1B"/>
    <w:rsid w:val="00581F64"/>
    <w:rsid w:val="0058233C"/>
    <w:rsid w:val="00583B24"/>
    <w:rsid w:val="005859FD"/>
    <w:rsid w:val="00593160"/>
    <w:rsid w:val="005963A4"/>
    <w:rsid w:val="005A2884"/>
    <w:rsid w:val="005A3176"/>
    <w:rsid w:val="005A345E"/>
    <w:rsid w:val="005A4FFB"/>
    <w:rsid w:val="005A61FD"/>
    <w:rsid w:val="005A65C5"/>
    <w:rsid w:val="005B09B9"/>
    <w:rsid w:val="005B0A07"/>
    <w:rsid w:val="005B0D1B"/>
    <w:rsid w:val="005B4533"/>
    <w:rsid w:val="005B71AA"/>
    <w:rsid w:val="005C03AC"/>
    <w:rsid w:val="005C06A5"/>
    <w:rsid w:val="005C540C"/>
    <w:rsid w:val="005C607D"/>
    <w:rsid w:val="005C7CC1"/>
    <w:rsid w:val="005D0305"/>
    <w:rsid w:val="005D13F3"/>
    <w:rsid w:val="005D27F1"/>
    <w:rsid w:val="005D335B"/>
    <w:rsid w:val="005D5166"/>
    <w:rsid w:val="005E1C3F"/>
    <w:rsid w:val="005E2158"/>
    <w:rsid w:val="005E33B0"/>
    <w:rsid w:val="005E42FB"/>
    <w:rsid w:val="005E4ACB"/>
    <w:rsid w:val="005E5F8A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1E7"/>
    <w:rsid w:val="005F5AB6"/>
    <w:rsid w:val="005F63C1"/>
    <w:rsid w:val="00601131"/>
    <w:rsid w:val="0060113D"/>
    <w:rsid w:val="00605AE0"/>
    <w:rsid w:val="006075A4"/>
    <w:rsid w:val="00610E9D"/>
    <w:rsid w:val="00611438"/>
    <w:rsid w:val="00612A0D"/>
    <w:rsid w:val="006134A2"/>
    <w:rsid w:val="0061364A"/>
    <w:rsid w:val="006144CF"/>
    <w:rsid w:val="00617046"/>
    <w:rsid w:val="00620AAD"/>
    <w:rsid w:val="006236AC"/>
    <w:rsid w:val="00630656"/>
    <w:rsid w:val="0063181C"/>
    <w:rsid w:val="00633C92"/>
    <w:rsid w:val="00634158"/>
    <w:rsid w:val="006342E4"/>
    <w:rsid w:val="006343CA"/>
    <w:rsid w:val="006356A9"/>
    <w:rsid w:val="00637B7D"/>
    <w:rsid w:val="006414F0"/>
    <w:rsid w:val="006424CB"/>
    <w:rsid w:val="0064301D"/>
    <w:rsid w:val="00646724"/>
    <w:rsid w:val="00650503"/>
    <w:rsid w:val="00650A45"/>
    <w:rsid w:val="00651B61"/>
    <w:rsid w:val="006549C0"/>
    <w:rsid w:val="00655DEE"/>
    <w:rsid w:val="0065759E"/>
    <w:rsid w:val="00662E98"/>
    <w:rsid w:val="00663763"/>
    <w:rsid w:val="0066444D"/>
    <w:rsid w:val="006649A6"/>
    <w:rsid w:val="00667C4D"/>
    <w:rsid w:val="00670E31"/>
    <w:rsid w:val="0067679C"/>
    <w:rsid w:val="00680AEB"/>
    <w:rsid w:val="006812AF"/>
    <w:rsid w:val="0068433A"/>
    <w:rsid w:val="00690572"/>
    <w:rsid w:val="00692CC2"/>
    <w:rsid w:val="006951EC"/>
    <w:rsid w:val="00695816"/>
    <w:rsid w:val="00697BC1"/>
    <w:rsid w:val="006A13CD"/>
    <w:rsid w:val="006A1A6A"/>
    <w:rsid w:val="006A30F6"/>
    <w:rsid w:val="006A37EE"/>
    <w:rsid w:val="006A4FF5"/>
    <w:rsid w:val="006A6AF9"/>
    <w:rsid w:val="006A739D"/>
    <w:rsid w:val="006A7EB4"/>
    <w:rsid w:val="006B186B"/>
    <w:rsid w:val="006B29BE"/>
    <w:rsid w:val="006B2C94"/>
    <w:rsid w:val="006B2ED9"/>
    <w:rsid w:val="006B4616"/>
    <w:rsid w:val="006B49DA"/>
    <w:rsid w:val="006B503F"/>
    <w:rsid w:val="006B506A"/>
    <w:rsid w:val="006B5500"/>
    <w:rsid w:val="006C0FA2"/>
    <w:rsid w:val="006C387F"/>
    <w:rsid w:val="006C3C96"/>
    <w:rsid w:val="006C4A1C"/>
    <w:rsid w:val="006D1A47"/>
    <w:rsid w:val="006D2375"/>
    <w:rsid w:val="006D3644"/>
    <w:rsid w:val="006D414A"/>
    <w:rsid w:val="006D4C43"/>
    <w:rsid w:val="006D63C7"/>
    <w:rsid w:val="006D6FD5"/>
    <w:rsid w:val="006E2996"/>
    <w:rsid w:val="006E67FE"/>
    <w:rsid w:val="006E6BE3"/>
    <w:rsid w:val="006F0325"/>
    <w:rsid w:val="006F15CC"/>
    <w:rsid w:val="006F2B00"/>
    <w:rsid w:val="006F2B90"/>
    <w:rsid w:val="006F2EC8"/>
    <w:rsid w:val="006F4FD5"/>
    <w:rsid w:val="006F50BC"/>
    <w:rsid w:val="006F53BA"/>
    <w:rsid w:val="006F6141"/>
    <w:rsid w:val="00702061"/>
    <w:rsid w:val="007035DD"/>
    <w:rsid w:val="00704175"/>
    <w:rsid w:val="00704DCA"/>
    <w:rsid w:val="007052E0"/>
    <w:rsid w:val="0071008A"/>
    <w:rsid w:val="007109C5"/>
    <w:rsid w:val="00711411"/>
    <w:rsid w:val="007131CC"/>
    <w:rsid w:val="00714719"/>
    <w:rsid w:val="00714BF7"/>
    <w:rsid w:val="00715A17"/>
    <w:rsid w:val="00717A4E"/>
    <w:rsid w:val="00717CB0"/>
    <w:rsid w:val="00724BDA"/>
    <w:rsid w:val="00725527"/>
    <w:rsid w:val="007355F3"/>
    <w:rsid w:val="00735B6C"/>
    <w:rsid w:val="007363D3"/>
    <w:rsid w:val="0073686B"/>
    <w:rsid w:val="00741635"/>
    <w:rsid w:val="00741C1D"/>
    <w:rsid w:val="0074407F"/>
    <w:rsid w:val="00745A94"/>
    <w:rsid w:val="00747743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5F18"/>
    <w:rsid w:val="007670F9"/>
    <w:rsid w:val="00771189"/>
    <w:rsid w:val="00773537"/>
    <w:rsid w:val="007748AA"/>
    <w:rsid w:val="007758A1"/>
    <w:rsid w:val="00777439"/>
    <w:rsid w:val="007802D8"/>
    <w:rsid w:val="007870DB"/>
    <w:rsid w:val="00791CD6"/>
    <w:rsid w:val="00794906"/>
    <w:rsid w:val="00795D91"/>
    <w:rsid w:val="007A1B5D"/>
    <w:rsid w:val="007A1FB6"/>
    <w:rsid w:val="007C001A"/>
    <w:rsid w:val="007C0FA5"/>
    <w:rsid w:val="007C1BB7"/>
    <w:rsid w:val="007C35E4"/>
    <w:rsid w:val="007C55A8"/>
    <w:rsid w:val="007C6E14"/>
    <w:rsid w:val="007C6F6F"/>
    <w:rsid w:val="007C72FD"/>
    <w:rsid w:val="007D1B0A"/>
    <w:rsid w:val="007D3BA8"/>
    <w:rsid w:val="007D443A"/>
    <w:rsid w:val="007D5BAA"/>
    <w:rsid w:val="007E2087"/>
    <w:rsid w:val="007E4740"/>
    <w:rsid w:val="007F1411"/>
    <w:rsid w:val="007F1545"/>
    <w:rsid w:val="007F1BDE"/>
    <w:rsid w:val="007F2293"/>
    <w:rsid w:val="007F2606"/>
    <w:rsid w:val="007F2F93"/>
    <w:rsid w:val="007F4C9F"/>
    <w:rsid w:val="007F614F"/>
    <w:rsid w:val="007F6242"/>
    <w:rsid w:val="00800A15"/>
    <w:rsid w:val="008152AF"/>
    <w:rsid w:val="00817814"/>
    <w:rsid w:val="00820D4C"/>
    <w:rsid w:val="00822078"/>
    <w:rsid w:val="00823570"/>
    <w:rsid w:val="008240DB"/>
    <w:rsid w:val="008249E1"/>
    <w:rsid w:val="008252DD"/>
    <w:rsid w:val="00827198"/>
    <w:rsid w:val="0083214F"/>
    <w:rsid w:val="008331B3"/>
    <w:rsid w:val="00834E6A"/>
    <w:rsid w:val="00835DF3"/>
    <w:rsid w:val="008374E8"/>
    <w:rsid w:val="00840E89"/>
    <w:rsid w:val="008410F2"/>
    <w:rsid w:val="008448F1"/>
    <w:rsid w:val="00844F1F"/>
    <w:rsid w:val="00845EFA"/>
    <w:rsid w:val="00846F9F"/>
    <w:rsid w:val="0084747B"/>
    <w:rsid w:val="00851FD5"/>
    <w:rsid w:val="00852A84"/>
    <w:rsid w:val="00853196"/>
    <w:rsid w:val="00854A46"/>
    <w:rsid w:val="00860D1E"/>
    <w:rsid w:val="00860E55"/>
    <w:rsid w:val="00862CBC"/>
    <w:rsid w:val="00863D6D"/>
    <w:rsid w:val="00864725"/>
    <w:rsid w:val="008704D4"/>
    <w:rsid w:val="00870750"/>
    <w:rsid w:val="0087278B"/>
    <w:rsid w:val="00874D28"/>
    <w:rsid w:val="00874D3C"/>
    <w:rsid w:val="00875BE0"/>
    <w:rsid w:val="0088360D"/>
    <w:rsid w:val="00884EF8"/>
    <w:rsid w:val="00885FCC"/>
    <w:rsid w:val="00886882"/>
    <w:rsid w:val="00890CCA"/>
    <w:rsid w:val="00891B6E"/>
    <w:rsid w:val="008938A7"/>
    <w:rsid w:val="00895231"/>
    <w:rsid w:val="008960E4"/>
    <w:rsid w:val="00896719"/>
    <w:rsid w:val="00896E00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0F34"/>
    <w:rsid w:val="008C72F1"/>
    <w:rsid w:val="008C7EB5"/>
    <w:rsid w:val="008D1067"/>
    <w:rsid w:val="008D339B"/>
    <w:rsid w:val="008D42C4"/>
    <w:rsid w:val="008D7B35"/>
    <w:rsid w:val="008E3302"/>
    <w:rsid w:val="008E45EB"/>
    <w:rsid w:val="008E4996"/>
    <w:rsid w:val="008E4ADC"/>
    <w:rsid w:val="008E6829"/>
    <w:rsid w:val="008F01FE"/>
    <w:rsid w:val="008F02CE"/>
    <w:rsid w:val="008F1941"/>
    <w:rsid w:val="008F4282"/>
    <w:rsid w:val="008F74C2"/>
    <w:rsid w:val="008F7A74"/>
    <w:rsid w:val="009006AC"/>
    <w:rsid w:val="009008E5"/>
    <w:rsid w:val="00900AD5"/>
    <w:rsid w:val="00902919"/>
    <w:rsid w:val="00904448"/>
    <w:rsid w:val="00905E8A"/>
    <w:rsid w:val="009107C1"/>
    <w:rsid w:val="00910C44"/>
    <w:rsid w:val="00912C0E"/>
    <w:rsid w:val="009158E5"/>
    <w:rsid w:val="00917A7B"/>
    <w:rsid w:val="00917BD8"/>
    <w:rsid w:val="00920412"/>
    <w:rsid w:val="009218C8"/>
    <w:rsid w:val="009243D5"/>
    <w:rsid w:val="00924605"/>
    <w:rsid w:val="00927F64"/>
    <w:rsid w:val="009307F4"/>
    <w:rsid w:val="009315B4"/>
    <w:rsid w:val="0093247E"/>
    <w:rsid w:val="00934339"/>
    <w:rsid w:val="009345E7"/>
    <w:rsid w:val="009349C6"/>
    <w:rsid w:val="00935A49"/>
    <w:rsid w:val="00935C08"/>
    <w:rsid w:val="009364ED"/>
    <w:rsid w:val="00936603"/>
    <w:rsid w:val="009377A8"/>
    <w:rsid w:val="009427E5"/>
    <w:rsid w:val="00943A07"/>
    <w:rsid w:val="00944C78"/>
    <w:rsid w:val="00945C5A"/>
    <w:rsid w:val="009509B6"/>
    <w:rsid w:val="0095368E"/>
    <w:rsid w:val="009577D5"/>
    <w:rsid w:val="00960106"/>
    <w:rsid w:val="009614D7"/>
    <w:rsid w:val="00962225"/>
    <w:rsid w:val="00965444"/>
    <w:rsid w:val="00967FA6"/>
    <w:rsid w:val="00973B2B"/>
    <w:rsid w:val="00974FDF"/>
    <w:rsid w:val="00977EC9"/>
    <w:rsid w:val="00981259"/>
    <w:rsid w:val="0098185F"/>
    <w:rsid w:val="00981E42"/>
    <w:rsid w:val="00983150"/>
    <w:rsid w:val="00984893"/>
    <w:rsid w:val="00984DC3"/>
    <w:rsid w:val="00985DE0"/>
    <w:rsid w:val="009906AA"/>
    <w:rsid w:val="00990FFA"/>
    <w:rsid w:val="00992043"/>
    <w:rsid w:val="00996D11"/>
    <w:rsid w:val="009972F2"/>
    <w:rsid w:val="009A10B4"/>
    <w:rsid w:val="009A12AA"/>
    <w:rsid w:val="009A23E2"/>
    <w:rsid w:val="009A23EB"/>
    <w:rsid w:val="009A2853"/>
    <w:rsid w:val="009A4619"/>
    <w:rsid w:val="009A4D57"/>
    <w:rsid w:val="009A5317"/>
    <w:rsid w:val="009A5586"/>
    <w:rsid w:val="009A5D69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2C01"/>
    <w:rsid w:val="009C2E54"/>
    <w:rsid w:val="009C312D"/>
    <w:rsid w:val="009C3728"/>
    <w:rsid w:val="009C4B3E"/>
    <w:rsid w:val="009C53A1"/>
    <w:rsid w:val="009C5940"/>
    <w:rsid w:val="009D0CFA"/>
    <w:rsid w:val="009D2F2C"/>
    <w:rsid w:val="009D586A"/>
    <w:rsid w:val="009D79D3"/>
    <w:rsid w:val="009E2864"/>
    <w:rsid w:val="009E4F26"/>
    <w:rsid w:val="009E65C3"/>
    <w:rsid w:val="009E6D99"/>
    <w:rsid w:val="009E7E58"/>
    <w:rsid w:val="009F08E3"/>
    <w:rsid w:val="009F2657"/>
    <w:rsid w:val="009F2FEC"/>
    <w:rsid w:val="00A00E66"/>
    <w:rsid w:val="00A02723"/>
    <w:rsid w:val="00A05FD8"/>
    <w:rsid w:val="00A0752D"/>
    <w:rsid w:val="00A10A7A"/>
    <w:rsid w:val="00A1195B"/>
    <w:rsid w:val="00A11A1B"/>
    <w:rsid w:val="00A12BC1"/>
    <w:rsid w:val="00A12CC2"/>
    <w:rsid w:val="00A1395B"/>
    <w:rsid w:val="00A14BA4"/>
    <w:rsid w:val="00A14EA0"/>
    <w:rsid w:val="00A157A2"/>
    <w:rsid w:val="00A20E70"/>
    <w:rsid w:val="00A24CF5"/>
    <w:rsid w:val="00A26EFB"/>
    <w:rsid w:val="00A333CC"/>
    <w:rsid w:val="00A341E8"/>
    <w:rsid w:val="00A34690"/>
    <w:rsid w:val="00A3569D"/>
    <w:rsid w:val="00A36858"/>
    <w:rsid w:val="00A40300"/>
    <w:rsid w:val="00A4266D"/>
    <w:rsid w:val="00A42807"/>
    <w:rsid w:val="00A42A26"/>
    <w:rsid w:val="00A45542"/>
    <w:rsid w:val="00A45A56"/>
    <w:rsid w:val="00A45D0D"/>
    <w:rsid w:val="00A529D3"/>
    <w:rsid w:val="00A52FC3"/>
    <w:rsid w:val="00A54A34"/>
    <w:rsid w:val="00A54F54"/>
    <w:rsid w:val="00A56767"/>
    <w:rsid w:val="00A579E9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5B73"/>
    <w:rsid w:val="00A87E6F"/>
    <w:rsid w:val="00A9446E"/>
    <w:rsid w:val="00A95571"/>
    <w:rsid w:val="00A95923"/>
    <w:rsid w:val="00A96AFB"/>
    <w:rsid w:val="00A974D9"/>
    <w:rsid w:val="00AA142D"/>
    <w:rsid w:val="00AA1DCC"/>
    <w:rsid w:val="00AA7BD8"/>
    <w:rsid w:val="00AB1511"/>
    <w:rsid w:val="00AB5F76"/>
    <w:rsid w:val="00AB618F"/>
    <w:rsid w:val="00AC0F08"/>
    <w:rsid w:val="00AC4571"/>
    <w:rsid w:val="00AC47B1"/>
    <w:rsid w:val="00AC6841"/>
    <w:rsid w:val="00AC7156"/>
    <w:rsid w:val="00AC7D25"/>
    <w:rsid w:val="00AD4623"/>
    <w:rsid w:val="00AE218B"/>
    <w:rsid w:val="00AE26A2"/>
    <w:rsid w:val="00AE29E1"/>
    <w:rsid w:val="00AE35C4"/>
    <w:rsid w:val="00AF0B98"/>
    <w:rsid w:val="00AF2298"/>
    <w:rsid w:val="00AF22C4"/>
    <w:rsid w:val="00AF2388"/>
    <w:rsid w:val="00AF5402"/>
    <w:rsid w:val="00B00303"/>
    <w:rsid w:val="00B012F3"/>
    <w:rsid w:val="00B018FA"/>
    <w:rsid w:val="00B029CB"/>
    <w:rsid w:val="00B034DA"/>
    <w:rsid w:val="00B0693E"/>
    <w:rsid w:val="00B06F0E"/>
    <w:rsid w:val="00B06F77"/>
    <w:rsid w:val="00B07C45"/>
    <w:rsid w:val="00B1067E"/>
    <w:rsid w:val="00B10769"/>
    <w:rsid w:val="00B12589"/>
    <w:rsid w:val="00B14022"/>
    <w:rsid w:val="00B14A04"/>
    <w:rsid w:val="00B1617B"/>
    <w:rsid w:val="00B2008C"/>
    <w:rsid w:val="00B208F6"/>
    <w:rsid w:val="00B20AD7"/>
    <w:rsid w:val="00B23856"/>
    <w:rsid w:val="00B241DF"/>
    <w:rsid w:val="00B2563F"/>
    <w:rsid w:val="00B25DBA"/>
    <w:rsid w:val="00B25FCC"/>
    <w:rsid w:val="00B322E5"/>
    <w:rsid w:val="00B36AEF"/>
    <w:rsid w:val="00B36FE5"/>
    <w:rsid w:val="00B373F4"/>
    <w:rsid w:val="00B4037A"/>
    <w:rsid w:val="00B4176F"/>
    <w:rsid w:val="00B4266A"/>
    <w:rsid w:val="00B452E8"/>
    <w:rsid w:val="00B45B2F"/>
    <w:rsid w:val="00B47627"/>
    <w:rsid w:val="00B51E54"/>
    <w:rsid w:val="00B51EFC"/>
    <w:rsid w:val="00B51FBE"/>
    <w:rsid w:val="00B520D8"/>
    <w:rsid w:val="00B54996"/>
    <w:rsid w:val="00B568D3"/>
    <w:rsid w:val="00B60478"/>
    <w:rsid w:val="00B62C51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81731"/>
    <w:rsid w:val="00B87877"/>
    <w:rsid w:val="00B92B37"/>
    <w:rsid w:val="00B9370E"/>
    <w:rsid w:val="00B952E7"/>
    <w:rsid w:val="00B9573C"/>
    <w:rsid w:val="00BA0042"/>
    <w:rsid w:val="00BA3A40"/>
    <w:rsid w:val="00BA5FC9"/>
    <w:rsid w:val="00BA6D40"/>
    <w:rsid w:val="00BA6E90"/>
    <w:rsid w:val="00BA7261"/>
    <w:rsid w:val="00BA7C70"/>
    <w:rsid w:val="00BB00BE"/>
    <w:rsid w:val="00BB2323"/>
    <w:rsid w:val="00BB2750"/>
    <w:rsid w:val="00BB2D09"/>
    <w:rsid w:val="00BB4D03"/>
    <w:rsid w:val="00BB66E9"/>
    <w:rsid w:val="00BB72F4"/>
    <w:rsid w:val="00BB7825"/>
    <w:rsid w:val="00BC1E18"/>
    <w:rsid w:val="00BC2E9F"/>
    <w:rsid w:val="00BC536F"/>
    <w:rsid w:val="00BC6113"/>
    <w:rsid w:val="00BC6C1E"/>
    <w:rsid w:val="00BC7F26"/>
    <w:rsid w:val="00BD1FA2"/>
    <w:rsid w:val="00BD54CA"/>
    <w:rsid w:val="00BD7EAF"/>
    <w:rsid w:val="00BE0349"/>
    <w:rsid w:val="00BE1A61"/>
    <w:rsid w:val="00BF1092"/>
    <w:rsid w:val="00BF3C03"/>
    <w:rsid w:val="00BF5E44"/>
    <w:rsid w:val="00C00355"/>
    <w:rsid w:val="00C04B93"/>
    <w:rsid w:val="00C0502A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2709E"/>
    <w:rsid w:val="00C304B3"/>
    <w:rsid w:val="00C30D04"/>
    <w:rsid w:val="00C34A72"/>
    <w:rsid w:val="00C35B45"/>
    <w:rsid w:val="00C374F2"/>
    <w:rsid w:val="00C40317"/>
    <w:rsid w:val="00C416A4"/>
    <w:rsid w:val="00C43122"/>
    <w:rsid w:val="00C4380D"/>
    <w:rsid w:val="00C43949"/>
    <w:rsid w:val="00C44CB7"/>
    <w:rsid w:val="00C46B60"/>
    <w:rsid w:val="00C46D81"/>
    <w:rsid w:val="00C550F3"/>
    <w:rsid w:val="00C55EA3"/>
    <w:rsid w:val="00C654C1"/>
    <w:rsid w:val="00C72BE1"/>
    <w:rsid w:val="00C756A2"/>
    <w:rsid w:val="00C7765F"/>
    <w:rsid w:val="00C777AD"/>
    <w:rsid w:val="00C81BED"/>
    <w:rsid w:val="00C83F22"/>
    <w:rsid w:val="00C844D2"/>
    <w:rsid w:val="00C85E9F"/>
    <w:rsid w:val="00C87A4F"/>
    <w:rsid w:val="00C90005"/>
    <w:rsid w:val="00C907A1"/>
    <w:rsid w:val="00C93CF9"/>
    <w:rsid w:val="00C9431F"/>
    <w:rsid w:val="00C94776"/>
    <w:rsid w:val="00C94FB3"/>
    <w:rsid w:val="00C95229"/>
    <w:rsid w:val="00CA151B"/>
    <w:rsid w:val="00CA3156"/>
    <w:rsid w:val="00CB3204"/>
    <w:rsid w:val="00CB3E35"/>
    <w:rsid w:val="00CB47BE"/>
    <w:rsid w:val="00CB5794"/>
    <w:rsid w:val="00CB6EAC"/>
    <w:rsid w:val="00CB73A3"/>
    <w:rsid w:val="00CC167B"/>
    <w:rsid w:val="00CC1D0B"/>
    <w:rsid w:val="00CC4B29"/>
    <w:rsid w:val="00CC56C9"/>
    <w:rsid w:val="00CC7810"/>
    <w:rsid w:val="00CD120D"/>
    <w:rsid w:val="00CD3263"/>
    <w:rsid w:val="00CD4583"/>
    <w:rsid w:val="00CD5C5E"/>
    <w:rsid w:val="00CD600C"/>
    <w:rsid w:val="00CE12A0"/>
    <w:rsid w:val="00CE4F37"/>
    <w:rsid w:val="00CE7B6A"/>
    <w:rsid w:val="00CF0197"/>
    <w:rsid w:val="00CF2DCF"/>
    <w:rsid w:val="00CF3E0A"/>
    <w:rsid w:val="00CF4F18"/>
    <w:rsid w:val="00CF73D9"/>
    <w:rsid w:val="00CF7A5C"/>
    <w:rsid w:val="00D01910"/>
    <w:rsid w:val="00D02248"/>
    <w:rsid w:val="00D043BC"/>
    <w:rsid w:val="00D119D3"/>
    <w:rsid w:val="00D20453"/>
    <w:rsid w:val="00D213C5"/>
    <w:rsid w:val="00D21B2D"/>
    <w:rsid w:val="00D253AB"/>
    <w:rsid w:val="00D27B74"/>
    <w:rsid w:val="00D304FB"/>
    <w:rsid w:val="00D31F08"/>
    <w:rsid w:val="00D33C75"/>
    <w:rsid w:val="00D41DCB"/>
    <w:rsid w:val="00D44123"/>
    <w:rsid w:val="00D4481A"/>
    <w:rsid w:val="00D46A85"/>
    <w:rsid w:val="00D51F87"/>
    <w:rsid w:val="00D55EA4"/>
    <w:rsid w:val="00D56A8B"/>
    <w:rsid w:val="00D62231"/>
    <w:rsid w:val="00D65177"/>
    <w:rsid w:val="00D70178"/>
    <w:rsid w:val="00D71109"/>
    <w:rsid w:val="00D727CD"/>
    <w:rsid w:val="00D72D49"/>
    <w:rsid w:val="00D73D6B"/>
    <w:rsid w:val="00D74812"/>
    <w:rsid w:val="00D753A6"/>
    <w:rsid w:val="00D77B45"/>
    <w:rsid w:val="00D80F13"/>
    <w:rsid w:val="00D84941"/>
    <w:rsid w:val="00D86048"/>
    <w:rsid w:val="00D868C3"/>
    <w:rsid w:val="00D90342"/>
    <w:rsid w:val="00D93A58"/>
    <w:rsid w:val="00D93C4F"/>
    <w:rsid w:val="00D93F91"/>
    <w:rsid w:val="00D952C4"/>
    <w:rsid w:val="00DA006D"/>
    <w:rsid w:val="00DA145D"/>
    <w:rsid w:val="00DA1931"/>
    <w:rsid w:val="00DA3681"/>
    <w:rsid w:val="00DA4001"/>
    <w:rsid w:val="00DA5B7E"/>
    <w:rsid w:val="00DB16C8"/>
    <w:rsid w:val="00DB23A7"/>
    <w:rsid w:val="00DB2D97"/>
    <w:rsid w:val="00DB4001"/>
    <w:rsid w:val="00DB65DD"/>
    <w:rsid w:val="00DB7834"/>
    <w:rsid w:val="00DC2014"/>
    <w:rsid w:val="00DC745F"/>
    <w:rsid w:val="00DD0DBF"/>
    <w:rsid w:val="00DD5B57"/>
    <w:rsid w:val="00DD5FE0"/>
    <w:rsid w:val="00DD75A6"/>
    <w:rsid w:val="00DE0EC4"/>
    <w:rsid w:val="00DE2B4C"/>
    <w:rsid w:val="00DE6640"/>
    <w:rsid w:val="00DE67AD"/>
    <w:rsid w:val="00DF28A6"/>
    <w:rsid w:val="00E0066B"/>
    <w:rsid w:val="00E012AC"/>
    <w:rsid w:val="00E06CA3"/>
    <w:rsid w:val="00E137E5"/>
    <w:rsid w:val="00E1488B"/>
    <w:rsid w:val="00E152BB"/>
    <w:rsid w:val="00E17633"/>
    <w:rsid w:val="00E21500"/>
    <w:rsid w:val="00E23F8B"/>
    <w:rsid w:val="00E23FD4"/>
    <w:rsid w:val="00E30339"/>
    <w:rsid w:val="00E3407D"/>
    <w:rsid w:val="00E35465"/>
    <w:rsid w:val="00E462ED"/>
    <w:rsid w:val="00E51B30"/>
    <w:rsid w:val="00E51FF2"/>
    <w:rsid w:val="00E52724"/>
    <w:rsid w:val="00E53109"/>
    <w:rsid w:val="00E56275"/>
    <w:rsid w:val="00E60AAC"/>
    <w:rsid w:val="00E60CA0"/>
    <w:rsid w:val="00E6109A"/>
    <w:rsid w:val="00E6136E"/>
    <w:rsid w:val="00E62CF1"/>
    <w:rsid w:val="00E63895"/>
    <w:rsid w:val="00E657B3"/>
    <w:rsid w:val="00E66359"/>
    <w:rsid w:val="00E72393"/>
    <w:rsid w:val="00E765B2"/>
    <w:rsid w:val="00E777A1"/>
    <w:rsid w:val="00E8296C"/>
    <w:rsid w:val="00E8362B"/>
    <w:rsid w:val="00E8559E"/>
    <w:rsid w:val="00E85ABE"/>
    <w:rsid w:val="00E8689A"/>
    <w:rsid w:val="00E87B3A"/>
    <w:rsid w:val="00E91605"/>
    <w:rsid w:val="00E9182E"/>
    <w:rsid w:val="00E95ED0"/>
    <w:rsid w:val="00E970E1"/>
    <w:rsid w:val="00EA36D3"/>
    <w:rsid w:val="00EA3CF9"/>
    <w:rsid w:val="00EA4BB8"/>
    <w:rsid w:val="00EA602F"/>
    <w:rsid w:val="00EA7043"/>
    <w:rsid w:val="00EB1121"/>
    <w:rsid w:val="00EB216E"/>
    <w:rsid w:val="00EB28BF"/>
    <w:rsid w:val="00EB2E65"/>
    <w:rsid w:val="00EB587A"/>
    <w:rsid w:val="00EC70E1"/>
    <w:rsid w:val="00ED2E45"/>
    <w:rsid w:val="00ED35D6"/>
    <w:rsid w:val="00ED4EBB"/>
    <w:rsid w:val="00ED62DB"/>
    <w:rsid w:val="00EE20FC"/>
    <w:rsid w:val="00EE3E0F"/>
    <w:rsid w:val="00EE42F3"/>
    <w:rsid w:val="00EE4BB8"/>
    <w:rsid w:val="00EE5421"/>
    <w:rsid w:val="00EE5F4F"/>
    <w:rsid w:val="00EE6E3E"/>
    <w:rsid w:val="00EE71B0"/>
    <w:rsid w:val="00EE73A5"/>
    <w:rsid w:val="00EE7823"/>
    <w:rsid w:val="00EE7E84"/>
    <w:rsid w:val="00F00549"/>
    <w:rsid w:val="00F0211D"/>
    <w:rsid w:val="00F02D21"/>
    <w:rsid w:val="00F0359D"/>
    <w:rsid w:val="00F04A94"/>
    <w:rsid w:val="00F0770A"/>
    <w:rsid w:val="00F07CD8"/>
    <w:rsid w:val="00F10DAC"/>
    <w:rsid w:val="00F11BB5"/>
    <w:rsid w:val="00F126BC"/>
    <w:rsid w:val="00F14FAD"/>
    <w:rsid w:val="00F175EB"/>
    <w:rsid w:val="00F22E30"/>
    <w:rsid w:val="00F23077"/>
    <w:rsid w:val="00F23364"/>
    <w:rsid w:val="00F2547C"/>
    <w:rsid w:val="00F32B80"/>
    <w:rsid w:val="00F34768"/>
    <w:rsid w:val="00F37E00"/>
    <w:rsid w:val="00F404C0"/>
    <w:rsid w:val="00F4058D"/>
    <w:rsid w:val="00F40C0F"/>
    <w:rsid w:val="00F40C83"/>
    <w:rsid w:val="00F40F40"/>
    <w:rsid w:val="00F41320"/>
    <w:rsid w:val="00F41F9F"/>
    <w:rsid w:val="00F428D7"/>
    <w:rsid w:val="00F52B68"/>
    <w:rsid w:val="00F538D6"/>
    <w:rsid w:val="00F55600"/>
    <w:rsid w:val="00F57EFA"/>
    <w:rsid w:val="00F619D6"/>
    <w:rsid w:val="00F625DF"/>
    <w:rsid w:val="00F63E09"/>
    <w:rsid w:val="00F65FCE"/>
    <w:rsid w:val="00F660B5"/>
    <w:rsid w:val="00F71F3C"/>
    <w:rsid w:val="00F72C02"/>
    <w:rsid w:val="00F77BC1"/>
    <w:rsid w:val="00F82066"/>
    <w:rsid w:val="00F85398"/>
    <w:rsid w:val="00F9009C"/>
    <w:rsid w:val="00F9302D"/>
    <w:rsid w:val="00F94503"/>
    <w:rsid w:val="00F95E28"/>
    <w:rsid w:val="00F97622"/>
    <w:rsid w:val="00FA0914"/>
    <w:rsid w:val="00FA1E6D"/>
    <w:rsid w:val="00FA2B90"/>
    <w:rsid w:val="00FA6F39"/>
    <w:rsid w:val="00FB00C2"/>
    <w:rsid w:val="00FB11C2"/>
    <w:rsid w:val="00FB1A09"/>
    <w:rsid w:val="00FB26A2"/>
    <w:rsid w:val="00FB6B75"/>
    <w:rsid w:val="00FB792D"/>
    <w:rsid w:val="00FC1B76"/>
    <w:rsid w:val="00FC23AE"/>
    <w:rsid w:val="00FC247C"/>
    <w:rsid w:val="00FC52A8"/>
    <w:rsid w:val="00FC52AA"/>
    <w:rsid w:val="00FC54A5"/>
    <w:rsid w:val="00FC7772"/>
    <w:rsid w:val="00FD068A"/>
    <w:rsid w:val="00FD10AB"/>
    <w:rsid w:val="00FD1D91"/>
    <w:rsid w:val="00FD2D49"/>
    <w:rsid w:val="00FD493F"/>
    <w:rsid w:val="00FD4C56"/>
    <w:rsid w:val="00FD5D7D"/>
    <w:rsid w:val="00FD7163"/>
    <w:rsid w:val="00FE0270"/>
    <w:rsid w:val="00FE0E84"/>
    <w:rsid w:val="00FE1DC2"/>
    <w:rsid w:val="00FE4250"/>
    <w:rsid w:val="00FE4664"/>
    <w:rsid w:val="00FE6D91"/>
    <w:rsid w:val="00FF036C"/>
    <w:rsid w:val="00FF084F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docId w15:val="{49ADF587-5AE1-43B7-BB76-77141C8C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4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1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2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0"/>
      </w:numPr>
    </w:pPr>
  </w:style>
  <w:style w:type="numbering" w:customStyle="1" w:styleId="Styl232">
    <w:name w:val="Styl232"/>
    <w:uiPriority w:val="99"/>
    <w:rsid w:val="006B29BE"/>
    <w:pPr>
      <w:numPr>
        <w:numId w:val="63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57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zp@um.swinoujsc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platformazakupowa.pl/um_swinoujsc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7523-7513-4335-9781-A5078B91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8913</Words>
  <Characters>53484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10</cp:revision>
  <cp:lastPrinted>2023-01-27T06:15:00Z</cp:lastPrinted>
  <dcterms:created xsi:type="dcterms:W3CDTF">2023-08-21T08:20:00Z</dcterms:created>
  <dcterms:modified xsi:type="dcterms:W3CDTF">2023-09-04T12:48:00Z</dcterms:modified>
</cp:coreProperties>
</file>