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0FFD" w14:textId="286FB8F6" w:rsidR="00D8538E" w:rsidRDefault="00EB2BC2" w:rsidP="00EB2BC2">
      <w:pPr>
        <w:spacing w:line="276" w:lineRule="auto"/>
        <w:jc w:val="righ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Załącznik nr</w:t>
      </w:r>
      <w:r w:rsidR="00FD0DC1">
        <w:rPr>
          <w:rFonts w:ascii="Helvetica" w:hAnsi="Helvetica"/>
          <w:sz w:val="22"/>
          <w:szCs w:val="22"/>
        </w:rPr>
        <w:t xml:space="preserve"> 1 </w:t>
      </w:r>
      <w:r>
        <w:rPr>
          <w:rFonts w:ascii="Helvetica" w:hAnsi="Helvetica"/>
          <w:sz w:val="22"/>
          <w:szCs w:val="22"/>
        </w:rPr>
        <w:t>do SWZ</w:t>
      </w:r>
    </w:p>
    <w:p w14:paraId="562D5BFF" w14:textId="252F2014" w:rsidR="00EB2BC2" w:rsidRDefault="00EB2BC2" w:rsidP="00EB2BC2">
      <w:pPr>
        <w:spacing w:line="276" w:lineRule="auto"/>
        <w:jc w:val="right"/>
        <w:rPr>
          <w:rFonts w:ascii="Helvetica" w:hAnsi="Helvetica"/>
          <w:sz w:val="22"/>
          <w:szCs w:val="22"/>
        </w:rPr>
      </w:pPr>
    </w:p>
    <w:p w14:paraId="1BEE5BF6" w14:textId="2BCAA291" w:rsidR="00EB2BC2" w:rsidRPr="00286D1D" w:rsidRDefault="00EB2BC2" w:rsidP="00EB2BC2">
      <w:pPr>
        <w:spacing w:line="276" w:lineRule="auto"/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SZCZEGÓŁOWY OPIS PRZEDMIOTU ZAMOWIENIA</w:t>
      </w:r>
    </w:p>
    <w:p w14:paraId="726FAEB8" w14:textId="77777777" w:rsidR="00EB2BC2" w:rsidRDefault="00EB2BC2" w:rsidP="00D8538E">
      <w:pPr>
        <w:pStyle w:val="Default"/>
        <w:spacing w:before="0" w:after="213" w:line="276" w:lineRule="auto"/>
        <w:rPr>
          <w:rFonts w:ascii="Helvetica" w:hAnsi="Helvetica"/>
          <w:b/>
          <w:bCs/>
          <w:sz w:val="22"/>
          <w:szCs w:val="22"/>
        </w:rPr>
      </w:pPr>
    </w:p>
    <w:p w14:paraId="070A243F" w14:textId="17CB6F0B" w:rsidR="00D8538E" w:rsidRPr="00286D1D" w:rsidRDefault="00D8538E" w:rsidP="00D8538E">
      <w:pPr>
        <w:pStyle w:val="Default"/>
        <w:spacing w:before="0" w:after="213"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00286D1D">
        <w:rPr>
          <w:rFonts w:ascii="Helvetica" w:hAnsi="Helvetica"/>
          <w:b/>
          <w:bCs/>
          <w:sz w:val="22"/>
          <w:szCs w:val="22"/>
        </w:rPr>
        <w:t>SERWER ROBOCZY – 2 szt.</w:t>
      </w:r>
    </w:p>
    <w:tbl>
      <w:tblPr>
        <w:tblStyle w:val="Tabela-Siatka"/>
        <w:tblW w:w="102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134"/>
      </w:tblGrid>
      <w:tr w:rsidR="00D8538E" w:rsidRPr="00286D1D" w14:paraId="4E82754E" w14:textId="77777777" w:rsidTr="00E4101E">
        <w:trPr>
          <w:trHeight w:val="567"/>
        </w:trPr>
        <w:tc>
          <w:tcPr>
            <w:tcW w:w="2127" w:type="dxa"/>
          </w:tcPr>
          <w:p w14:paraId="2B1D355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Obudowa</w:t>
            </w:r>
          </w:p>
        </w:tc>
        <w:tc>
          <w:tcPr>
            <w:tcW w:w="8134" w:type="dxa"/>
          </w:tcPr>
          <w:p w14:paraId="1A951EA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Obudowa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Rack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rack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i wysuwanie serwera do celów serwisowych</w:t>
            </w:r>
          </w:p>
          <w:p w14:paraId="65C4EB4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D8538E" w:rsidRPr="00286D1D" w14:paraId="488C134D" w14:textId="77777777" w:rsidTr="00E4101E">
        <w:trPr>
          <w:trHeight w:val="567"/>
        </w:trPr>
        <w:tc>
          <w:tcPr>
            <w:tcW w:w="2127" w:type="dxa"/>
          </w:tcPr>
          <w:p w14:paraId="7DDB16D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Płyta główna</w:t>
            </w:r>
          </w:p>
        </w:tc>
        <w:tc>
          <w:tcPr>
            <w:tcW w:w="8134" w:type="dxa"/>
          </w:tcPr>
          <w:p w14:paraId="5908FAD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D8538E" w:rsidRPr="00286D1D" w14:paraId="67D9BF79" w14:textId="77777777" w:rsidTr="00E4101E">
        <w:trPr>
          <w:trHeight w:val="567"/>
        </w:trPr>
        <w:tc>
          <w:tcPr>
            <w:tcW w:w="2127" w:type="dxa"/>
          </w:tcPr>
          <w:p w14:paraId="40CD3AD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Chipset</w:t>
            </w:r>
          </w:p>
        </w:tc>
        <w:tc>
          <w:tcPr>
            <w:tcW w:w="8134" w:type="dxa"/>
          </w:tcPr>
          <w:p w14:paraId="1C579AC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Dedykowany przez producenta procesora do pracy w serwerach dwuprocesorowych.</w:t>
            </w:r>
          </w:p>
        </w:tc>
      </w:tr>
      <w:tr w:rsidR="00D8538E" w:rsidRPr="00286D1D" w14:paraId="027475AA" w14:textId="77777777" w:rsidTr="00E4101E">
        <w:trPr>
          <w:trHeight w:val="567"/>
        </w:trPr>
        <w:tc>
          <w:tcPr>
            <w:tcW w:w="2127" w:type="dxa"/>
          </w:tcPr>
          <w:p w14:paraId="2793767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Procesor</w:t>
            </w:r>
          </w:p>
        </w:tc>
        <w:tc>
          <w:tcPr>
            <w:tcW w:w="8134" w:type="dxa"/>
          </w:tcPr>
          <w:p w14:paraId="5F34E0E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Zainstalowane dwa procesory min. 8-rdzeniowe, min. 2.8GHz, klasy x86 dedykowane do pracy z zaoferowanym serwerem umożliwiające osiągnięcie wyniku min. 129 w teście SPECrate2017_int_base, dostępnym na stronie www.spec.org dla konfiguracji dwuprocesorowej.</w:t>
            </w:r>
          </w:p>
          <w:p w14:paraId="0AA54C8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Możliwość obsługi procesorów 32 rdzeniowych</w:t>
            </w:r>
          </w:p>
        </w:tc>
      </w:tr>
      <w:tr w:rsidR="00D8538E" w:rsidRPr="00286D1D" w14:paraId="03D651FC" w14:textId="77777777" w:rsidTr="00E4101E">
        <w:trPr>
          <w:trHeight w:val="567"/>
        </w:trPr>
        <w:tc>
          <w:tcPr>
            <w:tcW w:w="2127" w:type="dxa"/>
          </w:tcPr>
          <w:p w14:paraId="48D29FD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RAM</w:t>
            </w:r>
          </w:p>
        </w:tc>
        <w:tc>
          <w:tcPr>
            <w:tcW w:w="8134" w:type="dxa"/>
          </w:tcPr>
          <w:p w14:paraId="534B1E4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Minimum 256GB DDR4 RDIMM 3200MT/s, na płycie głównej powinno znajdować się minimum 16 slotów przeznaczone do instalacji pamięci. Płyta główna powinna obsługiwać do 1TB pamięci RAM.</w:t>
            </w:r>
          </w:p>
        </w:tc>
      </w:tr>
      <w:tr w:rsidR="00D8538E" w:rsidRPr="00286D1D" w14:paraId="50F552C3" w14:textId="77777777" w:rsidTr="00E4101E">
        <w:trPr>
          <w:trHeight w:val="567"/>
        </w:trPr>
        <w:tc>
          <w:tcPr>
            <w:tcW w:w="2127" w:type="dxa"/>
          </w:tcPr>
          <w:p w14:paraId="5013D42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Funkcjonalność pamięci RAM</w:t>
            </w:r>
          </w:p>
        </w:tc>
        <w:tc>
          <w:tcPr>
            <w:tcW w:w="8134" w:type="dxa"/>
          </w:tcPr>
          <w:p w14:paraId="23BE274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Advanced ECC, Memory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Page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Retire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Fault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Resilient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Memory, Memory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Self-Healing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lub PPR,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Partial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Cache Line Sparing</w:t>
            </w:r>
          </w:p>
        </w:tc>
      </w:tr>
      <w:tr w:rsidR="00D8538E" w:rsidRPr="00286D1D" w14:paraId="289F0E78" w14:textId="77777777" w:rsidTr="00E4101E">
        <w:trPr>
          <w:trHeight w:val="567"/>
        </w:trPr>
        <w:tc>
          <w:tcPr>
            <w:tcW w:w="2127" w:type="dxa"/>
          </w:tcPr>
          <w:p w14:paraId="6E74F4B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Gniazda PCI</w:t>
            </w:r>
          </w:p>
        </w:tc>
        <w:tc>
          <w:tcPr>
            <w:tcW w:w="8134" w:type="dxa"/>
          </w:tcPr>
          <w:p w14:paraId="17DD875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- minimum trzy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sloty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PCIe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generacji 4 z czego przynajmniej jeden x16</w:t>
            </w:r>
          </w:p>
        </w:tc>
      </w:tr>
      <w:tr w:rsidR="00D8538E" w:rsidRPr="00286D1D" w14:paraId="12989E10" w14:textId="77777777" w:rsidTr="00E4101E">
        <w:trPr>
          <w:trHeight w:val="567"/>
        </w:trPr>
        <w:tc>
          <w:tcPr>
            <w:tcW w:w="2127" w:type="dxa"/>
          </w:tcPr>
          <w:p w14:paraId="78FAEBF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Interfejsy sieciowe/FC/SAS</w:t>
            </w:r>
          </w:p>
        </w:tc>
        <w:tc>
          <w:tcPr>
            <w:tcW w:w="8134" w:type="dxa"/>
          </w:tcPr>
          <w:p w14:paraId="4D3AF21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Wbudowane min. 2 interfejsy sieciowe 1Gb Ethernet w standardzie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BaseT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oraz 2 interfejsy sieciowe 10Gb Ethernet w standardzie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BaseT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(porty nie mogą być osiągnięte poprzez karty w slotach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PCIe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)</w:t>
            </w:r>
          </w:p>
          <w:p w14:paraId="69663F5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Dodatkowa, czteroportowa karta sieciowa 1GbE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BaseT</w:t>
            </w:r>
            <w:proofErr w:type="spellEnd"/>
          </w:p>
        </w:tc>
      </w:tr>
      <w:tr w:rsidR="00D8538E" w:rsidRPr="00286D1D" w14:paraId="6A847620" w14:textId="77777777" w:rsidTr="00E4101E">
        <w:trPr>
          <w:trHeight w:val="567"/>
        </w:trPr>
        <w:tc>
          <w:tcPr>
            <w:tcW w:w="2127" w:type="dxa"/>
          </w:tcPr>
          <w:p w14:paraId="03F47AC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Dyski twarde</w:t>
            </w:r>
          </w:p>
        </w:tc>
        <w:tc>
          <w:tcPr>
            <w:tcW w:w="8134" w:type="dxa"/>
          </w:tcPr>
          <w:p w14:paraId="5517935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Możliwość instalacji dysków SAS, SATA, SSD</w:t>
            </w:r>
          </w:p>
          <w:p w14:paraId="047B4E8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Zainstalowane 2 dyski SAS o pojemności min. 600GB, 12Gbps, 2,</w:t>
            </w:r>
            <w:proofErr w:type="gramStart"/>
            <w:r w:rsidRPr="00286D1D">
              <w:rPr>
                <w:rFonts w:ascii="Helvetica" w:eastAsia="Arial Unicode MS" w:hAnsi="Helvetica" w:cs="Arial Unicode MS"/>
              </w:rPr>
              <w:t>5“ Hot</w:t>
            </w:r>
            <w:proofErr w:type="gramEnd"/>
            <w:r w:rsidRPr="00286D1D">
              <w:rPr>
                <w:rFonts w:ascii="Helvetica" w:eastAsia="Arial Unicode MS" w:hAnsi="Helvetica" w:cs="Arial Unicode MS"/>
              </w:rPr>
              <w:t>-Plug.</w:t>
            </w:r>
          </w:p>
          <w:p w14:paraId="0980BBE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Możliwość zainstalowania dwóch dysków M.2 SATA o pojemności min. 480GB z możliwością konfiguracji RAID 1.</w:t>
            </w:r>
          </w:p>
          <w:p w14:paraId="2AB485F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 xml:space="preserve">Możliwość zainstalowania dedykowanego modułu dla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hypervisora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wirtualizacyjnego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wyposażony w 2 nośniki typu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flash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D8538E" w:rsidRPr="00286D1D" w14:paraId="37296618" w14:textId="77777777" w:rsidTr="00E4101E">
        <w:trPr>
          <w:trHeight w:val="567"/>
        </w:trPr>
        <w:tc>
          <w:tcPr>
            <w:tcW w:w="2127" w:type="dxa"/>
          </w:tcPr>
          <w:p w14:paraId="76B48D3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Kontroler RAID</w:t>
            </w:r>
          </w:p>
        </w:tc>
        <w:tc>
          <w:tcPr>
            <w:tcW w:w="8134" w:type="dxa"/>
          </w:tcPr>
          <w:p w14:paraId="0799ED1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Sprzętowy kontroler dyskowy, możliwe konfiguracje poziomów RAID: 0, 1, 10</w:t>
            </w:r>
          </w:p>
        </w:tc>
      </w:tr>
      <w:tr w:rsidR="00D8538E" w:rsidRPr="00286D1D" w14:paraId="1A66C0A2" w14:textId="77777777" w:rsidTr="00E4101E">
        <w:trPr>
          <w:trHeight w:val="567"/>
        </w:trPr>
        <w:tc>
          <w:tcPr>
            <w:tcW w:w="2127" w:type="dxa"/>
          </w:tcPr>
          <w:p w14:paraId="4A3E7F4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System operacyjny / System wirtualizacji</w:t>
            </w:r>
          </w:p>
        </w:tc>
        <w:tc>
          <w:tcPr>
            <w:tcW w:w="8134" w:type="dxa"/>
          </w:tcPr>
          <w:p w14:paraId="5AA5E1D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Microsoft Windows Serwer Standard 2022 wraz z:</w:t>
            </w:r>
          </w:p>
          <w:p w14:paraId="28D5080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50 licencjami dostępowymi dla użytkowników </w:t>
            </w:r>
          </w:p>
          <w:p w14:paraId="0FA122F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lub równoważny spełniający min. poniższe wymagania: </w:t>
            </w:r>
          </w:p>
          <w:p w14:paraId="33C67F2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Licencja musi uprawniać do uruchamiania serwerowego systemu operacyjnego w środowisku fizycznym i dwóch wirtualnych środowiskach serwerowego systemu operacyjnego za pomocą wbudowanych mechanizmów wirtualizacji. </w:t>
            </w:r>
          </w:p>
          <w:p w14:paraId="61098BF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wykorzystywania 64 procesorów wirtualnych oraz 1TB pamięci RAM i dysku o pojemności min. 64TB przez każdy wirtualny serwerowy system operacyjny. </w:t>
            </w:r>
          </w:p>
          <w:p w14:paraId="464C039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migracji maszyn wirtualnych bez zatrzymywania ich pracy między fizycznymi serwerami z uruchomionym mechanizmem wirtualizacji (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hypervisor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) przez sieć Ethernet, bez konieczności stosowania dodatkowych mechanizmów współdzielenia pamięci. </w:t>
            </w:r>
          </w:p>
          <w:p w14:paraId="6D325E7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Wsparcie (na umożliwiającym to sprzęcie) dodawania i wymiany pamięci RAM bez przerywania pracy. </w:t>
            </w:r>
          </w:p>
          <w:p w14:paraId="405E03C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Wsparcie (na umożliwiającym to sprzęcie) dodawania i wymiany procesorów bez przerywania pracy. </w:t>
            </w:r>
          </w:p>
          <w:p w14:paraId="71C46E9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Automatyczna weryfikacja cyfrowych sygnatur sterowników w celu sprawdzenia czy sterownik przeszedł testy jakości przeprowadzone przez producenta systemu operacyjnego. </w:t>
            </w:r>
          </w:p>
          <w:p w14:paraId="17D2992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dynamicznego obniżania poboru energii przez rdzenie procesorów niewykorzystywane w bieżącej pracy. </w:t>
            </w:r>
          </w:p>
          <w:p w14:paraId="0549428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Mechanizm ten musi uwzględniać specyfikę procesorów wyposażonych w mechanizmy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Hyper-Threading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; </w:t>
            </w:r>
          </w:p>
          <w:p w14:paraId="668B2AE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Wbudowany mechanizm klasyfikowania i indeksowania plików (dokumentów) w oparciu o ich zawartość. </w:t>
            </w:r>
          </w:p>
          <w:p w14:paraId="03FAFB8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Wbudowane szyfrowanie dysków przy pomocy mechanizmów posiadających certyfikat FIPS 140-2 lub równoważny wydany przez NIST lub inną agendę rządową zajmującą się bezpieczeństwem informacji. </w:t>
            </w:r>
          </w:p>
          <w:p w14:paraId="4E8F2DD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uruchamianie aplikacji internetowych wykorzystujących technologię ASP.NET. </w:t>
            </w:r>
          </w:p>
          <w:p w14:paraId="65DDC6B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dystrybucji ruchu sieciowego HTTP pomiędzy kilka serwerów. </w:t>
            </w:r>
          </w:p>
          <w:p w14:paraId="081CB31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Wbudowana zapora internetowa (firewall) z obsługą definiowanych reguł dla ochrony połączeń internetowych i intranetowych. </w:t>
            </w:r>
          </w:p>
          <w:p w14:paraId="500E7E8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Zlokalizowane w języku polskim, co najmniej następujące elementy: menu, przeglądarka internetowa, pomoc, komunikaty systemowe. </w:t>
            </w:r>
          </w:p>
          <w:p w14:paraId="5719A5D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zmiany języka interfejsu po zainstalowaniu systemu, dla co najmniej 2 języków poprzez wybór z listy dostępnych lokalizacji. </w:t>
            </w:r>
          </w:p>
          <w:p w14:paraId="0DFCE36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Plug&amp;Play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). </w:t>
            </w:r>
          </w:p>
          <w:p w14:paraId="39ADCC2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zdalnej konfiguracji, administrowania oraz aktualizowania systemu. </w:t>
            </w:r>
          </w:p>
          <w:p w14:paraId="5B7CC74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Wsparcie dostępu do zasobu dyskowego SSO poprzez wiele ścieżek (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Multipath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). </w:t>
            </w:r>
          </w:p>
          <w:p w14:paraId="5CF6F9D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instalacji poprawek poprzez wgranie ich do obrazu instalacyjnego. </w:t>
            </w:r>
          </w:p>
          <w:p w14:paraId="09DA91C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Mechanizmy zdalnej administracji oraz mechanizmy (również działające zdalnie) administracji przez skrypty. </w:t>
            </w:r>
          </w:p>
          <w:p w14:paraId="21176AB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migracji konfiguracji systemu Microsoft Windows Serwer 2021/2016.</w:t>
            </w:r>
          </w:p>
        </w:tc>
      </w:tr>
      <w:tr w:rsidR="00D8538E" w:rsidRPr="00286D1D" w14:paraId="04267540" w14:textId="77777777" w:rsidTr="00E4101E">
        <w:trPr>
          <w:trHeight w:val="567"/>
        </w:trPr>
        <w:tc>
          <w:tcPr>
            <w:tcW w:w="2127" w:type="dxa"/>
          </w:tcPr>
          <w:p w14:paraId="72F8D6D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Wbudowane porty</w:t>
            </w:r>
          </w:p>
        </w:tc>
        <w:tc>
          <w:tcPr>
            <w:tcW w:w="8134" w:type="dxa"/>
          </w:tcPr>
          <w:p w14:paraId="4F5828E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4 x USB z czego nie mniej niż 1x USB 3.0, 2xVGA z czego jeden na panelu przednim.</w:t>
            </w:r>
          </w:p>
        </w:tc>
      </w:tr>
      <w:tr w:rsidR="00D8538E" w:rsidRPr="00286D1D" w14:paraId="330C0854" w14:textId="77777777" w:rsidTr="00E4101E">
        <w:trPr>
          <w:trHeight w:val="567"/>
        </w:trPr>
        <w:tc>
          <w:tcPr>
            <w:tcW w:w="2127" w:type="dxa"/>
          </w:tcPr>
          <w:p w14:paraId="526CBC5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Video</w:t>
            </w:r>
          </w:p>
        </w:tc>
        <w:tc>
          <w:tcPr>
            <w:tcW w:w="8134" w:type="dxa"/>
          </w:tcPr>
          <w:p w14:paraId="30832AC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Zintegrowana karta graficzna umożliwiająca wyświetlenie rozdzielczości min. 1920x1200</w:t>
            </w:r>
          </w:p>
        </w:tc>
      </w:tr>
      <w:tr w:rsidR="00D8538E" w:rsidRPr="00286D1D" w14:paraId="4A399487" w14:textId="77777777" w:rsidTr="00E4101E">
        <w:trPr>
          <w:trHeight w:val="567"/>
        </w:trPr>
        <w:tc>
          <w:tcPr>
            <w:tcW w:w="2127" w:type="dxa"/>
          </w:tcPr>
          <w:p w14:paraId="6FA84CA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Zasilacze</w:t>
            </w:r>
          </w:p>
        </w:tc>
        <w:tc>
          <w:tcPr>
            <w:tcW w:w="8134" w:type="dxa"/>
          </w:tcPr>
          <w:p w14:paraId="269200E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Redundantne, Hot-Plug min. 800W każdy.</w:t>
            </w:r>
          </w:p>
        </w:tc>
      </w:tr>
      <w:tr w:rsidR="00D8538E" w:rsidRPr="00286D1D" w14:paraId="09C2A7C2" w14:textId="77777777" w:rsidTr="00E4101E">
        <w:trPr>
          <w:trHeight w:val="567"/>
        </w:trPr>
        <w:tc>
          <w:tcPr>
            <w:tcW w:w="2127" w:type="dxa"/>
          </w:tcPr>
          <w:p w14:paraId="1E03ED7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Bezpieczeństwo</w:t>
            </w:r>
          </w:p>
        </w:tc>
        <w:tc>
          <w:tcPr>
            <w:tcW w:w="8134" w:type="dxa"/>
          </w:tcPr>
          <w:p w14:paraId="17BAA43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Zatrzask górnej pokrywy </w:t>
            </w:r>
          </w:p>
          <w:p w14:paraId="6E3A704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Wbudowany czujnik otwarcia obudowy współpracujący z BIOS i kartą zarządzającą. </w:t>
            </w:r>
          </w:p>
          <w:p w14:paraId="52F12FC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Moduł TPM 2.0</w:t>
            </w:r>
          </w:p>
        </w:tc>
      </w:tr>
      <w:tr w:rsidR="00D8538E" w:rsidRPr="00286D1D" w14:paraId="4851C800" w14:textId="77777777" w:rsidTr="00E4101E">
        <w:trPr>
          <w:trHeight w:val="567"/>
        </w:trPr>
        <w:tc>
          <w:tcPr>
            <w:tcW w:w="2127" w:type="dxa"/>
          </w:tcPr>
          <w:p w14:paraId="0BAA756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Diagnostyka</w:t>
            </w:r>
          </w:p>
        </w:tc>
        <w:tc>
          <w:tcPr>
            <w:tcW w:w="8134" w:type="dxa"/>
          </w:tcPr>
          <w:p w14:paraId="2565AAA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BIOS’u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, zasilaniu oraz temperaturze.</w:t>
            </w:r>
          </w:p>
        </w:tc>
      </w:tr>
      <w:tr w:rsidR="00D8538E" w:rsidRPr="00286D1D" w14:paraId="56F5351D" w14:textId="77777777" w:rsidTr="00E4101E">
        <w:trPr>
          <w:trHeight w:val="567"/>
        </w:trPr>
        <w:tc>
          <w:tcPr>
            <w:tcW w:w="2127" w:type="dxa"/>
          </w:tcPr>
          <w:p w14:paraId="04728C5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Karta Zarządzania</w:t>
            </w:r>
          </w:p>
        </w:tc>
        <w:tc>
          <w:tcPr>
            <w:tcW w:w="8134" w:type="dxa"/>
          </w:tcPr>
          <w:p w14:paraId="397E54A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Niezależna od zainstalowanego na serwerze systemu operacyjnego posiadająca dedykowany port Gigabit Ethernet RJ-45 i umożliwiająca:</w:t>
            </w:r>
          </w:p>
          <w:p w14:paraId="3E83226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zdalny dostęp do graficznego interfejsu Web karty zarządzającej;</w:t>
            </w:r>
          </w:p>
          <w:p w14:paraId="47CA993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zdalne monitorowanie i informowanie o statusie serwera (m.in. prędkości obrotowej wentylatorów, konfiguracji serwera);</w:t>
            </w:r>
          </w:p>
          <w:p w14:paraId="426397E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szyfrowane połączenie (TLS) oraz autentykacje i autoryzację użytkownika;</w:t>
            </w:r>
          </w:p>
          <w:p w14:paraId="01C6A3F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wsparcie dla IPv6;</w:t>
            </w:r>
          </w:p>
          <w:p w14:paraId="3C8C7BD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wsparcie dla WSMAN (Web Service for Management); SNMP; IPMI2.0, SSH,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Redfish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;</w:t>
            </w:r>
          </w:p>
          <w:p w14:paraId="7478BE4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zdalnego monitorowania w czasie rzeczywistym poboru prądu przez serwer;</w:t>
            </w:r>
          </w:p>
          <w:p w14:paraId="5728975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integracja z Active Directory;</w:t>
            </w:r>
          </w:p>
          <w:p w14:paraId="4B42ADA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wsparcie dla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dynamic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DNS;</w:t>
            </w:r>
          </w:p>
          <w:p w14:paraId="580D0A0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wysyłanie do administratora maila z powiadomieniem o awarii lub zmianie konfiguracji sprzętowej.</w:t>
            </w:r>
          </w:p>
          <w:p w14:paraId="074796E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bezpośredniego zarządzania poprzez dedykowany port USB na przednim panelu serwera</w:t>
            </w:r>
          </w:p>
          <w:p w14:paraId="6073D66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zarządzania do 100 serwerów bezpośrednio z konsoli karty zarządzającej pojedynczego serwera</w:t>
            </w:r>
          </w:p>
        </w:tc>
      </w:tr>
      <w:tr w:rsidR="00D8538E" w:rsidRPr="00286D1D" w14:paraId="2C3C2481" w14:textId="77777777" w:rsidTr="00E4101E">
        <w:trPr>
          <w:trHeight w:val="567"/>
        </w:trPr>
        <w:tc>
          <w:tcPr>
            <w:tcW w:w="2127" w:type="dxa"/>
          </w:tcPr>
          <w:p w14:paraId="1803718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Oprogramowanie do zarządzania</w:t>
            </w:r>
          </w:p>
        </w:tc>
        <w:tc>
          <w:tcPr>
            <w:tcW w:w="8134" w:type="dxa"/>
          </w:tcPr>
          <w:p w14:paraId="57261EC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Możliwość zainstalowania oprogramowania producenta do zarządzania, spełniającego poniższe wymagania: </w:t>
            </w:r>
          </w:p>
          <w:p w14:paraId="6C77ABF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Wsparcie dla serwerów, urządzeń sieciowych oraz pamięci masowych </w:t>
            </w:r>
          </w:p>
          <w:p w14:paraId="460DA76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integracja z Active Directory </w:t>
            </w:r>
          </w:p>
          <w:p w14:paraId="14DC17E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zarządzania dostarczonymi serwerami bez udziału dedykowanego agenta </w:t>
            </w:r>
          </w:p>
          <w:p w14:paraId="5A8E9C1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Wsparcie dla protokołów SNMP, IPMI, Linux SSH,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Redfish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 </w:t>
            </w:r>
          </w:p>
          <w:p w14:paraId="2C06F2A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uruchamiania procesu wykrywania urządzeń w oparciu o harmonogram </w:t>
            </w:r>
          </w:p>
          <w:p w14:paraId="2197B16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Szczegółowy opis wykrytych systemów oraz ich komponentów </w:t>
            </w:r>
          </w:p>
          <w:p w14:paraId="537DBA3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eksportu raportu do CSV, HTML, XLS, PDF </w:t>
            </w:r>
          </w:p>
          <w:p w14:paraId="195DF59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tworzenia własnych raportów w oparciu o wszystkie informacje zawarte w inwentarzu. </w:t>
            </w:r>
          </w:p>
          <w:p w14:paraId="44A2CC3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Grupowanie urządzeń w oparciu o kryteria użytkownika </w:t>
            </w:r>
          </w:p>
          <w:p w14:paraId="34811C3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PCIe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, pozostałego czasu gwarancji </w:t>
            </w:r>
          </w:p>
          <w:p w14:paraId="582459B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uruchamiania narzędzi zarządzających w poszczególnych urządzeniach </w:t>
            </w:r>
          </w:p>
          <w:p w14:paraId="0591FB3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Szybki podgląd stanu środowiska </w:t>
            </w:r>
          </w:p>
          <w:p w14:paraId="4C5E9ED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Podsumowanie stanu dla każdego urządzenia </w:t>
            </w:r>
          </w:p>
          <w:p w14:paraId="650019E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Szczegółowy status urządzenia/elementu/komponentu </w:t>
            </w:r>
          </w:p>
          <w:p w14:paraId="4FEED2E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Generowanie alertów przy zmianie stanu urządzenia. </w:t>
            </w:r>
          </w:p>
          <w:p w14:paraId="181D471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Filtry raportów umożliwiające podgląd najważniejszych zdarzeń </w:t>
            </w:r>
          </w:p>
          <w:p w14:paraId="363D74D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Integracja z service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desk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producenta dostarczonej platformy sprzętowej </w:t>
            </w:r>
          </w:p>
          <w:p w14:paraId="6EB8C92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przejęcia zdalnego pulpitu </w:t>
            </w:r>
          </w:p>
          <w:p w14:paraId="420AB87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podmontowania wirtualnego napędu </w:t>
            </w:r>
          </w:p>
          <w:p w14:paraId="30535D1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Kreator umożliwiający dostosowanie akcji dla wybranych alertów </w:t>
            </w:r>
          </w:p>
          <w:p w14:paraId="0927D7A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importu plików MIB </w:t>
            </w:r>
          </w:p>
          <w:p w14:paraId="5888413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Przesyłanie alertów „as-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is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” do innych konsol firm trzecich </w:t>
            </w:r>
          </w:p>
          <w:p w14:paraId="7E3B7D6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definiowania ról administratorów </w:t>
            </w:r>
          </w:p>
          <w:p w14:paraId="4B46B3C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zdalnej aktualizacji oprogramowania wewnętrznego serwerów </w:t>
            </w:r>
          </w:p>
          <w:p w14:paraId="726ADD2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Aktualizacja oparta o wybranie źródła bibliotek (lokalna, on-line producenta oferowanego rozwiązania) </w:t>
            </w:r>
          </w:p>
          <w:p w14:paraId="08B2626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instalacji oprogramowania wewnętrznego bez potrzeby instalacji agenta </w:t>
            </w:r>
          </w:p>
          <w:p w14:paraId="3E74F4F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automatycznego generowania i zgłaszania incydentów awarii bezpośrednio do centrum serwisowego producenta serwerów </w:t>
            </w:r>
          </w:p>
          <w:p w14:paraId="27E747E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6EBE596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Możliwość tworzenia sprzętowej konfiguracji bazowej i na jej podstawie weryfikacji środowiska w celu wykrycia rozbieżności. </w:t>
            </w:r>
          </w:p>
          <w:p w14:paraId="1777F71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Wdrażanie serwerów, rozwiązań modularnych oraz przełączników sieciowych w oparciu o profile </w:t>
            </w:r>
          </w:p>
          <w:p w14:paraId="704F1C2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Możliwość migracji ustawień serwera wraz z wirtualnymi adresami sieciowymi (MAC, WWN, IQN) między urządzeniami. </w:t>
            </w:r>
          </w:p>
          <w:p w14:paraId="25F8B6A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Tworzenie gotowych paczek informacji umożliwiających zdiagnozowanie awarii urządzenia przez serwis producenta. </w:t>
            </w:r>
          </w:p>
          <w:p w14:paraId="5182EEA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>Zdalne uruchamianie diagnostyki serwera. </w:t>
            </w:r>
          </w:p>
          <w:p w14:paraId="270AE81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Dedykowana aplikacja na urządzenia mobilne integrująca się z wyżej opisanymi oprogramowaniem zarządzającym. </w:t>
            </w:r>
          </w:p>
          <w:p w14:paraId="6876AF9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·</w:t>
            </w:r>
            <w:r w:rsidRPr="00286D1D">
              <w:rPr>
                <w:rFonts w:ascii="Helvetica" w:hAnsi="Helvetica"/>
              </w:rPr>
              <w:t xml:space="preserve">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Oprogramowanie dostarczane jako wirtualny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appliance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dla KVM,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ESXi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i Hyper-V.</w:t>
            </w:r>
          </w:p>
        </w:tc>
      </w:tr>
      <w:tr w:rsidR="00D8538E" w:rsidRPr="00286D1D" w14:paraId="6ECEFD5C" w14:textId="77777777" w:rsidTr="00E4101E">
        <w:trPr>
          <w:trHeight w:val="567"/>
        </w:trPr>
        <w:tc>
          <w:tcPr>
            <w:tcW w:w="2127" w:type="dxa"/>
          </w:tcPr>
          <w:p w14:paraId="1A51361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Certyfikaty</w:t>
            </w:r>
          </w:p>
        </w:tc>
        <w:tc>
          <w:tcPr>
            <w:tcW w:w="8134" w:type="dxa"/>
          </w:tcPr>
          <w:p w14:paraId="3895DAC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Serwer musi być wyprodukowany zgodnie z normą ISO-9001:2015, ISO-50001 oraz ISO-14001</w:t>
            </w:r>
          </w:p>
          <w:p w14:paraId="67F7529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Serwer musi posiadać deklaracja CE.</w:t>
            </w:r>
          </w:p>
          <w:p w14:paraId="1627870E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</w:t>
            </w:r>
            <w:r w:rsidRPr="00B4420A">
              <w:rPr>
                <w:rFonts w:ascii="Helvetica" w:eastAsia="Arial Unicode MS" w:hAnsi="Helvetica" w:cs="Arial Unicode MS"/>
                <w:highlight w:val="yellow"/>
              </w:rPr>
              <w:t xml:space="preserve">Potwierdzeniem spełnienia powyższego wymogu jest wydruk ze strony internetowej </w:t>
            </w:r>
            <w:hyperlink r:id="rId7" w:history="1">
              <w:r w:rsidRPr="00B4420A">
                <w:rPr>
                  <w:rStyle w:val="Hyperlink0"/>
                  <w:rFonts w:ascii="Helvetica" w:eastAsia="Arial Unicode MS" w:hAnsi="Helvetica" w:cs="Arial Unicode MS"/>
                  <w:highlight w:val="yellow"/>
                </w:rPr>
                <w:t>www.epeat.net</w:t>
              </w:r>
            </w:hyperlink>
            <w:r w:rsidRPr="00B4420A">
              <w:rPr>
                <w:rFonts w:ascii="Helvetica" w:eastAsia="Arial Unicode MS" w:hAnsi="Helvetica" w:cs="Arial Unicode MS"/>
                <w:highlight w:val="yellow"/>
              </w:rPr>
              <w:t xml:space="preserve"> potwierdzający spełnienie normy co najmniej </w:t>
            </w:r>
            <w:proofErr w:type="spellStart"/>
            <w:r w:rsidRPr="00B4420A">
              <w:rPr>
                <w:rFonts w:ascii="Helvetica" w:eastAsia="Arial Unicode MS" w:hAnsi="Helvetica" w:cs="Arial Unicode MS"/>
                <w:highlight w:val="yellow"/>
              </w:rPr>
              <w:t>Epeat</w:t>
            </w:r>
            <w:proofErr w:type="spellEnd"/>
            <w:r w:rsidRPr="00B4420A">
              <w:rPr>
                <w:rFonts w:ascii="Helvetica" w:eastAsia="Arial Unicode MS" w:hAnsi="Helvetica" w:cs="Arial Unicode MS"/>
                <w:highlight w:val="yellow"/>
              </w:rPr>
              <w:t xml:space="preserve"> </w:t>
            </w:r>
            <w:proofErr w:type="spellStart"/>
            <w:r w:rsidRPr="00B4420A">
              <w:rPr>
                <w:rFonts w:ascii="Helvetica" w:eastAsia="Arial Unicode MS" w:hAnsi="Helvetica" w:cs="Arial Unicode MS"/>
                <w:highlight w:val="yellow"/>
              </w:rPr>
              <w:t>Bronze</w:t>
            </w:r>
            <w:proofErr w:type="spellEnd"/>
            <w:r w:rsidRPr="00B4420A">
              <w:rPr>
                <w:rFonts w:ascii="Helvetica" w:eastAsia="Arial Unicode MS" w:hAnsi="Helvetica" w:cs="Arial Unicode MS"/>
                <w:highlight w:val="yellow"/>
              </w:rPr>
              <w:t xml:space="preserve"> według normy wprowadzonej w 2019 roku</w:t>
            </w:r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r w:rsidRPr="00E4101E">
              <w:rPr>
                <w:rFonts w:ascii="Helvetica" w:eastAsia="Arial Unicode MS" w:hAnsi="Helvetica" w:cs="Arial Unicode MS"/>
                <w:highlight w:val="cyan"/>
              </w:rPr>
              <w:t xml:space="preserve">- </w:t>
            </w:r>
            <w:r w:rsidRPr="00E4101E">
              <w:rPr>
                <w:rStyle w:val="None"/>
                <w:rFonts w:ascii="Helvetica" w:eastAsia="Arial Unicode MS" w:hAnsi="Helvetica" w:cs="Arial Unicode MS"/>
                <w:b/>
                <w:bCs/>
                <w:highlight w:val="cyan"/>
              </w:rPr>
              <w:t>Wykonawca złoży dokument potwierdzający spełnianie wymogu.</w:t>
            </w:r>
          </w:p>
          <w:p w14:paraId="0574D9A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Oferowany serwer </w:t>
            </w:r>
            <w:r w:rsidRPr="00E4101E">
              <w:rPr>
                <w:rFonts w:ascii="Helvetica" w:eastAsia="Arial Unicode MS" w:hAnsi="Helvetica" w:cs="Arial Unicode MS"/>
                <w:highlight w:val="cyan"/>
              </w:rPr>
              <w:t>musi znajdować się na liście</w:t>
            </w:r>
            <w:r w:rsidRPr="00286D1D">
              <w:rPr>
                <w:rFonts w:ascii="Helvetica" w:eastAsia="Arial Unicode MS" w:hAnsi="Helvetica" w:cs="Arial Unicode MS"/>
              </w:rPr>
              <w:t xml:space="preserve"> Windows Server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Catalog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i posiadać status „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Certified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for Windows” dla systemów Microsoft Windows Server 2016, Microsoft Windows Server 2019, Microsoft Windows Server 2022.</w:t>
            </w:r>
          </w:p>
        </w:tc>
      </w:tr>
      <w:tr w:rsidR="00D8538E" w:rsidRPr="00286D1D" w14:paraId="262B0098" w14:textId="77777777" w:rsidTr="00E4101E">
        <w:trPr>
          <w:trHeight w:val="567"/>
        </w:trPr>
        <w:tc>
          <w:tcPr>
            <w:tcW w:w="2127" w:type="dxa"/>
          </w:tcPr>
          <w:p w14:paraId="15DAB1E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Dokumentacja użytkownika</w:t>
            </w:r>
          </w:p>
        </w:tc>
        <w:tc>
          <w:tcPr>
            <w:tcW w:w="8134" w:type="dxa"/>
          </w:tcPr>
          <w:p w14:paraId="01E6B72B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Zamawiający wymaga dokumentacji w języku polskim lub angi</w:t>
            </w:r>
            <w:r w:rsidRPr="00286D1D">
              <w:rPr>
                <w:rStyle w:val="None"/>
                <w:rFonts w:ascii="Helvetica" w:eastAsia="Arial Unicode MS" w:hAnsi="Helvetica" w:cs="Arial Unicode MS"/>
                <w:i/>
                <w:iCs/>
              </w:rPr>
              <w:t>e</w:t>
            </w:r>
            <w:r w:rsidRPr="00286D1D">
              <w:rPr>
                <w:rFonts w:ascii="Helvetica" w:eastAsia="Arial Unicode MS" w:hAnsi="Helvetica" w:cs="Arial Unicode MS"/>
              </w:rPr>
              <w:t>lskim.</w:t>
            </w:r>
          </w:p>
          <w:p w14:paraId="0B0DA97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D8538E" w:rsidRPr="00286D1D" w14:paraId="4B99AA01" w14:textId="77777777" w:rsidTr="00E4101E">
        <w:trPr>
          <w:trHeight w:val="567"/>
        </w:trPr>
        <w:tc>
          <w:tcPr>
            <w:tcW w:w="2127" w:type="dxa"/>
          </w:tcPr>
          <w:p w14:paraId="5AC280D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Warunki gwarancji</w:t>
            </w:r>
          </w:p>
        </w:tc>
        <w:tc>
          <w:tcPr>
            <w:tcW w:w="8134" w:type="dxa"/>
          </w:tcPr>
          <w:p w14:paraId="72D529C1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5 lat gwarancji producenta</w:t>
            </w:r>
          </w:p>
          <w:p w14:paraId="76AFC673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505D1500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sie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na inną formę.  </w:t>
            </w:r>
          </w:p>
          <w:p w14:paraId="1DFB7825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  <w:p w14:paraId="533CE06F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 xml:space="preserve">Zamawiający wymaga pojedynczego punktu kontaktu dla całego rozwiązania producenta, w tym także sprzedanego oprogramowania. </w:t>
            </w:r>
          </w:p>
          <w:p w14:paraId="617AD69E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40885280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Zamawiający oczekuje możliwości samodzielnego kwalifikowania poziomu ważności naprawy. </w:t>
            </w:r>
          </w:p>
          <w:p w14:paraId="48D1CFF1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mikrokodu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oraz sterowników nawet w przypadku wygaśnięcia gwarancji serwera.</w:t>
            </w:r>
          </w:p>
          <w:p w14:paraId="3423296B" w14:textId="31EA786B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Zamawiający oczekuje nieodpłatnego udostępnienia narzędzi serwisowych i procesów wsparcia umożliwiających: Wykrywanie usterek sprzętowych z predykcją awarii. </w:t>
            </w:r>
          </w:p>
          <w:p w14:paraId="43F8B1AE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Automatyczną diagnostykę i zdalne otwieranie zgłoszeń serwisowych.</w:t>
            </w:r>
          </w:p>
          <w:p w14:paraId="36C548D0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49871CEB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Możliwość rozszerzenia gwarancji przez producenta do 7 lat.</w:t>
            </w:r>
          </w:p>
          <w:p w14:paraId="5F6D368A" w14:textId="77777777" w:rsidR="00D8538E" w:rsidRPr="00286D1D" w:rsidRDefault="00D8538E" w:rsidP="009410C2">
            <w:pPr>
              <w:pStyle w:val="Body"/>
              <w:spacing w:line="276" w:lineRule="auto"/>
              <w:rPr>
                <w:rStyle w:val="None"/>
                <w:rFonts w:ascii="Helvetica" w:hAnsi="Helvetica"/>
              </w:rPr>
            </w:pPr>
            <w:bookmarkStart w:id="0" w:name="_Hlk128042613"/>
            <w:r w:rsidRPr="00B4420A">
              <w:rPr>
                <w:rFonts w:ascii="Helvetica" w:eastAsia="Arial Unicode MS" w:hAnsi="Helvetica" w:cs="Arial Unicode MS"/>
                <w:highlight w:val="yellow"/>
              </w:rPr>
              <w:t>Firma serwisująca musi posiadać ISO 9001:2015 oraz ISO-27001 na świadczenie usług serwisowych oraz posiadać autoryzacje producenta urządzeń</w:t>
            </w:r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bookmarkEnd w:id="0"/>
            <w:r w:rsidRPr="00286D1D">
              <w:rPr>
                <w:rFonts w:ascii="Helvetica" w:eastAsia="Arial Unicode MS" w:hAnsi="Helvetica" w:cs="Arial Unicode MS"/>
              </w:rPr>
              <w:t xml:space="preserve">– </w:t>
            </w:r>
            <w:bookmarkStart w:id="1" w:name="_Hlk128042570"/>
            <w:r w:rsidRPr="00E4101E">
              <w:rPr>
                <w:rFonts w:ascii="Helvetica" w:eastAsia="Arial Unicode MS" w:hAnsi="Helvetica" w:cs="Arial Unicode MS"/>
                <w:highlight w:val="cyan"/>
              </w:rPr>
              <w:t xml:space="preserve">dokumenty potwierdzające </w:t>
            </w:r>
            <w:bookmarkEnd w:id="1"/>
            <w:r w:rsidRPr="00E4101E">
              <w:rPr>
                <w:rFonts w:ascii="Helvetica" w:eastAsia="Arial Unicode MS" w:hAnsi="Helvetica" w:cs="Arial Unicode MS"/>
                <w:highlight w:val="cyan"/>
              </w:rPr>
              <w:t>należy załączyć do oferty.</w:t>
            </w:r>
          </w:p>
          <w:p w14:paraId="7BD23DC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E4101E">
              <w:rPr>
                <w:rFonts w:ascii="Helvetica" w:eastAsia="Arial Unicode MS" w:hAnsi="Helvetica" w:cs="Arial Unicode MS"/>
                <w:highlight w:val="cyan"/>
              </w:rPr>
              <w:t>Wymagane dołączenie do oferty oświadczenia Producenta</w:t>
            </w:r>
            <w:r w:rsidRPr="00286D1D">
              <w:rPr>
                <w:rFonts w:ascii="Helvetica" w:eastAsia="Arial Unicode MS" w:hAnsi="Helvetica" w:cs="Arial Unicode MS"/>
              </w:rPr>
              <w:t xml:space="preserve"> potwierdzając, że Serwis urządzeń będzie realizowany bezpośrednio przez Producenta i/lub we współpracy z Autoryzowanym Partnerem Serwisowym Producenta.</w:t>
            </w:r>
          </w:p>
        </w:tc>
      </w:tr>
    </w:tbl>
    <w:p w14:paraId="611BBB9B" w14:textId="77777777" w:rsidR="00D8538E" w:rsidRPr="00286D1D" w:rsidRDefault="00D8538E" w:rsidP="00D8538E">
      <w:pPr>
        <w:pStyle w:val="Default"/>
        <w:spacing w:before="0" w:after="213" w:line="276" w:lineRule="auto"/>
        <w:rPr>
          <w:rFonts w:ascii="Helvetica" w:hAnsi="Helvetica"/>
          <w:sz w:val="22"/>
          <w:szCs w:val="22"/>
        </w:rPr>
      </w:pPr>
    </w:p>
    <w:p w14:paraId="7FF921F1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Helvetica" w:hAnsi="Helvetica" w:cs="Arial Unicode MS"/>
          <w:b/>
          <w:bCs/>
          <w:caps/>
          <w:color w:val="000000"/>
          <w:sz w:val="22"/>
          <w:szCs w:val="22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286D1D">
        <w:rPr>
          <w:rFonts w:ascii="Helvetica" w:hAnsi="Helvetica"/>
          <w:sz w:val="22"/>
          <w:szCs w:val="22"/>
        </w:rPr>
        <w:br w:type="page"/>
      </w:r>
    </w:p>
    <w:p w14:paraId="13980554" w14:textId="77777777" w:rsidR="00D8538E" w:rsidRPr="00286D1D" w:rsidRDefault="00D8538E" w:rsidP="00D8538E">
      <w:pPr>
        <w:pStyle w:val="Legenda"/>
        <w:spacing w:line="276" w:lineRule="auto"/>
        <w:rPr>
          <w:rFonts w:ascii="Helvetica" w:hAnsi="Helvetica"/>
          <w:sz w:val="22"/>
          <w:szCs w:val="22"/>
          <w:lang w:val="pl-PL"/>
        </w:rPr>
      </w:pPr>
      <w:r w:rsidRPr="00286D1D">
        <w:rPr>
          <w:rFonts w:ascii="Helvetica" w:hAnsi="Helvetica"/>
          <w:sz w:val="22"/>
          <w:szCs w:val="22"/>
          <w:lang w:val="pl-PL"/>
        </w:rPr>
        <w:lastRenderedPageBreak/>
        <w:t>serwer NAS - 1 szt.</w:t>
      </w:r>
    </w:p>
    <w:tbl>
      <w:tblPr>
        <w:tblStyle w:val="Tabela-Siatka"/>
        <w:tblW w:w="9630" w:type="dxa"/>
        <w:tblLayout w:type="fixed"/>
        <w:tblLook w:val="0600" w:firstRow="0" w:lastRow="0" w:firstColumn="0" w:lastColumn="0" w:noHBand="1" w:noVBand="1"/>
      </w:tblPr>
      <w:tblGrid>
        <w:gridCol w:w="3812"/>
        <w:gridCol w:w="5818"/>
      </w:tblGrid>
      <w:tr w:rsidR="00D8538E" w:rsidRPr="00286D1D" w14:paraId="3E8181EF" w14:textId="77777777" w:rsidTr="009410C2">
        <w:trPr>
          <w:trHeight w:val="241"/>
        </w:trPr>
        <w:tc>
          <w:tcPr>
            <w:tcW w:w="3812" w:type="dxa"/>
          </w:tcPr>
          <w:p w14:paraId="0C599E8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Typ urządzenia</w:t>
            </w:r>
          </w:p>
        </w:tc>
        <w:tc>
          <w:tcPr>
            <w:tcW w:w="5818" w:type="dxa"/>
          </w:tcPr>
          <w:p w14:paraId="6524594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Serwer NAS</w:t>
            </w:r>
          </w:p>
        </w:tc>
      </w:tr>
      <w:tr w:rsidR="00D8538E" w:rsidRPr="00286D1D" w14:paraId="4EBD7E62" w14:textId="77777777" w:rsidTr="009410C2">
        <w:trPr>
          <w:trHeight w:val="241"/>
        </w:trPr>
        <w:tc>
          <w:tcPr>
            <w:tcW w:w="3812" w:type="dxa"/>
          </w:tcPr>
          <w:p w14:paraId="09628DD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Obudowa</w:t>
            </w:r>
          </w:p>
        </w:tc>
        <w:tc>
          <w:tcPr>
            <w:tcW w:w="5818" w:type="dxa"/>
          </w:tcPr>
          <w:p w14:paraId="24E70BD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proofErr w:type="spellStart"/>
            <w:r w:rsidRPr="00286D1D">
              <w:rPr>
                <w:rFonts w:ascii="Helvetica" w:eastAsia="Arial Unicode MS" w:hAnsi="Helvetica" w:cs="Arial Unicode MS"/>
              </w:rPr>
              <w:t>Rack</w:t>
            </w:r>
            <w:proofErr w:type="spellEnd"/>
          </w:p>
        </w:tc>
      </w:tr>
      <w:tr w:rsidR="00D8538E" w:rsidRPr="00286D1D" w14:paraId="04A3F484" w14:textId="77777777" w:rsidTr="009410C2">
        <w:trPr>
          <w:trHeight w:val="721"/>
        </w:trPr>
        <w:tc>
          <w:tcPr>
            <w:tcW w:w="3812" w:type="dxa"/>
          </w:tcPr>
          <w:p w14:paraId="56A6628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Procesor</w:t>
            </w:r>
          </w:p>
        </w:tc>
        <w:tc>
          <w:tcPr>
            <w:tcW w:w="5818" w:type="dxa"/>
          </w:tcPr>
          <w:p w14:paraId="481F72B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Sześciordzeniowy procesor o taktowaniu 2,2 GHz, z technologią Turbo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Boost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osiągający w teście </w:t>
            </w:r>
          </w:p>
          <w:p w14:paraId="7981D3B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proofErr w:type="spellStart"/>
            <w:r w:rsidRPr="00286D1D">
              <w:rPr>
                <w:rFonts w:ascii="Helvetica" w:eastAsia="Arial Unicode MS" w:hAnsi="Helvetica" w:cs="Arial Unicode MS"/>
              </w:rPr>
              <w:t>PassMark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na sierpień 2022 co najmniej 7 440 punktów</w:t>
            </w:r>
          </w:p>
        </w:tc>
      </w:tr>
      <w:tr w:rsidR="00D8538E" w:rsidRPr="00286D1D" w14:paraId="1C436B8F" w14:textId="77777777" w:rsidTr="009410C2">
        <w:trPr>
          <w:trHeight w:val="241"/>
        </w:trPr>
        <w:tc>
          <w:tcPr>
            <w:tcW w:w="3812" w:type="dxa"/>
          </w:tcPr>
          <w:p w14:paraId="20E8281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Sprzętowy mechanizm szyfrowania</w:t>
            </w:r>
          </w:p>
        </w:tc>
        <w:tc>
          <w:tcPr>
            <w:tcW w:w="5818" w:type="dxa"/>
          </w:tcPr>
          <w:p w14:paraId="055801A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Tak (AES-NI)</w:t>
            </w:r>
          </w:p>
        </w:tc>
      </w:tr>
      <w:tr w:rsidR="00D8538E" w:rsidRPr="00286D1D" w14:paraId="647026FC" w14:textId="77777777" w:rsidTr="009410C2">
        <w:trPr>
          <w:trHeight w:val="481"/>
        </w:trPr>
        <w:tc>
          <w:tcPr>
            <w:tcW w:w="3812" w:type="dxa"/>
          </w:tcPr>
          <w:p w14:paraId="6182204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proofErr w:type="gramStart"/>
            <w:r w:rsidRPr="00286D1D">
              <w:rPr>
                <w:rFonts w:ascii="Helvetica" w:eastAsia="Arial Unicode MS" w:hAnsi="Helvetica" w:cs="Arial Unicode MS"/>
              </w:rPr>
              <w:t>Pamięć  RAM</w:t>
            </w:r>
            <w:proofErr w:type="gramEnd"/>
          </w:p>
        </w:tc>
        <w:tc>
          <w:tcPr>
            <w:tcW w:w="5818" w:type="dxa"/>
          </w:tcPr>
          <w:p w14:paraId="581CD04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min. 8 GB pamięci ECC UDIMM z możliwością rozszerzenia do min. 64 GB</w:t>
            </w:r>
          </w:p>
        </w:tc>
      </w:tr>
      <w:tr w:rsidR="00D8538E" w:rsidRPr="00286D1D" w14:paraId="43E17927" w14:textId="77777777" w:rsidTr="009410C2">
        <w:trPr>
          <w:trHeight w:val="1201"/>
        </w:trPr>
        <w:tc>
          <w:tcPr>
            <w:tcW w:w="3812" w:type="dxa"/>
          </w:tcPr>
          <w:p w14:paraId="3D948BE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Możliwości rozbudowy</w:t>
            </w:r>
          </w:p>
        </w:tc>
        <w:tc>
          <w:tcPr>
            <w:tcW w:w="5818" w:type="dxa"/>
          </w:tcPr>
          <w:p w14:paraId="06C80E8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Sprzęt powinien być wyposażony w min. 12 kieszeni na dyski twarde typu hot-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swap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z możliwością rozszerzenia do 36 dysków łącznie przy użyciu dodatkowych jednostek rozszerzających podłączanych do jednostki głównej za pomocą gniazd rozszerzeń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Infiniband</w:t>
            </w:r>
            <w:proofErr w:type="spellEnd"/>
          </w:p>
        </w:tc>
      </w:tr>
      <w:tr w:rsidR="00D8538E" w:rsidRPr="00286D1D" w14:paraId="0153B228" w14:textId="77777777" w:rsidTr="009410C2">
        <w:trPr>
          <w:trHeight w:val="723"/>
        </w:trPr>
        <w:tc>
          <w:tcPr>
            <w:tcW w:w="3812" w:type="dxa"/>
          </w:tcPr>
          <w:p w14:paraId="3BF1A48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Porty zewnętrzne</w:t>
            </w:r>
          </w:p>
        </w:tc>
        <w:tc>
          <w:tcPr>
            <w:tcW w:w="5818" w:type="dxa"/>
          </w:tcPr>
          <w:p w14:paraId="4041EDA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Minimum: </w:t>
            </w:r>
          </w:p>
          <w:p w14:paraId="3C47810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2 porty USB 3.2.1 </w:t>
            </w:r>
          </w:p>
          <w:p w14:paraId="1E2EB7F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>2 gniazda rozszerzenia</w:t>
            </w:r>
          </w:p>
        </w:tc>
      </w:tr>
      <w:tr w:rsidR="00D8538E" w:rsidRPr="00286D1D" w14:paraId="4B4E2AE5" w14:textId="77777777" w:rsidTr="009410C2">
        <w:trPr>
          <w:trHeight w:val="962"/>
        </w:trPr>
        <w:tc>
          <w:tcPr>
            <w:tcW w:w="3812" w:type="dxa"/>
          </w:tcPr>
          <w:p w14:paraId="02E669F3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Porty sieciowe</w:t>
            </w:r>
          </w:p>
        </w:tc>
        <w:tc>
          <w:tcPr>
            <w:tcW w:w="5818" w:type="dxa"/>
          </w:tcPr>
          <w:p w14:paraId="5C7B325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Minimum: </w:t>
            </w:r>
          </w:p>
          <w:p w14:paraId="7D473F9A" w14:textId="23671996" w:rsidR="00D8538E" w:rsidRPr="00286D1D" w:rsidRDefault="00D8538E" w:rsidP="009410C2">
            <w:pPr>
              <w:pStyle w:val="Body"/>
              <w:numPr>
                <w:ilvl w:val="0"/>
                <w:numId w:val="1"/>
              </w:numPr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hAnsi="Helvetica"/>
              </w:rPr>
              <w:t> </w:t>
            </w:r>
            <w:r w:rsidRPr="00286D1D">
              <w:rPr>
                <w:rFonts w:ascii="Helvetica" w:eastAsia="Arial Unicode MS" w:hAnsi="Helvetica" w:cs="Arial Unicode MS"/>
              </w:rPr>
              <w:t>4 porty 1Gb</w:t>
            </w:r>
            <w:r w:rsidR="00234F66">
              <w:rPr>
                <w:rFonts w:ascii="Helvetica" w:eastAsia="Arial Unicode MS" w:hAnsi="Helvetica" w:cs="Arial Unicode MS"/>
              </w:rPr>
              <w:t>/s</w:t>
            </w:r>
            <w:r w:rsidRPr="00286D1D">
              <w:rPr>
                <w:rFonts w:ascii="Helvetica" w:eastAsia="Arial Unicode MS" w:hAnsi="Helvetica" w:cs="Arial Unicode MS"/>
              </w:rPr>
              <w:t xml:space="preserve"> RJ45 (z obsługą funkcji Link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Aggregation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/ przełączania awaryjnego)</w:t>
            </w:r>
          </w:p>
          <w:p w14:paraId="3160028A" w14:textId="4A13EF43" w:rsidR="00D8538E" w:rsidRPr="00286D1D" w:rsidRDefault="00D8538E" w:rsidP="009410C2">
            <w:pPr>
              <w:pStyle w:val="Body"/>
              <w:numPr>
                <w:ilvl w:val="0"/>
                <w:numId w:val="1"/>
              </w:numPr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2 porty 10Gb</w:t>
            </w:r>
            <w:r w:rsidR="00234F66">
              <w:rPr>
                <w:rFonts w:ascii="Helvetica" w:eastAsia="Arial Unicode MS" w:hAnsi="Helvetica" w:cs="Arial Unicode MS"/>
              </w:rPr>
              <w:t>/s</w:t>
            </w:r>
            <w:r w:rsidRPr="00286D1D">
              <w:rPr>
                <w:rFonts w:ascii="Helvetica" w:eastAsia="Arial Unicode MS" w:hAnsi="Helvetica" w:cs="Arial Unicode MS"/>
              </w:rPr>
              <w:t xml:space="preserve"> RJ45 </w:t>
            </w:r>
          </w:p>
        </w:tc>
      </w:tr>
      <w:tr w:rsidR="00D8538E" w:rsidRPr="00286D1D" w14:paraId="06A98F04" w14:textId="77777777" w:rsidTr="009410C2">
        <w:trPr>
          <w:trHeight w:val="241"/>
        </w:trPr>
        <w:tc>
          <w:tcPr>
            <w:tcW w:w="3812" w:type="dxa"/>
          </w:tcPr>
          <w:p w14:paraId="10D066F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Funkcja Wake on LAN/WAN</w:t>
            </w:r>
          </w:p>
        </w:tc>
        <w:tc>
          <w:tcPr>
            <w:tcW w:w="5818" w:type="dxa"/>
          </w:tcPr>
          <w:p w14:paraId="260AC80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Tak</w:t>
            </w:r>
          </w:p>
        </w:tc>
      </w:tr>
      <w:tr w:rsidR="00D8538E" w:rsidRPr="00286D1D" w14:paraId="397799FD" w14:textId="77777777" w:rsidTr="009410C2">
        <w:trPr>
          <w:trHeight w:val="554"/>
        </w:trPr>
        <w:tc>
          <w:tcPr>
            <w:tcW w:w="3812" w:type="dxa"/>
          </w:tcPr>
          <w:p w14:paraId="31E03C5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Gniazdo rozszerzeń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PCIe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3.0</w:t>
            </w:r>
          </w:p>
        </w:tc>
        <w:tc>
          <w:tcPr>
            <w:tcW w:w="5818" w:type="dxa"/>
          </w:tcPr>
          <w:p w14:paraId="0277655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Min.</w:t>
            </w:r>
            <w:r w:rsidRPr="00286D1D">
              <w:rPr>
                <w:rFonts w:ascii="Helvetica" w:eastAsia="Arial Unicode MS" w:hAnsi="Helvetica" w:cs="Arial Unicode MS"/>
                <w:vertAlign w:val="subscript"/>
              </w:rPr>
              <w:t xml:space="preserve"> </w:t>
            </w:r>
            <w:r w:rsidRPr="00286D1D">
              <w:rPr>
                <w:rFonts w:ascii="Helvetica" w:eastAsia="Arial Unicode MS" w:hAnsi="Helvetica" w:cs="Arial Unicode MS"/>
              </w:rPr>
              <w:t> 2x 8-liniowe gniazdo x8 (Gen.3)</w:t>
            </w:r>
          </w:p>
        </w:tc>
      </w:tr>
      <w:tr w:rsidR="00D8538E" w:rsidRPr="00286D1D" w14:paraId="0AF3D922" w14:textId="77777777" w:rsidTr="009410C2">
        <w:trPr>
          <w:trHeight w:val="241"/>
        </w:trPr>
        <w:tc>
          <w:tcPr>
            <w:tcW w:w="3812" w:type="dxa"/>
          </w:tcPr>
          <w:p w14:paraId="3C5B618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Wentylator obudowy</w:t>
            </w:r>
          </w:p>
        </w:tc>
        <w:tc>
          <w:tcPr>
            <w:tcW w:w="5818" w:type="dxa"/>
          </w:tcPr>
          <w:p w14:paraId="18B8F74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Min. 4 wentylatory 80 mm x 80 mm</w:t>
            </w:r>
          </w:p>
        </w:tc>
      </w:tr>
      <w:tr w:rsidR="00D8538E" w:rsidRPr="00286D1D" w14:paraId="77B8C157" w14:textId="77777777" w:rsidTr="009410C2">
        <w:trPr>
          <w:trHeight w:val="961"/>
        </w:trPr>
        <w:tc>
          <w:tcPr>
            <w:tcW w:w="3812" w:type="dxa"/>
          </w:tcPr>
          <w:p w14:paraId="47DD9B8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Obsługiwane protokoły sieciowe</w:t>
            </w:r>
          </w:p>
        </w:tc>
        <w:tc>
          <w:tcPr>
            <w:tcW w:w="5818" w:type="dxa"/>
          </w:tcPr>
          <w:p w14:paraId="1BA39FD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Min. SMB1 (CIFS), SMB2, SMB3, NFSv3, NFSv4, NFSv4.1, NFS </w:t>
            </w:r>
          </w:p>
          <w:p w14:paraId="6F38F91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proofErr w:type="spellStart"/>
            <w:r w:rsidRPr="00286D1D">
              <w:rPr>
                <w:rFonts w:ascii="Helvetica" w:eastAsia="Arial Unicode MS" w:hAnsi="Helvetica" w:cs="Arial Unicode MS"/>
              </w:rPr>
              <w:t>Kerberized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sessions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iSCSI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HTTP,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HTTPs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FTP, SNMP, LDAP,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CalDAV</w:t>
            </w:r>
            <w:proofErr w:type="spellEnd"/>
          </w:p>
        </w:tc>
      </w:tr>
      <w:tr w:rsidR="00D8538E" w:rsidRPr="00286D1D" w14:paraId="7DFD35AD" w14:textId="77777777" w:rsidTr="009410C2">
        <w:trPr>
          <w:trHeight w:val="964"/>
        </w:trPr>
        <w:tc>
          <w:tcPr>
            <w:tcW w:w="3812" w:type="dxa"/>
          </w:tcPr>
          <w:p w14:paraId="05DE2CA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Obsługiwane systemy plików</w:t>
            </w:r>
          </w:p>
        </w:tc>
        <w:tc>
          <w:tcPr>
            <w:tcW w:w="5818" w:type="dxa"/>
          </w:tcPr>
          <w:p w14:paraId="3763DAD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Min.: </w:t>
            </w:r>
          </w:p>
          <w:p w14:paraId="0CCFFBB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Wewnętrzny: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Btrfs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ext4 </w:t>
            </w:r>
          </w:p>
          <w:p w14:paraId="21F98F5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Zewnętrzny: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Btrfs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, ext4, ext3, FAT, NTFS, HFS+,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exFAT</w:t>
            </w:r>
            <w:proofErr w:type="spellEnd"/>
          </w:p>
        </w:tc>
      </w:tr>
      <w:tr w:rsidR="00D8538E" w:rsidRPr="00286D1D" w14:paraId="0EB557AB" w14:textId="77777777" w:rsidTr="009410C2">
        <w:trPr>
          <w:trHeight w:val="1730"/>
        </w:trPr>
        <w:tc>
          <w:tcPr>
            <w:tcW w:w="3812" w:type="dxa"/>
          </w:tcPr>
          <w:p w14:paraId="760120B6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Zarządzanie pamięcią masową</w:t>
            </w:r>
          </w:p>
        </w:tc>
        <w:tc>
          <w:tcPr>
            <w:tcW w:w="5818" w:type="dxa"/>
          </w:tcPr>
          <w:p w14:paraId="2450D17E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Maksymalny rozmiar pojedynczego wolumenu:  </w:t>
            </w:r>
          </w:p>
          <w:p w14:paraId="4B818D7D" w14:textId="045405FF" w:rsidR="00D8538E" w:rsidRPr="00286D1D" w:rsidRDefault="009F50F6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-</w:t>
            </w:r>
            <w:r w:rsidR="00D8538E" w:rsidRPr="00286D1D">
              <w:rPr>
                <w:rFonts w:ascii="Helvetica" w:hAnsi="Helvetica"/>
              </w:rPr>
              <w:t xml:space="preserve"> </w:t>
            </w:r>
            <w:r w:rsidR="00D8538E" w:rsidRPr="00286D1D">
              <w:rPr>
                <w:rFonts w:ascii="Helvetica" w:eastAsia="Arial Unicode MS" w:hAnsi="Helvetica" w:cs="Arial Unicode MS"/>
              </w:rPr>
              <w:t xml:space="preserve">1 PB (wymagana pamięć 64 GB, tylko grupy RAID 6) </w:t>
            </w:r>
          </w:p>
          <w:p w14:paraId="441DCF86" w14:textId="4DFA71A5" w:rsidR="00D8538E" w:rsidRPr="00286D1D" w:rsidRDefault="009F50F6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-</w:t>
            </w:r>
            <w:r w:rsidR="00D8538E" w:rsidRPr="00286D1D">
              <w:rPr>
                <w:rFonts w:ascii="Helvetica" w:hAnsi="Helvetica"/>
              </w:rPr>
              <w:t xml:space="preserve"> </w:t>
            </w:r>
            <w:r w:rsidR="00D8538E" w:rsidRPr="00286D1D">
              <w:rPr>
                <w:rFonts w:ascii="Helvetica" w:eastAsia="Arial Unicode MS" w:hAnsi="Helvetica" w:cs="Arial Unicode MS"/>
              </w:rPr>
              <w:t xml:space="preserve">200 TB (wymagana pamięć </w:t>
            </w:r>
            <w:r w:rsidR="00DA07A6">
              <w:rPr>
                <w:rFonts w:ascii="Helvetica" w:eastAsia="Arial Unicode MS" w:hAnsi="Helvetica" w:cs="Arial Unicode MS"/>
              </w:rPr>
              <w:t xml:space="preserve">nie mniej niż </w:t>
            </w:r>
            <w:r w:rsidR="00D8538E" w:rsidRPr="00286D1D">
              <w:rPr>
                <w:rFonts w:ascii="Helvetica" w:eastAsia="Arial Unicode MS" w:hAnsi="Helvetica" w:cs="Arial Unicode MS"/>
              </w:rPr>
              <w:t xml:space="preserve">32 GB) </w:t>
            </w:r>
            <w:r>
              <w:rPr>
                <w:rFonts w:ascii="Helvetica" w:eastAsia="Arial Unicode MS" w:hAnsi="Helvetica" w:cs="Arial Unicode MS"/>
              </w:rPr>
              <w:br/>
            </w:r>
            <w:r>
              <w:rPr>
                <w:rFonts w:ascii="Helvetica" w:hAnsi="Helvetica"/>
              </w:rPr>
              <w:t>-</w:t>
            </w:r>
            <w:r w:rsidR="00D8538E" w:rsidRPr="00286D1D">
              <w:rPr>
                <w:rFonts w:ascii="Helvetica" w:hAnsi="Helvetica"/>
              </w:rPr>
              <w:t xml:space="preserve"> </w:t>
            </w:r>
            <w:r w:rsidR="00D8538E" w:rsidRPr="00286D1D">
              <w:rPr>
                <w:rFonts w:ascii="Helvetica" w:eastAsia="Arial Unicode MS" w:hAnsi="Helvetica" w:cs="Arial Unicode MS"/>
              </w:rPr>
              <w:t xml:space="preserve">108 TB </w:t>
            </w:r>
            <w:r>
              <w:rPr>
                <w:rFonts w:ascii="Helvetica" w:eastAsia="Arial Unicode MS" w:hAnsi="Helvetica" w:cs="Arial Unicode MS"/>
              </w:rPr>
              <w:t>(</w:t>
            </w:r>
            <w:r w:rsidR="00DA07A6">
              <w:rPr>
                <w:rFonts w:ascii="Helvetica" w:eastAsia="Arial Unicode MS" w:hAnsi="Helvetica" w:cs="Arial Unicode MS"/>
              </w:rPr>
              <w:t>dla konfiguracji z pamięcią do 32 GB)</w:t>
            </w:r>
          </w:p>
          <w:p w14:paraId="46AF1CB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Minimalny liczba wewnętrznych wolumenów: 128 </w:t>
            </w:r>
          </w:p>
          <w:p w14:paraId="46EDC54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Minimalny liczba obiektów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iSCSI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Target: 256 </w:t>
            </w:r>
          </w:p>
          <w:p w14:paraId="2AB5964C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Minimalny liczba jednostek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iSCSI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LUN: 512 </w:t>
            </w:r>
          </w:p>
          <w:p w14:paraId="1353BE3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Obsługa klonowania/migawek jednostek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iSCSI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LUN</w:t>
            </w:r>
          </w:p>
        </w:tc>
      </w:tr>
      <w:tr w:rsidR="00D8538E" w:rsidRPr="00286D1D" w14:paraId="7D3ABD3C" w14:textId="77777777" w:rsidTr="009410C2">
        <w:trPr>
          <w:trHeight w:val="481"/>
        </w:trPr>
        <w:tc>
          <w:tcPr>
            <w:tcW w:w="3812" w:type="dxa"/>
          </w:tcPr>
          <w:p w14:paraId="5DF0EF1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Obsługiwane typy macierzy RAID</w:t>
            </w:r>
          </w:p>
        </w:tc>
        <w:tc>
          <w:tcPr>
            <w:tcW w:w="5818" w:type="dxa"/>
          </w:tcPr>
          <w:p w14:paraId="7F125458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Podstawowy (Basic), JBOD, RAID 0, RAID 1, RAID 5, RAID 6, RAID 10</w:t>
            </w:r>
          </w:p>
        </w:tc>
      </w:tr>
      <w:tr w:rsidR="00D8538E" w:rsidRPr="00286D1D" w14:paraId="773E0A99" w14:textId="77777777" w:rsidTr="009410C2">
        <w:trPr>
          <w:trHeight w:val="1208"/>
        </w:trPr>
        <w:tc>
          <w:tcPr>
            <w:tcW w:w="3812" w:type="dxa"/>
          </w:tcPr>
          <w:p w14:paraId="517A9E0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Funkcja udostępniania plików</w:t>
            </w:r>
          </w:p>
        </w:tc>
        <w:tc>
          <w:tcPr>
            <w:tcW w:w="5818" w:type="dxa"/>
          </w:tcPr>
          <w:p w14:paraId="680C8C4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Minimalna liczba kont użytkowników: 16 000 </w:t>
            </w:r>
          </w:p>
          <w:p w14:paraId="446DE8D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Minimalna liczba grup użytkowników: 512 </w:t>
            </w:r>
          </w:p>
          <w:p w14:paraId="478B502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Minimalna liczba folderów współdzielonych: 512 </w:t>
            </w:r>
          </w:p>
          <w:p w14:paraId="468F019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>Minimalna liczba jednoczesnych połączeń CIFS/AFP/FTP: 2 000</w:t>
            </w:r>
          </w:p>
        </w:tc>
      </w:tr>
      <w:tr w:rsidR="00D8538E" w:rsidRPr="00286D1D" w14:paraId="179F805A" w14:textId="77777777" w:rsidTr="009410C2">
        <w:trPr>
          <w:trHeight w:val="1208"/>
        </w:trPr>
        <w:tc>
          <w:tcPr>
            <w:tcW w:w="3812" w:type="dxa"/>
          </w:tcPr>
          <w:p w14:paraId="2229879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Uprawnienia</w:t>
            </w:r>
          </w:p>
        </w:tc>
        <w:tc>
          <w:tcPr>
            <w:tcW w:w="5818" w:type="dxa"/>
          </w:tcPr>
          <w:p w14:paraId="2E4491F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Uprawnienia aplikacji listy kontroli dostępu systemu Windows (ACL)</w:t>
            </w:r>
          </w:p>
        </w:tc>
      </w:tr>
      <w:tr w:rsidR="00D8538E" w:rsidRPr="00286D1D" w14:paraId="00C2E007" w14:textId="77777777" w:rsidTr="009410C2">
        <w:trPr>
          <w:trHeight w:val="1208"/>
        </w:trPr>
        <w:tc>
          <w:tcPr>
            <w:tcW w:w="3812" w:type="dxa"/>
          </w:tcPr>
          <w:p w14:paraId="5D0BC03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Wirtualizacja</w:t>
            </w:r>
          </w:p>
        </w:tc>
        <w:tc>
          <w:tcPr>
            <w:tcW w:w="5818" w:type="dxa"/>
          </w:tcPr>
          <w:p w14:paraId="26D97DF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Obsługa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VMware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vSphere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®, Microsoft Hyper-V®,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Citrix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®,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OpenStack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®</w:t>
            </w:r>
          </w:p>
        </w:tc>
      </w:tr>
      <w:tr w:rsidR="00D8538E" w:rsidRPr="00286D1D" w14:paraId="05F2572F" w14:textId="77777777" w:rsidTr="009410C2">
        <w:trPr>
          <w:trHeight w:val="1208"/>
        </w:trPr>
        <w:tc>
          <w:tcPr>
            <w:tcW w:w="3812" w:type="dxa"/>
          </w:tcPr>
          <w:p w14:paraId="4F1917D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Usługa katalogowa</w:t>
            </w:r>
          </w:p>
        </w:tc>
        <w:tc>
          <w:tcPr>
            <w:tcW w:w="5818" w:type="dxa"/>
          </w:tcPr>
          <w:p w14:paraId="10B4DF9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Integracja z usługami Windows® AD Logowanie użytkowników domeny przez protokoły SMB/NFS/AFP/FTP lub aplikację File Station, integracja z LDAP</w:t>
            </w:r>
          </w:p>
        </w:tc>
      </w:tr>
      <w:tr w:rsidR="00D8538E" w:rsidRPr="00286D1D" w14:paraId="3899B7DB" w14:textId="77777777" w:rsidTr="009410C2">
        <w:trPr>
          <w:trHeight w:val="1208"/>
        </w:trPr>
        <w:tc>
          <w:tcPr>
            <w:tcW w:w="3812" w:type="dxa"/>
          </w:tcPr>
          <w:p w14:paraId="3D0769C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Bezpieczeństwo</w:t>
            </w:r>
          </w:p>
        </w:tc>
        <w:tc>
          <w:tcPr>
            <w:tcW w:w="5818" w:type="dxa"/>
          </w:tcPr>
          <w:p w14:paraId="60730BD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Zapora, szyfrowanie folderu współdzielonego, szyfrowanie SMB, FTP przez SSL/TLS, SFTP,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rsync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przez SSH, automatyczne blokowanie logowania, obsługa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Let's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Encrypt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>, HTTPS (dostosowywane mechanizmy szyfrowania)</w:t>
            </w:r>
          </w:p>
        </w:tc>
      </w:tr>
      <w:tr w:rsidR="00D8538E" w:rsidRPr="00286D1D" w14:paraId="51253888" w14:textId="77777777" w:rsidTr="009410C2">
        <w:trPr>
          <w:trHeight w:val="1208"/>
        </w:trPr>
        <w:tc>
          <w:tcPr>
            <w:tcW w:w="3812" w:type="dxa"/>
          </w:tcPr>
          <w:p w14:paraId="7C2F1F5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Obsługiwane przeglądarki</w:t>
            </w:r>
          </w:p>
        </w:tc>
        <w:tc>
          <w:tcPr>
            <w:tcW w:w="5818" w:type="dxa"/>
          </w:tcPr>
          <w:p w14:paraId="36D2B4E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 xml:space="preserve">Chrome®,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Firefox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®, Edge®, Internet Explorer® 10 i nowsze, </w:t>
            </w:r>
          </w:p>
          <w:p w14:paraId="4C721F3D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Safari® 10 i nowsze, Safari (iOS 10 i nowsze), Chrome (Android™ 6.0 i nowsze) na tabletach</w:t>
            </w:r>
          </w:p>
        </w:tc>
      </w:tr>
      <w:tr w:rsidR="00D8538E" w:rsidRPr="00286D1D" w14:paraId="5F222E18" w14:textId="77777777" w:rsidTr="006D6C5E">
        <w:trPr>
          <w:trHeight w:val="2826"/>
        </w:trPr>
        <w:tc>
          <w:tcPr>
            <w:tcW w:w="3812" w:type="dxa"/>
          </w:tcPr>
          <w:p w14:paraId="1BF69D4A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Oprogramowanie</w:t>
            </w:r>
          </w:p>
        </w:tc>
        <w:tc>
          <w:tcPr>
            <w:tcW w:w="5818" w:type="dxa"/>
          </w:tcPr>
          <w:p w14:paraId="250019B1" w14:textId="2C9C8932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hAnsi="Helvetica"/>
              </w:rPr>
              <w:t xml:space="preserve">•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Urządzenie musi umożliwiać utworzenie przestrzeni dyskowej w oparciu o nowoczesny system plików, który będzie zapewniał obsługę migawek, generowania sum kontrolnych CRC a także lustrzanych kopii </w:t>
            </w:r>
            <w:proofErr w:type="gramStart"/>
            <w:r w:rsidRPr="00286D1D">
              <w:rPr>
                <w:rFonts w:ascii="Helvetica" w:eastAsia="Arial Unicode MS" w:hAnsi="Helvetica" w:cs="Arial Unicode MS"/>
              </w:rPr>
              <w:t>metadanych</w:t>
            </w:r>
            <w:proofErr w:type="gramEnd"/>
            <w:r w:rsidRPr="00286D1D">
              <w:rPr>
                <w:rFonts w:ascii="Helvetica" w:eastAsia="Arial Unicode MS" w:hAnsi="Helvetica" w:cs="Arial Unicode MS"/>
              </w:rPr>
              <w:t xml:space="preserve"> aby zapewnić całkowitą integralność danych biznesowych. Dodatkowo wspomniany system musi wspierać ustawienie limitu dla folderów współdzielonych oraz szybkie klonowanie całych folderów udostępnionych </w:t>
            </w:r>
          </w:p>
          <w:p w14:paraId="0FE64F0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hAnsi="Helvetica"/>
              </w:rPr>
              <w:t xml:space="preserve">•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 Centrum Pakietów </w:t>
            </w:r>
          </w:p>
          <w:p w14:paraId="1171999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hAnsi="Helvetica"/>
              </w:rPr>
              <w:t xml:space="preserve">•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Wymaga się zapewnienia darmowej aplikacji do realizacji chmury prywatnej bez opłat cyklicznych, która będzie posiadała wygodną konsolę administratora zarządzaną z GUI a także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agenty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na urządzenia PC/MAC oraz aplikację mobilną na Android/iOS. Usługa powinna umożliwiać udostępnianie zasobów serwera NAS, synchronizację i tworzenie kopii zapasowych podłączonych urządzeń a także wspierać algorytm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Intelliversioning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. Ponadto omawiana usługa powinna umożliwiać pracę z dokumentami biurowymi (edytor tekstowy, arkusz kalkulacyjny, pokaz slajdów) i wpierać wersjonowanie oraz edycję tworzonych plików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office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w czasie rzeczywistym. </w:t>
            </w:r>
          </w:p>
          <w:p w14:paraId="4E1D8FCB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hAnsi="Helvetica"/>
              </w:rPr>
              <w:t xml:space="preserve">•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Urządzenie musi umożliwiać pracę w trybie klastra wysokiej dostępności (HA) aby zapewnić nieprzerwany, natychmiastowy dostęp do zasobów bez widocznych zmian w użytkowaniu (konfiguracja </w:t>
            </w:r>
            <w:r w:rsidRPr="00286D1D">
              <w:rPr>
                <w:rFonts w:ascii="Helvetica" w:eastAsia="Arial Unicode MS" w:hAnsi="Helvetica" w:cs="Arial Unicode MS"/>
              </w:rPr>
              <w:lastRenderedPageBreak/>
              <w:t>jako jeden spójny system). Wszystkie dane z powodzeniem zapisane na serwerze aktywnym będą na bieżąco kopiowane do serwera pasywnego zapewniając replikację w czasie rzeczywistym i dostęp do danych oraz usług w przypadku uszkodzenia jednostki aktywnej dając gwarancję ciągłości pracy. Utworzenie klastra HA ma się opierać o 2 identyczne urządzenia.</w:t>
            </w:r>
          </w:p>
        </w:tc>
      </w:tr>
      <w:tr w:rsidR="00D8538E" w:rsidRPr="00286D1D" w14:paraId="5DD3137F" w14:textId="77777777" w:rsidTr="009410C2">
        <w:trPr>
          <w:trHeight w:val="1208"/>
        </w:trPr>
        <w:tc>
          <w:tcPr>
            <w:tcW w:w="3812" w:type="dxa"/>
          </w:tcPr>
          <w:p w14:paraId="3D4F364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lastRenderedPageBreak/>
              <w:t>Konserwacja</w:t>
            </w:r>
          </w:p>
        </w:tc>
        <w:tc>
          <w:tcPr>
            <w:tcW w:w="5818" w:type="dxa"/>
          </w:tcPr>
          <w:p w14:paraId="22E1CFF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Konserwację urządzenia należy przeprowadzać przy użyciu dodatkowych, wygodnych w użyciu przesuwnych szyn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rack</w:t>
            </w:r>
            <w:proofErr w:type="spellEnd"/>
            <w:r w:rsidRPr="00286D1D">
              <w:rPr>
                <w:rFonts w:ascii="Helvetica" w:eastAsia="Arial Unicode MS" w:hAnsi="Helvetica" w:cs="Arial Unicode MS"/>
              </w:rPr>
              <w:t xml:space="preserve"> dostarczonych z zestawem </w:t>
            </w:r>
          </w:p>
          <w:p w14:paraId="4BF3AA24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      </w:t>
            </w:r>
            <w:r w:rsidRPr="00286D1D">
              <w:rPr>
                <w:rFonts w:ascii="Helvetica" w:eastAsia="Arial Unicode MS" w:hAnsi="Helvetica" w:cs="Arial Unicode MS"/>
              </w:rPr>
              <w:t>Wymiana wentylatora systemowego ma przebiegać w szybki i bezpieczny sposób bez użycia narzędzi</w:t>
            </w:r>
          </w:p>
        </w:tc>
      </w:tr>
      <w:tr w:rsidR="00D8538E" w:rsidRPr="00286D1D" w14:paraId="7BA28A79" w14:textId="77777777" w:rsidTr="009410C2">
        <w:trPr>
          <w:trHeight w:val="1208"/>
        </w:trPr>
        <w:tc>
          <w:tcPr>
            <w:tcW w:w="3812" w:type="dxa"/>
          </w:tcPr>
          <w:p w14:paraId="059FE8F9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Zasilanie</w:t>
            </w:r>
          </w:p>
        </w:tc>
        <w:tc>
          <w:tcPr>
            <w:tcW w:w="5818" w:type="dxa"/>
          </w:tcPr>
          <w:p w14:paraId="62B95945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•</w:t>
            </w:r>
            <w:r w:rsidRPr="00286D1D">
              <w:rPr>
                <w:rFonts w:ascii="Helvetica" w:hAnsi="Helvetica"/>
              </w:rPr>
              <w:t xml:space="preserve">    </w:t>
            </w:r>
            <w:r w:rsidRPr="00286D1D">
              <w:rPr>
                <w:rFonts w:ascii="Helvetica" w:eastAsia="Arial Unicode MS" w:hAnsi="Helvetica" w:cs="Arial Unicode MS"/>
              </w:rPr>
              <w:t>Wymogiem jest dostarczenie sprzętu wyposażonego w nadmiarowy zasilacz.</w:t>
            </w:r>
          </w:p>
        </w:tc>
      </w:tr>
      <w:tr w:rsidR="00D8538E" w:rsidRPr="00286D1D" w14:paraId="5C828E48" w14:textId="77777777" w:rsidTr="009410C2">
        <w:trPr>
          <w:trHeight w:val="1208"/>
        </w:trPr>
        <w:tc>
          <w:tcPr>
            <w:tcW w:w="3812" w:type="dxa"/>
          </w:tcPr>
          <w:p w14:paraId="25A73F11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Gwarancja</w:t>
            </w:r>
          </w:p>
        </w:tc>
        <w:tc>
          <w:tcPr>
            <w:tcW w:w="5818" w:type="dxa"/>
          </w:tcPr>
          <w:p w14:paraId="1C2B3370" w14:textId="6B3B765A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eastAsia="Arial Unicode MS" w:hAnsi="Helvetica" w:cs="Arial Unicode MS"/>
              </w:rPr>
              <w:t>Wykonawca udzieli gwarancji</w:t>
            </w:r>
            <w:r w:rsidR="00FF3AB9">
              <w:rPr>
                <w:rFonts w:ascii="Helvetica" w:eastAsia="Arial Unicode MS" w:hAnsi="Helvetica" w:cs="Arial Unicode MS"/>
              </w:rPr>
              <w:t xml:space="preserve"> nie mniej niż</w:t>
            </w:r>
            <w:r w:rsidRPr="00286D1D">
              <w:rPr>
                <w:rFonts w:ascii="Helvetica" w:eastAsia="Arial Unicode MS" w:hAnsi="Helvetica" w:cs="Arial Unicode MS"/>
              </w:rPr>
              <w:t xml:space="preserve">: </w:t>
            </w:r>
          </w:p>
          <w:p w14:paraId="4061155F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  <w:b/>
                <w:bCs/>
              </w:rPr>
            </w:pPr>
            <w:r w:rsidRPr="00286D1D">
              <w:rPr>
                <w:rFonts w:ascii="Helvetica" w:hAnsi="Helvetica"/>
              </w:rPr>
              <w:t xml:space="preserve">•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5 lat na urządzenia główne </w:t>
            </w:r>
          </w:p>
          <w:p w14:paraId="677DB480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hAnsi="Helvetica"/>
              </w:rPr>
              <w:t xml:space="preserve">•       </w:t>
            </w:r>
            <w:r w:rsidRPr="00286D1D">
              <w:rPr>
                <w:rFonts w:ascii="Helvetica" w:eastAsia="Arial Unicode MS" w:hAnsi="Helvetica" w:cs="Arial Unicode MS"/>
              </w:rPr>
              <w:t xml:space="preserve">1 rok na dodatkowe akcesoria montażowe w postaci przesuwnych szyn </w:t>
            </w:r>
            <w:proofErr w:type="spellStart"/>
            <w:r w:rsidRPr="00286D1D">
              <w:rPr>
                <w:rFonts w:ascii="Helvetica" w:eastAsia="Arial Unicode MS" w:hAnsi="Helvetica" w:cs="Arial Unicode MS"/>
              </w:rPr>
              <w:t>rack</w:t>
            </w:r>
            <w:proofErr w:type="spellEnd"/>
          </w:p>
        </w:tc>
      </w:tr>
      <w:tr w:rsidR="00D8538E" w:rsidRPr="00286D1D" w14:paraId="3962DCF5" w14:textId="77777777" w:rsidTr="009410C2">
        <w:trPr>
          <w:trHeight w:val="1208"/>
        </w:trPr>
        <w:tc>
          <w:tcPr>
            <w:tcW w:w="3812" w:type="dxa"/>
          </w:tcPr>
          <w:p w14:paraId="17993CB2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zainstalowane dyski</w:t>
            </w:r>
          </w:p>
        </w:tc>
        <w:tc>
          <w:tcPr>
            <w:tcW w:w="5818" w:type="dxa"/>
          </w:tcPr>
          <w:p w14:paraId="6CBA38A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serwer NAS musi być wyposażony w min. 12 dysków o pojemności min. 4TB każdy</w:t>
            </w:r>
          </w:p>
          <w:p w14:paraId="3F1C3D27" w14:textId="77777777" w:rsidR="00D8538E" w:rsidRPr="00286D1D" w:rsidRDefault="00D8538E" w:rsidP="009410C2">
            <w:pPr>
              <w:pStyle w:val="Body"/>
              <w:spacing w:line="276" w:lineRule="auto"/>
              <w:rPr>
                <w:rFonts w:ascii="Helvetica" w:hAnsi="Helvetica"/>
              </w:rPr>
            </w:pPr>
            <w:r w:rsidRPr="00286D1D">
              <w:rPr>
                <w:rFonts w:ascii="Helvetica" w:eastAsia="Arial Unicode MS" w:hAnsi="Helvetica" w:cs="Arial Unicode MS"/>
              </w:rPr>
              <w:t>dyski muszą znajdować się na liście kompatybilności producenta serwera NAS</w:t>
            </w:r>
          </w:p>
        </w:tc>
      </w:tr>
    </w:tbl>
    <w:p w14:paraId="20C36A0A" w14:textId="77777777" w:rsidR="00D8538E" w:rsidRPr="00286D1D" w:rsidRDefault="00D8538E" w:rsidP="00D8538E">
      <w:pPr>
        <w:pStyle w:val="Default"/>
        <w:spacing w:before="0"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3C7BC9B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Helvetica" w:eastAsiaTheme="minorHAnsi" w:hAnsi="Helvetica" w:cs="Helvetica Neue"/>
          <w:b/>
          <w:bCs/>
          <w:caps/>
          <w:color w:val="000000"/>
          <w:sz w:val="22"/>
          <w:szCs w:val="22"/>
          <w:bdr w:val="none" w:sz="0" w:space="0" w:color="auto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286D1D">
        <w:rPr>
          <w:rFonts w:ascii="Helvetica" w:eastAsiaTheme="minorHAnsi" w:hAnsi="Helvetica" w:cs="Helvetica Neue"/>
          <w:b/>
          <w:bCs/>
          <w:caps/>
          <w:sz w:val="22"/>
          <w:szCs w:val="22"/>
          <w:bdr w:val="none" w:sz="0" w:space="0" w:color="auto"/>
        </w:rPr>
        <w:br w:type="page"/>
      </w:r>
    </w:p>
    <w:p w14:paraId="209B37EA" w14:textId="77777777" w:rsidR="00D8538E" w:rsidRPr="00286D1D" w:rsidRDefault="00D8538E" w:rsidP="00D8538E">
      <w:pPr>
        <w:pStyle w:val="Default"/>
        <w:spacing w:before="0" w:line="276" w:lineRule="auto"/>
        <w:jc w:val="both"/>
        <w:rPr>
          <w:rFonts w:ascii="Helvetica" w:eastAsiaTheme="minorHAnsi" w:hAnsi="Helvetica" w:cs="Helvetica Neue"/>
          <w:b/>
          <w:bCs/>
          <w:caps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b/>
          <w:bCs/>
          <w:caps/>
          <w:sz w:val="22"/>
          <w:szCs w:val="22"/>
          <w:bdr w:val="none" w:sz="0" w:space="0" w:color="auto"/>
        </w:rPr>
        <w:lastRenderedPageBreak/>
        <w:t>centralny serwer logów</w:t>
      </w:r>
    </w:p>
    <w:p w14:paraId="7DBCC8EC" w14:textId="77777777" w:rsidR="00D8538E" w:rsidRPr="00286D1D" w:rsidRDefault="00D8538E" w:rsidP="00D8538E">
      <w:pPr>
        <w:pStyle w:val="Default"/>
        <w:spacing w:before="0" w:line="276" w:lineRule="auto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E74F96C" w14:textId="5794DF0C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Dostawa, instalacja i konfiguracja systemu Centralnego Serwera Logów (CSL) </w:t>
      </w:r>
      <w:r w:rsidR="006A477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o</w:t>
      </w: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raz system wizualizacji zbieranych danych.</w:t>
      </w:r>
    </w:p>
    <w:p w14:paraId="78918F74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03395293" w14:textId="053DC6F3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Oferowany system musi składać się co najmniej z:</w:t>
      </w:r>
    </w:p>
    <w:p w14:paraId="49218793" w14:textId="77777777" w:rsidR="00D8538E" w:rsidRPr="00286D1D" w:rsidRDefault="00D8538E" w:rsidP="00D853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Klaster bazodanowy składający się z co najmniej z 2 węzłów. Węzły klastra mogą być fizycznymi urządzeniami bądź maszynami wirtualnymi</w:t>
      </w:r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na osobnych serwerach/urządzeniach</w:t>
      </w: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. W ramach klastra dane muszą być automatycznie replikowane pomiędzy węzłami. Całkowita awaria czy usunięcie pojedynczego węzła nie może powodować utraty danych.</w:t>
      </w:r>
    </w:p>
    <w:p w14:paraId="265AF8C2" w14:textId="77777777" w:rsidR="00D8538E" w:rsidRPr="00286D1D" w:rsidRDefault="00D8538E" w:rsidP="00D853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Dashboard - system z interfejsem przeglądarkowym zapewniającym wizualizację danych. Funkcjonalność Dashboard może znajdować się na tym samym urządzeniu fizycznym lub maszynie wirtualnej co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Forwarder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.</w:t>
      </w:r>
    </w:p>
    <w:p w14:paraId="0B05F99B" w14:textId="77777777" w:rsidR="00D8538E" w:rsidRPr="00286D1D" w:rsidRDefault="00D8538E" w:rsidP="00D853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Forwarder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- dopuszcza się użycie przekaźnika danych zbierającego dane z zewnętrznych systemów, w szczególności wysyłanych poprzez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syslog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, zarówno po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tcp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jak i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udp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celem późniejszego ich przekazania do centralnej bazy danych.</w:t>
      </w:r>
    </w:p>
    <w:p w14:paraId="7F455B96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22D7971C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Dostarczony system CSL może mieć postać dedykowanych urządzeń lub maszyn wirtualnych. Zamawiający informuje, że posiada 2 serwery HP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ProLiant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DL160 Gen9 na których mogą być zainstalowane poszczególne komponenty systemu zbierania logów. Serwery nie posiadają żadnego oprogramowania i licencji. W gestii oferenta jest zapewnienie, jeśli wymagane, odpowiednich systemów operacyjnych wraz z wymaganymi licencjami. Dotyczy to również oprogramowania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wirtualizatora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.</w:t>
      </w:r>
    </w:p>
    <w:p w14:paraId="43CCCC56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22C7DDCE" w14:textId="3571D5F0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i/>
          <w:iCs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i/>
          <w:iCs/>
          <w:color w:val="000000"/>
          <w:sz w:val="22"/>
          <w:szCs w:val="22"/>
          <w:bdr w:val="none" w:sz="0" w:space="0" w:color="auto"/>
        </w:rPr>
        <w:t>system CSL ma zapewniać co najmniej możliwość:</w:t>
      </w:r>
    </w:p>
    <w:p w14:paraId="6894E427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zbierania logów (system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events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) z wspieranych systemów Windows Server</w:t>
      </w:r>
    </w:p>
    <w:p w14:paraId="33018E7A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zbierania logów (system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events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) z wspieranych systemów Windows desktop</w:t>
      </w:r>
    </w:p>
    <w:p w14:paraId="5DC39DC8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zbierania logów z platform Linux o architekturze i386, x86_64, ARMv7, agenci co najmniej w postaci pakietów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deb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rpm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tgz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, zapewniona możliwość dowolnego wskazania zbieranych logów</w:t>
      </w:r>
    </w:p>
    <w:p w14:paraId="3488FC17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zbierania logów z posiadanego przez zamawiającego systemu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Sophos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Firewall</w:t>
      </w:r>
    </w:p>
    <w:p w14:paraId="063BD08E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zbierania logów z posiadanych przez zamawiającego urządzeń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Synology</w:t>
      </w:r>
      <w:proofErr w:type="spellEnd"/>
    </w:p>
    <w:p w14:paraId="3FBC9507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zbierania logów z oferowanego Serwera NAS</w:t>
      </w:r>
    </w:p>
    <w:p w14:paraId="40AE0549" w14:textId="77777777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dodawanie obsługi kolejnych systemów źródłowych musi odbywać się poprzez system wtyczek, z możliwością tworzenia własnych filtrów i wtyczek</w:t>
      </w:r>
    </w:p>
    <w:p w14:paraId="6F0D8FE4" w14:textId="44F24805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autoryzacja agentów mających prawa do wysyłania logów </w:t>
      </w:r>
      <w:r w:rsidR="00BB06E2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</w:t>
      </w: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o centralnego systemu musi opierać się o interfejs API</w:t>
      </w:r>
    </w:p>
    <w:p w14:paraId="76561DE1" w14:textId="2BF8A9AC" w:rsidR="00D8538E" w:rsidRPr="00286D1D" w:rsidRDefault="00D8538E" w:rsidP="00D85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zbieranie danych może się również odbywać poprzez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Syslog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, z </w:t>
      </w:r>
      <w:proofErr w:type="gram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tym</w:t>
      </w:r>
      <w:proofErr w:type="gram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że każdy system wysyłający logi musi być identyfikowany poprzez unikalną parę adres IP i port</w:t>
      </w:r>
    </w:p>
    <w:p w14:paraId="60C52AE9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070C1553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i/>
          <w:iCs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i/>
          <w:iCs/>
          <w:color w:val="000000"/>
          <w:sz w:val="22"/>
          <w:szCs w:val="22"/>
          <w:bdr w:val="none" w:sz="0" w:space="0" w:color="auto"/>
        </w:rPr>
        <w:t>funkcjonalność systemu CSL</w:t>
      </w:r>
    </w:p>
    <w:p w14:paraId="759ABB1C" w14:textId="77777777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system bazodanowy musi opierać się o rozproszoną bazę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NoSQL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i oferować funkcjonalność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near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real-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time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search</w:t>
      </w:r>
      <w:proofErr w:type="spellEnd"/>
    </w:p>
    <w:p w14:paraId="4C091696" w14:textId="4C3A89A2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lastRenderedPageBreak/>
        <w:t>system nie może posiadać wbudowanych limitów licencyjnych na: ilość klastrów, ilość węzłów w klastrze, ilość danych w węźle, ilość danych w klastrze, ilość napływających danych (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eps</w:t>
      </w:r>
      <w:proofErr w:type="spellEnd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– </w:t>
      </w:r>
      <w:proofErr w:type="spellStart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events</w:t>
      </w:r>
      <w:proofErr w:type="spellEnd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per </w:t>
      </w:r>
      <w:proofErr w:type="spellStart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second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), a jedyne ograniczenia mogą wynikać z platformy sprzętowej lub systemu operacyjnego. System przeniesiony na inną platformę sprzętową czy programową musi umożliwiać wykorzystanie jej maksymalnych fizycznych limitów.</w:t>
      </w:r>
    </w:p>
    <w:p w14:paraId="13B4443F" w14:textId="77777777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dostarczony klaster bazodanowy musi być horyzontalnie skalowany do co najmniej 100 węzłów</w:t>
      </w:r>
    </w:p>
    <w:p w14:paraId="05AAF0DE" w14:textId="77777777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funkcje systemu muszą umożliwiać restart poszczególnych węzłów klastra bez przerywania pracy klastra jako całości i bez utraty napływających danych (tzw. funkcjonalność rolling restart)</w:t>
      </w:r>
    </w:p>
    <w:p w14:paraId="09E72F2C" w14:textId="77777777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baza danych musi umożliwiać automatyczną relokację zbieranych danych pomiędzy węzłami klastra na co najmniej 3 poziomach (np. hot,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warm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cold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(lub analogiczne)). Relokacja musi być realizowana w oparciu o wiek danych (czas znajdowania się w bazie).</w:t>
      </w:r>
    </w:p>
    <w:p w14:paraId="05095925" w14:textId="77777777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system musi umożliwiać automatyczne rotację danych w bazie (indeksie) wg. co najmniej wieku danych (index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time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), wielkości bazy (index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size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) oraz ilości wpisów (index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message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count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)</w:t>
      </w:r>
    </w:p>
    <w:p w14:paraId="52AD8FB8" w14:textId="77777777" w:rsidR="00D8538E" w:rsidRPr="00286D1D" w:rsidRDefault="00D8538E" w:rsidP="00D85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system musi umożliwiać wskazanie ilości trzymanych zrotowanych indeksów i automatyczne kasowanie najstarszych indeksów</w:t>
      </w:r>
    </w:p>
    <w:p w14:paraId="676F7748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3A400582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i/>
          <w:iCs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i/>
          <w:iCs/>
          <w:color w:val="000000"/>
          <w:sz w:val="22"/>
          <w:szCs w:val="22"/>
          <w:bdr w:val="none" w:sz="0" w:space="0" w:color="auto"/>
        </w:rPr>
        <w:t>wizualizacja danych</w:t>
      </w:r>
    </w:p>
    <w:p w14:paraId="45202BD6" w14:textId="77777777" w:rsidR="00D8538E" w:rsidRPr="00286D1D" w:rsidRDefault="00D8538E" w:rsidP="00D85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system musi posiadać gotowe wizualizacje dla co najmniej systemów Windows Server, Windows Active Directory,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Sophos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Firewall</w:t>
      </w:r>
    </w:p>
    <w:p w14:paraId="7E3E81E3" w14:textId="4637855D" w:rsidR="00D8538E" w:rsidRDefault="00D8538E" w:rsidP="00D85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system musi zapewniać możliwość tworzenia własnych </w:t>
      </w:r>
      <w:proofErr w:type="spellStart"/>
      <w:r w:rsidR="009D39C7" w:rsidRPr="009D39C7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dashboard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na podstawie zbieranych danych</w:t>
      </w:r>
    </w:p>
    <w:p w14:paraId="7A6ACFCD" w14:textId="5F31E903" w:rsidR="009D39C7" w:rsidRDefault="009D39C7" w:rsidP="009D39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usługi administracji i wsparcia przez okres 1 roku w zakresie</w:t>
      </w:r>
    </w:p>
    <w:p w14:paraId="18C4F6CD" w14:textId="211B2B5C" w:rsidR="009D39C7" w:rsidRDefault="009D39C7" w:rsidP="009D39C7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administracja klastrem bazodanowym, </w:t>
      </w:r>
      <w:proofErr w:type="spellStart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Forwarder</w:t>
      </w:r>
      <w:proofErr w:type="spellEnd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-em, </w:t>
      </w:r>
      <w:proofErr w:type="spellStart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dashboard</w:t>
      </w:r>
      <w:proofErr w:type="spellEnd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-em, w zakresie bieżących aktualizacji oraz migracji do pojawiających się wyższych wersji,</w:t>
      </w:r>
    </w:p>
    <w:p w14:paraId="1F0EEC90" w14:textId="1663CA83" w:rsidR="009D39C7" w:rsidRDefault="009D39C7" w:rsidP="009D39C7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administracja systemami operacyjnymi na których zainstalowany będzie klaster bazodanowy </w:t>
      </w:r>
      <w:proofErr w:type="spellStart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forward</w:t>
      </w:r>
      <w:proofErr w:type="spellEnd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dashboard</w:t>
      </w:r>
      <w:proofErr w:type="spellEnd"/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w szczególności bieżąca ich aktualizacja</w:t>
      </w:r>
    </w:p>
    <w:p w14:paraId="492522A1" w14:textId="6ABCE271" w:rsidR="009D39C7" w:rsidRDefault="009D39C7" w:rsidP="009D39C7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wsparcie zamawiającego w zakresie użytkowania i rozbudowy systemu w szczególności instalacji i konfiguracji nowych agentów wysyłających logi</w:t>
      </w:r>
    </w:p>
    <w:p w14:paraId="499C00A2" w14:textId="77777777" w:rsidR="009D39C7" w:rsidRPr="009D39C7" w:rsidRDefault="009D39C7" w:rsidP="009D39C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6CD72A6C" w14:textId="77777777" w:rsidR="009D39C7" w:rsidRPr="009D39C7" w:rsidRDefault="009D39C7" w:rsidP="009D39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3F09D6CE" w14:textId="77777777" w:rsidR="00D8538E" w:rsidRPr="00286D1D" w:rsidRDefault="00D8538E" w:rsidP="00D8538E">
      <w:pPr>
        <w:spacing w:line="276" w:lineRule="auto"/>
        <w:rPr>
          <w:rFonts w:ascii="Helvetica" w:hAnsi="Helvetica"/>
          <w:sz w:val="22"/>
          <w:szCs w:val="22"/>
        </w:rPr>
      </w:pPr>
    </w:p>
    <w:p w14:paraId="778261B1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Helvetica" w:hAnsi="Helvetica"/>
          <w:sz w:val="22"/>
          <w:szCs w:val="22"/>
        </w:rPr>
      </w:pPr>
      <w:r w:rsidRPr="00286D1D">
        <w:rPr>
          <w:rFonts w:ascii="Helvetica" w:hAnsi="Helvetica"/>
          <w:sz w:val="22"/>
          <w:szCs w:val="22"/>
        </w:rPr>
        <w:br w:type="page"/>
      </w:r>
    </w:p>
    <w:p w14:paraId="5FEAC0BB" w14:textId="77777777" w:rsidR="00D8538E" w:rsidRPr="00286D1D" w:rsidRDefault="00D8538E" w:rsidP="00D8538E">
      <w:pPr>
        <w:spacing w:line="276" w:lineRule="auto"/>
        <w:rPr>
          <w:rFonts w:ascii="Helvetica" w:hAnsi="Helvetica"/>
          <w:b/>
          <w:bCs/>
          <w:sz w:val="22"/>
          <w:szCs w:val="22"/>
        </w:rPr>
      </w:pPr>
      <w:r w:rsidRPr="00286D1D">
        <w:rPr>
          <w:rFonts w:ascii="Helvetica" w:hAnsi="Helvetica"/>
          <w:b/>
          <w:bCs/>
          <w:sz w:val="22"/>
          <w:szCs w:val="22"/>
        </w:rPr>
        <w:lastRenderedPageBreak/>
        <w:t>PAKIET USŁUG I WSPARCIA</w:t>
      </w:r>
    </w:p>
    <w:p w14:paraId="4BF0A278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6995BBF2" w14:textId="77777777" w:rsidR="00D8538E" w:rsidRPr="00286D1D" w:rsidRDefault="00D8538E" w:rsidP="00D853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serwery robocze</w:t>
      </w:r>
    </w:p>
    <w:p w14:paraId="30581166" w14:textId="77777777" w:rsidR="00D8538E" w:rsidRPr="00286D1D" w:rsidRDefault="00D8538E" w:rsidP="00D85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instalacja we wskazanej szafie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rack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w siedzibie zamawiającego</w:t>
      </w:r>
    </w:p>
    <w:p w14:paraId="3DA051C4" w14:textId="77777777" w:rsidR="00D8538E" w:rsidRPr="00286D1D" w:rsidRDefault="00D8538E" w:rsidP="00D85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instalacja wskazanego przez zamawiającego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wirtualizatora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(licencje zapewnia zamawiający)</w:t>
      </w:r>
    </w:p>
    <w:p w14:paraId="4A6DB2A1" w14:textId="77777777" w:rsidR="00D8538E" w:rsidRPr="00286D1D" w:rsidRDefault="00D8538E" w:rsidP="00D85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instalacja migracja Microsoft Active Directory na bazie Server 2022 z migracją funkcjonalności i kont z istniejących 2x AD Windows Server 2018</w:t>
      </w:r>
    </w:p>
    <w:p w14:paraId="6D6AAFF0" w14:textId="77777777" w:rsidR="00D8538E" w:rsidRPr="00286D1D" w:rsidRDefault="00D8538E" w:rsidP="00D85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instalacja maszyny wirtualnej Windows Server 2022 z bazą najnowszą bazą Microsoft SQL Express + migracja baz wersji 2016</w:t>
      </w:r>
    </w:p>
    <w:p w14:paraId="30EC8825" w14:textId="77777777" w:rsidR="00D8538E" w:rsidRPr="00286D1D" w:rsidRDefault="00D8538E" w:rsidP="00D85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instalacja maszyny wirtualnej Windows Server 2022 pod inne aplikacje zamawiającego</w:t>
      </w:r>
    </w:p>
    <w:p w14:paraId="7D2FB3F4" w14:textId="77777777" w:rsidR="00D8538E" w:rsidRPr="00286D1D" w:rsidRDefault="00D8538E" w:rsidP="00D85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wszystkie maszyny wirtualne muszą pracować na dostarczonych serwerach roboczych, natomiast pliki danych muszą znajdować się na podłączonym Serwerze NAS (łącze 10Gb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iSCSI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)</w:t>
      </w:r>
    </w:p>
    <w:p w14:paraId="2A17808B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62AB135C" w14:textId="77777777" w:rsidR="00D8538E" w:rsidRPr="00286D1D" w:rsidRDefault="00D8538E" w:rsidP="00D8538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serwer NAS</w:t>
      </w:r>
    </w:p>
    <w:p w14:paraId="58129978" w14:textId="77777777" w:rsidR="00D8538E" w:rsidRPr="00286D1D" w:rsidRDefault="00D8538E" w:rsidP="00D8538E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instalacja we wskazanej szafie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rack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w siedzibie zamawiającego</w:t>
      </w:r>
    </w:p>
    <w:p w14:paraId="5C9683C2" w14:textId="77777777" w:rsidR="00D8538E" w:rsidRPr="00286D1D" w:rsidRDefault="00D8538E" w:rsidP="00D8538E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utworzenie puli RAID 5 z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hotspare</w:t>
      </w:r>
      <w:proofErr w:type="spellEnd"/>
    </w:p>
    <w:p w14:paraId="15498A49" w14:textId="77777777" w:rsidR="00D8538E" w:rsidRPr="00286D1D" w:rsidRDefault="00D8538E" w:rsidP="00D8538E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niezbędna konfiguracja do wystawienia zasobów dyskowych do serwerów roboczych protokołem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iSCSI</w:t>
      </w:r>
      <w:proofErr w:type="spellEnd"/>
    </w:p>
    <w:p w14:paraId="414AE012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7082EC4D" w14:textId="77777777" w:rsidR="00D8538E" w:rsidRPr="00286D1D" w:rsidRDefault="00D8538E" w:rsidP="00D8538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system kopii zapasowych</w:t>
      </w:r>
    </w:p>
    <w:p w14:paraId="69B0370A" w14:textId="77777777" w:rsidR="00D8538E" w:rsidRPr="00286D1D" w:rsidRDefault="00D8538E" w:rsidP="00D8538E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dostawa oprogramowania do wykonywania kopii zapasowych z Microsoft Hyper-V oraz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VMware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ESXi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wraz z wieczystą licencją, jeśli wymagana jest licencja</w:t>
      </w:r>
    </w:p>
    <w:p w14:paraId="283C5838" w14:textId="77777777" w:rsidR="00D8538E" w:rsidRPr="00286D1D" w:rsidRDefault="00D8538E" w:rsidP="00D8538E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konfiguracji kopii zapasowych środowiska wirtualnego - 4x Windows Server 2022,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linux</w:t>
      </w:r>
      <w:proofErr w:type="spellEnd"/>
    </w:p>
    <w:p w14:paraId="2E11312A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6497E369" w14:textId="77777777" w:rsidR="00D8538E" w:rsidRPr="00286D1D" w:rsidRDefault="00D8538E" w:rsidP="00D8538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centralny system zbierania logów</w:t>
      </w:r>
    </w:p>
    <w:p w14:paraId="31FC141A" w14:textId="77777777" w:rsidR="00D8538E" w:rsidRPr="00286D1D" w:rsidRDefault="00D8538E" w:rsidP="00D8538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instalacja we wskazanej szafie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rack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w siedzibie zamawiającego (jeśli dostarczone rozwiązanie jest w postaci fizycznych urządzeń)</w:t>
      </w:r>
    </w:p>
    <w:p w14:paraId="2E9C04EF" w14:textId="77777777" w:rsidR="00D8538E" w:rsidRPr="00286D1D" w:rsidRDefault="00D8538E" w:rsidP="00D8538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instalacja wskazanego przez zamawiającego </w:t>
      </w:r>
      <w:proofErr w:type="spellStart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wirtualizatora</w:t>
      </w:r>
      <w:proofErr w:type="spellEnd"/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 xml:space="preserve"> na serwerach zamawiającego (licencje zapewnia zamawiający) - jeśli dostarczone rozwiązanie jest w postaci maszyn wirtualnych</w:t>
      </w:r>
    </w:p>
    <w:p w14:paraId="32761659" w14:textId="77777777" w:rsidR="00D8538E" w:rsidRPr="00286D1D" w:rsidRDefault="00D8538E" w:rsidP="00D8538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konfiguracja kopii zapasowych dostarczonego systemu centralnego zbierania logów, niezależnie czy dostarczono go w postaci fizycznych urządzeń czy maszyn wirtualnych</w:t>
      </w:r>
    </w:p>
    <w:p w14:paraId="77441FC8" w14:textId="77777777" w:rsidR="00D8538E" w:rsidRPr="00286D1D" w:rsidRDefault="00D8538E" w:rsidP="00D8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</w:p>
    <w:p w14:paraId="0B84387E" w14:textId="77777777" w:rsidR="00D8538E" w:rsidRPr="00286D1D" w:rsidRDefault="00D8538E" w:rsidP="00D853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usługi wsparcia</w:t>
      </w:r>
    </w:p>
    <w:p w14:paraId="6A77DE90" w14:textId="77777777" w:rsidR="00D8538E" w:rsidRPr="00286D1D" w:rsidRDefault="00D8538E" w:rsidP="00D8538E">
      <w:pPr>
        <w:pStyle w:val="Akapitzlist"/>
        <w:numPr>
          <w:ilvl w:val="0"/>
          <w:numId w:val="11"/>
        </w:numPr>
        <w:spacing w:line="276" w:lineRule="auto"/>
        <w:rPr>
          <w:rFonts w:ascii="Helvetica" w:hAnsi="Helvetica"/>
          <w:sz w:val="22"/>
          <w:szCs w:val="22"/>
        </w:rPr>
      </w:pPr>
      <w:r w:rsidRPr="00286D1D">
        <w:rPr>
          <w:rFonts w:ascii="Helvetica" w:eastAsiaTheme="minorHAnsi" w:hAnsi="Helvetica" w:cs="Helvetica Neue"/>
          <w:color w:val="000000"/>
          <w:sz w:val="22"/>
          <w:szCs w:val="22"/>
          <w:bdr w:val="none" w:sz="0" w:space="0" w:color="auto"/>
        </w:rPr>
        <w:t>wsparcie powdrożeniowe dla dostarczonego sprzętu, oprogramowania oraz wykonanych usług przez okres 1 miesiąca</w:t>
      </w:r>
    </w:p>
    <w:p w14:paraId="1156E3C9" w14:textId="77777777" w:rsidR="0080388D" w:rsidRDefault="0080388D"/>
    <w:sectPr w:rsidR="0080388D" w:rsidSect="00E41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1EF1" w14:textId="77777777" w:rsidR="00BE09B7" w:rsidRDefault="00BE09B7" w:rsidP="00BE09B7">
      <w:r>
        <w:separator/>
      </w:r>
    </w:p>
  </w:endnote>
  <w:endnote w:type="continuationSeparator" w:id="0">
    <w:p w14:paraId="74DF28EE" w14:textId="77777777" w:rsidR="00BE09B7" w:rsidRDefault="00BE09B7" w:rsidP="00BE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3539" w14:textId="77777777" w:rsidR="00BE09B7" w:rsidRDefault="00BE09B7" w:rsidP="00BE09B7">
      <w:r>
        <w:separator/>
      </w:r>
    </w:p>
  </w:footnote>
  <w:footnote w:type="continuationSeparator" w:id="0">
    <w:p w14:paraId="7ED11669" w14:textId="77777777" w:rsidR="00BE09B7" w:rsidRDefault="00BE09B7" w:rsidP="00BE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F8A" w14:textId="737A5143" w:rsidR="00BE09B7" w:rsidRDefault="00BE09B7" w:rsidP="00BE09B7">
    <w:pPr>
      <w:spacing w:after="829" w:line="259" w:lineRule="auto"/>
      <w:ind w:left="34"/>
      <w:jc w:val="center"/>
    </w:pPr>
    <w:bookmarkStart w:id="2" w:name="_Hlk128035601"/>
    <w:bookmarkStart w:id="3" w:name="_Hlk128035560"/>
    <w:bookmarkStart w:id="4" w:name="_Hlk128035561"/>
    <w:bookmarkStart w:id="5" w:name="_Hlk128035572"/>
    <w:bookmarkStart w:id="6" w:name="_Hlk128035573"/>
    <w:r w:rsidRPr="00E91ACA">
      <w:rPr>
        <w:b/>
      </w:rPr>
      <w:t>Sfinansowano w ramach reakcji Unii na pandemię COVID-19</w:t>
    </w:r>
    <w:bookmarkEnd w:id="2"/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2620E862" wp14:editId="577FCD2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A20E15"/>
    <w:multiLevelType w:val="hybridMultilevel"/>
    <w:tmpl w:val="E4FACCCC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0C12A8"/>
    <w:multiLevelType w:val="hybridMultilevel"/>
    <w:tmpl w:val="CDE45612"/>
    <w:lvl w:ilvl="0" w:tplc="626A187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CB7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9E4D18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77873C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F2BDA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640BF2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B5292D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1D0E16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C8217D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0F555EB7"/>
    <w:multiLevelType w:val="hybridMultilevel"/>
    <w:tmpl w:val="C34CC53A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6974BF7"/>
    <w:multiLevelType w:val="hybridMultilevel"/>
    <w:tmpl w:val="7100882E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320B2"/>
    <w:multiLevelType w:val="hybridMultilevel"/>
    <w:tmpl w:val="14BA80EE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B7E45B5"/>
    <w:multiLevelType w:val="hybridMultilevel"/>
    <w:tmpl w:val="4790F692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A84E59"/>
    <w:multiLevelType w:val="hybridMultilevel"/>
    <w:tmpl w:val="FECA5740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BD157DD"/>
    <w:multiLevelType w:val="hybridMultilevel"/>
    <w:tmpl w:val="FBFA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D5944"/>
    <w:multiLevelType w:val="hybridMultilevel"/>
    <w:tmpl w:val="A5041B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C1A51"/>
    <w:multiLevelType w:val="hybridMultilevel"/>
    <w:tmpl w:val="A9B292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8108">
    <w:abstractNumId w:val="6"/>
  </w:num>
  <w:num w:numId="2" w16cid:durableId="556859788">
    <w:abstractNumId w:val="0"/>
  </w:num>
  <w:num w:numId="3" w16cid:durableId="332531882">
    <w:abstractNumId w:val="1"/>
  </w:num>
  <w:num w:numId="4" w16cid:durableId="2147232125">
    <w:abstractNumId w:val="2"/>
  </w:num>
  <w:num w:numId="5" w16cid:durableId="1815753469">
    <w:abstractNumId w:val="3"/>
  </w:num>
  <w:num w:numId="6" w16cid:durableId="1179545021">
    <w:abstractNumId w:val="4"/>
  </w:num>
  <w:num w:numId="7" w16cid:durableId="1212620884">
    <w:abstractNumId w:val="14"/>
  </w:num>
  <w:num w:numId="8" w16cid:durableId="1976834560">
    <w:abstractNumId w:val="8"/>
  </w:num>
  <w:num w:numId="9" w16cid:durableId="548340218">
    <w:abstractNumId w:val="10"/>
  </w:num>
  <w:num w:numId="10" w16cid:durableId="137185037">
    <w:abstractNumId w:val="5"/>
  </w:num>
  <w:num w:numId="11" w16cid:durableId="1882471582">
    <w:abstractNumId w:val="13"/>
  </w:num>
  <w:num w:numId="12" w16cid:durableId="741024806">
    <w:abstractNumId w:val="7"/>
  </w:num>
  <w:num w:numId="13" w16cid:durableId="45765580">
    <w:abstractNumId w:val="11"/>
  </w:num>
  <w:num w:numId="14" w16cid:durableId="297227061">
    <w:abstractNumId w:val="9"/>
  </w:num>
  <w:num w:numId="15" w16cid:durableId="1295067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8E"/>
    <w:rsid w:val="002217C7"/>
    <w:rsid w:val="00234F66"/>
    <w:rsid w:val="002C45E5"/>
    <w:rsid w:val="003518A0"/>
    <w:rsid w:val="003764DF"/>
    <w:rsid w:val="003C61D8"/>
    <w:rsid w:val="00503268"/>
    <w:rsid w:val="006A477D"/>
    <w:rsid w:val="006D6C5E"/>
    <w:rsid w:val="0080388D"/>
    <w:rsid w:val="009D39C7"/>
    <w:rsid w:val="009E33F8"/>
    <w:rsid w:val="009F50F6"/>
    <w:rsid w:val="00B05CA8"/>
    <w:rsid w:val="00B4420A"/>
    <w:rsid w:val="00B55003"/>
    <w:rsid w:val="00BB06E2"/>
    <w:rsid w:val="00BB0A24"/>
    <w:rsid w:val="00BE09B7"/>
    <w:rsid w:val="00C9304F"/>
    <w:rsid w:val="00D8538E"/>
    <w:rsid w:val="00DA07A6"/>
    <w:rsid w:val="00E4101E"/>
    <w:rsid w:val="00E661FE"/>
    <w:rsid w:val="00EB2BC2"/>
    <w:rsid w:val="00FD0DC1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CCB3"/>
  <w15:chartTrackingRefBased/>
  <w15:docId w15:val="{25268544-3A53-46A4-A1CA-DFE89A77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38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853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D8538E"/>
  </w:style>
  <w:style w:type="character" w:customStyle="1" w:styleId="Hyperlink0">
    <w:name w:val="Hyperlink.0"/>
    <w:basedOn w:val="None"/>
    <w:rsid w:val="00D8538E"/>
    <w:rPr>
      <w:outline w:val="0"/>
      <w:color w:val="0563C1"/>
      <w:u w:val="single" w:color="0563C0"/>
    </w:rPr>
  </w:style>
  <w:style w:type="paragraph" w:styleId="Legenda">
    <w:name w:val="caption"/>
    <w:rsid w:val="00D8538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D853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3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9B7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E0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9B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ea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3778</Words>
  <Characters>22674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r.sakowicz</dc:creator>
  <cp:keywords/>
  <dc:description/>
  <cp:lastModifiedBy>Anita Pirycka</cp:lastModifiedBy>
  <cp:revision>4</cp:revision>
  <cp:lastPrinted>2023-01-30T11:17:00Z</cp:lastPrinted>
  <dcterms:created xsi:type="dcterms:W3CDTF">2023-02-23T09:25:00Z</dcterms:created>
  <dcterms:modified xsi:type="dcterms:W3CDTF">2023-02-23T13:28:00Z</dcterms:modified>
</cp:coreProperties>
</file>