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3B28F8" w14:textId="2CE73215" w:rsidR="00D1177B" w:rsidRPr="00463122" w:rsidRDefault="00B310CE" w:rsidP="00463122">
      <w:pPr>
        <w:ind w:left="3828"/>
        <w:jc w:val="both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 Umowa </w:t>
      </w:r>
      <w:r w:rsidR="00D1177B" w:rsidRPr="00463122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nr …</w:t>
      </w:r>
    </w:p>
    <w:p w14:paraId="649F905A" w14:textId="77777777" w:rsidR="008C7767" w:rsidRPr="00463122" w:rsidRDefault="008C7767" w:rsidP="00465E0C">
      <w:pPr>
        <w:jc w:val="both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871B9DD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463122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1DF44614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</w:p>
    <w:p w14:paraId="3F312B3B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463122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463122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</w:t>
      </w:r>
      <w:r w:rsidR="00D34485" w:rsidRPr="00463122">
        <w:rPr>
          <w:rFonts w:ascii="Lato" w:hAnsi="Lato"/>
          <w:bCs/>
          <w:sz w:val="22"/>
          <w:szCs w:val="22"/>
        </w:rPr>
        <w:t xml:space="preserve">16 630 500,00 zł, </w:t>
      </w:r>
      <w:r w:rsidRPr="00463122">
        <w:rPr>
          <w:rFonts w:ascii="Lato" w:hAnsi="Lato" w:cs="Times New Roman"/>
          <w:bCs/>
          <w:sz w:val="22"/>
          <w:szCs w:val="22"/>
        </w:rPr>
        <w:t>posiadającą status dużego przedsiębiorcy w rozumieniu postanowień ustawy z dnia 8 marca 2013 r. o przeciwdziałaniu nadmiernym opóźnieniom w transakcjach handlowych, reprezentowaną przez:</w:t>
      </w:r>
      <w:r w:rsidR="00D34485" w:rsidRPr="00463122">
        <w:rPr>
          <w:rFonts w:ascii="Lato" w:hAnsi="Lato" w:cs="Times New Roman"/>
          <w:bCs/>
          <w:sz w:val="22"/>
          <w:szCs w:val="22"/>
        </w:rPr>
        <w:t xml:space="preserve"> ………………………………………………………………………</w:t>
      </w:r>
    </w:p>
    <w:p w14:paraId="5C545897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463122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463122">
        <w:rPr>
          <w:rFonts w:ascii="Lato" w:eastAsia="SimSun" w:hAnsi="Lato"/>
          <w:sz w:val="22"/>
          <w:szCs w:val="22"/>
          <w:lang w:eastAsia="zh-CN"/>
        </w:rPr>
        <w:t>,</w:t>
      </w:r>
      <w:r w:rsidR="00D34485" w:rsidRPr="00463122">
        <w:rPr>
          <w:rFonts w:ascii="Lato" w:eastAsia="SimSun" w:hAnsi="Lato"/>
          <w:sz w:val="22"/>
          <w:szCs w:val="22"/>
          <w:lang w:eastAsia="zh-CN"/>
        </w:rPr>
        <w:t xml:space="preserve"> </w:t>
      </w:r>
      <w:r w:rsidRPr="00463122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2AD770BF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b/>
          <w:sz w:val="22"/>
          <w:szCs w:val="22"/>
          <w:lang w:eastAsia="zh-CN"/>
        </w:rPr>
      </w:pPr>
      <w:r w:rsidRPr="00463122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  <w:r w:rsidR="00D34485" w:rsidRPr="00463122"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………………………………………………………………………………………………</w:t>
      </w:r>
    </w:p>
    <w:p w14:paraId="260D2BB3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463122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463122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62524379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</w:p>
    <w:p w14:paraId="08F363CF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7C48B06C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</w:p>
    <w:p w14:paraId="0BA5103B" w14:textId="77777777" w:rsidR="00D1177B" w:rsidRPr="00463122" w:rsidRDefault="00D1177B" w:rsidP="00463122">
      <w:pPr>
        <w:ind w:left="-142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566C579D" w14:textId="77777777" w:rsidR="00D1177B" w:rsidRPr="00463122" w:rsidRDefault="00D1177B" w:rsidP="00463122">
      <w:pPr>
        <w:ind w:left="360"/>
        <w:jc w:val="both"/>
        <w:rPr>
          <w:rFonts w:ascii="Lato" w:hAnsi="Lato"/>
          <w:sz w:val="22"/>
          <w:szCs w:val="22"/>
        </w:rPr>
      </w:pPr>
    </w:p>
    <w:p w14:paraId="1569F402" w14:textId="77777777" w:rsidR="00D1177B" w:rsidRPr="00463122" w:rsidRDefault="00D1177B" w:rsidP="00463122">
      <w:pPr>
        <w:ind w:left="3402"/>
        <w:jc w:val="both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463122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1CC2BFA1" w14:textId="77777777" w:rsidR="00D80204" w:rsidRPr="00463122" w:rsidRDefault="00D80204" w:rsidP="00463122">
      <w:pPr>
        <w:ind w:left="360"/>
        <w:jc w:val="both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</w:p>
    <w:p w14:paraId="763E413A" w14:textId="77777777" w:rsidR="00D80204" w:rsidRPr="00463122" w:rsidRDefault="00D80204" w:rsidP="00463122">
      <w:pPr>
        <w:autoSpaceDE w:val="0"/>
        <w:spacing w:line="276" w:lineRule="auto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Przedmiotem umowy jest świadczenie usług polegających na obsłudze serwisowej kotłów c.o., wykonywaniu napraw oraz usuwaniu awarii w kotłowniach wymienionych poniżej:</w:t>
      </w:r>
    </w:p>
    <w:p w14:paraId="4D5941AF" w14:textId="77777777" w:rsidR="00D80204" w:rsidRPr="00463122" w:rsidRDefault="00D80204" w:rsidP="00463122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Lato" w:eastAsia="Times New Roman" w:hAnsi="Lato" w:cstheme="minorHAnsi"/>
          <w:sz w:val="22"/>
          <w:szCs w:val="22"/>
          <w:lang w:eastAsia="pl-PL"/>
        </w:rPr>
      </w:pPr>
      <w:r w:rsidRPr="00463122">
        <w:rPr>
          <w:rFonts w:ascii="Lato" w:eastAsia="Times New Roman" w:hAnsi="Lato" w:cstheme="minorHAnsi"/>
          <w:sz w:val="22"/>
          <w:szCs w:val="22"/>
          <w:lang w:eastAsia="pl-PL"/>
        </w:rPr>
        <w:t>Kotłownia nr 12 ul. Kajki 1 w Elblągu (kocioł gazowy kondensacyjny DE Dietrich C 140-65, 65 kW)</w:t>
      </w:r>
      <w:r w:rsidR="004C3699">
        <w:rPr>
          <w:rFonts w:ascii="Lato" w:eastAsia="Times New Roman" w:hAnsi="Lato" w:cstheme="minorHAnsi"/>
          <w:sz w:val="22"/>
          <w:szCs w:val="22"/>
          <w:lang w:eastAsia="pl-PL"/>
        </w:rPr>
        <w:t xml:space="preserve"> </w:t>
      </w:r>
    </w:p>
    <w:p w14:paraId="7439BAE6" w14:textId="77777777" w:rsidR="00D80204" w:rsidRPr="00463122" w:rsidRDefault="00D80204" w:rsidP="00463122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Lato" w:eastAsia="Times New Roman" w:hAnsi="Lato" w:cstheme="minorHAnsi"/>
          <w:sz w:val="22"/>
          <w:szCs w:val="22"/>
          <w:lang w:eastAsia="pl-PL"/>
        </w:rPr>
      </w:pPr>
      <w:r w:rsidRPr="00463122">
        <w:rPr>
          <w:rFonts w:ascii="Lato" w:eastAsia="Times New Roman" w:hAnsi="Lato" w:cstheme="minorHAnsi"/>
          <w:sz w:val="22"/>
          <w:szCs w:val="22"/>
          <w:lang w:eastAsia="pl-PL"/>
        </w:rPr>
        <w:t>Kotłownia nr 17 ul. Bema 80 w Elblągu (kocioł gazowy kondensa</w:t>
      </w:r>
      <w:r w:rsidR="00A60FB6">
        <w:rPr>
          <w:rFonts w:ascii="Lato" w:eastAsia="Times New Roman" w:hAnsi="Lato" w:cstheme="minorHAnsi"/>
          <w:sz w:val="22"/>
          <w:szCs w:val="22"/>
          <w:lang w:eastAsia="pl-PL"/>
        </w:rPr>
        <w:t>cyjny DE Dietrich C 140-115, 110</w:t>
      </w:r>
      <w:r w:rsidRPr="00463122">
        <w:rPr>
          <w:rFonts w:ascii="Lato" w:eastAsia="Times New Roman" w:hAnsi="Lato" w:cstheme="minorHAnsi"/>
          <w:sz w:val="22"/>
          <w:szCs w:val="22"/>
          <w:lang w:eastAsia="pl-PL"/>
        </w:rPr>
        <w:t xml:space="preserve"> kW)</w:t>
      </w:r>
      <w:r w:rsidR="00C74611" w:rsidRPr="00463122">
        <w:rPr>
          <w:rFonts w:ascii="Lato" w:eastAsia="Times New Roman" w:hAnsi="Lato" w:cstheme="minorHAnsi"/>
          <w:sz w:val="22"/>
          <w:szCs w:val="22"/>
          <w:lang w:eastAsia="pl-PL"/>
        </w:rPr>
        <w:t xml:space="preserve"> </w:t>
      </w:r>
    </w:p>
    <w:p w14:paraId="65C41212" w14:textId="77777777" w:rsidR="00D80204" w:rsidRPr="00463122" w:rsidRDefault="00D80204" w:rsidP="00463122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13 ul. Łęczycka 26 (kocioł olejowy Paromat Duplex TR Viessmann 225kW)</w:t>
      </w:r>
      <w:r w:rsidR="00F222B1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.</w:t>
      </w:r>
    </w:p>
    <w:p w14:paraId="2DF63AF2" w14:textId="77777777" w:rsidR="00D80204" w:rsidRDefault="00D80204" w:rsidP="00463122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15 ul. Witkiewicza 13 (dwa koły węglowe R-ECO AUTOMAT MCI 84 kW i 96 kW)</w:t>
      </w:r>
      <w:r w:rsidR="00F222B1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.</w:t>
      </w:r>
    </w:p>
    <w:p w14:paraId="5A4019CC" w14:textId="77777777" w:rsidR="005F61E9" w:rsidRDefault="005F61E9" w:rsidP="005F61E9">
      <w:pPr>
        <w:suppressAutoHyphens w:val="0"/>
        <w:spacing w:line="276" w:lineRule="auto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Świadczenie usług w zakresie prac eksploatacyjnych w Kotłowni nr 15 przy ul. Witkiewicza 13</w:t>
      </w:r>
      <w:r w:rsidR="00B0374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.</w:t>
      </w:r>
    </w:p>
    <w:p w14:paraId="682A96AD" w14:textId="77777777" w:rsidR="005A2D7B" w:rsidRPr="00463122" w:rsidRDefault="005A2D7B" w:rsidP="005A2D7B">
      <w:pPr>
        <w:suppressAutoHyphens w:val="0"/>
        <w:spacing w:line="276" w:lineRule="auto"/>
        <w:ind w:left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5.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  <w:t xml:space="preserve">Kotłownia nr 11, ul. Dojazdowa 22, 82-300 Elbląg 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–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</w:t>
      </w:r>
      <w:r w:rsidR="00D24C90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tylko 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w zakresie 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sprawdzeni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a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działania zainstalowanych w kotł</w:t>
      </w:r>
      <w:r w:rsidR="00033190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owni detektorów tlenku węgla - </w:t>
      </w:r>
      <w:r w:rsidRPr="005A2D7B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1 raz w roku, w okresie od sierpnia do września</w:t>
      </w: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.</w:t>
      </w:r>
    </w:p>
    <w:p w14:paraId="44E35672" w14:textId="77777777" w:rsidR="00D80204" w:rsidRPr="00463122" w:rsidRDefault="00D80204" w:rsidP="00463122">
      <w:pPr>
        <w:suppressAutoHyphens w:val="0"/>
        <w:spacing w:line="276" w:lineRule="auto"/>
        <w:ind w:left="567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</w:p>
    <w:p w14:paraId="607826F5" w14:textId="77777777" w:rsidR="00D1177B" w:rsidRPr="00463122" w:rsidRDefault="00D1177B" w:rsidP="00463122">
      <w:pPr>
        <w:ind w:left="3261"/>
        <w:jc w:val="both"/>
        <w:rPr>
          <w:rFonts w:ascii="Lato" w:hAnsi="Lato"/>
          <w:b/>
          <w:bCs/>
          <w:sz w:val="22"/>
          <w:szCs w:val="22"/>
        </w:rPr>
      </w:pPr>
      <w:r w:rsidRPr="00463122">
        <w:rPr>
          <w:rFonts w:ascii="Lato" w:hAnsi="Lato"/>
          <w:b/>
          <w:bCs/>
          <w:sz w:val="22"/>
          <w:szCs w:val="22"/>
        </w:rPr>
        <w:t>§ 2 Obowiązki Zamawiającego</w:t>
      </w:r>
    </w:p>
    <w:p w14:paraId="7C7B7325" w14:textId="77777777" w:rsidR="00D1177B" w:rsidRPr="00463122" w:rsidRDefault="00D1177B" w:rsidP="00463122">
      <w:pPr>
        <w:jc w:val="both"/>
        <w:rPr>
          <w:rFonts w:ascii="Lato" w:hAnsi="Lato"/>
          <w:b/>
          <w:bCs/>
          <w:sz w:val="22"/>
          <w:szCs w:val="22"/>
        </w:rPr>
      </w:pPr>
    </w:p>
    <w:p w14:paraId="26FD5318" w14:textId="77777777" w:rsidR="00D80204" w:rsidRPr="00463122" w:rsidRDefault="00D1177B" w:rsidP="0046312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5F6994E9" w14:textId="77777777" w:rsidR="00D80204" w:rsidRPr="00463122" w:rsidRDefault="00D80204" w:rsidP="0046312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bCs/>
          <w:sz w:val="22"/>
          <w:szCs w:val="22"/>
          <w:lang w:eastAsia="zh-CN"/>
        </w:rPr>
        <w:t>Dokonanie odbioru prawidłowo wykonanych robót zakończone wystawieniem Protokołu odbioru robót.</w:t>
      </w:r>
    </w:p>
    <w:p w14:paraId="70829CA3" w14:textId="77777777" w:rsidR="00D80204" w:rsidRPr="00463122" w:rsidRDefault="00D80204" w:rsidP="0046312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bCs/>
          <w:sz w:val="22"/>
          <w:szCs w:val="22"/>
          <w:lang w:eastAsia="zh-CN"/>
        </w:rPr>
        <w:t>Uzgodnienie z Wykonawcą terminu wykonania robót opisanych w §</w:t>
      </w:r>
      <w:r w:rsidR="00A252EF" w:rsidRPr="00463122">
        <w:rPr>
          <w:rFonts w:ascii="Lato" w:hAnsi="Lato" w:cstheme="minorHAnsi"/>
          <w:bCs/>
          <w:sz w:val="22"/>
          <w:szCs w:val="22"/>
          <w:lang w:eastAsia="zh-CN"/>
        </w:rPr>
        <w:t>3</w:t>
      </w:r>
      <w:r w:rsidRPr="00463122">
        <w:rPr>
          <w:rFonts w:ascii="Lato" w:hAnsi="Lato" w:cstheme="minorHAnsi"/>
          <w:bCs/>
          <w:sz w:val="22"/>
          <w:szCs w:val="22"/>
          <w:lang w:eastAsia="zh-CN"/>
        </w:rPr>
        <w:t xml:space="preserve"> pkt. 1</w:t>
      </w:r>
    </w:p>
    <w:p w14:paraId="5DC00BEE" w14:textId="77777777" w:rsidR="00D80204" w:rsidRPr="00463122" w:rsidRDefault="00D80204" w:rsidP="0046312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bCs/>
          <w:sz w:val="22"/>
          <w:szCs w:val="22"/>
          <w:lang w:eastAsia="zh-CN"/>
        </w:rPr>
        <w:t>Zgłoszenie Wykonawcy o wystąpieniu awarii - telefoniczni</w:t>
      </w:r>
      <w:r w:rsidR="00452570" w:rsidRPr="00463122">
        <w:rPr>
          <w:rFonts w:ascii="Lato" w:hAnsi="Lato" w:cstheme="minorHAnsi"/>
          <w:bCs/>
          <w:sz w:val="22"/>
          <w:szCs w:val="22"/>
          <w:lang w:eastAsia="zh-CN"/>
        </w:rPr>
        <w:t xml:space="preserve">e na nr: ……………………. oraz pocztą </w:t>
      </w:r>
      <w:r w:rsidRPr="00463122">
        <w:rPr>
          <w:rFonts w:ascii="Lato" w:hAnsi="Lato" w:cstheme="minorHAnsi"/>
          <w:bCs/>
          <w:sz w:val="22"/>
          <w:szCs w:val="22"/>
          <w:lang w:eastAsia="zh-CN"/>
        </w:rPr>
        <w:t>e-mail na adres: …………………………………</w:t>
      </w:r>
    </w:p>
    <w:p w14:paraId="2B9686E6" w14:textId="77777777" w:rsidR="00D80204" w:rsidRPr="00463122" w:rsidRDefault="00D1177B" w:rsidP="00463122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</w:rPr>
        <w:t xml:space="preserve">Zamawiający zobowiązany jest do zapłaty należnego Wykonawcy wynagrodzenia </w:t>
      </w:r>
      <w:r w:rsidRPr="00463122">
        <w:rPr>
          <w:rFonts w:ascii="Lato" w:hAnsi="Lato" w:cstheme="minorHAnsi"/>
          <w:sz w:val="22"/>
          <w:szCs w:val="22"/>
        </w:rPr>
        <w:br/>
        <w:t>w terminach i na zasadach wskazanych w Umowie.</w:t>
      </w:r>
    </w:p>
    <w:p w14:paraId="48C1EC70" w14:textId="77777777" w:rsidR="00D1177B" w:rsidRDefault="00D1177B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2985815" w14:textId="77777777" w:rsidR="00463122" w:rsidRDefault="00463122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3977FDD6" w14:textId="77777777" w:rsidR="00463122" w:rsidRDefault="00463122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B51DD46" w14:textId="77777777" w:rsidR="00463122" w:rsidRDefault="00463122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EA29ACD" w14:textId="77777777" w:rsidR="00463122" w:rsidRPr="00463122" w:rsidRDefault="00463122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F19722D" w14:textId="77777777" w:rsidR="00D1177B" w:rsidRPr="00463122" w:rsidRDefault="00D1177B" w:rsidP="00463122">
      <w:pPr>
        <w:ind w:left="3544"/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  <w:r w:rsidRPr="00463122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6E3E2207" w14:textId="77777777" w:rsidR="009C10C1" w:rsidRPr="00463122" w:rsidRDefault="009C10C1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0AC6625" w14:textId="77777777" w:rsidR="00D80204" w:rsidRPr="00463122" w:rsidRDefault="00D80204" w:rsidP="00463122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Wykonanie usługi przeglądu serwisowego i konserwacji kotłów grzewczych przed rozpoczęciem sezonu grzewczego, co n</w:t>
      </w:r>
      <w:r w:rsidR="00822AF8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ajmniej 1 raz w roku, w okresie od sierpnia do września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br/>
        <w:t>wg poniższego zestawienia:</w:t>
      </w:r>
    </w:p>
    <w:p w14:paraId="50D7802B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czyszczenie palników kotłów ręczne i chemiczne,</w:t>
      </w:r>
    </w:p>
    <w:p w14:paraId="765CCC95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czyszczenie komór paleniskowych kotłów,</w:t>
      </w:r>
    </w:p>
    <w:p w14:paraId="61215D99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czyszczenie i ewentualna wymiana filtrów paliwowych,</w:t>
      </w:r>
    </w:p>
    <w:p w14:paraId="58109EF5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demontaż elektrody zapłonowej, fotokomórki, czyszczenie lub ewentualna wymiana,</w:t>
      </w:r>
    </w:p>
    <w:p w14:paraId="10AEF7D2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regulacja palnika i analiza spalin, ewentualna wymiana dyszy palnika,</w:t>
      </w:r>
    </w:p>
    <w:p w14:paraId="2365EC76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i konserwacja urządzeń sterowania i automatyki,</w:t>
      </w:r>
    </w:p>
    <w:p w14:paraId="182D350D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termostatu kotła,</w:t>
      </w:r>
    </w:p>
    <w:p w14:paraId="1958E075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automatyki palnikowej,</w:t>
      </w:r>
    </w:p>
    <w:p w14:paraId="01A7ACD8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zabezpieczenia przed przegrzaniem,</w:t>
      </w:r>
    </w:p>
    <w:p w14:paraId="189E80C3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sprawdzenie działania czujnika przepływu i poziomu wody w kotle, </w:t>
      </w:r>
    </w:p>
    <w:p w14:paraId="13BE655A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czujnika ciągu kominowego,</w:t>
      </w:r>
    </w:p>
    <w:p w14:paraId="0A42E8A1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automatu przeciw wypływowego,</w:t>
      </w:r>
    </w:p>
    <w:p w14:paraId="43E329CA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regulatora pogodowego,</w:t>
      </w:r>
    </w:p>
    <w:p w14:paraId="7CC6FC8A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przegląd instalacji gazowej w pomieszczeniach kotłowni gazowych tj. w kotłowni </w:t>
      </w:r>
      <w:r w:rsidR="00452570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br/>
        <w:t>nr 12</w:t>
      </w:r>
      <w:r w:rsidR="005F1528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,</w:t>
      </w:r>
      <w:r w:rsidR="00452570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ul. Kajki 1 oraz w kotłowni nr 17</w:t>
      </w:r>
      <w:r w:rsidR="005F1528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ul. Bema 80,</w:t>
      </w:r>
    </w:p>
    <w:p w14:paraId="78D32DAB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i czyszczenie torów pali</w:t>
      </w:r>
      <w:r w:rsidR="004E2CCC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wowych w kotłowniach olejowych, 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tj.: </w:t>
      </w:r>
      <w:r w:rsidR="00452570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br/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w kotłowni nr 13</w:t>
      </w:r>
      <w:r w:rsidR="005F1528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ul. Łęczycka 26,</w:t>
      </w:r>
    </w:p>
    <w:p w14:paraId="588BFCEB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urządzenia przeciwwybuchowego gazu,</w:t>
      </w:r>
    </w:p>
    <w:p w14:paraId="0D72B0B2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sprawdzenie działania zainstalowanych w kotłowniach detektorów tlenku węgla,</w:t>
      </w:r>
    </w:p>
    <w:p w14:paraId="03F150AB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konserwacja nie wymieniona powyżej, a wymagana w instrukcji obsługi urządzeń grzewczych,</w:t>
      </w:r>
    </w:p>
    <w:p w14:paraId="5BB065D8" w14:textId="77777777" w:rsidR="00D80204" w:rsidRPr="00463122" w:rsidRDefault="00D80204" w:rsidP="00463122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uruchomienie urządzeń grzewczych,</w:t>
      </w:r>
    </w:p>
    <w:p w14:paraId="193FF260" w14:textId="77777777" w:rsidR="00B52B43" w:rsidRDefault="005F1528" w:rsidP="00B52B43">
      <w:pPr>
        <w:numPr>
          <w:ilvl w:val="0"/>
          <w:numId w:val="22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sporządzenie z w</w:t>
      </w:r>
      <w:r w:rsidR="00D80204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w</w:t>
      </w:r>
      <w:r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.</w:t>
      </w:r>
      <w:r w:rsidR="00D80204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czynności protokołów dla Zamawiającego tj. protokołu z przeglądu serwisowego oraz protokołu z przeglądu instalacji gazowej.</w:t>
      </w:r>
    </w:p>
    <w:p w14:paraId="45421DB9" w14:textId="77777777" w:rsidR="00B52B43" w:rsidRPr="00B52B43" w:rsidRDefault="00B52B43" w:rsidP="00B52B43">
      <w:pPr>
        <w:autoSpaceDE w:val="0"/>
        <w:spacing w:line="276" w:lineRule="auto"/>
        <w:ind w:left="851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</w:p>
    <w:p w14:paraId="147B1BAD" w14:textId="77777777" w:rsidR="00B52B43" w:rsidRPr="00B52B43" w:rsidRDefault="00D80204" w:rsidP="00B52B43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Usunięcie awarii kotłów powodujących ograniczenie lub </w:t>
      </w:r>
      <w:r w:rsidR="00452570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brak ogrzewania w układach c.o. 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i c.w.u. – niezwłocznie, nie później jednak niż do 24 godzin od zgłoszenia </w:t>
      </w:r>
      <w:r w:rsidR="00A669A9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br/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(z wyłączeniem czasu w przypadku oczekiwania na zamawiane części). Po zapoznaniu się ze stanem kotła, Wykonawca niezwłocznie poinformuje Zamawiającego o planowanym terminie przywrócenia ogrzewania w układach c.o. i c.w.u. </w:t>
      </w:r>
    </w:p>
    <w:p w14:paraId="51E16AAD" w14:textId="77777777" w:rsidR="00B52B43" w:rsidRPr="00B52B43" w:rsidRDefault="00B52B43" w:rsidP="00B52B43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>
        <w:rPr>
          <w:rFonts w:ascii="Lato" w:hAnsi="Lato" w:cstheme="minorHAnsi"/>
          <w:sz w:val="22"/>
          <w:szCs w:val="22"/>
        </w:rPr>
        <w:t>S</w:t>
      </w:r>
      <w:r w:rsidRPr="00B52B43">
        <w:rPr>
          <w:rFonts w:ascii="Lato" w:hAnsi="Lato" w:cstheme="minorHAnsi"/>
          <w:sz w:val="22"/>
          <w:szCs w:val="22"/>
        </w:rPr>
        <w:t>prawdzeni</w:t>
      </w:r>
      <w:r>
        <w:rPr>
          <w:rFonts w:ascii="Lato" w:hAnsi="Lato" w:cstheme="minorHAnsi"/>
          <w:sz w:val="22"/>
          <w:szCs w:val="22"/>
        </w:rPr>
        <w:t>e</w:t>
      </w:r>
      <w:r w:rsidRPr="00B52B43">
        <w:rPr>
          <w:rFonts w:ascii="Lato" w:hAnsi="Lato" w:cstheme="minorHAnsi"/>
          <w:sz w:val="22"/>
          <w:szCs w:val="22"/>
        </w:rPr>
        <w:t xml:space="preserve"> działania zainstalowanych w </w:t>
      </w:r>
      <w:r>
        <w:rPr>
          <w:rFonts w:ascii="Lato" w:hAnsi="Lato" w:cstheme="minorHAnsi"/>
          <w:sz w:val="22"/>
          <w:szCs w:val="22"/>
        </w:rPr>
        <w:t>Kotłowni</w:t>
      </w:r>
      <w:r w:rsidRPr="00B52B43">
        <w:rPr>
          <w:rFonts w:ascii="Lato" w:hAnsi="Lato" w:cstheme="minorHAnsi"/>
          <w:sz w:val="22"/>
          <w:szCs w:val="22"/>
        </w:rPr>
        <w:t xml:space="preserve"> nr 11, ul. Dojazdowa 22, 82-300 Elbląg detektorów tlenku węgla -  1 raz w roku, w okresie od sierpnia do września</w:t>
      </w:r>
      <w:r w:rsidR="006A3E7C">
        <w:rPr>
          <w:rFonts w:ascii="Lato" w:hAnsi="Lato" w:cstheme="minorHAnsi"/>
          <w:sz w:val="22"/>
          <w:szCs w:val="22"/>
        </w:rPr>
        <w:t xml:space="preserve"> i sporządzenie protokołu z tej czynności</w:t>
      </w:r>
      <w:r w:rsidRPr="00B52B43">
        <w:rPr>
          <w:rFonts w:ascii="Lato" w:hAnsi="Lato" w:cstheme="minorHAnsi"/>
          <w:sz w:val="22"/>
          <w:szCs w:val="22"/>
        </w:rPr>
        <w:t>.</w:t>
      </w:r>
    </w:p>
    <w:p w14:paraId="4FC65CD7" w14:textId="77777777" w:rsidR="00B03742" w:rsidRPr="00B03742" w:rsidRDefault="00B03742" w:rsidP="00465E0C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Wykonywanie prac eksploatacyjnych w Kotłowni nr 15 na ul. Witkiewicza w zakresie:</w:t>
      </w:r>
    </w:p>
    <w:p w14:paraId="07E496D3" w14:textId="77777777" w:rsidR="00B03742" w:rsidRDefault="00B03742" w:rsidP="00465E0C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="Lato" w:hAnsi="Lato" w:cstheme="minorHAnsi"/>
          <w:sz w:val="22"/>
          <w:szCs w:val="22"/>
          <w:lang w:eastAsia="zh-CN"/>
        </w:rPr>
      </w:pPr>
      <w:r w:rsidRPr="00B03742">
        <w:rPr>
          <w:rFonts w:ascii="Lato" w:hAnsi="Lato" w:cstheme="minorHAnsi"/>
          <w:sz w:val="22"/>
          <w:szCs w:val="22"/>
          <w:lang w:eastAsia="zh-CN"/>
        </w:rPr>
        <w:t>Prowadzeni</w:t>
      </w:r>
      <w:r w:rsidR="00751E7A">
        <w:rPr>
          <w:rFonts w:ascii="Lato" w:hAnsi="Lato" w:cstheme="minorHAnsi"/>
          <w:sz w:val="22"/>
          <w:szCs w:val="22"/>
          <w:lang w:eastAsia="zh-CN"/>
        </w:rPr>
        <w:t>a</w:t>
      </w:r>
      <w:r w:rsidRPr="00B03742">
        <w:rPr>
          <w:rFonts w:ascii="Lato" w:hAnsi="Lato" w:cstheme="minorHAnsi"/>
          <w:sz w:val="22"/>
          <w:szCs w:val="22"/>
          <w:lang w:eastAsia="zh-CN"/>
        </w:rPr>
        <w:t xml:space="preserve"> eksploatacji</w:t>
      </w:r>
      <w:r>
        <w:rPr>
          <w:rFonts w:ascii="Lato" w:hAnsi="Lato" w:cstheme="minorHAnsi"/>
          <w:sz w:val="22"/>
          <w:szCs w:val="22"/>
          <w:lang w:eastAsia="zh-CN"/>
        </w:rPr>
        <w:t xml:space="preserve"> kotłowni zgodnie z Instrukcją obsługi </w:t>
      </w:r>
      <w:r w:rsidR="00751E7A">
        <w:rPr>
          <w:rFonts w:ascii="Lato" w:hAnsi="Lato" w:cstheme="minorHAnsi"/>
          <w:sz w:val="22"/>
          <w:szCs w:val="22"/>
          <w:lang w:eastAsia="zh-CN"/>
        </w:rPr>
        <w:t>k</w:t>
      </w:r>
      <w:r>
        <w:rPr>
          <w:rFonts w:ascii="Lato" w:hAnsi="Lato" w:cstheme="minorHAnsi"/>
          <w:sz w:val="22"/>
          <w:szCs w:val="22"/>
          <w:lang w:eastAsia="zh-CN"/>
        </w:rPr>
        <w:t>otłowni węglowej,</w:t>
      </w:r>
    </w:p>
    <w:p w14:paraId="677AD3A6" w14:textId="77777777" w:rsidR="00B03742" w:rsidRDefault="00B03742" w:rsidP="00465E0C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="Lato" w:hAnsi="Lato" w:cstheme="minorHAnsi"/>
          <w:sz w:val="22"/>
          <w:szCs w:val="22"/>
          <w:lang w:eastAsia="zh-CN"/>
        </w:rPr>
      </w:pPr>
      <w:r>
        <w:rPr>
          <w:rFonts w:ascii="Lato" w:hAnsi="Lato" w:cstheme="minorHAnsi"/>
          <w:sz w:val="22"/>
          <w:szCs w:val="22"/>
          <w:lang w:eastAsia="zh-CN"/>
        </w:rPr>
        <w:lastRenderedPageBreak/>
        <w:t>Utrzymani</w:t>
      </w:r>
      <w:r w:rsidR="00751E7A">
        <w:rPr>
          <w:rFonts w:ascii="Lato" w:hAnsi="Lato" w:cstheme="minorHAnsi"/>
          <w:sz w:val="22"/>
          <w:szCs w:val="22"/>
          <w:lang w:eastAsia="zh-CN"/>
        </w:rPr>
        <w:t>a</w:t>
      </w:r>
      <w:r>
        <w:rPr>
          <w:rFonts w:ascii="Lato" w:hAnsi="Lato" w:cstheme="minorHAnsi"/>
          <w:sz w:val="22"/>
          <w:szCs w:val="22"/>
          <w:lang w:eastAsia="zh-CN"/>
        </w:rPr>
        <w:t xml:space="preserve"> parametrów czynnika grzewczego zgodnie z tabelą regulacyjną instalacji odbiorczej</w:t>
      </w:r>
      <w:r w:rsidR="00751E7A">
        <w:rPr>
          <w:rFonts w:ascii="Lato" w:hAnsi="Lato" w:cstheme="minorHAnsi"/>
          <w:sz w:val="22"/>
          <w:szCs w:val="22"/>
          <w:lang w:eastAsia="zh-CN"/>
        </w:rPr>
        <w:t xml:space="preserve"> 80/60,</w:t>
      </w:r>
    </w:p>
    <w:p w14:paraId="6E166D94" w14:textId="77777777" w:rsidR="00751E7A" w:rsidRDefault="00751E7A" w:rsidP="00465E0C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="Lato" w:hAnsi="Lato" w:cstheme="minorHAnsi"/>
          <w:sz w:val="22"/>
          <w:szCs w:val="22"/>
          <w:lang w:eastAsia="zh-CN"/>
        </w:rPr>
      </w:pPr>
      <w:r>
        <w:rPr>
          <w:rFonts w:ascii="Lato" w:hAnsi="Lato" w:cstheme="minorHAnsi"/>
          <w:sz w:val="22"/>
          <w:szCs w:val="22"/>
          <w:lang w:eastAsia="zh-CN"/>
        </w:rPr>
        <w:t xml:space="preserve">Prowadzenia „Książki </w:t>
      </w:r>
      <w:r w:rsidR="005F1528">
        <w:rPr>
          <w:rFonts w:ascii="Lato" w:hAnsi="Lato" w:cstheme="minorHAnsi"/>
          <w:sz w:val="22"/>
          <w:szCs w:val="22"/>
          <w:lang w:eastAsia="zh-CN"/>
        </w:rPr>
        <w:t>pracy kotłowni</w:t>
      </w:r>
      <w:r>
        <w:rPr>
          <w:rFonts w:ascii="Lato" w:hAnsi="Lato" w:cstheme="minorHAnsi"/>
          <w:sz w:val="22"/>
          <w:szCs w:val="22"/>
          <w:lang w:eastAsia="zh-CN"/>
        </w:rPr>
        <w:t>”, w której należy dokonywać następujących zapisów:</w:t>
      </w:r>
    </w:p>
    <w:p w14:paraId="6D76C4A5" w14:textId="77777777" w:rsidR="00751E7A" w:rsidRDefault="00751E7A" w:rsidP="00465E0C">
      <w:pPr>
        <w:pStyle w:val="Akapitzlist"/>
        <w:autoSpaceDE w:val="0"/>
        <w:spacing w:line="276" w:lineRule="auto"/>
        <w:ind w:left="927"/>
        <w:jc w:val="both"/>
        <w:rPr>
          <w:rFonts w:ascii="Lato" w:hAnsi="Lato" w:cstheme="minorHAnsi"/>
          <w:sz w:val="22"/>
          <w:szCs w:val="22"/>
          <w:lang w:eastAsia="zh-CN"/>
        </w:rPr>
      </w:pPr>
      <w:r>
        <w:rPr>
          <w:rFonts w:ascii="Lato" w:hAnsi="Lato" w:cstheme="minorHAnsi"/>
          <w:sz w:val="22"/>
          <w:szCs w:val="22"/>
          <w:lang w:eastAsia="zh-CN"/>
        </w:rPr>
        <w:t>- data i godzina rozpalenia kotła</w:t>
      </w:r>
    </w:p>
    <w:p w14:paraId="0062CDC7" w14:textId="77777777" w:rsidR="00751E7A" w:rsidRDefault="00751E7A" w:rsidP="00465E0C">
      <w:pPr>
        <w:pStyle w:val="Akapitzlist"/>
        <w:autoSpaceDE w:val="0"/>
        <w:spacing w:line="276" w:lineRule="auto"/>
        <w:ind w:left="927"/>
        <w:jc w:val="both"/>
        <w:rPr>
          <w:rFonts w:ascii="Lato" w:hAnsi="Lato" w:cstheme="minorHAnsi"/>
          <w:sz w:val="22"/>
          <w:szCs w:val="22"/>
          <w:lang w:eastAsia="zh-CN"/>
        </w:rPr>
      </w:pPr>
      <w:r>
        <w:rPr>
          <w:rFonts w:ascii="Lato" w:hAnsi="Lato" w:cstheme="minorHAnsi"/>
          <w:sz w:val="22"/>
          <w:szCs w:val="22"/>
          <w:lang w:eastAsia="zh-CN"/>
        </w:rPr>
        <w:t>- data i godzina wygaszenia kotła</w:t>
      </w:r>
    </w:p>
    <w:p w14:paraId="697D0B0E" w14:textId="77777777" w:rsidR="00751E7A" w:rsidRPr="00EB2E75" w:rsidRDefault="00751E7A" w:rsidP="00A53A25">
      <w:pPr>
        <w:tabs>
          <w:tab w:val="num" w:pos="1276"/>
        </w:tabs>
        <w:spacing w:line="276" w:lineRule="auto"/>
        <w:ind w:left="720"/>
        <w:rPr>
          <w:rFonts w:ascii="Lato" w:hAnsi="Lato"/>
        </w:rPr>
      </w:pPr>
      <w:r w:rsidRPr="00EB2E75">
        <w:rPr>
          <w:rFonts w:ascii="Lato" w:hAnsi="Lato"/>
        </w:rPr>
        <w:t xml:space="preserve">   - usterki i niedomagania stwierdzone w trakcie oględzin</w:t>
      </w:r>
    </w:p>
    <w:p w14:paraId="7D1E0807" w14:textId="77777777" w:rsidR="00751E7A" w:rsidRPr="00EB2E75" w:rsidRDefault="00751E7A" w:rsidP="00A53A25">
      <w:pPr>
        <w:tabs>
          <w:tab w:val="num" w:pos="1276"/>
        </w:tabs>
        <w:spacing w:line="276" w:lineRule="auto"/>
        <w:ind w:left="720"/>
        <w:rPr>
          <w:rFonts w:ascii="Lato" w:hAnsi="Lato"/>
        </w:rPr>
      </w:pPr>
      <w:r w:rsidRPr="00EB2E75">
        <w:rPr>
          <w:rFonts w:ascii="Lato" w:hAnsi="Lato"/>
        </w:rPr>
        <w:t xml:space="preserve">   - awaryjne zatrzymanie kotła : czas, powód</w:t>
      </w:r>
    </w:p>
    <w:p w14:paraId="0426EB02" w14:textId="77777777" w:rsidR="00751E7A" w:rsidRPr="00EB2E75" w:rsidRDefault="00751E7A" w:rsidP="00A53A25">
      <w:pPr>
        <w:tabs>
          <w:tab w:val="num" w:pos="1276"/>
        </w:tabs>
        <w:spacing w:line="276" w:lineRule="auto"/>
        <w:ind w:left="720"/>
        <w:rPr>
          <w:rFonts w:ascii="Lato" w:hAnsi="Lato"/>
        </w:rPr>
      </w:pPr>
      <w:r w:rsidRPr="00EB2E75">
        <w:rPr>
          <w:rFonts w:ascii="Lato" w:hAnsi="Lato"/>
        </w:rPr>
        <w:t xml:space="preserve">   - rodzaj i ilość węgla wsypana do zasobników   </w:t>
      </w:r>
    </w:p>
    <w:p w14:paraId="641265F2" w14:textId="77777777" w:rsidR="00751E7A" w:rsidRDefault="00751E7A" w:rsidP="00A53A25">
      <w:pPr>
        <w:tabs>
          <w:tab w:val="num" w:pos="1276"/>
        </w:tabs>
        <w:spacing w:line="276" w:lineRule="auto"/>
        <w:ind w:left="-284"/>
        <w:jc w:val="both"/>
        <w:rPr>
          <w:rFonts w:ascii="Lato" w:hAnsi="Lato"/>
        </w:rPr>
      </w:pPr>
      <w:r w:rsidRPr="00EB2E75">
        <w:rPr>
          <w:rFonts w:ascii="Lato" w:hAnsi="Lato"/>
        </w:rPr>
        <w:t xml:space="preserve">            d.    Meldowani</w:t>
      </w:r>
      <w:r>
        <w:rPr>
          <w:rFonts w:ascii="Lato" w:hAnsi="Lato"/>
        </w:rPr>
        <w:t>a</w:t>
      </w:r>
      <w:r w:rsidRPr="00EB2E75">
        <w:rPr>
          <w:rFonts w:ascii="Lato" w:hAnsi="Lato"/>
        </w:rPr>
        <w:t xml:space="preserve"> </w:t>
      </w:r>
      <w:r>
        <w:rPr>
          <w:rFonts w:ascii="Lato" w:hAnsi="Lato"/>
        </w:rPr>
        <w:t>K</w:t>
      </w:r>
      <w:r w:rsidRPr="00EB2E75">
        <w:rPr>
          <w:rFonts w:ascii="Lato" w:hAnsi="Lato"/>
        </w:rPr>
        <w:t xml:space="preserve">ierownikowi lub </w:t>
      </w:r>
      <w:r>
        <w:rPr>
          <w:rFonts w:ascii="Lato" w:hAnsi="Lato"/>
        </w:rPr>
        <w:t>M</w:t>
      </w:r>
      <w:r w:rsidRPr="00EB2E75">
        <w:rPr>
          <w:rFonts w:ascii="Lato" w:hAnsi="Lato"/>
        </w:rPr>
        <w:t xml:space="preserve">istrzowi </w:t>
      </w:r>
      <w:r>
        <w:rPr>
          <w:rFonts w:ascii="Lato" w:hAnsi="Lato"/>
        </w:rPr>
        <w:t>Wydziału Wytwarzania</w:t>
      </w:r>
      <w:r w:rsidRPr="00EB2E75">
        <w:rPr>
          <w:rFonts w:ascii="Lato" w:hAnsi="Lato"/>
        </w:rPr>
        <w:t xml:space="preserve"> o zauważonych w </w:t>
      </w:r>
      <w:r>
        <w:rPr>
          <w:rFonts w:ascii="Lato" w:hAnsi="Lato"/>
        </w:rPr>
        <w:t xml:space="preserve">    </w:t>
      </w:r>
    </w:p>
    <w:p w14:paraId="30DDD3ED" w14:textId="77777777" w:rsidR="00751E7A" w:rsidRPr="00EB2E75" w:rsidRDefault="00751E7A" w:rsidP="00A53A25">
      <w:pPr>
        <w:tabs>
          <w:tab w:val="num" w:pos="1276"/>
        </w:tabs>
        <w:spacing w:line="276" w:lineRule="auto"/>
        <w:ind w:left="-284"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</w:t>
      </w:r>
      <w:r w:rsidRPr="00EB2E75">
        <w:rPr>
          <w:rFonts w:ascii="Lato" w:hAnsi="Lato"/>
        </w:rPr>
        <w:t>czasie oględzi</w:t>
      </w:r>
      <w:r>
        <w:rPr>
          <w:rFonts w:ascii="Lato" w:hAnsi="Lato"/>
        </w:rPr>
        <w:t>n k</w:t>
      </w:r>
      <w:r w:rsidRPr="00EB2E75">
        <w:rPr>
          <w:rFonts w:ascii="Lato" w:hAnsi="Lato"/>
        </w:rPr>
        <w:t>otłów usterkach i zagrożeniac</w:t>
      </w:r>
      <w:r>
        <w:rPr>
          <w:rFonts w:ascii="Lato" w:hAnsi="Lato"/>
        </w:rPr>
        <w:t>h,</w:t>
      </w:r>
    </w:p>
    <w:p w14:paraId="4917EADD" w14:textId="77777777" w:rsidR="00751E7A" w:rsidRPr="00EB2E75" w:rsidRDefault="00751E7A" w:rsidP="00A53A25">
      <w:pPr>
        <w:tabs>
          <w:tab w:val="num" w:pos="1276"/>
        </w:tabs>
        <w:spacing w:line="276" w:lineRule="auto"/>
        <w:ind w:left="-284"/>
        <w:jc w:val="both"/>
        <w:rPr>
          <w:rFonts w:ascii="Lato" w:hAnsi="Lato"/>
        </w:rPr>
      </w:pPr>
      <w:r w:rsidRPr="00EB2E75">
        <w:rPr>
          <w:rFonts w:ascii="Lato" w:hAnsi="Lato"/>
        </w:rPr>
        <w:t xml:space="preserve">            e.    Utrzymywani</w:t>
      </w:r>
      <w:r>
        <w:rPr>
          <w:rFonts w:ascii="Lato" w:hAnsi="Lato"/>
        </w:rPr>
        <w:t>a</w:t>
      </w:r>
      <w:r w:rsidRPr="00EB2E75">
        <w:rPr>
          <w:rFonts w:ascii="Lato" w:hAnsi="Lato"/>
        </w:rPr>
        <w:t xml:space="preserve"> porządku i czystości w pomieszczeniach kotłowni i na zewnątrz</w:t>
      </w:r>
    </w:p>
    <w:p w14:paraId="3599E9DE" w14:textId="77777777" w:rsidR="00751E7A" w:rsidRPr="00EB2E75" w:rsidRDefault="00751E7A" w:rsidP="00A53A25">
      <w:pPr>
        <w:tabs>
          <w:tab w:val="num" w:pos="1276"/>
        </w:tabs>
        <w:spacing w:line="276" w:lineRule="auto"/>
        <w:ind w:left="-284"/>
        <w:jc w:val="both"/>
        <w:rPr>
          <w:rFonts w:ascii="Lato" w:hAnsi="Lato"/>
        </w:rPr>
      </w:pPr>
      <w:r w:rsidRPr="00EB2E75">
        <w:rPr>
          <w:rFonts w:ascii="Lato" w:hAnsi="Lato"/>
        </w:rPr>
        <w:t xml:space="preserve">    </w:t>
      </w:r>
      <w:r>
        <w:rPr>
          <w:rFonts w:ascii="Lato" w:hAnsi="Lato"/>
        </w:rPr>
        <w:t xml:space="preserve">             </w:t>
      </w:r>
      <w:r w:rsidRPr="00EB2E75">
        <w:rPr>
          <w:rFonts w:ascii="Lato" w:hAnsi="Lato"/>
        </w:rPr>
        <w:t xml:space="preserve">  budynku kotłowni.</w:t>
      </w:r>
    </w:p>
    <w:p w14:paraId="6CADAB5C" w14:textId="77777777" w:rsidR="00751E7A" w:rsidRPr="00EB2E75" w:rsidRDefault="00751E7A" w:rsidP="00A53A25">
      <w:pPr>
        <w:tabs>
          <w:tab w:val="num" w:pos="1276"/>
        </w:tabs>
        <w:spacing w:line="276" w:lineRule="auto"/>
        <w:ind w:left="-284"/>
        <w:rPr>
          <w:rFonts w:ascii="Lato" w:hAnsi="Lato"/>
        </w:rPr>
      </w:pPr>
      <w:r w:rsidRPr="00EB2E75">
        <w:rPr>
          <w:rFonts w:ascii="Lato" w:hAnsi="Lato"/>
        </w:rPr>
        <w:t xml:space="preserve">            f.    </w:t>
      </w:r>
      <w:r>
        <w:rPr>
          <w:rFonts w:ascii="Lato" w:hAnsi="Lato"/>
        </w:rPr>
        <w:t xml:space="preserve"> </w:t>
      </w:r>
      <w:r w:rsidRPr="00EB2E75">
        <w:rPr>
          <w:rFonts w:ascii="Lato" w:hAnsi="Lato"/>
        </w:rPr>
        <w:t>Wykonywani</w:t>
      </w:r>
      <w:r>
        <w:rPr>
          <w:rFonts w:ascii="Lato" w:hAnsi="Lato"/>
        </w:rPr>
        <w:t>a</w:t>
      </w:r>
      <w:r w:rsidRPr="00EB2E75">
        <w:rPr>
          <w:rFonts w:ascii="Lato" w:hAnsi="Lato"/>
        </w:rPr>
        <w:t xml:space="preserve"> innych zadań związanych z pracą, zleconych przez mistrza lub</w:t>
      </w:r>
    </w:p>
    <w:p w14:paraId="5D93CDB9" w14:textId="77777777" w:rsidR="00B01DBF" w:rsidRPr="00751E7A" w:rsidRDefault="00751E7A" w:rsidP="00B52B43">
      <w:pPr>
        <w:tabs>
          <w:tab w:val="num" w:pos="1276"/>
        </w:tabs>
        <w:spacing w:line="276" w:lineRule="auto"/>
        <w:ind w:left="720"/>
        <w:rPr>
          <w:rFonts w:ascii="Lato" w:hAnsi="Lato"/>
        </w:rPr>
      </w:pPr>
      <w:r>
        <w:rPr>
          <w:rFonts w:ascii="Lato" w:hAnsi="Lato"/>
        </w:rPr>
        <w:t xml:space="preserve">   kierownika Wydziału Wytwarzania.</w:t>
      </w:r>
    </w:p>
    <w:p w14:paraId="0A48223A" w14:textId="77777777" w:rsidR="00D80204" w:rsidRPr="00463122" w:rsidRDefault="00D80204" w:rsidP="00A53A25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Posiadanie przez cały okres obowiązywania umowy ważnego ubezpieczenia odpowiedzialności cywilnej w zakresie prowadzonej działalności gospodarczej, z sumą ubezpieczenia nie mniejszą niż 50.000,00 zł. (słownie: pięćdziesiąt tysięcy złotych, 00/100); przedkładanie aktualnej polisy ubezpieczeniowej na każde żądanie Zamawiającego, a przy zawarciu umowy bez takiego żądania.</w:t>
      </w:r>
    </w:p>
    <w:p w14:paraId="0C55D3C1" w14:textId="77777777" w:rsidR="004E2CCC" w:rsidRPr="00463122" w:rsidRDefault="00D80204" w:rsidP="00A53A25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Zachowanie w tajemnicy wszelkich informacji uzyskanych przy realizacji umowy, 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  <w:t xml:space="preserve">w szczególności informacji o stanie, umiejscowieniu, zużyciu eksploatacyjnym urządzeń grzewczych; przy czym obowiązek zachowania tajemnicy obowiązuje także </w:t>
      </w:r>
      <w:r w:rsidR="00A669A9"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po rozwiązaniu lub wygaśnięciu umowy.</w:t>
      </w:r>
    </w:p>
    <w:p w14:paraId="53A94DEE" w14:textId="77777777" w:rsidR="004E2CCC" w:rsidRPr="00463122" w:rsidRDefault="004E2CCC" w:rsidP="00A53A25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/>
          <w:bCs/>
          <w:sz w:val="22"/>
          <w:szCs w:val="22"/>
        </w:rPr>
        <w:t>Wykonawca przeprowadzać będzie konsultacje, ustalenia i uzgod</w:t>
      </w:r>
      <w:r w:rsidR="009E2F22" w:rsidRPr="00463122">
        <w:rPr>
          <w:rFonts w:ascii="Lato" w:hAnsi="Lato"/>
          <w:bCs/>
          <w:sz w:val="22"/>
          <w:szCs w:val="22"/>
        </w:rPr>
        <w:t xml:space="preserve">nienia </w:t>
      </w:r>
      <w:r w:rsidR="00452570" w:rsidRPr="00463122">
        <w:rPr>
          <w:rFonts w:ascii="Lato" w:hAnsi="Lato"/>
          <w:bCs/>
          <w:sz w:val="22"/>
          <w:szCs w:val="22"/>
        </w:rPr>
        <w:br/>
      </w:r>
      <w:r w:rsidR="009E2F22" w:rsidRPr="00463122">
        <w:rPr>
          <w:rFonts w:ascii="Lato" w:hAnsi="Lato"/>
          <w:bCs/>
          <w:sz w:val="22"/>
          <w:szCs w:val="22"/>
        </w:rPr>
        <w:t xml:space="preserve">z Zamawiającym </w:t>
      </w:r>
      <w:r w:rsidRPr="00463122">
        <w:rPr>
          <w:rFonts w:ascii="Lato" w:hAnsi="Lato"/>
          <w:bCs/>
          <w:sz w:val="22"/>
          <w:szCs w:val="22"/>
        </w:rPr>
        <w:t>w celu umożliwienia Zamawiającemu złożenia ewen</w:t>
      </w:r>
      <w:r w:rsidR="009E2F22" w:rsidRPr="00463122">
        <w:rPr>
          <w:rFonts w:ascii="Lato" w:hAnsi="Lato"/>
          <w:bCs/>
          <w:sz w:val="22"/>
          <w:szCs w:val="22"/>
        </w:rPr>
        <w:t xml:space="preserve">tualnych wniosków i zastrzeżeń </w:t>
      </w:r>
      <w:r w:rsidRPr="00463122">
        <w:rPr>
          <w:rFonts w:ascii="Lato" w:hAnsi="Lato"/>
          <w:bCs/>
          <w:sz w:val="22"/>
          <w:szCs w:val="22"/>
        </w:rPr>
        <w:t>w odniesieniu do przedmiot Umowy.</w:t>
      </w:r>
    </w:p>
    <w:p w14:paraId="211F93DB" w14:textId="77777777" w:rsidR="009E2F22" w:rsidRPr="00463122" w:rsidRDefault="009E2F22" w:rsidP="00A53A25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  <w:lang w:eastAsia="zh-CN"/>
        </w:rPr>
        <w:t>Wykonawca oświadcza, że:</w:t>
      </w:r>
    </w:p>
    <w:p w14:paraId="5377FDB7" w14:textId="77777777" w:rsidR="009E2F22" w:rsidRDefault="009E2F22" w:rsidP="00A53A25">
      <w:pPr>
        <w:pStyle w:val="Akapitzlist"/>
        <w:spacing w:line="276" w:lineRule="auto"/>
        <w:ind w:left="567"/>
        <w:jc w:val="both"/>
        <w:rPr>
          <w:rFonts w:ascii="Lato" w:hAnsi="Lato" w:cstheme="minorHAnsi"/>
          <w:sz w:val="22"/>
          <w:szCs w:val="22"/>
          <w:lang w:eastAsia="zh-CN"/>
        </w:rPr>
      </w:pPr>
      <w:r w:rsidRPr="00463122">
        <w:rPr>
          <w:rFonts w:ascii="Lato" w:hAnsi="Lato" w:cstheme="minorHAnsi"/>
          <w:sz w:val="22"/>
          <w:szCs w:val="22"/>
          <w:lang w:eastAsia="zh-CN"/>
        </w:rPr>
        <w:t xml:space="preserve">- posiada niezbędne uprawnienia,  wiedzę i doświadczenie oraz potencjał techniczny </w:t>
      </w:r>
      <w:r w:rsidRPr="00463122">
        <w:rPr>
          <w:rFonts w:ascii="Lato" w:hAnsi="Lato" w:cstheme="minorHAnsi"/>
          <w:sz w:val="22"/>
          <w:szCs w:val="22"/>
          <w:lang w:eastAsia="zh-CN"/>
        </w:rPr>
        <w:br/>
        <w:t>do wykonania zamówienia,</w:t>
      </w:r>
    </w:p>
    <w:p w14:paraId="3D4D486C" w14:textId="77777777" w:rsidR="00751E7A" w:rsidRPr="00463122" w:rsidRDefault="00751E7A" w:rsidP="00A53A25">
      <w:pPr>
        <w:pStyle w:val="Akapitzlist"/>
        <w:spacing w:line="276" w:lineRule="auto"/>
        <w:ind w:left="567"/>
        <w:jc w:val="both"/>
        <w:rPr>
          <w:rFonts w:ascii="Lato" w:hAnsi="Lato" w:cstheme="minorHAnsi"/>
          <w:sz w:val="22"/>
          <w:szCs w:val="22"/>
          <w:lang w:eastAsia="zh-CN"/>
        </w:rPr>
      </w:pPr>
      <w:r>
        <w:rPr>
          <w:rFonts w:ascii="Lato" w:hAnsi="Lato" w:cstheme="minorHAnsi"/>
          <w:sz w:val="22"/>
          <w:szCs w:val="22"/>
          <w:lang w:eastAsia="zh-CN"/>
        </w:rPr>
        <w:t>- posiada Świadectwo Kwalifikacyjne uprawniające do zajmowania się eksploatacją kotłowni,</w:t>
      </w:r>
    </w:p>
    <w:p w14:paraId="58E02323" w14:textId="77777777" w:rsidR="009E2F22" w:rsidRPr="00463122" w:rsidRDefault="009E2F22" w:rsidP="00A53A25">
      <w:pPr>
        <w:pStyle w:val="Akapitzlist"/>
        <w:spacing w:line="276" w:lineRule="auto"/>
        <w:ind w:left="567"/>
        <w:jc w:val="both"/>
        <w:rPr>
          <w:rFonts w:ascii="Lato" w:hAnsi="Lato" w:cstheme="minorHAnsi"/>
          <w:sz w:val="22"/>
          <w:szCs w:val="22"/>
          <w:lang w:eastAsia="zh-CN"/>
        </w:rPr>
      </w:pPr>
      <w:r w:rsidRPr="00463122">
        <w:rPr>
          <w:rFonts w:ascii="Lato" w:hAnsi="Lato" w:cstheme="minorHAnsi"/>
          <w:sz w:val="22"/>
          <w:szCs w:val="22"/>
          <w:lang w:eastAsia="zh-CN"/>
        </w:rPr>
        <w:t>- znajduje się w sytuacji ekonomicznej i finansowej zapewniającej wykonanie zamówienia,</w:t>
      </w:r>
    </w:p>
    <w:p w14:paraId="29B0CFA1" w14:textId="77777777" w:rsidR="009E2F22" w:rsidRPr="00463122" w:rsidRDefault="009E2F22" w:rsidP="00A53A25">
      <w:pPr>
        <w:pStyle w:val="Akapitzlist"/>
        <w:spacing w:line="276" w:lineRule="auto"/>
        <w:ind w:left="567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  <w:lang w:eastAsia="zh-CN"/>
        </w:rPr>
        <w:t xml:space="preserve">- zapoznał się z instrukcjami obsługi i specyfikacją techniczną urządzeń grzewczych. </w:t>
      </w:r>
    </w:p>
    <w:p w14:paraId="2A1BC342" w14:textId="720B6250" w:rsidR="00D1177B" w:rsidRPr="00B310CE" w:rsidRDefault="00117F9D" w:rsidP="00A53A25">
      <w:pPr>
        <w:numPr>
          <w:ilvl w:val="0"/>
          <w:numId w:val="21"/>
        </w:numPr>
        <w:autoSpaceDE w:val="0"/>
        <w:spacing w:line="276" w:lineRule="auto"/>
        <w:ind w:left="567" w:hanging="283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Umowa zostaje zawarta na czas określony tj. </w:t>
      </w:r>
      <w:r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od dnia 01.09.202</w:t>
      </w:r>
      <w:r w:rsidR="009C10C1"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</w:t>
      </w:r>
      <w:r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 do dnia </w:t>
      </w:r>
      <w:r w:rsidR="009E2F22"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br/>
      </w:r>
      <w:r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31.08.202</w:t>
      </w:r>
      <w:r w:rsidR="009C10C1"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>5</w:t>
      </w:r>
      <w:r w:rsidRPr="00463122"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  <w:t xml:space="preserve"> r.</w:t>
      </w:r>
    </w:p>
    <w:p w14:paraId="061E89BB" w14:textId="77777777" w:rsidR="00D1177B" w:rsidRPr="00463122" w:rsidRDefault="00D1177B" w:rsidP="00463122">
      <w:pPr>
        <w:ind w:left="3828"/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  <w:r w:rsidRPr="00463122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5C967ABD" w14:textId="77777777" w:rsidR="00117F9D" w:rsidRPr="00463122" w:rsidRDefault="00117F9D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3EF7A28" w14:textId="77777777" w:rsidR="00117F9D" w:rsidRPr="00463122" w:rsidRDefault="00117F9D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Wynagrodzenie Wykonawcy z tytułu wykonania rocznego przeglądu serwisowego kołów</w:t>
      </w:r>
      <w:r w:rsidR="004F6F58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/detektorów tlenku węgla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wymienionych w §1</w:t>
      </w:r>
      <w:r w:rsidR="0086123C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wynosi: </w:t>
      </w:r>
    </w:p>
    <w:p w14:paraId="652E0DAC" w14:textId="77777777" w:rsidR="00117F9D" w:rsidRPr="00463122" w:rsidRDefault="00A669A9" w:rsidP="00463122">
      <w:pPr>
        <w:numPr>
          <w:ilvl w:val="0"/>
          <w:numId w:val="25"/>
        </w:numPr>
        <w:suppressAutoHyphens w:val="0"/>
        <w:spacing w:line="276" w:lineRule="auto"/>
        <w:ind w:left="851" w:hanging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12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ul. Kajki 1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            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   </w:t>
      </w:r>
      <w:r w:rsidR="00117F9D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- ……………. zł/za rok (netto)</w:t>
      </w:r>
    </w:p>
    <w:p w14:paraId="32CF61B7" w14:textId="77777777" w:rsidR="00117F9D" w:rsidRPr="00463122" w:rsidRDefault="00117F9D" w:rsidP="00463122">
      <w:pPr>
        <w:numPr>
          <w:ilvl w:val="0"/>
          <w:numId w:val="25"/>
        </w:numPr>
        <w:suppressAutoHyphens w:val="0"/>
        <w:spacing w:line="276" w:lineRule="auto"/>
        <w:ind w:left="851" w:hanging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17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ul. Bema 80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  <w:t>- ……………. zł/za rok (netto)</w:t>
      </w:r>
    </w:p>
    <w:p w14:paraId="58E48857" w14:textId="77777777" w:rsidR="00117F9D" w:rsidRPr="00463122" w:rsidRDefault="00117F9D" w:rsidP="00463122">
      <w:pPr>
        <w:numPr>
          <w:ilvl w:val="0"/>
          <w:numId w:val="25"/>
        </w:numPr>
        <w:suppressAutoHyphens w:val="0"/>
        <w:spacing w:line="276" w:lineRule="auto"/>
        <w:ind w:left="851" w:hanging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13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,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ul. Łęczycka 26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  <w:t>- ……………. zł/za rok (netto)</w:t>
      </w:r>
    </w:p>
    <w:p w14:paraId="524F49CC" w14:textId="77777777" w:rsidR="00117F9D" w:rsidRDefault="00B52B43" w:rsidP="00463122">
      <w:pPr>
        <w:numPr>
          <w:ilvl w:val="0"/>
          <w:numId w:val="25"/>
        </w:numPr>
        <w:suppressAutoHyphens w:val="0"/>
        <w:spacing w:line="276" w:lineRule="auto"/>
        <w:ind w:left="851" w:hanging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</w:t>
      </w:r>
      <w:r w:rsidR="00117F9D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15</w:t>
      </w: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,</w:t>
      </w:r>
      <w:r w:rsidR="00117F9D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ul. Witkiewicza 13</w:t>
      </w:r>
      <w:r w:rsidR="00327B07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</w:t>
      </w: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="00117F9D"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- ……………. zł/za rok (netto)</w:t>
      </w:r>
    </w:p>
    <w:p w14:paraId="46CEE8EE" w14:textId="77777777" w:rsidR="00B52B43" w:rsidRPr="00463122" w:rsidRDefault="004F6F58" w:rsidP="004F6F58">
      <w:pPr>
        <w:numPr>
          <w:ilvl w:val="0"/>
          <w:numId w:val="25"/>
        </w:numPr>
        <w:suppressAutoHyphens w:val="0"/>
        <w:spacing w:line="276" w:lineRule="auto"/>
        <w:ind w:hanging="153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lastRenderedPageBreak/>
        <w:t xml:space="preserve"> 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Kotłownia nr 11, ul. Dojazdowa 22</w:t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ab/>
      </w:r>
      <w:r w:rsidR="00B52B43" w:rsidRPr="00B52B43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- ……………. zł/za rok (netto)</w:t>
      </w:r>
    </w:p>
    <w:p w14:paraId="0ACAD9CA" w14:textId="77777777" w:rsidR="00117F9D" w:rsidRPr="00463122" w:rsidRDefault="00117F9D" w:rsidP="00463122">
      <w:pPr>
        <w:suppressAutoHyphens w:val="0"/>
        <w:spacing w:line="276" w:lineRule="auto"/>
        <w:ind w:left="851" w:hanging="284"/>
        <w:jc w:val="both"/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tj. ……………………….</w:t>
      </w:r>
      <w:r w:rsidR="003A026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zł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/za rok (netto), (słownie: ………………………………………</w:t>
      </w:r>
      <w:r w:rsidR="003A026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/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100 netto) </w:t>
      </w:r>
      <w:r w:rsidRPr="00463122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br/>
        <w:t>+ podatek VAT w obowiązującej stawce.</w:t>
      </w:r>
    </w:p>
    <w:p w14:paraId="2311E05E" w14:textId="77777777" w:rsidR="00117F9D" w:rsidRPr="00463122" w:rsidRDefault="00117F9D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Stawka roboczogodziny za wykonanie napraw wynikających z rocznego przeglądu serwi</w:t>
      </w:r>
      <w:r w:rsidR="00701EF9"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sowego wynosi: …………………… zł/godzinę 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(netto), (słownie</w:t>
      </w:r>
      <w:r w:rsidR="003A026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: ……..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………………/100 netto) </w:t>
      </w: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  <w:t>+ podatek VAT w obowiązującej stawce.</w:t>
      </w:r>
    </w:p>
    <w:p w14:paraId="7FD942A6" w14:textId="77777777" w:rsidR="00050242" w:rsidRPr="003A026D" w:rsidRDefault="00117F9D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Stawka roboczogodziny za usuwanie awarii oraz prace dodatkowe (np. asysta serwisowa podczas badania UDT) </w:t>
      </w:r>
      <w:r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kołów wymienionyc</w:t>
      </w:r>
      <w:r w:rsidR="00972BD6"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h w §1</w:t>
      </w:r>
      <w:r w:rsidR="0086123C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(nie dotyczy kotłowni nr 11, ul. Dojazdowa 22) wynosi:</w:t>
      </w:r>
      <w:r w:rsidR="00972BD6"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………………….. zł</w:t>
      </w:r>
      <w:r w:rsidR="00701EF9"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/godzinę</w:t>
      </w:r>
      <w:r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(netto), (słownie: ……………………..…/100 netto) + podatek </w:t>
      </w:r>
      <w:r w:rsidR="00701EF9"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VAT </w:t>
      </w:r>
      <w:r w:rsidRPr="003A026D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w obowiązującej stawce. </w:t>
      </w:r>
    </w:p>
    <w:p w14:paraId="4CDEC59A" w14:textId="77777777" w:rsidR="003A026D" w:rsidRPr="003A026D" w:rsidRDefault="003A026D" w:rsidP="003A026D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Wynagrodzenie za zakres prac eksploatacyjnych w Kotłowni nr 15, ul. Witkiewicza 13 wynosi </w:t>
      </w:r>
      <w:r w:rsidR="00BA0EF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………</w:t>
      </w:r>
      <w:r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…………… zł netto</w:t>
      </w:r>
      <w:r w:rsidR="00790218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/miesiąc</w:t>
      </w:r>
      <w:r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(słownie……………………………………………………./100 netto</w:t>
      </w:r>
      <w:r w:rsidR="00790218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/miesiąc</w:t>
      </w:r>
      <w:r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).</w:t>
      </w:r>
    </w:p>
    <w:p w14:paraId="194F82FC" w14:textId="77777777" w:rsidR="00117F9D" w:rsidRPr="00463122" w:rsidRDefault="00A56B04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 w:cstheme="minorHAnsi"/>
          <w:bCs/>
          <w:sz w:val="22"/>
          <w:szCs w:val="22"/>
        </w:rPr>
        <w:t>Wynagrodzenie Wykonawcy określone w ofercie ma charakter ryczałtowy i obejmuje wszelkie koszty związane z realizacją Przedmiotu Umowy</w:t>
      </w:r>
      <w:r w:rsidR="008D4ED2" w:rsidRPr="00463122">
        <w:rPr>
          <w:rFonts w:ascii="Lato" w:hAnsi="Lato" w:cstheme="minorHAnsi"/>
          <w:sz w:val="22"/>
          <w:szCs w:val="22"/>
          <w:lang w:eastAsia="zh-CN"/>
        </w:rPr>
        <w:t xml:space="preserve">, w tym </w:t>
      </w:r>
      <w:r w:rsidR="00117F9D" w:rsidRPr="00463122">
        <w:rPr>
          <w:rFonts w:ascii="Lato" w:hAnsi="Lato" w:cstheme="minorHAnsi"/>
          <w:sz w:val="22"/>
          <w:szCs w:val="22"/>
          <w:lang w:eastAsia="zh-CN"/>
        </w:rPr>
        <w:t xml:space="preserve">w szczególności koszty robocizny, koszty narzędzi, koszty dojazdu; </w:t>
      </w:r>
      <w:r w:rsidR="00117F9D" w:rsidRPr="00463122">
        <w:rPr>
          <w:rFonts w:ascii="Lato" w:hAnsi="Lato" w:cstheme="minorHAnsi"/>
          <w:sz w:val="22"/>
          <w:szCs w:val="22"/>
          <w:u w:val="single"/>
          <w:lang w:eastAsia="zh-CN"/>
        </w:rPr>
        <w:t>nie obejmuje</w:t>
      </w:r>
      <w:r w:rsidR="00117F9D" w:rsidRPr="00463122">
        <w:rPr>
          <w:rFonts w:ascii="Lato" w:hAnsi="Lato" w:cstheme="minorHAnsi"/>
          <w:sz w:val="22"/>
          <w:szCs w:val="22"/>
          <w:lang w:eastAsia="zh-CN"/>
        </w:rPr>
        <w:t xml:space="preserve"> jednak kosztów zakupu materiałów eksploatacyjnych i drobnych</w:t>
      </w:r>
      <w:r w:rsidR="008D4ED2" w:rsidRPr="00463122">
        <w:rPr>
          <w:rFonts w:ascii="Lato" w:hAnsi="Lato" w:cstheme="minorHAnsi"/>
          <w:sz w:val="22"/>
          <w:szCs w:val="22"/>
          <w:lang w:eastAsia="zh-CN"/>
        </w:rPr>
        <w:t xml:space="preserve"> części zamiennych niezbędnych </w:t>
      </w:r>
      <w:r w:rsidR="00117F9D" w:rsidRPr="00463122">
        <w:rPr>
          <w:rFonts w:ascii="Lato" w:hAnsi="Lato" w:cstheme="minorHAnsi"/>
          <w:sz w:val="22"/>
          <w:szCs w:val="22"/>
          <w:lang w:eastAsia="zh-CN"/>
        </w:rPr>
        <w:t>do wykonania przeglądu serwisowego urządzeń kotłowni</w:t>
      </w:r>
      <w:r w:rsidR="008D4ED2" w:rsidRPr="00463122">
        <w:rPr>
          <w:rFonts w:ascii="Lato" w:hAnsi="Lato" w:cstheme="minorHAnsi"/>
          <w:sz w:val="22"/>
          <w:szCs w:val="22"/>
          <w:lang w:eastAsia="zh-CN"/>
        </w:rPr>
        <w:t xml:space="preserve"> (np. dysze, filtry itp.) oraz </w:t>
      </w:r>
      <w:r w:rsidR="00117F9D" w:rsidRPr="00463122">
        <w:rPr>
          <w:rFonts w:ascii="Lato" w:hAnsi="Lato" w:cstheme="minorHAnsi"/>
          <w:sz w:val="22"/>
          <w:szCs w:val="22"/>
          <w:lang w:eastAsia="zh-CN"/>
        </w:rPr>
        <w:t>do usunięcia awarii. Rozliczenie za te materiały odbywać się będzie na podstawie sporządzonej przez Wykonawcę kalkulacji cenowej oraz ilościowej wymaganych do wymiany części zamiennych zaakceptowanych przez Zamawiającego.</w:t>
      </w:r>
    </w:p>
    <w:p w14:paraId="1A60AF74" w14:textId="77777777" w:rsidR="00117F9D" w:rsidRPr="00463122" w:rsidRDefault="00117F9D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Zaakceptowana przez Zamawiającego kalkulacja będzie podstawą do wyk</w:t>
      </w:r>
      <w:r w:rsidR="005A206F"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onania usługi przez Wykonawcę. </w:t>
      </w:r>
    </w:p>
    <w:p w14:paraId="0A37A792" w14:textId="77777777" w:rsidR="005A206F" w:rsidRPr="00463122" w:rsidRDefault="00117F9D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142448E2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/>
          <w:bCs/>
          <w:sz w:val="22"/>
          <w:szCs w:val="22"/>
        </w:rPr>
        <w:t>Ceny podane w ofercie nie mogą ulec zwiększeniu przez cały okres realizacji Umowy.</w:t>
      </w:r>
    </w:p>
    <w:p w14:paraId="4F0CCC75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/>
          <w:bCs/>
          <w:sz w:val="22"/>
          <w:szCs w:val="22"/>
        </w:rPr>
        <w:t xml:space="preserve">Płatność nastąpi na rachunek bankowy Wykonawcy wskazany na fakturze VAT </w:t>
      </w:r>
      <w:r w:rsidR="00A669A9" w:rsidRPr="00463122">
        <w:rPr>
          <w:rFonts w:ascii="Lato" w:hAnsi="Lato"/>
          <w:bCs/>
          <w:sz w:val="22"/>
          <w:szCs w:val="22"/>
        </w:rPr>
        <w:br/>
      </w:r>
      <w:r w:rsidRPr="00463122">
        <w:rPr>
          <w:rFonts w:ascii="Lato" w:hAnsi="Lato"/>
          <w:bCs/>
          <w:sz w:val="22"/>
          <w:szCs w:val="22"/>
        </w:rPr>
        <w:t>w terminie do 14 dni od daty otrzymania przez Zamawiającego prawidłowo wystawionej faktury, jednak nie wcześniej niż po podpisaniu protokołu odbioru</w:t>
      </w:r>
      <w:r w:rsidR="009C10C1" w:rsidRPr="00463122">
        <w:rPr>
          <w:rFonts w:ascii="Lato" w:hAnsi="Lato"/>
          <w:bCs/>
          <w:sz w:val="22"/>
          <w:szCs w:val="22"/>
        </w:rPr>
        <w:t xml:space="preserve"> bez uwag.</w:t>
      </w:r>
    </w:p>
    <w:p w14:paraId="390C93D9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3290C286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463122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76836E96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463122">
        <w:rPr>
          <w:rFonts w:ascii="Lato" w:hAnsi="Lato" w:cs="Open Sans"/>
          <w:color w:val="000000"/>
          <w:sz w:val="22"/>
          <w:szCs w:val="22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</w:t>
      </w:r>
      <w:r w:rsidR="00D45814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463122">
        <w:rPr>
          <w:rFonts w:ascii="Lato" w:hAnsi="Lato" w:cs="Open Sans"/>
          <w:color w:val="000000"/>
          <w:sz w:val="22"/>
          <w:szCs w:val="22"/>
        </w:rPr>
        <w:t>przypadku zobowiązany do zapłaty odsetek za opóźnienie w płatności.</w:t>
      </w:r>
    </w:p>
    <w:p w14:paraId="2B365D84" w14:textId="77777777" w:rsidR="005A206F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 w:cs="Open Sans"/>
          <w:color w:val="000000"/>
          <w:sz w:val="22"/>
          <w:szCs w:val="22"/>
        </w:rPr>
        <w:lastRenderedPageBreak/>
        <w:t xml:space="preserve">Zapłata przez Zamawiającego na rachunek bankowy wskazany na tzw. „Białej liście podatników VAT” zwalnia Zamawiającego w stosunku do Wykonawcy z zobowiązania </w:t>
      </w:r>
      <w:r w:rsidR="00A669A9" w:rsidRPr="00463122">
        <w:rPr>
          <w:rFonts w:ascii="Lato" w:hAnsi="Lato" w:cs="Open Sans"/>
          <w:color w:val="000000"/>
          <w:sz w:val="22"/>
          <w:szCs w:val="22"/>
        </w:rPr>
        <w:br/>
      </w:r>
      <w:r w:rsidRPr="00463122">
        <w:rPr>
          <w:rFonts w:ascii="Lato" w:hAnsi="Lato" w:cs="Open Sans"/>
          <w:color w:val="000000"/>
          <w:sz w:val="22"/>
          <w:szCs w:val="22"/>
        </w:rPr>
        <w:t>o zapłatę wynagrodzenia w wysokości zapłaconej kwoty.</w:t>
      </w:r>
    </w:p>
    <w:p w14:paraId="5FAE4F84" w14:textId="77777777" w:rsidR="00D1177B" w:rsidRPr="00463122" w:rsidRDefault="00D1177B" w:rsidP="00463122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3D2D6E7E" w14:textId="77777777" w:rsidR="00D1177B" w:rsidRPr="00463122" w:rsidRDefault="00D1177B" w:rsidP="00D45814">
      <w:pPr>
        <w:pStyle w:val="Akapitzlist"/>
        <w:ind w:left="357" w:firstLine="7156"/>
        <w:jc w:val="both"/>
        <w:rPr>
          <w:rFonts w:ascii="Lato" w:hAnsi="Lato" w:cs="Open Sans"/>
          <w:sz w:val="22"/>
          <w:szCs w:val="22"/>
        </w:rPr>
      </w:pPr>
      <w:r w:rsidRPr="00463122">
        <w:rPr>
          <w:rFonts w:ascii="Lato" w:hAnsi="Lato" w:cs="Open Sans"/>
          <w:sz w:val="22"/>
          <w:szCs w:val="22"/>
        </w:rPr>
        <w:t>*niepotrzebne skreślić</w:t>
      </w:r>
    </w:p>
    <w:p w14:paraId="12F4B510" w14:textId="77777777" w:rsidR="00D1177B" w:rsidRPr="00463122" w:rsidRDefault="00D1177B" w:rsidP="0046312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Lato" w:hAnsi="Lato" w:cs="Open Sans"/>
          <w:sz w:val="22"/>
          <w:szCs w:val="22"/>
        </w:rPr>
      </w:pPr>
      <w:r w:rsidRPr="00463122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50D2DFC2" w14:textId="77777777" w:rsidR="00D1177B" w:rsidRPr="00463122" w:rsidRDefault="00D1177B" w:rsidP="00463122">
      <w:pPr>
        <w:jc w:val="both"/>
        <w:rPr>
          <w:rFonts w:ascii="Lato" w:hAnsi="Lato"/>
          <w:b/>
          <w:bCs/>
          <w:sz w:val="22"/>
          <w:szCs w:val="22"/>
        </w:rPr>
      </w:pPr>
    </w:p>
    <w:p w14:paraId="44DEF11D" w14:textId="77777777" w:rsidR="00D1177B" w:rsidRPr="00463122" w:rsidRDefault="00D1177B" w:rsidP="00D45814">
      <w:pPr>
        <w:ind w:left="3544"/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  <w:r w:rsidRPr="00463122">
        <w:rPr>
          <w:rFonts w:ascii="Lato" w:eastAsia="Times New Roman" w:hAnsi="Lato"/>
          <w:b/>
          <w:sz w:val="22"/>
          <w:szCs w:val="22"/>
          <w:lang w:eastAsia="pl-PL"/>
        </w:rPr>
        <w:t>§ 7 Podwykonawstwo</w:t>
      </w:r>
    </w:p>
    <w:p w14:paraId="37D4C4FF" w14:textId="77777777" w:rsidR="00D1177B" w:rsidRPr="00463122" w:rsidRDefault="00D1177B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8962DD8" w14:textId="77777777" w:rsidR="00D1177B" w:rsidRPr="00463122" w:rsidRDefault="00D1177B" w:rsidP="00463122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63122">
        <w:rPr>
          <w:rFonts w:ascii="Lato" w:hAnsi="Lato" w:cs="Arial"/>
          <w:bCs/>
          <w:sz w:val="22"/>
          <w:szCs w:val="22"/>
        </w:rPr>
        <w:t xml:space="preserve">Wykonawca </w:t>
      </w:r>
      <w:r w:rsidRPr="00463122">
        <w:rPr>
          <w:rFonts w:ascii="Lato" w:hAnsi="Lato" w:cs="Arial"/>
          <w:bCs/>
          <w:sz w:val="22"/>
          <w:szCs w:val="22"/>
          <w:u w:val="single"/>
        </w:rPr>
        <w:t>nie</w:t>
      </w:r>
      <w:r w:rsidR="007108D3" w:rsidRPr="00463122">
        <w:rPr>
          <w:rFonts w:ascii="Lato" w:hAnsi="Lato" w:cs="Arial"/>
          <w:bCs/>
          <w:sz w:val="22"/>
          <w:szCs w:val="22"/>
          <w:u w:val="single"/>
        </w:rPr>
        <w:t xml:space="preserve"> </w:t>
      </w:r>
      <w:r w:rsidRPr="00463122">
        <w:rPr>
          <w:rFonts w:ascii="Lato" w:hAnsi="Lato" w:cs="Arial"/>
          <w:bCs/>
          <w:sz w:val="22"/>
          <w:szCs w:val="22"/>
          <w:u w:val="single"/>
        </w:rPr>
        <w:t>może</w:t>
      </w:r>
      <w:r w:rsidRPr="00463122">
        <w:rPr>
          <w:rFonts w:ascii="Lato" w:hAnsi="Lato" w:cs="Arial"/>
          <w:bCs/>
          <w:sz w:val="22"/>
          <w:szCs w:val="22"/>
        </w:rPr>
        <w:t xml:space="preserve"> powierzyć podwykonawcom wykonanie przedmiotu Umowy.</w:t>
      </w:r>
    </w:p>
    <w:p w14:paraId="3469B50D" w14:textId="77777777" w:rsidR="00D1177B" w:rsidRPr="00463122" w:rsidRDefault="00D1177B" w:rsidP="00463122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</w:p>
    <w:p w14:paraId="565377AE" w14:textId="77777777" w:rsidR="00D1177B" w:rsidRPr="00463122" w:rsidRDefault="00D1177B" w:rsidP="00D45814">
      <w:pPr>
        <w:ind w:left="3544"/>
        <w:jc w:val="both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463122">
        <w:rPr>
          <w:rFonts w:ascii="Lato" w:eastAsia="SimSun" w:hAnsi="Lato"/>
          <w:b/>
          <w:bCs/>
          <w:sz w:val="22"/>
          <w:szCs w:val="22"/>
          <w:lang w:eastAsia="zh-CN"/>
        </w:rPr>
        <w:t>§ 8 Odstąpienie od umowy</w:t>
      </w:r>
    </w:p>
    <w:p w14:paraId="5B2344BF" w14:textId="77777777" w:rsidR="00D1177B" w:rsidRPr="00463122" w:rsidRDefault="00D1177B" w:rsidP="00463122">
      <w:pPr>
        <w:jc w:val="both"/>
        <w:rPr>
          <w:rFonts w:ascii="Lato" w:eastAsia="SimSun" w:hAnsi="Lato"/>
          <w:sz w:val="22"/>
          <w:szCs w:val="22"/>
          <w:lang w:eastAsia="zh-CN"/>
        </w:rPr>
      </w:pPr>
    </w:p>
    <w:p w14:paraId="73113ADC" w14:textId="77777777" w:rsidR="00D1177B" w:rsidRPr="00463122" w:rsidRDefault="00D1177B" w:rsidP="00463122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770C0434" w14:textId="77777777" w:rsidR="00D1177B" w:rsidRPr="00463122" w:rsidRDefault="00D1177B" w:rsidP="00463122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463122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230A2984" w14:textId="77777777" w:rsidR="00D1177B" w:rsidRPr="00463122" w:rsidRDefault="00D1177B" w:rsidP="00463122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463122">
        <w:rPr>
          <w:rFonts w:ascii="Lato" w:eastAsia="SimSun" w:hAnsi="Lato" w:cs="Arial"/>
          <w:sz w:val="22"/>
          <w:szCs w:val="22"/>
          <w:lang w:eastAsia="zh-CN"/>
        </w:rPr>
        <w:t>Wykonawca nie wykonuje przedmiotu Umowy lub wykonuje go w sposób nienależyty, pod warunkiem uprzedniego bezskutecznego upływu przynajmniej 14 dniowego terminu wskazanego w wezwaniu Wykonawcy do prawidłowego wykonania przedmiotu Umowy,</w:t>
      </w:r>
    </w:p>
    <w:p w14:paraId="57E772B6" w14:textId="77777777" w:rsidR="00463122" w:rsidRPr="00463122" w:rsidRDefault="00D1177B" w:rsidP="00463122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463122">
        <w:rPr>
          <w:rFonts w:ascii="Lato" w:eastAsia="SimSun" w:hAnsi="Lato" w:cs="Arial"/>
          <w:sz w:val="22"/>
          <w:szCs w:val="22"/>
          <w:lang w:eastAsia="zh-CN"/>
        </w:rPr>
        <w:t xml:space="preserve">Wykonawca nie usunął wady w okresie rękojmi. </w:t>
      </w:r>
    </w:p>
    <w:p w14:paraId="65288E13" w14:textId="77777777" w:rsidR="007A049C" w:rsidRPr="00463122" w:rsidRDefault="00D1177B" w:rsidP="0046312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463122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</w:t>
      </w:r>
      <w:r w:rsidR="00751F29" w:rsidRPr="00463122">
        <w:rPr>
          <w:rFonts w:ascii="Lato" w:eastAsia="SimSun" w:hAnsi="Lato"/>
          <w:sz w:val="22"/>
          <w:szCs w:val="22"/>
          <w:lang w:eastAsia="zh-CN"/>
        </w:rPr>
        <w:t xml:space="preserve">powinno być złożone w terminie 30 </w:t>
      </w:r>
      <w:r w:rsidRPr="00463122">
        <w:rPr>
          <w:rFonts w:ascii="Lato" w:eastAsia="SimSun" w:hAnsi="Lato"/>
          <w:sz w:val="22"/>
          <w:szCs w:val="22"/>
          <w:lang w:eastAsia="zh-CN"/>
        </w:rPr>
        <w:t>dni od dnia powzięcia przez Zamawiającego wiedzy o przesłance do odstąpienia.</w:t>
      </w:r>
    </w:p>
    <w:p w14:paraId="5FDF6690" w14:textId="77777777" w:rsidR="007A049C" w:rsidRPr="00463122" w:rsidRDefault="007A049C" w:rsidP="00463122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Niezależnie od powyższego, Zamawiającemu przysługuje prawo do rozwiązania umowy bez wypowiedzenia w przypadku niewykonania lub nienależytego wykonania przez Wykonawcę obowiązków z niej wynikających, a w szczególności:</w:t>
      </w:r>
    </w:p>
    <w:p w14:paraId="186E7F3A" w14:textId="77777777" w:rsidR="007A049C" w:rsidRPr="00463122" w:rsidRDefault="007A049C" w:rsidP="00463122">
      <w:pPr>
        <w:numPr>
          <w:ilvl w:val="0"/>
          <w:numId w:val="28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nie wykonania któregokolwiek z rocznych przeglądów serwisowych kotłów grzewczych przed rozpoczęciem sezonu grzewczego,</w:t>
      </w:r>
    </w:p>
    <w:p w14:paraId="62139089" w14:textId="77777777" w:rsidR="007A049C" w:rsidRPr="00463122" w:rsidRDefault="007A049C" w:rsidP="00463122">
      <w:pPr>
        <w:numPr>
          <w:ilvl w:val="0"/>
          <w:numId w:val="28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nie usunięcia awarii kotłów, o której mowa w § 3 pkt 2,</w:t>
      </w:r>
    </w:p>
    <w:p w14:paraId="239CC804" w14:textId="77777777" w:rsidR="00A669A9" w:rsidRPr="00463122" w:rsidRDefault="007A049C" w:rsidP="00463122">
      <w:pPr>
        <w:numPr>
          <w:ilvl w:val="0"/>
          <w:numId w:val="28"/>
        </w:numPr>
        <w:autoSpaceDE w:val="0"/>
        <w:spacing w:line="276" w:lineRule="auto"/>
        <w:ind w:left="851" w:hanging="284"/>
        <w:contextualSpacing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463122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naruszenia postanowień § 3 pkt 3 lub 4.</w:t>
      </w:r>
    </w:p>
    <w:p w14:paraId="50B1F8AD" w14:textId="77777777" w:rsidR="00A669A9" w:rsidRPr="00463122" w:rsidRDefault="00A669A9" w:rsidP="0046312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69DD9AA" w14:textId="77777777" w:rsidR="007A049C" w:rsidRPr="00463122" w:rsidRDefault="00D1177B" w:rsidP="00D45814">
      <w:pPr>
        <w:ind w:left="3544"/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  <w:r w:rsidRPr="00463122">
        <w:rPr>
          <w:rFonts w:ascii="Lato" w:eastAsia="Times New Roman" w:hAnsi="Lato"/>
          <w:b/>
          <w:sz w:val="22"/>
          <w:szCs w:val="22"/>
          <w:lang w:eastAsia="pl-PL"/>
        </w:rPr>
        <w:t xml:space="preserve">§ 9 Kary umowne </w:t>
      </w:r>
    </w:p>
    <w:p w14:paraId="00B44047" w14:textId="77777777" w:rsidR="00D1177B" w:rsidRPr="00463122" w:rsidRDefault="00D1177B" w:rsidP="00463122">
      <w:pPr>
        <w:jc w:val="both"/>
        <w:rPr>
          <w:rFonts w:ascii="Lato" w:eastAsia="Times New Roman" w:hAnsi="Lato" w:cstheme="minorHAnsi"/>
          <w:b/>
          <w:sz w:val="22"/>
          <w:szCs w:val="22"/>
          <w:lang w:eastAsia="pl-PL"/>
        </w:rPr>
      </w:pPr>
    </w:p>
    <w:p w14:paraId="1E129E64" w14:textId="77777777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eastAsia="Times New Roman" w:hAnsi="Lato" w:cstheme="minorHAnsi"/>
          <w:sz w:val="22"/>
          <w:szCs w:val="22"/>
          <w:lang w:eastAsia="pl-PL"/>
        </w:rPr>
      </w:pPr>
      <w:r w:rsidRPr="00463122">
        <w:rPr>
          <w:rFonts w:ascii="Lato" w:eastAsia="Times New Roman" w:hAnsi="Lato" w:cstheme="minorHAnsi"/>
          <w:sz w:val="22"/>
          <w:szCs w:val="22"/>
          <w:lang w:eastAsia="pl-PL"/>
        </w:rPr>
        <w:t xml:space="preserve">Wykonawca zapłaci Zamawiającemu kary umowne: </w:t>
      </w:r>
    </w:p>
    <w:p w14:paraId="4B531774" w14:textId="77777777" w:rsidR="00AA34C6" w:rsidRPr="00463122" w:rsidRDefault="00D1177B" w:rsidP="008C47C8">
      <w:pPr>
        <w:pStyle w:val="Akapitzlist"/>
        <w:numPr>
          <w:ilvl w:val="0"/>
          <w:numId w:val="13"/>
        </w:numPr>
        <w:ind w:left="709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</w:rPr>
        <w:t xml:space="preserve">w wysokości </w:t>
      </w:r>
      <w:r w:rsidR="007A4AAF" w:rsidRPr="008C47C8">
        <w:rPr>
          <w:rFonts w:ascii="Lato" w:hAnsi="Lato" w:cstheme="minorHAnsi"/>
          <w:b/>
          <w:bCs/>
          <w:sz w:val="22"/>
          <w:szCs w:val="22"/>
        </w:rPr>
        <w:t>500,00</w:t>
      </w:r>
      <w:r w:rsidRPr="00463122">
        <w:rPr>
          <w:rFonts w:ascii="Lato" w:hAnsi="Lato" w:cstheme="minorHAnsi"/>
          <w:sz w:val="22"/>
          <w:szCs w:val="22"/>
        </w:rPr>
        <w:t xml:space="preserve"> zł </w:t>
      </w:r>
      <w:r w:rsidR="008C47C8">
        <w:rPr>
          <w:rFonts w:ascii="Lato" w:hAnsi="Lato" w:cstheme="minorHAnsi"/>
          <w:sz w:val="22"/>
          <w:szCs w:val="22"/>
        </w:rPr>
        <w:t xml:space="preserve">netto </w:t>
      </w:r>
      <w:r w:rsidRPr="00463122">
        <w:rPr>
          <w:rFonts w:ascii="Lato" w:hAnsi="Lato" w:cstheme="minorHAnsi"/>
          <w:sz w:val="22"/>
          <w:szCs w:val="22"/>
        </w:rPr>
        <w:t>z tytułu odstąpienia od Umowy;</w:t>
      </w:r>
    </w:p>
    <w:p w14:paraId="4DB79A2A" w14:textId="77777777" w:rsidR="00AA34C6" w:rsidRPr="00463122" w:rsidRDefault="00AA34C6" w:rsidP="008C47C8">
      <w:pPr>
        <w:pStyle w:val="Akapitzlist"/>
        <w:numPr>
          <w:ilvl w:val="0"/>
          <w:numId w:val="13"/>
        </w:numPr>
        <w:ind w:left="709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  <w:lang w:eastAsia="zh-CN"/>
        </w:rPr>
        <w:t xml:space="preserve">wykonawca uiści na rzecz Zamawiającego karę umowną w kwocie </w:t>
      </w:r>
      <w:r w:rsidR="007A4AAF" w:rsidRPr="00463122">
        <w:rPr>
          <w:rFonts w:ascii="Lato" w:hAnsi="Lato" w:cstheme="minorHAnsi"/>
          <w:b/>
          <w:sz w:val="22"/>
          <w:szCs w:val="22"/>
          <w:lang w:eastAsia="zh-CN"/>
        </w:rPr>
        <w:t>100,00</w:t>
      </w:r>
      <w:r w:rsidRPr="00463122">
        <w:rPr>
          <w:rFonts w:ascii="Lato" w:hAnsi="Lato" w:cstheme="minorHAnsi"/>
          <w:sz w:val="22"/>
          <w:szCs w:val="22"/>
          <w:lang w:eastAsia="zh-CN"/>
        </w:rPr>
        <w:t xml:space="preserve"> złotych </w:t>
      </w:r>
      <w:r w:rsidR="008C47C8">
        <w:rPr>
          <w:rFonts w:ascii="Lato" w:hAnsi="Lato" w:cstheme="minorHAnsi"/>
          <w:sz w:val="22"/>
          <w:szCs w:val="22"/>
          <w:lang w:eastAsia="zh-CN"/>
        </w:rPr>
        <w:t xml:space="preserve">netto </w:t>
      </w:r>
      <w:r w:rsidRPr="00463122">
        <w:rPr>
          <w:rFonts w:ascii="Lato" w:hAnsi="Lato" w:cstheme="minorHAnsi"/>
          <w:sz w:val="22"/>
          <w:szCs w:val="22"/>
          <w:lang w:eastAsia="zh-CN"/>
        </w:rPr>
        <w:t xml:space="preserve">za każdą rozpoczętą godzinę opóźnienia w usunięciu awarii, ponad czas wskazany w § 3 ust. 2, jednak łącznie, w przypadku danej awarii, nie więcej niż </w:t>
      </w:r>
      <w:r w:rsidR="007A4AAF" w:rsidRPr="00463122">
        <w:rPr>
          <w:rFonts w:ascii="Lato" w:hAnsi="Lato" w:cstheme="minorHAnsi"/>
          <w:b/>
          <w:sz w:val="22"/>
          <w:szCs w:val="22"/>
          <w:lang w:eastAsia="zh-CN"/>
        </w:rPr>
        <w:t>500,00</w:t>
      </w:r>
      <w:r w:rsidRPr="00463122">
        <w:rPr>
          <w:rFonts w:ascii="Lato" w:hAnsi="Lato" w:cstheme="minorHAnsi"/>
          <w:sz w:val="22"/>
          <w:szCs w:val="22"/>
          <w:lang w:eastAsia="zh-CN"/>
        </w:rPr>
        <w:t xml:space="preserve"> złotych</w:t>
      </w:r>
      <w:r w:rsidR="008C47C8">
        <w:rPr>
          <w:rFonts w:ascii="Lato" w:hAnsi="Lato" w:cstheme="minorHAnsi"/>
          <w:sz w:val="22"/>
          <w:szCs w:val="22"/>
          <w:lang w:eastAsia="zh-CN"/>
        </w:rPr>
        <w:t xml:space="preserve"> netto</w:t>
      </w:r>
      <w:r w:rsidRPr="00463122">
        <w:rPr>
          <w:rFonts w:ascii="Lato" w:hAnsi="Lato" w:cstheme="minorHAnsi"/>
          <w:sz w:val="22"/>
          <w:szCs w:val="22"/>
          <w:lang w:eastAsia="zh-CN"/>
        </w:rPr>
        <w:t xml:space="preserve">. Niezależnie od prawa do naliczenia kary, w przypadku braku przystąpienia Wykonawcy do usunięcia awarii </w:t>
      </w:r>
      <w:r w:rsidRPr="00463122">
        <w:rPr>
          <w:rFonts w:ascii="Lato" w:hAnsi="Lato" w:cstheme="minorHAnsi"/>
          <w:sz w:val="22"/>
          <w:szCs w:val="22"/>
          <w:lang w:eastAsia="zh-CN"/>
        </w:rPr>
        <w:lastRenderedPageBreak/>
        <w:t xml:space="preserve">lub nie usunięcia awarii w terminie, Zamawiający uprawniony będzie zlecić usunięcie awarii osobie trzeciej, na koszt i ryzyko Wykonawcy. Kara za opóźnienia naliczana będzie do chwili usunięcia awarii. </w:t>
      </w:r>
    </w:p>
    <w:p w14:paraId="17A21753" w14:textId="77777777" w:rsidR="00D1177B" w:rsidRPr="00463122" w:rsidRDefault="00D1177B" w:rsidP="008C47C8">
      <w:pPr>
        <w:pStyle w:val="Akapitzlist"/>
        <w:numPr>
          <w:ilvl w:val="0"/>
          <w:numId w:val="13"/>
        </w:numPr>
        <w:ind w:left="709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463122">
        <w:rPr>
          <w:rFonts w:ascii="Lato" w:hAnsi="Lato" w:cstheme="minorHAnsi"/>
          <w:sz w:val="22"/>
          <w:szCs w:val="22"/>
        </w:rPr>
        <w:t xml:space="preserve">w wysokości </w:t>
      </w:r>
      <w:r w:rsidR="007A4AAF" w:rsidRPr="008C47C8">
        <w:rPr>
          <w:rFonts w:ascii="Lato" w:hAnsi="Lato" w:cstheme="minorHAnsi"/>
          <w:b/>
          <w:bCs/>
          <w:sz w:val="22"/>
          <w:szCs w:val="22"/>
        </w:rPr>
        <w:t>100,00</w:t>
      </w:r>
      <w:r w:rsidRPr="00463122">
        <w:rPr>
          <w:rFonts w:ascii="Lato" w:hAnsi="Lato" w:cstheme="minorHAnsi"/>
          <w:sz w:val="22"/>
          <w:szCs w:val="22"/>
        </w:rPr>
        <w:t xml:space="preserve"> zł </w:t>
      </w:r>
      <w:r w:rsidR="008C47C8">
        <w:rPr>
          <w:rFonts w:ascii="Lato" w:hAnsi="Lato" w:cstheme="minorHAnsi"/>
          <w:sz w:val="22"/>
          <w:szCs w:val="22"/>
        </w:rPr>
        <w:t xml:space="preserve">netto </w:t>
      </w:r>
      <w:r w:rsidRPr="00463122">
        <w:rPr>
          <w:rFonts w:ascii="Lato" w:hAnsi="Lato" w:cstheme="minorHAnsi"/>
          <w:sz w:val="22"/>
          <w:szCs w:val="22"/>
        </w:rPr>
        <w:t xml:space="preserve">za każdy dzień opóźnienia w usunięciu wad stwierdzonych w okresie gwarancji i rękojmi, liczony od daty wyznaczonej Wykonawcy do usunięcia wad, jednak nie więcej niż </w:t>
      </w:r>
      <w:r w:rsidR="007A4AAF" w:rsidRPr="008C47C8">
        <w:rPr>
          <w:rFonts w:ascii="Lato" w:hAnsi="Lato" w:cstheme="minorHAnsi"/>
          <w:b/>
          <w:bCs/>
          <w:sz w:val="22"/>
          <w:szCs w:val="22"/>
        </w:rPr>
        <w:t>500,00</w:t>
      </w:r>
      <w:r w:rsidR="007A4AAF" w:rsidRPr="00463122">
        <w:rPr>
          <w:rFonts w:ascii="Lato" w:hAnsi="Lato" w:cstheme="minorHAnsi"/>
          <w:sz w:val="22"/>
          <w:szCs w:val="22"/>
        </w:rPr>
        <w:t xml:space="preserve"> </w:t>
      </w:r>
      <w:r w:rsidR="00AA34C6" w:rsidRPr="00463122">
        <w:rPr>
          <w:rFonts w:ascii="Lato" w:hAnsi="Lato" w:cstheme="minorHAnsi"/>
          <w:sz w:val="22"/>
          <w:szCs w:val="22"/>
        </w:rPr>
        <w:t>zł</w:t>
      </w:r>
      <w:r w:rsidR="008C47C8">
        <w:rPr>
          <w:rFonts w:ascii="Lato" w:hAnsi="Lato" w:cstheme="minorHAnsi"/>
          <w:sz w:val="22"/>
          <w:szCs w:val="22"/>
        </w:rPr>
        <w:t xml:space="preserve"> netto</w:t>
      </w:r>
      <w:r w:rsidRPr="00463122">
        <w:rPr>
          <w:rFonts w:ascii="Lato" w:hAnsi="Lato" w:cstheme="minorHAnsi"/>
          <w:sz w:val="22"/>
          <w:szCs w:val="22"/>
        </w:rPr>
        <w:t>.</w:t>
      </w:r>
    </w:p>
    <w:p w14:paraId="40658B5E" w14:textId="77777777" w:rsidR="00D1177B" w:rsidRPr="00463122" w:rsidRDefault="00D1177B" w:rsidP="0046312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theme="minorHAnsi"/>
          <w:sz w:val="22"/>
          <w:szCs w:val="22"/>
          <w:lang w:eastAsia="pl-PL"/>
        </w:rPr>
      </w:pPr>
      <w:r w:rsidRPr="00463122">
        <w:rPr>
          <w:rFonts w:ascii="Lato" w:eastAsia="Times New Roman" w:hAnsi="Lato" w:cstheme="minorHAnsi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12A0622E" w14:textId="77777777" w:rsidR="00D1177B" w:rsidRPr="00463122" w:rsidRDefault="00D1177B" w:rsidP="00463122">
      <w:pPr>
        <w:autoSpaceDE w:val="0"/>
        <w:autoSpaceDN w:val="0"/>
        <w:adjustRightInd w:val="0"/>
        <w:jc w:val="both"/>
        <w:rPr>
          <w:rFonts w:ascii="Lato" w:eastAsia="Times New Roman" w:hAnsi="Lato" w:cstheme="minorHAnsi"/>
          <w:sz w:val="22"/>
          <w:szCs w:val="22"/>
          <w:lang w:eastAsia="pl-PL"/>
        </w:rPr>
      </w:pPr>
    </w:p>
    <w:p w14:paraId="2DE327B3" w14:textId="77777777" w:rsidR="00D1177B" w:rsidRPr="00463122" w:rsidRDefault="00D1177B" w:rsidP="000D6F74">
      <w:pPr>
        <w:ind w:left="3544"/>
        <w:jc w:val="both"/>
        <w:rPr>
          <w:rFonts w:ascii="Lato" w:hAnsi="Lato"/>
          <w:b/>
          <w:sz w:val="22"/>
          <w:szCs w:val="22"/>
        </w:rPr>
      </w:pPr>
      <w:r w:rsidRPr="00463122">
        <w:rPr>
          <w:rFonts w:ascii="Lato" w:hAnsi="Lato"/>
          <w:b/>
          <w:sz w:val="22"/>
          <w:szCs w:val="22"/>
        </w:rPr>
        <w:t xml:space="preserve">§10 Gwarancja i rękojmia </w:t>
      </w:r>
    </w:p>
    <w:p w14:paraId="7E76BF36" w14:textId="77777777" w:rsidR="00D1177B" w:rsidRPr="00463122" w:rsidRDefault="00D1177B" w:rsidP="00463122">
      <w:pPr>
        <w:jc w:val="both"/>
        <w:rPr>
          <w:rFonts w:ascii="Lato" w:hAnsi="Lato"/>
          <w:b/>
          <w:sz w:val="22"/>
          <w:szCs w:val="22"/>
        </w:rPr>
      </w:pPr>
    </w:p>
    <w:p w14:paraId="2C927BDF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wynosić będzie </w:t>
      </w:r>
      <w:r w:rsidR="007A4AAF" w:rsidRPr="00463122">
        <w:rPr>
          <w:rFonts w:ascii="Lato" w:hAnsi="Lato" w:cs="Arial"/>
          <w:sz w:val="22"/>
          <w:szCs w:val="22"/>
        </w:rPr>
        <w:t>12</w:t>
      </w:r>
      <w:r w:rsidRPr="00463122">
        <w:rPr>
          <w:rFonts w:ascii="Lato" w:hAnsi="Lato" w:cs="Arial"/>
          <w:sz w:val="22"/>
          <w:szCs w:val="22"/>
        </w:rPr>
        <w:t xml:space="preserve"> miesięcy, licząc od daty odbioru.</w:t>
      </w:r>
    </w:p>
    <w:p w14:paraId="0AA6DA3B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3E0EB019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Istnienie wady stwierdza się protokolarnie po przeprowadzeniu oględzin. O dacie </w:t>
      </w:r>
      <w:r w:rsidR="00A669A9" w:rsidRPr="00463122">
        <w:rPr>
          <w:rFonts w:ascii="Lato" w:hAnsi="Lato" w:cs="Arial"/>
          <w:sz w:val="22"/>
          <w:szCs w:val="22"/>
        </w:rPr>
        <w:br/>
      </w:r>
      <w:r w:rsidRPr="00463122">
        <w:rPr>
          <w:rFonts w:ascii="Lato" w:hAnsi="Lato" w:cs="Arial"/>
          <w:sz w:val="22"/>
          <w:szCs w:val="22"/>
        </w:rPr>
        <w:t xml:space="preserve">i miejscu oględzin Zamawiający informuje Wykonawcę na 2 dni robocze przed terminem oględzin, chyba że zaistnienie wady jest oczywiste, a jej niezwłoczne usunięcie jest konieczne. </w:t>
      </w:r>
    </w:p>
    <w:p w14:paraId="54867E6E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Brak stawiennictwa lub odpowiedzi ze strony Wykonawcy będzie poczytywane </w:t>
      </w:r>
      <w:r w:rsidR="00A669A9" w:rsidRPr="00463122">
        <w:rPr>
          <w:rFonts w:ascii="Lato" w:hAnsi="Lato" w:cs="Arial"/>
          <w:sz w:val="22"/>
          <w:szCs w:val="22"/>
        </w:rPr>
        <w:br/>
      </w:r>
      <w:r w:rsidRPr="00463122">
        <w:rPr>
          <w:rFonts w:ascii="Lato" w:hAnsi="Lato" w:cs="Arial"/>
          <w:sz w:val="22"/>
          <w:szCs w:val="22"/>
        </w:rPr>
        <w:t xml:space="preserve">za przyjęcie odpowiedzialności za wystąpienie wady. </w:t>
      </w:r>
    </w:p>
    <w:p w14:paraId="46AD2983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</w:t>
      </w:r>
      <w:r w:rsidR="00883341" w:rsidRPr="00463122">
        <w:rPr>
          <w:rFonts w:ascii="Lato" w:hAnsi="Lato" w:cs="Arial"/>
          <w:sz w:val="22"/>
          <w:szCs w:val="22"/>
        </w:rPr>
        <w:br/>
      </w:r>
      <w:r w:rsidRPr="00463122">
        <w:rPr>
          <w:rFonts w:ascii="Lato" w:hAnsi="Lato" w:cs="Arial"/>
          <w:sz w:val="22"/>
          <w:szCs w:val="22"/>
        </w:rPr>
        <w:t xml:space="preserve">z tym kosztów. </w:t>
      </w:r>
    </w:p>
    <w:p w14:paraId="7C1E6179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="00883341" w:rsidRPr="00463122">
        <w:rPr>
          <w:rFonts w:ascii="Lato" w:hAnsi="Lato" w:cs="Arial"/>
          <w:sz w:val="22"/>
          <w:szCs w:val="22"/>
        </w:rPr>
        <w:br/>
      </w:r>
      <w:r w:rsidRPr="00463122">
        <w:rPr>
          <w:rFonts w:ascii="Lato" w:hAnsi="Lato" w:cs="Arial"/>
          <w:sz w:val="22"/>
          <w:szCs w:val="22"/>
        </w:rPr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348E6BD3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56CB43B6" w14:textId="77777777" w:rsidR="00D1177B" w:rsidRPr="00463122" w:rsidRDefault="00D1177B" w:rsidP="0046312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4EF17096" w14:textId="77777777" w:rsidR="00D1177B" w:rsidRPr="00463122" w:rsidRDefault="00D1177B" w:rsidP="00463122">
      <w:pPr>
        <w:jc w:val="both"/>
        <w:rPr>
          <w:rFonts w:ascii="Lato" w:hAnsi="Lato"/>
          <w:b/>
          <w:sz w:val="22"/>
          <w:szCs w:val="22"/>
        </w:rPr>
      </w:pPr>
    </w:p>
    <w:p w14:paraId="1F7911AC" w14:textId="77777777" w:rsidR="00D1177B" w:rsidRPr="00463122" w:rsidRDefault="00D1177B" w:rsidP="000D6F74">
      <w:pPr>
        <w:ind w:left="3261"/>
        <w:jc w:val="both"/>
        <w:rPr>
          <w:rFonts w:ascii="Lato" w:hAnsi="Lato"/>
          <w:b/>
          <w:sz w:val="22"/>
          <w:szCs w:val="22"/>
        </w:rPr>
      </w:pPr>
      <w:r w:rsidRPr="00463122">
        <w:rPr>
          <w:rFonts w:ascii="Lato" w:hAnsi="Lato"/>
          <w:b/>
          <w:sz w:val="22"/>
          <w:szCs w:val="22"/>
        </w:rPr>
        <w:t>§ 11 Postanowienia końcowe</w:t>
      </w:r>
    </w:p>
    <w:p w14:paraId="02A7AB89" w14:textId="77777777" w:rsidR="00D1177B" w:rsidRPr="00463122" w:rsidRDefault="00D1177B" w:rsidP="00463122">
      <w:pPr>
        <w:jc w:val="both"/>
        <w:rPr>
          <w:rFonts w:ascii="Lato" w:hAnsi="Lato"/>
          <w:b/>
          <w:sz w:val="22"/>
          <w:szCs w:val="22"/>
        </w:rPr>
      </w:pPr>
    </w:p>
    <w:p w14:paraId="756C5526" w14:textId="77777777" w:rsidR="00D1177B" w:rsidRPr="00463122" w:rsidRDefault="00D1177B" w:rsidP="00463122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eastAsia="Calibri" w:hAnsi="Lato"/>
          <w:bCs/>
          <w:sz w:val="22"/>
          <w:szCs w:val="22"/>
        </w:rPr>
        <w:t>Przedstawicielem Zamawiającego upoważnionym do rep</w:t>
      </w:r>
      <w:r w:rsidR="00065601" w:rsidRPr="00463122">
        <w:rPr>
          <w:rFonts w:ascii="Lato" w:eastAsia="Calibri" w:hAnsi="Lato"/>
          <w:bCs/>
          <w:sz w:val="22"/>
          <w:szCs w:val="22"/>
        </w:rPr>
        <w:t>rezentowania Zamawiającego przy</w:t>
      </w:r>
      <w:r w:rsidRPr="00463122">
        <w:rPr>
          <w:rFonts w:ascii="Lato" w:eastAsia="Calibri" w:hAnsi="Lato"/>
          <w:bCs/>
          <w:sz w:val="22"/>
          <w:szCs w:val="22"/>
        </w:rPr>
        <w:t xml:space="preserve"> wykonaniu przedmiotu Umowy oraz odpowiedzialnym za wykonanie Umowy </w:t>
      </w:r>
      <w:r w:rsidR="00A669A9" w:rsidRPr="00463122">
        <w:rPr>
          <w:rFonts w:ascii="Lato" w:eastAsia="Calibri" w:hAnsi="Lato"/>
          <w:bCs/>
          <w:sz w:val="22"/>
          <w:szCs w:val="22"/>
        </w:rPr>
        <w:br/>
      </w:r>
      <w:r w:rsidRPr="00463122">
        <w:rPr>
          <w:rFonts w:ascii="Lato" w:eastAsia="Calibri" w:hAnsi="Lato"/>
          <w:bCs/>
          <w:sz w:val="22"/>
          <w:szCs w:val="22"/>
        </w:rPr>
        <w:t>po stronie Zamawiającego będzie</w:t>
      </w:r>
      <w:r w:rsidRPr="00463122">
        <w:rPr>
          <w:rFonts w:ascii="Lato" w:hAnsi="Lato" w:cs="Arial"/>
          <w:sz w:val="22"/>
          <w:szCs w:val="22"/>
        </w:rPr>
        <w:t xml:space="preserve">: </w:t>
      </w:r>
      <w:r w:rsidR="000D6F74">
        <w:rPr>
          <w:rFonts w:ascii="Lato" w:hAnsi="Lato" w:cs="Arial"/>
          <w:sz w:val="22"/>
          <w:szCs w:val="22"/>
        </w:rPr>
        <w:t>…………………………….</w:t>
      </w:r>
      <w:r w:rsidRPr="00463122">
        <w:rPr>
          <w:rFonts w:ascii="Lato" w:hAnsi="Lato" w:cs="Arial"/>
          <w:sz w:val="22"/>
          <w:szCs w:val="22"/>
        </w:rPr>
        <w:t>, e-mail:</w:t>
      </w:r>
      <w:r w:rsidR="000D6F74">
        <w:rPr>
          <w:rFonts w:ascii="Lato" w:hAnsi="Lato" w:cs="Arial"/>
          <w:sz w:val="22"/>
          <w:szCs w:val="22"/>
        </w:rPr>
        <w:t>…………….……, tel</w:t>
      </w:r>
      <w:r w:rsidR="005F1528">
        <w:rPr>
          <w:rFonts w:ascii="Lato" w:hAnsi="Lato" w:cs="Arial"/>
          <w:sz w:val="22"/>
          <w:szCs w:val="22"/>
        </w:rPr>
        <w:t>.</w:t>
      </w:r>
      <w:r w:rsidR="000D6F74">
        <w:rPr>
          <w:rFonts w:ascii="Lato" w:hAnsi="Lato" w:cs="Arial"/>
          <w:sz w:val="22"/>
          <w:szCs w:val="22"/>
        </w:rPr>
        <w:t>: ………………………..</w:t>
      </w:r>
    </w:p>
    <w:p w14:paraId="580B7D5B" w14:textId="77777777" w:rsidR="00D1177B" w:rsidRPr="00463122" w:rsidRDefault="00D1177B" w:rsidP="00463122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eastAsia="Calibri" w:hAnsi="Lato"/>
          <w:bCs/>
          <w:sz w:val="22"/>
          <w:szCs w:val="22"/>
        </w:rPr>
        <w:t>2.</w:t>
      </w:r>
      <w:r w:rsidRPr="00463122">
        <w:rPr>
          <w:rFonts w:ascii="Lato" w:eastAsia="Calibri" w:hAnsi="Lato"/>
          <w:bCs/>
          <w:sz w:val="22"/>
          <w:szCs w:val="22"/>
        </w:rPr>
        <w:tab/>
        <w:t>Przedstawicielem</w:t>
      </w:r>
      <w:r w:rsidRPr="00463122">
        <w:rPr>
          <w:rFonts w:ascii="Lato" w:hAnsi="Lato"/>
          <w:sz w:val="22"/>
          <w:szCs w:val="22"/>
        </w:rPr>
        <w:t xml:space="preserve"> Wykonawcy będzie</w:t>
      </w:r>
      <w:r w:rsidR="000D6F74">
        <w:rPr>
          <w:rFonts w:ascii="Lato" w:hAnsi="Lato"/>
          <w:sz w:val="22"/>
          <w:szCs w:val="22"/>
        </w:rPr>
        <w:t xml:space="preserve">: </w:t>
      </w:r>
      <w:r w:rsidRPr="00463122">
        <w:rPr>
          <w:rFonts w:ascii="Lato" w:hAnsi="Lato"/>
          <w:sz w:val="22"/>
          <w:szCs w:val="22"/>
        </w:rPr>
        <w:t>……………………………</w:t>
      </w:r>
      <w:r w:rsidR="000D6F74">
        <w:rPr>
          <w:rFonts w:ascii="Lato" w:hAnsi="Lato"/>
          <w:sz w:val="22"/>
          <w:szCs w:val="22"/>
        </w:rPr>
        <w:t xml:space="preserve">, </w:t>
      </w:r>
      <w:r w:rsidRPr="00463122">
        <w:rPr>
          <w:rFonts w:ascii="Lato" w:hAnsi="Lato"/>
          <w:sz w:val="22"/>
          <w:szCs w:val="22"/>
        </w:rPr>
        <w:t>email:</w:t>
      </w:r>
      <w:r w:rsidR="000D6F74">
        <w:rPr>
          <w:rFonts w:ascii="Lato" w:hAnsi="Lato"/>
          <w:sz w:val="22"/>
          <w:szCs w:val="22"/>
        </w:rPr>
        <w:t xml:space="preserve"> .</w:t>
      </w:r>
      <w:r w:rsidRPr="00463122">
        <w:rPr>
          <w:rFonts w:ascii="Lato" w:hAnsi="Lato"/>
          <w:sz w:val="22"/>
          <w:szCs w:val="22"/>
        </w:rPr>
        <w:t>……</w:t>
      </w:r>
      <w:r w:rsidR="000D6F74">
        <w:rPr>
          <w:rFonts w:ascii="Lato" w:hAnsi="Lato"/>
          <w:sz w:val="22"/>
          <w:szCs w:val="22"/>
        </w:rPr>
        <w:t>………</w:t>
      </w:r>
      <w:r w:rsidRPr="00463122">
        <w:rPr>
          <w:rFonts w:ascii="Lato" w:hAnsi="Lato"/>
          <w:sz w:val="22"/>
          <w:szCs w:val="22"/>
        </w:rPr>
        <w:t>……. tel. ……………………</w:t>
      </w:r>
    </w:p>
    <w:p w14:paraId="4BD4E1DA" w14:textId="77777777" w:rsidR="00283A4F" w:rsidRPr="00463122" w:rsidRDefault="00D1177B" w:rsidP="00463122">
      <w:pPr>
        <w:pStyle w:val="Akapitzlist"/>
        <w:numPr>
          <w:ilvl w:val="0"/>
          <w:numId w:val="4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463122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0E94136" w14:textId="77777777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4F77865D" w14:textId="77777777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="00A669A9" w:rsidRPr="00463122">
        <w:rPr>
          <w:rFonts w:ascii="Lato" w:hAnsi="Lato"/>
          <w:sz w:val="22"/>
          <w:szCs w:val="22"/>
        </w:rPr>
        <w:br/>
      </w:r>
      <w:r w:rsidRPr="00463122">
        <w:rPr>
          <w:rFonts w:ascii="Lato" w:hAnsi="Lato"/>
          <w:sz w:val="22"/>
          <w:szCs w:val="22"/>
        </w:rPr>
        <w:t>w treści Umowy nie zastrzeżono wyraźnie innej formy ma zastosowanie forma pisemna</w:t>
      </w:r>
      <w:r w:rsidR="00CE2BB9" w:rsidRPr="00463122">
        <w:rPr>
          <w:rFonts w:ascii="Lato" w:hAnsi="Lato"/>
          <w:sz w:val="22"/>
          <w:szCs w:val="22"/>
        </w:rPr>
        <w:t>,</w:t>
      </w:r>
      <w:r w:rsidRPr="00463122">
        <w:rPr>
          <w:rFonts w:ascii="Lato" w:hAnsi="Lato"/>
          <w:sz w:val="22"/>
          <w:szCs w:val="22"/>
        </w:rPr>
        <w:t xml:space="preserve"> pod rygorem nieważności.</w:t>
      </w:r>
    </w:p>
    <w:p w14:paraId="376A7E25" w14:textId="77777777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hAnsi="Lato"/>
          <w:sz w:val="22"/>
          <w:szCs w:val="22"/>
        </w:rPr>
        <w:lastRenderedPageBreak/>
        <w:t>Wszelkie zmiany postanowień Umowy poza zmianami osób lub danych kontaktowych wymagają aneksu do umowy w formie pisemnej pod rygorem nieważności. Zmiany osób oraz danych kontaktowych wymaga formy pisemnej.</w:t>
      </w:r>
    </w:p>
    <w:p w14:paraId="0B761B8D" w14:textId="77777777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4D0B95FC" w14:textId="154A9EB0" w:rsidR="00D1177B" w:rsidRPr="00463122" w:rsidRDefault="00D1177B" w:rsidP="00463122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63122">
        <w:rPr>
          <w:rFonts w:ascii="Lato" w:hAnsi="Lato"/>
          <w:sz w:val="22"/>
          <w:szCs w:val="22"/>
        </w:rPr>
        <w:t xml:space="preserve">Umowa sporządzona została w </w:t>
      </w:r>
      <w:r w:rsidR="00B310CE">
        <w:rPr>
          <w:rFonts w:ascii="Lato" w:hAnsi="Lato"/>
          <w:sz w:val="22"/>
          <w:szCs w:val="22"/>
        </w:rPr>
        <w:t>dwóch</w:t>
      </w:r>
      <w:r w:rsidRPr="00463122">
        <w:rPr>
          <w:rFonts w:ascii="Lato" w:hAnsi="Lato"/>
          <w:sz w:val="22"/>
          <w:szCs w:val="22"/>
        </w:rPr>
        <w:t xml:space="preserve"> jednobrzmiących egzemplarzach, w tym 1 egz. dla Wykonawcy. Załączniki stanowią integralna część Umowy.</w:t>
      </w:r>
    </w:p>
    <w:p w14:paraId="5085D35D" w14:textId="77777777" w:rsidR="00D1177B" w:rsidRDefault="00D1177B" w:rsidP="00463122">
      <w:pPr>
        <w:jc w:val="both"/>
        <w:rPr>
          <w:rFonts w:ascii="Lato" w:hAnsi="Lato"/>
          <w:sz w:val="22"/>
          <w:szCs w:val="22"/>
        </w:rPr>
      </w:pPr>
    </w:p>
    <w:p w14:paraId="390A896D" w14:textId="77777777" w:rsidR="008C7767" w:rsidRDefault="008C7767" w:rsidP="00463122">
      <w:pPr>
        <w:jc w:val="both"/>
        <w:rPr>
          <w:rFonts w:ascii="Lato" w:hAnsi="Lato"/>
          <w:sz w:val="22"/>
          <w:szCs w:val="22"/>
        </w:rPr>
      </w:pPr>
    </w:p>
    <w:p w14:paraId="6446F0FD" w14:textId="77777777" w:rsidR="008C7767" w:rsidRDefault="008C7767" w:rsidP="00463122">
      <w:pPr>
        <w:jc w:val="both"/>
        <w:rPr>
          <w:rFonts w:ascii="Lato" w:hAnsi="Lato"/>
          <w:sz w:val="22"/>
          <w:szCs w:val="22"/>
        </w:rPr>
      </w:pPr>
    </w:p>
    <w:p w14:paraId="10980450" w14:textId="77777777" w:rsidR="008C7767" w:rsidRDefault="008C7767" w:rsidP="00463122">
      <w:pPr>
        <w:jc w:val="both"/>
        <w:rPr>
          <w:rFonts w:ascii="Lato" w:hAnsi="Lato"/>
          <w:sz w:val="22"/>
          <w:szCs w:val="22"/>
        </w:rPr>
      </w:pPr>
    </w:p>
    <w:p w14:paraId="32EA21D8" w14:textId="77777777" w:rsidR="008C7767" w:rsidRDefault="008C7767" w:rsidP="00463122">
      <w:pPr>
        <w:jc w:val="both"/>
        <w:rPr>
          <w:rFonts w:ascii="Lato" w:hAnsi="Lato"/>
          <w:sz w:val="22"/>
          <w:szCs w:val="22"/>
        </w:rPr>
      </w:pPr>
    </w:p>
    <w:p w14:paraId="5B211876" w14:textId="77777777" w:rsidR="008C7767" w:rsidRPr="00463122" w:rsidRDefault="008C7767" w:rsidP="00463122">
      <w:pPr>
        <w:jc w:val="both"/>
        <w:rPr>
          <w:rFonts w:ascii="Lato" w:hAnsi="Lato"/>
          <w:sz w:val="22"/>
          <w:szCs w:val="22"/>
        </w:rPr>
      </w:pPr>
    </w:p>
    <w:p w14:paraId="1FB43B2A" w14:textId="77777777" w:rsidR="00D1177B" w:rsidRPr="00463122" w:rsidRDefault="00D1177B" w:rsidP="00463122">
      <w:pPr>
        <w:jc w:val="both"/>
        <w:rPr>
          <w:rFonts w:ascii="Lato" w:hAnsi="Lato"/>
          <w:sz w:val="22"/>
          <w:szCs w:val="22"/>
        </w:rPr>
      </w:pPr>
    </w:p>
    <w:p w14:paraId="604E7AFF" w14:textId="77777777" w:rsidR="00B40B7E" w:rsidRPr="00463122" w:rsidRDefault="00D1177B" w:rsidP="00463122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463122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727B42A" w14:textId="77777777" w:rsidR="00D1177B" w:rsidRPr="00463122" w:rsidRDefault="00D1177B" w:rsidP="00463122">
      <w:pPr>
        <w:jc w:val="both"/>
        <w:rPr>
          <w:rFonts w:ascii="Lato" w:hAnsi="Lato"/>
          <w:sz w:val="22"/>
          <w:szCs w:val="22"/>
        </w:rPr>
      </w:pPr>
    </w:p>
    <w:p w14:paraId="1937717F" w14:textId="77777777" w:rsidR="00D1177B" w:rsidRDefault="00D1177B" w:rsidP="00463122">
      <w:pPr>
        <w:jc w:val="both"/>
        <w:rPr>
          <w:rFonts w:ascii="Lato" w:hAnsi="Lato"/>
          <w:sz w:val="22"/>
          <w:szCs w:val="22"/>
        </w:rPr>
      </w:pPr>
    </w:p>
    <w:p w14:paraId="7F09DE7D" w14:textId="77777777" w:rsidR="000F7DED" w:rsidRPr="00463122" w:rsidRDefault="000F7DED" w:rsidP="00463122">
      <w:pPr>
        <w:jc w:val="both"/>
        <w:rPr>
          <w:rFonts w:ascii="Lato" w:hAnsi="Lato"/>
          <w:sz w:val="22"/>
          <w:szCs w:val="22"/>
        </w:rPr>
      </w:pPr>
    </w:p>
    <w:p w14:paraId="38A95AF2" w14:textId="77777777" w:rsidR="00D1177B" w:rsidRPr="00463122" w:rsidRDefault="00D1177B" w:rsidP="00463122">
      <w:pPr>
        <w:jc w:val="both"/>
        <w:rPr>
          <w:rFonts w:ascii="Lato" w:hAnsi="Lato"/>
          <w:sz w:val="22"/>
          <w:szCs w:val="22"/>
        </w:rPr>
      </w:pPr>
    </w:p>
    <w:p w14:paraId="5412C15E" w14:textId="77777777" w:rsidR="00D1177B" w:rsidRPr="00463122" w:rsidRDefault="00557EAE" w:rsidP="00463122">
      <w:pPr>
        <w:jc w:val="both"/>
        <w:rPr>
          <w:rFonts w:ascii="Lato" w:hAnsi="Lato"/>
          <w:b/>
          <w:bCs/>
          <w:sz w:val="22"/>
          <w:szCs w:val="22"/>
        </w:rPr>
      </w:pPr>
      <w:r w:rsidRPr="00463122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ED60" wp14:editId="48FD2E87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728C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63122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C2CA" wp14:editId="69B39FBD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97F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F7DED">
        <w:rPr>
          <w:rFonts w:ascii="Lato" w:hAnsi="Lato"/>
          <w:b/>
          <w:bCs/>
          <w:sz w:val="22"/>
          <w:szCs w:val="22"/>
        </w:rPr>
        <w:t xml:space="preserve">  </w:t>
      </w:r>
      <w:r w:rsidR="00D1177B" w:rsidRPr="00463122">
        <w:rPr>
          <w:rFonts w:ascii="Lato" w:hAnsi="Lato"/>
          <w:b/>
          <w:bCs/>
          <w:sz w:val="22"/>
          <w:szCs w:val="22"/>
        </w:rPr>
        <w:t>Zamawiający</w:t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D1177B" w:rsidRPr="00463122">
        <w:rPr>
          <w:rFonts w:ascii="Lato" w:hAnsi="Lato"/>
          <w:b/>
          <w:bCs/>
          <w:sz w:val="22"/>
          <w:szCs w:val="22"/>
        </w:rPr>
        <w:tab/>
      </w:r>
      <w:r w:rsidR="00B40B7E" w:rsidRPr="00463122">
        <w:rPr>
          <w:rFonts w:ascii="Lato" w:hAnsi="Lato"/>
          <w:b/>
          <w:bCs/>
          <w:sz w:val="22"/>
          <w:szCs w:val="22"/>
        </w:rPr>
        <w:t xml:space="preserve">             </w:t>
      </w:r>
      <w:r w:rsidR="00D1177B" w:rsidRPr="00463122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6E91099D" w14:textId="77777777" w:rsidR="00D1177B" w:rsidRPr="00463122" w:rsidRDefault="00D1177B" w:rsidP="00463122">
      <w:pPr>
        <w:jc w:val="both"/>
        <w:rPr>
          <w:rFonts w:ascii="Lato" w:hAnsi="Lato"/>
          <w:bCs/>
          <w:sz w:val="22"/>
          <w:szCs w:val="22"/>
        </w:rPr>
      </w:pPr>
    </w:p>
    <w:p w14:paraId="4D2ABD67" w14:textId="77777777" w:rsidR="00D1177B" w:rsidRPr="00463122" w:rsidRDefault="00D1177B" w:rsidP="00463122">
      <w:pPr>
        <w:jc w:val="both"/>
        <w:rPr>
          <w:rFonts w:ascii="Lato" w:hAnsi="Lato"/>
          <w:bCs/>
          <w:sz w:val="22"/>
          <w:szCs w:val="22"/>
        </w:rPr>
      </w:pPr>
    </w:p>
    <w:p w14:paraId="7BB0EB83" w14:textId="77777777" w:rsidR="00D1177B" w:rsidRPr="00463122" w:rsidRDefault="00D1177B" w:rsidP="00463122">
      <w:pPr>
        <w:jc w:val="both"/>
        <w:rPr>
          <w:rFonts w:ascii="Lato" w:hAnsi="Lato"/>
          <w:bCs/>
          <w:sz w:val="22"/>
          <w:szCs w:val="22"/>
        </w:rPr>
      </w:pPr>
    </w:p>
    <w:p w14:paraId="4D47EB4A" w14:textId="77777777" w:rsidR="00D1177B" w:rsidRPr="00463122" w:rsidRDefault="00D1177B" w:rsidP="00463122">
      <w:pPr>
        <w:jc w:val="both"/>
        <w:rPr>
          <w:rFonts w:ascii="Lato" w:hAnsi="Lato"/>
          <w:bCs/>
          <w:i/>
          <w:iCs/>
          <w:sz w:val="22"/>
          <w:szCs w:val="22"/>
        </w:rPr>
      </w:pPr>
      <w:r w:rsidRPr="00463122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5B1A4288" w14:textId="77777777" w:rsidR="00D1177B" w:rsidRPr="00463122" w:rsidRDefault="00D1177B" w:rsidP="00463122">
      <w:pPr>
        <w:pStyle w:val="Akapitzlist"/>
        <w:numPr>
          <w:ilvl w:val="0"/>
          <w:numId w:val="18"/>
        </w:numPr>
        <w:jc w:val="both"/>
        <w:rPr>
          <w:rFonts w:ascii="Lato" w:hAnsi="Lato" w:cs="Arial"/>
          <w:bCs/>
          <w:i/>
          <w:iCs/>
          <w:sz w:val="22"/>
          <w:szCs w:val="22"/>
        </w:rPr>
      </w:pPr>
      <w:r w:rsidRPr="00463122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197754A5" w14:textId="77777777" w:rsidR="002F2B91" w:rsidRPr="00463122" w:rsidRDefault="002F2B91" w:rsidP="00463122">
      <w:pPr>
        <w:jc w:val="both"/>
        <w:rPr>
          <w:rFonts w:ascii="Lato" w:hAnsi="Lato" w:cs="Lato"/>
          <w:sz w:val="22"/>
          <w:szCs w:val="22"/>
        </w:rPr>
      </w:pPr>
    </w:p>
    <w:sectPr w:rsidR="002F2B91" w:rsidRPr="00463122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67A2" w14:textId="77777777" w:rsidR="00F7273F" w:rsidRDefault="00F7273F">
      <w:r>
        <w:separator/>
      </w:r>
    </w:p>
  </w:endnote>
  <w:endnote w:type="continuationSeparator" w:id="0">
    <w:p w14:paraId="31C81A65" w14:textId="77777777" w:rsidR="00F7273F" w:rsidRDefault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0631" w14:textId="77777777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7BFAB" wp14:editId="04E0D399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09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VM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M/UlUw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E4180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573C5EAA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FCA" w14:textId="77777777" w:rsidR="002F2B91" w:rsidRDefault="000908B1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inline distT="0" distB="0" distL="0" distR="0" wp14:anchorId="25B09310" wp14:editId="0206847D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0621" w14:textId="77777777" w:rsidR="00F7273F" w:rsidRDefault="00F7273F">
      <w:r>
        <w:separator/>
      </w:r>
    </w:p>
  </w:footnote>
  <w:footnote w:type="continuationSeparator" w:id="0">
    <w:p w14:paraId="4B4E035B" w14:textId="77777777" w:rsidR="00F7273F" w:rsidRDefault="00F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7ADE" w14:textId="77777777" w:rsidR="002F2B91" w:rsidRDefault="00557E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99EB9CD" wp14:editId="094AE8F5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580F" w14:textId="77777777" w:rsidR="002F2B91" w:rsidRDefault="00557E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0224B34" wp14:editId="7EABF3B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67A0EEBA"/>
    <w:lvl w:ilvl="0" w:tplc="0B4CA66E">
      <w:start w:val="1"/>
      <w:numFmt w:val="decimal"/>
      <w:lvlText w:val="%1."/>
      <w:lvlJc w:val="left"/>
      <w:pPr>
        <w:ind w:left="502" w:hanging="360"/>
      </w:pPr>
      <w:rPr>
        <w:rFonts w:ascii="Lato" w:eastAsia="SimSun" w:hAnsi="Lato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9E4F94"/>
    <w:multiLevelType w:val="hybridMultilevel"/>
    <w:tmpl w:val="5C18978C"/>
    <w:lvl w:ilvl="0" w:tplc="50B82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F3B90"/>
    <w:multiLevelType w:val="hybridMultilevel"/>
    <w:tmpl w:val="C37E4746"/>
    <w:lvl w:ilvl="0" w:tplc="08423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AC2"/>
    <w:multiLevelType w:val="hybridMultilevel"/>
    <w:tmpl w:val="B144235C"/>
    <w:lvl w:ilvl="0" w:tplc="E46CA0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6490"/>
    <w:multiLevelType w:val="hybridMultilevel"/>
    <w:tmpl w:val="99E217B8"/>
    <w:lvl w:ilvl="0" w:tplc="B8F4D7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63030E"/>
    <w:multiLevelType w:val="hybridMultilevel"/>
    <w:tmpl w:val="F6B2D494"/>
    <w:lvl w:ilvl="0" w:tplc="CB36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F8770F"/>
    <w:multiLevelType w:val="hybridMultilevel"/>
    <w:tmpl w:val="A2EE2886"/>
    <w:lvl w:ilvl="0" w:tplc="084234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A6503B"/>
    <w:multiLevelType w:val="hybridMultilevel"/>
    <w:tmpl w:val="91CA5F88"/>
    <w:lvl w:ilvl="0" w:tplc="536C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8B5E8B"/>
    <w:multiLevelType w:val="hybridMultilevel"/>
    <w:tmpl w:val="681A4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757"/>
    <w:multiLevelType w:val="hybridMultilevel"/>
    <w:tmpl w:val="F4A4E9AC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D03D5"/>
    <w:multiLevelType w:val="hybridMultilevel"/>
    <w:tmpl w:val="430EE8F0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9347312">
    <w:abstractNumId w:val="10"/>
  </w:num>
  <w:num w:numId="2" w16cid:durableId="970987080">
    <w:abstractNumId w:val="9"/>
  </w:num>
  <w:num w:numId="3" w16cid:durableId="1449348957">
    <w:abstractNumId w:val="22"/>
  </w:num>
  <w:num w:numId="4" w16cid:durableId="1604142140">
    <w:abstractNumId w:val="20"/>
  </w:num>
  <w:num w:numId="5" w16cid:durableId="1587838320">
    <w:abstractNumId w:val="2"/>
  </w:num>
  <w:num w:numId="6" w16cid:durableId="1207447168">
    <w:abstractNumId w:val="1"/>
  </w:num>
  <w:num w:numId="7" w16cid:durableId="1040126340">
    <w:abstractNumId w:val="29"/>
  </w:num>
  <w:num w:numId="8" w16cid:durableId="1419594607">
    <w:abstractNumId w:val="25"/>
  </w:num>
  <w:num w:numId="9" w16cid:durableId="763575420">
    <w:abstractNumId w:val="23"/>
  </w:num>
  <w:num w:numId="10" w16cid:durableId="1014379615">
    <w:abstractNumId w:val="26"/>
  </w:num>
  <w:num w:numId="11" w16cid:durableId="403262058">
    <w:abstractNumId w:val="28"/>
  </w:num>
  <w:num w:numId="12" w16cid:durableId="1862010929">
    <w:abstractNumId w:val="12"/>
  </w:num>
  <w:num w:numId="13" w16cid:durableId="659889630">
    <w:abstractNumId w:val="11"/>
  </w:num>
  <w:num w:numId="14" w16cid:durableId="586428206">
    <w:abstractNumId w:val="14"/>
  </w:num>
  <w:num w:numId="15" w16cid:durableId="2061204078">
    <w:abstractNumId w:val="5"/>
  </w:num>
  <w:num w:numId="16" w16cid:durableId="246230499">
    <w:abstractNumId w:val="8"/>
  </w:num>
  <w:num w:numId="17" w16cid:durableId="1967422805">
    <w:abstractNumId w:val="24"/>
  </w:num>
  <w:num w:numId="18" w16cid:durableId="1452163128">
    <w:abstractNumId w:val="7"/>
  </w:num>
  <w:num w:numId="19" w16cid:durableId="577522649">
    <w:abstractNumId w:val="0"/>
  </w:num>
  <w:num w:numId="20" w16cid:durableId="1074474346">
    <w:abstractNumId w:val="18"/>
  </w:num>
  <w:num w:numId="21" w16cid:durableId="469980468">
    <w:abstractNumId w:val="6"/>
  </w:num>
  <w:num w:numId="22" w16cid:durableId="1655640482">
    <w:abstractNumId w:val="21"/>
  </w:num>
  <w:num w:numId="23" w16cid:durableId="41372273">
    <w:abstractNumId w:val="16"/>
  </w:num>
  <w:num w:numId="24" w16cid:durableId="932519762">
    <w:abstractNumId w:val="15"/>
  </w:num>
  <w:num w:numId="25" w16cid:durableId="1021517412">
    <w:abstractNumId w:val="27"/>
  </w:num>
  <w:num w:numId="26" w16cid:durableId="1282885712">
    <w:abstractNumId w:val="19"/>
  </w:num>
  <w:num w:numId="27" w16cid:durableId="1333526591">
    <w:abstractNumId w:val="3"/>
  </w:num>
  <w:num w:numId="28" w16cid:durableId="1693215671">
    <w:abstractNumId w:val="17"/>
  </w:num>
  <w:num w:numId="29" w16cid:durableId="1173229702">
    <w:abstractNumId w:val="4"/>
  </w:num>
  <w:num w:numId="30" w16cid:durableId="872041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3190"/>
    <w:rsid w:val="0003734C"/>
    <w:rsid w:val="00050242"/>
    <w:rsid w:val="00065601"/>
    <w:rsid w:val="000817B5"/>
    <w:rsid w:val="000908B1"/>
    <w:rsid w:val="000B2EAB"/>
    <w:rsid w:val="000C2D49"/>
    <w:rsid w:val="000D692F"/>
    <w:rsid w:val="000D6F74"/>
    <w:rsid w:val="000F7DED"/>
    <w:rsid w:val="00117F9D"/>
    <w:rsid w:val="00150D46"/>
    <w:rsid w:val="001C17B7"/>
    <w:rsid w:val="00282C35"/>
    <w:rsid w:val="00283A4F"/>
    <w:rsid w:val="002A50F6"/>
    <w:rsid w:val="002E6BAF"/>
    <w:rsid w:val="002F2B91"/>
    <w:rsid w:val="00324CCF"/>
    <w:rsid w:val="00327B07"/>
    <w:rsid w:val="003A026D"/>
    <w:rsid w:val="00452570"/>
    <w:rsid w:val="00463122"/>
    <w:rsid w:val="00465E0C"/>
    <w:rsid w:val="004C3699"/>
    <w:rsid w:val="004C7B76"/>
    <w:rsid w:val="004E2CCC"/>
    <w:rsid w:val="004F6F58"/>
    <w:rsid w:val="0054768E"/>
    <w:rsid w:val="00557EAE"/>
    <w:rsid w:val="0057644C"/>
    <w:rsid w:val="005A206F"/>
    <w:rsid w:val="005A2D7B"/>
    <w:rsid w:val="005F1528"/>
    <w:rsid w:val="005F61E9"/>
    <w:rsid w:val="00601C31"/>
    <w:rsid w:val="006A1954"/>
    <w:rsid w:val="006A3E7C"/>
    <w:rsid w:val="006E0D60"/>
    <w:rsid w:val="006F3FAA"/>
    <w:rsid w:val="00701EF9"/>
    <w:rsid w:val="007108D3"/>
    <w:rsid w:val="007414C5"/>
    <w:rsid w:val="00750E28"/>
    <w:rsid w:val="00751E7A"/>
    <w:rsid w:val="00751F29"/>
    <w:rsid w:val="00790218"/>
    <w:rsid w:val="007A049C"/>
    <w:rsid w:val="007A4AAF"/>
    <w:rsid w:val="007A7696"/>
    <w:rsid w:val="007C204F"/>
    <w:rsid w:val="008022CD"/>
    <w:rsid w:val="00804D7D"/>
    <w:rsid w:val="00820FFB"/>
    <w:rsid w:val="00822AF8"/>
    <w:rsid w:val="0086123C"/>
    <w:rsid w:val="008828D6"/>
    <w:rsid w:val="00883341"/>
    <w:rsid w:val="008B3A98"/>
    <w:rsid w:val="008C47C8"/>
    <w:rsid w:val="008C7767"/>
    <w:rsid w:val="008D0657"/>
    <w:rsid w:val="008D4ED2"/>
    <w:rsid w:val="00934193"/>
    <w:rsid w:val="00967C91"/>
    <w:rsid w:val="00972BD6"/>
    <w:rsid w:val="009C10C1"/>
    <w:rsid w:val="009C64D0"/>
    <w:rsid w:val="009E2F22"/>
    <w:rsid w:val="00A252EF"/>
    <w:rsid w:val="00A53A25"/>
    <w:rsid w:val="00A56B04"/>
    <w:rsid w:val="00A60FB6"/>
    <w:rsid w:val="00A669A9"/>
    <w:rsid w:val="00AA34C6"/>
    <w:rsid w:val="00AB215E"/>
    <w:rsid w:val="00B01DBF"/>
    <w:rsid w:val="00B03742"/>
    <w:rsid w:val="00B110CB"/>
    <w:rsid w:val="00B310CE"/>
    <w:rsid w:val="00B40B7E"/>
    <w:rsid w:val="00B52B43"/>
    <w:rsid w:val="00B739D7"/>
    <w:rsid w:val="00B90EAE"/>
    <w:rsid w:val="00BA0EF4"/>
    <w:rsid w:val="00C11C50"/>
    <w:rsid w:val="00C74611"/>
    <w:rsid w:val="00CE2BB9"/>
    <w:rsid w:val="00D1177B"/>
    <w:rsid w:val="00D24C90"/>
    <w:rsid w:val="00D34485"/>
    <w:rsid w:val="00D45814"/>
    <w:rsid w:val="00D80204"/>
    <w:rsid w:val="00DB454C"/>
    <w:rsid w:val="00DE4180"/>
    <w:rsid w:val="00DE6AFC"/>
    <w:rsid w:val="00DF635C"/>
    <w:rsid w:val="00E37468"/>
    <w:rsid w:val="00EC4F3A"/>
    <w:rsid w:val="00F222B1"/>
    <w:rsid w:val="00F67FE4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4312DC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3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2280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</cp:revision>
  <cp:lastPrinted>2021-05-12T08:02:00Z</cp:lastPrinted>
  <dcterms:created xsi:type="dcterms:W3CDTF">2023-07-24T06:49:00Z</dcterms:created>
  <dcterms:modified xsi:type="dcterms:W3CDTF">2023-07-24T07:29:00Z</dcterms:modified>
</cp:coreProperties>
</file>