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3F4" w14:textId="54F5B570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18"/>
          <w:szCs w:val="18"/>
          <w:lang w:eastAsia="pl-PL"/>
        </w:rPr>
      </w:pPr>
      <w:r w:rsidRPr="00C23812">
        <w:rPr>
          <w:rFonts w:eastAsia="Times New Roman" w:cs="Open Sans"/>
          <w:bCs/>
          <w:iCs/>
          <w:sz w:val="18"/>
          <w:szCs w:val="18"/>
          <w:lang w:eastAsia="pl-PL"/>
        </w:rPr>
        <w:t xml:space="preserve">Koszalin, </w:t>
      </w:r>
      <w:r w:rsidR="00F96077">
        <w:rPr>
          <w:rFonts w:eastAsia="Times New Roman" w:cs="Open Sans"/>
          <w:bCs/>
          <w:iCs/>
          <w:sz w:val="18"/>
          <w:szCs w:val="18"/>
          <w:lang w:eastAsia="pl-PL"/>
        </w:rPr>
        <w:t xml:space="preserve">08.05.2023 r. </w:t>
      </w:r>
    </w:p>
    <w:p w14:paraId="630E1C75" w14:textId="77777777" w:rsidR="00C23812" w:rsidRPr="00C23812" w:rsidRDefault="00C23812" w:rsidP="00C23812">
      <w:pPr>
        <w:spacing w:after="0"/>
        <w:ind w:right="-2"/>
        <w:jc w:val="right"/>
        <w:rPr>
          <w:rFonts w:eastAsia="Times New Roman" w:cs="Open Sans"/>
          <w:bCs/>
          <w:iCs/>
          <w:sz w:val="22"/>
          <w:lang w:eastAsia="pl-PL"/>
        </w:rPr>
      </w:pPr>
    </w:p>
    <w:p w14:paraId="0FFBEEC7" w14:textId="4B80EF90" w:rsidR="00C23812" w:rsidRPr="008074FA" w:rsidRDefault="00C23812" w:rsidP="002965F5">
      <w:pPr>
        <w:spacing w:after="0" w:line="240" w:lineRule="auto"/>
        <w:ind w:right="-2"/>
        <w:rPr>
          <w:rFonts w:eastAsia="Times New Roman" w:cs="Open Sans"/>
          <w:iCs/>
          <w:sz w:val="18"/>
          <w:szCs w:val="18"/>
          <w:lang w:eastAsia="pl-PL"/>
        </w:rPr>
      </w:pPr>
      <w:r w:rsidRPr="008074FA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>Zamawiający:</w:t>
      </w:r>
      <w:r w:rsidR="002965F5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 xml:space="preserve"> </w:t>
      </w:r>
      <w:r w:rsidRPr="008074FA">
        <w:rPr>
          <w:rFonts w:eastAsia="Times New Roman" w:cs="Open Sans"/>
          <w:iCs/>
          <w:sz w:val="18"/>
          <w:szCs w:val="18"/>
          <w:lang w:eastAsia="pl-PL"/>
        </w:rPr>
        <w:t>Przedsiębiorstwo Gospodarki Komunalnej Sp. z o.o.</w:t>
      </w:r>
    </w:p>
    <w:p w14:paraId="4F03FD6B" w14:textId="77777777" w:rsidR="00C23812" w:rsidRPr="008074FA" w:rsidRDefault="00C23812" w:rsidP="008074FA">
      <w:pPr>
        <w:spacing w:after="0" w:line="240" w:lineRule="auto"/>
        <w:ind w:right="-2"/>
        <w:rPr>
          <w:rFonts w:eastAsia="Times New Roman" w:cs="Open Sans"/>
          <w:color w:val="000000"/>
          <w:sz w:val="18"/>
          <w:szCs w:val="18"/>
          <w:lang w:eastAsia="pl-PL"/>
        </w:rPr>
      </w:pPr>
      <w:r w:rsidRPr="008074FA">
        <w:rPr>
          <w:rFonts w:eastAsia="Times New Roman" w:cs="Open Sans"/>
          <w:iCs/>
          <w:sz w:val="18"/>
          <w:szCs w:val="18"/>
          <w:lang w:eastAsia="pl-PL"/>
        </w:rPr>
        <w:t>Adres: ul. Komunalna 5, 75-724 Koszalin</w:t>
      </w:r>
    </w:p>
    <w:p w14:paraId="21D39FCD" w14:textId="55DC0315" w:rsidR="00C23812" w:rsidRPr="002965F5" w:rsidRDefault="00C23812" w:rsidP="00747072">
      <w:pPr>
        <w:spacing w:after="0" w:line="240" w:lineRule="auto"/>
        <w:ind w:left="4248"/>
        <w:jc w:val="both"/>
        <w:rPr>
          <w:rFonts w:eastAsia="Times New Roman" w:cs="Open Sans"/>
          <w:sz w:val="18"/>
          <w:szCs w:val="18"/>
          <w:lang w:eastAsia="pl-PL"/>
        </w:rPr>
      </w:pPr>
      <w:r w:rsidRPr="002965F5">
        <w:rPr>
          <w:rFonts w:eastAsia="Times New Roman" w:cs="Open Sans"/>
          <w:bCs/>
          <w:sz w:val="18"/>
          <w:szCs w:val="18"/>
          <w:lang w:eastAsia="pl-PL"/>
        </w:rPr>
        <w:t>Do Wykonawców</w:t>
      </w:r>
      <w:r w:rsidR="0017178C" w:rsidRPr="002965F5">
        <w:rPr>
          <w:rFonts w:eastAsia="Times New Roman" w:cs="Open Sans"/>
          <w:bCs/>
          <w:sz w:val="18"/>
          <w:szCs w:val="18"/>
          <w:lang w:eastAsia="pl-PL"/>
        </w:rPr>
        <w:t xml:space="preserve"> </w:t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biorących udział w postępowaniu </w:t>
      </w:r>
      <w:r w:rsidR="002965F5">
        <w:rPr>
          <w:rFonts w:eastAsia="Times New Roman" w:cs="Open Sans"/>
          <w:bCs/>
          <w:sz w:val="18"/>
          <w:szCs w:val="18"/>
          <w:lang w:eastAsia="pl-PL"/>
        </w:rPr>
        <w:br/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o udzielenie zamówienia publicznego </w:t>
      </w:r>
      <w:r w:rsidR="00747072" w:rsidRPr="002965F5">
        <w:rPr>
          <w:rFonts w:eastAsia="Times New Roman" w:cs="Open Sans"/>
          <w:bCs/>
          <w:sz w:val="18"/>
          <w:szCs w:val="18"/>
          <w:lang w:eastAsia="pl-PL"/>
        </w:rPr>
        <w:t>p</w:t>
      </w:r>
      <w:r w:rsidRPr="002965F5">
        <w:rPr>
          <w:rFonts w:eastAsia="Times New Roman" w:cs="Open Sans"/>
          <w:bCs/>
          <w:sz w:val="18"/>
          <w:szCs w:val="18"/>
          <w:lang w:eastAsia="pl-PL"/>
        </w:rPr>
        <w:t xml:space="preserve">rowadzonego </w:t>
      </w:r>
      <w:r w:rsidR="002965F5">
        <w:rPr>
          <w:rFonts w:eastAsia="Times New Roman" w:cs="Open Sans"/>
          <w:bCs/>
          <w:sz w:val="18"/>
          <w:szCs w:val="18"/>
          <w:lang w:eastAsia="pl-PL"/>
        </w:rPr>
        <w:br/>
      </w:r>
      <w:r w:rsidRPr="002965F5">
        <w:rPr>
          <w:rFonts w:eastAsia="Times New Roman" w:cs="Open Sans"/>
          <w:sz w:val="18"/>
          <w:szCs w:val="18"/>
          <w:lang w:eastAsia="pl-PL"/>
        </w:rPr>
        <w:t xml:space="preserve">w trybie przetargu nieograniczonego  na </w:t>
      </w:r>
      <w:r w:rsidR="00747072" w:rsidRPr="002965F5">
        <w:rPr>
          <w:rFonts w:eastAsia="Times New Roman" w:cs="Open Sans"/>
          <w:sz w:val="18"/>
          <w:szCs w:val="18"/>
          <w:lang w:eastAsia="pl-PL"/>
        </w:rPr>
        <w:t>„</w:t>
      </w:r>
      <w:r w:rsidR="00F96077" w:rsidRPr="00F96077">
        <w:rPr>
          <w:rFonts w:eastAsia="Times New Roman" w:cs="Open Sans"/>
          <w:sz w:val="18"/>
          <w:szCs w:val="18"/>
          <w:lang w:eastAsia="pl-PL"/>
        </w:rPr>
        <w:t>Dostaw</w:t>
      </w:r>
      <w:r w:rsidR="00B5498E">
        <w:rPr>
          <w:rFonts w:eastAsia="Times New Roman" w:cs="Open Sans"/>
          <w:sz w:val="18"/>
          <w:szCs w:val="18"/>
          <w:lang w:eastAsia="pl-PL"/>
        </w:rPr>
        <w:t>ę</w:t>
      </w:r>
      <w:r w:rsidR="00F96077" w:rsidRPr="00F96077">
        <w:rPr>
          <w:rFonts w:eastAsia="Times New Roman" w:cs="Open Sans"/>
          <w:sz w:val="18"/>
          <w:szCs w:val="18"/>
          <w:lang w:eastAsia="pl-PL"/>
        </w:rPr>
        <w:t xml:space="preserve"> nowego pojazdu do odbioru odpadów zbieranych selektywnie, na podwoziu trzyosiowym, o pojemności skrzyni ładunkowej minimum 21 m</w:t>
      </w:r>
      <w:r w:rsidR="00F96077" w:rsidRPr="00F96077">
        <w:rPr>
          <w:rFonts w:eastAsia="Times New Roman" w:cs="Open Sans"/>
          <w:sz w:val="18"/>
          <w:szCs w:val="18"/>
          <w:vertAlign w:val="superscript"/>
          <w:lang w:eastAsia="pl-PL"/>
        </w:rPr>
        <w:t>3</w:t>
      </w:r>
      <w:r w:rsidR="00F96077" w:rsidRPr="00F96077">
        <w:rPr>
          <w:rFonts w:eastAsia="Times New Roman" w:cs="Open Sans"/>
          <w:sz w:val="18"/>
          <w:szCs w:val="18"/>
          <w:lang w:eastAsia="pl-PL"/>
        </w:rPr>
        <w:t xml:space="preserve">  z  systemem wagowym”. </w:t>
      </w:r>
    </w:p>
    <w:p w14:paraId="4EA63611" w14:textId="5C83E49E" w:rsidR="00C23812" w:rsidRPr="002965F5" w:rsidRDefault="00747072" w:rsidP="00747072">
      <w:pPr>
        <w:spacing w:after="0" w:line="240" w:lineRule="auto"/>
        <w:ind w:left="933" w:firstLine="3320"/>
        <w:jc w:val="both"/>
        <w:rPr>
          <w:rFonts w:eastAsia="Arial Unicode MS" w:cs="Open Sans"/>
          <w:bCs/>
          <w:sz w:val="18"/>
          <w:szCs w:val="18"/>
          <w:lang w:eastAsia="pl-PL"/>
        </w:rPr>
      </w:pPr>
      <w:r w:rsidRPr="002965F5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Nr postępowania </w:t>
      </w:r>
      <w:r w:rsidR="00B5498E" w:rsidRPr="00B5498E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2023\S 065-192544 </w:t>
      </w:r>
      <w:r w:rsidRPr="002965F5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 </w:t>
      </w:r>
      <w:r w:rsidR="00C23812" w:rsidRPr="002965F5">
        <w:rPr>
          <w:rFonts w:eastAsia="Times New Roman" w:cs="Open Sans"/>
          <w:bCs/>
          <w:color w:val="000000"/>
          <w:sz w:val="18"/>
          <w:szCs w:val="18"/>
          <w:lang w:eastAsia="pl-PL"/>
        </w:rPr>
        <w:t xml:space="preserve"> </w:t>
      </w:r>
    </w:p>
    <w:p w14:paraId="79671C47" w14:textId="77777777" w:rsidR="00C23812" w:rsidRPr="00C23812" w:rsidRDefault="00C23812" w:rsidP="00C23812">
      <w:pPr>
        <w:spacing w:after="0"/>
        <w:ind w:left="225"/>
        <w:jc w:val="center"/>
        <w:rPr>
          <w:rFonts w:eastAsia="Arial Unicode MS" w:cs="Open Sans"/>
          <w:bCs/>
          <w:sz w:val="22"/>
          <w:lang w:eastAsia="pl-PL"/>
        </w:rPr>
      </w:pPr>
    </w:p>
    <w:p w14:paraId="7A229435" w14:textId="31D4CCAA" w:rsidR="001E0EEC" w:rsidRPr="00AC6390" w:rsidRDefault="00C23812" w:rsidP="00AC6390">
      <w:pPr>
        <w:spacing w:after="0"/>
        <w:ind w:left="225"/>
        <w:jc w:val="center"/>
        <w:rPr>
          <w:rFonts w:cs="Open Sans"/>
          <w:color w:val="000000" w:themeColor="text1"/>
          <w:szCs w:val="20"/>
          <w:u w:val="single"/>
        </w:rPr>
      </w:pPr>
      <w:r w:rsidRP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t xml:space="preserve">WYJAŚNIENIA </w:t>
      </w:r>
      <w:r w:rsid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t xml:space="preserve">ORAZ ZMIANA </w:t>
      </w:r>
      <w:r w:rsidRP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t>TREŚCI SPECYFIKACJI WARUNKÓW ZAMÓWIENIA 1</w:t>
      </w:r>
      <w:r w:rsid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t>.</w:t>
      </w:r>
      <w:r w:rsidR="00AC6390" w:rsidRP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t xml:space="preserve"> </w:t>
      </w:r>
      <w:r w:rsidR="00AC6390">
        <w:rPr>
          <w:rFonts w:eastAsia="Arial Unicode MS" w:cs="Open Sans"/>
          <w:bCs/>
          <w:color w:val="000000" w:themeColor="text1"/>
          <w:szCs w:val="20"/>
          <w:u w:val="single"/>
          <w:lang w:eastAsia="pl-PL"/>
        </w:rPr>
        <w:br/>
      </w:r>
    </w:p>
    <w:p w14:paraId="3DA6DE56" w14:textId="186E944E" w:rsidR="002965F5" w:rsidRDefault="00C23812" w:rsidP="00AC6390">
      <w:pPr>
        <w:spacing w:after="0"/>
        <w:ind w:firstLine="709"/>
        <w:jc w:val="both"/>
        <w:rPr>
          <w:rFonts w:eastAsia="Arial Unicode MS" w:cs="Open Sans"/>
          <w:szCs w:val="20"/>
          <w:lang w:eastAsia="pl-PL"/>
        </w:rPr>
      </w:pPr>
      <w:r w:rsidRPr="001547EB">
        <w:rPr>
          <w:rFonts w:eastAsia="Arial Unicode MS" w:cs="Open Sans"/>
          <w:szCs w:val="20"/>
          <w:lang w:eastAsia="pl-PL"/>
        </w:rPr>
        <w:t xml:space="preserve">Zamawiający informuje, iż w przedmiotowym postępowaniu w terminie określonym </w:t>
      </w:r>
      <w:r w:rsidR="00747072">
        <w:rPr>
          <w:rFonts w:eastAsia="Arial Unicode MS" w:cs="Open Sans"/>
          <w:szCs w:val="20"/>
          <w:lang w:eastAsia="pl-PL"/>
        </w:rPr>
        <w:br/>
        <w:t xml:space="preserve">w </w:t>
      </w:r>
      <w:r w:rsidRPr="001547EB">
        <w:rPr>
          <w:rFonts w:eastAsia="Arial Unicode MS" w:cs="Open Sans"/>
          <w:szCs w:val="20"/>
          <w:lang w:eastAsia="pl-PL"/>
        </w:rPr>
        <w:t xml:space="preserve"> art. 135 ust. 2 ustawy z dnia </w:t>
      </w:r>
      <w:r w:rsidRPr="001547EB">
        <w:rPr>
          <w:rFonts w:eastAsia="Arial Unicode MS" w:cs="Open Sans"/>
          <w:bCs/>
          <w:szCs w:val="20"/>
          <w:lang w:eastAsia="pl-PL"/>
        </w:rPr>
        <w:t>11 września 2019 r. Prawo zamówień publicznych (</w:t>
      </w:r>
      <w:r w:rsidRPr="001547EB">
        <w:rPr>
          <w:rFonts w:eastAsia="Arial Unicode MS" w:cs="Open Sans"/>
          <w:szCs w:val="20"/>
          <w:lang w:eastAsia="pl-PL"/>
        </w:rPr>
        <w:t>Dz.U. 20</w:t>
      </w:r>
      <w:r w:rsidR="008B7AD4">
        <w:rPr>
          <w:rFonts w:eastAsia="Arial Unicode MS" w:cs="Open Sans"/>
          <w:szCs w:val="20"/>
          <w:lang w:eastAsia="pl-PL"/>
        </w:rPr>
        <w:t>22</w:t>
      </w:r>
      <w:r w:rsidRPr="001547EB">
        <w:rPr>
          <w:rFonts w:eastAsia="Arial Unicode MS" w:cs="Open Sans"/>
          <w:szCs w:val="20"/>
          <w:lang w:eastAsia="pl-PL"/>
        </w:rPr>
        <w:t xml:space="preserve">, poz. </w:t>
      </w:r>
      <w:r w:rsidR="008B7AD4">
        <w:rPr>
          <w:rFonts w:eastAsia="Arial Unicode MS" w:cs="Open Sans"/>
          <w:szCs w:val="20"/>
          <w:lang w:eastAsia="pl-PL"/>
        </w:rPr>
        <w:t>1710</w:t>
      </w:r>
      <w:r w:rsidRPr="001547EB">
        <w:rPr>
          <w:rFonts w:eastAsia="Arial Unicode MS" w:cs="Open Sans"/>
          <w:szCs w:val="20"/>
          <w:lang w:eastAsia="pl-PL"/>
        </w:rPr>
        <w:t xml:space="preserve"> z późn.zm.</w:t>
      </w:r>
      <w:r w:rsidRPr="001547EB">
        <w:rPr>
          <w:rFonts w:eastAsia="Arial Unicode MS" w:cs="Open Sans"/>
          <w:bCs/>
          <w:szCs w:val="20"/>
          <w:lang w:eastAsia="pl-PL"/>
        </w:rPr>
        <w:t xml:space="preserve">) - dalej jako ustawa </w:t>
      </w:r>
      <w:proofErr w:type="spellStart"/>
      <w:r w:rsidRPr="001547EB">
        <w:rPr>
          <w:rFonts w:eastAsia="Arial Unicode MS" w:cs="Open Sans"/>
          <w:bCs/>
          <w:szCs w:val="20"/>
          <w:lang w:eastAsia="pl-PL"/>
        </w:rPr>
        <w:t>Pzp</w:t>
      </w:r>
      <w:proofErr w:type="spellEnd"/>
      <w:r w:rsidRPr="001547EB">
        <w:rPr>
          <w:rFonts w:eastAsia="Arial Unicode MS" w:cs="Open Sans"/>
          <w:bCs/>
          <w:szCs w:val="20"/>
          <w:lang w:eastAsia="pl-PL"/>
        </w:rPr>
        <w:t xml:space="preserve">, </w:t>
      </w:r>
      <w:r w:rsidRPr="001547EB">
        <w:rPr>
          <w:rFonts w:eastAsia="Arial Unicode MS" w:cs="Open Sans"/>
          <w:szCs w:val="20"/>
          <w:lang w:eastAsia="pl-PL"/>
        </w:rPr>
        <w:t xml:space="preserve"> Wykonawcy zwrócili się do Zamawiającego z wnioskiem o wyjaśnienie treści Specyfikacji Warunków Zamówienia. W związku z powyższym Zamawiający udziela następujących wyjaśnień dotyczących treści  SWZ</w:t>
      </w:r>
      <w:r w:rsidR="00AC6390" w:rsidRPr="00AC6390">
        <w:t xml:space="preserve"> </w:t>
      </w:r>
      <w:r w:rsidR="00AC6390">
        <w:t xml:space="preserve">oraz informuje o </w:t>
      </w:r>
      <w:r w:rsidR="00AC6390" w:rsidRPr="00AC6390">
        <w:rPr>
          <w:rFonts w:eastAsia="Arial Unicode MS" w:cs="Open Sans"/>
          <w:szCs w:val="20"/>
          <w:lang w:eastAsia="pl-PL"/>
        </w:rPr>
        <w:t>zmi</w:t>
      </w:r>
      <w:r w:rsidR="00AC6390">
        <w:rPr>
          <w:rFonts w:eastAsia="Arial Unicode MS" w:cs="Open Sans"/>
          <w:szCs w:val="20"/>
          <w:lang w:eastAsia="pl-PL"/>
        </w:rPr>
        <w:t xml:space="preserve">anach </w:t>
      </w:r>
      <w:r w:rsidR="00AC6390" w:rsidRPr="00AC6390">
        <w:rPr>
          <w:rFonts w:eastAsia="Arial Unicode MS" w:cs="Open Sans"/>
          <w:szCs w:val="20"/>
          <w:lang w:eastAsia="pl-PL"/>
        </w:rPr>
        <w:t xml:space="preserve"> treś</w:t>
      </w:r>
      <w:r w:rsidR="00F9181B">
        <w:rPr>
          <w:rFonts w:eastAsia="Arial Unicode MS" w:cs="Open Sans"/>
          <w:szCs w:val="20"/>
          <w:lang w:eastAsia="pl-PL"/>
        </w:rPr>
        <w:t>ci</w:t>
      </w:r>
      <w:r w:rsidR="00AC6390" w:rsidRPr="00AC6390">
        <w:rPr>
          <w:rFonts w:eastAsia="Arial Unicode MS" w:cs="Open Sans"/>
          <w:szCs w:val="20"/>
          <w:lang w:eastAsia="pl-PL"/>
        </w:rPr>
        <w:t xml:space="preserve"> specyfikacji warunków zamówienia</w:t>
      </w:r>
      <w:r w:rsidR="00AC6390">
        <w:rPr>
          <w:rFonts w:eastAsia="Arial Unicode MS" w:cs="Open Sans"/>
          <w:szCs w:val="20"/>
          <w:lang w:eastAsia="pl-PL"/>
        </w:rPr>
        <w:t xml:space="preserve"> </w:t>
      </w:r>
      <w:r w:rsidR="00AC6390" w:rsidRPr="00AC6390">
        <w:rPr>
          <w:rFonts w:eastAsia="Arial Unicode MS" w:cs="Open Sans"/>
          <w:szCs w:val="20"/>
          <w:lang w:eastAsia="pl-PL"/>
        </w:rPr>
        <w:t xml:space="preserve">w oparciu o art. 137  </w:t>
      </w:r>
      <w:r w:rsidR="00AC6390">
        <w:rPr>
          <w:rFonts w:eastAsia="Arial Unicode MS" w:cs="Open Sans"/>
          <w:szCs w:val="20"/>
          <w:lang w:eastAsia="pl-PL"/>
        </w:rPr>
        <w:t xml:space="preserve">w\w Ustawy. </w:t>
      </w:r>
    </w:p>
    <w:p w14:paraId="33FD7380" w14:textId="77777777" w:rsidR="00AC6390" w:rsidRDefault="00AC6390" w:rsidP="00AC6390">
      <w:pPr>
        <w:spacing w:after="0"/>
        <w:ind w:firstLine="709"/>
        <w:jc w:val="both"/>
        <w:rPr>
          <w:rFonts w:eastAsia="Arial Unicode MS" w:cs="Open Sans"/>
          <w:szCs w:val="20"/>
          <w:lang w:eastAsia="pl-PL"/>
        </w:rPr>
      </w:pPr>
    </w:p>
    <w:p w14:paraId="11E104B7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1 </w:t>
      </w:r>
    </w:p>
    <w:p w14:paraId="007E941C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SWZ. Czy Zamawiający dopuści dokumenty niezbędne do rejestracji (dopuszczenie jednostkowe) zamiast świadectwa zgodności WE na pojazd skompletowany?</w:t>
      </w:r>
    </w:p>
    <w:p w14:paraId="1304AF6C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bookmarkStart w:id="0" w:name="_Hlk131756852"/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35CA6D05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bookmarkEnd w:id="0"/>
    <w:p w14:paraId="31C5334B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2  </w:t>
      </w:r>
    </w:p>
    <w:p w14:paraId="754D9790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SWZ. Czy Zamawiający dopuszcza nieocynkowany otwieracz pokryw i odbijacz do pojemników?</w:t>
      </w:r>
    </w:p>
    <w:p w14:paraId="3CBC6EEA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23F7EDBD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p w14:paraId="79682042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3 </w:t>
      </w:r>
    </w:p>
    <w:p w14:paraId="2AAA7173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SWZ. Czy Zamawiający dopuszcza siłowniki prasy zgniatającej umieszczone wewnątrz wanny zasypowej zamiast na zewnątrz?</w:t>
      </w:r>
    </w:p>
    <w:p w14:paraId="67CF0AC9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0CDDC233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p w14:paraId="326FD7B3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4 </w:t>
      </w:r>
    </w:p>
    <w:p w14:paraId="07B2B836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SWZ. Czy Zamawiający dopuszcza zabudowę z mechanizmem zgniatania nie posiadającym elementów (bloków) suwliwych?</w:t>
      </w:r>
    </w:p>
    <w:p w14:paraId="6E519C59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bookmarkStart w:id="1" w:name="_Hlk131757625"/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3E8FF490" w14:textId="77777777" w:rsidR="007B7251" w:rsidRPr="00954D75" w:rsidRDefault="007B7251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4BE7ED08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bookmarkEnd w:id="1"/>
    <w:p w14:paraId="1B7D188F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lastRenderedPageBreak/>
        <w:t xml:space="preserve">Pytanie nr 5 </w:t>
      </w:r>
    </w:p>
    <w:p w14:paraId="2923F8D2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SWZ. Czy Zamawiający dopuszcza termin realizacji 180 dni zamiast 120 dni od dnia podpisania umowy?</w:t>
      </w:r>
    </w:p>
    <w:p w14:paraId="640D6615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71120CA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p w14:paraId="5C7BE7B0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6</w:t>
      </w:r>
    </w:p>
    <w:p w14:paraId="18742B5F" w14:textId="2240532D" w:rsidR="00F9181B" w:rsidRPr="00FC4237" w:rsidRDefault="00F9181B" w:rsidP="00F9181B">
      <w:pPr>
        <w:suppressAutoHyphens/>
        <w:spacing w:after="0" w:line="252" w:lineRule="auto"/>
        <w:jc w:val="both"/>
        <w:rPr>
          <w:rFonts w:cs="Open Sans"/>
          <w:szCs w:val="20"/>
        </w:rPr>
      </w:pPr>
      <w:r w:rsidRPr="00FC4237">
        <w:rPr>
          <w:rFonts w:cs="Open Sans"/>
          <w:szCs w:val="20"/>
          <w:shd w:val="clear" w:color="auto" w:fill="FFFFFF"/>
        </w:rPr>
        <w:t>Proszę o dopuszczenie do post</w:t>
      </w:r>
      <w:r w:rsidR="007B7251">
        <w:rPr>
          <w:rFonts w:cs="Open Sans"/>
          <w:szCs w:val="20"/>
          <w:shd w:val="clear" w:color="auto" w:fill="FFFFFF"/>
        </w:rPr>
        <w:t>ę</w:t>
      </w:r>
      <w:r w:rsidRPr="00FC4237">
        <w:rPr>
          <w:rFonts w:cs="Open Sans"/>
          <w:szCs w:val="20"/>
          <w:shd w:val="clear" w:color="auto" w:fill="FFFFFF"/>
        </w:rPr>
        <w:t>powania pojazdu</w:t>
      </w:r>
      <w:r w:rsidR="007B7251">
        <w:rPr>
          <w:rFonts w:cs="Open Sans"/>
          <w:szCs w:val="20"/>
          <w:shd w:val="clear" w:color="auto" w:fill="FFFFFF"/>
        </w:rPr>
        <w:t xml:space="preserve">, </w:t>
      </w:r>
      <w:r w:rsidRPr="00FC4237">
        <w:rPr>
          <w:rFonts w:cs="Open Sans"/>
          <w:szCs w:val="20"/>
          <w:shd w:val="clear" w:color="auto" w:fill="FFFFFF"/>
        </w:rPr>
        <w:t xml:space="preserve"> który posiada min. 7-biegowa skrzynie biegów oraz pojazd barwy srebrnej. Pojazd tego typu byłby u nas dostępny w bardzo krótkim terminie.</w:t>
      </w:r>
    </w:p>
    <w:p w14:paraId="3BB0AC96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03D9BE81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</w:p>
    <w:p w14:paraId="536DFD5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7</w:t>
      </w:r>
    </w:p>
    <w:p w14:paraId="3D9C6EA2" w14:textId="77777777" w:rsidR="00F9181B" w:rsidRPr="00FC4237" w:rsidRDefault="00F9181B" w:rsidP="00F9181B">
      <w:pPr>
        <w:spacing w:after="0"/>
        <w:rPr>
          <w:rFonts w:cs="Open Sans"/>
          <w:szCs w:val="20"/>
          <w:shd w:val="clear" w:color="auto" w:fill="FFFFFF"/>
        </w:rPr>
      </w:pPr>
      <w:r w:rsidRPr="00FC4237">
        <w:rPr>
          <w:rFonts w:cs="Open Sans"/>
          <w:szCs w:val="20"/>
          <w:shd w:val="clear" w:color="auto" w:fill="FFFFFF"/>
        </w:rPr>
        <w:t xml:space="preserve">Dodatkowo zwracam się z uprzejma prośba o dopuszczenie pojazdu spełniającego normę emisji spalin Euro VI. Pojazdy ciężarowe zamawianej klasy nie są w stanie spełnić normy emisji Euro 6. Proszę sprawdzić dane m.in na stronie </w:t>
      </w:r>
      <w:hyperlink r:id="rId7" w:history="1">
        <w:r w:rsidRPr="00FC4237">
          <w:rPr>
            <w:rStyle w:val="Hipercze"/>
            <w:rFonts w:cs="Open Sans"/>
            <w:szCs w:val="20"/>
            <w:shd w:val="clear" w:color="auto" w:fill="FFFFFF"/>
          </w:rPr>
          <w:t>https://www.renault-trucks.pl/product/renault-trucks-master</w:t>
        </w:r>
      </w:hyperlink>
      <w:r w:rsidRPr="00FC4237">
        <w:rPr>
          <w:rFonts w:cs="Open Sans"/>
          <w:szCs w:val="20"/>
          <w:shd w:val="clear" w:color="auto" w:fill="FFFFFF"/>
        </w:rPr>
        <w:t>.</w:t>
      </w:r>
    </w:p>
    <w:p w14:paraId="354D2501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6B915D45" w14:textId="77777777" w:rsidR="00F9181B" w:rsidRPr="00FC4237" w:rsidRDefault="00F9181B" w:rsidP="00F9181B">
      <w:pPr>
        <w:suppressAutoHyphens/>
        <w:spacing w:after="0" w:line="252" w:lineRule="auto"/>
        <w:rPr>
          <w:rFonts w:eastAsia="Times New Roman" w:cs="Open Sans"/>
          <w:szCs w:val="20"/>
          <w:lang w:eastAsia="zh-CN"/>
        </w:rPr>
      </w:pPr>
    </w:p>
    <w:p w14:paraId="42B40BF7" w14:textId="77777777" w:rsidR="00F9181B" w:rsidRPr="00FC4237" w:rsidRDefault="00F9181B" w:rsidP="00F9181B">
      <w:pPr>
        <w:suppressAutoHyphens/>
        <w:spacing w:after="0" w:line="252" w:lineRule="auto"/>
        <w:rPr>
          <w:rFonts w:eastAsia="Times New Roman" w:cs="Open Sans"/>
          <w:szCs w:val="20"/>
          <w:lang w:eastAsia="pl-PL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8</w:t>
      </w:r>
      <w:r w:rsidRPr="00FC4237">
        <w:rPr>
          <w:rFonts w:cs="Open Sans"/>
          <w:szCs w:val="20"/>
        </w:rPr>
        <w:br/>
      </w:r>
      <w:r w:rsidRPr="00FC4237">
        <w:rPr>
          <w:rFonts w:cs="Open Sans"/>
          <w:szCs w:val="20"/>
          <w:shd w:val="clear" w:color="auto" w:fill="FFFFFF"/>
        </w:rPr>
        <w:t>Czy zamawiający dopuści pojazd w kolorze białym zbliżonym do RAL 9003?</w:t>
      </w:r>
    </w:p>
    <w:p w14:paraId="103BCBCA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6105BBAE" w14:textId="77777777" w:rsidR="00F9181B" w:rsidRPr="00FC4237" w:rsidRDefault="00F9181B" w:rsidP="00F9181B">
      <w:pPr>
        <w:suppressAutoHyphens/>
        <w:spacing w:after="0" w:line="252" w:lineRule="auto"/>
        <w:rPr>
          <w:rFonts w:eastAsia="Times New Roman" w:cs="Open Sans"/>
          <w:szCs w:val="20"/>
          <w:lang w:eastAsia="zh-CN"/>
        </w:rPr>
      </w:pPr>
    </w:p>
    <w:p w14:paraId="33FDDE00" w14:textId="77777777" w:rsidR="00F9181B" w:rsidRPr="00FC4237" w:rsidRDefault="00F9181B" w:rsidP="00F9181B">
      <w:pPr>
        <w:suppressAutoHyphens/>
        <w:spacing w:after="0" w:line="252" w:lineRule="auto"/>
        <w:rPr>
          <w:rFonts w:eastAsia="Times New Roman" w:cs="Open Sans"/>
          <w:szCs w:val="20"/>
          <w:lang w:eastAsia="pl-PL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9</w:t>
      </w:r>
      <w:r w:rsidRPr="00FC4237">
        <w:rPr>
          <w:rFonts w:eastAsia="Times New Roman" w:cs="Open Sans"/>
          <w:szCs w:val="20"/>
          <w:lang w:eastAsia="pl-PL"/>
        </w:rPr>
        <w:br/>
        <w:t>Czy Zamawiający dopuszcza otwieracz pokryw i odbijacz do pojemników gruntowany i lakierowany w kolorze zabudowy?</w:t>
      </w:r>
    </w:p>
    <w:p w14:paraId="2D3A6D09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3575AD3D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p w14:paraId="7E83D51F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10</w:t>
      </w:r>
    </w:p>
    <w:p w14:paraId="22940FE8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>C</w:t>
      </w:r>
      <w:r w:rsidRPr="00FC4237">
        <w:rPr>
          <w:rFonts w:eastAsia="Times New Roman" w:cs="Open Sans"/>
          <w:szCs w:val="20"/>
          <w:lang w:eastAsia="pl-PL"/>
        </w:rPr>
        <w:t>zy Zamawiający dopuszcza rozstaw osi 3700 mm zachowując pozostałe parametry pojazdu? (pojazd o krótszym rozstawie osi jest bardziej manewrowy)</w:t>
      </w:r>
    </w:p>
    <w:p w14:paraId="253304AF" w14:textId="77777777" w:rsidR="00F9181B" w:rsidRPr="00954D75" w:rsidRDefault="00F9181B" w:rsidP="00F9181B">
      <w:pPr>
        <w:shd w:val="clear" w:color="auto" w:fill="FFFFFF"/>
        <w:spacing w:after="0" w:line="240" w:lineRule="auto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31477967" w14:textId="77777777" w:rsidR="00F9181B" w:rsidRPr="00FC4237" w:rsidRDefault="00F9181B" w:rsidP="00F9181B">
      <w:pPr>
        <w:shd w:val="clear" w:color="auto" w:fill="FFFFFF"/>
        <w:spacing w:after="0" w:line="240" w:lineRule="auto"/>
        <w:rPr>
          <w:rFonts w:eastAsia="Times New Roman" w:cs="Open Sans"/>
          <w:szCs w:val="20"/>
          <w:lang w:eastAsia="pl-PL"/>
        </w:rPr>
      </w:pPr>
    </w:p>
    <w:p w14:paraId="1E09375E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bookmarkStart w:id="2" w:name="_Hlk131756557"/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11</w:t>
      </w:r>
    </w:p>
    <w:bookmarkEnd w:id="2"/>
    <w:p w14:paraId="629DC78B" w14:textId="77777777" w:rsidR="00F9181B" w:rsidRPr="00FC4237" w:rsidRDefault="00F9181B" w:rsidP="00F9181B">
      <w:pPr>
        <w:shd w:val="clear" w:color="auto" w:fill="FFFFFF"/>
        <w:spacing w:after="0"/>
        <w:rPr>
          <w:rFonts w:eastAsia="Times New Roman" w:cs="Open Sans"/>
          <w:szCs w:val="20"/>
          <w:lang w:eastAsia="pl-PL"/>
        </w:rPr>
      </w:pPr>
      <w:r w:rsidRPr="00FC4237">
        <w:rPr>
          <w:rFonts w:eastAsia="Times New Roman" w:cs="Open Sans"/>
          <w:szCs w:val="20"/>
          <w:lang w:eastAsia="pl-PL"/>
        </w:rPr>
        <w:t>Czy Zamawiający dopuszcza silnik z momentem obrotowym 1200Nm?</w:t>
      </w:r>
    </w:p>
    <w:p w14:paraId="59FD1AC0" w14:textId="77777777" w:rsidR="00F9181B" w:rsidRPr="00DD2D41" w:rsidRDefault="00F9181B" w:rsidP="00F9181B">
      <w:pPr>
        <w:shd w:val="clear" w:color="auto" w:fill="FFFFFF"/>
        <w:spacing w:after="0" w:line="240" w:lineRule="auto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5DF8303C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12</w:t>
      </w:r>
    </w:p>
    <w:p w14:paraId="155F4AA3" w14:textId="77777777" w:rsidR="00F9181B" w:rsidRPr="00FC4237" w:rsidRDefault="00F9181B" w:rsidP="00F9181B">
      <w:pPr>
        <w:shd w:val="clear" w:color="auto" w:fill="FFFFFF"/>
        <w:spacing w:after="0" w:line="240" w:lineRule="auto"/>
        <w:rPr>
          <w:rFonts w:eastAsia="Times New Roman" w:cs="Open Sans"/>
          <w:szCs w:val="20"/>
          <w:lang w:eastAsia="pl-PL"/>
        </w:rPr>
      </w:pPr>
      <w:r w:rsidRPr="00FC4237">
        <w:rPr>
          <w:rFonts w:eastAsia="Times New Roman" w:cs="Open Sans"/>
          <w:szCs w:val="20"/>
          <w:lang w:eastAsia="pl-PL"/>
        </w:rPr>
        <w:t>Czy Zamawiający dopuszcza pojazd ze światłami halogenowymi do jazdy dziennej?</w:t>
      </w:r>
      <w:r w:rsidRPr="00FC4237">
        <w:rPr>
          <w:rFonts w:eastAsia="Times New Roman" w:cs="Open Sans"/>
          <w:szCs w:val="20"/>
          <w:lang w:eastAsia="pl-PL"/>
        </w:rPr>
        <w:br/>
      </w: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Nie </w:t>
      </w:r>
    </w:p>
    <w:p w14:paraId="03BF04B8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</w:p>
    <w:p w14:paraId="5224AE7B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13</w:t>
      </w:r>
    </w:p>
    <w:p w14:paraId="644681E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  <w:r w:rsidRPr="00FC4237">
        <w:rPr>
          <w:rFonts w:eastAsia="Times New Roman" w:cs="Open Sans"/>
          <w:szCs w:val="20"/>
          <w:lang w:eastAsia="zh-CN"/>
        </w:rPr>
        <w:t xml:space="preserve">Czy Zamawiający dopuści Wykonawcę, który spełni warunek, jeżeli wykaże, że w okresie ostatnich 3 lat, licząc wstecz od dnia, w którym upływa termin składania ofert, a jeżeli okres prowadzenia działalności jest krótszy – w tym okresie wykonał lub wykonuje co najmniej 2 dostawy o wartości </w:t>
      </w:r>
      <w:r w:rsidRPr="00FC4237">
        <w:rPr>
          <w:rFonts w:eastAsia="Times New Roman" w:cs="Open Sans"/>
          <w:szCs w:val="20"/>
          <w:lang w:eastAsia="zh-CN"/>
        </w:rPr>
        <w:lastRenderedPageBreak/>
        <w:t>co najmniej 500 000,00 złotych brutto, polegającą na dostawie pojazdu do odbioru odpadów zbieranych selektywnie?</w:t>
      </w:r>
    </w:p>
    <w:p w14:paraId="7FF20687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954D75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02F16F2B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lang w:eastAsia="zh-CN"/>
        </w:rPr>
      </w:pPr>
    </w:p>
    <w:p w14:paraId="03427D7F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14</w:t>
      </w:r>
    </w:p>
    <w:p w14:paraId="28D51F72" w14:textId="77777777" w:rsidR="00F9181B" w:rsidRPr="003558C4" w:rsidRDefault="00F9181B" w:rsidP="00F9181B">
      <w:pPr>
        <w:spacing w:after="0" w:line="280" w:lineRule="atLeast"/>
        <w:jc w:val="both"/>
        <w:rPr>
          <w:rFonts w:eastAsia="Calibri" w:cs="Open Sans"/>
          <w:iCs/>
          <w:szCs w:val="20"/>
        </w:rPr>
      </w:pPr>
      <w:r w:rsidRPr="003558C4">
        <w:rPr>
          <w:rFonts w:eastAsia="Calibri" w:cs="Open Sans"/>
          <w:iCs/>
          <w:szCs w:val="20"/>
        </w:rPr>
        <w:t xml:space="preserve">„Kompatybilny z systemem ELTE GPS system lokalizacji satelitarnej, identyfikacji pojemników </w:t>
      </w:r>
      <w:proofErr w:type="spellStart"/>
      <w:r w:rsidRPr="003558C4">
        <w:rPr>
          <w:rFonts w:eastAsia="Calibri" w:cs="Open Sans"/>
          <w:iCs/>
          <w:szCs w:val="20"/>
        </w:rPr>
        <w:t>RFiD</w:t>
      </w:r>
      <w:proofErr w:type="spellEnd"/>
      <w:r w:rsidRPr="003558C4">
        <w:rPr>
          <w:rFonts w:eastAsia="Calibri" w:cs="Open Sans"/>
          <w:iCs/>
          <w:szCs w:val="20"/>
        </w:rPr>
        <w:t xml:space="preserve"> pracujących na częstotliwości 125 kHz zamontowanych w fabrycznych gniazdach pojemników dwukołowych oraz nitowanych do powierzchni czołowych pojemników czterokołowych, a także dynamicznego ważenia załadowywanych odpadów z terminalem PDA wewnątrz</w:t>
      </w:r>
    </w:p>
    <w:p w14:paraId="13242CA2" w14:textId="77777777" w:rsidR="00F9181B" w:rsidRPr="003558C4" w:rsidRDefault="00F9181B" w:rsidP="00F9181B">
      <w:pPr>
        <w:spacing w:after="0" w:line="280" w:lineRule="atLeast"/>
        <w:jc w:val="both"/>
        <w:rPr>
          <w:rFonts w:eastAsia="Calibri" w:cs="Open Sans"/>
          <w:iCs/>
          <w:szCs w:val="20"/>
        </w:rPr>
      </w:pPr>
      <w:r w:rsidRPr="003558C4">
        <w:rPr>
          <w:rFonts w:eastAsia="Calibri" w:cs="Open Sans"/>
          <w:iCs/>
          <w:szCs w:val="20"/>
        </w:rPr>
        <w:t>Prosimy o potwierdzenie, iż powyższe wymaganie:</w:t>
      </w:r>
    </w:p>
    <w:p w14:paraId="6DD0F4FA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 xml:space="preserve">ma zagwarantować Zamawiającemu możliwość wykorzystania </w:t>
      </w:r>
      <w:proofErr w:type="spellStart"/>
      <w:r w:rsidRPr="003558C4">
        <w:rPr>
          <w:rFonts w:eastAsia="Arial Unicode MS" w:cs="Open Sans"/>
          <w:iCs/>
          <w:kern w:val="1"/>
          <w:szCs w:val="20"/>
          <w:lang w:eastAsia="ar-SA"/>
        </w:rPr>
        <w:t>tagów</w:t>
      </w:r>
      <w:proofErr w:type="spellEnd"/>
      <w:r w:rsidRPr="003558C4">
        <w:rPr>
          <w:rFonts w:eastAsia="Arial Unicode MS" w:cs="Open Sans"/>
          <w:iCs/>
          <w:kern w:val="1"/>
          <w:szCs w:val="20"/>
          <w:lang w:eastAsia="ar-SA"/>
        </w:rPr>
        <w:t xml:space="preserve"> RFID zamontowanych aktualnie na pojemnikach Zamawiającego, przez dostawcę wymienionego przez Zamawiającego, tj. producenta systemu ELTE GPS,</w:t>
      </w:r>
    </w:p>
    <w:p w14:paraId="04530885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 xml:space="preserve">wskazuje, że odczyt </w:t>
      </w:r>
      <w:proofErr w:type="spellStart"/>
      <w:r w:rsidRPr="003558C4">
        <w:rPr>
          <w:rFonts w:eastAsia="Arial Unicode MS" w:cs="Open Sans"/>
          <w:iCs/>
          <w:kern w:val="1"/>
          <w:szCs w:val="20"/>
          <w:lang w:eastAsia="ar-SA"/>
        </w:rPr>
        <w:t>tagów</w:t>
      </w:r>
      <w:proofErr w:type="spellEnd"/>
      <w:r w:rsidRPr="003558C4">
        <w:rPr>
          <w:rFonts w:eastAsia="Arial Unicode MS" w:cs="Open Sans"/>
          <w:iCs/>
          <w:kern w:val="1"/>
          <w:szCs w:val="20"/>
          <w:lang w:eastAsia="ar-SA"/>
        </w:rPr>
        <w:t xml:space="preserve"> RFID odbywać się ma w sposób automatyczny za pomocą anten RFID zainstalowanych na grzebieniu </w:t>
      </w:r>
      <w:proofErr w:type="spellStart"/>
      <w:r w:rsidRPr="003558C4">
        <w:rPr>
          <w:rFonts w:eastAsia="Arial Unicode MS" w:cs="Open Sans"/>
          <w:iCs/>
          <w:kern w:val="1"/>
          <w:szCs w:val="20"/>
          <w:lang w:eastAsia="ar-SA"/>
        </w:rPr>
        <w:t>wrzutnika</w:t>
      </w:r>
      <w:proofErr w:type="spellEnd"/>
      <w:r w:rsidRPr="003558C4">
        <w:rPr>
          <w:rFonts w:eastAsia="Arial Unicode MS" w:cs="Open Sans"/>
          <w:iCs/>
          <w:kern w:val="1"/>
          <w:szCs w:val="20"/>
          <w:lang w:eastAsia="ar-SA"/>
        </w:rPr>
        <w:t>,</w:t>
      </w:r>
    </w:p>
    <w:p w14:paraId="007A86CD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>określa, iż zastosowane na pojeździe rozwiązanie musi posiadać funkcjonalności GPS nie mniejsze, niż zgodne z obowiązującymi przepisami prawa (rejestracja trasy przejazdów i miejsca wyładunków odpadów),</w:t>
      </w:r>
    </w:p>
    <w:p w14:paraId="77920797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>wskazuje, że dla załogi pojazdu ma być dostępny w kabinie tablet z punktami odbiorów do obsługi na danej trasie oraz możliwością wykonania dodatkowej dokumentacji z realizacji w postaci notatek i fotografii,</w:t>
      </w:r>
    </w:p>
    <w:p w14:paraId="383A10A3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 xml:space="preserve">określa obowiązek pełnej integracji w/w elementów z dynamicznym systemem wagowym przez wykorzystanie protokołu </w:t>
      </w:r>
      <w:proofErr w:type="spellStart"/>
      <w:r w:rsidRPr="003558C4">
        <w:rPr>
          <w:rFonts w:eastAsia="Arial Unicode MS" w:cs="Open Sans"/>
          <w:iCs/>
          <w:kern w:val="1"/>
          <w:szCs w:val="20"/>
          <w:lang w:eastAsia="ar-SA"/>
        </w:rPr>
        <w:t>CleANOpen</w:t>
      </w:r>
      <w:proofErr w:type="spellEnd"/>
      <w:r w:rsidRPr="003558C4">
        <w:rPr>
          <w:rFonts w:eastAsia="Arial Unicode MS" w:cs="Open Sans"/>
          <w:iCs/>
          <w:kern w:val="1"/>
          <w:szCs w:val="20"/>
          <w:lang w:eastAsia="ar-SA"/>
        </w:rPr>
        <w:t>,</w:t>
      </w:r>
    </w:p>
    <w:p w14:paraId="269D0812" w14:textId="77777777" w:rsidR="00F9181B" w:rsidRPr="003558C4" w:rsidRDefault="00F9181B" w:rsidP="00F9181B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eastAsia="Arial Unicode MS" w:cs="Open Sans"/>
          <w:iCs/>
          <w:kern w:val="1"/>
          <w:szCs w:val="20"/>
          <w:lang w:eastAsia="ar-SA"/>
        </w:rPr>
      </w:pPr>
      <w:r w:rsidRPr="003558C4">
        <w:rPr>
          <w:rFonts w:eastAsia="Arial Unicode MS" w:cs="Open Sans"/>
          <w:iCs/>
          <w:kern w:val="1"/>
          <w:szCs w:val="20"/>
          <w:lang w:eastAsia="ar-SA"/>
        </w:rPr>
        <w:t>nie nakłada na Wykonawcę obowiązku dostawy z pojazdem, konkretnego rozwiązania, tj. systemu ETLE GPS, przy spełnieniu wszystkich wymagań poprzedzających z punktów od a) do e).</w:t>
      </w:r>
    </w:p>
    <w:p w14:paraId="714B5F9F" w14:textId="77777777" w:rsidR="00F9181B" w:rsidRPr="00214DC3" w:rsidRDefault="00F9181B" w:rsidP="00F9181B">
      <w:pPr>
        <w:widowControl w:val="0"/>
        <w:suppressAutoHyphens/>
        <w:spacing w:after="0" w:line="240" w:lineRule="auto"/>
        <w:jc w:val="both"/>
        <w:rPr>
          <w:rFonts w:eastAsia="Verdana" w:cs="Open Sans"/>
          <w:b/>
          <w:color w:val="FF0000"/>
          <w:szCs w:val="20"/>
          <w:lang w:eastAsia="pl-PL"/>
        </w:rPr>
      </w:pPr>
      <w:r w:rsidRPr="00214DC3">
        <w:rPr>
          <w:rFonts w:eastAsia="Verdana" w:cs="Open Sans"/>
          <w:b/>
          <w:color w:val="FF0000"/>
          <w:szCs w:val="20"/>
          <w:lang w:eastAsia="pl-PL"/>
        </w:rPr>
        <w:t>Odpowiedź:</w:t>
      </w:r>
    </w:p>
    <w:p w14:paraId="73A042BB" w14:textId="77777777" w:rsidR="00F9181B" w:rsidRDefault="00F9181B" w:rsidP="00F9181B">
      <w:pPr>
        <w:pStyle w:val="Akapitzlist"/>
        <w:widowControl w:val="0"/>
        <w:numPr>
          <w:ilvl w:val="0"/>
          <w:numId w:val="4"/>
        </w:numPr>
        <w:spacing w:after="0" w:line="264" w:lineRule="exact"/>
        <w:ind w:left="284" w:hanging="284"/>
        <w:jc w:val="both"/>
        <w:rPr>
          <w:rFonts w:ascii="Open Sans" w:eastAsia="Calibri" w:hAnsi="Open Sans" w:cs="Open Sans"/>
          <w:bCs/>
          <w:color w:val="FF0000"/>
          <w:kern w:val="0"/>
          <w:sz w:val="20"/>
          <w:szCs w:val="20"/>
          <w:lang w:eastAsia="pl-PL" w:bidi="pl-PL"/>
          <w14:ligatures w14:val="none"/>
        </w:rPr>
      </w:pP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Zamawiający wymaga zainstalowania kompletnego systemu monitoringu pojazdu GPS wraz z systemem identyfikacji pojemników RFID współpracującego z wagą dynamiczną pojazdu funkcjonalnie </w:t>
      </w:r>
      <w:r w:rsidRPr="00954D75">
        <w:rPr>
          <w:rFonts w:ascii="Open Sans" w:eastAsia="Calibri" w:hAnsi="Open Sans" w:cs="Open Sans"/>
          <w:bCs/>
          <w:color w:val="FF0000"/>
          <w:kern w:val="0"/>
          <w:sz w:val="20"/>
          <w:szCs w:val="20"/>
          <w:lang w:eastAsia="pl-PL" w:bidi="pl-PL"/>
          <w14:ligatures w14:val="none"/>
        </w:rPr>
        <w:t>kompatybilnego z systemem ELTE GPS.</w:t>
      </w:r>
    </w:p>
    <w:p w14:paraId="662CF665" w14:textId="77777777" w:rsidR="00F9181B" w:rsidRPr="00954D75" w:rsidRDefault="00F9181B" w:rsidP="00F9181B">
      <w:pPr>
        <w:pStyle w:val="Akapitzlist"/>
        <w:widowControl w:val="0"/>
        <w:numPr>
          <w:ilvl w:val="0"/>
          <w:numId w:val="4"/>
        </w:numPr>
        <w:spacing w:after="0" w:line="264" w:lineRule="exact"/>
        <w:ind w:left="284" w:hanging="284"/>
        <w:jc w:val="both"/>
        <w:rPr>
          <w:rFonts w:ascii="Open Sans" w:eastAsia="Calibri" w:hAnsi="Open Sans" w:cs="Open Sans"/>
          <w:bCs/>
          <w:color w:val="FF0000"/>
          <w:kern w:val="0"/>
          <w:sz w:val="20"/>
          <w:szCs w:val="20"/>
          <w:lang w:eastAsia="pl-PL" w:bidi="pl-PL"/>
          <w14:ligatures w14:val="none"/>
        </w:rPr>
      </w:pPr>
      <w:r w:rsidRPr="00954D75">
        <w:rPr>
          <w:rFonts w:ascii="Open Sans" w:eastAsia="Calibri" w:hAnsi="Open Sans" w:cs="Open Sans"/>
          <w:bCs/>
          <w:color w:val="FF0000"/>
          <w:kern w:val="0"/>
          <w:sz w:val="20"/>
          <w:szCs w:val="20"/>
          <w:lang w:eastAsia="pl-PL" w:bidi="pl-PL"/>
          <w14:ligatures w14:val="none"/>
        </w:rPr>
        <w:t>W zakresie szczegółowym pytania Zamawiający potwierdza, że wskazane wymaganie: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ma zagwarantować możliwość wykorzystania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tagów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 RFID zamontowanych aktualnie na pojemnikach Zamawiającego,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wskazuje, że odczyt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tagów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 RFID odbywać się ma w sposób automatyczny za pomocą anten RFID zainstalowanych na grzebieniu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wrzutnika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 dla pojemników dwukołowych oraz w części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wrzutnika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 w której będzie możliwy odczyt pojemników czterokołowych,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określa, iż zastosowane na pojeździe rozwiązanie musi posiadać funkcjonalności GPS nie mniejsze, niż zgodne z obowiązującymi przepisami prawa (rejestracja trasy przejazdów i miejsca wyładunków odpadów), oraz nie mniejsze niż posiadany przez Zamawiającego system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Elte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 GPS (w szczególności wyszukiwanie pojazdów przebywających na zaznaczonym obszarze mapy teraz i w przeszłości, generowanie raportów zdarzeń z możliwością automatycznego przesyłania ich treści na serwer ftp Zamawiającego bądź dedykowany adres mailowy i inne),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/>
          <w14:ligatures w14:val="none"/>
        </w:rPr>
        <w:t xml:space="preserve">wymaga zamontowania terminala w kabinie kierowcy. W przypadku zastosowania tabletu musi zostać zamontowany uchwyt umożliwiający trwałe zamontowanie urządzenia w kabinie kierowcy. </w:t>
      </w:r>
    </w:p>
    <w:p w14:paraId="65F56146" w14:textId="77777777" w:rsidR="00F9181B" w:rsidRPr="00954D75" w:rsidRDefault="00F9181B" w:rsidP="00F9181B">
      <w:pPr>
        <w:pStyle w:val="Akapitzlist"/>
        <w:widowControl w:val="0"/>
        <w:numPr>
          <w:ilvl w:val="0"/>
          <w:numId w:val="4"/>
        </w:numPr>
        <w:spacing w:after="0" w:line="264" w:lineRule="exact"/>
        <w:ind w:left="284" w:hanging="284"/>
        <w:jc w:val="both"/>
        <w:rPr>
          <w:rFonts w:ascii="Open Sans" w:eastAsia="Calibri" w:hAnsi="Open Sans" w:cs="Open Sans"/>
          <w:bCs/>
          <w:color w:val="FF0000"/>
          <w:kern w:val="0"/>
          <w:sz w:val="20"/>
          <w:szCs w:val="20"/>
          <w:lang w:eastAsia="pl-PL" w:bidi="pl-PL"/>
          <w14:ligatures w14:val="none"/>
        </w:rPr>
      </w:pP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/>
          <w14:ligatures w14:val="none"/>
        </w:rPr>
        <w:lastRenderedPageBreak/>
        <w:t>Nie ma wymogu wykonywania fotografii przy użyciu terminala,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 xml:space="preserve">określa obowiązek pełnej integracji w/w elementów z dynamicznym systemem wagowym przez wykorzystanie protokołu </w:t>
      </w:r>
      <w:proofErr w:type="spellStart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CleANOpen</w:t>
      </w:r>
      <w:proofErr w:type="spellEnd"/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,</w:t>
      </w:r>
      <w:r w:rsidRPr="00954D75">
        <w:rPr>
          <w:rFonts w:ascii="Open Sans" w:eastAsia="Verdana" w:hAnsi="Open Sans" w:cs="Open Sans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954D75">
        <w:rPr>
          <w:rFonts w:ascii="Open Sans" w:eastAsia="Arial Unicode MS" w:hAnsi="Open Sans" w:cs="Open Sans"/>
          <w:color w:val="FF0000"/>
          <w:kern w:val="1"/>
          <w:sz w:val="20"/>
          <w:szCs w:val="20"/>
          <w:lang w:eastAsia="ar-SA" w:bidi="pl-PL"/>
          <w14:ligatures w14:val="none"/>
        </w:rPr>
        <w:t>nie nakłada na Wykonawcę obowiązku dostawy z pojazdem, konkretnego rozwiązania, tj. systemu ETLE GPS, przy spełnieniu wszystkich wymagań poprzedzających z punktów od a) do e).</w:t>
      </w:r>
    </w:p>
    <w:p w14:paraId="3E9BA717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szCs w:val="20"/>
          <w:lang w:eastAsia="zh-CN"/>
        </w:rPr>
      </w:pPr>
    </w:p>
    <w:p w14:paraId="7465EA3B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5</w:t>
      </w:r>
    </w:p>
    <w:p w14:paraId="04D7C137" w14:textId="77777777" w:rsidR="00F9181B" w:rsidRPr="003558C4" w:rsidRDefault="00F9181B" w:rsidP="00F9181B">
      <w:pPr>
        <w:spacing w:after="0"/>
        <w:rPr>
          <w:rFonts w:cs="Open Sans"/>
          <w:b/>
          <w:bCs/>
          <w:szCs w:val="20"/>
        </w:rPr>
      </w:pPr>
      <w:r w:rsidRPr="003558C4">
        <w:rPr>
          <w:rFonts w:cs="Open Sans"/>
          <w:b/>
          <w:bCs/>
          <w:szCs w:val="20"/>
        </w:rPr>
        <w:t>Do rozdz. VI Szczegółowy opis przedmiotu zamówienia pkt VI SWZ</w:t>
      </w:r>
    </w:p>
    <w:p w14:paraId="641BFE1F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>Wykonawca wnosi o modyfikację wymogu dot. gwarancji zabudowy w następujący sposób: Wymagana gwarancja na zabudowę - co najmniej ……. (zgodnie z ofertą Wykonawcy) miesięcy gwarancji, w tym zgodnie z wytycznymi producenta zabudów - maksymalnie 1500 MTH w trybie pracy jednozmianowej (8 godzin/1 dzień) rocznie, pozostałe warunki gwarancji zgodne są z deklaracją Wykonawcy.</w:t>
      </w:r>
    </w:p>
    <w:p w14:paraId="20F0CC5F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Wykonawca podkreśla, iż określenie liczby motogodzin jest standardem w branży motoryzacyjnej. </w:t>
      </w:r>
    </w:p>
    <w:p w14:paraId="50DD1B92" w14:textId="77777777" w:rsidR="00F9181B" w:rsidRPr="003558C4" w:rsidRDefault="00F9181B" w:rsidP="00F9181B">
      <w:pPr>
        <w:spacing w:after="0"/>
        <w:rPr>
          <w:rFonts w:cs="Open Sans"/>
          <w:szCs w:val="20"/>
        </w:rPr>
      </w:pPr>
      <w:r w:rsidRPr="003558C4">
        <w:rPr>
          <w:rFonts w:cs="Open Sans"/>
          <w:szCs w:val="20"/>
        </w:rPr>
        <w:t>W razie braku zgody na powyższe, Wykonawca wskazuje, iż gwarancja nieograniczonego przebiegu wiąże się z poniesieniem istotnych kosztów, co wpływa negatywnie na ostateczną cenę przedmiotu zamówienia.</w:t>
      </w:r>
    </w:p>
    <w:p w14:paraId="4D779FAF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0135C8C8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mian.</w:t>
      </w:r>
    </w:p>
    <w:p w14:paraId="076449B9" w14:textId="77777777" w:rsidR="00F9181B" w:rsidRPr="00954D75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i/>
          <w:iCs/>
          <w:color w:val="FF0000"/>
          <w:szCs w:val="20"/>
          <w:lang w:eastAsia="zh-CN"/>
        </w:rPr>
      </w:pPr>
      <w:r w:rsidRPr="00954D75">
        <w:rPr>
          <w:rFonts w:eastAsia="Times New Roman" w:cs="Open Sans"/>
          <w:i/>
          <w:iCs/>
          <w:color w:val="FF0000"/>
          <w:szCs w:val="20"/>
          <w:lang w:eastAsia="zh-CN"/>
        </w:rPr>
        <w:t xml:space="preserve">Wymagana gwarancja na zabudowę </w:t>
      </w:r>
      <w:r w:rsidRPr="00954D75">
        <w:rPr>
          <w:rFonts w:cs="Open Sans"/>
          <w:i/>
          <w:iCs/>
          <w:color w:val="FF0000"/>
          <w:szCs w:val="20"/>
        </w:rPr>
        <w:t>co najmniej ……. (zgodnie z ofertą Wykonawcy) miesięcy gwarancji, bez limitu motogodzin.</w:t>
      </w:r>
    </w:p>
    <w:p w14:paraId="2D6CE001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44DA4245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6</w:t>
      </w:r>
    </w:p>
    <w:p w14:paraId="042D203B" w14:textId="77777777" w:rsidR="00F9181B" w:rsidRPr="00FC4237" w:rsidRDefault="00F9181B" w:rsidP="00F9181B">
      <w:pPr>
        <w:spacing w:after="0"/>
        <w:rPr>
          <w:rFonts w:cs="Open Sans"/>
          <w:b/>
          <w:bCs/>
          <w:szCs w:val="20"/>
        </w:rPr>
      </w:pPr>
      <w:r w:rsidRPr="00FC4237">
        <w:rPr>
          <w:rFonts w:cs="Open Sans"/>
          <w:b/>
          <w:bCs/>
          <w:szCs w:val="20"/>
        </w:rPr>
        <w:t xml:space="preserve">Do rozdz. VI Szczegółowy opis przedmiotu zamówienia pkt VII </w:t>
      </w:r>
      <w:proofErr w:type="spellStart"/>
      <w:r w:rsidRPr="00FC4237">
        <w:rPr>
          <w:rFonts w:cs="Open Sans"/>
          <w:b/>
          <w:bCs/>
          <w:szCs w:val="20"/>
        </w:rPr>
        <w:t>ppkt</w:t>
      </w:r>
      <w:proofErr w:type="spellEnd"/>
      <w:r w:rsidRPr="00FC4237">
        <w:rPr>
          <w:rFonts w:cs="Open Sans"/>
          <w:b/>
          <w:bCs/>
          <w:szCs w:val="20"/>
        </w:rPr>
        <w:t xml:space="preserve"> 6 oraz 6.1 SWZ</w:t>
      </w:r>
    </w:p>
    <w:p w14:paraId="523A3A6B" w14:textId="77777777" w:rsidR="00F9181B" w:rsidRPr="00FC4237" w:rsidRDefault="00F9181B" w:rsidP="00F9181B">
      <w:pPr>
        <w:spacing w:after="0"/>
        <w:jc w:val="both"/>
        <w:rPr>
          <w:rFonts w:cs="Open Sans"/>
          <w:szCs w:val="20"/>
        </w:rPr>
      </w:pPr>
      <w:r w:rsidRPr="00FC4237">
        <w:rPr>
          <w:rFonts w:cs="Open Sans"/>
          <w:szCs w:val="20"/>
        </w:rPr>
        <w:t>Czy Zamawiający poprzez wskazanie „Ogólnych Warunków Gwarancji i Serwisu Producenta” (</w:t>
      </w:r>
      <w:proofErr w:type="spellStart"/>
      <w:r w:rsidRPr="00FC4237">
        <w:rPr>
          <w:rFonts w:cs="Open Sans"/>
          <w:szCs w:val="20"/>
        </w:rPr>
        <w:t>OWGiSP</w:t>
      </w:r>
      <w:proofErr w:type="spellEnd"/>
      <w:r w:rsidRPr="00FC4237">
        <w:rPr>
          <w:rFonts w:cs="Open Sans"/>
          <w:szCs w:val="20"/>
        </w:rPr>
        <w:t xml:space="preserve">) odwołuje się do konkretnego dokumentu czy ma na myśli ogólne warunki gwarancji i serwisu ustalone przez nieskonkretyzowanego producenta? </w:t>
      </w:r>
    </w:p>
    <w:p w14:paraId="1EE0038C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12F4E230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zmian.</w:t>
      </w:r>
    </w:p>
    <w:p w14:paraId="5795F41F" w14:textId="77777777" w:rsidR="00F9181B" w:rsidRPr="009A78B4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i/>
          <w:iCs/>
          <w:color w:val="FF0000"/>
          <w:szCs w:val="20"/>
          <w:lang w:eastAsia="zh-CN"/>
        </w:rPr>
      </w:pPr>
      <w:r w:rsidRPr="00C7013F">
        <w:rPr>
          <w:rFonts w:eastAsia="Times New Roman" w:cs="Open Sans"/>
          <w:i/>
          <w:iCs/>
          <w:color w:val="FF0000"/>
          <w:szCs w:val="20"/>
          <w:lang w:eastAsia="zh-CN"/>
        </w:rPr>
        <w:t>Dotyczy ogólnych</w:t>
      </w:r>
      <w:r w:rsidRPr="00C7013F">
        <w:rPr>
          <w:rFonts w:cs="Open Sans"/>
          <w:i/>
          <w:iCs/>
          <w:szCs w:val="20"/>
        </w:rPr>
        <w:t xml:space="preserve"> </w:t>
      </w:r>
      <w:r w:rsidRPr="00C7013F">
        <w:rPr>
          <w:rFonts w:cs="Open Sans"/>
          <w:i/>
          <w:iCs/>
          <w:color w:val="FF0000"/>
          <w:szCs w:val="20"/>
        </w:rPr>
        <w:t xml:space="preserve">warunków  gwarancji i serwisu producenta  w okresie oferowanej gwarancji </w:t>
      </w:r>
      <w:r w:rsidRPr="00C7013F">
        <w:rPr>
          <w:rFonts w:eastAsia="Times New Roman" w:cs="Open Sans"/>
          <w:i/>
          <w:iCs/>
          <w:color w:val="FF0000"/>
          <w:szCs w:val="20"/>
          <w:lang w:eastAsia="zh-CN"/>
        </w:rPr>
        <w:t xml:space="preserve">na zabudowę </w:t>
      </w:r>
      <w:r w:rsidRPr="00C7013F">
        <w:rPr>
          <w:rFonts w:cs="Open Sans"/>
          <w:i/>
          <w:iCs/>
          <w:color w:val="FF0000"/>
          <w:szCs w:val="20"/>
        </w:rPr>
        <w:t>co najmniej ……. (zgodnie z ofertą Wykonawcy) miesięcy gwarancji, bez limitu motogodzin.</w:t>
      </w:r>
    </w:p>
    <w:p w14:paraId="2EC33B4E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12C6E459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7</w:t>
      </w:r>
    </w:p>
    <w:p w14:paraId="7332E8F8" w14:textId="77777777" w:rsidR="00F9181B" w:rsidRPr="00FC4237" w:rsidRDefault="00F9181B" w:rsidP="00F9181B">
      <w:pPr>
        <w:spacing w:after="0"/>
        <w:rPr>
          <w:rFonts w:cs="Open Sans"/>
          <w:b/>
          <w:bCs/>
          <w:szCs w:val="20"/>
        </w:rPr>
      </w:pPr>
      <w:r w:rsidRPr="00FC4237">
        <w:rPr>
          <w:rFonts w:cs="Open Sans"/>
          <w:b/>
          <w:bCs/>
          <w:szCs w:val="20"/>
        </w:rPr>
        <w:t xml:space="preserve">Do rozdz. VII Wymagania serwisowe </w:t>
      </w:r>
      <w:proofErr w:type="spellStart"/>
      <w:r w:rsidRPr="00FC4237">
        <w:rPr>
          <w:rFonts w:cs="Open Sans"/>
          <w:b/>
          <w:bCs/>
          <w:szCs w:val="20"/>
        </w:rPr>
        <w:t>ppkt</w:t>
      </w:r>
      <w:proofErr w:type="spellEnd"/>
      <w:r w:rsidRPr="00FC4237">
        <w:rPr>
          <w:rFonts w:cs="Open Sans"/>
          <w:b/>
          <w:bCs/>
          <w:szCs w:val="20"/>
        </w:rPr>
        <w:t xml:space="preserve"> 7.4 SWZ</w:t>
      </w:r>
    </w:p>
    <w:p w14:paraId="03206C9B" w14:textId="77777777" w:rsidR="00F9181B" w:rsidRPr="00FC4237" w:rsidRDefault="00F9181B" w:rsidP="00F9181B">
      <w:pPr>
        <w:spacing w:after="0"/>
        <w:jc w:val="both"/>
        <w:rPr>
          <w:rFonts w:cs="Open Sans"/>
          <w:szCs w:val="20"/>
        </w:rPr>
      </w:pPr>
      <w:r w:rsidRPr="00FC4237">
        <w:rPr>
          <w:rFonts w:cs="Open Sans"/>
          <w:szCs w:val="20"/>
        </w:rPr>
        <w:t xml:space="preserve">Wykonawca wnosi o uściślenie postanowienia poprzez wskazanie, że na Zamawiającym spoczywa obowiązek udostępnienia pojazdu celem wykonania przeglądu gwarancyjnego przez Wykonawcę pod rygorem utraty uprawnień gwarancyjnych. </w:t>
      </w:r>
    </w:p>
    <w:p w14:paraId="0DF32930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447FD6BA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zmian.</w:t>
      </w:r>
    </w:p>
    <w:p w14:paraId="775D8891" w14:textId="77777777" w:rsidR="00F9181B" w:rsidRPr="0054747E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i/>
          <w:iCs/>
          <w:color w:val="FF0000"/>
          <w:szCs w:val="20"/>
          <w:lang w:eastAsia="zh-CN"/>
        </w:rPr>
      </w:pPr>
      <w:r w:rsidRPr="0054747E">
        <w:rPr>
          <w:rFonts w:eastAsia="Times New Roman" w:cs="Open Sans"/>
          <w:i/>
          <w:iCs/>
          <w:color w:val="FF0000"/>
          <w:szCs w:val="20"/>
          <w:lang w:eastAsia="zh-CN"/>
        </w:rPr>
        <w:lastRenderedPageBreak/>
        <w:t xml:space="preserve">Rozdział VII ppkt.4. </w:t>
      </w:r>
      <w:r w:rsidRPr="0054747E">
        <w:rPr>
          <w:rFonts w:eastAsia="Times New Roman" w:cs="Open Sans"/>
          <w:i/>
          <w:iCs/>
          <w:color w:val="FF0000"/>
          <w:szCs w:val="20"/>
          <w:lang w:eastAsia="pl-PL"/>
        </w:rPr>
        <w:t xml:space="preserve">Koszty dojazdu do autoryzowanego serwisu zabudowy (nadwozia) w ramach wykonania </w:t>
      </w:r>
      <w:r w:rsidRPr="0054747E">
        <w:rPr>
          <w:rFonts w:eastAsia="Times New Roman" w:cs="Open Sans"/>
          <w:b/>
          <w:bCs/>
          <w:i/>
          <w:iCs/>
          <w:color w:val="FF0000"/>
          <w:szCs w:val="20"/>
          <w:lang w:eastAsia="pl-PL"/>
        </w:rPr>
        <w:t>,,dużego przeglądu”</w:t>
      </w:r>
      <w:r w:rsidRPr="0054747E">
        <w:rPr>
          <w:rFonts w:eastAsia="Times New Roman" w:cs="Open Sans"/>
          <w:i/>
          <w:iCs/>
          <w:color w:val="FF0000"/>
          <w:szCs w:val="20"/>
          <w:lang w:eastAsia="pl-PL"/>
        </w:rPr>
        <w:t xml:space="preserve"> ponosi Przedsiębiorstwo Gospodarki Komunalnej Sp. z o.o., ul. Komunalna 5, 75-724 Koszalin.</w:t>
      </w:r>
    </w:p>
    <w:p w14:paraId="5A4D0B33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8B38C5A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>Pytanie nr 1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8</w:t>
      </w:r>
    </w:p>
    <w:p w14:paraId="7B1C36F4" w14:textId="77777777" w:rsidR="00F9181B" w:rsidRPr="0054747E" w:rsidRDefault="00F9181B" w:rsidP="00F9181B">
      <w:pPr>
        <w:spacing w:after="0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 xml:space="preserve">Do rozdz. VIII Naprawy gwarancyjne </w:t>
      </w:r>
      <w:proofErr w:type="spellStart"/>
      <w:r w:rsidRPr="0054747E">
        <w:rPr>
          <w:rFonts w:cs="Open Sans"/>
          <w:b/>
          <w:bCs/>
          <w:szCs w:val="20"/>
        </w:rPr>
        <w:t>ppkt</w:t>
      </w:r>
      <w:proofErr w:type="spellEnd"/>
      <w:r w:rsidRPr="0054747E">
        <w:rPr>
          <w:rFonts w:cs="Open Sans"/>
          <w:b/>
          <w:bCs/>
          <w:szCs w:val="20"/>
        </w:rPr>
        <w:t xml:space="preserve"> 4 SWZ</w:t>
      </w:r>
    </w:p>
    <w:p w14:paraId="04751BD1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 xml:space="preserve">Wykonawca prosi, by fax nie był środkiem komunikacji służącym do informowania o wadach. Wobec powszechnego używania poczty elektronicznej czy innych środków komunikacji elektronicznej, fax zasadniczo nie jest stosowany w obrocie. </w:t>
      </w:r>
    </w:p>
    <w:p w14:paraId="1BB8C711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1AB99C1D" w14:textId="77777777" w:rsidR="00F9181B" w:rsidRPr="005317F6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5317F6">
        <w:rPr>
          <w:rFonts w:eastAsia="Times New Roman" w:cs="Open Sans"/>
          <w:b/>
          <w:bCs/>
          <w:color w:val="FF0000"/>
          <w:szCs w:val="20"/>
          <w:lang w:eastAsia="zh-CN"/>
        </w:rPr>
        <w:t>Modyfikacja zapisu - Zamawiający wykreśla zapis dotyczący faxu:</w:t>
      </w:r>
    </w:p>
    <w:p w14:paraId="5DA6BC35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u w:val="single"/>
          <w:lang w:eastAsia="zh-CN"/>
        </w:rPr>
      </w:pPr>
      <w:r w:rsidRPr="00C7013F">
        <w:rPr>
          <w:rFonts w:eastAsia="Calibri" w:cs="Open Sans"/>
          <w:color w:val="FF0000"/>
          <w:szCs w:val="20"/>
        </w:rPr>
        <w:t xml:space="preserve">„O wadzie pojazdu Przedsiębiorstwo Gospodarki Komunalnej Sp. z o.o. z Koszalina zawiadamia Wykonawcę pisemnie, pocztą </w:t>
      </w:r>
      <w:r w:rsidRPr="00A2763C">
        <w:rPr>
          <w:rFonts w:eastAsia="Calibri" w:cs="Open Sans"/>
          <w:color w:val="FF0000"/>
          <w:szCs w:val="20"/>
        </w:rPr>
        <w:t xml:space="preserve">elektroniczną </w:t>
      </w:r>
      <w:r w:rsidRPr="00A2763C">
        <w:rPr>
          <w:rFonts w:eastAsia="Calibri" w:cs="Open Sans"/>
          <w:strike/>
          <w:color w:val="FF0000"/>
          <w:szCs w:val="20"/>
        </w:rPr>
        <w:t>lub faksem.”</w:t>
      </w:r>
    </w:p>
    <w:p w14:paraId="608F1585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6C39681B" w14:textId="77777777" w:rsidR="00F9181B" w:rsidRPr="0054747E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54747E">
        <w:rPr>
          <w:rFonts w:eastAsia="Times New Roman" w:cs="Open Sans"/>
          <w:b/>
          <w:bCs/>
          <w:szCs w:val="20"/>
          <w:u w:val="single"/>
          <w:lang w:eastAsia="zh-CN"/>
        </w:rPr>
        <w:t>Pytanie nr 19</w:t>
      </w:r>
    </w:p>
    <w:p w14:paraId="715BB703" w14:textId="77777777" w:rsidR="00F9181B" w:rsidRPr="0054747E" w:rsidRDefault="00F9181B" w:rsidP="00F9181B">
      <w:pPr>
        <w:spacing w:after="0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>Pytanie nr 5 do rozdz. XIII. Przedmiotowe środki dowodowe SWZ</w:t>
      </w:r>
    </w:p>
    <w:p w14:paraId="6688DACF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 xml:space="preserve">Wykonawca prosi o wyjaśnienie, czy Zamawiający przewiduje czy nie przewiduje złożenia lub uzupełnienia zał. nr 1 do formularza ofertowego w wyznaczonym terminie. </w:t>
      </w:r>
    </w:p>
    <w:p w14:paraId="2B3F269F" w14:textId="77777777" w:rsidR="00F9181B" w:rsidRPr="00A2763C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A2763C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30B9590F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u w:val="single"/>
          <w:lang w:eastAsia="zh-CN"/>
        </w:rPr>
      </w:pPr>
      <w:r w:rsidRPr="00C7013F">
        <w:rPr>
          <w:rFonts w:cs="Open Sans"/>
          <w:color w:val="FF0000"/>
          <w:szCs w:val="20"/>
        </w:rPr>
        <w:t>Zamawiający przewiduje złożenie lub uzupełnienia zał. nr 1 do formularza ofertowego w wyznaczonym terminie.</w:t>
      </w:r>
    </w:p>
    <w:p w14:paraId="519A703C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CD09B32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20</w:t>
      </w:r>
    </w:p>
    <w:p w14:paraId="59DE8822" w14:textId="77777777" w:rsidR="00F9181B" w:rsidRPr="0054747E" w:rsidRDefault="00F9181B" w:rsidP="00F9181B">
      <w:pPr>
        <w:spacing w:after="0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>Do rozdz. XVIII Wadium SWZ</w:t>
      </w:r>
    </w:p>
    <w:p w14:paraId="49195851" w14:textId="77777777" w:rsidR="00F9181B" w:rsidRPr="0054747E" w:rsidRDefault="00F9181B" w:rsidP="00F9181B">
      <w:pPr>
        <w:spacing w:after="0"/>
        <w:rPr>
          <w:rFonts w:cs="Open Sans"/>
          <w:szCs w:val="20"/>
        </w:rPr>
      </w:pPr>
      <w:r w:rsidRPr="0054747E">
        <w:rPr>
          <w:rFonts w:cs="Open Sans"/>
          <w:szCs w:val="20"/>
        </w:rPr>
        <w:t>Czy Zamawiający przewiduje jakiekolwiek wymogi co do złożenia wadium w innych formach niż w formie pieniężnej?</w:t>
      </w:r>
      <w:r w:rsidRPr="0054747E">
        <w:rPr>
          <w:rFonts w:cs="Open Sans"/>
          <w:szCs w:val="20"/>
        </w:rPr>
        <w:br/>
        <w:t>Prosimy o dodanie zapisu do SWZ dot. wadium w formie gwarancji bankowej: Żądanie zapłaty wadium musi zostać złożone przez osoby umocowane do reprezentacji Zamawiającego, a ich podpisy muszą zostać potwierdzone przez bank Zamawiającego.</w:t>
      </w:r>
    </w:p>
    <w:p w14:paraId="6C5DFEB4" w14:textId="77777777" w:rsidR="00F9181B" w:rsidRPr="009B37F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color w:val="FF0000"/>
          <w:szCs w:val="20"/>
          <w:lang w:eastAsia="zh-CN"/>
        </w:rPr>
      </w:pPr>
      <w:r w:rsidRPr="00DE53B0">
        <w:rPr>
          <w:rFonts w:eastAsia="Times New Roman" w:cs="Open Sans"/>
          <w:b/>
          <w:bCs/>
          <w:color w:val="FF0000"/>
          <w:szCs w:val="20"/>
          <w:lang w:eastAsia="zh-CN"/>
        </w:rPr>
        <w:t>Odpowiedź:</w:t>
      </w:r>
      <w:r w:rsidRPr="009B37FB">
        <w:rPr>
          <w:rFonts w:eastAsia="Times New Roman" w:cs="Open Sans"/>
          <w:color w:val="FF0000"/>
          <w:szCs w:val="20"/>
          <w:lang w:eastAsia="zh-CN"/>
        </w:rPr>
        <w:t xml:space="preserve"> Zamawiający informuje, że zmodyfikował zapisy </w:t>
      </w:r>
      <w:proofErr w:type="spellStart"/>
      <w:r w:rsidRPr="009B37FB">
        <w:rPr>
          <w:rFonts w:eastAsia="Times New Roman" w:cs="Open Sans"/>
          <w:color w:val="FF0000"/>
          <w:szCs w:val="20"/>
          <w:lang w:eastAsia="zh-CN"/>
        </w:rPr>
        <w:t>swz</w:t>
      </w:r>
      <w:proofErr w:type="spellEnd"/>
      <w:r w:rsidRPr="009B37FB">
        <w:rPr>
          <w:rFonts w:eastAsia="Times New Roman" w:cs="Open Sans"/>
          <w:color w:val="FF0000"/>
          <w:szCs w:val="20"/>
          <w:lang w:eastAsia="zh-CN"/>
        </w:rPr>
        <w:t xml:space="preserve"> w zakresie zło</w:t>
      </w:r>
      <w:r>
        <w:rPr>
          <w:rFonts w:eastAsia="Times New Roman" w:cs="Open Sans"/>
          <w:color w:val="FF0000"/>
          <w:szCs w:val="20"/>
          <w:lang w:eastAsia="zh-CN"/>
        </w:rPr>
        <w:t>ż</w:t>
      </w:r>
      <w:r w:rsidRPr="009B37FB">
        <w:rPr>
          <w:rFonts w:eastAsia="Times New Roman" w:cs="Open Sans"/>
          <w:color w:val="FF0000"/>
          <w:szCs w:val="20"/>
          <w:lang w:eastAsia="zh-CN"/>
        </w:rPr>
        <w:t xml:space="preserve">enia wadium przez wykonawcę </w:t>
      </w:r>
      <w:r>
        <w:rPr>
          <w:rFonts w:eastAsia="Times New Roman" w:cs="Open Sans"/>
          <w:color w:val="FF0000"/>
          <w:szCs w:val="20"/>
          <w:lang w:eastAsia="zh-CN"/>
        </w:rPr>
        <w:t xml:space="preserve">w Rozdziale XVII specyfikacji warunków zamówienia. </w:t>
      </w:r>
    </w:p>
    <w:p w14:paraId="6D01331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6211717C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21</w:t>
      </w:r>
    </w:p>
    <w:p w14:paraId="523B9F8D" w14:textId="77777777" w:rsidR="00F9181B" w:rsidRPr="0054747E" w:rsidRDefault="00F9181B" w:rsidP="00F9181B">
      <w:pPr>
        <w:spacing w:after="0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>Do Rozdz. XXV Zabezpieczenie należytego wykonania umowy SWZ</w:t>
      </w:r>
    </w:p>
    <w:p w14:paraId="5464C794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>Czy Zamawiający przewiduje jakiekolwiek wymogi co do wniesienia zabezpieczenia należytego wykonania umowy w innych formach niż w formie pieniężnej?</w:t>
      </w:r>
    </w:p>
    <w:p w14:paraId="39494D10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>Prosimy o dodanie zapisu do SWZ dot. zabezpieczenia należytego wykonania umowy w formie gwarancji bankowej: Żądanie zapłaty kwoty zabezpieczenia należytego wykonania umowy musi zostać złożone przez osoby umocowane do reprezentacji Zamawiającego, a ich podpisy muszą zostać potwierdzone przez bank Zamawiającego.</w:t>
      </w:r>
    </w:p>
    <w:p w14:paraId="4C1E1F8D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lastRenderedPageBreak/>
        <w:t>Czy Zamawiający zwróci 100% zabezpieczenia w terminie 30 dni od dnia wykonania umowy?</w:t>
      </w:r>
    </w:p>
    <w:p w14:paraId="3AAD3BAA" w14:textId="44483AF4" w:rsidR="00F9181B" w:rsidRPr="00E71C29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color w:val="FF0000"/>
          <w:szCs w:val="20"/>
          <w:lang w:eastAsia="zh-CN"/>
        </w:rPr>
      </w:pPr>
      <w:r w:rsidRPr="00E71C29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  <w:r w:rsidRPr="00E71C29">
        <w:rPr>
          <w:rFonts w:eastAsia="Times New Roman" w:cs="Open Sans"/>
          <w:color w:val="FF0000"/>
          <w:szCs w:val="20"/>
          <w:lang w:eastAsia="zh-CN"/>
        </w:rPr>
        <w:t xml:space="preserve">Zamawiający informuje, że </w:t>
      </w:r>
      <w:r>
        <w:rPr>
          <w:rFonts w:eastAsia="Times New Roman" w:cs="Open Sans"/>
          <w:color w:val="FF0000"/>
          <w:szCs w:val="20"/>
          <w:lang w:eastAsia="zh-CN"/>
        </w:rPr>
        <w:t xml:space="preserve">zasady wniesienia zabezpieczenia należytego wykonania umowy jak i dokonania jego zwrotu zostały określone w dokumentach zamówienia </w:t>
      </w:r>
      <w:r w:rsidR="00905EA5">
        <w:rPr>
          <w:rFonts w:eastAsia="Times New Roman" w:cs="Open Sans"/>
          <w:color w:val="FF0000"/>
          <w:szCs w:val="20"/>
          <w:lang w:eastAsia="zh-CN"/>
        </w:rPr>
        <w:br/>
      </w:r>
      <w:r>
        <w:rPr>
          <w:rFonts w:eastAsia="Times New Roman" w:cs="Open Sans"/>
          <w:color w:val="FF0000"/>
          <w:szCs w:val="20"/>
          <w:lang w:eastAsia="zh-CN"/>
        </w:rPr>
        <w:t xml:space="preserve">w Rozdziale </w:t>
      </w:r>
      <w:r w:rsidRPr="006F4642">
        <w:rPr>
          <w:rFonts w:eastAsia="Times New Roman" w:cs="Open Sans"/>
          <w:color w:val="FF0000"/>
          <w:szCs w:val="20"/>
          <w:lang w:eastAsia="zh-CN"/>
        </w:rPr>
        <w:t>XXV</w:t>
      </w:r>
      <w:r>
        <w:rPr>
          <w:rFonts w:eastAsia="Times New Roman" w:cs="Open Sans"/>
          <w:color w:val="FF0000"/>
          <w:szCs w:val="20"/>
          <w:lang w:eastAsia="zh-CN"/>
        </w:rPr>
        <w:t xml:space="preserve"> „</w:t>
      </w:r>
      <w:r w:rsidRPr="006F4642">
        <w:rPr>
          <w:rFonts w:eastAsia="Times New Roman" w:cs="Open Sans"/>
          <w:color w:val="FF0000"/>
          <w:szCs w:val="20"/>
          <w:lang w:eastAsia="zh-CN"/>
        </w:rPr>
        <w:t>ZABEZPIECZENIE NALEŻYTEGO WYKONANIA UMOWY</w:t>
      </w:r>
      <w:r>
        <w:rPr>
          <w:rFonts w:eastAsia="Times New Roman" w:cs="Open Sans"/>
          <w:color w:val="FF0000"/>
          <w:szCs w:val="20"/>
          <w:lang w:eastAsia="zh-CN"/>
        </w:rPr>
        <w:t xml:space="preserve">” </w:t>
      </w:r>
      <w:r w:rsidR="00905EA5">
        <w:rPr>
          <w:rFonts w:eastAsia="Times New Roman" w:cs="Open Sans"/>
          <w:color w:val="FF0000"/>
          <w:szCs w:val="20"/>
          <w:lang w:eastAsia="zh-CN"/>
        </w:rPr>
        <w:t xml:space="preserve"> </w:t>
      </w:r>
      <w:r>
        <w:rPr>
          <w:rFonts w:eastAsia="Times New Roman" w:cs="Open Sans"/>
          <w:color w:val="FF0000"/>
          <w:szCs w:val="20"/>
          <w:lang w:eastAsia="zh-CN"/>
        </w:rPr>
        <w:t xml:space="preserve">oraz </w:t>
      </w:r>
      <w:r w:rsidR="00905EA5">
        <w:rPr>
          <w:rFonts w:eastAsia="Times New Roman" w:cs="Open Sans"/>
          <w:color w:val="FF0000"/>
          <w:szCs w:val="20"/>
          <w:lang w:eastAsia="zh-CN"/>
        </w:rPr>
        <w:t xml:space="preserve"> </w:t>
      </w:r>
      <w:r>
        <w:rPr>
          <w:rFonts w:eastAsia="Times New Roman" w:cs="Open Sans"/>
          <w:color w:val="FF0000"/>
          <w:szCs w:val="20"/>
          <w:lang w:eastAsia="zh-CN"/>
        </w:rPr>
        <w:t xml:space="preserve">w </w:t>
      </w:r>
      <w:r w:rsidR="00905EA5">
        <w:rPr>
          <w:rFonts w:eastAsia="Times New Roman" w:cs="Open Sans"/>
          <w:color w:val="FF0000"/>
          <w:szCs w:val="20"/>
          <w:lang w:eastAsia="zh-CN"/>
        </w:rPr>
        <w:t xml:space="preserve"> </w:t>
      </w:r>
      <w:r>
        <w:rPr>
          <w:rFonts w:eastAsia="Times New Roman" w:cs="Open Sans"/>
          <w:color w:val="FF0000"/>
          <w:szCs w:val="20"/>
          <w:lang w:eastAsia="zh-CN"/>
        </w:rPr>
        <w:t xml:space="preserve">§ 9 </w:t>
      </w:r>
      <w:r w:rsidR="00905EA5">
        <w:rPr>
          <w:rFonts w:eastAsia="Times New Roman" w:cs="Open Sans"/>
          <w:color w:val="FF0000"/>
          <w:szCs w:val="20"/>
          <w:lang w:eastAsia="zh-CN"/>
        </w:rPr>
        <w:br/>
      </w:r>
      <w:r>
        <w:rPr>
          <w:rFonts w:eastAsia="Times New Roman" w:cs="Open Sans"/>
          <w:color w:val="FF0000"/>
          <w:szCs w:val="20"/>
          <w:lang w:eastAsia="zh-CN"/>
        </w:rPr>
        <w:t xml:space="preserve">„ wzoru umowy” stanowiącej załącznik nr 6 do SWZ. </w:t>
      </w:r>
      <w:r w:rsidRPr="006F4642">
        <w:rPr>
          <w:rFonts w:eastAsia="Times New Roman" w:cs="Open Sans"/>
          <w:color w:val="FF0000"/>
          <w:szCs w:val="20"/>
          <w:lang w:eastAsia="zh-CN"/>
        </w:rPr>
        <w:t xml:space="preserve"> </w:t>
      </w:r>
      <w:r>
        <w:rPr>
          <w:rFonts w:eastAsia="Times New Roman" w:cs="Open Sans"/>
          <w:color w:val="FF0000"/>
          <w:szCs w:val="20"/>
          <w:lang w:eastAsia="zh-CN"/>
        </w:rPr>
        <w:t xml:space="preserve"> </w:t>
      </w:r>
    </w:p>
    <w:p w14:paraId="22D6C1A0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3CEDAF0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22</w:t>
      </w:r>
    </w:p>
    <w:p w14:paraId="51B1EB6C" w14:textId="77777777" w:rsidR="00F9181B" w:rsidRPr="0054747E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 xml:space="preserve">Do Załącznik nr 1 Formularz ofertowy </w:t>
      </w:r>
    </w:p>
    <w:p w14:paraId="31A17DF4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>Wykonawca wnosi o uwzględnienie opcji dla dużego przedsiębiorcy w oświadczeniu na str. 41 SWZ.</w:t>
      </w:r>
    </w:p>
    <w:p w14:paraId="1B69CCD0" w14:textId="07AB8FE0" w:rsidR="00F9181B" w:rsidRPr="0000473A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color w:val="FF0000"/>
          <w:szCs w:val="20"/>
          <w:lang w:eastAsia="zh-CN"/>
        </w:rPr>
      </w:pPr>
      <w:r w:rsidRPr="0000473A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  <w:r>
        <w:rPr>
          <w:rFonts w:eastAsia="Times New Roman" w:cs="Open Sans"/>
          <w:color w:val="FF0000"/>
          <w:szCs w:val="20"/>
          <w:lang w:eastAsia="zh-CN"/>
        </w:rPr>
        <w:t xml:space="preserve">Zamawiający informuje, że zapis został zmodyfikowany i umieszczony w Załączniku nr 1 do SWZ –„ Formularz ofertowy”. </w:t>
      </w:r>
    </w:p>
    <w:p w14:paraId="44E312DE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657972E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23</w:t>
      </w:r>
    </w:p>
    <w:p w14:paraId="794F92F4" w14:textId="77777777" w:rsidR="00F9181B" w:rsidRPr="0054747E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 xml:space="preserve">Do § 2 ust. 2 pkt 2 Załącznik nr 6 </w:t>
      </w:r>
    </w:p>
    <w:p w14:paraId="7CC59346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 xml:space="preserve">Wykonawca wnosi o usunięcie zapisu pkt 2 lub doprecyzowanie, że wymiana na nowy pojazd obowiązuje tylko i wyłącznie w przypadku, gdy dostarczony pojazd posiada wady nieusuwalne, które uniemożliwiają jego użytkowanie. </w:t>
      </w:r>
    </w:p>
    <w:p w14:paraId="42AFCF5A" w14:textId="77777777" w:rsidR="00F9181B" w:rsidRPr="0054747E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A2763C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6DB29153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zmian.</w:t>
      </w:r>
    </w:p>
    <w:p w14:paraId="767E10FD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D5EB338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24</w:t>
      </w:r>
    </w:p>
    <w:p w14:paraId="150E482F" w14:textId="77777777" w:rsidR="00F9181B" w:rsidRPr="0054747E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t>Do</w:t>
      </w:r>
      <w:r w:rsidRPr="0054747E">
        <w:rPr>
          <w:rFonts w:cs="Open Sans"/>
          <w:b/>
          <w:bCs/>
          <w:szCs w:val="20"/>
        </w:rPr>
        <w:t xml:space="preserve"> § 8 ust. 1 pkt 1 Załącznik nr 6 </w:t>
      </w:r>
    </w:p>
    <w:p w14:paraId="5FF3E892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 xml:space="preserve">Wykonawca wnosi o zmniejszenie kary umownej do poziomu 500 zł za każdy dzień zwłoki. Kara zastrzeżona przez Zamawiającego jest wygórowana. </w:t>
      </w:r>
    </w:p>
    <w:p w14:paraId="2B2E1D67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232AD5A1" w14:textId="5BBB3394" w:rsidR="00F9181B" w:rsidRPr="00672D59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>Zamawiający modyfikuje</w:t>
      </w:r>
      <w:r w:rsidRPr="00672D59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 umowę po przez zmianę zapisu z:</w:t>
      </w:r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 xml:space="preserve"> „1.000,00 (tysiąc) złotych” </w:t>
      </w:r>
      <w:r w:rsidR="00A97F3A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br/>
      </w:r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>na „</w:t>
      </w:r>
      <w:bookmarkStart w:id="3" w:name="_Hlk132782461"/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 xml:space="preserve">750 (siedemset pięćdziesiąt) </w:t>
      </w:r>
      <w:bookmarkEnd w:id="3"/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>złotych”.</w:t>
      </w:r>
    </w:p>
    <w:p w14:paraId="3D5259D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1B4CF9C7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25</w:t>
      </w:r>
    </w:p>
    <w:p w14:paraId="73170003" w14:textId="77777777" w:rsidR="00F9181B" w:rsidRPr="0054747E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54747E">
        <w:rPr>
          <w:rFonts w:cs="Open Sans"/>
          <w:b/>
          <w:bCs/>
          <w:szCs w:val="20"/>
        </w:rPr>
        <w:t xml:space="preserve">Pytanie nr 11 do § 8 ust. 1 pkt 2 Załącznik nr 6 </w:t>
      </w:r>
    </w:p>
    <w:p w14:paraId="5468602F" w14:textId="77777777" w:rsidR="00F9181B" w:rsidRPr="0054747E" w:rsidRDefault="00F9181B" w:rsidP="00F9181B">
      <w:pPr>
        <w:spacing w:after="0"/>
        <w:jc w:val="both"/>
        <w:rPr>
          <w:rFonts w:cs="Open Sans"/>
          <w:szCs w:val="20"/>
        </w:rPr>
      </w:pPr>
      <w:r w:rsidRPr="0054747E">
        <w:rPr>
          <w:rFonts w:cs="Open Sans"/>
          <w:szCs w:val="20"/>
        </w:rPr>
        <w:t xml:space="preserve">Wykonawca wnosi o zmniejszenie kary umownej do poziomu 250 zł za każdy dzień zwłoki. Kara zastrzeżona przez Zamawiającego jest wygórowana. </w:t>
      </w:r>
    </w:p>
    <w:p w14:paraId="433ED6E5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5CC6F7A4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5817305C" w14:textId="77777777" w:rsidR="00F9181B" w:rsidRPr="00C7013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0CA714D6" w14:textId="77777777" w:rsidR="00F9181B" w:rsidRPr="00672D59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672D59">
        <w:rPr>
          <w:rFonts w:eastAsia="Times New Roman" w:cs="Open Sans"/>
          <w:b/>
          <w:bCs/>
          <w:color w:val="FF0000"/>
          <w:szCs w:val="20"/>
          <w:lang w:eastAsia="zh-CN"/>
        </w:rPr>
        <w:t>Zamawiający modyfikuje umowę po przez zmianę zapisu z:</w:t>
      </w:r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 xml:space="preserve"> „500,00 (pięćset) złotych” na „</w:t>
      </w:r>
      <w:bookmarkStart w:id="4" w:name="_Hlk132782478"/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 xml:space="preserve">400 (czterysta) </w:t>
      </w:r>
      <w:bookmarkEnd w:id="4"/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>złotych”.</w:t>
      </w:r>
    </w:p>
    <w:p w14:paraId="00D7204D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7FED32F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26</w:t>
      </w:r>
    </w:p>
    <w:p w14:paraId="65F8882A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3558C4">
        <w:rPr>
          <w:rFonts w:cs="Open Sans"/>
          <w:b/>
          <w:bCs/>
          <w:szCs w:val="20"/>
        </w:rPr>
        <w:t xml:space="preserve">Do § 8 ust. 1 pkt 2 Załącznik nr 6 </w:t>
      </w:r>
    </w:p>
    <w:p w14:paraId="0A8CB39D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lastRenderedPageBreak/>
        <w:t xml:space="preserve">Wykonawca prosi o nienaliczanie kary umownej za zwłokę w usunięciu wad od dnia podstawienia do dyspozycji Zamawiającego pojazdu zastępczego. </w:t>
      </w:r>
    </w:p>
    <w:p w14:paraId="52D34748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Dostarczenie pojazdu zastępczego zaspokaja interes Zmawiającego, który może dalej prowadzić działalność i jednocześnie pozwala na dokonania usunięcia wady. </w:t>
      </w:r>
    </w:p>
    <w:p w14:paraId="0E62664F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6FFB8D4F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mian.</w:t>
      </w:r>
    </w:p>
    <w:p w14:paraId="2068FAC6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76694722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27</w:t>
      </w:r>
    </w:p>
    <w:p w14:paraId="3FDACEF3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t>Do</w:t>
      </w:r>
      <w:r w:rsidRPr="003558C4">
        <w:rPr>
          <w:rFonts w:cs="Open Sans"/>
          <w:b/>
          <w:bCs/>
          <w:szCs w:val="20"/>
        </w:rPr>
        <w:t xml:space="preserve"> § 8 ust. 1 pkt 3 Załącznik nr 6 </w:t>
      </w:r>
    </w:p>
    <w:p w14:paraId="484213D2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Wykonawca wnosi o zmniejszenie kary umownej do poziomu 10-15% wartości wynagrodzenia brutto, bowiem zastrzeżona przez Zamawiającego kara jest rażąco wygórowana i nie jest praktykowana na rynku zamówień publicznych. </w:t>
      </w:r>
    </w:p>
    <w:p w14:paraId="29FF4D6F" w14:textId="77777777" w:rsidR="00F9181B" w:rsidRPr="003B1808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 w:val="28"/>
          <w:szCs w:val="28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424A759D" w14:textId="77777777" w:rsidR="00F9181B" w:rsidRPr="00672D59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672D59">
        <w:rPr>
          <w:rFonts w:eastAsia="Times New Roman" w:cs="Open Sans"/>
          <w:b/>
          <w:bCs/>
          <w:color w:val="FF0000"/>
          <w:szCs w:val="20"/>
          <w:lang w:eastAsia="zh-CN"/>
        </w:rPr>
        <w:t>Zamawiający modyfikuje umowę po przez zmianę zapisu z:</w:t>
      </w:r>
      <w:r w:rsidRPr="00672D59">
        <w:rPr>
          <w:rFonts w:eastAsia="SimSun" w:cs="Open Sans"/>
          <w:b/>
          <w:bCs/>
          <w:color w:val="FF0000"/>
          <w:kern w:val="1"/>
          <w:szCs w:val="20"/>
          <w:lang w:eastAsia="hi-IN" w:bidi="hi-IN"/>
        </w:rPr>
        <w:t xml:space="preserve"> „30 %” na „20 %”.</w:t>
      </w:r>
    </w:p>
    <w:p w14:paraId="3D8EDD27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CC70832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28</w:t>
      </w:r>
    </w:p>
    <w:p w14:paraId="6A9236A3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t>D</w:t>
      </w:r>
      <w:r w:rsidRPr="003558C4">
        <w:rPr>
          <w:rFonts w:cs="Open Sans"/>
          <w:b/>
          <w:bCs/>
          <w:szCs w:val="20"/>
        </w:rPr>
        <w:t xml:space="preserve">o § 8 ust. 5 Załącznik nr 6 </w:t>
      </w:r>
    </w:p>
    <w:p w14:paraId="0646E834" w14:textId="77777777" w:rsidR="00F9181B" w:rsidRPr="00A97F3A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Wykonawca wnosi o obniżenie łącznego limitu kar umownych do wartości 20% wartości wynagrodzenia </w:t>
      </w:r>
      <w:r w:rsidRPr="00A97F3A">
        <w:rPr>
          <w:rFonts w:cs="Open Sans"/>
          <w:szCs w:val="20"/>
        </w:rPr>
        <w:t xml:space="preserve">brutto. </w:t>
      </w:r>
    </w:p>
    <w:p w14:paraId="6946D653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5D991A46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mian.</w:t>
      </w:r>
    </w:p>
    <w:p w14:paraId="5591CD64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58146A0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29</w:t>
      </w:r>
    </w:p>
    <w:p w14:paraId="5B7F4509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3558C4">
        <w:rPr>
          <w:rFonts w:cs="Open Sans"/>
          <w:b/>
          <w:bCs/>
          <w:szCs w:val="20"/>
        </w:rPr>
        <w:t xml:space="preserve">Do § 10 ust. 1 Załącznik nr 6 </w:t>
      </w:r>
    </w:p>
    <w:p w14:paraId="3C884D1A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Wykonawca wnosi o następującą modyfikację: „Wykonawca udziela </w:t>
      </w:r>
      <w:r w:rsidRPr="003558C4">
        <w:rPr>
          <w:rFonts w:cs="Open Sans"/>
          <w:b/>
          <w:bCs/>
          <w:szCs w:val="20"/>
        </w:rPr>
        <w:t>lub zapewnia udzielenie</w:t>
      </w:r>
      <w:r w:rsidRPr="003558C4">
        <w:rPr>
          <w:rFonts w:cs="Open Sans"/>
          <w:szCs w:val="20"/>
        </w:rPr>
        <w:t xml:space="preserve"> Zamawiającemu gwarancji na dostarczony przedmiot umowy (…)”</w:t>
      </w:r>
    </w:p>
    <w:p w14:paraId="5402A853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bookmarkStart w:id="5" w:name="_Hlk109119709"/>
      <w:r w:rsidRPr="003558C4">
        <w:rPr>
          <w:rFonts w:cs="Open Sans"/>
          <w:szCs w:val="20"/>
        </w:rPr>
        <w:t xml:space="preserve">Wykonawca niebędący producentem podwozia/zabudowy/systemu wagowego nie może samodzielnie udzielić gwarancji niezależnej od gwarancji producenta. Wykonawca taki zapewnia udzielenie gwarancji producenta Zamawiającemu. Wskazać przy tym należy, iż Wykonawca zapewnia u producenta okres gwarancji wymagany przez Zamawiającego. </w:t>
      </w:r>
    </w:p>
    <w:p w14:paraId="050055BE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t xml:space="preserve">Modyfikacja zapisu w umowie uzasadniona jest istotnym aspektem prawnym polegającym, na tym, iż wykonawca który nie jest producentem podwozia czy zabudowy może jedynie zapewnić udzielenie odpowiednio gwarancji na podwozie i zabudowę przez producenta podwozi/ zabudowy. Żaden z  wykonawców nie jest ani prawnie ani faktycznie w stanie udzielić własnej samodzielnej gwarancji na tę część śmieciarki (podwozie/zabudowa/systemy wagowe), której nie produkuje. W obrocie prawnym Wykonawca po prostu zapewnia na rzecz Zamawiającego ich udzielenie przez producenta/importera śmieciarki gwarancji. </w:t>
      </w:r>
    </w:p>
    <w:p w14:paraId="78E6087A" w14:textId="77777777" w:rsidR="00F9181B" w:rsidRPr="003558C4" w:rsidRDefault="00F9181B" w:rsidP="00F9181B">
      <w:pPr>
        <w:spacing w:after="0"/>
        <w:jc w:val="both"/>
        <w:rPr>
          <w:rFonts w:cs="Open Sans"/>
          <w:szCs w:val="20"/>
        </w:rPr>
      </w:pPr>
      <w:r w:rsidRPr="003558C4">
        <w:rPr>
          <w:rFonts w:cs="Open Sans"/>
          <w:szCs w:val="20"/>
        </w:rPr>
        <w:lastRenderedPageBreak/>
        <w:t>Pojazd zatem jako całość objęty jest gwarancją producenta podwozia i zabudowy jako profesjonalistów w danej dziedzinie. Podmiot, który dostarcza pojazdy Zamawiającemu nie wydaje zatem własnej dodatkowej gwarancji na produkt lecz zapewnia jej udzielenie Zamawiającemu</w:t>
      </w:r>
      <w:bookmarkEnd w:id="5"/>
      <w:r w:rsidRPr="003558C4">
        <w:rPr>
          <w:rFonts w:cs="Open Sans"/>
          <w:szCs w:val="20"/>
        </w:rPr>
        <w:t xml:space="preserve">. </w:t>
      </w:r>
    </w:p>
    <w:p w14:paraId="2BE021D7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</w:p>
    <w:p w14:paraId="507EEFC6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Zamawiający pozostawia zapis bez mian.</w:t>
      </w:r>
    </w:p>
    <w:p w14:paraId="30C16163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05C1E05F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30</w:t>
      </w:r>
    </w:p>
    <w:p w14:paraId="79C941F9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bookmarkStart w:id="6" w:name="_Hlk132770339"/>
      <w:r w:rsidRPr="003558C4">
        <w:rPr>
          <w:rFonts w:cs="Open Sans"/>
          <w:b/>
          <w:bCs/>
          <w:szCs w:val="20"/>
        </w:rPr>
        <w:t>Do rozdz. VI, pkt III.3</w:t>
      </w:r>
    </w:p>
    <w:p w14:paraId="38F4E6C4" w14:textId="77777777" w:rsidR="00F9181B" w:rsidRPr="003558C4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3558C4">
        <w:rPr>
          <w:rFonts w:cs="Open Sans"/>
          <w:bCs/>
          <w:szCs w:val="20"/>
        </w:rPr>
        <w:t>Czy Zamawiający dopuści zabudowę nową z 2022 r.?</w:t>
      </w:r>
    </w:p>
    <w:bookmarkEnd w:id="6"/>
    <w:p w14:paraId="2645CA0B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5E64BD7E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59C67F23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31</w:t>
      </w:r>
    </w:p>
    <w:p w14:paraId="2F083EED" w14:textId="77777777" w:rsidR="00F9181B" w:rsidRPr="003558C4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bookmarkStart w:id="7" w:name="_Hlk132770553"/>
      <w:r w:rsidRPr="003558C4">
        <w:rPr>
          <w:rFonts w:cs="Open Sans"/>
          <w:b/>
          <w:bCs/>
          <w:szCs w:val="20"/>
        </w:rPr>
        <w:t>Do rozdz. VI, pkt III.6.1.1a</w:t>
      </w:r>
    </w:p>
    <w:p w14:paraId="6A62E270" w14:textId="77777777" w:rsidR="00F9181B" w:rsidRPr="003558C4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3558C4">
        <w:rPr>
          <w:rFonts w:cs="Open Sans"/>
          <w:bCs/>
          <w:szCs w:val="20"/>
        </w:rPr>
        <w:t>Czy Zamawiający zgodzi się na wykonanie podłogi skrzyni ładunkowej z blachy konstrukcyjnej o grubości 6 mm?</w:t>
      </w:r>
    </w:p>
    <w:p w14:paraId="6E95C271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  <w:r>
        <w:rPr>
          <w:rFonts w:eastAsia="Times New Roman" w:cs="Open Sans"/>
          <w:b/>
          <w:bCs/>
          <w:color w:val="FF0000"/>
          <w:szCs w:val="20"/>
          <w:lang w:eastAsia="zh-CN"/>
        </w:rPr>
        <w:t>Nie</w:t>
      </w: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>.</w:t>
      </w:r>
      <w:bookmarkEnd w:id="7"/>
    </w:p>
    <w:p w14:paraId="02516E81" w14:textId="77777777" w:rsidR="00F9181B" w:rsidRPr="00C6172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0908EB50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32</w:t>
      </w:r>
    </w:p>
    <w:p w14:paraId="36380221" w14:textId="77777777" w:rsidR="00F9181B" w:rsidRPr="008E5B4D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8E5B4D">
        <w:rPr>
          <w:rFonts w:cs="Open Sans"/>
          <w:b/>
          <w:bCs/>
          <w:szCs w:val="20"/>
        </w:rPr>
        <w:t>Do rozdz. VI, pkt III.6.2.1</w:t>
      </w:r>
    </w:p>
    <w:p w14:paraId="1DB680F3" w14:textId="77777777" w:rsidR="00F9181B" w:rsidRPr="008E5B4D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8E5B4D">
        <w:rPr>
          <w:rFonts w:cs="Open Sans"/>
          <w:bCs/>
          <w:szCs w:val="20"/>
        </w:rPr>
        <w:t xml:space="preserve">Zamawiający wymaga wanny zasypowej o objętości min. 2,5 m³. Czy Wykonawca może traktować tę objętość jako objętość kosza zasypowego do wysokości krawędzi </w:t>
      </w:r>
      <w:proofErr w:type="spellStart"/>
      <w:r w:rsidRPr="008E5B4D">
        <w:rPr>
          <w:rFonts w:cs="Open Sans"/>
          <w:bCs/>
          <w:szCs w:val="20"/>
        </w:rPr>
        <w:t>wrzutnika</w:t>
      </w:r>
      <w:proofErr w:type="spellEnd"/>
      <w:r w:rsidRPr="008E5B4D">
        <w:rPr>
          <w:rFonts w:cs="Open Sans"/>
          <w:bCs/>
          <w:szCs w:val="20"/>
        </w:rPr>
        <w:t>?</w:t>
      </w:r>
    </w:p>
    <w:p w14:paraId="7D7DB414" w14:textId="77777777" w:rsidR="00F9181B" w:rsidRPr="008E5B4D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8E5B4D">
        <w:rPr>
          <w:rFonts w:cs="Open Sans"/>
          <w:bCs/>
          <w:szCs w:val="20"/>
        </w:rPr>
        <w:t>W innym wypadku konieczna będzie specjalna konstrukcja wanny zasypowej i odwłoka o znacznie zwiększonych wymiarach zewnętrznych!</w:t>
      </w:r>
    </w:p>
    <w:p w14:paraId="5A72603F" w14:textId="77777777" w:rsidR="00F9181B" w:rsidRPr="008E5B4D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Tak. </w:t>
      </w:r>
    </w:p>
    <w:p w14:paraId="70E329D3" w14:textId="77777777" w:rsidR="00F9181B" w:rsidRPr="00214DC3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55C874CB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33</w:t>
      </w:r>
    </w:p>
    <w:p w14:paraId="06357461" w14:textId="77777777" w:rsidR="00F9181B" w:rsidRPr="008E5B4D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8E5B4D">
        <w:rPr>
          <w:rFonts w:cs="Open Sans"/>
          <w:b/>
          <w:bCs/>
          <w:szCs w:val="20"/>
        </w:rPr>
        <w:t>Do rozdz. VI, pkt III.6.4.5</w:t>
      </w:r>
    </w:p>
    <w:p w14:paraId="4BBE5E8A" w14:textId="77777777" w:rsidR="00F9181B" w:rsidRPr="008E5B4D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8E5B4D">
        <w:rPr>
          <w:rFonts w:cs="Open Sans"/>
          <w:bCs/>
          <w:szCs w:val="20"/>
        </w:rPr>
        <w:t>Czy Zamawiający pod pojęciem płyty suwaka ma na myśli zgarniak (element zgarniający odpady z wanny zasypowej)? W powyższym rozwiązaniu siłowniki prasy pozostają na zewnątrz odwłoka.</w:t>
      </w:r>
    </w:p>
    <w:p w14:paraId="613DC1E7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 xml:space="preserve">Odpowiedź: </w:t>
      </w:r>
      <w:r>
        <w:rPr>
          <w:rFonts w:eastAsia="Times New Roman" w:cs="Open Sans"/>
          <w:b/>
          <w:bCs/>
          <w:color w:val="FF0000"/>
          <w:szCs w:val="20"/>
          <w:lang w:eastAsia="zh-CN"/>
        </w:rPr>
        <w:t>Nie</w:t>
      </w: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>.</w:t>
      </w:r>
    </w:p>
    <w:p w14:paraId="194498BB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Zgarniak jest podłączony do płyty suwaka.</w:t>
      </w:r>
    </w:p>
    <w:p w14:paraId="77A4014B" w14:textId="77777777" w:rsidR="00F9181B" w:rsidRPr="00214DC3" w:rsidRDefault="00F9181B" w:rsidP="00F9181B">
      <w:pPr>
        <w:suppressAutoHyphens/>
        <w:spacing w:after="0" w:line="252" w:lineRule="auto"/>
        <w:rPr>
          <w:rFonts w:eastAsia="Times New Roman" w:cs="Open Sans"/>
          <w:b/>
          <w:bCs/>
          <w:color w:val="FF0000"/>
          <w:szCs w:val="20"/>
          <w:lang w:eastAsia="zh-CN"/>
        </w:rPr>
      </w:pPr>
      <w:r>
        <w:rPr>
          <w:rFonts w:eastAsia="Times New Roman" w:cs="Open Sans"/>
          <w:b/>
          <w:bCs/>
          <w:color w:val="FF0000"/>
          <w:szCs w:val="20"/>
          <w:lang w:eastAsia="zh-CN"/>
        </w:rPr>
        <w:t>Płyta suwaka wykonuje ruch posuwisto zwrotny góra – dół.</w:t>
      </w:r>
    </w:p>
    <w:p w14:paraId="69D27F66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4B6E4E49" w14:textId="77777777" w:rsidR="00F9181B" w:rsidRPr="008E5B4D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8E5B4D">
        <w:rPr>
          <w:rFonts w:eastAsia="Times New Roman" w:cs="Open Sans"/>
          <w:b/>
          <w:bCs/>
          <w:szCs w:val="20"/>
          <w:u w:val="single"/>
          <w:lang w:eastAsia="zh-CN"/>
        </w:rPr>
        <w:t>Pytanie nr 34</w:t>
      </w:r>
    </w:p>
    <w:p w14:paraId="61BE2561" w14:textId="77777777" w:rsidR="00F9181B" w:rsidRPr="008E5B4D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8E5B4D">
        <w:rPr>
          <w:rFonts w:cs="Open Sans"/>
          <w:b/>
          <w:bCs/>
          <w:szCs w:val="20"/>
        </w:rPr>
        <w:t>Do rozdz. VI, pkt III.6.10.5</w:t>
      </w:r>
    </w:p>
    <w:p w14:paraId="56ACD26E" w14:textId="77777777" w:rsidR="00F9181B" w:rsidRPr="008E5B4D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8E5B4D">
        <w:rPr>
          <w:rFonts w:cs="Open Sans"/>
          <w:bCs/>
          <w:szCs w:val="20"/>
        </w:rPr>
        <w:t>Czy Zamawiający zgodzi się na zabudowę bez zbiornika na odcieki?</w:t>
      </w:r>
    </w:p>
    <w:p w14:paraId="3F1197C8" w14:textId="77777777" w:rsidR="00F9181B" w:rsidRPr="008E5B4D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8E5B4D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  <w:r>
        <w:rPr>
          <w:rFonts w:eastAsia="Times New Roman" w:cs="Open Sans"/>
          <w:b/>
          <w:bCs/>
          <w:color w:val="FF0000"/>
          <w:szCs w:val="20"/>
          <w:lang w:eastAsia="zh-CN"/>
        </w:rPr>
        <w:t xml:space="preserve"> </w:t>
      </w:r>
    </w:p>
    <w:p w14:paraId="20F8BAFC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012A1B89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35</w:t>
      </w:r>
    </w:p>
    <w:p w14:paraId="476EFCE8" w14:textId="77777777" w:rsidR="00F9181B" w:rsidRPr="00C629DF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C629DF">
        <w:rPr>
          <w:rFonts w:cs="Open Sans"/>
          <w:b/>
          <w:bCs/>
          <w:szCs w:val="20"/>
        </w:rPr>
        <w:t>Do rozdz. VI, pkt III.6.12</w:t>
      </w:r>
    </w:p>
    <w:p w14:paraId="07E93B95" w14:textId="77777777" w:rsidR="00F9181B" w:rsidRPr="00C629DF" w:rsidRDefault="00F9181B" w:rsidP="00F9181B">
      <w:pPr>
        <w:spacing w:after="0"/>
        <w:jc w:val="both"/>
        <w:rPr>
          <w:rFonts w:cs="Open Sans"/>
          <w:bCs/>
          <w:szCs w:val="20"/>
        </w:rPr>
      </w:pPr>
      <w:bookmarkStart w:id="8" w:name="_Hlk132771097"/>
      <w:r w:rsidRPr="00C629DF">
        <w:rPr>
          <w:rFonts w:cs="Open Sans"/>
          <w:bCs/>
          <w:szCs w:val="20"/>
        </w:rPr>
        <w:lastRenderedPageBreak/>
        <w:t>Czy Zamawiający zgodzi się na kolor zabudowy biały dopasowany do koloru kabiny (zrezygnuje z konkretnego koloru białego RAL)?</w:t>
      </w:r>
    </w:p>
    <w:bookmarkEnd w:id="8"/>
    <w:p w14:paraId="199F8644" w14:textId="77777777" w:rsidR="00F9181B" w:rsidRPr="00C629DF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C629DF">
        <w:rPr>
          <w:rFonts w:cs="Open Sans"/>
          <w:bCs/>
          <w:szCs w:val="20"/>
        </w:rPr>
        <w:t>Ze względu na rożne odcienie koloru białego stosowane przez producentów podwozi takie rozwiązanie nie wprowadza różnych odcieni koloru białego dla skrzyni i kabiny podwozia.</w:t>
      </w:r>
    </w:p>
    <w:p w14:paraId="17EEAEF4" w14:textId="77777777" w:rsidR="00F9181B" w:rsidRPr="00C629D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629DF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3ABA8EB9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2021F02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36</w:t>
      </w:r>
    </w:p>
    <w:p w14:paraId="466C545C" w14:textId="77777777" w:rsidR="00F9181B" w:rsidRPr="00C629DF" w:rsidRDefault="00F9181B" w:rsidP="00F9181B">
      <w:pPr>
        <w:spacing w:after="0"/>
        <w:jc w:val="both"/>
        <w:rPr>
          <w:rFonts w:cs="Open Sans"/>
          <w:b/>
          <w:bCs/>
          <w:szCs w:val="20"/>
        </w:rPr>
      </w:pPr>
      <w:r w:rsidRPr="00C629DF">
        <w:rPr>
          <w:rFonts w:cs="Open Sans"/>
          <w:b/>
          <w:bCs/>
          <w:szCs w:val="20"/>
        </w:rPr>
        <w:t>Pytanie nr 21 do rozdz. VI, pkt IV.3</w:t>
      </w:r>
    </w:p>
    <w:p w14:paraId="44ED35F2" w14:textId="77777777" w:rsidR="00F9181B" w:rsidRPr="00C629DF" w:rsidRDefault="00F9181B" w:rsidP="00F9181B">
      <w:pPr>
        <w:spacing w:after="0"/>
        <w:jc w:val="both"/>
        <w:rPr>
          <w:rFonts w:cs="Open Sans"/>
          <w:bCs/>
          <w:szCs w:val="20"/>
        </w:rPr>
      </w:pPr>
      <w:r w:rsidRPr="00C629DF">
        <w:rPr>
          <w:rFonts w:cs="Open Sans"/>
          <w:bCs/>
          <w:szCs w:val="20"/>
        </w:rPr>
        <w:t xml:space="preserve">Czy Zamawiający zgodzi się na </w:t>
      </w:r>
      <w:bookmarkStart w:id="9" w:name="_Hlk132771344"/>
      <w:r w:rsidRPr="00C629DF">
        <w:rPr>
          <w:rFonts w:cs="Open Sans"/>
          <w:bCs/>
          <w:szCs w:val="20"/>
        </w:rPr>
        <w:t>podwozie nowe z 2022 r</w:t>
      </w:r>
      <w:bookmarkEnd w:id="9"/>
      <w:r w:rsidRPr="00C629DF">
        <w:rPr>
          <w:rFonts w:cs="Open Sans"/>
          <w:bCs/>
          <w:szCs w:val="20"/>
        </w:rPr>
        <w:t>.?</w:t>
      </w:r>
    </w:p>
    <w:p w14:paraId="5B3B6DAA" w14:textId="77777777" w:rsidR="00F9181B" w:rsidRPr="00D64121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11EAEA0D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7C21BFA6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37</w:t>
      </w:r>
    </w:p>
    <w:p w14:paraId="35C235B9" w14:textId="77777777" w:rsidR="00F9181B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SWZ –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Rozdz. VI 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>SOPZ</w:t>
      </w:r>
    </w:p>
    <w:p w14:paraId="7693BBC4" w14:textId="77777777" w:rsidR="00F9181B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>IV. Parametry Techniczne Podwozia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. </w:t>
      </w:r>
    </w:p>
    <w:p w14:paraId="1C974BEF" w14:textId="77777777" w:rsidR="00F9181B" w:rsidRPr="00DD2D41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 w:rsidRPr="00C629DF">
        <w:rPr>
          <w:rFonts w:eastAsia="Times New Roman" w:cs="Open Sans"/>
          <w:b/>
          <w:bCs/>
          <w:szCs w:val="20"/>
          <w:lang w:eastAsia="it-IT"/>
        </w:rPr>
        <w:t>3. Wyprodukowane nie wcześniej niż 2023 r.</w:t>
      </w:r>
    </w:p>
    <w:p w14:paraId="7348E1DE" w14:textId="77777777" w:rsidR="00F9181B" w:rsidRPr="00C629DF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C629DF">
        <w:rPr>
          <w:rFonts w:eastAsia="Calibri" w:cs="Open Sans"/>
          <w:szCs w:val="20"/>
        </w:rPr>
        <w:t xml:space="preserve">Czy Zamawiający dopuści </w:t>
      </w:r>
      <w:r w:rsidRPr="00DD2D41">
        <w:rPr>
          <w:rFonts w:eastAsia="Calibri" w:cs="Open Sans"/>
          <w:bCs/>
          <w:szCs w:val="20"/>
        </w:rPr>
        <w:t>pojazd śmieciarka: rok produkcji - fabrycznie nowy nie starszy niż 2023 r . na podwoziu trzyosiowym produkcji 2022 r?</w:t>
      </w:r>
    </w:p>
    <w:p w14:paraId="4E0DFDE1" w14:textId="77777777" w:rsidR="00F9181B" w:rsidRPr="00C629DF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C629DF">
        <w:rPr>
          <w:rFonts w:eastAsia="Calibri" w:cs="Open Sans"/>
          <w:szCs w:val="20"/>
        </w:rPr>
        <w:t>Skompletowany samochód specjalistyczny do odbioru odpadów komunalnych będzie nowy fabrycznie z wydanym Certyfikatem Zgodności Pojazdu Skompletowanego produkcji w 2023 roku.</w:t>
      </w:r>
    </w:p>
    <w:p w14:paraId="09D180E0" w14:textId="77777777" w:rsidR="00F9181B" w:rsidRPr="00C629DF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C629DF">
        <w:rPr>
          <w:rFonts w:eastAsia="Calibri" w:cs="Open Sans"/>
          <w:szCs w:val="20"/>
        </w:rPr>
        <w:t>Oznacza to ,że pojazd skompletowany jest wyprodukowany w 2023 roku. W dowodzie rejestracyjnym datą produkcji będzie rok 2023.</w:t>
      </w:r>
    </w:p>
    <w:p w14:paraId="4549C693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629DF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3A53CDE5" w14:textId="77777777" w:rsidR="00F9181B" w:rsidRPr="00653C8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3C0E9186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38</w:t>
      </w:r>
    </w:p>
    <w:p w14:paraId="15F19886" w14:textId="77777777" w:rsidR="00F9181B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SWZ –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Rozdz. VI 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>SOPZ</w:t>
      </w:r>
    </w:p>
    <w:p w14:paraId="70751429" w14:textId="77777777" w:rsidR="00F9181B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IV. </w:t>
      </w:r>
      <w:r w:rsidRPr="00385456">
        <w:rPr>
          <w:rFonts w:eastAsia="Times New Roman" w:cs="Open Sans"/>
          <w:b/>
          <w:bCs/>
          <w:color w:val="000000"/>
          <w:szCs w:val="20"/>
          <w:lang w:eastAsia="it-IT"/>
        </w:rPr>
        <w:t>Parametry Techniczne Podwozia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. </w:t>
      </w:r>
    </w:p>
    <w:p w14:paraId="56934DAC" w14:textId="77777777" w:rsidR="00F9181B" w:rsidRPr="00DD2D41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 w:rsidRPr="00DD2D41">
        <w:rPr>
          <w:rFonts w:eastAsia="Times New Roman" w:cs="Open Sans"/>
          <w:b/>
          <w:bCs/>
          <w:szCs w:val="20"/>
          <w:lang w:eastAsia="it-IT"/>
        </w:rPr>
        <w:t>11.10. Kolorystyka. Kolor kabiny : biały RAL 9003</w:t>
      </w:r>
    </w:p>
    <w:p w14:paraId="6C17A529" w14:textId="77777777" w:rsidR="00F9181B" w:rsidRPr="00385456" w:rsidRDefault="00F9181B" w:rsidP="00F9181B">
      <w:pPr>
        <w:spacing w:after="0" w:line="300" w:lineRule="exact"/>
        <w:rPr>
          <w:rFonts w:eastAsia="Times New Roman" w:cs="Open Sans"/>
          <w:szCs w:val="20"/>
          <w:lang w:eastAsia="it-IT"/>
        </w:rPr>
      </w:pPr>
      <w:bookmarkStart w:id="10" w:name="_Hlk132771686"/>
      <w:r w:rsidRPr="00385456">
        <w:rPr>
          <w:rFonts w:eastAsia="Times New Roman" w:cs="Open Sans"/>
          <w:szCs w:val="20"/>
          <w:lang w:eastAsia="it-IT"/>
        </w:rPr>
        <w:t>Czy Zamawiający dopuści kolor kabiny : biały RAL 9010?</w:t>
      </w:r>
    </w:p>
    <w:p w14:paraId="62280264" w14:textId="77777777" w:rsidR="00F9181B" w:rsidRPr="00385456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385456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bookmarkEnd w:id="10"/>
    <w:p w14:paraId="33F090C5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EEE9242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39</w:t>
      </w:r>
    </w:p>
    <w:p w14:paraId="116DCCC4" w14:textId="77777777" w:rsidR="00F9181B" w:rsidRPr="00DD2D41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 w:rsidRPr="00DD2D41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SWZ – Rozdz. VI SOPZ </w:t>
      </w:r>
    </w:p>
    <w:p w14:paraId="3C552610" w14:textId="77777777" w:rsidR="00F9181B" w:rsidRDefault="00F9181B" w:rsidP="00F9181B">
      <w:pPr>
        <w:spacing w:after="0" w:line="300" w:lineRule="exact"/>
        <w:jc w:val="both"/>
        <w:rPr>
          <w:rFonts w:eastAsia="Times New Roman" w:cs="Open Sans"/>
          <w:b/>
          <w:bCs/>
          <w:szCs w:val="20"/>
          <w:lang w:eastAsia="it-IT"/>
        </w:rPr>
      </w:pPr>
      <w:r w:rsidRPr="00DD2D41">
        <w:rPr>
          <w:rFonts w:eastAsia="Times New Roman" w:cs="Open Sans"/>
          <w:b/>
          <w:bCs/>
          <w:szCs w:val="20"/>
          <w:lang w:eastAsia="it-IT"/>
        </w:rPr>
        <w:t xml:space="preserve">VII. Wymagania serwisowe. </w:t>
      </w:r>
    </w:p>
    <w:p w14:paraId="29A209C2" w14:textId="77777777" w:rsidR="00F9181B" w:rsidRPr="00DD2D41" w:rsidRDefault="00F9181B" w:rsidP="00F9181B">
      <w:pPr>
        <w:spacing w:after="0" w:line="300" w:lineRule="exact"/>
        <w:jc w:val="both"/>
        <w:rPr>
          <w:rFonts w:eastAsia="Times New Roman" w:cs="Open Sans"/>
          <w:szCs w:val="20"/>
          <w:lang w:eastAsia="it-IT"/>
        </w:rPr>
      </w:pPr>
      <w:r w:rsidRPr="00DD2D41">
        <w:rPr>
          <w:rFonts w:eastAsia="Times New Roman" w:cs="Open Sans"/>
          <w:b/>
          <w:bCs/>
          <w:szCs w:val="20"/>
          <w:lang w:eastAsia="it-IT"/>
        </w:rPr>
        <w:t>5. W przypadku przeglądów technicznych podwozia, Zamawiający dopuszcza w okresie gwarancji i rękojmi za wady dojazd do autoryzowanego serwisu podwozia maksymalnie oddalonego od siedziby Przedsiębiorstwa Gospodarki Komunalnej Sp. z o.o., ul. Komunalna 5, 75-724 Koszalin do 10 km, na własny koszt i we własnym zakresie.</w:t>
      </w:r>
    </w:p>
    <w:p w14:paraId="485D1811" w14:textId="77777777" w:rsidR="00F9181B" w:rsidRPr="00385456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DD2D41">
        <w:rPr>
          <w:rFonts w:eastAsia="Calibri" w:cs="Open Sans"/>
          <w:szCs w:val="20"/>
        </w:rPr>
        <w:t>Czy Zamawiający w przypadku przeglądów technicznych podwozia, dopuszcza w okresie gwarancji i rękojmi za wady dojazd do autoryzowanego serwisu podwozia maksymalnie oddalonego od siedziby Przedsiębiorstwa Gospodarki Komunalnej Sp. z o.o., ul. Komunalna 5, 75-724 Koszalin do 140 km, na własny koszt i we własnym zakresie?</w:t>
      </w:r>
    </w:p>
    <w:p w14:paraId="36710DAE" w14:textId="77777777" w:rsidR="00F9181B" w:rsidRPr="00C7013F" w:rsidRDefault="00F9181B" w:rsidP="00F9181B">
      <w:pPr>
        <w:spacing w:after="0" w:line="240" w:lineRule="auto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lastRenderedPageBreak/>
        <w:t>Odpowiedź: Tak.</w:t>
      </w:r>
    </w:p>
    <w:p w14:paraId="2A26AD52" w14:textId="77777777" w:rsidR="00F9181B" w:rsidRPr="00DD2D41" w:rsidRDefault="00F9181B" w:rsidP="00F9181B">
      <w:pPr>
        <w:spacing w:after="0" w:line="240" w:lineRule="auto"/>
        <w:rPr>
          <w:rFonts w:eastAsia="Calibri" w:cs="Open Sans"/>
          <w:color w:val="FF0000"/>
          <w:sz w:val="28"/>
          <w:szCs w:val="28"/>
        </w:rPr>
      </w:pPr>
    </w:p>
    <w:p w14:paraId="28D3E5DA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40</w:t>
      </w:r>
    </w:p>
    <w:p w14:paraId="6425A579" w14:textId="77777777" w:rsidR="00F9181B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SWZ –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Rozdz. VI 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>SOPZ.</w:t>
      </w:r>
    </w:p>
    <w:p w14:paraId="134A0587" w14:textId="77777777" w:rsidR="00F9181B" w:rsidRPr="003B1808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 w:rsidRPr="00DD2D41">
        <w:rPr>
          <w:rFonts w:eastAsia="Calibri" w:cs="Open Sans"/>
          <w:b/>
          <w:bCs/>
          <w:szCs w:val="20"/>
        </w:rPr>
        <w:t>VIII. Naprawy gwarancyjne.</w:t>
      </w:r>
    </w:p>
    <w:p w14:paraId="19C2B51B" w14:textId="77777777" w:rsidR="00F9181B" w:rsidRPr="00DD2D41" w:rsidRDefault="00F9181B" w:rsidP="00F9181B">
      <w:pPr>
        <w:spacing w:after="0" w:line="240" w:lineRule="auto"/>
        <w:rPr>
          <w:rFonts w:eastAsia="Calibri" w:cs="Open Sans"/>
          <w:b/>
          <w:bCs/>
          <w:szCs w:val="20"/>
        </w:rPr>
      </w:pPr>
      <w:r w:rsidRPr="00DD2D41">
        <w:rPr>
          <w:rFonts w:eastAsia="Calibri" w:cs="Open Sans"/>
          <w:b/>
          <w:bCs/>
          <w:szCs w:val="20"/>
        </w:rPr>
        <w:t>3. Wykonawca zapewnia bezpłatny dojazd serwisu do siedziby Przedsiębiorstwa Gospodarki Komunalnej Sp. z o.o., ul. Komunalna 5, 75-724 Koszalin w okresie trwania gwarancji i rękojmi za wady w przypadku naprawy gwarancyjnej przedmiotu zamówienia. W przypadku napraw gwarancyjnych podwozia, Zamawiający dopuszcza w okresie gwarancji i rękojmi za wady dojazd do autoryzowanego serwisu podwozia maksymalnie oddalonego od siedziby Przedsiębiorstwa Gospodarki Komunalnej Sp. z o.o., ul. Komunalna 5, 75-724 Koszalin do 10 km, na własny koszt i we własnym zakresie.</w:t>
      </w:r>
    </w:p>
    <w:p w14:paraId="5DAA94F7" w14:textId="77777777" w:rsidR="00F9181B" w:rsidRPr="00DD2D41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DD2D41">
        <w:rPr>
          <w:rFonts w:eastAsia="Calibri" w:cs="Open Sans"/>
          <w:szCs w:val="20"/>
        </w:rPr>
        <w:t>Czy Zamawiający dopuszcza w okresie gwarancji i rękojmi za wady dojazd do autoryzowanego serwisu podwozia maksymalnie oddalonego od siedziby Przedsiębiorstwa Gospodarki Komunalnej Sp. z o.o., ul. Komunalna 5, 75-724 Koszalin do 140 km, na własny koszt i we własnym zakresie?</w:t>
      </w:r>
    </w:p>
    <w:p w14:paraId="74219E7F" w14:textId="77777777" w:rsidR="00F9181B" w:rsidRPr="00D64121" w:rsidRDefault="00F9181B" w:rsidP="00F9181B">
      <w:pPr>
        <w:spacing w:after="0" w:line="240" w:lineRule="auto"/>
        <w:rPr>
          <w:rFonts w:eastAsia="Calibri" w:cs="Open Sans"/>
          <w:color w:val="0033CC"/>
          <w:szCs w:val="20"/>
        </w:rPr>
      </w:pPr>
      <w:r w:rsidRPr="00FA0306">
        <w:rPr>
          <w:rFonts w:eastAsia="Times New Roman" w:cs="Open Sans"/>
          <w:b/>
          <w:bCs/>
          <w:color w:val="FF0000"/>
          <w:szCs w:val="20"/>
          <w:lang w:eastAsia="zh-CN"/>
        </w:rPr>
        <w:t>Odpowiedź: Nie.</w:t>
      </w:r>
    </w:p>
    <w:p w14:paraId="48CA5503" w14:textId="77777777" w:rsidR="00F9181B" w:rsidRDefault="00F9181B" w:rsidP="00F9181B">
      <w:pPr>
        <w:spacing w:after="0" w:line="240" w:lineRule="auto"/>
        <w:rPr>
          <w:rFonts w:eastAsia="Calibri" w:cs="Open Sans"/>
          <w:color w:val="0033CC"/>
          <w:szCs w:val="20"/>
        </w:rPr>
      </w:pPr>
    </w:p>
    <w:p w14:paraId="152C3D11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41</w:t>
      </w:r>
    </w:p>
    <w:p w14:paraId="5D2F7B02" w14:textId="77777777" w:rsidR="00F9181B" w:rsidRPr="00DD2D41" w:rsidRDefault="00F9181B" w:rsidP="00F9181B">
      <w:pPr>
        <w:spacing w:after="0" w:line="300" w:lineRule="exact"/>
        <w:rPr>
          <w:rFonts w:eastAsia="Times New Roman" w:cs="Open Sans"/>
          <w:b/>
          <w:bCs/>
          <w:color w:val="000000"/>
          <w:szCs w:val="20"/>
          <w:lang w:eastAsia="it-IT"/>
        </w:rPr>
      </w:pP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SWZ – </w:t>
      </w:r>
      <w:r w:rsidRPr="00FA0306">
        <w:rPr>
          <w:rFonts w:eastAsia="Times New Roman" w:cs="Open Sans"/>
          <w:b/>
          <w:bCs/>
          <w:color w:val="000000"/>
          <w:szCs w:val="20"/>
          <w:lang w:eastAsia="it-IT"/>
        </w:rPr>
        <w:t xml:space="preserve">Rozdz. VI </w:t>
      </w:r>
      <w:r>
        <w:rPr>
          <w:rFonts w:eastAsia="Times New Roman" w:cs="Open Sans"/>
          <w:b/>
          <w:bCs/>
          <w:color w:val="000000"/>
          <w:szCs w:val="20"/>
          <w:lang w:eastAsia="it-IT"/>
        </w:rPr>
        <w:t xml:space="preserve">SOPZ </w:t>
      </w:r>
    </w:p>
    <w:p w14:paraId="018EE0A9" w14:textId="77777777" w:rsidR="00F9181B" w:rsidRDefault="00F9181B" w:rsidP="00F9181B">
      <w:pPr>
        <w:spacing w:after="0" w:line="240" w:lineRule="auto"/>
        <w:rPr>
          <w:rFonts w:eastAsia="Calibri" w:cs="Open Sans"/>
          <w:b/>
          <w:bCs/>
          <w:szCs w:val="20"/>
        </w:rPr>
      </w:pPr>
      <w:r w:rsidRPr="00DD2D41">
        <w:rPr>
          <w:rFonts w:eastAsia="Calibri" w:cs="Open Sans"/>
          <w:b/>
          <w:bCs/>
          <w:szCs w:val="20"/>
        </w:rPr>
        <w:t>VIII. Naprawy gwarancyjne.</w:t>
      </w:r>
    </w:p>
    <w:p w14:paraId="614D5A35" w14:textId="77777777" w:rsidR="00F9181B" w:rsidRPr="003B1808" w:rsidRDefault="00F9181B" w:rsidP="00F9181B">
      <w:pPr>
        <w:spacing w:after="0" w:line="240" w:lineRule="auto"/>
        <w:jc w:val="both"/>
        <w:rPr>
          <w:rFonts w:eastAsia="Calibri" w:cs="Open Sans"/>
          <w:b/>
          <w:bCs/>
          <w:szCs w:val="20"/>
        </w:rPr>
      </w:pPr>
      <w:r w:rsidRPr="003B1808">
        <w:rPr>
          <w:rFonts w:eastAsia="Calibri" w:cs="Open Sans"/>
          <w:b/>
          <w:bCs/>
          <w:szCs w:val="20"/>
        </w:rPr>
        <w:t>8.3. Wymagana odległość do serwisu gwarancyjnego podwozia maksymalnie do 60 km od siedziby Przedsiębiorstwa Gospodarki Komunalnej Sp. z o.o., ul. Komunalna 5, 75-724 Koszalin.</w:t>
      </w:r>
    </w:p>
    <w:p w14:paraId="6F8A808A" w14:textId="77777777" w:rsidR="00F9181B" w:rsidRPr="003B1808" w:rsidRDefault="00F9181B" w:rsidP="00F9181B">
      <w:pPr>
        <w:spacing w:after="0" w:line="240" w:lineRule="auto"/>
        <w:rPr>
          <w:rFonts w:eastAsia="Calibri" w:cs="Open Sans"/>
          <w:szCs w:val="20"/>
        </w:rPr>
      </w:pPr>
      <w:r w:rsidRPr="003B1808">
        <w:rPr>
          <w:rFonts w:eastAsia="Calibri" w:cs="Open Sans"/>
          <w:szCs w:val="20"/>
        </w:rPr>
        <w:t>Czy Zamawiający dopuści odległość do serwisu gwarancyjnego podwozia maksymalnie do 140 km od siedziby Przedsiębiorstwa Gospodarki Komunalnej Sp. z o.o., ul. Komunalna 5, 75-724 Koszalin?</w:t>
      </w:r>
    </w:p>
    <w:p w14:paraId="2F7218E8" w14:textId="77777777" w:rsidR="00F9181B" w:rsidRPr="00C7013F" w:rsidRDefault="00F9181B" w:rsidP="00F9181B">
      <w:pPr>
        <w:spacing w:after="0" w:line="240" w:lineRule="auto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C7013F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47324FFA" w14:textId="77777777" w:rsidR="00F9181B" w:rsidRPr="00FC4237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7032FF89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42</w:t>
      </w:r>
    </w:p>
    <w:p w14:paraId="6F82232D" w14:textId="77777777" w:rsidR="00F9181B" w:rsidRDefault="00F9181B" w:rsidP="00F9181B">
      <w:pPr>
        <w:tabs>
          <w:tab w:val="left" w:pos="1005"/>
        </w:tabs>
        <w:spacing w:after="0"/>
        <w:jc w:val="both"/>
        <w:rPr>
          <w:rFonts w:cs="Open Sans"/>
          <w:b/>
          <w:bCs/>
          <w:szCs w:val="20"/>
        </w:rPr>
      </w:pPr>
      <w:r w:rsidRPr="00930D1C">
        <w:rPr>
          <w:rFonts w:cs="Open Sans"/>
          <w:b/>
          <w:bCs/>
          <w:szCs w:val="20"/>
        </w:rPr>
        <w:t>Pytania do treści SWZ:</w:t>
      </w:r>
    </w:p>
    <w:p w14:paraId="6E8C71A7" w14:textId="77777777" w:rsidR="00F9181B" w:rsidRDefault="00F9181B" w:rsidP="00F9181B">
      <w:pPr>
        <w:tabs>
          <w:tab w:val="left" w:pos="1005"/>
        </w:tabs>
        <w:spacing w:after="0"/>
        <w:jc w:val="both"/>
        <w:rPr>
          <w:rFonts w:cs="Open Sans"/>
          <w:b/>
          <w:bCs/>
          <w:szCs w:val="20"/>
        </w:rPr>
      </w:pPr>
      <w:r w:rsidRPr="00653C8F">
        <w:rPr>
          <w:rFonts w:cs="Open Sans"/>
          <w:szCs w:val="20"/>
        </w:rPr>
        <w:t>Czy Zamawiający dopuści nadwozie, którego boki odwłoka wykonane są ze stali o grubości 7mm?</w:t>
      </w:r>
    </w:p>
    <w:p w14:paraId="1CF0FAB2" w14:textId="77777777" w:rsidR="00F9181B" w:rsidRDefault="00F9181B" w:rsidP="00F9181B">
      <w:pPr>
        <w:tabs>
          <w:tab w:val="left" w:pos="1005"/>
        </w:tabs>
        <w:spacing w:after="0"/>
        <w:jc w:val="both"/>
        <w:rPr>
          <w:rFonts w:cs="Open Sans"/>
          <w:b/>
          <w:bCs/>
          <w:szCs w:val="20"/>
        </w:rPr>
      </w:pPr>
      <w:r w:rsidRPr="00653C8F">
        <w:rPr>
          <w:rFonts w:cs="Open Sans"/>
          <w:i/>
          <w:iCs/>
          <w:szCs w:val="20"/>
        </w:rPr>
        <w:t>Jest to standardowe rozwiązanie stosowane w naszych produktach. Ma ono na celu a) polepszenie sztywności konstrukcji odwłoka, oraz b) umożliwić bezproblemowe odbieranie odpadów wielkogabarytowych</w:t>
      </w:r>
    </w:p>
    <w:p w14:paraId="63CE4F36" w14:textId="77777777" w:rsidR="00F9181B" w:rsidRPr="00385456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385456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7CC1AE91" w14:textId="77777777" w:rsidR="00F9181B" w:rsidRDefault="00F9181B" w:rsidP="00F9181B">
      <w:pPr>
        <w:tabs>
          <w:tab w:val="left" w:pos="1005"/>
        </w:tabs>
        <w:spacing w:after="0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</w:p>
    <w:p w14:paraId="2D52FCB8" w14:textId="77777777" w:rsidR="00F9181B" w:rsidRDefault="00F9181B" w:rsidP="00F9181B">
      <w:pPr>
        <w:tabs>
          <w:tab w:val="left" w:pos="1005"/>
        </w:tabs>
        <w:spacing w:after="0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653C8F">
        <w:rPr>
          <w:rFonts w:eastAsia="Times New Roman" w:cs="Open Sans"/>
          <w:b/>
          <w:bCs/>
          <w:szCs w:val="20"/>
          <w:u w:val="single"/>
          <w:lang w:eastAsia="zh-CN"/>
        </w:rPr>
        <w:t>Pytanie nr 43</w:t>
      </w:r>
    </w:p>
    <w:p w14:paraId="63B5E50D" w14:textId="77777777" w:rsidR="00F9181B" w:rsidRPr="00653C8F" w:rsidRDefault="00F9181B" w:rsidP="00F9181B">
      <w:pPr>
        <w:tabs>
          <w:tab w:val="left" w:pos="1005"/>
        </w:tabs>
        <w:spacing w:after="0"/>
        <w:jc w:val="both"/>
        <w:rPr>
          <w:rFonts w:eastAsia="Times New Roman" w:cs="Open Sans"/>
          <w:b/>
          <w:bCs/>
          <w:szCs w:val="20"/>
          <w:u w:val="single"/>
          <w:lang w:eastAsia="zh-CN"/>
        </w:rPr>
      </w:pPr>
      <w:r w:rsidRPr="00653C8F">
        <w:rPr>
          <w:rFonts w:cs="Open Sans"/>
          <w:szCs w:val="20"/>
        </w:rPr>
        <w:t>Wnioskujemy o usunięcie wymogu wskazanego w pkt. 6.2 3) opisującego umiejscowienie siłowników służących do unoszenia odwłoka, lub dopuszczenie siłowników umieszczonych na dachu.</w:t>
      </w:r>
    </w:p>
    <w:p w14:paraId="54210521" w14:textId="77777777" w:rsidR="00F9181B" w:rsidRPr="00930D1C" w:rsidRDefault="00F9181B" w:rsidP="00F9181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930D1C">
        <w:rPr>
          <w:rFonts w:ascii="Open Sans" w:hAnsi="Open Sans" w:cs="Open Sans"/>
          <w:i/>
          <w:iCs/>
          <w:sz w:val="20"/>
          <w:szCs w:val="20"/>
        </w:rPr>
        <w:lastRenderedPageBreak/>
        <w:t>Siłowniki umieszczone na bokach nadwozia, w rzeczywistości są one na bokach odwłoka, powodują zwężenie szerokości załadowczej odwłoka, co w przypadku konieczności zachowania jego pojemności, prowadzi do jego wydłużenia, tudzież powoduje wydłużenie zwisu tylnego.</w:t>
      </w:r>
    </w:p>
    <w:p w14:paraId="11CEA1ED" w14:textId="77777777" w:rsidR="00F9181B" w:rsidRDefault="00F9181B" w:rsidP="00F9181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930D1C">
        <w:rPr>
          <w:rFonts w:ascii="Open Sans" w:hAnsi="Open Sans" w:cs="Open Sans"/>
          <w:i/>
          <w:iCs/>
          <w:sz w:val="20"/>
          <w:szCs w:val="20"/>
        </w:rPr>
        <w:t xml:space="preserve">Rozwiązanie z siłownikami umieszczonymi na dachu nadwozia, jest wolne od wad wskazanych w </w:t>
      </w:r>
      <w:proofErr w:type="spellStart"/>
      <w:r w:rsidRPr="00930D1C">
        <w:rPr>
          <w:rFonts w:ascii="Open Sans" w:hAnsi="Open Sans" w:cs="Open Sans"/>
          <w:i/>
          <w:iCs/>
          <w:sz w:val="20"/>
          <w:szCs w:val="20"/>
        </w:rPr>
        <w:t>ppkt</w:t>
      </w:r>
      <w:proofErr w:type="spellEnd"/>
      <w:r w:rsidRPr="00930D1C">
        <w:rPr>
          <w:rFonts w:ascii="Open Sans" w:hAnsi="Open Sans" w:cs="Open Sans"/>
          <w:i/>
          <w:iCs/>
          <w:sz w:val="20"/>
          <w:szCs w:val="20"/>
        </w:rPr>
        <w:t xml:space="preserve"> a. a ponadto nie są powodują zwiększenia wysokości całkowitej pojazdu, a ich umiejscowienie oraz konstrukcja zapobiega ich ewentualnemu uszkodzeniu</w:t>
      </w:r>
      <w:r w:rsidRPr="00930D1C">
        <w:rPr>
          <w:rFonts w:ascii="Open Sans" w:hAnsi="Open Sans" w:cs="Open Sans"/>
          <w:sz w:val="20"/>
          <w:szCs w:val="20"/>
        </w:rPr>
        <w:t>.</w:t>
      </w:r>
    </w:p>
    <w:p w14:paraId="3F26B9E5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653C8F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4BB653E4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</w:p>
    <w:p w14:paraId="2CBD3988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FC4237">
        <w:rPr>
          <w:rFonts w:eastAsia="Times New Roman" w:cs="Open Sans"/>
          <w:b/>
          <w:bCs/>
          <w:szCs w:val="20"/>
          <w:u w:val="single"/>
          <w:lang w:eastAsia="zh-CN"/>
        </w:rPr>
        <w:t xml:space="preserve">Pytanie nr </w:t>
      </w:r>
      <w:r>
        <w:rPr>
          <w:rFonts w:eastAsia="Times New Roman" w:cs="Open Sans"/>
          <w:b/>
          <w:bCs/>
          <w:szCs w:val="20"/>
          <w:u w:val="single"/>
          <w:lang w:eastAsia="zh-CN"/>
        </w:rPr>
        <w:t>44</w:t>
      </w:r>
    </w:p>
    <w:p w14:paraId="7254D8DD" w14:textId="77777777" w:rsidR="00F9181B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653C8F">
        <w:rPr>
          <w:rFonts w:cs="Open Sans"/>
          <w:szCs w:val="20"/>
        </w:rPr>
        <w:t>Czy Zamawiający dopuści pojazd, którego odbijacz do pojemników jest sterowany hydraulicznie?</w:t>
      </w:r>
    </w:p>
    <w:p w14:paraId="3C109AE9" w14:textId="77777777" w:rsidR="00F9181B" w:rsidRPr="00653C8F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653C8F">
        <w:rPr>
          <w:rFonts w:cs="Open Sans"/>
          <w:i/>
          <w:iCs/>
          <w:szCs w:val="20"/>
        </w:rPr>
        <w:t>Nadwozie śmieciarki, jest maszyną której napędy są realizowane hydraulicznie, toteż wyeliminowaliśmy całkowicie układ pneumatyczny z nadwozia, jako zawodny w naszych warunkach atmosferycznych</w:t>
      </w:r>
      <w:r w:rsidRPr="00653C8F">
        <w:rPr>
          <w:rFonts w:cs="Open Sans"/>
          <w:szCs w:val="20"/>
        </w:rPr>
        <w:t>.</w:t>
      </w:r>
    </w:p>
    <w:p w14:paraId="6413A39A" w14:textId="77777777" w:rsidR="00F9181B" w:rsidRPr="00385456" w:rsidRDefault="00F9181B" w:rsidP="00F9181B">
      <w:pPr>
        <w:suppressAutoHyphens/>
        <w:spacing w:after="0" w:line="252" w:lineRule="auto"/>
        <w:jc w:val="both"/>
        <w:rPr>
          <w:rFonts w:eastAsia="Times New Roman" w:cs="Open Sans"/>
          <w:b/>
          <w:bCs/>
          <w:color w:val="FF0000"/>
          <w:szCs w:val="20"/>
          <w:lang w:eastAsia="zh-CN"/>
        </w:rPr>
      </w:pPr>
      <w:r w:rsidRPr="00385456">
        <w:rPr>
          <w:rFonts w:eastAsia="Times New Roman" w:cs="Open Sans"/>
          <w:b/>
          <w:bCs/>
          <w:color w:val="FF0000"/>
          <w:szCs w:val="20"/>
          <w:lang w:eastAsia="zh-CN"/>
        </w:rPr>
        <w:t>Odpowiedź: Tak.</w:t>
      </w:r>
    </w:p>
    <w:p w14:paraId="6078254F" w14:textId="77777777" w:rsidR="00F9181B" w:rsidRDefault="00F9181B" w:rsidP="00F9181B">
      <w:pPr>
        <w:rPr>
          <w:rFonts w:cs="Open Sans"/>
          <w:b/>
          <w:bCs/>
          <w:u w:val="single"/>
        </w:rPr>
      </w:pPr>
    </w:p>
    <w:p w14:paraId="70D0B0EF" w14:textId="77777777" w:rsidR="00AC6390" w:rsidRDefault="00AC6390" w:rsidP="00AC6390">
      <w:pPr>
        <w:spacing w:after="0"/>
        <w:ind w:firstLine="709"/>
        <w:jc w:val="both"/>
        <w:rPr>
          <w:rFonts w:cs="Open Sans"/>
          <w:bCs/>
          <w:szCs w:val="20"/>
          <w:u w:val="single"/>
        </w:rPr>
      </w:pPr>
    </w:p>
    <w:p w14:paraId="43BB987A" w14:textId="613792A0" w:rsidR="001F1B18" w:rsidRPr="00A326C8" w:rsidRDefault="001F1B18" w:rsidP="001F1B18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color w:val="000000"/>
          <w:szCs w:val="20"/>
        </w:rPr>
      </w:pPr>
      <w:r>
        <w:rPr>
          <w:rFonts w:cs="Open Sans"/>
          <w:color w:val="000000"/>
          <w:szCs w:val="20"/>
        </w:rPr>
        <w:t xml:space="preserve">                         Zamawiający </w:t>
      </w:r>
    </w:p>
    <w:sectPr w:rsidR="001F1B18" w:rsidRPr="00A32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0CA0" w14:textId="77777777" w:rsidR="007C33E6" w:rsidRDefault="007C33E6" w:rsidP="00081494">
      <w:pPr>
        <w:spacing w:after="0" w:line="240" w:lineRule="auto"/>
      </w:pPr>
      <w:r>
        <w:separator/>
      </w:r>
    </w:p>
  </w:endnote>
  <w:endnote w:type="continuationSeparator" w:id="0">
    <w:p w14:paraId="5BAD13E9" w14:textId="77777777" w:rsidR="007C33E6" w:rsidRDefault="007C33E6" w:rsidP="0008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2460" w14:textId="1A0A073E" w:rsidR="002D3FB0" w:rsidRDefault="002D3FB0">
    <w:pPr>
      <w:pStyle w:val="Stopka"/>
      <w:jc w:val="center"/>
    </w:pPr>
  </w:p>
  <w:p w14:paraId="539B9855" w14:textId="77777777" w:rsidR="002D3FB0" w:rsidRDefault="002D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F696" w14:textId="77777777" w:rsidR="007C33E6" w:rsidRDefault="007C33E6" w:rsidP="00081494">
      <w:pPr>
        <w:spacing w:after="0" w:line="240" w:lineRule="auto"/>
      </w:pPr>
      <w:r>
        <w:separator/>
      </w:r>
    </w:p>
  </w:footnote>
  <w:footnote w:type="continuationSeparator" w:id="0">
    <w:p w14:paraId="79F1DA3B" w14:textId="77777777" w:rsidR="007C33E6" w:rsidRDefault="007C33E6" w:rsidP="0008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163" w14:textId="36A7C8FC" w:rsidR="002965F5" w:rsidRDefault="002965F5" w:rsidP="002965F5">
    <w:pPr>
      <w:pStyle w:val="Nagwek"/>
      <w:jc w:val="center"/>
    </w:pPr>
    <w:r w:rsidRPr="00DE20C7">
      <w:rPr>
        <w:rFonts w:cs="Open Sans"/>
        <w:noProof/>
      </w:rPr>
      <w:drawing>
        <wp:inline distT="0" distB="0" distL="0" distR="0" wp14:anchorId="5DD64C0E" wp14:editId="01308D21">
          <wp:extent cx="1851660" cy="164592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8AB"/>
    <w:multiLevelType w:val="hybridMultilevel"/>
    <w:tmpl w:val="87D8D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D1D"/>
    <w:multiLevelType w:val="hybridMultilevel"/>
    <w:tmpl w:val="07E4F362"/>
    <w:lvl w:ilvl="0" w:tplc="87C8709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190A"/>
    <w:multiLevelType w:val="hybridMultilevel"/>
    <w:tmpl w:val="94FA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5C892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3B7"/>
    <w:multiLevelType w:val="hybridMultilevel"/>
    <w:tmpl w:val="C984476E"/>
    <w:lvl w:ilvl="0" w:tplc="220A1FF2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20414">
    <w:abstractNumId w:val="2"/>
  </w:num>
  <w:num w:numId="2" w16cid:durableId="100995482">
    <w:abstractNumId w:val="0"/>
  </w:num>
  <w:num w:numId="3" w16cid:durableId="1772314387">
    <w:abstractNumId w:val="1"/>
  </w:num>
  <w:num w:numId="4" w16cid:durableId="45711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9"/>
    <w:rsid w:val="00051AEB"/>
    <w:rsid w:val="00051E0F"/>
    <w:rsid w:val="00081494"/>
    <w:rsid w:val="00084A80"/>
    <w:rsid w:val="00102BB7"/>
    <w:rsid w:val="00113C1A"/>
    <w:rsid w:val="00123706"/>
    <w:rsid w:val="001547EB"/>
    <w:rsid w:val="0017178C"/>
    <w:rsid w:val="001852B4"/>
    <w:rsid w:val="001C41D5"/>
    <w:rsid w:val="001C730A"/>
    <w:rsid w:val="001E0EEC"/>
    <w:rsid w:val="001F1B18"/>
    <w:rsid w:val="002501C2"/>
    <w:rsid w:val="002507CC"/>
    <w:rsid w:val="0026520A"/>
    <w:rsid w:val="00287765"/>
    <w:rsid w:val="002965F5"/>
    <w:rsid w:val="002D3FB0"/>
    <w:rsid w:val="003F32D7"/>
    <w:rsid w:val="0043106B"/>
    <w:rsid w:val="00474DAB"/>
    <w:rsid w:val="00505EB0"/>
    <w:rsid w:val="00523260"/>
    <w:rsid w:val="00595661"/>
    <w:rsid w:val="005B1FEF"/>
    <w:rsid w:val="00632A02"/>
    <w:rsid w:val="00661A4A"/>
    <w:rsid w:val="0067133A"/>
    <w:rsid w:val="006B0D39"/>
    <w:rsid w:val="006E2F8D"/>
    <w:rsid w:val="00704595"/>
    <w:rsid w:val="007063FB"/>
    <w:rsid w:val="00747072"/>
    <w:rsid w:val="007B7251"/>
    <w:rsid w:val="007C33E6"/>
    <w:rsid w:val="008074FA"/>
    <w:rsid w:val="00835E0D"/>
    <w:rsid w:val="008B7AD4"/>
    <w:rsid w:val="00905EA5"/>
    <w:rsid w:val="009123E5"/>
    <w:rsid w:val="009523A2"/>
    <w:rsid w:val="00985D45"/>
    <w:rsid w:val="009F1B4B"/>
    <w:rsid w:val="00A22233"/>
    <w:rsid w:val="00A23D9A"/>
    <w:rsid w:val="00A326C8"/>
    <w:rsid w:val="00A43881"/>
    <w:rsid w:val="00A62385"/>
    <w:rsid w:val="00A75FF3"/>
    <w:rsid w:val="00A97F3A"/>
    <w:rsid w:val="00AC6390"/>
    <w:rsid w:val="00B0217E"/>
    <w:rsid w:val="00B41F00"/>
    <w:rsid w:val="00B5498E"/>
    <w:rsid w:val="00B80AF8"/>
    <w:rsid w:val="00BE3949"/>
    <w:rsid w:val="00BE4CC6"/>
    <w:rsid w:val="00C202FB"/>
    <w:rsid w:val="00C23812"/>
    <w:rsid w:val="00C47390"/>
    <w:rsid w:val="00C50730"/>
    <w:rsid w:val="00C54378"/>
    <w:rsid w:val="00C65501"/>
    <w:rsid w:val="00C943A8"/>
    <w:rsid w:val="00CB61A2"/>
    <w:rsid w:val="00CC2A82"/>
    <w:rsid w:val="00CC5D91"/>
    <w:rsid w:val="00D01C4C"/>
    <w:rsid w:val="00D2341F"/>
    <w:rsid w:val="00D71932"/>
    <w:rsid w:val="00DD6015"/>
    <w:rsid w:val="00E52E8F"/>
    <w:rsid w:val="00E926E3"/>
    <w:rsid w:val="00F05B09"/>
    <w:rsid w:val="00F9181B"/>
    <w:rsid w:val="00F96077"/>
    <w:rsid w:val="00F97D0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E97"/>
  <w15:docId w15:val="{25DF8325-6B26-4C47-9248-2D4073B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49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49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4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B0"/>
  </w:style>
  <w:style w:type="paragraph" w:styleId="Stopka">
    <w:name w:val="footer"/>
    <w:basedOn w:val="Normalny"/>
    <w:link w:val="StopkaZnak"/>
    <w:uiPriority w:val="99"/>
    <w:unhideWhenUsed/>
    <w:rsid w:val="002D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B0"/>
  </w:style>
  <w:style w:type="paragraph" w:styleId="NormalnyWeb">
    <w:name w:val="Normal (Web)"/>
    <w:basedOn w:val="Normalny"/>
    <w:uiPriority w:val="99"/>
    <w:semiHidden/>
    <w:unhideWhenUsed/>
    <w:rsid w:val="001E0EEC"/>
    <w:pPr>
      <w:spacing w:after="0" w:line="240" w:lineRule="auto"/>
      <w:ind w:left="225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F918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F9181B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F9181B"/>
    <w:rPr>
      <w:rFonts w:asciiTheme="minorHAnsi" w:hAnsiTheme="minorHAns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ault-trucks.pl/product/renault-trucks-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Gryglewicz</dc:creator>
  <cp:lastModifiedBy>Anna Pieńkowska</cp:lastModifiedBy>
  <cp:revision>7</cp:revision>
  <cp:lastPrinted>2023-02-23T12:05:00Z</cp:lastPrinted>
  <dcterms:created xsi:type="dcterms:W3CDTF">2023-05-08T07:56:00Z</dcterms:created>
  <dcterms:modified xsi:type="dcterms:W3CDTF">2023-05-08T10:19:00Z</dcterms:modified>
</cp:coreProperties>
</file>