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03D" w14:textId="40A7D090" w:rsidR="008718D8" w:rsidRPr="008540E1" w:rsidRDefault="008718D8" w:rsidP="008718D8">
      <w:pPr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8540E1">
        <w:rPr>
          <w:rFonts w:asciiTheme="majorHAnsi" w:hAnsiTheme="majorHAnsi" w:cstheme="majorHAnsi"/>
          <w:sz w:val="24"/>
          <w:szCs w:val="24"/>
          <w:u w:val="single"/>
        </w:rPr>
        <w:t xml:space="preserve">Załącznik nr 12 do SWZ </w:t>
      </w:r>
    </w:p>
    <w:p w14:paraId="0A767FE0" w14:textId="77777777" w:rsidR="008718D8" w:rsidRDefault="008718D8" w:rsidP="00537506">
      <w:pPr>
        <w:jc w:val="center"/>
        <w:rPr>
          <w:b/>
          <w:bCs/>
          <w:sz w:val="28"/>
          <w:szCs w:val="28"/>
        </w:rPr>
      </w:pPr>
    </w:p>
    <w:p w14:paraId="6D8353C5" w14:textId="674CDAE5" w:rsidR="00537506" w:rsidRPr="008718D8" w:rsidRDefault="008718D8" w:rsidP="0053750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18D8">
        <w:rPr>
          <w:rFonts w:asciiTheme="majorHAnsi" w:hAnsiTheme="majorHAnsi" w:cstheme="majorHAnsi"/>
          <w:b/>
          <w:bCs/>
          <w:sz w:val="28"/>
          <w:szCs w:val="28"/>
        </w:rPr>
        <w:t>Wykaz urządzeń będących przedmiotem zamówienia</w:t>
      </w:r>
    </w:p>
    <w:p w14:paraId="3D392C9A" w14:textId="67702DD7" w:rsidR="00537506" w:rsidRPr="008718D8" w:rsidRDefault="00537506" w:rsidP="008718D8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718D8">
        <w:rPr>
          <w:rFonts w:asciiTheme="majorHAnsi" w:hAnsiTheme="majorHAnsi" w:cstheme="majorHAnsi"/>
          <w:b/>
          <w:bCs/>
          <w:sz w:val="28"/>
          <w:szCs w:val="28"/>
        </w:rPr>
        <w:t xml:space="preserve">Dostawa urządzeń do stacji tankowania </w:t>
      </w:r>
      <w:r w:rsidR="00A624EE" w:rsidRPr="008718D8">
        <w:rPr>
          <w:rFonts w:asciiTheme="majorHAnsi" w:hAnsiTheme="majorHAnsi" w:cstheme="majorHAnsi"/>
          <w:b/>
          <w:bCs/>
          <w:sz w:val="28"/>
          <w:szCs w:val="28"/>
        </w:rPr>
        <w:t>sprężonym gazem ziemnym o wydajności Q=300 m3/h wraz z zamontowaniem i uruchomieniem.</w:t>
      </w:r>
    </w:p>
    <w:p w14:paraId="047735BD" w14:textId="77777777" w:rsidR="009E1B44" w:rsidRPr="008718D8" w:rsidRDefault="009E1B44" w:rsidP="0053750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5F9022D" w14:textId="292367B6" w:rsidR="009E1B44" w:rsidRPr="008718D8" w:rsidRDefault="00A624EE" w:rsidP="009E1B4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Agregat sprężarkowy parametry techniczne</w:t>
      </w:r>
      <w:r w:rsidR="009E1B44" w:rsidRPr="008718D8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21DA98B3" w14:textId="202CFA7C" w:rsidR="00A624EE" w:rsidRPr="008718D8" w:rsidRDefault="009E1B44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 </w:t>
      </w:r>
      <w:r w:rsidR="00A624EE" w:rsidRPr="008718D8">
        <w:rPr>
          <w:rFonts w:asciiTheme="majorHAnsi" w:hAnsiTheme="majorHAnsi" w:cstheme="majorHAnsi"/>
          <w:sz w:val="24"/>
          <w:szCs w:val="24"/>
        </w:rPr>
        <w:t>- wydajność 2x150 m3/h ( 250 bar ) +/-10%</w:t>
      </w:r>
    </w:p>
    <w:p w14:paraId="094A0B27" w14:textId="4F5757AB" w:rsidR="00A624EE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 </w:t>
      </w:r>
      <w:r w:rsidR="00A624EE" w:rsidRPr="008718D8">
        <w:rPr>
          <w:rFonts w:asciiTheme="majorHAnsi" w:hAnsiTheme="majorHAnsi" w:cstheme="majorHAnsi"/>
          <w:sz w:val="24"/>
          <w:szCs w:val="24"/>
        </w:rPr>
        <w:t>- ciśnienie wlotowe 1-3 bar</w:t>
      </w:r>
    </w:p>
    <w:p w14:paraId="567D9EBA" w14:textId="198F7E1B" w:rsidR="00A624EE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 </w:t>
      </w:r>
      <w:r w:rsidR="00A624EE" w:rsidRPr="008718D8">
        <w:rPr>
          <w:rFonts w:asciiTheme="majorHAnsi" w:hAnsiTheme="majorHAnsi" w:cstheme="majorHAnsi"/>
          <w:sz w:val="24"/>
          <w:szCs w:val="24"/>
        </w:rPr>
        <w:t xml:space="preserve">- </w:t>
      </w:r>
      <w:r w:rsidR="00AE7F43" w:rsidRPr="008718D8">
        <w:rPr>
          <w:rFonts w:asciiTheme="majorHAnsi" w:hAnsiTheme="majorHAnsi" w:cstheme="majorHAnsi"/>
          <w:sz w:val="24"/>
          <w:szCs w:val="24"/>
        </w:rPr>
        <w:t>ciśnienie tłoczenia 25 MPa</w:t>
      </w:r>
    </w:p>
    <w:p w14:paraId="3DDAA7D6" w14:textId="6ADC370E" w:rsidR="009E1B44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</w:t>
      </w:r>
      <w:r w:rsidR="00AE7F43" w:rsidRPr="008718D8">
        <w:rPr>
          <w:rFonts w:asciiTheme="majorHAnsi" w:hAnsiTheme="majorHAnsi" w:cstheme="majorHAnsi"/>
          <w:sz w:val="24"/>
          <w:szCs w:val="24"/>
        </w:rPr>
        <w:t>- typ sprężarki tłokowa 2 sztuki</w:t>
      </w:r>
    </w:p>
    <w:p w14:paraId="401D6BF3" w14:textId="0865855A" w:rsidR="00AE7F43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</w:t>
      </w:r>
      <w:r w:rsidR="00AE7F43" w:rsidRPr="008718D8">
        <w:rPr>
          <w:rFonts w:asciiTheme="majorHAnsi" w:hAnsiTheme="majorHAnsi" w:cstheme="majorHAnsi"/>
          <w:sz w:val="24"/>
          <w:szCs w:val="24"/>
        </w:rPr>
        <w:t>- rodzaj chłodzenia powietrzne</w:t>
      </w:r>
    </w:p>
    <w:p w14:paraId="62EFF6CB" w14:textId="409D4C97" w:rsidR="00AE7F43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</w:t>
      </w:r>
      <w:r w:rsidR="00AE7F43" w:rsidRPr="008718D8">
        <w:rPr>
          <w:rFonts w:asciiTheme="majorHAnsi" w:hAnsiTheme="majorHAnsi" w:cstheme="majorHAnsi"/>
          <w:sz w:val="24"/>
          <w:szCs w:val="24"/>
        </w:rPr>
        <w:t>- moc silnika 40Kw ( 2x40 kW = 80 Kw) moc zainstalowana 100 Kw</w:t>
      </w:r>
    </w:p>
    <w:p w14:paraId="0502FF8B" w14:textId="0E2EC956" w:rsidR="00AE7F43" w:rsidRPr="008718D8" w:rsidRDefault="009E1B4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 </w:t>
      </w:r>
      <w:r w:rsidR="00AE7F43" w:rsidRPr="008718D8">
        <w:rPr>
          <w:rFonts w:asciiTheme="majorHAnsi" w:hAnsiTheme="majorHAnsi" w:cstheme="majorHAnsi"/>
          <w:sz w:val="24"/>
          <w:szCs w:val="24"/>
        </w:rPr>
        <w:t>- napęd bezpośredni</w:t>
      </w:r>
    </w:p>
    <w:p w14:paraId="2DF3403E" w14:textId="5EFF34A6" w:rsidR="00AE7F43" w:rsidRPr="008718D8" w:rsidRDefault="00AE7F43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2.  Specyfikacja agregatu sprężarkowego:</w:t>
      </w:r>
    </w:p>
    <w:p w14:paraId="59AA5560" w14:textId="7F93A7BB" w:rsidR="00AE7F43" w:rsidRPr="008718D8" w:rsidRDefault="00AE7F43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chłodnice międzystopniowe dla wszystkich stopni</w:t>
      </w:r>
    </w:p>
    <w:p w14:paraId="0EE78EE6" w14:textId="564CFB14" w:rsidR="00AE7F43" w:rsidRPr="008718D8" w:rsidRDefault="00AE7F43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chłodnica końcowa</w:t>
      </w:r>
    </w:p>
    <w:p w14:paraId="5395DD72" w14:textId="2891D0EB" w:rsidR="00AE7F43" w:rsidRPr="008718D8" w:rsidRDefault="00AE7F43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pompa olejowa, filtr oleju, manometr</w:t>
      </w:r>
      <w:r w:rsidR="00524832" w:rsidRPr="008718D8">
        <w:rPr>
          <w:rFonts w:asciiTheme="majorHAnsi" w:hAnsiTheme="majorHAnsi" w:cstheme="majorHAnsi"/>
          <w:sz w:val="24"/>
          <w:szCs w:val="24"/>
        </w:rPr>
        <w:t xml:space="preserve"> ciśnienia oleju</w:t>
      </w:r>
    </w:p>
    <w:p w14:paraId="7F8C1365" w14:textId="4E964C5E" w:rsidR="00524832" w:rsidRPr="008718D8" w:rsidRDefault="00524832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chłodnica olejowa</w:t>
      </w:r>
    </w:p>
    <w:p w14:paraId="28A39CD5" w14:textId="76FC8D7C" w:rsidR="00524832" w:rsidRPr="008718D8" w:rsidRDefault="00524832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system smarowania olejem ( typu gazoszczelnego )</w:t>
      </w:r>
    </w:p>
    <w:p w14:paraId="6281B035" w14:textId="51CCB7FF" w:rsidR="00524832" w:rsidRPr="008718D8" w:rsidRDefault="00524832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odpowietrznik skrzyni korbowej połączony z układem wlotowym</w:t>
      </w:r>
    </w:p>
    <w:p w14:paraId="1CFCA9EF" w14:textId="35BB857C" w:rsidR="00524832" w:rsidRPr="008718D8" w:rsidRDefault="00524832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sep</w:t>
      </w:r>
      <w:r w:rsidR="00CA25FE" w:rsidRPr="008718D8">
        <w:rPr>
          <w:rFonts w:asciiTheme="majorHAnsi" w:hAnsiTheme="majorHAnsi" w:cstheme="majorHAnsi"/>
          <w:sz w:val="24"/>
          <w:szCs w:val="24"/>
        </w:rPr>
        <w:t>aratory kondensatu wodno – olejowego po 1,2,3 i 4 stopniu sprężania</w:t>
      </w:r>
    </w:p>
    <w:p w14:paraId="543C48E5" w14:textId="75FCA356" w:rsidR="00CA25FE" w:rsidRPr="008718D8" w:rsidRDefault="00CA25F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automatyczny system zrzutu kondensatu i sprężania agregatu</w:t>
      </w:r>
    </w:p>
    <w:p w14:paraId="3B3837F2" w14:textId="78130A68" w:rsidR="00CA25FE" w:rsidRPr="008718D8" w:rsidRDefault="00CA25F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zawory bezpieczeństwa na każdym stopniu sprężania</w:t>
      </w:r>
    </w:p>
    <w:p w14:paraId="35D79E0B" w14:textId="0D8334D7" w:rsidR="00CA25FE" w:rsidRPr="008718D8" w:rsidRDefault="00CA25F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zawory bezpieczeństwa orurowane z wyprzedzeniem do wydmuchu</w:t>
      </w:r>
    </w:p>
    <w:p w14:paraId="220DD626" w14:textId="7D8ED5B9" w:rsidR="00CA25FE" w:rsidRPr="008718D8" w:rsidRDefault="00CA25FE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3. Oprzyrządowanie i aparatura kontrolna agregatu sprężarkowego:</w:t>
      </w:r>
    </w:p>
    <w:p w14:paraId="67EBABFC" w14:textId="6BAA0E32" w:rsidR="00CA25FE" w:rsidRPr="008718D8" w:rsidRDefault="00CA25F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wskaźnik ciśnienia wejściowego</w:t>
      </w:r>
    </w:p>
    <w:p w14:paraId="1C8F56E2" w14:textId="7E646235" w:rsidR="00CA25FE" w:rsidRPr="008718D8" w:rsidRDefault="00CA25F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- </w:t>
      </w:r>
      <w:r w:rsidR="00F766AF" w:rsidRPr="008718D8">
        <w:rPr>
          <w:rFonts w:asciiTheme="majorHAnsi" w:hAnsiTheme="majorHAnsi" w:cstheme="majorHAnsi"/>
          <w:sz w:val="24"/>
          <w:szCs w:val="24"/>
        </w:rPr>
        <w:t>wyłącznik wysokiego ciśnienia wejściowego</w:t>
      </w:r>
    </w:p>
    <w:p w14:paraId="4AB788C3" w14:textId="6C18968B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wyłącznik niskiego ciśnienia wejściowego</w:t>
      </w:r>
    </w:p>
    <w:p w14:paraId="4F09BBF5" w14:textId="0654461D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lastRenderedPageBreak/>
        <w:t>- wskaźniki ciśnienia gazu na poszczególnych stopniach</w:t>
      </w:r>
    </w:p>
    <w:p w14:paraId="4D9A3C01" w14:textId="6A128480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wskaźnik ciśnienia oleju</w:t>
      </w:r>
    </w:p>
    <w:p w14:paraId="69CB7EBF" w14:textId="637204A7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wskaźniki temperatury sprężania gazu</w:t>
      </w:r>
    </w:p>
    <w:p w14:paraId="06B2C765" w14:textId="282978ED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wyłączniki wysokiego ciśnienia na poszczególnych stopniach</w:t>
      </w:r>
    </w:p>
    <w:p w14:paraId="0D87B37D" w14:textId="5256E7CE" w:rsidR="00F766AF" w:rsidRPr="008718D8" w:rsidRDefault="00F766AF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wyłącznik niskiego ciśnienia oleju w układzie smarowania</w:t>
      </w:r>
    </w:p>
    <w:p w14:paraId="6A9C20DD" w14:textId="6B07B4AE" w:rsidR="00F766AF" w:rsidRPr="008718D8" w:rsidRDefault="00F766AF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4. Instalacja gazu na wejściu do kontenera sprężarki:</w:t>
      </w:r>
    </w:p>
    <w:p w14:paraId="07B487DA" w14:textId="21AB782A" w:rsidR="00F766AF" w:rsidRPr="008718D8" w:rsidRDefault="00F766AF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główny punkt przyłą</w:t>
      </w:r>
      <w:r w:rsidR="0085324E" w:rsidRPr="008718D8">
        <w:rPr>
          <w:rFonts w:asciiTheme="majorHAnsi" w:hAnsiTheme="majorHAnsi" w:cstheme="majorHAnsi"/>
          <w:sz w:val="24"/>
          <w:szCs w:val="24"/>
        </w:rPr>
        <w:t>czeniowy kołnierzowy</w:t>
      </w:r>
    </w:p>
    <w:p w14:paraId="5CC36104" w14:textId="4A2DADF6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ręczny zawór odcinający</w:t>
      </w:r>
    </w:p>
    <w:p w14:paraId="4E61B474" w14:textId="557793E0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filtr wejściowy</w:t>
      </w:r>
    </w:p>
    <w:p w14:paraId="3C22D4B5" w14:textId="6770EC96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zawór bezpieczeństwa</w:t>
      </w:r>
    </w:p>
    <w:p w14:paraId="7CBA62C8" w14:textId="72312C20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manometr ciśnienia na wlocie</w:t>
      </w:r>
    </w:p>
    <w:p w14:paraId="52606C91" w14:textId="6376CE92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zawór zwrotny</w:t>
      </w:r>
    </w:p>
    <w:p w14:paraId="2D1156CA" w14:textId="5FDF961F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automatyczny zawór odcinający</w:t>
      </w:r>
    </w:p>
    <w:p w14:paraId="17908E55" w14:textId="1F8F105C" w:rsidR="0085324E" w:rsidRPr="008718D8" w:rsidRDefault="0085324E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5. Instalacja gazu na wyjściu ze sprężarki:</w:t>
      </w:r>
    </w:p>
    <w:p w14:paraId="3BE4A0A9" w14:textId="4E735EE1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przyłącza wysokociśnieniowe rury ze stali nierdzewnej wraz z armaturą</w:t>
      </w:r>
    </w:p>
    <w:p w14:paraId="025F89F4" w14:textId="4DBF0138" w:rsidR="0085324E" w:rsidRPr="008718D8" w:rsidRDefault="0085324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separator koale</w:t>
      </w:r>
      <w:r w:rsidR="00297E6E" w:rsidRPr="008718D8">
        <w:rPr>
          <w:rFonts w:asciiTheme="majorHAnsi" w:hAnsiTheme="majorHAnsi" w:cstheme="majorHAnsi"/>
          <w:sz w:val="24"/>
          <w:szCs w:val="24"/>
        </w:rPr>
        <w:t>scencyjny</w:t>
      </w:r>
    </w:p>
    <w:p w14:paraId="0E5DFD9C" w14:textId="66F08907" w:rsidR="00297E6E" w:rsidRPr="008718D8" w:rsidRDefault="00297E6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filtr koalescencyjny</w:t>
      </w:r>
    </w:p>
    <w:p w14:paraId="6CAEB44E" w14:textId="22828FC7" w:rsidR="00297E6E" w:rsidRPr="008718D8" w:rsidRDefault="00297E6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zawór odcinający na wyjściu</w:t>
      </w:r>
    </w:p>
    <w:p w14:paraId="425E51CC" w14:textId="7A7DA08C" w:rsidR="00297E6E" w:rsidRPr="008718D8" w:rsidRDefault="00297E6E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przyłącze</w:t>
      </w:r>
    </w:p>
    <w:p w14:paraId="4AE902B0" w14:textId="40852314" w:rsidR="00297E6E" w:rsidRPr="008718D8" w:rsidRDefault="00297E6E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6. System odzysku gazu w układzie sprężania:</w:t>
      </w:r>
    </w:p>
    <w:p w14:paraId="71266119" w14:textId="4E9F98CC" w:rsidR="00297E6E" w:rsidRPr="008718D8" w:rsidRDefault="00297E6E" w:rsidP="002401F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zbiornik spawany z blachy stalowej i testowany fabrycznie</w:t>
      </w:r>
    </w:p>
    <w:p w14:paraId="29DED3E3" w14:textId="618D9C63" w:rsidR="007C2BB5" w:rsidRPr="008718D8" w:rsidRDefault="00297E6E" w:rsidP="002401F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w momencie zatrzymania sprężarki gaz ze wszystkich stopni sprężających zostaje</w:t>
      </w:r>
    </w:p>
    <w:p w14:paraId="250DE7B7" w14:textId="19F0A338" w:rsidR="0085324E" w:rsidRPr="008718D8" w:rsidRDefault="00297E6E" w:rsidP="002401F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uwolniony </w:t>
      </w:r>
      <w:r w:rsidR="007C2BB5" w:rsidRPr="008718D8">
        <w:rPr>
          <w:rFonts w:asciiTheme="majorHAnsi" w:hAnsiTheme="majorHAnsi" w:cstheme="majorHAnsi"/>
          <w:sz w:val="24"/>
          <w:szCs w:val="24"/>
        </w:rPr>
        <w:t>i przepływa z powrotem do układu wlotowego poprzez układ odzysku</w:t>
      </w:r>
      <w:r w:rsidR="008718D8">
        <w:rPr>
          <w:rFonts w:asciiTheme="majorHAnsi" w:hAnsiTheme="majorHAnsi" w:cstheme="majorHAnsi"/>
          <w:sz w:val="24"/>
          <w:szCs w:val="24"/>
        </w:rPr>
        <w:t xml:space="preserve"> </w:t>
      </w:r>
      <w:r w:rsidR="007C2BB5" w:rsidRPr="008718D8">
        <w:rPr>
          <w:rFonts w:asciiTheme="majorHAnsi" w:hAnsiTheme="majorHAnsi" w:cstheme="majorHAnsi"/>
          <w:sz w:val="24"/>
          <w:szCs w:val="24"/>
        </w:rPr>
        <w:t>gazu</w:t>
      </w:r>
    </w:p>
    <w:p w14:paraId="7D2E63B8" w14:textId="25EC1CCD" w:rsidR="007C2BB5" w:rsidRPr="008718D8" w:rsidRDefault="007C2BB5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7. Automatyczny system zrzutu kondensatu:</w:t>
      </w:r>
    </w:p>
    <w:p w14:paraId="65150029" w14:textId="6E19AFC6" w:rsidR="00933838" w:rsidRPr="008718D8" w:rsidRDefault="009E1B44" w:rsidP="009E1B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18D8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933838" w:rsidRPr="008718D8">
        <w:rPr>
          <w:rFonts w:asciiTheme="majorHAnsi" w:hAnsiTheme="majorHAnsi" w:cstheme="majorHAnsi"/>
          <w:b/>
          <w:bCs/>
          <w:sz w:val="24"/>
          <w:szCs w:val="24"/>
        </w:rPr>
        <w:t>. Ogólne zasady gwarancji:</w:t>
      </w:r>
    </w:p>
    <w:p w14:paraId="3FCECB4C" w14:textId="1CBF3714" w:rsidR="00933838" w:rsidRPr="008718D8" w:rsidRDefault="00933838" w:rsidP="002401F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urządzenia odpowiadają pod względem jakości technicznej i wykonania oraz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Pr="008718D8">
        <w:rPr>
          <w:rFonts w:asciiTheme="majorHAnsi" w:hAnsiTheme="majorHAnsi" w:cstheme="majorHAnsi"/>
          <w:sz w:val="24"/>
          <w:szCs w:val="24"/>
        </w:rPr>
        <w:t>bezpieczeństwa i higieny użytkowania wymogom odpowiednich norm PN I UDT,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Pr="008718D8">
        <w:rPr>
          <w:rFonts w:asciiTheme="majorHAnsi" w:hAnsiTheme="majorHAnsi" w:cstheme="majorHAnsi"/>
          <w:sz w:val="24"/>
          <w:szCs w:val="24"/>
        </w:rPr>
        <w:t>na okoliczność czego przedłoży stosowne certyfikaty</w:t>
      </w:r>
      <w:r w:rsidR="00EC3656" w:rsidRPr="008718D8">
        <w:rPr>
          <w:rFonts w:asciiTheme="majorHAnsi" w:hAnsiTheme="majorHAnsi" w:cstheme="majorHAnsi"/>
          <w:sz w:val="24"/>
          <w:szCs w:val="24"/>
        </w:rPr>
        <w:t xml:space="preserve">. </w:t>
      </w:r>
      <w:r w:rsidR="008718D8">
        <w:rPr>
          <w:rFonts w:asciiTheme="majorHAnsi" w:hAnsiTheme="majorHAnsi" w:cstheme="majorHAnsi"/>
          <w:sz w:val="24"/>
          <w:szCs w:val="24"/>
        </w:rPr>
        <w:t xml:space="preserve">Wykonawca </w:t>
      </w:r>
      <w:r w:rsidR="00EC3656" w:rsidRPr="008718D8">
        <w:rPr>
          <w:rFonts w:asciiTheme="majorHAnsi" w:hAnsiTheme="majorHAnsi" w:cstheme="majorHAnsi"/>
          <w:sz w:val="24"/>
          <w:szCs w:val="24"/>
        </w:rPr>
        <w:t>zapewnia</w:t>
      </w:r>
    </w:p>
    <w:p w14:paraId="3491B5B4" w14:textId="2EF8AA33" w:rsidR="00EC3656" w:rsidRPr="008718D8" w:rsidRDefault="008718D8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Zamawiającemu</w:t>
      </w:r>
      <w:r w:rsidR="00EC3656" w:rsidRPr="008718D8">
        <w:rPr>
          <w:rFonts w:asciiTheme="majorHAnsi" w:hAnsiTheme="majorHAnsi" w:cstheme="majorHAnsi"/>
          <w:sz w:val="24"/>
          <w:szCs w:val="24"/>
        </w:rPr>
        <w:t xml:space="preserve"> przeprowadzenia napraw gwarancyjnych </w:t>
      </w:r>
      <w:r>
        <w:rPr>
          <w:rFonts w:asciiTheme="majorHAnsi" w:hAnsiTheme="majorHAnsi" w:cstheme="majorHAnsi"/>
          <w:sz w:val="24"/>
          <w:szCs w:val="24"/>
        </w:rPr>
        <w:t xml:space="preserve">w </w:t>
      </w:r>
      <w:r w:rsidR="00EC3656" w:rsidRPr="008718D8">
        <w:rPr>
          <w:rFonts w:asciiTheme="majorHAnsi" w:hAnsiTheme="majorHAnsi" w:cstheme="majorHAnsi"/>
          <w:sz w:val="24"/>
          <w:szCs w:val="24"/>
        </w:rPr>
        <w:t xml:space="preserve">okresie </w:t>
      </w:r>
      <w:r>
        <w:rPr>
          <w:rFonts w:asciiTheme="majorHAnsi" w:hAnsiTheme="majorHAnsi" w:cstheme="majorHAnsi"/>
          <w:sz w:val="24"/>
          <w:szCs w:val="24"/>
        </w:rPr>
        <w:t xml:space="preserve">36 </w:t>
      </w:r>
      <w:r w:rsidR="00EC3656" w:rsidRPr="008718D8">
        <w:rPr>
          <w:rFonts w:asciiTheme="majorHAnsi" w:hAnsiTheme="majorHAnsi" w:cstheme="majorHAnsi"/>
          <w:sz w:val="24"/>
          <w:szCs w:val="24"/>
        </w:rPr>
        <w:t>miesię</w:t>
      </w:r>
      <w:r>
        <w:rPr>
          <w:rFonts w:asciiTheme="majorHAnsi" w:hAnsiTheme="majorHAnsi" w:cstheme="majorHAnsi"/>
          <w:sz w:val="24"/>
          <w:szCs w:val="24"/>
        </w:rPr>
        <w:t>cy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="00EC3656" w:rsidRPr="008718D8">
        <w:rPr>
          <w:rFonts w:asciiTheme="majorHAnsi" w:hAnsiTheme="majorHAnsi" w:cstheme="majorHAnsi"/>
          <w:sz w:val="24"/>
          <w:szCs w:val="24"/>
        </w:rPr>
        <w:t>od dnia uruchomienia urządzenia i podpisania protokołu zdawczo – odbiorczego.</w:t>
      </w:r>
    </w:p>
    <w:p w14:paraId="3694946F" w14:textId="7EB4569E" w:rsidR="00712D70" w:rsidRPr="008718D8" w:rsidRDefault="002401F2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</w:t>
      </w:r>
      <w:r w:rsidR="00EC3656" w:rsidRPr="008718D8">
        <w:rPr>
          <w:rFonts w:asciiTheme="majorHAnsi" w:hAnsiTheme="majorHAnsi" w:cstheme="majorHAnsi"/>
          <w:sz w:val="24"/>
          <w:szCs w:val="24"/>
        </w:rPr>
        <w:t xml:space="preserve"> zapewnia serwis gwarancyjny </w:t>
      </w:r>
      <w:r w:rsidR="00712D70" w:rsidRPr="008718D8">
        <w:rPr>
          <w:rFonts w:asciiTheme="majorHAnsi" w:hAnsiTheme="majorHAnsi" w:cstheme="majorHAnsi"/>
          <w:sz w:val="24"/>
          <w:szCs w:val="24"/>
        </w:rPr>
        <w:t>i pogwarancyjny oraz dostawę części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12D70" w:rsidRPr="008718D8">
        <w:rPr>
          <w:rFonts w:asciiTheme="majorHAnsi" w:hAnsiTheme="majorHAnsi" w:cstheme="majorHAnsi"/>
          <w:sz w:val="24"/>
          <w:szCs w:val="24"/>
        </w:rPr>
        <w:t>zamiennych i materiałów eksploatacyjnych w całym okresie eksploatacji.</w:t>
      </w:r>
    </w:p>
    <w:p w14:paraId="70D1885A" w14:textId="5833F2AB" w:rsidR="00712D70" w:rsidRPr="008718D8" w:rsidRDefault="00712D70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serwis gwarancyjny obejmuje w szczególności bezpłatne usuwanie wszelkich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Pr="008718D8">
        <w:rPr>
          <w:rFonts w:asciiTheme="majorHAnsi" w:hAnsiTheme="majorHAnsi" w:cstheme="majorHAnsi"/>
          <w:sz w:val="24"/>
          <w:szCs w:val="24"/>
        </w:rPr>
        <w:t>usterek wynikających z wad konstrukcyjnych, materiałowych lub z winy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Pr="008718D8">
        <w:rPr>
          <w:rFonts w:asciiTheme="majorHAnsi" w:hAnsiTheme="majorHAnsi" w:cstheme="majorHAnsi"/>
          <w:sz w:val="24"/>
          <w:szCs w:val="24"/>
        </w:rPr>
        <w:t>wytwórcy</w:t>
      </w:r>
    </w:p>
    <w:p w14:paraId="5C5449F8" w14:textId="5A6BB9CF" w:rsidR="00D45424" w:rsidRPr="008718D8" w:rsidRDefault="00712D70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 xml:space="preserve">- bezpłatną wymianę części podlegających </w:t>
      </w:r>
      <w:r w:rsidR="00D45424" w:rsidRPr="008718D8">
        <w:rPr>
          <w:rFonts w:asciiTheme="majorHAnsi" w:hAnsiTheme="majorHAnsi" w:cstheme="majorHAnsi"/>
          <w:sz w:val="24"/>
          <w:szCs w:val="24"/>
        </w:rPr>
        <w:t>gwarancji, których przyczyna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="00D45424" w:rsidRPr="008718D8">
        <w:rPr>
          <w:rFonts w:asciiTheme="majorHAnsi" w:hAnsiTheme="majorHAnsi" w:cstheme="majorHAnsi"/>
          <w:sz w:val="24"/>
          <w:szCs w:val="24"/>
        </w:rPr>
        <w:t>uszkodzenia nie narusza warunków gwarancji</w:t>
      </w:r>
    </w:p>
    <w:p w14:paraId="667D0F41" w14:textId="343E9CE2" w:rsidR="00EA2D3A" w:rsidRPr="008718D8" w:rsidRDefault="00D45424" w:rsidP="009E1B44">
      <w:pPr>
        <w:jc w:val="both"/>
        <w:rPr>
          <w:rFonts w:asciiTheme="majorHAnsi" w:hAnsiTheme="majorHAnsi" w:cstheme="majorHAnsi"/>
          <w:sz w:val="24"/>
          <w:szCs w:val="24"/>
        </w:rPr>
      </w:pPr>
      <w:r w:rsidRPr="008718D8">
        <w:rPr>
          <w:rFonts w:asciiTheme="majorHAnsi" w:hAnsiTheme="majorHAnsi" w:cstheme="majorHAnsi"/>
          <w:sz w:val="24"/>
          <w:szCs w:val="24"/>
        </w:rPr>
        <w:t>- serwis dostępny całą dobę</w:t>
      </w:r>
      <w:r w:rsidR="002401F2">
        <w:rPr>
          <w:rFonts w:asciiTheme="majorHAnsi" w:hAnsiTheme="majorHAnsi" w:cstheme="majorHAnsi"/>
          <w:sz w:val="24"/>
          <w:szCs w:val="24"/>
        </w:rPr>
        <w:t>,</w:t>
      </w:r>
      <w:r w:rsidRPr="008718D8">
        <w:rPr>
          <w:rFonts w:asciiTheme="majorHAnsi" w:hAnsiTheme="majorHAnsi" w:cstheme="majorHAnsi"/>
          <w:sz w:val="24"/>
          <w:szCs w:val="24"/>
        </w:rPr>
        <w:t xml:space="preserve"> siedziba serwisu w odległości nie większej niż</w:t>
      </w:r>
      <w:r w:rsidR="002401F2">
        <w:rPr>
          <w:rFonts w:asciiTheme="majorHAnsi" w:hAnsiTheme="majorHAnsi" w:cstheme="majorHAnsi"/>
          <w:sz w:val="24"/>
          <w:szCs w:val="24"/>
        </w:rPr>
        <w:t xml:space="preserve"> </w:t>
      </w:r>
      <w:r w:rsidRPr="008718D8">
        <w:rPr>
          <w:rFonts w:asciiTheme="majorHAnsi" w:hAnsiTheme="majorHAnsi" w:cstheme="majorHAnsi"/>
          <w:sz w:val="24"/>
          <w:szCs w:val="24"/>
        </w:rPr>
        <w:t>100km.</w:t>
      </w:r>
    </w:p>
    <w:sectPr w:rsidR="00EA2D3A" w:rsidRPr="008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C77"/>
    <w:multiLevelType w:val="hybridMultilevel"/>
    <w:tmpl w:val="11705D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2B52"/>
    <w:multiLevelType w:val="hybridMultilevel"/>
    <w:tmpl w:val="272E9D34"/>
    <w:lvl w:ilvl="0" w:tplc="190C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6640F"/>
    <w:multiLevelType w:val="hybridMultilevel"/>
    <w:tmpl w:val="2F7C1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8B4C75"/>
    <w:multiLevelType w:val="hybridMultilevel"/>
    <w:tmpl w:val="3E5A502C"/>
    <w:lvl w:ilvl="0" w:tplc="4B1E2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00802">
    <w:abstractNumId w:val="3"/>
  </w:num>
  <w:num w:numId="2" w16cid:durableId="129638902">
    <w:abstractNumId w:val="0"/>
  </w:num>
  <w:num w:numId="3" w16cid:durableId="1959751807">
    <w:abstractNumId w:val="1"/>
  </w:num>
  <w:num w:numId="4" w16cid:durableId="177447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06"/>
    <w:rsid w:val="00046033"/>
    <w:rsid w:val="001308AE"/>
    <w:rsid w:val="00137BE1"/>
    <w:rsid w:val="002401F2"/>
    <w:rsid w:val="00297E6E"/>
    <w:rsid w:val="00310443"/>
    <w:rsid w:val="00354DBD"/>
    <w:rsid w:val="00524832"/>
    <w:rsid w:val="00537506"/>
    <w:rsid w:val="00712D70"/>
    <w:rsid w:val="007C0640"/>
    <w:rsid w:val="007C2BB5"/>
    <w:rsid w:val="0085324E"/>
    <w:rsid w:val="008540E1"/>
    <w:rsid w:val="008718D8"/>
    <w:rsid w:val="00894D1C"/>
    <w:rsid w:val="00933838"/>
    <w:rsid w:val="009E1B44"/>
    <w:rsid w:val="00A479E7"/>
    <w:rsid w:val="00A624EE"/>
    <w:rsid w:val="00AE7F43"/>
    <w:rsid w:val="00C86FEB"/>
    <w:rsid w:val="00CA25FE"/>
    <w:rsid w:val="00D45424"/>
    <w:rsid w:val="00DE75CF"/>
    <w:rsid w:val="00EA2D3A"/>
    <w:rsid w:val="00EC3656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72F"/>
  <w15:chartTrackingRefBased/>
  <w15:docId w15:val="{09F4A728-FCF4-4800-863F-F8B3AC7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7</cp:revision>
  <dcterms:created xsi:type="dcterms:W3CDTF">2022-06-14T06:41:00Z</dcterms:created>
  <dcterms:modified xsi:type="dcterms:W3CDTF">2023-03-17T08:08:00Z</dcterms:modified>
</cp:coreProperties>
</file>