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650E" w14:textId="77777777" w:rsidR="00B775AF" w:rsidRPr="00B10C08" w:rsidRDefault="00B775AF" w:rsidP="00B775AF">
      <w:pPr>
        <w:jc w:val="center"/>
        <w:rPr>
          <w:rFonts w:ascii="Arial" w:hAnsi="Arial" w:cs="Arial"/>
          <w:sz w:val="36"/>
        </w:rPr>
      </w:pPr>
      <w:bookmarkStart w:id="0" w:name="_Toc23924951"/>
      <w:r w:rsidRPr="00B10C08">
        <w:rPr>
          <w:rFonts w:ascii="Arial" w:hAnsi="Arial" w:cs="Arial"/>
          <w:sz w:val="36"/>
        </w:rPr>
        <w:t>Dyrekcja Generalna Lasów Państwowych</w:t>
      </w:r>
    </w:p>
    <w:p w14:paraId="095BB400" w14:textId="77777777" w:rsidR="00B775AF" w:rsidRPr="00B10C08" w:rsidRDefault="00B775AF" w:rsidP="00B775AF">
      <w:pPr>
        <w:rPr>
          <w:rFonts w:ascii="Arial" w:hAnsi="Arial" w:cs="Arial"/>
          <w:sz w:val="24"/>
        </w:rPr>
      </w:pPr>
    </w:p>
    <w:p w14:paraId="1E1520FE" w14:textId="77777777" w:rsidR="00B775AF" w:rsidRPr="00B10C08" w:rsidRDefault="00B775AF" w:rsidP="00B775AF">
      <w:pPr>
        <w:rPr>
          <w:rFonts w:ascii="Arial" w:hAnsi="Arial" w:cs="Arial"/>
          <w:sz w:val="24"/>
        </w:rPr>
      </w:pPr>
    </w:p>
    <w:p w14:paraId="2B9F8492" w14:textId="77777777" w:rsidR="00B775AF" w:rsidRPr="00B10C08" w:rsidRDefault="00A10F0C" w:rsidP="00B775AF">
      <w:pPr>
        <w:rPr>
          <w:rFonts w:ascii="Arial" w:hAnsi="Arial" w:cs="Arial"/>
          <w:sz w:val="24"/>
        </w:rPr>
      </w:pPr>
      <w:r w:rsidRPr="00B10C08">
        <w:rPr>
          <w:rFonts w:ascii="Arial" w:hAnsi="Arial" w:cs="Arial"/>
          <w:noProof/>
          <w:sz w:val="24"/>
          <w:lang w:eastAsia="pl-PL"/>
        </w:rPr>
        <w:drawing>
          <wp:anchor distT="0" distB="0" distL="114300" distR="114300" simplePos="0" relativeHeight="251658240" behindDoc="0" locked="0" layoutInCell="1" allowOverlap="1" wp14:anchorId="2F4800D9" wp14:editId="78556350">
            <wp:simplePos x="0" y="0"/>
            <wp:positionH relativeFrom="column">
              <wp:posOffset>1768889</wp:posOffset>
            </wp:positionH>
            <wp:positionV relativeFrom="paragraph">
              <wp:posOffset>290830</wp:posOffset>
            </wp:positionV>
            <wp:extent cx="2306782" cy="230678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jpg"/>
                    <pic:cNvPicPr/>
                  </pic:nvPicPr>
                  <pic:blipFill>
                    <a:blip r:embed="rId8">
                      <a:extLst>
                        <a:ext uri="{28A0092B-C50C-407E-A947-70E740481C1C}">
                          <a14:useLocalDpi xmlns:a14="http://schemas.microsoft.com/office/drawing/2010/main" val="0"/>
                        </a:ext>
                      </a:extLst>
                    </a:blip>
                    <a:stretch>
                      <a:fillRect/>
                    </a:stretch>
                  </pic:blipFill>
                  <pic:spPr>
                    <a:xfrm>
                      <a:off x="0" y="0"/>
                      <a:ext cx="2306782" cy="2306782"/>
                    </a:xfrm>
                    <a:prstGeom prst="rect">
                      <a:avLst/>
                    </a:prstGeom>
                  </pic:spPr>
                </pic:pic>
              </a:graphicData>
            </a:graphic>
          </wp:anchor>
        </w:drawing>
      </w:r>
    </w:p>
    <w:p w14:paraId="21AD95C7" w14:textId="77777777" w:rsidR="00B775AF" w:rsidRPr="00B10C08" w:rsidRDefault="00FD11B8" w:rsidP="00FD11B8">
      <w:pPr>
        <w:rPr>
          <w:rFonts w:ascii="Arial" w:hAnsi="Arial" w:cs="Arial"/>
          <w:sz w:val="24"/>
        </w:rPr>
      </w:pPr>
      <w:r>
        <w:rPr>
          <w:rFonts w:ascii="Arial" w:hAnsi="Arial" w:cs="Arial"/>
          <w:sz w:val="24"/>
        </w:rPr>
        <w:br w:type="textWrapping" w:clear="all"/>
      </w:r>
    </w:p>
    <w:p w14:paraId="1B57CABD" w14:textId="77777777" w:rsidR="00B775AF" w:rsidRPr="00B10C08" w:rsidRDefault="00B775AF" w:rsidP="00B775AF">
      <w:pPr>
        <w:rPr>
          <w:rFonts w:ascii="Arial" w:hAnsi="Arial" w:cs="Arial"/>
          <w:sz w:val="24"/>
        </w:rPr>
      </w:pPr>
    </w:p>
    <w:p w14:paraId="1209672A" w14:textId="77777777" w:rsidR="00B775AF" w:rsidRPr="00B10C08" w:rsidRDefault="00B775AF" w:rsidP="00B775AF">
      <w:pPr>
        <w:rPr>
          <w:rFonts w:ascii="Arial" w:hAnsi="Arial" w:cs="Arial"/>
          <w:sz w:val="24"/>
        </w:rPr>
      </w:pPr>
    </w:p>
    <w:p w14:paraId="0DC77A12" w14:textId="77777777" w:rsidR="00B775AF" w:rsidRPr="00B10C08" w:rsidRDefault="00B775AF" w:rsidP="00B775AF">
      <w:pPr>
        <w:rPr>
          <w:rFonts w:ascii="Arial" w:hAnsi="Arial" w:cs="Arial"/>
          <w:sz w:val="24"/>
        </w:rPr>
      </w:pPr>
    </w:p>
    <w:p w14:paraId="38A2C6C7"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 xml:space="preserve">Wytyczne prowadzenia </w:t>
      </w:r>
    </w:p>
    <w:p w14:paraId="57B089A6"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 xml:space="preserve">robót budowlanych </w:t>
      </w:r>
    </w:p>
    <w:p w14:paraId="2A9D787A"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w Państwowym Gospodarstwie Leśnym</w:t>
      </w:r>
    </w:p>
    <w:p w14:paraId="7623AB9F" w14:textId="77777777" w:rsidR="00B775AF" w:rsidRPr="00B10C08" w:rsidRDefault="00B775AF" w:rsidP="00B775AF">
      <w:pPr>
        <w:jc w:val="center"/>
        <w:rPr>
          <w:rFonts w:ascii="Arial" w:hAnsi="Arial" w:cs="Arial"/>
          <w:b/>
          <w:color w:val="005023"/>
          <w:sz w:val="44"/>
        </w:rPr>
      </w:pPr>
      <w:r w:rsidRPr="00B10C08">
        <w:rPr>
          <w:rFonts w:ascii="Arial" w:hAnsi="Arial" w:cs="Arial"/>
          <w:b/>
          <w:color w:val="005023"/>
          <w:sz w:val="44"/>
        </w:rPr>
        <w:t>Lasy Państwowe</w:t>
      </w:r>
    </w:p>
    <w:p w14:paraId="517BE1A8" w14:textId="77777777" w:rsidR="00B775AF" w:rsidRPr="00B10C08" w:rsidRDefault="00B775AF" w:rsidP="00B775AF">
      <w:pPr>
        <w:rPr>
          <w:rFonts w:ascii="Arial" w:hAnsi="Arial" w:cs="Arial"/>
          <w:sz w:val="24"/>
        </w:rPr>
      </w:pPr>
    </w:p>
    <w:p w14:paraId="188CBD48" w14:textId="77777777" w:rsidR="00B775AF" w:rsidRPr="00B10C08" w:rsidRDefault="00B775AF" w:rsidP="00B775AF">
      <w:pPr>
        <w:rPr>
          <w:rFonts w:ascii="Arial" w:hAnsi="Arial" w:cs="Arial"/>
          <w:sz w:val="24"/>
        </w:rPr>
      </w:pPr>
    </w:p>
    <w:p w14:paraId="6A461F10" w14:textId="77777777" w:rsidR="00B775AF" w:rsidRPr="00B10C08" w:rsidRDefault="00B775AF" w:rsidP="00B775AF">
      <w:pPr>
        <w:rPr>
          <w:rFonts w:ascii="Arial" w:hAnsi="Arial" w:cs="Arial"/>
          <w:sz w:val="24"/>
        </w:rPr>
      </w:pPr>
    </w:p>
    <w:p w14:paraId="1F229396" w14:textId="77777777" w:rsidR="00B775AF" w:rsidRPr="00B10C08" w:rsidRDefault="00B775AF" w:rsidP="00B775AF">
      <w:pPr>
        <w:rPr>
          <w:rFonts w:ascii="Arial" w:hAnsi="Arial" w:cs="Arial"/>
          <w:sz w:val="24"/>
        </w:rPr>
      </w:pPr>
    </w:p>
    <w:p w14:paraId="5A24E849" w14:textId="77777777" w:rsidR="00B775AF" w:rsidRPr="00B10C08" w:rsidRDefault="00B775AF" w:rsidP="00B775AF">
      <w:pPr>
        <w:rPr>
          <w:rFonts w:ascii="Arial" w:hAnsi="Arial" w:cs="Arial"/>
          <w:sz w:val="24"/>
        </w:rPr>
      </w:pPr>
    </w:p>
    <w:p w14:paraId="54F00EB0" w14:textId="77777777" w:rsidR="00B775AF" w:rsidRPr="00B10C08" w:rsidRDefault="00B775AF" w:rsidP="00B775AF">
      <w:pPr>
        <w:rPr>
          <w:rFonts w:ascii="Arial" w:hAnsi="Arial" w:cs="Arial"/>
          <w:sz w:val="24"/>
        </w:rPr>
      </w:pPr>
    </w:p>
    <w:p w14:paraId="18704B6F" w14:textId="77777777" w:rsidR="00B775AF" w:rsidRPr="00B10C08" w:rsidRDefault="00B775AF" w:rsidP="00B775AF">
      <w:pPr>
        <w:jc w:val="center"/>
        <w:rPr>
          <w:rFonts w:ascii="Arial" w:hAnsi="Arial" w:cs="Arial"/>
          <w:sz w:val="24"/>
        </w:rPr>
      </w:pPr>
      <w:r w:rsidRPr="00B10C08">
        <w:rPr>
          <w:rFonts w:ascii="Arial" w:hAnsi="Arial" w:cs="Arial"/>
          <w:sz w:val="24"/>
        </w:rPr>
        <w:t>Warszawa, 2020</w:t>
      </w:r>
    </w:p>
    <w:p w14:paraId="270A9E78" w14:textId="77777777" w:rsidR="00B775AF" w:rsidRPr="00B10C08" w:rsidRDefault="00B775AF" w:rsidP="00B775AF">
      <w:pPr>
        <w:rPr>
          <w:rFonts w:ascii="Arial" w:hAnsi="Arial" w:cs="Arial"/>
          <w:sz w:val="24"/>
        </w:rPr>
      </w:pPr>
    </w:p>
    <w:p w14:paraId="5D6E1D76" w14:textId="77777777" w:rsidR="00B775AF" w:rsidRPr="00B10C08" w:rsidRDefault="00B775AF" w:rsidP="00B775AF">
      <w:pPr>
        <w:rPr>
          <w:rFonts w:ascii="Arial" w:hAnsi="Arial" w:cs="Arial"/>
          <w:sz w:val="24"/>
        </w:rPr>
        <w:sectPr w:rsidR="00B775AF" w:rsidRPr="00B10C08" w:rsidSect="002A333C">
          <w:footerReference w:type="default" r:id="rId9"/>
          <w:headerReference w:type="first" r:id="rId10"/>
          <w:pgSz w:w="11906" w:h="16838"/>
          <w:pgMar w:top="1418" w:right="1418" w:bottom="1418" w:left="1418" w:header="425" w:footer="709" w:gutter="0"/>
          <w:cols w:space="708"/>
          <w:titlePg/>
          <w:docGrid w:linePitch="360"/>
        </w:sectPr>
      </w:pPr>
    </w:p>
    <w:p w14:paraId="646D16B9" w14:textId="77777777" w:rsidR="00B775AF" w:rsidRPr="0024543E" w:rsidRDefault="00B775AF" w:rsidP="00AB42DE">
      <w:pPr>
        <w:spacing w:after="0" w:line="360" w:lineRule="auto"/>
        <w:rPr>
          <w:rFonts w:ascii="Arial" w:hAnsi="Arial" w:cs="Arial"/>
          <w:b/>
          <w:sz w:val="28"/>
        </w:rPr>
      </w:pPr>
      <w:r w:rsidRPr="0024543E">
        <w:rPr>
          <w:rFonts w:ascii="Arial" w:hAnsi="Arial" w:cs="Arial"/>
          <w:b/>
          <w:sz w:val="28"/>
        </w:rPr>
        <w:lastRenderedPageBreak/>
        <w:t>Spis treści</w:t>
      </w:r>
    </w:p>
    <w:p w14:paraId="480DB5C3" w14:textId="04C46509" w:rsidR="00CA3824" w:rsidRPr="0024543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24543E">
        <w:rPr>
          <w:rFonts w:ascii="Arial" w:hAnsi="Arial" w:cs="Arial"/>
          <w:color w:val="000000" w:themeColor="text1"/>
          <w:sz w:val="24"/>
          <w:szCs w:val="24"/>
        </w:rPr>
        <w:tab/>
      </w:r>
      <w:r w:rsidRPr="0024543E">
        <w:rPr>
          <w:rFonts w:ascii="Arial" w:eastAsiaTheme="majorEastAsia" w:hAnsi="Arial" w:cs="Arial"/>
          <w:b/>
          <w:color w:val="000000" w:themeColor="text1"/>
          <w:sz w:val="24"/>
          <w:szCs w:val="26"/>
        </w:rPr>
        <w:t>Podstawowe</w:t>
      </w:r>
      <w:r w:rsidR="00D568D5" w:rsidRPr="0024543E">
        <w:rPr>
          <w:rFonts w:ascii="Arial" w:eastAsiaTheme="majorEastAsia" w:hAnsi="Arial" w:cs="Arial"/>
          <w:b/>
          <w:color w:val="000000" w:themeColor="text1"/>
          <w:sz w:val="24"/>
          <w:szCs w:val="26"/>
        </w:rPr>
        <w:t xml:space="preserve"> </w:t>
      </w:r>
      <w:r w:rsidRPr="0024543E">
        <w:rPr>
          <w:rFonts w:ascii="Arial" w:eastAsiaTheme="majorEastAsia" w:hAnsi="Arial" w:cs="Arial"/>
          <w:b/>
          <w:color w:val="000000" w:themeColor="text1"/>
          <w:sz w:val="24"/>
          <w:szCs w:val="26"/>
        </w:rPr>
        <w:t>skróty</w:t>
      </w:r>
      <w:r w:rsidR="00D568D5" w:rsidRPr="0024543E">
        <w:rPr>
          <w:rFonts w:ascii="Arial" w:eastAsiaTheme="majorEastAsia" w:hAnsi="Arial" w:cs="Arial"/>
          <w:b/>
          <w:color w:val="000000" w:themeColor="text1"/>
          <w:sz w:val="24"/>
          <w:szCs w:val="26"/>
        </w:rPr>
        <w:t xml:space="preserve"> </w:t>
      </w:r>
      <w:r w:rsidRPr="0024543E">
        <w:rPr>
          <w:rFonts w:ascii="Arial" w:eastAsiaTheme="majorEastAsia" w:hAnsi="Arial" w:cs="Arial"/>
          <w:b/>
          <w:color w:val="000000" w:themeColor="text1"/>
          <w:sz w:val="24"/>
          <w:szCs w:val="26"/>
        </w:rPr>
        <w:t>używane w Wytycznych</w:t>
      </w:r>
      <w:r w:rsidRPr="0024543E">
        <w:rPr>
          <w:rFonts w:ascii="Arial" w:eastAsiaTheme="majorEastAsia" w:hAnsi="Arial" w:cs="Arial"/>
          <w:color w:val="000000" w:themeColor="text1"/>
          <w:szCs w:val="26"/>
        </w:rPr>
        <w:t>……………………..</w:t>
      </w:r>
      <w:r w:rsidR="000B64BD" w:rsidRPr="0024543E">
        <w:rPr>
          <w:rFonts w:ascii="Arial" w:eastAsiaTheme="majorEastAsia" w:hAnsi="Arial" w:cs="Arial"/>
          <w:color w:val="000000" w:themeColor="text1"/>
          <w:szCs w:val="26"/>
        </w:rPr>
        <w:t>……</w:t>
      </w:r>
      <w:r w:rsidR="0024543E">
        <w:rPr>
          <w:rFonts w:ascii="Arial" w:eastAsiaTheme="majorEastAsia" w:hAnsi="Arial" w:cs="Arial"/>
          <w:color w:val="000000" w:themeColor="text1"/>
          <w:szCs w:val="26"/>
        </w:rPr>
        <w:t>……..……</w:t>
      </w:r>
      <w:r w:rsidRPr="0024543E">
        <w:rPr>
          <w:rFonts w:ascii="Arial" w:hAnsi="Arial" w:cs="Arial"/>
          <w:b/>
          <w:color w:val="000000" w:themeColor="text1"/>
          <w:sz w:val="24"/>
        </w:rPr>
        <w:tab/>
      </w:r>
      <w:r w:rsidRPr="0024543E">
        <w:rPr>
          <w:rFonts w:ascii="Arial" w:hAnsi="Arial" w:cs="Arial"/>
          <w:b/>
          <w:color w:val="000000" w:themeColor="text1"/>
          <w:szCs w:val="24"/>
        </w:rPr>
        <w:t>5</w:t>
      </w:r>
    </w:p>
    <w:p w14:paraId="5102CBA9" w14:textId="7D64BC3E" w:rsidR="00CA3824" w:rsidRPr="0024543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24543E">
        <w:rPr>
          <w:rFonts w:ascii="Arial" w:hAnsi="Arial" w:cs="Arial"/>
          <w:color w:val="000000" w:themeColor="text1"/>
          <w:szCs w:val="24"/>
        </w:rPr>
        <w:tab/>
      </w:r>
      <w:r w:rsidRPr="0024543E">
        <w:rPr>
          <w:rFonts w:ascii="Arial" w:hAnsi="Arial" w:cs="Arial"/>
          <w:b/>
          <w:color w:val="000000" w:themeColor="text1"/>
          <w:sz w:val="24"/>
        </w:rPr>
        <w:t>Wstęp</w:t>
      </w:r>
      <w:r w:rsidRPr="0024543E">
        <w:rPr>
          <w:rFonts w:ascii="Arial" w:hAnsi="Arial" w:cs="Arial"/>
          <w:color w:val="000000" w:themeColor="text1"/>
        </w:rPr>
        <w:t>……………………………………………………………………………..</w:t>
      </w:r>
      <w:r w:rsidR="000B64BD" w:rsidRPr="0024543E">
        <w:rPr>
          <w:rFonts w:ascii="Arial" w:hAnsi="Arial" w:cs="Arial"/>
          <w:color w:val="000000" w:themeColor="text1"/>
        </w:rPr>
        <w:t>……</w:t>
      </w:r>
      <w:r w:rsidR="0024543E">
        <w:rPr>
          <w:rFonts w:ascii="Arial" w:hAnsi="Arial" w:cs="Arial"/>
          <w:color w:val="000000" w:themeColor="text1"/>
        </w:rPr>
        <w:t>………</w:t>
      </w:r>
      <w:r w:rsidRPr="0024543E">
        <w:rPr>
          <w:rFonts w:ascii="Arial" w:hAnsi="Arial" w:cs="Arial"/>
          <w:color w:val="000000" w:themeColor="text1"/>
          <w:sz w:val="24"/>
          <w:szCs w:val="24"/>
        </w:rPr>
        <w:tab/>
      </w:r>
      <w:r w:rsidRPr="0024543E">
        <w:rPr>
          <w:rFonts w:ascii="Arial" w:hAnsi="Arial" w:cs="Arial"/>
          <w:b/>
          <w:color w:val="000000" w:themeColor="text1"/>
          <w:szCs w:val="24"/>
        </w:rPr>
        <w:t>6</w:t>
      </w:r>
    </w:p>
    <w:p w14:paraId="734BF9B8" w14:textId="27680E96" w:rsidR="000B64BD" w:rsidRPr="00133A2E" w:rsidRDefault="00CA3824" w:rsidP="00AB42DE">
      <w:pPr>
        <w:tabs>
          <w:tab w:val="left" w:pos="1242"/>
          <w:tab w:val="left" w:pos="8789"/>
        </w:tabs>
        <w:spacing w:after="0" w:line="220" w:lineRule="atLeast"/>
        <w:ind w:left="567" w:hanging="567"/>
        <w:jc w:val="both"/>
        <w:rPr>
          <w:rStyle w:val="Nagwek1Znak"/>
          <w:rFonts w:ascii="Arial" w:eastAsiaTheme="minorHAnsi" w:hAnsi="Arial" w:cs="Arial"/>
          <w:b/>
          <w:color w:val="000000" w:themeColor="text1"/>
          <w:sz w:val="24"/>
        </w:rPr>
      </w:pPr>
      <w:r w:rsidRPr="00133A2E">
        <w:rPr>
          <w:rStyle w:val="Nagwek1Znak"/>
          <w:rFonts w:ascii="Arial" w:eastAsiaTheme="minorHAnsi" w:hAnsi="Arial" w:cs="Arial"/>
          <w:b/>
          <w:color w:val="000000" w:themeColor="text1"/>
          <w:sz w:val="24"/>
        </w:rPr>
        <w:t>I.</w:t>
      </w:r>
      <w:r w:rsidRPr="00133A2E">
        <w:rPr>
          <w:rFonts w:ascii="Arial" w:hAnsi="Arial" w:cs="Arial"/>
          <w:color w:val="000000" w:themeColor="text1"/>
          <w:szCs w:val="24"/>
        </w:rPr>
        <w:tab/>
      </w:r>
      <w:r w:rsidRPr="00133A2E">
        <w:rPr>
          <w:rStyle w:val="Nagwek1Znak"/>
          <w:rFonts w:ascii="Arial" w:eastAsiaTheme="minorHAnsi" w:hAnsi="Arial" w:cs="Arial"/>
          <w:b/>
          <w:color w:val="000000" w:themeColor="text1"/>
          <w:sz w:val="24"/>
        </w:rPr>
        <w:t>Kwalifikowanie robót do inwestycji</w:t>
      </w:r>
      <w:r w:rsidR="004A674F" w:rsidRPr="00133A2E">
        <w:rPr>
          <w:rStyle w:val="Nagwek1Znak"/>
          <w:rFonts w:ascii="Arial" w:eastAsiaTheme="minorHAnsi" w:hAnsi="Arial" w:cs="Arial"/>
          <w:b/>
          <w:color w:val="000000" w:themeColor="text1"/>
          <w:sz w:val="24"/>
        </w:rPr>
        <w:t xml:space="preserve"> </w:t>
      </w:r>
      <w:r w:rsidRPr="00133A2E">
        <w:rPr>
          <w:rStyle w:val="Nagwek1Znak"/>
          <w:rFonts w:ascii="Arial" w:eastAsiaTheme="minorHAnsi" w:hAnsi="Arial" w:cs="Arial"/>
          <w:b/>
          <w:color w:val="000000" w:themeColor="text1"/>
          <w:sz w:val="24"/>
        </w:rPr>
        <w:t xml:space="preserve">(nakładów na budowę </w:t>
      </w:r>
    </w:p>
    <w:p w14:paraId="44B7F431" w14:textId="1C969CA6" w:rsidR="00CA3824" w:rsidRPr="00133A2E" w:rsidRDefault="00CA3824" w:rsidP="00AB42DE">
      <w:pPr>
        <w:tabs>
          <w:tab w:val="left" w:pos="1242"/>
          <w:tab w:val="left" w:pos="8789"/>
        </w:tabs>
        <w:spacing w:after="0" w:line="220" w:lineRule="atLeast"/>
        <w:ind w:left="567"/>
        <w:jc w:val="both"/>
        <w:rPr>
          <w:rFonts w:ascii="Arial" w:hAnsi="Arial" w:cs="Arial"/>
          <w:b/>
          <w:color w:val="000000" w:themeColor="text1"/>
          <w:szCs w:val="24"/>
        </w:rPr>
      </w:pPr>
      <w:r w:rsidRPr="00133A2E">
        <w:rPr>
          <w:rStyle w:val="Nagwek1Znak"/>
          <w:rFonts w:ascii="Arial" w:eastAsiaTheme="minorHAnsi" w:hAnsi="Arial" w:cs="Arial"/>
          <w:b/>
          <w:color w:val="000000" w:themeColor="text1"/>
          <w:sz w:val="24"/>
        </w:rPr>
        <w:t>środków trwałych) i remontów</w:t>
      </w:r>
      <w:r w:rsidRPr="00133A2E">
        <w:rPr>
          <w:rStyle w:val="Nagwek1Znak"/>
          <w:rFonts w:ascii="Arial" w:eastAsiaTheme="minorHAnsi" w:hAnsi="Arial" w:cs="Arial"/>
          <w:color w:val="000000" w:themeColor="text1"/>
          <w:sz w:val="22"/>
        </w:rPr>
        <w:t>………………………………………….</w:t>
      </w:r>
      <w:r w:rsidR="000B64BD" w:rsidRPr="00133A2E">
        <w:rPr>
          <w:rStyle w:val="Nagwek1Znak"/>
          <w:rFonts w:ascii="Arial" w:eastAsiaTheme="minorHAnsi" w:hAnsi="Arial" w:cs="Arial"/>
          <w:color w:val="000000" w:themeColor="text1"/>
          <w:sz w:val="22"/>
        </w:rPr>
        <w:t>……</w:t>
      </w:r>
      <w:r w:rsidR="0024543E">
        <w:rPr>
          <w:rStyle w:val="Nagwek1Znak"/>
          <w:rFonts w:ascii="Arial" w:eastAsiaTheme="minorHAnsi" w:hAnsi="Arial" w:cs="Arial"/>
          <w:color w:val="000000" w:themeColor="text1"/>
          <w:sz w:val="22"/>
        </w:rPr>
        <w:t>…………</w:t>
      </w:r>
      <w:r w:rsidR="000B64BD" w:rsidRPr="00133A2E">
        <w:rPr>
          <w:rStyle w:val="Nagwek1Znak"/>
          <w:rFonts w:ascii="Arial" w:eastAsiaTheme="minorHAnsi" w:hAnsi="Arial" w:cs="Arial"/>
          <w:color w:val="000000" w:themeColor="text1"/>
          <w:sz w:val="22"/>
        </w:rPr>
        <w:tab/>
      </w:r>
      <w:r w:rsidR="00BA6504" w:rsidRPr="00133A2E">
        <w:rPr>
          <w:rStyle w:val="Nagwek1Znak"/>
          <w:rFonts w:ascii="Arial" w:eastAsiaTheme="minorHAnsi" w:hAnsi="Arial" w:cs="Arial"/>
          <w:b/>
          <w:color w:val="000000" w:themeColor="text1"/>
          <w:sz w:val="22"/>
        </w:rPr>
        <w:t>7</w:t>
      </w:r>
    </w:p>
    <w:p w14:paraId="601FC873" w14:textId="5904452D" w:rsidR="00CA3824" w:rsidRPr="00133A2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133A2E">
        <w:rPr>
          <w:rFonts w:ascii="Arial" w:hAnsi="Arial" w:cs="Arial"/>
          <w:b/>
          <w:color w:val="000000" w:themeColor="text1"/>
          <w:sz w:val="24"/>
        </w:rPr>
        <w:t>II.</w:t>
      </w:r>
      <w:r w:rsidRPr="00133A2E">
        <w:rPr>
          <w:rFonts w:ascii="Arial" w:hAnsi="Arial" w:cs="Arial"/>
          <w:b/>
          <w:color w:val="000000" w:themeColor="text1"/>
          <w:szCs w:val="24"/>
        </w:rPr>
        <w:tab/>
      </w:r>
      <w:r w:rsidRPr="00133A2E">
        <w:rPr>
          <w:rFonts w:ascii="Arial" w:hAnsi="Arial" w:cs="Arial"/>
          <w:b/>
          <w:color w:val="000000" w:themeColor="text1"/>
          <w:spacing w:val="-4"/>
          <w:sz w:val="24"/>
        </w:rPr>
        <w:t>Efektywność ekonomiczna inwestycji i remontów</w:t>
      </w:r>
      <w:r w:rsidRPr="00133A2E">
        <w:rPr>
          <w:rFonts w:ascii="Arial" w:hAnsi="Arial" w:cs="Arial"/>
          <w:color w:val="000000" w:themeColor="text1"/>
          <w:spacing w:val="-4"/>
        </w:rPr>
        <w:t>………………..</w:t>
      </w:r>
      <w:r w:rsidR="000B64BD" w:rsidRPr="00133A2E">
        <w:rPr>
          <w:rFonts w:ascii="Arial" w:hAnsi="Arial" w:cs="Arial"/>
          <w:color w:val="000000" w:themeColor="text1"/>
          <w:spacing w:val="-4"/>
        </w:rPr>
        <w:t>……</w:t>
      </w:r>
      <w:r w:rsidR="0024543E">
        <w:rPr>
          <w:rFonts w:ascii="Arial" w:hAnsi="Arial" w:cs="Arial"/>
          <w:color w:val="000000" w:themeColor="text1"/>
          <w:spacing w:val="-4"/>
        </w:rPr>
        <w:t>……………</w:t>
      </w:r>
      <w:r w:rsidRPr="00133A2E">
        <w:rPr>
          <w:rFonts w:ascii="Arial" w:eastAsia="Times New Roman" w:hAnsi="Arial" w:cs="Arial"/>
          <w:b/>
          <w:bCs/>
          <w:color w:val="000000" w:themeColor="text1"/>
          <w:sz w:val="24"/>
          <w:szCs w:val="24"/>
        </w:rPr>
        <w:tab/>
      </w:r>
      <w:r w:rsidRPr="00133A2E">
        <w:rPr>
          <w:rFonts w:ascii="Arial" w:hAnsi="Arial" w:cs="Arial"/>
          <w:b/>
          <w:color w:val="000000" w:themeColor="text1"/>
          <w:szCs w:val="24"/>
        </w:rPr>
        <w:t>9</w:t>
      </w:r>
    </w:p>
    <w:p w14:paraId="3E59DD03" w14:textId="13DEA405"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szCs w:val="24"/>
        </w:rPr>
        <w:t>1.</w:t>
      </w:r>
      <w:r w:rsidRPr="00133A2E">
        <w:rPr>
          <w:rFonts w:ascii="Arial" w:hAnsi="Arial" w:cs="Arial"/>
          <w:color w:val="000000" w:themeColor="text1"/>
          <w:szCs w:val="24"/>
        </w:rPr>
        <w:tab/>
      </w:r>
      <w:r w:rsidRPr="00133A2E">
        <w:rPr>
          <w:rFonts w:ascii="Arial" w:hAnsi="Arial" w:cs="Arial"/>
          <w:b/>
          <w:color w:val="000000" w:themeColor="text1"/>
          <w:szCs w:val="24"/>
        </w:rPr>
        <w:t>Zasady ogólne</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9</w:t>
      </w:r>
    </w:p>
    <w:p w14:paraId="188091E3" w14:textId="77777777" w:rsidR="000B64BD" w:rsidRPr="00133A2E" w:rsidRDefault="00CA3824" w:rsidP="00AB42DE">
      <w:pPr>
        <w:tabs>
          <w:tab w:val="left" w:pos="1242"/>
          <w:tab w:val="left" w:pos="8839"/>
        </w:tabs>
        <w:spacing w:after="0" w:line="220" w:lineRule="atLeast"/>
        <w:ind w:left="1134" w:hanging="567"/>
        <w:jc w:val="both"/>
        <w:rPr>
          <w:rFonts w:ascii="Arial" w:hAnsi="Arial" w:cs="Arial"/>
          <w:color w:val="000000" w:themeColor="text1"/>
          <w:szCs w:val="24"/>
        </w:rPr>
      </w:pPr>
      <w:r w:rsidRPr="00133A2E">
        <w:rPr>
          <w:rFonts w:ascii="Arial" w:hAnsi="Arial" w:cs="Arial"/>
          <w:color w:val="000000" w:themeColor="text1"/>
          <w:szCs w:val="24"/>
        </w:rPr>
        <w:t>1.1.</w:t>
      </w:r>
      <w:r w:rsidRPr="00133A2E">
        <w:rPr>
          <w:rFonts w:ascii="Arial" w:hAnsi="Arial" w:cs="Arial"/>
          <w:color w:val="000000" w:themeColor="text1"/>
          <w:szCs w:val="24"/>
        </w:rPr>
        <w:tab/>
        <w:t xml:space="preserve">W zakresie działalności administracyjnej i gospodarczej – podstawowej </w:t>
      </w:r>
    </w:p>
    <w:p w14:paraId="1769641F" w14:textId="5F471108" w:rsidR="00CA3824" w:rsidRPr="00133A2E" w:rsidRDefault="00CA3824" w:rsidP="00AB42DE">
      <w:pPr>
        <w:tabs>
          <w:tab w:val="left" w:pos="1242"/>
          <w:tab w:val="left" w:pos="8839"/>
        </w:tabs>
        <w:spacing w:after="0" w:line="220" w:lineRule="atLeast"/>
        <w:ind w:left="1134"/>
        <w:jc w:val="both"/>
        <w:rPr>
          <w:rFonts w:ascii="Arial" w:hAnsi="Arial" w:cs="Arial"/>
          <w:b/>
          <w:color w:val="000000" w:themeColor="text1"/>
          <w:szCs w:val="24"/>
        </w:rPr>
      </w:pPr>
      <w:r w:rsidRPr="00133A2E">
        <w:rPr>
          <w:rFonts w:ascii="Arial" w:hAnsi="Arial" w:cs="Arial"/>
          <w:color w:val="000000" w:themeColor="text1"/>
          <w:szCs w:val="24"/>
        </w:rPr>
        <w:t>Lasów Państwowych ………………………………………</w:t>
      </w:r>
      <w:r w:rsidR="000B64BD"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9</w:t>
      </w:r>
    </w:p>
    <w:p w14:paraId="4132A4A5" w14:textId="77777777" w:rsidR="000B64BD" w:rsidRPr="00133A2E" w:rsidRDefault="00CA3824" w:rsidP="00AB42DE">
      <w:pPr>
        <w:tabs>
          <w:tab w:val="left" w:pos="1242"/>
          <w:tab w:val="left" w:pos="8839"/>
        </w:tabs>
        <w:spacing w:after="0" w:line="220" w:lineRule="atLeast"/>
        <w:ind w:left="1134" w:hanging="567"/>
        <w:jc w:val="both"/>
        <w:rPr>
          <w:rFonts w:ascii="Arial" w:hAnsi="Arial" w:cs="Arial"/>
          <w:color w:val="000000" w:themeColor="text1"/>
          <w:szCs w:val="24"/>
        </w:rPr>
      </w:pPr>
      <w:r w:rsidRPr="00133A2E">
        <w:rPr>
          <w:rFonts w:ascii="Arial" w:hAnsi="Arial" w:cs="Arial"/>
          <w:color w:val="000000" w:themeColor="text1"/>
          <w:szCs w:val="24"/>
        </w:rPr>
        <w:t>1.2.</w:t>
      </w:r>
      <w:r w:rsidRPr="00133A2E">
        <w:rPr>
          <w:rFonts w:ascii="Arial" w:hAnsi="Arial" w:cs="Arial"/>
          <w:color w:val="000000" w:themeColor="text1"/>
          <w:szCs w:val="24"/>
        </w:rPr>
        <w:tab/>
        <w:t>W zakresie działalności gospodarczej – ubocznej i dodatkowej</w:t>
      </w:r>
    </w:p>
    <w:p w14:paraId="4EE32E4C" w14:textId="4465491B" w:rsidR="00CA3824" w:rsidRPr="00133A2E" w:rsidRDefault="00CA3824" w:rsidP="00AB42DE">
      <w:pPr>
        <w:tabs>
          <w:tab w:val="left" w:pos="1242"/>
          <w:tab w:val="left" w:pos="8839"/>
        </w:tabs>
        <w:spacing w:after="0" w:line="220" w:lineRule="atLeast"/>
        <w:ind w:left="1134"/>
        <w:jc w:val="both"/>
        <w:rPr>
          <w:rFonts w:ascii="Arial" w:hAnsi="Arial" w:cs="Arial"/>
          <w:b/>
          <w:color w:val="000000" w:themeColor="text1"/>
          <w:szCs w:val="24"/>
        </w:rPr>
      </w:pPr>
      <w:r w:rsidRPr="00133A2E">
        <w:rPr>
          <w:rFonts w:ascii="Arial" w:hAnsi="Arial" w:cs="Arial"/>
          <w:color w:val="000000" w:themeColor="text1"/>
          <w:szCs w:val="24"/>
        </w:rPr>
        <w:t>Lasów Państwowych……………………………………………………………..</w:t>
      </w:r>
      <w:r w:rsidR="0024543E">
        <w:rPr>
          <w:rFonts w:ascii="Arial" w:hAnsi="Arial" w:cs="Arial"/>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10</w:t>
      </w:r>
    </w:p>
    <w:p w14:paraId="7C740A13" w14:textId="7CB26B8B"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bCs/>
          <w:color w:val="000000" w:themeColor="text1"/>
          <w:szCs w:val="24"/>
        </w:rPr>
        <w:t>2.</w:t>
      </w:r>
      <w:r w:rsidRPr="00133A2E">
        <w:rPr>
          <w:rFonts w:ascii="Arial" w:hAnsi="Arial" w:cs="Arial"/>
          <w:color w:val="000000" w:themeColor="text1"/>
          <w:szCs w:val="24"/>
        </w:rPr>
        <w:tab/>
      </w:r>
      <w:r w:rsidRPr="00133A2E">
        <w:rPr>
          <w:rFonts w:ascii="Arial" w:hAnsi="Arial" w:cs="Arial"/>
          <w:b/>
          <w:bCs/>
          <w:color w:val="000000" w:themeColor="text1"/>
          <w:szCs w:val="24"/>
        </w:rPr>
        <w:t xml:space="preserve">Zużycie </w:t>
      </w:r>
      <w:r w:rsidRPr="00133A2E">
        <w:rPr>
          <w:rFonts w:ascii="Arial" w:hAnsi="Arial" w:cs="Arial"/>
          <w:b/>
          <w:color w:val="000000" w:themeColor="text1"/>
          <w:szCs w:val="24"/>
        </w:rPr>
        <w:t>obiektów</w:t>
      </w:r>
      <w:r w:rsidRPr="00133A2E">
        <w:rPr>
          <w:rFonts w:ascii="Arial" w:hAnsi="Arial" w:cs="Arial"/>
          <w:b/>
          <w:bCs/>
          <w:color w:val="000000" w:themeColor="text1"/>
          <w:szCs w:val="24"/>
        </w:rPr>
        <w:t xml:space="preserve"> budowlanych</w:t>
      </w:r>
      <w:r w:rsidRPr="00133A2E">
        <w:rPr>
          <w:rFonts w:ascii="Arial" w:hAnsi="Arial" w:cs="Arial"/>
          <w:bCs/>
          <w:color w:val="000000" w:themeColor="text1"/>
          <w:szCs w:val="24"/>
        </w:rPr>
        <w:t>……………………………………….……</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10</w:t>
      </w:r>
    </w:p>
    <w:p w14:paraId="0AB36D65" w14:textId="63D4B26C"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bCs/>
          <w:color w:val="000000" w:themeColor="text1"/>
          <w:szCs w:val="24"/>
        </w:rPr>
        <w:t>2.1.</w:t>
      </w:r>
      <w:r w:rsidRPr="00133A2E">
        <w:rPr>
          <w:rFonts w:ascii="Arial" w:hAnsi="Arial" w:cs="Arial"/>
          <w:color w:val="000000" w:themeColor="text1"/>
          <w:szCs w:val="24"/>
        </w:rPr>
        <w:tab/>
      </w:r>
      <w:r w:rsidRPr="00133A2E">
        <w:rPr>
          <w:rFonts w:ascii="Arial" w:hAnsi="Arial" w:cs="Arial"/>
          <w:bCs/>
          <w:color w:val="000000" w:themeColor="text1"/>
          <w:szCs w:val="24"/>
        </w:rPr>
        <w:t>Zużycie techniczne obiektu budowlanego…………………………….….</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10</w:t>
      </w:r>
    </w:p>
    <w:p w14:paraId="20788426" w14:textId="71CDCE0B"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bCs/>
          <w:color w:val="000000" w:themeColor="text1"/>
          <w:szCs w:val="24"/>
        </w:rPr>
        <w:t>2.2.</w:t>
      </w:r>
      <w:r w:rsidRPr="00133A2E">
        <w:rPr>
          <w:rFonts w:ascii="Arial" w:hAnsi="Arial" w:cs="Arial"/>
          <w:color w:val="000000" w:themeColor="text1"/>
          <w:szCs w:val="24"/>
        </w:rPr>
        <w:tab/>
      </w:r>
      <w:r w:rsidRPr="00133A2E">
        <w:rPr>
          <w:rFonts w:ascii="Arial" w:hAnsi="Arial" w:cs="Arial"/>
          <w:bCs/>
          <w:color w:val="000000" w:themeColor="text1"/>
          <w:szCs w:val="24"/>
        </w:rPr>
        <w:t>Zużycie funkcjonalne (użytkowe)……………………………………………</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BA6504" w:rsidRPr="00133A2E">
        <w:rPr>
          <w:rFonts w:ascii="Arial" w:hAnsi="Arial" w:cs="Arial"/>
          <w:b/>
          <w:color w:val="000000" w:themeColor="text1"/>
          <w:szCs w:val="24"/>
        </w:rPr>
        <w:t>13</w:t>
      </w:r>
    </w:p>
    <w:p w14:paraId="4A727215" w14:textId="7F668303"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bCs/>
          <w:color w:val="000000" w:themeColor="text1"/>
          <w:szCs w:val="24"/>
        </w:rPr>
        <w:t>2.3.</w:t>
      </w:r>
      <w:r w:rsidRPr="00133A2E">
        <w:rPr>
          <w:rFonts w:ascii="Arial" w:hAnsi="Arial" w:cs="Arial"/>
          <w:color w:val="000000" w:themeColor="text1"/>
          <w:szCs w:val="24"/>
        </w:rPr>
        <w:tab/>
      </w:r>
      <w:r w:rsidRPr="00133A2E">
        <w:rPr>
          <w:rFonts w:ascii="Arial" w:hAnsi="Arial" w:cs="Arial"/>
          <w:bCs/>
          <w:color w:val="000000" w:themeColor="text1"/>
          <w:szCs w:val="24"/>
        </w:rPr>
        <w:t>Zużycie środowiskowe…………………………………………………..…</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14</w:t>
      </w:r>
    </w:p>
    <w:p w14:paraId="238F6606" w14:textId="1ABD1695"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bCs/>
          <w:color w:val="000000" w:themeColor="text1"/>
          <w:szCs w:val="24"/>
        </w:rPr>
        <w:t>3.</w:t>
      </w:r>
      <w:r w:rsidRPr="00133A2E">
        <w:rPr>
          <w:rFonts w:ascii="Arial" w:hAnsi="Arial" w:cs="Arial"/>
          <w:color w:val="000000" w:themeColor="text1"/>
          <w:szCs w:val="24"/>
        </w:rPr>
        <w:tab/>
      </w:r>
      <w:r w:rsidRPr="00133A2E">
        <w:rPr>
          <w:rFonts w:ascii="Arial" w:hAnsi="Arial" w:cs="Arial"/>
          <w:b/>
          <w:bCs/>
          <w:color w:val="000000" w:themeColor="text1"/>
          <w:szCs w:val="24"/>
        </w:rPr>
        <w:t>Granice opłacalności przeprowadzania inwestycji i remontów</w:t>
      </w:r>
      <w:r w:rsidRPr="00133A2E">
        <w:rPr>
          <w:rFonts w:ascii="Arial" w:hAnsi="Arial" w:cs="Arial"/>
          <w:bCs/>
          <w:color w:val="000000" w:themeColor="text1"/>
          <w:szCs w:val="24"/>
        </w:rPr>
        <w:t>………</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14</w:t>
      </w:r>
    </w:p>
    <w:p w14:paraId="4F49B837" w14:textId="63181BC8"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3.1.</w:t>
      </w:r>
      <w:r w:rsidRPr="00133A2E">
        <w:rPr>
          <w:rFonts w:ascii="Arial" w:hAnsi="Arial" w:cs="Arial"/>
          <w:color w:val="000000" w:themeColor="text1"/>
          <w:szCs w:val="24"/>
        </w:rPr>
        <w:tab/>
        <w:t>Warunek wynikający z porównania kosztów 1m</w:t>
      </w:r>
      <w:r w:rsidRPr="00133A2E">
        <w:rPr>
          <w:rFonts w:ascii="Arial" w:hAnsi="Arial" w:cs="Arial"/>
          <w:color w:val="000000" w:themeColor="text1"/>
          <w:szCs w:val="24"/>
          <w:vertAlign w:val="superscript"/>
        </w:rPr>
        <w:t>2</w:t>
      </w:r>
      <w:r w:rsidR="004A674F" w:rsidRPr="00133A2E">
        <w:rPr>
          <w:rFonts w:ascii="Arial" w:hAnsi="Arial" w:cs="Arial"/>
          <w:color w:val="000000" w:themeColor="text1"/>
          <w:szCs w:val="24"/>
          <w:vertAlign w:val="superscript"/>
        </w:rPr>
        <w:t xml:space="preserve"> </w:t>
      </w:r>
      <w:r w:rsidR="000B64BD" w:rsidRPr="00133A2E">
        <w:rPr>
          <w:rFonts w:ascii="Arial" w:hAnsi="Arial" w:cs="Arial"/>
          <w:color w:val="000000" w:themeColor="text1"/>
          <w:szCs w:val="24"/>
        </w:rPr>
        <w:t xml:space="preserve">powierzchni użytkowej </w:t>
      </w:r>
      <w:r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14</w:t>
      </w:r>
    </w:p>
    <w:p w14:paraId="5A2CED1F" w14:textId="77777777" w:rsidR="000B64BD" w:rsidRPr="00133A2E" w:rsidRDefault="00CA3824" w:rsidP="00AB42DE">
      <w:pPr>
        <w:tabs>
          <w:tab w:val="left" w:pos="1242"/>
          <w:tab w:val="left" w:pos="8839"/>
        </w:tabs>
        <w:spacing w:after="0" w:line="220" w:lineRule="atLeast"/>
        <w:ind w:left="1134" w:hanging="567"/>
        <w:jc w:val="both"/>
        <w:rPr>
          <w:rFonts w:ascii="Arial" w:hAnsi="Arial" w:cs="Arial"/>
          <w:color w:val="000000" w:themeColor="text1"/>
          <w:szCs w:val="24"/>
        </w:rPr>
      </w:pPr>
      <w:r w:rsidRPr="00133A2E">
        <w:rPr>
          <w:rFonts w:ascii="Arial" w:hAnsi="Arial" w:cs="Arial"/>
          <w:color w:val="000000" w:themeColor="text1"/>
          <w:szCs w:val="24"/>
        </w:rPr>
        <w:t>3.2.</w:t>
      </w:r>
      <w:r w:rsidRPr="00133A2E">
        <w:rPr>
          <w:rFonts w:ascii="Arial" w:hAnsi="Arial" w:cs="Arial"/>
          <w:color w:val="000000" w:themeColor="text1"/>
          <w:szCs w:val="24"/>
        </w:rPr>
        <w:tab/>
        <w:t>Warunek wynikający z porównania z budową budynku nowego</w:t>
      </w:r>
    </w:p>
    <w:p w14:paraId="0891A19F" w14:textId="2EEEB6B4" w:rsidR="00CA3824" w:rsidRPr="00133A2E" w:rsidRDefault="00CA3824" w:rsidP="00AB42DE">
      <w:pPr>
        <w:tabs>
          <w:tab w:val="left" w:pos="1242"/>
          <w:tab w:val="left" w:pos="8839"/>
        </w:tabs>
        <w:spacing w:after="0" w:line="220" w:lineRule="atLeast"/>
        <w:ind w:left="1134"/>
        <w:jc w:val="both"/>
        <w:rPr>
          <w:rFonts w:ascii="Arial" w:hAnsi="Arial" w:cs="Arial"/>
          <w:b/>
          <w:color w:val="000000" w:themeColor="text1"/>
          <w:szCs w:val="24"/>
        </w:rPr>
      </w:pPr>
      <w:r w:rsidRPr="00133A2E">
        <w:rPr>
          <w:rFonts w:ascii="Arial" w:hAnsi="Arial" w:cs="Arial"/>
          <w:color w:val="000000" w:themeColor="text1"/>
          <w:szCs w:val="24"/>
        </w:rPr>
        <w:t>wg obowiązującego aktualnie standardu…………………………………….</w:t>
      </w:r>
      <w:r w:rsidR="000B64BD" w:rsidRPr="00133A2E">
        <w:rPr>
          <w:rFonts w:ascii="Arial" w:hAnsi="Arial" w:cs="Arial"/>
          <w:color w:val="000000" w:themeColor="text1"/>
          <w:szCs w:val="24"/>
        </w:rPr>
        <w:t>…</w:t>
      </w:r>
      <w:r w:rsidR="0024543E">
        <w:rPr>
          <w:rFonts w:ascii="Arial" w:hAnsi="Arial" w:cs="Arial"/>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15</w:t>
      </w:r>
    </w:p>
    <w:p w14:paraId="55F1FEB1" w14:textId="77777777" w:rsidR="000B64BD" w:rsidRPr="00133A2E" w:rsidRDefault="00CA3824" w:rsidP="00AB42DE">
      <w:pPr>
        <w:tabs>
          <w:tab w:val="left" w:pos="1242"/>
          <w:tab w:val="left" w:pos="8839"/>
        </w:tabs>
        <w:spacing w:after="0" w:line="220" w:lineRule="atLeast"/>
        <w:ind w:left="851" w:hanging="567"/>
        <w:jc w:val="both"/>
        <w:rPr>
          <w:rFonts w:ascii="Arial" w:hAnsi="Arial" w:cs="Arial"/>
          <w:b/>
          <w:bCs/>
          <w:color w:val="000000" w:themeColor="text1"/>
          <w:szCs w:val="24"/>
        </w:rPr>
      </w:pPr>
      <w:r w:rsidRPr="00133A2E">
        <w:rPr>
          <w:rFonts w:ascii="Arial" w:hAnsi="Arial" w:cs="Arial"/>
          <w:b/>
          <w:bCs/>
          <w:color w:val="000000" w:themeColor="text1"/>
          <w:szCs w:val="24"/>
        </w:rPr>
        <w:t>4.</w:t>
      </w:r>
      <w:r w:rsidRPr="00133A2E">
        <w:rPr>
          <w:rFonts w:ascii="Arial" w:hAnsi="Arial" w:cs="Arial"/>
          <w:color w:val="000000" w:themeColor="text1"/>
          <w:szCs w:val="24"/>
        </w:rPr>
        <w:tab/>
      </w:r>
      <w:r w:rsidRPr="00133A2E">
        <w:rPr>
          <w:rFonts w:ascii="Arial" w:hAnsi="Arial" w:cs="Arial"/>
          <w:b/>
          <w:bCs/>
          <w:color w:val="000000" w:themeColor="text1"/>
          <w:szCs w:val="24"/>
        </w:rPr>
        <w:t xml:space="preserve">Rachunek efektywności nakładów na budowę środków trwałych </w:t>
      </w:r>
    </w:p>
    <w:p w14:paraId="3FC4B367" w14:textId="16E3D236" w:rsidR="00CA3824" w:rsidRPr="00133A2E" w:rsidRDefault="00CA3824" w:rsidP="00AB42DE">
      <w:pPr>
        <w:tabs>
          <w:tab w:val="left" w:pos="1242"/>
          <w:tab w:val="left" w:pos="8839"/>
        </w:tabs>
        <w:spacing w:after="0" w:line="220" w:lineRule="atLeast"/>
        <w:ind w:left="851"/>
        <w:jc w:val="both"/>
        <w:rPr>
          <w:rFonts w:ascii="Arial" w:hAnsi="Arial" w:cs="Arial"/>
          <w:b/>
          <w:color w:val="000000" w:themeColor="text1"/>
          <w:szCs w:val="24"/>
        </w:rPr>
      </w:pPr>
      <w:r w:rsidRPr="00133A2E">
        <w:rPr>
          <w:rFonts w:ascii="Arial" w:hAnsi="Arial" w:cs="Arial"/>
          <w:b/>
          <w:bCs/>
          <w:color w:val="000000" w:themeColor="text1"/>
          <w:szCs w:val="24"/>
        </w:rPr>
        <w:t>w zakresie działalności gospodarczej – ubocznej i dodatkowej</w:t>
      </w:r>
      <w:r w:rsidRPr="00133A2E">
        <w:rPr>
          <w:rFonts w:ascii="Arial" w:hAnsi="Arial" w:cs="Arial"/>
          <w:bCs/>
          <w:color w:val="000000" w:themeColor="text1"/>
          <w:szCs w:val="24"/>
        </w:rPr>
        <w:t xml:space="preserve"> ……</w:t>
      </w:r>
      <w:r w:rsidR="000B64BD" w:rsidRPr="00133A2E">
        <w:rPr>
          <w:rFonts w:ascii="Arial" w:hAnsi="Arial" w:cs="Arial"/>
          <w:bCs/>
          <w:color w:val="000000" w:themeColor="text1"/>
          <w:szCs w:val="24"/>
        </w:rPr>
        <w:t>……</w:t>
      </w:r>
      <w:r w:rsidR="0024543E">
        <w:rPr>
          <w:rFonts w:ascii="Arial" w:hAnsi="Arial" w:cs="Arial"/>
          <w:bCs/>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16</w:t>
      </w:r>
    </w:p>
    <w:p w14:paraId="78234DDB" w14:textId="23E33223" w:rsidR="00CA3824" w:rsidRPr="00133A2E" w:rsidRDefault="00CA3824" w:rsidP="00AB42DE">
      <w:pPr>
        <w:tabs>
          <w:tab w:val="left" w:pos="567"/>
        </w:tabs>
        <w:spacing w:after="0" w:line="220" w:lineRule="atLeast"/>
        <w:ind w:left="567" w:hanging="567"/>
        <w:jc w:val="both"/>
        <w:rPr>
          <w:rFonts w:ascii="Arial" w:hAnsi="Arial" w:cs="Arial"/>
          <w:b/>
          <w:color w:val="000000" w:themeColor="text1"/>
          <w:spacing w:val="-4"/>
          <w:szCs w:val="20"/>
        </w:rPr>
      </w:pPr>
      <w:r w:rsidRPr="00133A2E">
        <w:rPr>
          <w:rFonts w:ascii="Arial" w:eastAsia="Times New Roman" w:hAnsi="Arial" w:cs="Arial"/>
          <w:b/>
          <w:bCs/>
          <w:color w:val="000000" w:themeColor="text1"/>
          <w:kern w:val="36"/>
          <w:sz w:val="24"/>
          <w:szCs w:val="24"/>
          <w:lang w:eastAsia="pl-PL"/>
        </w:rPr>
        <w:t>III.</w:t>
      </w:r>
      <w:r w:rsidRPr="00133A2E">
        <w:rPr>
          <w:rFonts w:ascii="Arial" w:hAnsi="Arial" w:cs="Arial"/>
          <w:color w:val="000000" w:themeColor="text1"/>
          <w:sz w:val="24"/>
          <w:szCs w:val="24"/>
        </w:rPr>
        <w:tab/>
      </w:r>
      <w:r w:rsidRPr="00133A2E">
        <w:rPr>
          <w:rFonts w:ascii="Arial" w:hAnsi="Arial" w:cs="Arial"/>
          <w:b/>
          <w:color w:val="000000" w:themeColor="text1"/>
          <w:spacing w:val="-4"/>
          <w:sz w:val="24"/>
          <w:szCs w:val="20"/>
        </w:rPr>
        <w:t>Kosztorysy w robotach budowlanych</w:t>
      </w:r>
      <w:r w:rsidRPr="00133A2E">
        <w:rPr>
          <w:rFonts w:ascii="Arial" w:hAnsi="Arial" w:cs="Arial"/>
          <w:color w:val="000000" w:themeColor="text1"/>
          <w:spacing w:val="-4"/>
          <w:szCs w:val="20"/>
        </w:rPr>
        <w:t>………………………</w:t>
      </w:r>
      <w:r w:rsidRPr="00133A2E">
        <w:rPr>
          <w:rFonts w:ascii="Arial" w:hAnsi="Arial" w:cs="Arial"/>
          <w:color w:val="000000" w:themeColor="text1"/>
          <w:spacing w:val="-4"/>
        </w:rPr>
        <w:t>…………</w:t>
      </w:r>
      <w:r w:rsidR="000B64BD" w:rsidRPr="00133A2E">
        <w:rPr>
          <w:rFonts w:ascii="Arial" w:hAnsi="Arial" w:cs="Arial"/>
          <w:color w:val="000000" w:themeColor="text1"/>
          <w:spacing w:val="-4"/>
        </w:rPr>
        <w:t>……</w:t>
      </w:r>
      <w:r w:rsidR="0024543E">
        <w:rPr>
          <w:rFonts w:ascii="Arial" w:hAnsi="Arial" w:cs="Arial"/>
          <w:color w:val="000000" w:themeColor="text1"/>
          <w:spacing w:val="-4"/>
        </w:rPr>
        <w:t>………</w:t>
      </w:r>
      <w:r w:rsidR="00133A2E">
        <w:rPr>
          <w:rFonts w:ascii="Arial" w:hAnsi="Arial" w:cs="Arial"/>
          <w:color w:val="000000" w:themeColor="text1"/>
          <w:spacing w:val="-4"/>
        </w:rPr>
        <w:t>……</w:t>
      </w:r>
      <w:r w:rsidRPr="00133A2E">
        <w:rPr>
          <w:rFonts w:ascii="Arial" w:hAnsi="Arial" w:cs="Arial"/>
          <w:b/>
          <w:color w:val="000000" w:themeColor="text1"/>
          <w:spacing w:val="-4"/>
          <w:sz w:val="24"/>
        </w:rPr>
        <w:tab/>
      </w:r>
      <w:r w:rsidRPr="00133A2E">
        <w:rPr>
          <w:rFonts w:ascii="Arial" w:hAnsi="Arial" w:cs="Arial"/>
          <w:b/>
          <w:color w:val="000000" w:themeColor="text1"/>
          <w:spacing w:val="-4"/>
          <w:szCs w:val="20"/>
        </w:rPr>
        <w:t>17</w:t>
      </w:r>
    </w:p>
    <w:p w14:paraId="7D6EC9C9" w14:textId="5E07281A"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szCs w:val="24"/>
        </w:rPr>
        <w:t>1.</w:t>
      </w:r>
      <w:r w:rsidRPr="00133A2E">
        <w:rPr>
          <w:rFonts w:ascii="Arial" w:hAnsi="Arial" w:cs="Arial"/>
          <w:color w:val="000000" w:themeColor="text1"/>
          <w:szCs w:val="24"/>
        </w:rPr>
        <w:tab/>
      </w:r>
      <w:r w:rsidRPr="00133A2E">
        <w:rPr>
          <w:rFonts w:ascii="Arial" w:hAnsi="Arial" w:cs="Arial"/>
          <w:b/>
          <w:color w:val="000000" w:themeColor="text1"/>
          <w:szCs w:val="24"/>
        </w:rPr>
        <w:t>Zasady ogólne</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hAnsi="Arial" w:cs="Arial"/>
          <w:color w:val="000000" w:themeColor="text1"/>
          <w:szCs w:val="24"/>
        </w:rPr>
        <w:tab/>
      </w:r>
      <w:r w:rsidR="00252E89" w:rsidRPr="00133A2E">
        <w:rPr>
          <w:rFonts w:ascii="Arial" w:hAnsi="Arial" w:cs="Arial"/>
          <w:b/>
          <w:color w:val="000000" w:themeColor="text1"/>
          <w:szCs w:val="24"/>
        </w:rPr>
        <w:t>17</w:t>
      </w:r>
    </w:p>
    <w:p w14:paraId="1E400E58" w14:textId="539A60E9"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1.1.</w:t>
      </w:r>
      <w:r w:rsidRPr="00133A2E">
        <w:rPr>
          <w:rFonts w:ascii="Arial" w:hAnsi="Arial" w:cs="Arial"/>
          <w:color w:val="000000" w:themeColor="text1"/>
          <w:szCs w:val="24"/>
        </w:rPr>
        <w:tab/>
        <w:t>Metody kalkulacji…………………………………………………………….</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eastAsia="Times New Roman" w:hAnsi="Arial" w:cs="Arial"/>
          <w:iCs/>
          <w:color w:val="000000" w:themeColor="text1"/>
          <w:szCs w:val="24"/>
        </w:rPr>
        <w:tab/>
      </w:r>
      <w:r w:rsidR="00252E89" w:rsidRPr="00133A2E">
        <w:rPr>
          <w:rFonts w:ascii="Arial" w:eastAsia="Times New Roman" w:hAnsi="Arial" w:cs="Arial"/>
          <w:b/>
          <w:iCs/>
          <w:color w:val="000000" w:themeColor="text1"/>
          <w:szCs w:val="24"/>
        </w:rPr>
        <w:t>17</w:t>
      </w:r>
    </w:p>
    <w:p w14:paraId="1A731638" w14:textId="6484A0F6"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1.2.</w:t>
      </w:r>
      <w:r w:rsidRPr="00133A2E">
        <w:rPr>
          <w:rFonts w:ascii="Arial" w:hAnsi="Arial" w:cs="Arial"/>
          <w:color w:val="000000" w:themeColor="text1"/>
          <w:szCs w:val="24"/>
        </w:rPr>
        <w:tab/>
        <w:t>Sporządzanie kosztorysu……………………………………………………</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eastAsia="Times New Roman" w:hAnsi="Arial" w:cs="Arial"/>
          <w:iCs/>
          <w:color w:val="000000" w:themeColor="text1"/>
          <w:szCs w:val="24"/>
        </w:rPr>
        <w:tab/>
      </w:r>
      <w:r w:rsidR="00252E89" w:rsidRPr="00133A2E">
        <w:rPr>
          <w:rFonts w:ascii="Arial" w:eastAsia="Times New Roman" w:hAnsi="Arial" w:cs="Arial"/>
          <w:b/>
          <w:iCs/>
          <w:color w:val="000000" w:themeColor="text1"/>
          <w:szCs w:val="24"/>
        </w:rPr>
        <w:t>1</w:t>
      </w:r>
      <w:r w:rsidR="002D2D7C" w:rsidRPr="00133A2E">
        <w:rPr>
          <w:rFonts w:ascii="Arial" w:eastAsia="Times New Roman" w:hAnsi="Arial" w:cs="Arial"/>
          <w:b/>
          <w:iCs/>
          <w:color w:val="000000" w:themeColor="text1"/>
          <w:szCs w:val="24"/>
        </w:rPr>
        <w:t>8</w:t>
      </w:r>
    </w:p>
    <w:p w14:paraId="4C282A6D" w14:textId="4F1FE0CC" w:rsidR="00CA3824" w:rsidRPr="00133A2E" w:rsidRDefault="00CA3824" w:rsidP="00AB42DE">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szCs w:val="24"/>
        </w:rPr>
        <w:t>1.3.</w:t>
      </w:r>
      <w:r w:rsidRPr="00133A2E">
        <w:rPr>
          <w:rFonts w:ascii="Arial" w:hAnsi="Arial" w:cs="Arial"/>
          <w:color w:val="000000" w:themeColor="text1"/>
          <w:szCs w:val="24"/>
        </w:rPr>
        <w:tab/>
        <w:t>Rodzaje kosztorysów…………………………………………………………</w:t>
      </w:r>
      <w:r w:rsidR="000B64BD" w:rsidRPr="00133A2E">
        <w:rPr>
          <w:rFonts w:ascii="Arial" w:hAnsi="Arial" w:cs="Arial"/>
          <w:color w:val="000000" w:themeColor="text1"/>
          <w:szCs w:val="24"/>
        </w:rPr>
        <w:t>…</w:t>
      </w:r>
      <w:r w:rsidR="00133A2E">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18</w:t>
      </w:r>
    </w:p>
    <w:p w14:paraId="3BF06766" w14:textId="14FFCD60"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imes New Roman" w:hAnsi="Arial" w:cs="Arial"/>
          <w:b/>
          <w:bCs/>
          <w:color w:val="000000" w:themeColor="text1"/>
          <w:szCs w:val="24"/>
          <w:lang w:eastAsia="pl-PL"/>
        </w:rPr>
        <w:t>2.</w:t>
      </w:r>
      <w:r w:rsidRPr="00133A2E">
        <w:rPr>
          <w:rFonts w:ascii="Arial" w:hAnsi="Arial" w:cs="Arial"/>
          <w:color w:val="000000" w:themeColor="text1"/>
          <w:szCs w:val="24"/>
        </w:rPr>
        <w:tab/>
      </w:r>
      <w:r w:rsidRPr="00133A2E">
        <w:rPr>
          <w:rFonts w:ascii="Arial" w:eastAsia="Times New Roman" w:hAnsi="Arial" w:cs="Arial"/>
          <w:b/>
          <w:bCs/>
          <w:color w:val="000000" w:themeColor="text1"/>
          <w:szCs w:val="24"/>
          <w:lang w:eastAsia="pl-PL"/>
        </w:rPr>
        <w:t>Kosztorys inwestorski</w:t>
      </w:r>
      <w:r w:rsidRPr="00133A2E">
        <w:rPr>
          <w:rFonts w:ascii="Arial" w:eastAsia="Times New Roman" w:hAnsi="Arial" w:cs="Arial"/>
          <w:bCs/>
          <w:color w:val="000000" w:themeColor="text1"/>
          <w:szCs w:val="24"/>
          <w:lang w:eastAsia="pl-PL"/>
        </w:rPr>
        <w:t>……………………………………………………….</w:t>
      </w:r>
      <w:r w:rsidR="000B64BD" w:rsidRPr="00133A2E">
        <w:rPr>
          <w:rFonts w:ascii="Arial" w:eastAsia="Times New Roman" w:hAnsi="Arial" w:cs="Arial"/>
          <w:bCs/>
          <w:color w:val="000000" w:themeColor="text1"/>
          <w:szCs w:val="24"/>
          <w:lang w:eastAsia="pl-PL"/>
        </w:rPr>
        <w:t>……</w:t>
      </w:r>
      <w:r w:rsidR="00133A2E">
        <w:rPr>
          <w:rFonts w:ascii="Arial" w:eastAsia="Times New Roman" w:hAnsi="Arial" w:cs="Arial"/>
          <w:bCs/>
          <w:color w:val="000000" w:themeColor="text1"/>
          <w:szCs w:val="24"/>
          <w:lang w:eastAsia="pl-PL"/>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18</w:t>
      </w:r>
    </w:p>
    <w:p w14:paraId="10BB78B1" w14:textId="3476987E"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imes New Roman" w:hAnsi="Arial" w:cs="Arial"/>
          <w:b/>
          <w:bCs/>
          <w:color w:val="000000" w:themeColor="text1"/>
          <w:szCs w:val="24"/>
          <w:lang w:eastAsia="pl-PL"/>
        </w:rPr>
        <w:t>3.</w:t>
      </w:r>
      <w:r w:rsidRPr="00133A2E">
        <w:rPr>
          <w:rFonts w:ascii="Arial" w:hAnsi="Arial" w:cs="Arial"/>
          <w:color w:val="000000" w:themeColor="text1"/>
          <w:szCs w:val="24"/>
        </w:rPr>
        <w:tab/>
      </w:r>
      <w:r w:rsidRPr="00133A2E">
        <w:rPr>
          <w:rFonts w:ascii="Arial" w:eastAsia="Times New Roman" w:hAnsi="Arial" w:cs="Arial"/>
          <w:b/>
          <w:bCs/>
          <w:color w:val="000000" w:themeColor="text1"/>
          <w:szCs w:val="24"/>
          <w:lang w:eastAsia="pl-PL"/>
        </w:rPr>
        <w:t>Kosztorys ofertowy</w:t>
      </w:r>
      <w:r w:rsidRPr="00133A2E">
        <w:rPr>
          <w:rFonts w:ascii="Arial" w:eastAsia="Times New Roman" w:hAnsi="Arial" w:cs="Arial"/>
          <w:bCs/>
          <w:color w:val="000000" w:themeColor="text1"/>
          <w:szCs w:val="24"/>
          <w:lang w:eastAsia="pl-PL"/>
        </w:rPr>
        <w:t>……………………………………………………………</w:t>
      </w:r>
      <w:r w:rsidR="000B64BD" w:rsidRPr="00133A2E">
        <w:rPr>
          <w:rFonts w:ascii="Arial" w:eastAsia="Times New Roman" w:hAnsi="Arial" w:cs="Arial"/>
          <w:bCs/>
          <w:color w:val="000000" w:themeColor="text1"/>
          <w:szCs w:val="24"/>
          <w:lang w:eastAsia="pl-PL"/>
        </w:rPr>
        <w:t>……</w:t>
      </w:r>
      <w:r w:rsidR="00133A2E">
        <w:rPr>
          <w:rFonts w:ascii="Arial" w:eastAsia="Times New Roman" w:hAnsi="Arial" w:cs="Arial"/>
          <w:bCs/>
          <w:color w:val="000000" w:themeColor="text1"/>
          <w:szCs w:val="24"/>
          <w:lang w:eastAsia="pl-PL"/>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20</w:t>
      </w:r>
    </w:p>
    <w:p w14:paraId="0311E077" w14:textId="44C4F197"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imes New Roman" w:hAnsi="Arial" w:cs="Arial"/>
          <w:b/>
          <w:bCs/>
          <w:color w:val="000000" w:themeColor="text1"/>
          <w:szCs w:val="24"/>
          <w:lang w:eastAsia="pl-PL"/>
        </w:rPr>
        <w:t>4.</w:t>
      </w:r>
      <w:r w:rsidRPr="00133A2E">
        <w:rPr>
          <w:rFonts w:ascii="Arial" w:hAnsi="Arial" w:cs="Arial"/>
          <w:color w:val="000000" w:themeColor="text1"/>
          <w:szCs w:val="24"/>
        </w:rPr>
        <w:tab/>
      </w:r>
      <w:r w:rsidRPr="00133A2E">
        <w:rPr>
          <w:rFonts w:ascii="Arial" w:eastAsia="Times New Roman" w:hAnsi="Arial" w:cs="Arial"/>
          <w:b/>
          <w:bCs/>
          <w:color w:val="000000" w:themeColor="text1"/>
          <w:szCs w:val="24"/>
          <w:lang w:eastAsia="pl-PL"/>
        </w:rPr>
        <w:t>Kosztorys powykonawczy</w:t>
      </w:r>
      <w:r w:rsidRPr="00133A2E">
        <w:rPr>
          <w:rFonts w:ascii="Arial" w:eastAsia="Times New Roman" w:hAnsi="Arial" w:cs="Arial"/>
          <w:bCs/>
          <w:color w:val="000000" w:themeColor="text1"/>
          <w:szCs w:val="24"/>
          <w:lang w:eastAsia="pl-PL"/>
        </w:rPr>
        <w:t>……………………………………………………</w:t>
      </w:r>
      <w:r w:rsidR="000B64BD" w:rsidRPr="00133A2E">
        <w:rPr>
          <w:rFonts w:ascii="Arial" w:eastAsia="Times New Roman" w:hAnsi="Arial" w:cs="Arial"/>
          <w:bCs/>
          <w:color w:val="000000" w:themeColor="text1"/>
          <w:szCs w:val="24"/>
          <w:lang w:eastAsia="pl-PL"/>
        </w:rPr>
        <w:t>…..</w:t>
      </w:r>
      <w:r w:rsidR="00133A2E">
        <w:rPr>
          <w:rFonts w:ascii="Arial" w:eastAsia="Times New Roman" w:hAnsi="Arial" w:cs="Arial"/>
          <w:bCs/>
          <w:color w:val="000000" w:themeColor="text1"/>
          <w:szCs w:val="24"/>
          <w:lang w:eastAsia="pl-PL"/>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21</w:t>
      </w:r>
    </w:p>
    <w:p w14:paraId="5FDCF79E" w14:textId="52750333" w:rsidR="00CA3824" w:rsidRPr="00133A2E" w:rsidRDefault="00CA3824" w:rsidP="00AB42DE">
      <w:pPr>
        <w:tabs>
          <w:tab w:val="left" w:pos="1242"/>
          <w:tab w:val="left" w:pos="1560"/>
        </w:tabs>
        <w:spacing w:after="0" w:line="220" w:lineRule="atLeast"/>
        <w:ind w:left="567" w:hanging="567"/>
        <w:rPr>
          <w:rFonts w:ascii="Arial" w:hAnsi="Arial" w:cs="Arial"/>
          <w:b/>
          <w:color w:val="000000" w:themeColor="text1"/>
          <w:szCs w:val="24"/>
        </w:rPr>
      </w:pPr>
      <w:r w:rsidRPr="00133A2E">
        <w:rPr>
          <w:rFonts w:ascii="Arial" w:eastAsiaTheme="majorEastAsia" w:hAnsi="Arial" w:cs="Arial"/>
          <w:b/>
          <w:color w:val="000000" w:themeColor="text1"/>
          <w:sz w:val="24"/>
          <w:szCs w:val="32"/>
        </w:rPr>
        <w:t>IV.</w:t>
      </w:r>
      <w:r w:rsidRPr="00133A2E">
        <w:rPr>
          <w:rFonts w:ascii="Arial" w:hAnsi="Arial" w:cs="Arial"/>
          <w:color w:val="000000" w:themeColor="text1"/>
          <w:sz w:val="24"/>
          <w:szCs w:val="24"/>
        </w:rPr>
        <w:tab/>
      </w:r>
      <w:r w:rsidRPr="00133A2E">
        <w:rPr>
          <w:rFonts w:ascii="Arial" w:eastAsiaTheme="majorEastAsia" w:hAnsi="Arial" w:cs="Arial"/>
          <w:b/>
          <w:color w:val="000000" w:themeColor="text1"/>
          <w:sz w:val="24"/>
          <w:szCs w:val="32"/>
        </w:rPr>
        <w:t>Realizacja inwestycji i remontów</w:t>
      </w:r>
      <w:r w:rsidRPr="00133A2E">
        <w:rPr>
          <w:rFonts w:ascii="Arial" w:eastAsiaTheme="majorEastAsia" w:hAnsi="Arial" w:cs="Arial"/>
          <w:color w:val="000000" w:themeColor="text1"/>
          <w:szCs w:val="32"/>
        </w:rPr>
        <w:t>……………………………………...</w:t>
      </w:r>
      <w:r w:rsidR="000B64BD" w:rsidRPr="00133A2E">
        <w:rPr>
          <w:rFonts w:ascii="Arial" w:eastAsiaTheme="majorEastAsia" w:hAnsi="Arial" w:cs="Arial"/>
          <w:color w:val="000000" w:themeColor="text1"/>
          <w:szCs w:val="32"/>
        </w:rPr>
        <w:t>……</w:t>
      </w:r>
      <w:r w:rsidR="00133A2E">
        <w:rPr>
          <w:rFonts w:ascii="Arial" w:eastAsiaTheme="majorEastAsia" w:hAnsi="Arial" w:cs="Arial"/>
          <w:color w:val="000000" w:themeColor="text1"/>
          <w:szCs w:val="32"/>
        </w:rPr>
        <w:t>………….</w:t>
      </w:r>
      <w:r w:rsidRPr="00133A2E">
        <w:rPr>
          <w:rFonts w:ascii="Arial" w:hAnsi="Arial" w:cs="Arial"/>
          <w:color w:val="000000" w:themeColor="text1"/>
          <w:sz w:val="24"/>
          <w:szCs w:val="24"/>
        </w:rPr>
        <w:tab/>
      </w:r>
      <w:r w:rsidRPr="00133A2E">
        <w:rPr>
          <w:rFonts w:ascii="Arial" w:hAnsi="Arial" w:cs="Arial"/>
          <w:b/>
          <w:color w:val="000000" w:themeColor="text1"/>
          <w:szCs w:val="24"/>
        </w:rPr>
        <w:t>23</w:t>
      </w:r>
    </w:p>
    <w:p w14:paraId="3B143FB1" w14:textId="24164D2C"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32"/>
        </w:rPr>
        <w:t>1.</w:t>
      </w:r>
      <w:r w:rsidRPr="00133A2E">
        <w:rPr>
          <w:rFonts w:ascii="Arial" w:hAnsi="Arial" w:cs="Arial"/>
          <w:color w:val="000000" w:themeColor="text1"/>
          <w:szCs w:val="24"/>
        </w:rPr>
        <w:tab/>
      </w:r>
      <w:r w:rsidRPr="00133A2E">
        <w:rPr>
          <w:rFonts w:ascii="Arial" w:eastAsiaTheme="majorEastAsia" w:hAnsi="Arial" w:cs="Arial"/>
          <w:b/>
          <w:color w:val="000000" w:themeColor="text1"/>
          <w:szCs w:val="32"/>
        </w:rPr>
        <w:t>Rozpoczęcie procedury</w:t>
      </w:r>
      <w:r w:rsidRPr="00133A2E">
        <w:rPr>
          <w:rFonts w:ascii="Arial" w:eastAsiaTheme="majorEastAsia" w:hAnsi="Arial" w:cs="Arial"/>
          <w:color w:val="000000" w:themeColor="text1"/>
          <w:szCs w:val="32"/>
        </w:rPr>
        <w:t>………………………………………………………</w:t>
      </w:r>
      <w:r w:rsidR="000B64BD" w:rsidRPr="00133A2E">
        <w:rPr>
          <w:rFonts w:ascii="Arial" w:eastAsiaTheme="majorEastAsia" w:hAnsi="Arial" w:cs="Arial"/>
          <w:color w:val="000000" w:themeColor="text1"/>
          <w:szCs w:val="32"/>
        </w:rPr>
        <w:t>……</w:t>
      </w:r>
      <w:r w:rsidR="00FE23C6">
        <w:rPr>
          <w:rFonts w:ascii="Arial" w:eastAsiaTheme="majorEastAsia" w:hAnsi="Arial" w:cs="Arial"/>
          <w:color w:val="000000" w:themeColor="text1"/>
          <w:szCs w:val="32"/>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23</w:t>
      </w:r>
    </w:p>
    <w:p w14:paraId="12DC4B3C" w14:textId="069B6296"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24"/>
        </w:rPr>
        <w:t>2.</w:t>
      </w:r>
      <w:r w:rsidRPr="00133A2E">
        <w:rPr>
          <w:rFonts w:ascii="Arial" w:hAnsi="Arial" w:cs="Arial"/>
          <w:color w:val="000000" w:themeColor="text1"/>
          <w:szCs w:val="24"/>
        </w:rPr>
        <w:tab/>
      </w:r>
      <w:r w:rsidRPr="00133A2E">
        <w:rPr>
          <w:rFonts w:ascii="Arial" w:eastAsiaTheme="majorEastAsia" w:hAnsi="Arial" w:cs="Arial"/>
          <w:b/>
          <w:color w:val="000000" w:themeColor="text1"/>
          <w:szCs w:val="24"/>
        </w:rPr>
        <w:t>Przygotowanie zadania do realizacji</w:t>
      </w:r>
      <w:r w:rsidRPr="00133A2E">
        <w:rPr>
          <w:rFonts w:ascii="Arial" w:eastAsiaTheme="majorEastAsia" w:hAnsi="Arial" w:cs="Arial"/>
          <w:color w:val="000000" w:themeColor="text1"/>
          <w:szCs w:val="24"/>
        </w:rPr>
        <w:t>………………………………………</w:t>
      </w:r>
      <w:r w:rsidR="000B64BD" w:rsidRPr="00133A2E">
        <w:rPr>
          <w:rFonts w:ascii="Arial" w:eastAsiaTheme="majorEastAsia" w:hAnsi="Arial" w:cs="Arial"/>
          <w:color w:val="000000" w:themeColor="text1"/>
          <w:szCs w:val="24"/>
        </w:rPr>
        <w:t>……</w:t>
      </w:r>
      <w:r w:rsidR="00FE23C6">
        <w:rPr>
          <w:rFonts w:ascii="Arial" w:eastAsiaTheme="majorEastAsia"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23</w:t>
      </w:r>
    </w:p>
    <w:p w14:paraId="283EFFC9" w14:textId="1221C08E"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32"/>
        </w:rPr>
        <w:t>3.</w:t>
      </w:r>
      <w:r w:rsidRPr="00133A2E">
        <w:rPr>
          <w:rFonts w:ascii="Arial" w:hAnsi="Arial" w:cs="Arial"/>
          <w:color w:val="000000" w:themeColor="text1"/>
          <w:szCs w:val="24"/>
        </w:rPr>
        <w:tab/>
      </w:r>
      <w:r w:rsidRPr="00133A2E">
        <w:rPr>
          <w:rFonts w:ascii="Arial" w:eastAsiaTheme="majorEastAsia" w:hAnsi="Arial" w:cs="Arial"/>
          <w:b/>
          <w:color w:val="000000" w:themeColor="text1"/>
          <w:szCs w:val="32"/>
        </w:rPr>
        <w:t>Realizacja robót budowlanych</w:t>
      </w:r>
      <w:r w:rsidRPr="00133A2E">
        <w:rPr>
          <w:rFonts w:ascii="Arial" w:eastAsiaTheme="majorEastAsia" w:hAnsi="Arial" w:cs="Arial"/>
          <w:color w:val="000000" w:themeColor="text1"/>
          <w:szCs w:val="32"/>
        </w:rPr>
        <w:t>…………………………………………….</w:t>
      </w:r>
      <w:r w:rsidR="000B64BD" w:rsidRPr="00133A2E">
        <w:rPr>
          <w:rFonts w:ascii="Arial" w:eastAsiaTheme="majorEastAsia" w:hAnsi="Arial" w:cs="Arial"/>
          <w:color w:val="000000" w:themeColor="text1"/>
          <w:szCs w:val="32"/>
        </w:rPr>
        <w:t>……</w:t>
      </w:r>
      <w:r w:rsidR="00FE23C6">
        <w:rPr>
          <w:rFonts w:ascii="Arial" w:eastAsiaTheme="majorEastAsia" w:hAnsi="Arial" w:cs="Arial"/>
          <w:color w:val="000000" w:themeColor="text1"/>
          <w:szCs w:val="32"/>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w:t>
      </w:r>
      <w:r w:rsidR="002D2D7C" w:rsidRPr="00133A2E">
        <w:rPr>
          <w:rFonts w:ascii="Arial" w:hAnsi="Arial" w:cs="Arial"/>
          <w:b/>
          <w:color w:val="000000" w:themeColor="text1"/>
          <w:szCs w:val="24"/>
        </w:rPr>
        <w:t>5</w:t>
      </w:r>
    </w:p>
    <w:p w14:paraId="5342F1D3" w14:textId="33E4B392" w:rsidR="00786E00" w:rsidRPr="00133A2E" w:rsidRDefault="00786E00"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eastAsiaTheme="majorEastAsia" w:hAnsi="Arial" w:cs="Arial"/>
          <w:b/>
          <w:color w:val="000000" w:themeColor="text1"/>
          <w:szCs w:val="32"/>
        </w:rPr>
        <w:t>4.</w:t>
      </w:r>
      <w:r w:rsidRPr="00133A2E">
        <w:rPr>
          <w:rFonts w:ascii="Arial" w:eastAsiaTheme="majorEastAsia" w:hAnsi="Arial" w:cs="Arial"/>
          <w:b/>
          <w:color w:val="000000" w:themeColor="text1"/>
          <w:szCs w:val="32"/>
        </w:rPr>
        <w:tab/>
        <w:t>Czynności po rozliczeniu robót</w:t>
      </w:r>
      <w:r w:rsidRPr="00133A2E">
        <w:rPr>
          <w:rFonts w:ascii="Arial" w:eastAsiaTheme="majorEastAsia" w:hAnsi="Arial" w:cs="Arial"/>
          <w:color w:val="000000" w:themeColor="text1"/>
          <w:szCs w:val="32"/>
        </w:rPr>
        <w:t>…………………………………………………</w:t>
      </w:r>
      <w:r w:rsidR="00FE23C6">
        <w:rPr>
          <w:rFonts w:ascii="Arial" w:eastAsiaTheme="majorEastAsia" w:hAnsi="Arial" w:cs="Arial"/>
          <w:color w:val="000000" w:themeColor="text1"/>
          <w:szCs w:val="32"/>
        </w:rPr>
        <w:t>………</w:t>
      </w:r>
      <w:r w:rsidRPr="00133A2E">
        <w:rPr>
          <w:rFonts w:ascii="Arial" w:eastAsiaTheme="majorEastAsia" w:hAnsi="Arial" w:cs="Arial"/>
          <w:color w:val="000000" w:themeColor="text1"/>
          <w:szCs w:val="32"/>
        </w:rPr>
        <w:tab/>
      </w:r>
      <w:r w:rsidR="002D2D7C" w:rsidRPr="00133A2E">
        <w:rPr>
          <w:rFonts w:ascii="Arial" w:eastAsiaTheme="majorEastAsia" w:hAnsi="Arial" w:cs="Arial"/>
          <w:b/>
          <w:color w:val="000000" w:themeColor="text1"/>
          <w:szCs w:val="32"/>
        </w:rPr>
        <w:t>27</w:t>
      </w:r>
    </w:p>
    <w:p w14:paraId="13E78456" w14:textId="47152952" w:rsidR="000B64BD" w:rsidRPr="00133A2E" w:rsidRDefault="00786E00" w:rsidP="00AB42DE">
      <w:pPr>
        <w:tabs>
          <w:tab w:val="left" w:pos="1242"/>
          <w:tab w:val="left" w:pos="8839"/>
        </w:tabs>
        <w:spacing w:after="0" w:line="220" w:lineRule="atLeast"/>
        <w:ind w:left="851" w:hanging="567"/>
        <w:jc w:val="both"/>
        <w:rPr>
          <w:rFonts w:ascii="Arial" w:hAnsi="Arial" w:cs="Arial"/>
          <w:b/>
          <w:color w:val="000000" w:themeColor="text1"/>
          <w:szCs w:val="28"/>
        </w:rPr>
      </w:pPr>
      <w:r w:rsidRPr="00133A2E">
        <w:rPr>
          <w:rFonts w:ascii="Arial" w:hAnsi="Arial" w:cs="Arial"/>
          <w:b/>
          <w:color w:val="000000" w:themeColor="text1"/>
          <w:szCs w:val="28"/>
        </w:rPr>
        <w:t>5</w:t>
      </w:r>
      <w:r w:rsidR="00CA3824" w:rsidRPr="00133A2E">
        <w:rPr>
          <w:rFonts w:ascii="Arial" w:hAnsi="Arial" w:cs="Arial"/>
          <w:b/>
          <w:color w:val="000000" w:themeColor="text1"/>
          <w:szCs w:val="28"/>
        </w:rPr>
        <w:t>.</w:t>
      </w:r>
      <w:r w:rsidR="00CA3824" w:rsidRPr="00133A2E">
        <w:rPr>
          <w:rFonts w:ascii="Arial" w:hAnsi="Arial" w:cs="Arial"/>
          <w:color w:val="000000" w:themeColor="text1"/>
          <w:szCs w:val="24"/>
        </w:rPr>
        <w:tab/>
      </w:r>
      <w:r w:rsidR="00CA3824" w:rsidRPr="00133A2E">
        <w:rPr>
          <w:rFonts w:ascii="Arial" w:hAnsi="Arial" w:cs="Arial"/>
          <w:b/>
          <w:color w:val="000000" w:themeColor="text1"/>
          <w:szCs w:val="28"/>
        </w:rPr>
        <w:t xml:space="preserve">Istotne elementy wymagające szczególnej kontroli realizacji zadania </w:t>
      </w:r>
    </w:p>
    <w:p w14:paraId="33CC8134" w14:textId="67C9B36A" w:rsidR="00CA3824" w:rsidRPr="00133A2E" w:rsidRDefault="00CA3824" w:rsidP="00AB42DE">
      <w:pPr>
        <w:tabs>
          <w:tab w:val="left" w:pos="1242"/>
          <w:tab w:val="left" w:pos="8839"/>
        </w:tabs>
        <w:spacing w:after="0" w:line="220" w:lineRule="atLeast"/>
        <w:ind w:left="851"/>
        <w:jc w:val="both"/>
        <w:rPr>
          <w:rFonts w:ascii="Arial" w:hAnsi="Arial" w:cs="Arial"/>
          <w:b/>
          <w:color w:val="000000" w:themeColor="text1"/>
          <w:szCs w:val="24"/>
        </w:rPr>
      </w:pPr>
      <w:r w:rsidRPr="00133A2E">
        <w:rPr>
          <w:rFonts w:ascii="Arial" w:hAnsi="Arial" w:cs="Arial"/>
          <w:b/>
          <w:color w:val="000000" w:themeColor="text1"/>
          <w:szCs w:val="28"/>
        </w:rPr>
        <w:t>– robót remontowych i inwestycyjnych</w:t>
      </w:r>
      <w:r w:rsidRPr="00133A2E">
        <w:rPr>
          <w:rFonts w:ascii="Arial" w:hAnsi="Arial" w:cs="Arial"/>
          <w:color w:val="000000" w:themeColor="text1"/>
          <w:szCs w:val="28"/>
        </w:rPr>
        <w:t>……………………….</w:t>
      </w:r>
      <w:r w:rsidR="000B64BD" w:rsidRPr="00133A2E">
        <w:rPr>
          <w:rFonts w:ascii="Arial" w:hAnsi="Arial" w:cs="Arial"/>
          <w:color w:val="000000" w:themeColor="text1"/>
          <w:szCs w:val="28"/>
        </w:rPr>
        <w:t>………………</w:t>
      </w:r>
      <w:r w:rsidR="00FE23C6">
        <w:rPr>
          <w:rFonts w:ascii="Arial" w:hAnsi="Arial" w:cs="Arial"/>
          <w:color w:val="000000" w:themeColor="text1"/>
          <w:szCs w:val="28"/>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2</w:t>
      </w:r>
      <w:r w:rsidR="002D2D7C" w:rsidRPr="00133A2E">
        <w:rPr>
          <w:rFonts w:ascii="Arial" w:eastAsia="Times New Roman" w:hAnsi="Arial" w:cs="Arial"/>
          <w:b/>
          <w:iCs/>
          <w:color w:val="000000" w:themeColor="text1"/>
          <w:szCs w:val="24"/>
        </w:rPr>
        <w:t>8</w:t>
      </w:r>
    </w:p>
    <w:p w14:paraId="478576F1" w14:textId="3FF4DF5F" w:rsidR="00CA3824" w:rsidRPr="00133A2E" w:rsidRDefault="00CA3824" w:rsidP="00AB42DE">
      <w:pPr>
        <w:tabs>
          <w:tab w:val="left" w:pos="1242"/>
          <w:tab w:val="left" w:pos="8839"/>
        </w:tabs>
        <w:spacing w:after="0" w:line="220" w:lineRule="atLeast"/>
        <w:ind w:left="567" w:hanging="567"/>
        <w:jc w:val="both"/>
        <w:rPr>
          <w:rFonts w:ascii="Arial" w:hAnsi="Arial" w:cs="Arial"/>
          <w:b/>
          <w:color w:val="000000" w:themeColor="text1"/>
          <w:szCs w:val="24"/>
        </w:rPr>
      </w:pPr>
      <w:r w:rsidRPr="00133A2E">
        <w:rPr>
          <w:rFonts w:ascii="Arial" w:hAnsi="Arial" w:cs="Arial"/>
          <w:b/>
          <w:color w:val="000000" w:themeColor="text1"/>
          <w:sz w:val="24"/>
          <w:szCs w:val="28"/>
        </w:rPr>
        <w:t>V.</w:t>
      </w:r>
      <w:r w:rsidRPr="00133A2E">
        <w:rPr>
          <w:rFonts w:ascii="Arial" w:hAnsi="Arial" w:cs="Arial"/>
          <w:b/>
          <w:color w:val="000000" w:themeColor="text1"/>
          <w:sz w:val="24"/>
          <w:szCs w:val="28"/>
        </w:rPr>
        <w:tab/>
        <w:t>Prawa i obowiązki uczestników procesu budowlanego</w:t>
      </w:r>
      <w:r w:rsidRPr="00133A2E">
        <w:rPr>
          <w:rFonts w:ascii="Arial" w:hAnsi="Arial" w:cs="Arial"/>
          <w:color w:val="000000" w:themeColor="text1"/>
          <w:szCs w:val="28"/>
        </w:rPr>
        <w:t>………</w:t>
      </w:r>
      <w:r w:rsidR="000B64BD" w:rsidRPr="00133A2E">
        <w:rPr>
          <w:rFonts w:ascii="Arial" w:hAnsi="Arial" w:cs="Arial"/>
          <w:color w:val="000000" w:themeColor="text1"/>
          <w:szCs w:val="28"/>
        </w:rPr>
        <w:t>……</w:t>
      </w:r>
      <w:r w:rsidR="00FE23C6">
        <w:rPr>
          <w:rFonts w:ascii="Arial" w:hAnsi="Arial" w:cs="Arial"/>
          <w:color w:val="000000" w:themeColor="text1"/>
          <w:szCs w:val="28"/>
        </w:rPr>
        <w:t>……………</w:t>
      </w:r>
      <w:r w:rsidRPr="00133A2E">
        <w:rPr>
          <w:rFonts w:ascii="Arial" w:eastAsia="Times New Roman" w:hAnsi="Arial" w:cs="Arial"/>
          <w:b/>
          <w:bCs/>
          <w:color w:val="000000" w:themeColor="text1"/>
          <w:sz w:val="24"/>
          <w:szCs w:val="28"/>
        </w:rPr>
        <w:tab/>
      </w:r>
      <w:r w:rsidR="00960C87" w:rsidRPr="00133A2E">
        <w:rPr>
          <w:rFonts w:ascii="Arial" w:eastAsia="Times New Roman" w:hAnsi="Arial" w:cs="Arial"/>
          <w:b/>
          <w:bCs/>
          <w:color w:val="000000" w:themeColor="text1"/>
          <w:szCs w:val="28"/>
        </w:rPr>
        <w:t>2</w:t>
      </w:r>
      <w:r w:rsidR="002D2D7C" w:rsidRPr="00133A2E">
        <w:rPr>
          <w:rFonts w:ascii="Arial" w:eastAsia="Times New Roman" w:hAnsi="Arial" w:cs="Arial"/>
          <w:b/>
          <w:bCs/>
          <w:color w:val="000000" w:themeColor="text1"/>
          <w:szCs w:val="28"/>
        </w:rPr>
        <w:t>9</w:t>
      </w:r>
    </w:p>
    <w:p w14:paraId="6630C73A" w14:textId="302A0EA3"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1.</w:t>
      </w:r>
      <w:r w:rsidRPr="00133A2E">
        <w:rPr>
          <w:rFonts w:ascii="Arial" w:hAnsi="Arial" w:cs="Arial"/>
          <w:color w:val="000000" w:themeColor="text1"/>
          <w:szCs w:val="24"/>
        </w:rPr>
        <w:tab/>
      </w:r>
      <w:r w:rsidRPr="00133A2E">
        <w:rPr>
          <w:rFonts w:ascii="Arial" w:hAnsi="Arial" w:cs="Arial"/>
          <w:b/>
          <w:color w:val="000000" w:themeColor="text1"/>
          <w:szCs w:val="24"/>
        </w:rPr>
        <w:t>Inwestor</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2</w:t>
      </w:r>
      <w:r w:rsidR="002D2D7C" w:rsidRPr="00133A2E">
        <w:rPr>
          <w:rFonts w:ascii="Arial" w:eastAsia="Times New Roman" w:hAnsi="Arial" w:cs="Arial"/>
          <w:b/>
          <w:iCs/>
          <w:color w:val="000000" w:themeColor="text1"/>
          <w:szCs w:val="24"/>
        </w:rPr>
        <w:t>9</w:t>
      </w:r>
    </w:p>
    <w:p w14:paraId="7857E770" w14:textId="588055DC"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1.1.</w:t>
      </w:r>
      <w:r w:rsidRPr="00133A2E">
        <w:rPr>
          <w:rFonts w:ascii="Arial" w:hAnsi="Arial" w:cs="Arial"/>
          <w:color w:val="000000" w:themeColor="text1"/>
          <w:sz w:val="20"/>
          <w:szCs w:val="24"/>
        </w:rPr>
        <w:tab/>
      </w:r>
      <w:r w:rsidRPr="00133A2E">
        <w:rPr>
          <w:rFonts w:ascii="Arial" w:hAnsi="Arial" w:cs="Arial"/>
          <w:color w:val="000000" w:themeColor="text1"/>
          <w:szCs w:val="24"/>
        </w:rPr>
        <w:t>Obowiązki inwestora…………………………………………………</w:t>
      </w:r>
      <w:r w:rsidR="00960C87" w:rsidRPr="00133A2E">
        <w:rPr>
          <w:rFonts w:ascii="Arial" w:hAnsi="Arial" w:cs="Arial"/>
          <w:color w:val="000000" w:themeColor="text1"/>
          <w:szCs w:val="24"/>
        </w:rPr>
        <w:t>…</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28</w:t>
      </w:r>
    </w:p>
    <w:p w14:paraId="5F56BF0D" w14:textId="4E6AC02C"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2.</w:t>
      </w:r>
      <w:r w:rsidRPr="00133A2E">
        <w:rPr>
          <w:rFonts w:ascii="Arial" w:hAnsi="Arial" w:cs="Arial"/>
          <w:color w:val="000000" w:themeColor="text1"/>
          <w:szCs w:val="24"/>
        </w:rPr>
        <w:tab/>
      </w:r>
      <w:r w:rsidRPr="00133A2E">
        <w:rPr>
          <w:rFonts w:ascii="Arial" w:hAnsi="Arial" w:cs="Arial"/>
          <w:b/>
          <w:color w:val="000000" w:themeColor="text1"/>
          <w:szCs w:val="24"/>
        </w:rPr>
        <w:t>Inspektor nadzoru inwestorskiego</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28</w:t>
      </w:r>
    </w:p>
    <w:p w14:paraId="1DEC503C" w14:textId="705B3D5C"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2.1.</w:t>
      </w:r>
      <w:r w:rsidRPr="00133A2E">
        <w:rPr>
          <w:rFonts w:ascii="Arial" w:hAnsi="Arial" w:cs="Arial"/>
          <w:color w:val="000000" w:themeColor="text1"/>
          <w:szCs w:val="24"/>
        </w:rPr>
        <w:tab/>
        <w:t>Podstawowe obowiązki inspektora nadzoru inwestorskiego</w:t>
      </w:r>
      <w:r w:rsidR="00960C87" w:rsidRPr="00133A2E">
        <w:rPr>
          <w:rFonts w:ascii="Arial" w:hAnsi="Arial" w:cs="Arial"/>
          <w:color w:val="000000" w:themeColor="text1"/>
          <w:szCs w:val="24"/>
        </w:rPr>
        <w:t xml:space="preserve"> ………………..</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28</w:t>
      </w:r>
    </w:p>
    <w:p w14:paraId="0DCEC09A" w14:textId="774DE968"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2.2.</w:t>
      </w:r>
      <w:r w:rsidRPr="00133A2E">
        <w:rPr>
          <w:rFonts w:ascii="Arial" w:hAnsi="Arial" w:cs="Arial"/>
          <w:color w:val="000000" w:themeColor="text1"/>
          <w:szCs w:val="24"/>
        </w:rPr>
        <w:tab/>
        <w:t>Uprawnienia</w:t>
      </w:r>
      <w:r w:rsidR="00D568D5" w:rsidRPr="00133A2E">
        <w:rPr>
          <w:rFonts w:ascii="Arial" w:hAnsi="Arial" w:cs="Arial"/>
          <w:color w:val="000000" w:themeColor="text1"/>
          <w:szCs w:val="24"/>
        </w:rPr>
        <w:t xml:space="preserve"> </w:t>
      </w:r>
      <w:r w:rsidRPr="00133A2E">
        <w:rPr>
          <w:rFonts w:ascii="Arial" w:hAnsi="Arial" w:cs="Arial"/>
          <w:color w:val="000000" w:themeColor="text1"/>
          <w:szCs w:val="24"/>
        </w:rPr>
        <w:t>inspektora nadzoru inwestorskiego……………………</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2D2D7C" w:rsidRPr="00133A2E">
        <w:rPr>
          <w:rFonts w:ascii="Arial" w:hAnsi="Arial" w:cs="Arial"/>
          <w:b/>
          <w:color w:val="000000" w:themeColor="text1"/>
          <w:szCs w:val="24"/>
        </w:rPr>
        <w:t>30</w:t>
      </w:r>
    </w:p>
    <w:p w14:paraId="4FBF8D44" w14:textId="030025B5"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3.</w:t>
      </w:r>
      <w:r w:rsidRPr="00133A2E">
        <w:rPr>
          <w:rFonts w:ascii="Arial" w:hAnsi="Arial" w:cs="Arial"/>
          <w:color w:val="000000" w:themeColor="text1"/>
          <w:szCs w:val="24"/>
        </w:rPr>
        <w:tab/>
      </w:r>
      <w:r w:rsidRPr="00133A2E">
        <w:rPr>
          <w:rFonts w:ascii="Arial" w:hAnsi="Arial" w:cs="Arial"/>
          <w:b/>
          <w:color w:val="000000" w:themeColor="text1"/>
          <w:szCs w:val="24"/>
        </w:rPr>
        <w:t>Projektant</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2D2D7C" w:rsidRPr="00133A2E">
        <w:rPr>
          <w:rFonts w:ascii="Arial" w:eastAsia="Times New Roman" w:hAnsi="Arial" w:cs="Arial"/>
          <w:b/>
          <w:iCs/>
          <w:color w:val="000000" w:themeColor="text1"/>
          <w:szCs w:val="24"/>
        </w:rPr>
        <w:t>30</w:t>
      </w:r>
    </w:p>
    <w:p w14:paraId="029B41D3" w14:textId="37B34C06"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3.1.</w:t>
      </w:r>
      <w:r w:rsidRPr="00133A2E">
        <w:rPr>
          <w:rFonts w:ascii="Arial" w:hAnsi="Arial" w:cs="Arial"/>
          <w:color w:val="000000" w:themeColor="text1"/>
          <w:szCs w:val="24"/>
        </w:rPr>
        <w:tab/>
        <w:t>Podstawowe obowiązki projektanta…………………………………………</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2D2D7C" w:rsidRPr="00133A2E">
        <w:rPr>
          <w:rFonts w:ascii="Arial" w:hAnsi="Arial" w:cs="Arial"/>
          <w:b/>
          <w:color w:val="000000" w:themeColor="text1"/>
          <w:szCs w:val="24"/>
        </w:rPr>
        <w:t>30</w:t>
      </w:r>
    </w:p>
    <w:p w14:paraId="1938E025" w14:textId="74784FA8"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3.2.</w:t>
      </w:r>
      <w:r w:rsidRPr="00133A2E">
        <w:rPr>
          <w:rFonts w:ascii="Arial" w:hAnsi="Arial" w:cs="Arial"/>
          <w:color w:val="000000" w:themeColor="text1"/>
          <w:szCs w:val="24"/>
        </w:rPr>
        <w:tab/>
        <w:t>Uprawnienia projektanta w trakcie realizacji budowy…………………….</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2D2D7C" w:rsidRPr="00133A2E">
        <w:rPr>
          <w:rFonts w:ascii="Arial" w:hAnsi="Arial" w:cs="Arial"/>
          <w:b/>
          <w:color w:val="000000" w:themeColor="text1"/>
          <w:szCs w:val="24"/>
        </w:rPr>
        <w:t>31</w:t>
      </w:r>
    </w:p>
    <w:p w14:paraId="35FBB087" w14:textId="4694C9D4" w:rsidR="00CA3824" w:rsidRPr="00133A2E" w:rsidRDefault="00CA3824" w:rsidP="00AB42DE">
      <w:pPr>
        <w:tabs>
          <w:tab w:val="left" w:pos="1242"/>
          <w:tab w:val="left" w:pos="8839"/>
        </w:tabs>
        <w:spacing w:after="0" w:line="220" w:lineRule="atLeast"/>
        <w:ind w:left="851" w:hanging="567"/>
        <w:jc w:val="both"/>
        <w:rPr>
          <w:rFonts w:ascii="Arial" w:hAnsi="Arial" w:cs="Arial"/>
          <w:b/>
          <w:color w:val="000000" w:themeColor="text1"/>
          <w:szCs w:val="24"/>
        </w:rPr>
      </w:pPr>
      <w:r w:rsidRPr="00133A2E">
        <w:rPr>
          <w:rFonts w:ascii="Arial" w:hAnsi="Arial" w:cs="Arial"/>
          <w:b/>
          <w:color w:val="000000" w:themeColor="text1"/>
        </w:rPr>
        <w:t>4.</w:t>
      </w:r>
      <w:r w:rsidRPr="00133A2E">
        <w:rPr>
          <w:rFonts w:ascii="Arial" w:hAnsi="Arial" w:cs="Arial"/>
          <w:color w:val="000000" w:themeColor="text1"/>
          <w:szCs w:val="24"/>
        </w:rPr>
        <w:tab/>
      </w:r>
      <w:r w:rsidRPr="00133A2E">
        <w:rPr>
          <w:rFonts w:ascii="Arial" w:hAnsi="Arial" w:cs="Arial"/>
          <w:b/>
          <w:color w:val="000000" w:themeColor="text1"/>
          <w:szCs w:val="24"/>
        </w:rPr>
        <w:t>Kierownik budowy</w:t>
      </w:r>
      <w:r w:rsidRPr="00133A2E">
        <w:rPr>
          <w:rFonts w:ascii="Arial" w:hAnsi="Arial" w:cs="Arial"/>
          <w:color w:val="000000" w:themeColor="text1"/>
          <w:szCs w:val="24"/>
        </w:rPr>
        <w: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eastAsia="Times New Roman" w:hAnsi="Arial" w:cs="Arial"/>
          <w:iCs/>
          <w:color w:val="000000" w:themeColor="text1"/>
          <w:szCs w:val="24"/>
        </w:rPr>
        <w:tab/>
      </w:r>
      <w:r w:rsidR="00960C87" w:rsidRPr="00133A2E">
        <w:rPr>
          <w:rFonts w:ascii="Arial" w:eastAsia="Times New Roman" w:hAnsi="Arial" w:cs="Arial"/>
          <w:b/>
          <w:iCs/>
          <w:color w:val="000000" w:themeColor="text1"/>
          <w:szCs w:val="24"/>
        </w:rPr>
        <w:t>3</w:t>
      </w:r>
      <w:r w:rsidR="002D2D7C" w:rsidRPr="00133A2E">
        <w:rPr>
          <w:rFonts w:ascii="Arial" w:eastAsia="Times New Roman" w:hAnsi="Arial" w:cs="Arial"/>
          <w:b/>
          <w:iCs/>
          <w:color w:val="000000" w:themeColor="text1"/>
          <w:szCs w:val="24"/>
        </w:rPr>
        <w:t>1</w:t>
      </w:r>
    </w:p>
    <w:p w14:paraId="13B007A8" w14:textId="550FB623" w:rsidR="00CA3824"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4.1.</w:t>
      </w:r>
      <w:r w:rsidRPr="00133A2E">
        <w:rPr>
          <w:rFonts w:ascii="Arial" w:hAnsi="Arial" w:cs="Arial"/>
          <w:color w:val="000000" w:themeColor="text1"/>
          <w:szCs w:val="24"/>
        </w:rPr>
        <w:tab/>
        <w:t>Podstawowe obowiązki kierownika budowy/kierownika robót………….</w:t>
      </w:r>
      <w:r w:rsidR="000B64BD" w:rsidRPr="00133A2E">
        <w:rPr>
          <w:rFonts w:ascii="Arial" w:hAnsi="Arial" w:cs="Arial"/>
          <w:color w:val="000000" w:themeColor="text1"/>
          <w:szCs w:val="24"/>
        </w:rPr>
        <w:t>…</w:t>
      </w:r>
      <w:r w:rsidR="00960C87"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3</w:t>
      </w:r>
      <w:r w:rsidR="002D2D7C" w:rsidRPr="00133A2E">
        <w:rPr>
          <w:rFonts w:ascii="Arial" w:hAnsi="Arial" w:cs="Arial"/>
          <w:b/>
          <w:color w:val="000000" w:themeColor="text1"/>
          <w:szCs w:val="24"/>
        </w:rPr>
        <w:t>1</w:t>
      </w:r>
    </w:p>
    <w:p w14:paraId="63227EFD" w14:textId="56CB3AAD" w:rsidR="002D2D7C" w:rsidRPr="00133A2E" w:rsidRDefault="00CA3824" w:rsidP="00960C87">
      <w:pPr>
        <w:tabs>
          <w:tab w:val="left" w:pos="1242"/>
          <w:tab w:val="left" w:pos="8839"/>
        </w:tabs>
        <w:spacing w:after="0" w:line="220" w:lineRule="atLeast"/>
        <w:ind w:left="1134" w:hanging="567"/>
        <w:jc w:val="both"/>
        <w:rPr>
          <w:rFonts w:ascii="Arial" w:hAnsi="Arial" w:cs="Arial"/>
          <w:b/>
          <w:color w:val="000000" w:themeColor="text1"/>
          <w:szCs w:val="24"/>
        </w:rPr>
      </w:pPr>
      <w:r w:rsidRPr="00133A2E">
        <w:rPr>
          <w:rFonts w:ascii="Arial" w:hAnsi="Arial" w:cs="Arial"/>
          <w:color w:val="000000" w:themeColor="text1"/>
        </w:rPr>
        <w:t>4.2.</w:t>
      </w:r>
      <w:r w:rsidRPr="00133A2E">
        <w:rPr>
          <w:rFonts w:ascii="Arial" w:hAnsi="Arial" w:cs="Arial"/>
          <w:color w:val="000000" w:themeColor="text1"/>
          <w:szCs w:val="24"/>
        </w:rPr>
        <w:tab/>
        <w:t>Uprawnienia kierownika budowy/kierownika robót……………………….</w:t>
      </w:r>
      <w:r w:rsidR="000B64BD" w:rsidRPr="00133A2E">
        <w:rPr>
          <w:rFonts w:ascii="Arial" w:hAnsi="Arial" w:cs="Arial"/>
          <w:color w:val="000000" w:themeColor="text1"/>
          <w:szCs w:val="24"/>
        </w:rPr>
        <w:t>….</w:t>
      </w:r>
      <w:r w:rsidR="00FE23C6">
        <w:rPr>
          <w:rFonts w:ascii="Arial" w:hAnsi="Arial" w:cs="Arial"/>
          <w:color w:val="000000" w:themeColor="text1"/>
          <w:szCs w:val="24"/>
        </w:rPr>
        <w:t>………</w:t>
      </w:r>
      <w:r w:rsidRPr="00133A2E">
        <w:rPr>
          <w:rFonts w:ascii="Arial" w:hAnsi="Arial" w:cs="Arial"/>
          <w:color w:val="000000" w:themeColor="text1"/>
          <w:szCs w:val="24"/>
        </w:rPr>
        <w:tab/>
      </w:r>
      <w:r w:rsidR="00960C87" w:rsidRPr="00133A2E">
        <w:rPr>
          <w:rFonts w:ascii="Arial" w:hAnsi="Arial" w:cs="Arial"/>
          <w:b/>
          <w:color w:val="000000" w:themeColor="text1"/>
          <w:szCs w:val="24"/>
        </w:rPr>
        <w:t>3</w:t>
      </w:r>
      <w:r w:rsidR="002D2D7C" w:rsidRPr="00133A2E">
        <w:rPr>
          <w:rFonts w:ascii="Arial" w:hAnsi="Arial" w:cs="Arial"/>
          <w:b/>
          <w:color w:val="000000" w:themeColor="text1"/>
          <w:szCs w:val="24"/>
        </w:rPr>
        <w:t>3</w:t>
      </w:r>
    </w:p>
    <w:p w14:paraId="3D6E8A46" w14:textId="2DBBF85B" w:rsidR="000B64BD" w:rsidRPr="0024543E" w:rsidRDefault="00CA3824" w:rsidP="00FE23C6">
      <w:pPr>
        <w:spacing w:after="0" w:line="240" w:lineRule="auto"/>
        <w:rPr>
          <w:rStyle w:val="Nagwek1Znak"/>
          <w:rFonts w:ascii="Arial" w:hAnsi="Arial" w:cs="Arial"/>
          <w:b/>
          <w:color w:val="000000" w:themeColor="text1"/>
          <w:sz w:val="24"/>
        </w:rPr>
      </w:pPr>
      <w:r w:rsidRPr="00B10C08">
        <w:rPr>
          <w:rStyle w:val="Nagwek1Znak"/>
          <w:rFonts w:ascii="Arial" w:hAnsi="Arial" w:cs="Arial"/>
          <w:b/>
          <w:color w:val="000000" w:themeColor="text1"/>
          <w:sz w:val="28"/>
        </w:rPr>
        <w:t>VI.</w:t>
      </w:r>
      <w:r w:rsidRPr="00B10C08">
        <w:rPr>
          <w:rFonts w:ascii="Arial" w:hAnsi="Arial" w:cs="Arial"/>
          <w:b/>
          <w:color w:val="000000" w:themeColor="text1"/>
          <w:sz w:val="28"/>
          <w:szCs w:val="24"/>
        </w:rPr>
        <w:tab/>
      </w:r>
      <w:r w:rsidRPr="0024543E">
        <w:rPr>
          <w:rStyle w:val="Nagwek1Znak"/>
          <w:rFonts w:ascii="Arial" w:hAnsi="Arial" w:cs="Arial"/>
          <w:b/>
          <w:color w:val="000000" w:themeColor="text1"/>
          <w:sz w:val="24"/>
        </w:rPr>
        <w:t xml:space="preserve">Umowa jako dokument regulujący stosunki </w:t>
      </w:r>
      <w:r w:rsidR="003A3E32" w:rsidRPr="0024543E">
        <w:rPr>
          <w:rStyle w:val="Nagwek1Znak"/>
          <w:rFonts w:ascii="Arial" w:hAnsi="Arial" w:cs="Arial"/>
          <w:b/>
          <w:color w:val="000000" w:themeColor="text1"/>
          <w:sz w:val="24"/>
        </w:rPr>
        <w:t>z</w:t>
      </w:r>
      <w:r w:rsidR="00E253A1" w:rsidRPr="0024543E">
        <w:rPr>
          <w:rStyle w:val="Nagwek1Znak"/>
          <w:rFonts w:ascii="Arial" w:hAnsi="Arial" w:cs="Arial"/>
          <w:b/>
          <w:color w:val="000000" w:themeColor="text1"/>
          <w:sz w:val="24"/>
        </w:rPr>
        <w:t>amawiający</w:t>
      </w:r>
    </w:p>
    <w:p w14:paraId="54BB7B84" w14:textId="333A049C" w:rsidR="00CA3824" w:rsidRPr="0024543E" w:rsidRDefault="00CA3824" w:rsidP="0024543E">
      <w:pPr>
        <w:tabs>
          <w:tab w:val="left" w:pos="1242"/>
          <w:tab w:val="left" w:pos="8839"/>
        </w:tabs>
        <w:spacing w:after="0" w:line="240" w:lineRule="auto"/>
        <w:ind w:left="567"/>
        <w:jc w:val="both"/>
        <w:rPr>
          <w:rFonts w:ascii="Arial" w:hAnsi="Arial" w:cs="Arial"/>
          <w:b/>
          <w:color w:val="000000" w:themeColor="text1"/>
          <w:szCs w:val="24"/>
        </w:rPr>
      </w:pPr>
      <w:r w:rsidRPr="0024543E">
        <w:rPr>
          <w:rStyle w:val="Nagwek1Znak"/>
          <w:rFonts w:ascii="Arial" w:hAnsi="Arial" w:cs="Arial"/>
          <w:b/>
          <w:color w:val="000000" w:themeColor="text1"/>
          <w:sz w:val="24"/>
        </w:rPr>
        <w:t xml:space="preserve"> – wykonawca</w:t>
      </w:r>
      <w:r w:rsidRPr="0024543E">
        <w:rPr>
          <w:rStyle w:val="Nagwek1Znak"/>
          <w:rFonts w:ascii="Arial" w:eastAsiaTheme="minorHAnsi" w:hAnsi="Arial" w:cs="Arial"/>
          <w:color w:val="000000" w:themeColor="text1"/>
          <w:sz w:val="22"/>
        </w:rPr>
        <w:t>……………………………………………………</w:t>
      </w:r>
      <w:r w:rsidR="000B64BD" w:rsidRPr="0024543E">
        <w:rPr>
          <w:rStyle w:val="Nagwek1Znak"/>
          <w:rFonts w:ascii="Arial" w:eastAsiaTheme="minorHAnsi" w:hAnsi="Arial" w:cs="Arial"/>
          <w:color w:val="000000" w:themeColor="text1"/>
          <w:sz w:val="22"/>
        </w:rPr>
        <w:t>…………………</w:t>
      </w:r>
      <w:r w:rsidR="00FE23C6">
        <w:rPr>
          <w:rStyle w:val="Nagwek1Znak"/>
          <w:rFonts w:ascii="Arial" w:eastAsiaTheme="minorHAnsi" w:hAnsi="Arial" w:cs="Arial"/>
          <w:color w:val="000000" w:themeColor="text1"/>
          <w:sz w:val="22"/>
        </w:rPr>
        <w:t>………..</w:t>
      </w:r>
      <w:r w:rsidRPr="00133A2E">
        <w:rPr>
          <w:rFonts w:ascii="Arial" w:hAnsi="Arial" w:cs="Arial"/>
          <w:b/>
          <w:color w:val="000000" w:themeColor="text1"/>
          <w:sz w:val="24"/>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4</w:t>
      </w:r>
    </w:p>
    <w:p w14:paraId="377E59DC" w14:textId="53CF9FD3" w:rsidR="00CA3824" w:rsidRPr="0024543E" w:rsidRDefault="00CA3824" w:rsidP="0024543E">
      <w:pPr>
        <w:tabs>
          <w:tab w:val="left" w:pos="1242"/>
          <w:tab w:val="left" w:pos="8839"/>
        </w:tabs>
        <w:spacing w:after="0" w:line="240" w:lineRule="auto"/>
        <w:ind w:left="851" w:hanging="567"/>
        <w:jc w:val="both"/>
        <w:rPr>
          <w:rFonts w:ascii="Arial" w:hAnsi="Arial" w:cs="Arial"/>
          <w:b/>
          <w:color w:val="000000" w:themeColor="text1"/>
          <w:szCs w:val="24"/>
        </w:rPr>
      </w:pPr>
      <w:r w:rsidRPr="0024543E">
        <w:rPr>
          <w:rFonts w:ascii="Arial" w:hAnsi="Arial" w:cs="Arial"/>
          <w:b/>
          <w:color w:val="000000" w:themeColor="text1"/>
        </w:rPr>
        <w:t>1.</w:t>
      </w:r>
      <w:r w:rsidRPr="0024543E">
        <w:rPr>
          <w:rFonts w:ascii="Arial" w:hAnsi="Arial" w:cs="Arial"/>
          <w:color w:val="000000" w:themeColor="text1"/>
          <w:szCs w:val="24"/>
        </w:rPr>
        <w:tab/>
      </w:r>
      <w:r w:rsidRPr="0024543E">
        <w:rPr>
          <w:rFonts w:ascii="Arial" w:hAnsi="Arial" w:cs="Arial"/>
          <w:b/>
          <w:color w:val="000000" w:themeColor="text1"/>
        </w:rPr>
        <w:t>Umowa o roboty budowlane</w:t>
      </w:r>
      <w:r w:rsidRPr="0024543E">
        <w:rPr>
          <w:rFonts w:ascii="Arial" w:hAnsi="Arial" w:cs="Arial"/>
          <w:color w:val="000000" w:themeColor="text1"/>
        </w:rPr>
        <w:t>…………………………………………………</w:t>
      </w:r>
      <w:r w:rsidR="000B64BD" w:rsidRPr="0024543E">
        <w:rPr>
          <w:rFonts w:ascii="Arial" w:hAnsi="Arial" w:cs="Arial"/>
          <w:color w:val="000000" w:themeColor="text1"/>
        </w:rPr>
        <w:t>….</w:t>
      </w:r>
      <w:r w:rsidR="00FE23C6">
        <w:rPr>
          <w:rFonts w:ascii="Arial" w:hAnsi="Arial" w:cs="Arial"/>
          <w:color w:val="000000" w:themeColor="text1"/>
        </w:rPr>
        <w:t>………</w:t>
      </w:r>
      <w:r w:rsidRPr="0024543E">
        <w:rPr>
          <w:rFonts w:ascii="Arial" w:hAnsi="Arial" w:cs="Arial"/>
          <w:color w:val="000000" w:themeColor="text1"/>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4</w:t>
      </w:r>
    </w:p>
    <w:p w14:paraId="054A1DC6" w14:textId="5F33429C" w:rsidR="00CA3824" w:rsidRPr="0024543E" w:rsidRDefault="00CA3824" w:rsidP="0024543E">
      <w:pPr>
        <w:tabs>
          <w:tab w:val="left" w:pos="1242"/>
          <w:tab w:val="left" w:pos="8839"/>
        </w:tabs>
        <w:spacing w:after="0" w:line="240" w:lineRule="auto"/>
        <w:ind w:left="851" w:hanging="567"/>
        <w:jc w:val="both"/>
        <w:rPr>
          <w:rFonts w:ascii="Arial" w:hAnsi="Arial" w:cs="Arial"/>
          <w:b/>
          <w:color w:val="000000" w:themeColor="text1"/>
          <w:szCs w:val="24"/>
        </w:rPr>
      </w:pPr>
      <w:r w:rsidRPr="0024543E">
        <w:rPr>
          <w:rFonts w:ascii="Arial" w:hAnsi="Arial" w:cs="Arial"/>
          <w:b/>
          <w:color w:val="000000" w:themeColor="text1"/>
          <w:szCs w:val="24"/>
        </w:rPr>
        <w:t>2.</w:t>
      </w:r>
      <w:r w:rsidRPr="0024543E">
        <w:rPr>
          <w:rFonts w:ascii="Arial" w:hAnsi="Arial" w:cs="Arial"/>
          <w:color w:val="000000" w:themeColor="text1"/>
          <w:szCs w:val="24"/>
        </w:rPr>
        <w:tab/>
      </w:r>
      <w:r w:rsidRPr="0024543E">
        <w:rPr>
          <w:rFonts w:ascii="Arial" w:hAnsi="Arial" w:cs="Arial"/>
          <w:b/>
          <w:color w:val="000000" w:themeColor="text1"/>
          <w:szCs w:val="24"/>
        </w:rPr>
        <w:t>Umowa dotycząca usług projektowych</w:t>
      </w:r>
      <w:r w:rsidRPr="0024543E">
        <w:rPr>
          <w:rFonts w:ascii="Arial" w:hAnsi="Arial" w:cs="Arial"/>
          <w:color w:val="000000" w:themeColor="text1"/>
          <w:szCs w:val="24"/>
        </w:rPr>
        <w:t>……………………………………</w:t>
      </w:r>
      <w:r w:rsidR="000B64BD" w:rsidRPr="0024543E">
        <w:rPr>
          <w:rFonts w:ascii="Arial" w:hAnsi="Arial" w:cs="Arial"/>
          <w:color w:val="000000" w:themeColor="text1"/>
          <w:szCs w:val="24"/>
        </w:rPr>
        <w:t>….</w:t>
      </w:r>
      <w:r w:rsidR="00FE23C6">
        <w:rPr>
          <w:rFonts w:ascii="Arial" w:hAnsi="Arial" w:cs="Arial"/>
          <w:color w:val="000000" w:themeColor="text1"/>
          <w:szCs w:val="24"/>
        </w:rPr>
        <w:t>………</w:t>
      </w:r>
      <w:r w:rsidRPr="0024543E">
        <w:rPr>
          <w:rFonts w:ascii="Arial" w:hAnsi="Arial" w:cs="Arial"/>
          <w:color w:val="000000" w:themeColor="text1"/>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5</w:t>
      </w:r>
    </w:p>
    <w:p w14:paraId="0764E809" w14:textId="4C8F3629" w:rsidR="00CA3824" w:rsidRDefault="00CA3824" w:rsidP="0024543E">
      <w:pPr>
        <w:tabs>
          <w:tab w:val="left" w:pos="1242"/>
          <w:tab w:val="left" w:pos="8839"/>
        </w:tabs>
        <w:spacing w:after="0" w:line="240" w:lineRule="auto"/>
        <w:ind w:left="851" w:hanging="567"/>
        <w:jc w:val="both"/>
        <w:rPr>
          <w:rFonts w:ascii="Arial" w:hAnsi="Arial" w:cs="Arial"/>
          <w:b/>
          <w:color w:val="000000" w:themeColor="text1"/>
          <w:szCs w:val="24"/>
        </w:rPr>
      </w:pPr>
      <w:r w:rsidRPr="0024543E">
        <w:rPr>
          <w:rFonts w:ascii="Arial" w:hAnsi="Arial" w:cs="Arial"/>
          <w:b/>
          <w:color w:val="000000" w:themeColor="text1"/>
        </w:rPr>
        <w:t>3.</w:t>
      </w:r>
      <w:r w:rsidRPr="0024543E">
        <w:rPr>
          <w:rFonts w:ascii="Arial" w:hAnsi="Arial" w:cs="Arial"/>
          <w:color w:val="000000" w:themeColor="text1"/>
          <w:szCs w:val="24"/>
        </w:rPr>
        <w:tab/>
      </w:r>
      <w:r w:rsidRPr="0024543E">
        <w:rPr>
          <w:rFonts w:ascii="Arial" w:hAnsi="Arial" w:cs="Arial"/>
          <w:b/>
          <w:color w:val="000000" w:themeColor="text1"/>
        </w:rPr>
        <w:t>Umowa dotycząca pełnienia nadzoru inwestorskiego</w:t>
      </w:r>
      <w:r w:rsidRPr="0024543E">
        <w:rPr>
          <w:rFonts w:ascii="Arial" w:hAnsi="Arial" w:cs="Arial"/>
          <w:color w:val="000000" w:themeColor="text1"/>
        </w:rPr>
        <w:t>………………….</w:t>
      </w:r>
      <w:r w:rsidR="0099741C" w:rsidRPr="0024543E">
        <w:rPr>
          <w:rFonts w:ascii="Arial" w:hAnsi="Arial" w:cs="Arial"/>
          <w:color w:val="000000" w:themeColor="text1"/>
        </w:rPr>
        <w:t>….</w:t>
      </w:r>
      <w:r w:rsidR="00FE23C6">
        <w:rPr>
          <w:rFonts w:ascii="Arial" w:hAnsi="Arial" w:cs="Arial"/>
          <w:color w:val="000000" w:themeColor="text1"/>
        </w:rPr>
        <w:t>………</w:t>
      </w:r>
      <w:r w:rsidRPr="0024543E">
        <w:rPr>
          <w:rFonts w:ascii="Arial" w:hAnsi="Arial" w:cs="Arial"/>
          <w:color w:val="000000" w:themeColor="text1"/>
          <w:szCs w:val="24"/>
        </w:rPr>
        <w:tab/>
      </w:r>
      <w:r w:rsidR="00960C87" w:rsidRPr="0024543E">
        <w:rPr>
          <w:rFonts w:ascii="Arial" w:hAnsi="Arial" w:cs="Arial"/>
          <w:b/>
          <w:color w:val="000000" w:themeColor="text1"/>
          <w:szCs w:val="24"/>
        </w:rPr>
        <w:t>3</w:t>
      </w:r>
      <w:r w:rsidR="0024543E" w:rsidRPr="0024543E">
        <w:rPr>
          <w:rFonts w:ascii="Arial" w:hAnsi="Arial" w:cs="Arial"/>
          <w:b/>
          <w:color w:val="000000" w:themeColor="text1"/>
          <w:szCs w:val="24"/>
        </w:rPr>
        <w:t>6</w:t>
      </w:r>
    </w:p>
    <w:p w14:paraId="56060CD2" w14:textId="4126BBB1" w:rsidR="0024543E" w:rsidRDefault="0024543E">
      <w:pPr>
        <w:rPr>
          <w:rFonts w:ascii="Arial" w:hAnsi="Arial" w:cs="Arial"/>
          <w:b/>
          <w:color w:val="000000" w:themeColor="text1"/>
          <w:szCs w:val="24"/>
        </w:rPr>
      </w:pPr>
      <w:r>
        <w:rPr>
          <w:rFonts w:ascii="Arial" w:hAnsi="Arial" w:cs="Arial"/>
          <w:b/>
          <w:color w:val="000000" w:themeColor="text1"/>
          <w:szCs w:val="24"/>
        </w:rPr>
        <w:br w:type="page"/>
      </w:r>
    </w:p>
    <w:p w14:paraId="4526501A" w14:textId="79AE8002"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VII.</w:t>
      </w:r>
      <w:r w:rsidRPr="00A760FC">
        <w:rPr>
          <w:rFonts w:ascii="Arial" w:hAnsi="Arial" w:cs="Arial"/>
          <w:color w:val="000000" w:themeColor="text1"/>
          <w:sz w:val="24"/>
          <w:szCs w:val="24"/>
        </w:rPr>
        <w:tab/>
      </w:r>
      <w:r w:rsidRPr="00A760FC">
        <w:rPr>
          <w:rFonts w:ascii="Arial" w:hAnsi="Arial" w:cs="Arial"/>
          <w:b/>
          <w:color w:val="000000" w:themeColor="text1"/>
          <w:sz w:val="24"/>
        </w:rPr>
        <w:t>Koreferat</w:t>
      </w:r>
      <w:r w:rsidRPr="00A760FC">
        <w:rPr>
          <w:rFonts w:ascii="Arial" w:hAnsi="Arial" w:cs="Arial"/>
          <w:color w:val="000000" w:themeColor="text1"/>
        </w:rPr>
        <w:t>………………………………………………………………………….</w:t>
      </w:r>
      <w:r w:rsidR="0099741C"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3</w:t>
      </w:r>
      <w:r w:rsidR="0024543E" w:rsidRPr="00A760FC">
        <w:rPr>
          <w:rFonts w:ascii="Arial" w:hAnsi="Arial" w:cs="Arial"/>
          <w:b/>
          <w:color w:val="000000" w:themeColor="text1"/>
          <w:szCs w:val="24"/>
        </w:rPr>
        <w:t>8</w:t>
      </w:r>
    </w:p>
    <w:p w14:paraId="354228DB" w14:textId="3671D21A" w:rsidR="00C3720D" w:rsidRPr="00A760FC" w:rsidRDefault="00C3720D"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1.</w:t>
      </w:r>
      <w:r w:rsidRPr="00A760FC">
        <w:rPr>
          <w:rFonts w:ascii="Arial" w:hAnsi="Arial" w:cs="Arial"/>
          <w:b/>
          <w:color w:val="000000" w:themeColor="text1"/>
        </w:rPr>
        <w:tab/>
        <w:t>Obowiązek sporządzenia koreferatu</w:t>
      </w:r>
      <w:r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38</w:t>
      </w:r>
    </w:p>
    <w:p w14:paraId="68569850" w14:textId="4795EF36" w:rsidR="00C3720D" w:rsidRPr="00A760FC" w:rsidRDefault="00C3720D"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2.</w:t>
      </w:r>
      <w:r w:rsidRPr="00A760FC">
        <w:rPr>
          <w:rFonts w:ascii="Arial" w:hAnsi="Arial" w:cs="Arial"/>
          <w:b/>
          <w:color w:val="000000" w:themeColor="text1"/>
        </w:rPr>
        <w:tab/>
        <w:t>Zasady sporządzania i wykorzystania koreferatu</w:t>
      </w:r>
      <w:r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38</w:t>
      </w:r>
    </w:p>
    <w:p w14:paraId="69DBBD13" w14:textId="67DC3B3B"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VIII.</w:t>
      </w:r>
      <w:r w:rsidRPr="00A760FC">
        <w:rPr>
          <w:rFonts w:ascii="Arial" w:hAnsi="Arial" w:cs="Arial"/>
          <w:color w:val="000000" w:themeColor="text1"/>
          <w:sz w:val="24"/>
          <w:szCs w:val="24"/>
        </w:rPr>
        <w:tab/>
      </w:r>
      <w:r w:rsidRPr="00A760FC">
        <w:rPr>
          <w:rFonts w:ascii="Arial" w:hAnsi="Arial" w:cs="Arial"/>
          <w:b/>
          <w:color w:val="000000" w:themeColor="text1"/>
          <w:sz w:val="24"/>
        </w:rPr>
        <w:t>Rozliczanie wykonanych zadań budowlanych</w:t>
      </w:r>
      <w:r w:rsidRPr="00A760FC">
        <w:rPr>
          <w:rFonts w:ascii="Arial" w:hAnsi="Arial" w:cs="Arial"/>
          <w:color w:val="000000" w:themeColor="text1"/>
        </w:rPr>
        <w:t>…………………….</w:t>
      </w:r>
      <w:r w:rsidR="005E79FF"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3</w:t>
      </w:r>
      <w:r w:rsidR="0024543E" w:rsidRPr="00A760FC">
        <w:rPr>
          <w:rFonts w:ascii="Arial" w:hAnsi="Arial" w:cs="Arial"/>
          <w:b/>
          <w:color w:val="000000" w:themeColor="text1"/>
          <w:szCs w:val="24"/>
        </w:rPr>
        <w:t>8</w:t>
      </w:r>
    </w:p>
    <w:p w14:paraId="2DF1749E" w14:textId="423BCA3D" w:rsidR="0099741C"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 w:val="24"/>
        </w:rPr>
      </w:pPr>
      <w:r w:rsidRPr="00A760FC">
        <w:rPr>
          <w:rFonts w:ascii="Arial" w:hAnsi="Arial" w:cs="Arial"/>
          <w:b/>
          <w:color w:val="000000" w:themeColor="text1"/>
          <w:sz w:val="24"/>
        </w:rPr>
        <w:t>IX.</w:t>
      </w:r>
      <w:r w:rsidRPr="00A760FC">
        <w:rPr>
          <w:rFonts w:ascii="Arial" w:hAnsi="Arial" w:cs="Arial"/>
          <w:color w:val="000000" w:themeColor="text1"/>
          <w:sz w:val="24"/>
          <w:szCs w:val="24"/>
        </w:rPr>
        <w:tab/>
      </w:r>
      <w:r w:rsidRPr="00A760FC">
        <w:rPr>
          <w:rFonts w:ascii="Arial" w:hAnsi="Arial" w:cs="Arial"/>
          <w:b/>
          <w:color w:val="000000" w:themeColor="text1"/>
          <w:sz w:val="24"/>
        </w:rPr>
        <w:t xml:space="preserve">Szczególne warunki prowadzenia robót budowlanych przy </w:t>
      </w:r>
    </w:p>
    <w:p w14:paraId="2313AEC3" w14:textId="31156CBF" w:rsidR="00CA3824" w:rsidRPr="00A760FC" w:rsidRDefault="00CA3824" w:rsidP="00A760FC">
      <w:pPr>
        <w:tabs>
          <w:tab w:val="left" w:pos="1242"/>
          <w:tab w:val="left" w:pos="8839"/>
        </w:tabs>
        <w:spacing w:after="0" w:line="240" w:lineRule="auto"/>
        <w:ind w:left="567"/>
        <w:jc w:val="both"/>
        <w:rPr>
          <w:rFonts w:ascii="Arial" w:hAnsi="Arial" w:cs="Arial"/>
          <w:b/>
          <w:color w:val="000000" w:themeColor="text1"/>
          <w:szCs w:val="24"/>
        </w:rPr>
      </w:pPr>
      <w:r w:rsidRPr="00A760FC">
        <w:rPr>
          <w:rFonts w:ascii="Arial" w:hAnsi="Arial" w:cs="Arial"/>
          <w:b/>
          <w:color w:val="000000" w:themeColor="text1"/>
          <w:sz w:val="24"/>
        </w:rPr>
        <w:t>zabytkach nieruchomych</w:t>
      </w:r>
      <w:r w:rsidRPr="00A760FC">
        <w:rPr>
          <w:rFonts w:ascii="Arial" w:hAnsi="Arial" w:cs="Arial"/>
          <w:color w:val="000000" w:themeColor="text1"/>
        </w:rPr>
        <w:t>…………………………………………………</w:t>
      </w:r>
      <w:r w:rsidR="0099741C" w:rsidRPr="00A760FC">
        <w:rPr>
          <w:rFonts w:ascii="Arial" w:hAnsi="Arial" w:cs="Arial"/>
          <w:color w:val="000000" w:themeColor="text1"/>
        </w:rPr>
        <w:t>……</w:t>
      </w:r>
      <w:r w:rsidR="00A760FC">
        <w:rPr>
          <w:rFonts w:ascii="Arial" w:hAnsi="Arial" w:cs="Arial"/>
          <w:color w:val="000000" w:themeColor="text1"/>
        </w:rPr>
        <w:t>…………</w:t>
      </w:r>
      <w:r w:rsidR="00BE5CED">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3</w:t>
      </w:r>
      <w:r w:rsidR="0024543E" w:rsidRPr="00A760FC">
        <w:rPr>
          <w:rFonts w:ascii="Arial" w:hAnsi="Arial" w:cs="Arial"/>
          <w:b/>
          <w:color w:val="000000" w:themeColor="text1"/>
          <w:szCs w:val="24"/>
        </w:rPr>
        <w:t>9</w:t>
      </w:r>
    </w:p>
    <w:p w14:paraId="018CE752" w14:textId="570D7D2E" w:rsidR="00B943AF" w:rsidRPr="00A760FC" w:rsidRDefault="00B943AF"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1.</w:t>
      </w:r>
      <w:r w:rsidRPr="00A760FC">
        <w:rPr>
          <w:rFonts w:ascii="Arial" w:hAnsi="Arial" w:cs="Arial"/>
          <w:b/>
          <w:color w:val="000000" w:themeColor="text1"/>
        </w:rPr>
        <w:tab/>
        <w:t>Definicja zabytku</w:t>
      </w:r>
      <w:r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39</w:t>
      </w:r>
    </w:p>
    <w:p w14:paraId="1592D53C" w14:textId="495A87B8" w:rsidR="00B943AF" w:rsidRPr="00A760FC" w:rsidRDefault="00B943AF"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2.</w:t>
      </w:r>
      <w:r w:rsidRPr="00A760FC">
        <w:rPr>
          <w:rFonts w:ascii="Arial" w:hAnsi="Arial" w:cs="Arial"/>
          <w:b/>
          <w:color w:val="000000" w:themeColor="text1"/>
        </w:rPr>
        <w:tab/>
      </w:r>
      <w:r w:rsidR="00BE5CED" w:rsidRPr="00A760FC">
        <w:rPr>
          <w:rFonts w:ascii="Arial" w:hAnsi="Arial" w:cs="Arial"/>
          <w:b/>
          <w:color w:val="000000" w:themeColor="text1"/>
        </w:rPr>
        <w:t>Procedur</w:t>
      </w:r>
      <w:r w:rsidR="00BE5CED">
        <w:rPr>
          <w:rFonts w:ascii="Arial" w:hAnsi="Arial" w:cs="Arial"/>
          <w:b/>
          <w:color w:val="000000" w:themeColor="text1"/>
        </w:rPr>
        <w:t>y</w:t>
      </w:r>
      <w:r w:rsidRPr="00A760FC">
        <w:rPr>
          <w:rFonts w:ascii="Arial" w:hAnsi="Arial" w:cs="Arial"/>
          <w:color w:val="000000" w:themeColor="text1"/>
        </w:rPr>
        <w:t>……………………………</w:t>
      </w:r>
      <w:r w:rsidR="00A760FC">
        <w:rPr>
          <w:rFonts w:ascii="Arial" w:hAnsi="Arial" w:cs="Arial"/>
          <w:color w:val="000000" w:themeColor="text1"/>
        </w:rPr>
        <w:t>……….</w:t>
      </w:r>
      <w:r w:rsidR="00BE5CED">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39</w:t>
      </w:r>
    </w:p>
    <w:p w14:paraId="48C8BF37" w14:textId="77777777" w:rsidR="00BE5CED" w:rsidRPr="00A760FC" w:rsidRDefault="00B943AF" w:rsidP="00BE5CED">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3.</w:t>
      </w:r>
      <w:r w:rsidRPr="00A760FC">
        <w:rPr>
          <w:rFonts w:ascii="Arial" w:hAnsi="Arial" w:cs="Arial"/>
          <w:b/>
          <w:color w:val="000000" w:themeColor="text1"/>
        </w:rPr>
        <w:tab/>
      </w:r>
      <w:r w:rsidR="00BE5CED" w:rsidRPr="00A760FC">
        <w:rPr>
          <w:rFonts w:ascii="Arial" w:hAnsi="Arial" w:cs="Arial"/>
          <w:b/>
          <w:color w:val="000000" w:themeColor="text1"/>
        </w:rPr>
        <w:t>Dokumentacja składana do wojewódzkiego konserwatora zabytków</w:t>
      </w:r>
    </w:p>
    <w:p w14:paraId="3D0B2B3A" w14:textId="5A17E50B" w:rsidR="00B943AF" w:rsidRPr="00A760FC" w:rsidRDefault="00BE5CED" w:rsidP="00BE5CED">
      <w:pPr>
        <w:tabs>
          <w:tab w:val="left" w:pos="1242"/>
          <w:tab w:val="left" w:pos="8839"/>
        </w:tabs>
        <w:spacing w:after="0" w:line="240" w:lineRule="auto"/>
        <w:ind w:left="851"/>
        <w:jc w:val="both"/>
        <w:rPr>
          <w:rFonts w:ascii="Arial" w:hAnsi="Arial" w:cs="Arial"/>
          <w:b/>
          <w:color w:val="000000" w:themeColor="text1"/>
        </w:rPr>
      </w:pPr>
      <w:r w:rsidRPr="00A760FC">
        <w:rPr>
          <w:rFonts w:ascii="Arial" w:hAnsi="Arial" w:cs="Arial"/>
          <w:b/>
          <w:color w:val="000000" w:themeColor="text1"/>
        </w:rPr>
        <w:t>wraz z wnioskiem o wydanie pozwolenia</w:t>
      </w:r>
      <w:r w:rsidRPr="00BE5CED">
        <w:rPr>
          <w:rFonts w:ascii="Arial" w:hAnsi="Arial" w:cs="Arial"/>
          <w:b/>
          <w:color w:val="000000" w:themeColor="text1"/>
        </w:rPr>
        <w:t xml:space="preserve"> </w:t>
      </w:r>
      <w:r w:rsidR="00B943AF" w:rsidRPr="00A760FC">
        <w:rPr>
          <w:rFonts w:ascii="Arial" w:hAnsi="Arial" w:cs="Arial"/>
          <w:color w:val="000000" w:themeColor="text1"/>
        </w:rPr>
        <w:t>……………………………</w:t>
      </w:r>
      <w:r w:rsidR="00A760FC">
        <w:rPr>
          <w:rFonts w:ascii="Arial" w:hAnsi="Arial" w:cs="Arial"/>
          <w:color w:val="000000" w:themeColor="text1"/>
        </w:rPr>
        <w:t>…</w:t>
      </w:r>
      <w:r>
        <w:rPr>
          <w:rFonts w:ascii="Arial" w:hAnsi="Arial" w:cs="Arial"/>
          <w:color w:val="000000" w:themeColor="text1"/>
        </w:rPr>
        <w:t>……………..</w:t>
      </w:r>
      <w:r w:rsidR="00B943AF" w:rsidRPr="00A760FC">
        <w:rPr>
          <w:rFonts w:ascii="Arial" w:hAnsi="Arial" w:cs="Arial"/>
          <w:color w:val="000000" w:themeColor="text1"/>
        </w:rPr>
        <w:tab/>
      </w:r>
      <w:r w:rsidR="0024543E" w:rsidRPr="00A760FC">
        <w:rPr>
          <w:rFonts w:ascii="Arial" w:hAnsi="Arial" w:cs="Arial"/>
          <w:b/>
          <w:color w:val="000000" w:themeColor="text1"/>
        </w:rPr>
        <w:t>40</w:t>
      </w:r>
    </w:p>
    <w:p w14:paraId="638E8D9C" w14:textId="2986E4BC" w:rsidR="00B943AF" w:rsidRPr="00A760FC" w:rsidRDefault="00B943AF" w:rsidP="00BE5CED">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4.</w:t>
      </w:r>
      <w:r w:rsidRPr="00A760FC">
        <w:rPr>
          <w:rFonts w:ascii="Arial" w:hAnsi="Arial" w:cs="Arial"/>
          <w:b/>
          <w:color w:val="000000" w:themeColor="text1"/>
        </w:rPr>
        <w:tab/>
      </w:r>
      <w:r w:rsidR="00BE5CED" w:rsidRPr="00A760FC">
        <w:rPr>
          <w:rFonts w:ascii="Arial" w:hAnsi="Arial" w:cs="Arial"/>
          <w:b/>
          <w:color w:val="000000" w:themeColor="text1"/>
        </w:rPr>
        <w:t>Kwalifikacje uczestników procesu budowlanego</w:t>
      </w:r>
      <w:r w:rsidR="00BE5CED" w:rsidRPr="00A760FC">
        <w:rPr>
          <w:rFonts w:ascii="Arial" w:hAnsi="Arial" w:cs="Arial"/>
          <w:color w:val="000000" w:themeColor="text1"/>
        </w:rPr>
        <w:t xml:space="preserve"> </w:t>
      </w:r>
      <w:r w:rsidRPr="00A760FC">
        <w:rPr>
          <w:rFonts w:ascii="Arial" w:hAnsi="Arial" w:cs="Arial"/>
          <w:color w:val="000000" w:themeColor="text1"/>
        </w:rPr>
        <w:t>……………………………………</w:t>
      </w:r>
      <w:r w:rsidRPr="00A760FC">
        <w:rPr>
          <w:rFonts w:ascii="Arial" w:hAnsi="Arial" w:cs="Arial"/>
          <w:color w:val="000000" w:themeColor="text1"/>
        </w:rPr>
        <w:tab/>
      </w:r>
      <w:r w:rsidR="0024543E" w:rsidRPr="00A760FC">
        <w:rPr>
          <w:rFonts w:ascii="Arial" w:hAnsi="Arial" w:cs="Arial"/>
          <w:b/>
          <w:color w:val="000000" w:themeColor="text1"/>
        </w:rPr>
        <w:t>4</w:t>
      </w:r>
      <w:r w:rsidR="00BE5CED">
        <w:rPr>
          <w:rFonts w:ascii="Arial" w:hAnsi="Arial" w:cs="Arial"/>
          <w:b/>
          <w:color w:val="000000" w:themeColor="text1"/>
        </w:rPr>
        <w:t>1</w:t>
      </w:r>
    </w:p>
    <w:p w14:paraId="45242EC1" w14:textId="07D71FC6"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X.</w:t>
      </w:r>
      <w:r w:rsidRPr="00A760FC">
        <w:rPr>
          <w:rFonts w:ascii="Arial" w:hAnsi="Arial" w:cs="Arial"/>
          <w:color w:val="000000" w:themeColor="text1"/>
          <w:sz w:val="24"/>
          <w:szCs w:val="24"/>
        </w:rPr>
        <w:tab/>
      </w:r>
      <w:r w:rsidRPr="00A760FC">
        <w:rPr>
          <w:rFonts w:ascii="Arial" w:hAnsi="Arial" w:cs="Arial"/>
          <w:b/>
          <w:color w:val="000000" w:themeColor="text1"/>
          <w:sz w:val="24"/>
        </w:rPr>
        <w:t>Budownictwo zrównoważone</w:t>
      </w:r>
      <w:r w:rsidRPr="00A760FC">
        <w:rPr>
          <w:rFonts w:ascii="Arial" w:hAnsi="Arial" w:cs="Arial"/>
          <w:color w:val="000000" w:themeColor="text1"/>
        </w:rPr>
        <w:t>…………………………………………….</w:t>
      </w:r>
      <w:r w:rsidR="0099741C" w:rsidRPr="00A760FC">
        <w:rPr>
          <w:rFonts w:ascii="Arial" w:hAnsi="Arial" w:cs="Arial"/>
          <w:color w:val="000000" w:themeColor="text1"/>
        </w:rPr>
        <w:t>….</w:t>
      </w:r>
      <w:r w:rsidR="00A760FC">
        <w:rPr>
          <w:rFonts w:ascii="Arial" w:hAnsi="Arial" w:cs="Arial"/>
          <w:color w:val="000000" w:themeColor="text1"/>
        </w:rPr>
        <w:t>…………</w:t>
      </w:r>
      <w:r w:rsidRPr="00A760FC">
        <w:rPr>
          <w:rFonts w:ascii="Arial" w:hAnsi="Arial" w:cs="Arial"/>
          <w:color w:val="000000" w:themeColor="text1"/>
          <w:sz w:val="24"/>
          <w:szCs w:val="24"/>
        </w:rPr>
        <w:tab/>
      </w:r>
      <w:r w:rsidR="00960C87" w:rsidRPr="00DD3BC8">
        <w:rPr>
          <w:rFonts w:ascii="Arial" w:hAnsi="Arial" w:cs="Arial"/>
          <w:b/>
          <w:color w:val="000000" w:themeColor="text1"/>
          <w:szCs w:val="24"/>
        </w:rPr>
        <w:t>4</w:t>
      </w:r>
      <w:r w:rsidR="0024543E" w:rsidRPr="00DD3BC8">
        <w:rPr>
          <w:rFonts w:ascii="Arial" w:hAnsi="Arial" w:cs="Arial"/>
          <w:b/>
          <w:color w:val="000000" w:themeColor="text1"/>
          <w:szCs w:val="24"/>
        </w:rPr>
        <w:t>2</w:t>
      </w:r>
    </w:p>
    <w:p w14:paraId="182279A2" w14:textId="4176661F"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1.</w:t>
      </w:r>
      <w:r w:rsidRPr="00A760FC">
        <w:rPr>
          <w:rFonts w:ascii="Arial" w:hAnsi="Arial" w:cs="Arial"/>
          <w:color w:val="000000" w:themeColor="text1"/>
          <w:szCs w:val="24"/>
        </w:rPr>
        <w:tab/>
      </w:r>
      <w:r w:rsidRPr="00A760FC">
        <w:rPr>
          <w:rFonts w:ascii="Arial" w:hAnsi="Arial" w:cs="Arial"/>
          <w:b/>
          <w:color w:val="000000" w:themeColor="text1"/>
        </w:rPr>
        <w:t>Przykłady oszczędności zużycia energii</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2</w:t>
      </w:r>
    </w:p>
    <w:p w14:paraId="7DA0F551" w14:textId="7638908B"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Style w:val="Nagwek2Znak"/>
          <w:rFonts w:ascii="Arial" w:hAnsi="Arial" w:cs="Arial"/>
          <w:b/>
          <w:color w:val="000000" w:themeColor="text1"/>
          <w:sz w:val="22"/>
        </w:rPr>
        <w:t>2.</w:t>
      </w:r>
      <w:r w:rsidRPr="00A760FC">
        <w:rPr>
          <w:rFonts w:ascii="Arial" w:hAnsi="Arial" w:cs="Arial"/>
          <w:color w:val="000000" w:themeColor="text1"/>
          <w:szCs w:val="24"/>
        </w:rPr>
        <w:tab/>
      </w:r>
      <w:r w:rsidRPr="00A760FC">
        <w:rPr>
          <w:rStyle w:val="Nagwek2Znak"/>
          <w:rFonts w:ascii="Arial" w:eastAsiaTheme="minorHAnsi" w:hAnsi="Arial" w:cs="Arial"/>
          <w:b/>
          <w:color w:val="000000" w:themeColor="text1"/>
          <w:sz w:val="22"/>
        </w:rPr>
        <w:t>P</w:t>
      </w:r>
      <w:r w:rsidRPr="00A760FC">
        <w:rPr>
          <w:rStyle w:val="Nagwek2Znak"/>
          <w:rFonts w:ascii="Arial" w:hAnsi="Arial" w:cs="Arial"/>
          <w:b/>
          <w:color w:val="000000" w:themeColor="text1"/>
          <w:sz w:val="22"/>
        </w:rPr>
        <w:t>rzykłady oszczędności zużycia wody</w:t>
      </w:r>
      <w:r w:rsidRPr="00A760FC">
        <w:rPr>
          <w:rStyle w:val="Nagwek2Znak"/>
          <w:rFonts w:ascii="Arial" w:eastAsiaTheme="minorHAnsi" w:hAnsi="Arial" w:cs="Arial"/>
          <w:i/>
          <w:color w:val="000000" w:themeColor="text1"/>
          <w:sz w:val="22"/>
        </w:rPr>
        <w:t>…………………………………….</w:t>
      </w:r>
      <w:r w:rsidR="0099741C" w:rsidRPr="00A760FC">
        <w:rPr>
          <w:rStyle w:val="Nagwek2Znak"/>
          <w:rFonts w:ascii="Arial" w:eastAsiaTheme="minorHAnsi" w:hAnsi="Arial" w:cs="Arial"/>
          <w:color w:val="000000" w:themeColor="text1"/>
          <w:sz w:val="22"/>
        </w:rPr>
        <w:t>….</w:t>
      </w:r>
      <w:r w:rsidR="00DD3BC8">
        <w:rPr>
          <w:rStyle w:val="Nagwek2Znak"/>
          <w:rFonts w:ascii="Arial" w:eastAsiaTheme="minorHAnsi" w:hAnsi="Arial" w:cs="Arial"/>
          <w:color w:val="000000" w:themeColor="text1"/>
          <w:sz w:val="22"/>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3</w:t>
      </w:r>
    </w:p>
    <w:p w14:paraId="22F030D8" w14:textId="730E2A2A"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3.</w:t>
      </w:r>
      <w:r w:rsidRPr="00A760FC">
        <w:rPr>
          <w:rFonts w:ascii="Arial" w:hAnsi="Arial" w:cs="Arial"/>
          <w:color w:val="000000" w:themeColor="text1"/>
          <w:szCs w:val="24"/>
        </w:rPr>
        <w:tab/>
      </w:r>
      <w:r w:rsidRPr="00A760FC">
        <w:rPr>
          <w:rFonts w:ascii="Arial" w:hAnsi="Arial" w:cs="Arial"/>
          <w:b/>
          <w:color w:val="000000" w:themeColor="text1"/>
        </w:rPr>
        <w:t>Pozostałe działania na rzecz środowiska</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3</w:t>
      </w:r>
    </w:p>
    <w:p w14:paraId="738E913A" w14:textId="01748F43"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4.</w:t>
      </w:r>
      <w:r w:rsidRPr="00A760FC">
        <w:rPr>
          <w:rFonts w:ascii="Arial" w:hAnsi="Arial" w:cs="Arial"/>
          <w:color w:val="000000" w:themeColor="text1"/>
          <w:szCs w:val="24"/>
        </w:rPr>
        <w:tab/>
      </w:r>
      <w:r w:rsidRPr="00A760FC">
        <w:rPr>
          <w:rFonts w:ascii="Arial" w:hAnsi="Arial" w:cs="Arial"/>
          <w:b/>
          <w:color w:val="000000" w:themeColor="text1"/>
        </w:rPr>
        <w:t>Poprawa efektywności energetycznej</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3</w:t>
      </w:r>
    </w:p>
    <w:p w14:paraId="3F665834" w14:textId="6FA8B682"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5.</w:t>
      </w:r>
      <w:r w:rsidRPr="00A760FC">
        <w:rPr>
          <w:rFonts w:ascii="Arial" w:hAnsi="Arial" w:cs="Arial"/>
          <w:color w:val="000000" w:themeColor="text1"/>
          <w:szCs w:val="24"/>
        </w:rPr>
        <w:tab/>
      </w:r>
      <w:r w:rsidRPr="00A760FC">
        <w:rPr>
          <w:rFonts w:ascii="Arial" w:hAnsi="Arial" w:cs="Arial"/>
          <w:b/>
          <w:color w:val="000000" w:themeColor="text1"/>
        </w:rPr>
        <w:t>Instalacja odnawialnych źródeł energii (OZE)</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4</w:t>
      </w:r>
    </w:p>
    <w:p w14:paraId="54529FBA" w14:textId="366E89C5" w:rsidR="008C7E0A" w:rsidRPr="00A760FC" w:rsidRDefault="008C7E0A"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6.</w:t>
      </w:r>
      <w:r w:rsidRPr="00A760FC">
        <w:rPr>
          <w:rFonts w:ascii="Arial" w:hAnsi="Arial" w:cs="Arial"/>
          <w:color w:val="000000" w:themeColor="text1"/>
          <w:szCs w:val="24"/>
        </w:rPr>
        <w:tab/>
      </w:r>
      <w:r w:rsidRPr="00A760FC">
        <w:rPr>
          <w:rFonts w:ascii="Arial" w:hAnsi="Arial" w:cs="Arial"/>
          <w:b/>
          <w:color w:val="000000" w:themeColor="text1"/>
          <w:szCs w:val="24"/>
        </w:rPr>
        <w:t>Efektywność energetyczna</w:t>
      </w:r>
      <w:r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5</w:t>
      </w:r>
    </w:p>
    <w:p w14:paraId="00C67E70" w14:textId="77777777" w:rsidR="0099741C"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 w:val="24"/>
          <w:szCs w:val="28"/>
        </w:rPr>
      </w:pPr>
      <w:r w:rsidRPr="00A760FC">
        <w:rPr>
          <w:rFonts w:ascii="Arial" w:hAnsi="Arial" w:cs="Arial"/>
          <w:b/>
          <w:color w:val="000000" w:themeColor="text1"/>
          <w:sz w:val="24"/>
          <w:szCs w:val="28"/>
        </w:rPr>
        <w:t>XI.</w:t>
      </w:r>
      <w:r w:rsidRPr="00A760FC">
        <w:rPr>
          <w:rFonts w:ascii="Arial" w:hAnsi="Arial" w:cs="Arial"/>
          <w:color w:val="000000" w:themeColor="text1"/>
          <w:sz w:val="24"/>
          <w:szCs w:val="28"/>
        </w:rPr>
        <w:tab/>
      </w:r>
      <w:r w:rsidRPr="00A760FC">
        <w:rPr>
          <w:rFonts w:ascii="Arial" w:hAnsi="Arial" w:cs="Arial"/>
          <w:b/>
          <w:color w:val="000000" w:themeColor="text1"/>
          <w:spacing w:val="-6"/>
          <w:sz w:val="24"/>
          <w:szCs w:val="28"/>
        </w:rPr>
        <w:t>Standard projektowanych i remontowanych leśniczówek</w:t>
      </w:r>
      <w:r w:rsidRPr="00A760FC">
        <w:rPr>
          <w:rFonts w:ascii="Arial" w:hAnsi="Arial" w:cs="Arial"/>
          <w:b/>
          <w:color w:val="000000" w:themeColor="text1"/>
          <w:sz w:val="24"/>
          <w:szCs w:val="28"/>
        </w:rPr>
        <w:t xml:space="preserve">, </w:t>
      </w:r>
    </w:p>
    <w:p w14:paraId="59ED3653" w14:textId="49A82933" w:rsidR="00CA3824" w:rsidRPr="00A760FC" w:rsidRDefault="00CA3824" w:rsidP="00A760FC">
      <w:pPr>
        <w:tabs>
          <w:tab w:val="left" w:pos="1242"/>
          <w:tab w:val="left" w:pos="8839"/>
        </w:tabs>
        <w:spacing w:after="0" w:line="240" w:lineRule="auto"/>
        <w:ind w:left="567"/>
        <w:jc w:val="both"/>
        <w:rPr>
          <w:rFonts w:ascii="Arial" w:hAnsi="Arial" w:cs="Arial"/>
          <w:b/>
          <w:color w:val="000000" w:themeColor="text1"/>
          <w:szCs w:val="24"/>
        </w:rPr>
      </w:pPr>
      <w:r w:rsidRPr="00A760FC">
        <w:rPr>
          <w:rFonts w:ascii="Arial" w:hAnsi="Arial" w:cs="Arial"/>
          <w:b/>
          <w:color w:val="000000" w:themeColor="text1"/>
          <w:sz w:val="24"/>
          <w:szCs w:val="28"/>
        </w:rPr>
        <w:t>budynków biurowych oraz innych mieszkań</w:t>
      </w:r>
      <w:r w:rsidRPr="00A760FC">
        <w:rPr>
          <w:rFonts w:ascii="Arial" w:hAnsi="Arial" w:cs="Arial"/>
          <w:color w:val="000000" w:themeColor="text1"/>
          <w:szCs w:val="28"/>
        </w:rPr>
        <w:t>…………………….</w:t>
      </w:r>
      <w:r w:rsidR="003A2FC7" w:rsidRPr="00A760FC">
        <w:rPr>
          <w:rFonts w:ascii="Arial" w:hAnsi="Arial" w:cs="Arial"/>
          <w:color w:val="000000" w:themeColor="text1"/>
          <w:szCs w:val="28"/>
        </w:rPr>
        <w:t>…</w:t>
      </w:r>
      <w:r w:rsidR="00DD3BC8">
        <w:rPr>
          <w:rFonts w:ascii="Arial" w:hAnsi="Arial" w:cs="Arial"/>
          <w:color w:val="000000" w:themeColor="text1"/>
          <w:szCs w:val="28"/>
        </w:rPr>
        <w:t>………………</w:t>
      </w:r>
      <w:r w:rsidRPr="00A760FC">
        <w:rPr>
          <w:rFonts w:ascii="Arial" w:hAnsi="Arial" w:cs="Arial"/>
          <w:color w:val="000000" w:themeColor="text1"/>
          <w:sz w:val="24"/>
          <w:szCs w:val="28"/>
        </w:rPr>
        <w:tab/>
      </w:r>
      <w:r w:rsidR="00960C87" w:rsidRPr="00A760FC">
        <w:rPr>
          <w:rFonts w:ascii="Arial" w:hAnsi="Arial" w:cs="Arial"/>
          <w:b/>
          <w:color w:val="000000" w:themeColor="text1"/>
          <w:szCs w:val="28"/>
        </w:rPr>
        <w:t>4</w:t>
      </w:r>
      <w:r w:rsidR="00DD3BC8">
        <w:rPr>
          <w:rFonts w:ascii="Arial" w:hAnsi="Arial" w:cs="Arial"/>
          <w:b/>
          <w:color w:val="000000" w:themeColor="text1"/>
          <w:szCs w:val="28"/>
        </w:rPr>
        <w:t>6</w:t>
      </w:r>
    </w:p>
    <w:p w14:paraId="7C49EB5C" w14:textId="5341732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1.</w:t>
      </w:r>
      <w:r w:rsidRPr="00A760FC">
        <w:rPr>
          <w:rFonts w:ascii="Arial" w:hAnsi="Arial" w:cs="Arial"/>
          <w:color w:val="000000" w:themeColor="text1"/>
          <w:szCs w:val="24"/>
        </w:rPr>
        <w:tab/>
      </w:r>
      <w:r w:rsidRPr="00A760FC">
        <w:rPr>
          <w:rFonts w:ascii="Arial" w:hAnsi="Arial" w:cs="Arial"/>
          <w:b/>
          <w:color w:val="000000" w:themeColor="text1"/>
        </w:rPr>
        <w:t>Standard leśnych obiektów kubaturowych</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6</w:t>
      </w:r>
    </w:p>
    <w:p w14:paraId="3AD73297" w14:textId="7613E06D" w:rsidR="0099741C" w:rsidRPr="00A760FC" w:rsidRDefault="00CA3824" w:rsidP="00A760FC">
      <w:pPr>
        <w:tabs>
          <w:tab w:val="left" w:pos="1242"/>
          <w:tab w:val="left" w:pos="8839"/>
        </w:tabs>
        <w:spacing w:after="0" w:line="240" w:lineRule="auto"/>
        <w:ind w:left="1134" w:hanging="567"/>
        <w:jc w:val="both"/>
        <w:rPr>
          <w:rFonts w:ascii="Arial" w:eastAsiaTheme="majorEastAsia" w:hAnsi="Arial" w:cs="Arial"/>
          <w:color w:val="000000" w:themeColor="text1"/>
          <w:szCs w:val="26"/>
        </w:rPr>
      </w:pPr>
      <w:r w:rsidRPr="00A760FC">
        <w:rPr>
          <w:rFonts w:ascii="Arial" w:eastAsiaTheme="majorEastAsia" w:hAnsi="Arial" w:cs="Arial"/>
          <w:color w:val="000000" w:themeColor="text1"/>
          <w:szCs w:val="26"/>
        </w:rPr>
        <w:t>1.1.</w:t>
      </w:r>
      <w:r w:rsidRPr="00A760FC">
        <w:rPr>
          <w:rFonts w:ascii="Arial" w:hAnsi="Arial" w:cs="Arial"/>
          <w:color w:val="000000" w:themeColor="text1"/>
          <w:szCs w:val="24"/>
        </w:rPr>
        <w:tab/>
      </w:r>
      <w:r w:rsidRPr="00A760FC">
        <w:rPr>
          <w:rFonts w:ascii="Arial" w:eastAsiaTheme="majorEastAsia" w:hAnsi="Arial" w:cs="Arial"/>
          <w:color w:val="000000" w:themeColor="text1"/>
          <w:szCs w:val="26"/>
        </w:rPr>
        <w:t xml:space="preserve">Zalecenia dotyczące procesu inwestycyjnego w budownictwie </w:t>
      </w:r>
    </w:p>
    <w:p w14:paraId="6CBCA298" w14:textId="10EC6389"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Fonts w:ascii="Arial" w:eastAsiaTheme="majorEastAsia" w:hAnsi="Arial" w:cs="Arial"/>
          <w:color w:val="000000" w:themeColor="text1"/>
          <w:szCs w:val="26"/>
        </w:rPr>
        <w:t>drewnianym………………………………………………………………….</w:t>
      </w:r>
      <w:r w:rsidR="0099741C" w:rsidRPr="00A760FC">
        <w:rPr>
          <w:rFonts w:ascii="Arial" w:eastAsiaTheme="majorEastAsia" w:hAnsi="Arial" w:cs="Arial"/>
          <w:color w:val="000000" w:themeColor="text1"/>
          <w:szCs w:val="26"/>
        </w:rPr>
        <w:t>…</w:t>
      </w:r>
      <w:r w:rsidR="003A2FC7" w:rsidRPr="00A760FC">
        <w:rPr>
          <w:rFonts w:ascii="Arial" w:eastAsiaTheme="majorEastAsia" w:hAnsi="Arial" w:cs="Arial"/>
          <w:color w:val="000000" w:themeColor="text1"/>
          <w:szCs w:val="26"/>
        </w:rPr>
        <w:t>..</w:t>
      </w:r>
      <w:r w:rsidR="0099741C" w:rsidRPr="00A760FC">
        <w:rPr>
          <w:rFonts w:ascii="Arial" w:eastAsiaTheme="majorEastAsia" w:hAnsi="Arial" w:cs="Arial"/>
          <w:color w:val="000000" w:themeColor="text1"/>
          <w:szCs w:val="26"/>
        </w:rPr>
        <w:t>.</w:t>
      </w:r>
      <w:r w:rsidR="00DD3BC8">
        <w:rPr>
          <w:rFonts w:ascii="Arial" w:eastAsiaTheme="majorEastAsia" w:hAnsi="Arial" w:cs="Arial"/>
          <w:color w:val="000000" w:themeColor="text1"/>
          <w:szCs w:val="26"/>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DD3BC8">
        <w:rPr>
          <w:rFonts w:ascii="Arial" w:hAnsi="Arial" w:cs="Arial"/>
          <w:b/>
          <w:color w:val="000000" w:themeColor="text1"/>
          <w:szCs w:val="24"/>
        </w:rPr>
        <w:t>7</w:t>
      </w:r>
    </w:p>
    <w:p w14:paraId="1BB695F6" w14:textId="3FAE8087" w:rsidR="00CA3824" w:rsidRPr="00A760FC" w:rsidRDefault="00CA3824" w:rsidP="00AA4091">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2.</w:t>
      </w:r>
      <w:r w:rsidRPr="00A760FC">
        <w:rPr>
          <w:rFonts w:ascii="Arial" w:hAnsi="Arial" w:cs="Arial"/>
          <w:color w:val="000000" w:themeColor="text1"/>
          <w:szCs w:val="24"/>
        </w:rPr>
        <w:tab/>
      </w:r>
      <w:r w:rsidRPr="00A760FC">
        <w:rPr>
          <w:rFonts w:ascii="Arial" w:hAnsi="Arial" w:cs="Arial"/>
          <w:b/>
          <w:color w:val="000000" w:themeColor="text1"/>
        </w:rPr>
        <w:t>Budynki mieszkalne</w:t>
      </w:r>
      <w:r w:rsidR="00AA4091">
        <w:rPr>
          <w:rFonts w:ascii="Arial" w:hAnsi="Arial" w:cs="Arial"/>
          <w:b/>
          <w:color w:val="000000" w:themeColor="text1"/>
        </w:rPr>
        <w:t xml:space="preserve"> i gospodarcze</w:t>
      </w:r>
      <w:r w:rsidRPr="00A760FC">
        <w:rPr>
          <w:rFonts w:ascii="Arial" w:hAnsi="Arial" w:cs="Arial"/>
          <w:b/>
          <w:color w:val="000000" w:themeColor="text1"/>
        </w:rPr>
        <w:t xml:space="preserve"> dla nadleśniczego</w:t>
      </w:r>
      <w:r w:rsidR="00AA4091">
        <w:rPr>
          <w:rFonts w:ascii="Arial" w:hAnsi="Arial" w:cs="Arial"/>
          <w:b/>
          <w:color w:val="000000" w:themeColor="text1"/>
        </w:rPr>
        <w:t xml:space="preserve"> </w:t>
      </w:r>
      <w:r w:rsidRPr="00A760FC">
        <w:rPr>
          <w:rFonts w:ascii="Arial" w:hAnsi="Arial" w:cs="Arial"/>
          <w:b/>
          <w:color w:val="000000" w:themeColor="text1"/>
        </w:rPr>
        <w:t>i leśniczego</w:t>
      </w:r>
      <w:r w:rsidRPr="00A760FC">
        <w:rPr>
          <w:rFonts w:ascii="Arial" w:hAnsi="Arial" w:cs="Arial"/>
          <w:color w:val="000000" w:themeColor="text1"/>
        </w:rPr>
        <w:t>……………</w:t>
      </w:r>
      <w:r w:rsidR="00AA4091">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4F12B7">
        <w:rPr>
          <w:rFonts w:ascii="Arial" w:hAnsi="Arial" w:cs="Arial"/>
          <w:b/>
          <w:color w:val="000000" w:themeColor="text1"/>
          <w:szCs w:val="24"/>
        </w:rPr>
        <w:t>8</w:t>
      </w:r>
    </w:p>
    <w:p w14:paraId="46A3B1D8" w14:textId="248593FC"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3.</w:t>
      </w:r>
      <w:r w:rsidRPr="00A760FC">
        <w:rPr>
          <w:rFonts w:ascii="Arial" w:hAnsi="Arial" w:cs="Arial"/>
          <w:color w:val="000000" w:themeColor="text1"/>
          <w:szCs w:val="24"/>
        </w:rPr>
        <w:tab/>
      </w:r>
      <w:r w:rsidRPr="00A760FC">
        <w:rPr>
          <w:rFonts w:ascii="Arial" w:hAnsi="Arial" w:cs="Arial"/>
          <w:b/>
          <w:color w:val="000000" w:themeColor="text1"/>
        </w:rPr>
        <w:t>Pomieszczenia biurowe leśnictw</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960C87" w:rsidRPr="00A760FC">
        <w:rPr>
          <w:rFonts w:ascii="Arial" w:hAnsi="Arial" w:cs="Arial"/>
          <w:b/>
          <w:color w:val="000000" w:themeColor="text1"/>
          <w:szCs w:val="24"/>
        </w:rPr>
        <w:t>4</w:t>
      </w:r>
      <w:r w:rsidR="004F12B7">
        <w:rPr>
          <w:rFonts w:ascii="Arial" w:hAnsi="Arial" w:cs="Arial"/>
          <w:b/>
          <w:color w:val="000000" w:themeColor="text1"/>
          <w:szCs w:val="24"/>
        </w:rPr>
        <w:t>9</w:t>
      </w:r>
    </w:p>
    <w:p w14:paraId="10EA7D25" w14:textId="46B4BEDA"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4.</w:t>
      </w:r>
      <w:r w:rsidRPr="00A760FC">
        <w:rPr>
          <w:rFonts w:ascii="Arial" w:hAnsi="Arial" w:cs="Arial"/>
          <w:color w:val="000000" w:themeColor="text1"/>
          <w:szCs w:val="24"/>
        </w:rPr>
        <w:tab/>
      </w:r>
      <w:r w:rsidRPr="00A760FC">
        <w:rPr>
          <w:rFonts w:ascii="Arial" w:hAnsi="Arial" w:cs="Arial"/>
          <w:b/>
          <w:color w:val="000000" w:themeColor="text1"/>
        </w:rPr>
        <w:t>Budynki biurowe nadleśnictw – standard</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4F12B7" w:rsidRPr="004F12B7">
        <w:rPr>
          <w:rFonts w:ascii="Arial" w:hAnsi="Arial" w:cs="Arial"/>
          <w:b/>
          <w:color w:val="000000" w:themeColor="text1"/>
          <w:szCs w:val="24"/>
        </w:rPr>
        <w:t>51</w:t>
      </w:r>
    </w:p>
    <w:p w14:paraId="0ECFA779" w14:textId="1F0A8AA9"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XII.</w:t>
      </w:r>
      <w:r w:rsidRPr="00A760FC">
        <w:rPr>
          <w:rFonts w:ascii="Arial" w:hAnsi="Arial" w:cs="Arial"/>
          <w:color w:val="000000" w:themeColor="text1"/>
          <w:sz w:val="24"/>
          <w:szCs w:val="24"/>
        </w:rPr>
        <w:tab/>
      </w:r>
      <w:r w:rsidRPr="00A760FC">
        <w:rPr>
          <w:rFonts w:ascii="Arial" w:hAnsi="Arial" w:cs="Arial"/>
          <w:b/>
          <w:color w:val="000000" w:themeColor="text1"/>
          <w:sz w:val="24"/>
        </w:rPr>
        <w:t>Obiekty małej architektury</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 w:val="24"/>
          <w:szCs w:val="24"/>
        </w:rPr>
        <w:tab/>
      </w:r>
      <w:r w:rsidR="00960C87" w:rsidRPr="00A760FC">
        <w:rPr>
          <w:rFonts w:ascii="Arial" w:hAnsi="Arial" w:cs="Arial"/>
          <w:b/>
          <w:color w:val="000000" w:themeColor="text1"/>
          <w:szCs w:val="24"/>
        </w:rPr>
        <w:t>5</w:t>
      </w:r>
      <w:r w:rsidR="004F12B7">
        <w:rPr>
          <w:rFonts w:ascii="Arial" w:hAnsi="Arial" w:cs="Arial"/>
          <w:b/>
          <w:color w:val="000000" w:themeColor="text1"/>
          <w:szCs w:val="24"/>
        </w:rPr>
        <w:t>4</w:t>
      </w:r>
    </w:p>
    <w:p w14:paraId="4F5874D1" w14:textId="72764A96" w:rsidR="00CA3824" w:rsidRPr="00A760FC" w:rsidRDefault="00CA3824" w:rsidP="00A760FC">
      <w:pPr>
        <w:tabs>
          <w:tab w:val="left" w:pos="1242"/>
          <w:tab w:val="left" w:pos="8839"/>
        </w:tabs>
        <w:spacing w:after="0" w:line="240" w:lineRule="auto"/>
        <w:ind w:left="567" w:hanging="567"/>
        <w:jc w:val="both"/>
        <w:rPr>
          <w:rFonts w:ascii="Arial" w:hAnsi="Arial" w:cs="Arial"/>
          <w:b/>
          <w:color w:val="000000" w:themeColor="text1"/>
          <w:szCs w:val="24"/>
        </w:rPr>
      </w:pPr>
      <w:r w:rsidRPr="00A760FC">
        <w:rPr>
          <w:rFonts w:ascii="Arial" w:hAnsi="Arial" w:cs="Arial"/>
          <w:b/>
          <w:color w:val="000000" w:themeColor="text1"/>
          <w:sz w:val="24"/>
        </w:rPr>
        <w:t>XIII.</w:t>
      </w:r>
      <w:r w:rsidRPr="00A760FC">
        <w:rPr>
          <w:rFonts w:ascii="Arial" w:hAnsi="Arial" w:cs="Arial"/>
          <w:color w:val="000000" w:themeColor="text1"/>
          <w:sz w:val="24"/>
          <w:szCs w:val="24"/>
        </w:rPr>
        <w:tab/>
      </w:r>
      <w:r w:rsidRPr="00A760FC">
        <w:rPr>
          <w:rFonts w:ascii="Arial" w:hAnsi="Arial" w:cs="Arial"/>
          <w:b/>
          <w:color w:val="000000" w:themeColor="text1"/>
          <w:sz w:val="24"/>
        </w:rPr>
        <w:t>Utrzymanie obiektów budowlanych</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FE23C6">
        <w:rPr>
          <w:rFonts w:ascii="Arial" w:hAnsi="Arial" w:cs="Arial"/>
          <w:color w:val="000000" w:themeColor="text1"/>
          <w:sz w:val="24"/>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5</w:t>
      </w:r>
    </w:p>
    <w:p w14:paraId="0F86680B" w14:textId="3F184A7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1.</w:t>
      </w:r>
      <w:r w:rsidRPr="00A760FC">
        <w:rPr>
          <w:rFonts w:ascii="Arial" w:hAnsi="Arial" w:cs="Arial"/>
          <w:color w:val="000000" w:themeColor="text1"/>
          <w:szCs w:val="24"/>
        </w:rPr>
        <w:tab/>
      </w:r>
      <w:r w:rsidRPr="00A760FC">
        <w:rPr>
          <w:rFonts w:ascii="Arial" w:hAnsi="Arial" w:cs="Arial"/>
          <w:b/>
          <w:color w:val="000000" w:themeColor="text1"/>
        </w:rPr>
        <w:t>Odpowiedzialność za właściwe utrzymanie obiektów budowlanych</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5</w:t>
      </w:r>
    </w:p>
    <w:p w14:paraId="325239F9" w14:textId="77777777" w:rsidR="0099741C"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rPr>
      </w:pPr>
      <w:r w:rsidRPr="00A760FC">
        <w:rPr>
          <w:rFonts w:ascii="Arial" w:hAnsi="Arial" w:cs="Arial"/>
          <w:b/>
          <w:color w:val="000000" w:themeColor="text1"/>
        </w:rPr>
        <w:t>2.</w:t>
      </w:r>
      <w:r w:rsidRPr="00A760FC">
        <w:rPr>
          <w:rFonts w:ascii="Arial" w:hAnsi="Arial" w:cs="Arial"/>
          <w:color w:val="000000" w:themeColor="text1"/>
          <w:szCs w:val="24"/>
        </w:rPr>
        <w:tab/>
      </w:r>
      <w:r w:rsidRPr="00A760FC">
        <w:rPr>
          <w:rFonts w:ascii="Arial" w:hAnsi="Arial" w:cs="Arial"/>
          <w:b/>
          <w:color w:val="000000" w:themeColor="text1"/>
        </w:rPr>
        <w:t>Rodzaje kontroli, których wykonanie powinien zapewnić właściciel</w:t>
      </w:r>
    </w:p>
    <w:p w14:paraId="1786E658" w14:textId="21EE69C4" w:rsidR="00CA3824" w:rsidRPr="00A760FC" w:rsidRDefault="00CA3824" w:rsidP="00A760FC">
      <w:pPr>
        <w:tabs>
          <w:tab w:val="left" w:pos="1242"/>
          <w:tab w:val="left" w:pos="8839"/>
        </w:tabs>
        <w:spacing w:after="0" w:line="240" w:lineRule="auto"/>
        <w:ind w:left="851"/>
        <w:jc w:val="both"/>
        <w:rPr>
          <w:rFonts w:ascii="Arial" w:hAnsi="Arial" w:cs="Arial"/>
          <w:b/>
          <w:color w:val="000000" w:themeColor="text1"/>
          <w:szCs w:val="24"/>
        </w:rPr>
      </w:pPr>
      <w:r w:rsidRPr="00A760FC">
        <w:rPr>
          <w:rFonts w:ascii="Arial" w:hAnsi="Arial" w:cs="Arial"/>
          <w:b/>
          <w:color w:val="000000" w:themeColor="text1"/>
        </w:rPr>
        <w:t>lub zarządca obiektu budowlanego</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5</w:t>
      </w:r>
    </w:p>
    <w:p w14:paraId="2D3F6C20" w14:textId="525C3B33"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2.1.</w:t>
      </w:r>
      <w:r w:rsidRPr="00A760FC">
        <w:rPr>
          <w:rFonts w:ascii="Arial" w:hAnsi="Arial" w:cs="Arial"/>
          <w:color w:val="000000" w:themeColor="text1"/>
        </w:rPr>
        <w:tab/>
        <w:t>Zagadnienia ogólne…………………………………………………………</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rPr>
        <w:tab/>
      </w:r>
      <w:r w:rsidR="00DC6C58" w:rsidRPr="00A760FC">
        <w:rPr>
          <w:rFonts w:ascii="Arial" w:hAnsi="Arial" w:cs="Arial"/>
          <w:b/>
          <w:color w:val="000000" w:themeColor="text1"/>
        </w:rPr>
        <w:t>5</w:t>
      </w:r>
      <w:r w:rsidR="004F12B7">
        <w:rPr>
          <w:rFonts w:ascii="Arial" w:hAnsi="Arial" w:cs="Arial"/>
          <w:b/>
          <w:color w:val="000000" w:themeColor="text1"/>
        </w:rPr>
        <w:t>5</w:t>
      </w:r>
    </w:p>
    <w:p w14:paraId="7523DD44" w14:textId="3757F9CE"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2.2.</w:t>
      </w:r>
      <w:r w:rsidRPr="00A760FC">
        <w:rPr>
          <w:rFonts w:ascii="Arial" w:hAnsi="Arial" w:cs="Arial"/>
          <w:color w:val="000000" w:themeColor="text1"/>
          <w:szCs w:val="24"/>
        </w:rPr>
        <w:tab/>
      </w:r>
      <w:r w:rsidRPr="00A760FC">
        <w:rPr>
          <w:rFonts w:ascii="Arial" w:hAnsi="Arial" w:cs="Arial"/>
          <w:color w:val="000000" w:themeColor="text1"/>
        </w:rPr>
        <w:t>Kontrola okresowa wykonywana raz w roku………………………………</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6</w:t>
      </w:r>
    </w:p>
    <w:p w14:paraId="7BEC6B24" w14:textId="45172B5A" w:rsidR="00CA3824" w:rsidRPr="00A760FC" w:rsidRDefault="00CA3824" w:rsidP="00A760FC">
      <w:pPr>
        <w:tabs>
          <w:tab w:val="left" w:pos="1242"/>
          <w:tab w:val="left" w:pos="8839"/>
        </w:tabs>
        <w:spacing w:after="0" w:line="240" w:lineRule="auto"/>
        <w:ind w:left="1418" w:hanging="567"/>
        <w:jc w:val="both"/>
        <w:rPr>
          <w:rFonts w:ascii="Arial" w:hAnsi="Arial" w:cs="Arial"/>
          <w:b/>
          <w:color w:val="000000" w:themeColor="text1"/>
          <w:szCs w:val="24"/>
        </w:rPr>
      </w:pPr>
      <w:r w:rsidRPr="00A760FC">
        <w:rPr>
          <w:rFonts w:ascii="Arial" w:hAnsi="Arial" w:cs="Arial"/>
          <w:color w:val="000000" w:themeColor="text1"/>
          <w:spacing w:val="-4"/>
          <w:szCs w:val="24"/>
        </w:rPr>
        <w:t>2.2.1. K</w:t>
      </w:r>
      <w:r w:rsidRPr="00A760FC">
        <w:rPr>
          <w:rFonts w:ascii="Arial" w:hAnsi="Arial" w:cs="Arial"/>
          <w:color w:val="000000" w:themeColor="text1"/>
          <w:szCs w:val="24"/>
        </w:rPr>
        <w:t>ontrole instalacji gazowych oraz przewodów kominowych…………</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8</w:t>
      </w:r>
    </w:p>
    <w:p w14:paraId="37D74495" w14:textId="24E6FB88" w:rsidR="00CA3824" w:rsidRPr="00A760FC" w:rsidRDefault="00CA3824" w:rsidP="00A760FC">
      <w:pPr>
        <w:tabs>
          <w:tab w:val="left" w:pos="1242"/>
        </w:tabs>
        <w:spacing w:after="0" w:line="240" w:lineRule="auto"/>
        <w:ind w:left="1418" w:hanging="567"/>
        <w:jc w:val="both"/>
        <w:rPr>
          <w:rFonts w:ascii="Arial" w:hAnsi="Arial" w:cs="Arial"/>
          <w:b/>
          <w:color w:val="000000" w:themeColor="text1"/>
          <w:szCs w:val="24"/>
        </w:rPr>
      </w:pPr>
      <w:r w:rsidRPr="00A760FC">
        <w:rPr>
          <w:rFonts w:ascii="Arial" w:hAnsi="Arial" w:cs="Arial"/>
          <w:color w:val="000000" w:themeColor="text1"/>
          <w:spacing w:val="-4"/>
        </w:rPr>
        <w:t>2.2.2 .</w:t>
      </w:r>
      <w:r w:rsidRPr="00A760FC">
        <w:rPr>
          <w:rFonts w:ascii="Arial" w:hAnsi="Arial" w:cs="Arial"/>
          <w:color w:val="000000" w:themeColor="text1"/>
        </w:rPr>
        <w:t>Kontrole robocze………………………………………………………..</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8</w:t>
      </w:r>
    </w:p>
    <w:p w14:paraId="586ECF62" w14:textId="4C4C5018"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2.3.</w:t>
      </w:r>
      <w:r w:rsidRPr="00A760FC">
        <w:rPr>
          <w:rFonts w:ascii="Arial" w:hAnsi="Arial" w:cs="Arial"/>
          <w:color w:val="000000" w:themeColor="text1"/>
          <w:szCs w:val="24"/>
        </w:rPr>
        <w:tab/>
      </w:r>
      <w:r w:rsidRPr="00A760FC">
        <w:rPr>
          <w:rFonts w:ascii="Arial" w:hAnsi="Arial" w:cs="Arial"/>
          <w:color w:val="000000" w:themeColor="text1"/>
        </w:rPr>
        <w:t>Kontrola okresowa wykonywana raz na pięć lat…………………………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8</w:t>
      </w:r>
    </w:p>
    <w:p w14:paraId="2E16D8D7" w14:textId="26A991B2" w:rsidR="00CA3824" w:rsidRPr="00A760FC" w:rsidRDefault="00CA3824" w:rsidP="00A760FC">
      <w:pPr>
        <w:tabs>
          <w:tab w:val="left" w:pos="1242"/>
          <w:tab w:val="left" w:pos="8839"/>
        </w:tabs>
        <w:spacing w:after="0" w:line="240" w:lineRule="auto"/>
        <w:ind w:left="1418" w:hanging="567"/>
        <w:jc w:val="both"/>
        <w:rPr>
          <w:rFonts w:ascii="Arial" w:hAnsi="Arial" w:cs="Arial"/>
          <w:b/>
          <w:color w:val="000000" w:themeColor="text1"/>
          <w:szCs w:val="24"/>
        </w:rPr>
      </w:pPr>
      <w:r w:rsidRPr="00A760FC">
        <w:rPr>
          <w:rFonts w:ascii="Arial" w:hAnsi="Arial" w:cs="Arial"/>
          <w:color w:val="000000" w:themeColor="text1"/>
          <w:spacing w:val="-4"/>
        </w:rPr>
        <w:t xml:space="preserve">2.3.1. </w:t>
      </w:r>
      <w:r w:rsidRPr="00A760FC">
        <w:rPr>
          <w:rFonts w:ascii="Arial" w:hAnsi="Arial" w:cs="Arial"/>
          <w:color w:val="000000" w:themeColor="text1"/>
        </w:rPr>
        <w:t>Kontrola instalacji elektrycznej…………………………………………</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5</w:t>
      </w:r>
      <w:r w:rsidR="004F12B7">
        <w:rPr>
          <w:rFonts w:ascii="Arial" w:hAnsi="Arial" w:cs="Arial"/>
          <w:b/>
          <w:color w:val="000000" w:themeColor="text1"/>
          <w:szCs w:val="24"/>
        </w:rPr>
        <w:t>9</w:t>
      </w:r>
    </w:p>
    <w:p w14:paraId="3D897BB5" w14:textId="77777777" w:rsidR="0099741C" w:rsidRPr="00A760FC" w:rsidRDefault="00CA3824" w:rsidP="00A760FC">
      <w:pPr>
        <w:tabs>
          <w:tab w:val="left" w:pos="1242"/>
          <w:tab w:val="left" w:pos="8839"/>
        </w:tabs>
        <w:spacing w:after="0" w:line="240" w:lineRule="auto"/>
        <w:ind w:left="1134" w:hanging="567"/>
        <w:jc w:val="both"/>
        <w:rPr>
          <w:rFonts w:ascii="Arial" w:hAnsi="Arial" w:cs="Arial"/>
          <w:color w:val="000000" w:themeColor="text1"/>
        </w:rPr>
      </w:pPr>
      <w:r w:rsidRPr="00A760FC">
        <w:rPr>
          <w:rFonts w:ascii="Arial" w:hAnsi="Arial" w:cs="Arial"/>
          <w:color w:val="000000" w:themeColor="text1"/>
        </w:rPr>
        <w:t>2.4.</w:t>
      </w:r>
      <w:r w:rsidRPr="00A760FC">
        <w:rPr>
          <w:rFonts w:ascii="Arial" w:hAnsi="Arial" w:cs="Arial"/>
          <w:color w:val="000000" w:themeColor="text1"/>
          <w:szCs w:val="24"/>
        </w:rPr>
        <w:tab/>
      </w:r>
      <w:r w:rsidRPr="00A760FC">
        <w:rPr>
          <w:rFonts w:ascii="Arial" w:hAnsi="Arial" w:cs="Arial"/>
          <w:color w:val="000000" w:themeColor="text1"/>
          <w:spacing w:val="-4"/>
        </w:rPr>
        <w:t>Kontrola okresowa dla obiektów wielkopowierzchniowych, wykonywana</w:t>
      </w:r>
      <w:r w:rsidRPr="00A760FC">
        <w:rPr>
          <w:rFonts w:ascii="Arial" w:hAnsi="Arial" w:cs="Arial"/>
          <w:color w:val="000000" w:themeColor="text1"/>
        </w:rPr>
        <w:t xml:space="preserve"> co</w:t>
      </w:r>
    </w:p>
    <w:p w14:paraId="5E5BB328" w14:textId="7FDF07CD"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Fonts w:ascii="Arial" w:hAnsi="Arial" w:cs="Arial"/>
          <w:color w:val="000000" w:themeColor="text1"/>
        </w:rPr>
        <w:t>najmniej dwa razy w roku………………………………………………</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4F12B7">
        <w:rPr>
          <w:rFonts w:ascii="Arial" w:hAnsi="Arial" w:cs="Arial"/>
          <w:b/>
          <w:color w:val="000000" w:themeColor="text1"/>
          <w:szCs w:val="24"/>
        </w:rPr>
        <w:t>60</w:t>
      </w:r>
    </w:p>
    <w:p w14:paraId="7EF4EEA7" w14:textId="3ED0F352"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2.5.</w:t>
      </w:r>
      <w:r w:rsidRPr="00A760FC">
        <w:rPr>
          <w:rFonts w:ascii="Arial" w:hAnsi="Arial" w:cs="Arial"/>
          <w:color w:val="000000" w:themeColor="text1"/>
          <w:szCs w:val="24"/>
        </w:rPr>
        <w:tab/>
      </w:r>
      <w:r w:rsidRPr="00A760FC">
        <w:rPr>
          <w:rFonts w:ascii="Arial" w:hAnsi="Arial" w:cs="Arial"/>
          <w:color w:val="000000" w:themeColor="text1"/>
        </w:rPr>
        <w:t>Kontrola bezpiecznego użytkowania………………………………………</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4F12B7">
        <w:rPr>
          <w:rFonts w:ascii="Arial" w:hAnsi="Arial" w:cs="Arial"/>
          <w:b/>
          <w:color w:val="000000" w:themeColor="text1"/>
          <w:szCs w:val="24"/>
        </w:rPr>
        <w:t>60</w:t>
      </w:r>
    </w:p>
    <w:p w14:paraId="157476CE" w14:textId="11DD096E"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szCs w:val="24"/>
        </w:rPr>
        <w:t>2.6.</w:t>
      </w:r>
      <w:r w:rsidRPr="00A760FC">
        <w:rPr>
          <w:rFonts w:ascii="Arial" w:hAnsi="Arial" w:cs="Arial"/>
          <w:color w:val="000000" w:themeColor="text1"/>
          <w:szCs w:val="24"/>
        </w:rPr>
        <w:tab/>
        <w:t>Kontrola stanu technicznego kotłów c.o. i klimatyzacji…………………</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Pr="00A760FC">
        <w:rPr>
          <w:rFonts w:ascii="Arial" w:hAnsi="Arial" w:cs="Arial"/>
          <w:color w:val="000000" w:themeColor="text1"/>
          <w:szCs w:val="24"/>
        </w:rPr>
        <w:tab/>
      </w:r>
      <w:r w:rsidR="004F12B7">
        <w:rPr>
          <w:rFonts w:ascii="Arial" w:hAnsi="Arial" w:cs="Arial"/>
          <w:b/>
          <w:color w:val="000000" w:themeColor="text1"/>
          <w:szCs w:val="24"/>
        </w:rPr>
        <w:t>61</w:t>
      </w:r>
    </w:p>
    <w:p w14:paraId="2FFE734F" w14:textId="374FF972" w:rsidR="00CA3824" w:rsidRPr="00A760FC" w:rsidRDefault="008147BC"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szCs w:val="24"/>
        </w:rPr>
        <w:t>2.7</w:t>
      </w:r>
      <w:r w:rsidR="00CA3824" w:rsidRPr="00A760FC">
        <w:rPr>
          <w:rFonts w:ascii="Arial" w:hAnsi="Arial" w:cs="Arial"/>
          <w:color w:val="000000" w:themeColor="text1"/>
          <w:szCs w:val="24"/>
        </w:rPr>
        <w:t>.</w:t>
      </w:r>
      <w:r w:rsidR="00CA3824" w:rsidRPr="00A760FC">
        <w:rPr>
          <w:rFonts w:ascii="Arial" w:hAnsi="Arial" w:cs="Arial"/>
          <w:color w:val="000000" w:themeColor="text1"/>
          <w:szCs w:val="24"/>
        </w:rPr>
        <w:tab/>
        <w:t>Ochrona przeciwpożarowa budynków……………………………………</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00CA3824" w:rsidRPr="00A760FC">
        <w:rPr>
          <w:rFonts w:ascii="Arial" w:hAnsi="Arial" w:cs="Arial"/>
          <w:color w:val="000000" w:themeColor="text1"/>
          <w:szCs w:val="24"/>
        </w:rPr>
        <w:tab/>
      </w:r>
      <w:r w:rsidR="004F12B7">
        <w:rPr>
          <w:rFonts w:ascii="Arial" w:hAnsi="Arial" w:cs="Arial"/>
          <w:b/>
          <w:color w:val="000000" w:themeColor="text1"/>
          <w:szCs w:val="24"/>
        </w:rPr>
        <w:t>62</w:t>
      </w:r>
    </w:p>
    <w:p w14:paraId="4F9A7990" w14:textId="122160A9" w:rsidR="00CA3824" w:rsidRPr="00A760FC" w:rsidRDefault="00CA3824" w:rsidP="00A760FC">
      <w:pPr>
        <w:tabs>
          <w:tab w:val="left" w:pos="851"/>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szCs w:val="24"/>
        </w:rPr>
        <w:t>3.</w:t>
      </w:r>
      <w:r w:rsidRPr="00A760FC">
        <w:rPr>
          <w:rFonts w:ascii="Arial" w:hAnsi="Arial" w:cs="Arial"/>
          <w:b/>
          <w:color w:val="000000" w:themeColor="text1"/>
          <w:szCs w:val="24"/>
        </w:rPr>
        <w:tab/>
        <w:t>Uprawnienia do dokonywania kontroli</w:t>
      </w:r>
      <w:r w:rsidRPr="00A760FC">
        <w:rPr>
          <w:rFonts w:ascii="Arial" w:hAnsi="Arial" w:cs="Arial"/>
          <w:color w:val="000000" w:themeColor="text1"/>
          <w:szCs w:val="24"/>
        </w:rPr>
        <w:t>……………………………………</w:t>
      </w:r>
      <w:r w:rsidR="0099741C" w:rsidRPr="00A760FC">
        <w:rPr>
          <w:rFonts w:ascii="Arial" w:hAnsi="Arial" w:cs="Arial"/>
          <w:color w:val="000000" w:themeColor="text1"/>
          <w:szCs w:val="24"/>
        </w:rPr>
        <w:t>……</w:t>
      </w:r>
      <w:r w:rsidR="00DD3BC8">
        <w:rPr>
          <w:rFonts w:ascii="Arial" w:hAnsi="Arial" w:cs="Arial"/>
          <w:color w:val="000000" w:themeColor="text1"/>
          <w:szCs w:val="24"/>
        </w:rPr>
        <w:t>………</w:t>
      </w:r>
      <w:r w:rsidRPr="00A760FC">
        <w:rPr>
          <w:rFonts w:ascii="Arial" w:hAnsi="Arial" w:cs="Arial"/>
          <w:b/>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2</w:t>
      </w:r>
    </w:p>
    <w:p w14:paraId="7436574F" w14:textId="77777777" w:rsidR="0099741C" w:rsidRPr="00A760FC" w:rsidRDefault="00CA3824" w:rsidP="00A760FC">
      <w:pPr>
        <w:tabs>
          <w:tab w:val="left" w:pos="1242"/>
          <w:tab w:val="left" w:pos="8839"/>
        </w:tabs>
        <w:spacing w:after="0" w:line="240" w:lineRule="auto"/>
        <w:ind w:left="1134" w:hanging="567"/>
        <w:jc w:val="both"/>
        <w:rPr>
          <w:rFonts w:ascii="Arial" w:hAnsi="Arial" w:cs="Arial"/>
          <w:color w:val="000000" w:themeColor="text1"/>
        </w:rPr>
      </w:pPr>
      <w:r w:rsidRPr="00A760FC">
        <w:rPr>
          <w:rFonts w:ascii="Arial" w:hAnsi="Arial" w:cs="Arial"/>
          <w:color w:val="000000" w:themeColor="text1"/>
        </w:rPr>
        <w:t>3.1.</w:t>
      </w:r>
      <w:r w:rsidRPr="00A760FC">
        <w:rPr>
          <w:rFonts w:ascii="Arial" w:hAnsi="Arial" w:cs="Arial"/>
          <w:color w:val="000000" w:themeColor="text1"/>
          <w:szCs w:val="24"/>
        </w:rPr>
        <w:tab/>
      </w:r>
      <w:r w:rsidRPr="00A760FC">
        <w:rPr>
          <w:rFonts w:ascii="Arial" w:hAnsi="Arial" w:cs="Arial"/>
          <w:color w:val="000000" w:themeColor="text1"/>
        </w:rPr>
        <w:t xml:space="preserve">Osoby uprawnione do dokonywania kontroli okresowych instalacji </w:t>
      </w:r>
    </w:p>
    <w:p w14:paraId="63C07545" w14:textId="2585E97F"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Fonts w:ascii="Arial" w:hAnsi="Arial" w:cs="Arial"/>
          <w:color w:val="000000" w:themeColor="text1"/>
        </w:rPr>
        <w:t>elektrycznych, piorunochronnych i gazowych…………………………..</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2</w:t>
      </w:r>
    </w:p>
    <w:p w14:paraId="695FD6C5" w14:textId="77777777" w:rsidR="0099741C" w:rsidRPr="00A760FC" w:rsidRDefault="00CA3824" w:rsidP="00A760FC">
      <w:pPr>
        <w:tabs>
          <w:tab w:val="left" w:pos="1242"/>
          <w:tab w:val="left" w:pos="8839"/>
        </w:tabs>
        <w:spacing w:after="0" w:line="240" w:lineRule="auto"/>
        <w:ind w:left="1134" w:hanging="567"/>
        <w:jc w:val="both"/>
        <w:rPr>
          <w:rStyle w:val="Nagwek3Znak"/>
          <w:rFonts w:ascii="Arial" w:hAnsi="Arial" w:cs="Arial"/>
          <w:color w:val="000000" w:themeColor="text1"/>
          <w:sz w:val="22"/>
        </w:rPr>
      </w:pPr>
      <w:r w:rsidRPr="00A760FC">
        <w:rPr>
          <w:rStyle w:val="Nagwek3Znak"/>
          <w:rFonts w:ascii="Arial" w:hAnsi="Arial" w:cs="Arial"/>
          <w:color w:val="000000" w:themeColor="text1"/>
          <w:sz w:val="22"/>
        </w:rPr>
        <w:t>3.2.</w:t>
      </w:r>
      <w:r w:rsidRPr="00A760FC">
        <w:rPr>
          <w:rFonts w:ascii="Arial" w:hAnsi="Arial" w:cs="Arial"/>
          <w:color w:val="000000" w:themeColor="text1"/>
          <w:szCs w:val="24"/>
        </w:rPr>
        <w:tab/>
      </w:r>
      <w:r w:rsidRPr="00A760FC">
        <w:rPr>
          <w:rStyle w:val="Nagwek3Znak"/>
          <w:rFonts w:ascii="Arial" w:hAnsi="Arial" w:cs="Arial"/>
          <w:color w:val="000000" w:themeColor="text1"/>
          <w:sz w:val="22"/>
        </w:rPr>
        <w:t>Osoby uprawnione do dokonywania kontroli okresowych przewodów</w:t>
      </w:r>
    </w:p>
    <w:p w14:paraId="1CBF2354" w14:textId="1D5B6629" w:rsidR="00CA3824" w:rsidRPr="00A760FC" w:rsidRDefault="00CA3824" w:rsidP="00A760FC">
      <w:pPr>
        <w:tabs>
          <w:tab w:val="left" w:pos="1242"/>
          <w:tab w:val="left" w:pos="8839"/>
        </w:tabs>
        <w:spacing w:after="0" w:line="240" w:lineRule="auto"/>
        <w:ind w:left="1134"/>
        <w:jc w:val="both"/>
        <w:rPr>
          <w:rFonts w:ascii="Arial" w:hAnsi="Arial" w:cs="Arial"/>
          <w:b/>
          <w:color w:val="000000" w:themeColor="text1"/>
          <w:szCs w:val="24"/>
        </w:rPr>
      </w:pPr>
      <w:r w:rsidRPr="00A760FC">
        <w:rPr>
          <w:rStyle w:val="Nagwek3Znak"/>
          <w:rFonts w:ascii="Arial" w:hAnsi="Arial" w:cs="Arial"/>
          <w:color w:val="000000" w:themeColor="text1"/>
          <w:sz w:val="22"/>
        </w:rPr>
        <w:t>kominowych…………………………………………………………………</w:t>
      </w:r>
      <w:r w:rsidR="0099741C" w:rsidRPr="00A760FC">
        <w:rPr>
          <w:rStyle w:val="Nagwek3Znak"/>
          <w:rFonts w:ascii="Arial" w:hAnsi="Arial" w:cs="Arial"/>
          <w:color w:val="000000" w:themeColor="text1"/>
          <w:sz w:val="22"/>
        </w:rPr>
        <w:t>……</w:t>
      </w:r>
      <w:r w:rsidR="00DD3BC8">
        <w:rPr>
          <w:rStyle w:val="Nagwek3Znak"/>
          <w:rFonts w:ascii="Arial" w:hAnsi="Arial" w:cs="Arial"/>
          <w:color w:val="000000" w:themeColor="text1"/>
          <w:sz w:val="22"/>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3</w:t>
      </w:r>
    </w:p>
    <w:p w14:paraId="6BBB063C" w14:textId="77777777" w:rsidR="0099741C"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pacing w:val="-4"/>
          <w:szCs w:val="28"/>
        </w:rPr>
      </w:pPr>
      <w:r w:rsidRPr="00A760FC">
        <w:rPr>
          <w:rFonts w:ascii="Arial" w:hAnsi="Arial" w:cs="Arial"/>
          <w:b/>
          <w:color w:val="000000" w:themeColor="text1"/>
          <w:szCs w:val="28"/>
        </w:rPr>
        <w:t>4.</w:t>
      </w:r>
      <w:r w:rsidRPr="00A760FC">
        <w:rPr>
          <w:rFonts w:ascii="Arial" w:hAnsi="Arial" w:cs="Arial"/>
          <w:color w:val="000000" w:themeColor="text1"/>
          <w:szCs w:val="24"/>
        </w:rPr>
        <w:tab/>
      </w:r>
      <w:r w:rsidRPr="00A760FC">
        <w:rPr>
          <w:rFonts w:ascii="Arial" w:hAnsi="Arial" w:cs="Arial"/>
          <w:b/>
          <w:color w:val="000000" w:themeColor="text1"/>
          <w:spacing w:val="-4"/>
          <w:szCs w:val="28"/>
        </w:rPr>
        <w:t xml:space="preserve">Obowiązki właściciela, zarządcy oraz użytkownika obiektów budowlanych </w:t>
      </w:r>
    </w:p>
    <w:p w14:paraId="00EB18E6" w14:textId="566AEF23" w:rsidR="00CA3824" w:rsidRPr="00A760FC" w:rsidRDefault="00CA3824" w:rsidP="00A760FC">
      <w:pPr>
        <w:tabs>
          <w:tab w:val="left" w:pos="1242"/>
          <w:tab w:val="left" w:pos="8839"/>
        </w:tabs>
        <w:spacing w:after="0" w:line="240" w:lineRule="auto"/>
        <w:ind w:left="851"/>
        <w:jc w:val="both"/>
        <w:rPr>
          <w:rFonts w:ascii="Arial" w:hAnsi="Arial" w:cs="Arial"/>
          <w:b/>
          <w:color w:val="000000" w:themeColor="text1"/>
          <w:szCs w:val="24"/>
        </w:rPr>
      </w:pPr>
      <w:r w:rsidRPr="00A760FC">
        <w:rPr>
          <w:rFonts w:ascii="Arial" w:hAnsi="Arial" w:cs="Arial"/>
          <w:b/>
          <w:color w:val="000000" w:themeColor="text1"/>
          <w:spacing w:val="-4"/>
          <w:szCs w:val="28"/>
        </w:rPr>
        <w:t>po kontroli, podczas której stwierdzono nieprawidłowości</w:t>
      </w:r>
      <w:r w:rsidRPr="00A760FC">
        <w:rPr>
          <w:rFonts w:ascii="Arial" w:hAnsi="Arial" w:cs="Arial"/>
          <w:color w:val="000000" w:themeColor="text1"/>
          <w:szCs w:val="28"/>
        </w:rPr>
        <w:t>………………</w:t>
      </w:r>
      <w:r w:rsidR="0099741C" w:rsidRPr="00A760FC">
        <w:rPr>
          <w:rFonts w:ascii="Arial" w:hAnsi="Arial" w:cs="Arial"/>
          <w:color w:val="000000" w:themeColor="text1"/>
          <w:szCs w:val="28"/>
        </w:rPr>
        <w:t>….</w:t>
      </w:r>
      <w:r w:rsidR="00DD3BC8">
        <w:rPr>
          <w:rFonts w:ascii="Arial" w:hAnsi="Arial" w:cs="Arial"/>
          <w:color w:val="000000" w:themeColor="text1"/>
          <w:szCs w:val="28"/>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4</w:t>
      </w:r>
    </w:p>
    <w:p w14:paraId="5626CEA6" w14:textId="5F64ED0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5.</w:t>
      </w:r>
      <w:r w:rsidRPr="00A760FC">
        <w:rPr>
          <w:rFonts w:ascii="Arial" w:hAnsi="Arial" w:cs="Arial"/>
          <w:color w:val="000000" w:themeColor="text1"/>
          <w:szCs w:val="24"/>
        </w:rPr>
        <w:tab/>
      </w:r>
      <w:r w:rsidRPr="00A760FC">
        <w:rPr>
          <w:rFonts w:ascii="Arial" w:hAnsi="Arial" w:cs="Arial"/>
          <w:b/>
          <w:color w:val="000000" w:themeColor="text1"/>
        </w:rPr>
        <w:t>Dokumentacja użytkowania obiektu budowlanego</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4</w:t>
      </w:r>
    </w:p>
    <w:p w14:paraId="29D29EC2" w14:textId="3DE6F5AC"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6.</w:t>
      </w:r>
      <w:r w:rsidRPr="00A760FC">
        <w:rPr>
          <w:rFonts w:ascii="Arial" w:hAnsi="Arial" w:cs="Arial"/>
          <w:color w:val="000000" w:themeColor="text1"/>
          <w:szCs w:val="24"/>
        </w:rPr>
        <w:tab/>
      </w:r>
      <w:r w:rsidRPr="00A760FC">
        <w:rPr>
          <w:rFonts w:ascii="Arial" w:hAnsi="Arial" w:cs="Arial"/>
          <w:b/>
          <w:color w:val="000000" w:themeColor="text1"/>
        </w:rPr>
        <w:t>Prawa i obowiązki zarządcy obiektu budowlanego</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6</w:t>
      </w:r>
    </w:p>
    <w:p w14:paraId="10213F5D" w14:textId="606B9B2D" w:rsidR="00CA3824" w:rsidRPr="00A760FC"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7.</w:t>
      </w:r>
      <w:r w:rsidRPr="00A760FC">
        <w:rPr>
          <w:rFonts w:ascii="Arial" w:hAnsi="Arial" w:cs="Arial"/>
          <w:color w:val="000000" w:themeColor="text1"/>
          <w:szCs w:val="24"/>
        </w:rPr>
        <w:tab/>
      </w:r>
      <w:r w:rsidRPr="00A760FC">
        <w:rPr>
          <w:rFonts w:ascii="Arial" w:hAnsi="Arial" w:cs="Arial"/>
          <w:b/>
          <w:color w:val="000000" w:themeColor="text1"/>
        </w:rPr>
        <w:t>Obowiązki użytkownika</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6</w:t>
      </w:r>
    </w:p>
    <w:p w14:paraId="66887FD1" w14:textId="1B2D096E" w:rsidR="00CA3824" w:rsidRPr="00A760FC" w:rsidRDefault="00CA3824" w:rsidP="00A760FC">
      <w:pPr>
        <w:tabs>
          <w:tab w:val="left" w:pos="1242"/>
          <w:tab w:val="left" w:pos="8839"/>
        </w:tabs>
        <w:spacing w:after="0" w:line="240" w:lineRule="auto"/>
        <w:ind w:left="1134" w:hanging="567"/>
        <w:jc w:val="both"/>
        <w:rPr>
          <w:rFonts w:ascii="Arial" w:hAnsi="Arial" w:cs="Arial"/>
          <w:b/>
          <w:color w:val="000000" w:themeColor="text1"/>
          <w:szCs w:val="24"/>
        </w:rPr>
      </w:pPr>
      <w:r w:rsidRPr="00A760FC">
        <w:rPr>
          <w:rFonts w:ascii="Arial" w:hAnsi="Arial" w:cs="Arial"/>
          <w:color w:val="000000" w:themeColor="text1"/>
        </w:rPr>
        <w:t>7.1.</w:t>
      </w:r>
      <w:r w:rsidRPr="00A760FC">
        <w:rPr>
          <w:rFonts w:ascii="Arial" w:hAnsi="Arial" w:cs="Arial"/>
          <w:color w:val="000000" w:themeColor="text1"/>
          <w:szCs w:val="24"/>
        </w:rPr>
        <w:tab/>
      </w:r>
      <w:r w:rsidRPr="00A760FC">
        <w:rPr>
          <w:rFonts w:ascii="Arial" w:hAnsi="Arial" w:cs="Arial"/>
          <w:color w:val="000000" w:themeColor="text1"/>
        </w:rPr>
        <w:t>Procedura przejęcia i zwolnienia lokalu……………………………………</w:t>
      </w:r>
      <w:r w:rsidR="0099741C" w:rsidRPr="00A760FC">
        <w:rPr>
          <w:rFonts w:ascii="Arial" w:hAnsi="Arial" w:cs="Arial"/>
          <w:color w:val="000000" w:themeColor="text1"/>
        </w:rPr>
        <w:t>…..</w:t>
      </w:r>
      <w:r w:rsidR="00DD3BC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7</w:t>
      </w:r>
    </w:p>
    <w:p w14:paraId="1D9C5523" w14:textId="29CF9302" w:rsidR="00CA3824" w:rsidRDefault="00CA3824" w:rsidP="00A760FC">
      <w:pPr>
        <w:tabs>
          <w:tab w:val="left" w:pos="1242"/>
          <w:tab w:val="left" w:pos="8839"/>
        </w:tabs>
        <w:spacing w:after="0" w:line="240" w:lineRule="auto"/>
        <w:ind w:left="851" w:hanging="567"/>
        <w:jc w:val="both"/>
        <w:rPr>
          <w:rFonts w:ascii="Arial" w:hAnsi="Arial" w:cs="Arial"/>
          <w:b/>
          <w:color w:val="000000" w:themeColor="text1"/>
          <w:szCs w:val="24"/>
        </w:rPr>
      </w:pPr>
      <w:r w:rsidRPr="00A760FC">
        <w:rPr>
          <w:rFonts w:ascii="Arial" w:hAnsi="Arial" w:cs="Arial"/>
          <w:b/>
          <w:color w:val="000000" w:themeColor="text1"/>
        </w:rPr>
        <w:t>8.</w:t>
      </w:r>
      <w:r w:rsidRPr="00A760FC">
        <w:rPr>
          <w:rFonts w:ascii="Arial" w:hAnsi="Arial" w:cs="Arial"/>
          <w:color w:val="000000" w:themeColor="text1"/>
          <w:szCs w:val="24"/>
        </w:rPr>
        <w:tab/>
      </w:r>
      <w:r w:rsidRPr="00A760FC">
        <w:rPr>
          <w:rFonts w:ascii="Arial" w:hAnsi="Arial" w:cs="Arial"/>
          <w:b/>
          <w:color w:val="000000" w:themeColor="text1"/>
        </w:rPr>
        <w:t>Wprowadzenie ulepszeń w lokalu przez użytkownika</w:t>
      </w:r>
      <w:r w:rsidRPr="00A760FC">
        <w:rPr>
          <w:rFonts w:ascii="Arial" w:hAnsi="Arial" w:cs="Arial"/>
          <w:color w:val="000000" w:themeColor="text1"/>
        </w:rPr>
        <w:t>…………………..</w:t>
      </w:r>
      <w:r w:rsidR="0099741C" w:rsidRPr="00A760FC">
        <w:rPr>
          <w:rFonts w:ascii="Arial" w:hAnsi="Arial" w:cs="Arial"/>
          <w:color w:val="000000" w:themeColor="text1"/>
        </w:rPr>
        <w:t>….</w:t>
      </w:r>
      <w:r w:rsidR="00DD3BC8">
        <w:rPr>
          <w:rFonts w:ascii="Arial" w:hAnsi="Arial" w:cs="Arial"/>
          <w:color w:val="000000" w:themeColor="text1"/>
        </w:rPr>
        <w:t>………</w:t>
      </w:r>
      <w:r w:rsidR="007E4048">
        <w:rPr>
          <w:rFonts w:ascii="Arial" w:hAnsi="Arial" w:cs="Arial"/>
          <w:color w:val="000000" w:themeColor="text1"/>
        </w:rPr>
        <w:t>.</w:t>
      </w:r>
      <w:r w:rsidRPr="00A760FC">
        <w:rPr>
          <w:rFonts w:ascii="Arial" w:hAnsi="Arial" w:cs="Arial"/>
          <w:color w:val="000000" w:themeColor="text1"/>
          <w:szCs w:val="24"/>
        </w:rPr>
        <w:tab/>
      </w:r>
      <w:r w:rsidR="00DC6C58" w:rsidRPr="00A760FC">
        <w:rPr>
          <w:rFonts w:ascii="Arial" w:hAnsi="Arial" w:cs="Arial"/>
          <w:b/>
          <w:color w:val="000000" w:themeColor="text1"/>
          <w:szCs w:val="24"/>
        </w:rPr>
        <w:t>6</w:t>
      </w:r>
      <w:r w:rsidR="004F12B7">
        <w:rPr>
          <w:rFonts w:ascii="Arial" w:hAnsi="Arial" w:cs="Arial"/>
          <w:b/>
          <w:color w:val="000000" w:themeColor="text1"/>
          <w:szCs w:val="24"/>
        </w:rPr>
        <w:t>7</w:t>
      </w:r>
    </w:p>
    <w:p w14:paraId="6B3678E4" w14:textId="23C8BE03" w:rsidR="00FE23C6" w:rsidRDefault="00FE23C6">
      <w:pPr>
        <w:rPr>
          <w:rFonts w:ascii="Arial" w:hAnsi="Arial" w:cs="Arial"/>
          <w:b/>
          <w:color w:val="000000" w:themeColor="text1"/>
          <w:szCs w:val="24"/>
        </w:rPr>
      </w:pPr>
      <w:r>
        <w:rPr>
          <w:rFonts w:ascii="Arial" w:hAnsi="Arial" w:cs="Arial"/>
          <w:b/>
          <w:color w:val="000000" w:themeColor="text1"/>
          <w:szCs w:val="24"/>
        </w:rPr>
        <w:br w:type="page"/>
      </w:r>
    </w:p>
    <w:p w14:paraId="117ADBE3" w14:textId="7BBAED87"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t>XIV.</w:t>
      </w:r>
      <w:r w:rsidRPr="00FC0FA9">
        <w:rPr>
          <w:rFonts w:ascii="Arial" w:hAnsi="Arial" w:cs="Arial"/>
          <w:color w:val="000000" w:themeColor="text1"/>
          <w:sz w:val="24"/>
          <w:szCs w:val="24"/>
        </w:rPr>
        <w:tab/>
      </w:r>
      <w:r w:rsidRPr="00FC0FA9">
        <w:rPr>
          <w:rFonts w:ascii="Arial" w:hAnsi="Arial" w:cs="Arial"/>
          <w:b/>
          <w:color w:val="000000" w:themeColor="text1"/>
          <w:sz w:val="24"/>
        </w:rPr>
        <w:t>Gospodarowanie odpadami</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 w:val="24"/>
          <w:szCs w:val="24"/>
        </w:rPr>
        <w:tab/>
      </w:r>
      <w:r w:rsidR="00DC6C58" w:rsidRPr="00FC0FA9">
        <w:rPr>
          <w:rFonts w:ascii="Arial" w:hAnsi="Arial" w:cs="Arial"/>
          <w:b/>
          <w:color w:val="000000" w:themeColor="text1"/>
          <w:szCs w:val="24"/>
        </w:rPr>
        <w:t>6</w:t>
      </w:r>
      <w:r w:rsidR="0026722C">
        <w:rPr>
          <w:rFonts w:ascii="Arial" w:hAnsi="Arial" w:cs="Arial"/>
          <w:b/>
          <w:color w:val="000000" w:themeColor="text1"/>
          <w:szCs w:val="24"/>
        </w:rPr>
        <w:t>9</w:t>
      </w:r>
    </w:p>
    <w:p w14:paraId="31524179" w14:textId="4D3742B6"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1.</w:t>
      </w:r>
      <w:r w:rsidRPr="00FC0FA9">
        <w:rPr>
          <w:rFonts w:ascii="Arial" w:hAnsi="Arial" w:cs="Arial"/>
          <w:color w:val="000000" w:themeColor="text1"/>
          <w:szCs w:val="24"/>
        </w:rPr>
        <w:tab/>
      </w:r>
      <w:r w:rsidRPr="00FC0FA9">
        <w:rPr>
          <w:rFonts w:ascii="Arial" w:hAnsi="Arial" w:cs="Arial"/>
          <w:b/>
          <w:color w:val="000000" w:themeColor="text1"/>
        </w:rPr>
        <w:t>Odpady komunalne</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6</w:t>
      </w:r>
      <w:r w:rsidR="0026722C">
        <w:rPr>
          <w:rFonts w:ascii="Arial" w:hAnsi="Arial" w:cs="Arial"/>
          <w:b/>
          <w:color w:val="000000" w:themeColor="text1"/>
          <w:szCs w:val="24"/>
        </w:rPr>
        <w:t>9</w:t>
      </w:r>
    </w:p>
    <w:p w14:paraId="3BA686AA" w14:textId="5C0724E5"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2.</w:t>
      </w:r>
      <w:r w:rsidRPr="00FC0FA9">
        <w:rPr>
          <w:rFonts w:ascii="Arial" w:hAnsi="Arial" w:cs="Arial"/>
          <w:color w:val="000000" w:themeColor="text1"/>
          <w:szCs w:val="24"/>
        </w:rPr>
        <w:tab/>
      </w:r>
      <w:r w:rsidRPr="00FC0FA9">
        <w:rPr>
          <w:rFonts w:ascii="Arial" w:hAnsi="Arial" w:cs="Arial"/>
          <w:b/>
          <w:color w:val="000000" w:themeColor="text1"/>
        </w:rPr>
        <w:t>Rejestracja w bazie danych odpadowych (BDO)</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6</w:t>
      </w:r>
      <w:r w:rsidR="0026722C">
        <w:rPr>
          <w:rFonts w:ascii="Arial" w:hAnsi="Arial" w:cs="Arial"/>
          <w:b/>
          <w:color w:val="000000" w:themeColor="text1"/>
          <w:szCs w:val="24"/>
        </w:rPr>
        <w:t>9</w:t>
      </w:r>
    </w:p>
    <w:p w14:paraId="7E88FB13" w14:textId="77777777" w:rsidR="0099741C"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 w:val="24"/>
          <w:szCs w:val="28"/>
        </w:rPr>
      </w:pPr>
      <w:r w:rsidRPr="00FC0FA9">
        <w:rPr>
          <w:rFonts w:ascii="Arial" w:hAnsi="Arial" w:cs="Arial"/>
          <w:b/>
          <w:color w:val="000000" w:themeColor="text1"/>
          <w:sz w:val="24"/>
          <w:szCs w:val="28"/>
        </w:rPr>
        <w:t>XV.</w:t>
      </w:r>
      <w:r w:rsidRPr="00FC0FA9">
        <w:rPr>
          <w:rFonts w:ascii="Arial" w:hAnsi="Arial" w:cs="Arial"/>
          <w:b/>
          <w:color w:val="000000" w:themeColor="text1"/>
          <w:sz w:val="24"/>
          <w:szCs w:val="28"/>
        </w:rPr>
        <w:tab/>
        <w:t xml:space="preserve">Zmiana sposobu użytkowania obiektu budowlanego lub </w:t>
      </w:r>
    </w:p>
    <w:p w14:paraId="68150781" w14:textId="191F4ACC" w:rsidR="00CA3824" w:rsidRPr="00FC0FA9" w:rsidRDefault="00CA3824" w:rsidP="00FC0FA9">
      <w:pPr>
        <w:tabs>
          <w:tab w:val="left" w:pos="1242"/>
          <w:tab w:val="left" w:pos="8839"/>
        </w:tabs>
        <w:spacing w:after="0" w:line="240" w:lineRule="auto"/>
        <w:ind w:left="567"/>
        <w:jc w:val="both"/>
        <w:rPr>
          <w:rFonts w:ascii="Arial" w:hAnsi="Arial" w:cs="Arial"/>
          <w:b/>
          <w:color w:val="000000" w:themeColor="text1"/>
          <w:szCs w:val="28"/>
        </w:rPr>
      </w:pPr>
      <w:r w:rsidRPr="00FC0FA9">
        <w:rPr>
          <w:rFonts w:ascii="Arial" w:hAnsi="Arial" w:cs="Arial"/>
          <w:b/>
          <w:color w:val="000000" w:themeColor="text1"/>
          <w:sz w:val="24"/>
          <w:szCs w:val="28"/>
        </w:rPr>
        <w:t>jego części</w:t>
      </w:r>
      <w:r w:rsidRPr="00FC0FA9">
        <w:rPr>
          <w:rFonts w:ascii="Arial" w:hAnsi="Arial" w:cs="Arial"/>
          <w:color w:val="000000" w:themeColor="text1"/>
          <w:szCs w:val="28"/>
        </w:rPr>
        <w:t>……………………………………………………………………...</w:t>
      </w:r>
      <w:r w:rsidR="0099741C" w:rsidRPr="00FC0FA9">
        <w:rPr>
          <w:rFonts w:ascii="Arial" w:hAnsi="Arial" w:cs="Arial"/>
          <w:color w:val="000000" w:themeColor="text1"/>
          <w:szCs w:val="28"/>
        </w:rPr>
        <w:t>…</w:t>
      </w:r>
      <w:r w:rsidR="00DC6C58" w:rsidRPr="00FC0FA9">
        <w:rPr>
          <w:rFonts w:ascii="Arial" w:hAnsi="Arial" w:cs="Arial"/>
          <w:color w:val="000000" w:themeColor="text1"/>
          <w:szCs w:val="28"/>
        </w:rPr>
        <w:t>…</w:t>
      </w:r>
      <w:r w:rsidR="00F45AA7">
        <w:rPr>
          <w:rFonts w:ascii="Arial" w:hAnsi="Arial" w:cs="Arial"/>
          <w:color w:val="000000" w:themeColor="text1"/>
          <w:szCs w:val="28"/>
        </w:rPr>
        <w:t>………</w:t>
      </w:r>
      <w:r w:rsidRPr="00FC0FA9">
        <w:rPr>
          <w:rFonts w:ascii="Arial" w:eastAsia="Times New Roman" w:hAnsi="Arial" w:cs="Arial"/>
          <w:b/>
          <w:bCs/>
          <w:color w:val="000000" w:themeColor="text1"/>
          <w:sz w:val="24"/>
          <w:szCs w:val="28"/>
        </w:rPr>
        <w:tab/>
      </w:r>
      <w:r w:rsidR="00DC6C58" w:rsidRPr="00FC0FA9">
        <w:rPr>
          <w:rFonts w:ascii="Arial" w:eastAsia="Times New Roman" w:hAnsi="Arial" w:cs="Arial"/>
          <w:b/>
          <w:bCs/>
          <w:color w:val="000000" w:themeColor="text1"/>
          <w:szCs w:val="28"/>
        </w:rPr>
        <w:t>7</w:t>
      </w:r>
      <w:r w:rsidR="0026722C">
        <w:rPr>
          <w:rFonts w:ascii="Arial" w:eastAsia="Times New Roman" w:hAnsi="Arial" w:cs="Arial"/>
          <w:b/>
          <w:bCs/>
          <w:color w:val="000000" w:themeColor="text1"/>
          <w:szCs w:val="28"/>
        </w:rPr>
        <w:t>0</w:t>
      </w:r>
    </w:p>
    <w:p w14:paraId="09CDC698" w14:textId="710CE2FD"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t>XVI.</w:t>
      </w:r>
      <w:r w:rsidRPr="00FC0FA9">
        <w:rPr>
          <w:rFonts w:ascii="Arial" w:hAnsi="Arial" w:cs="Arial"/>
          <w:color w:val="000000" w:themeColor="text1"/>
          <w:sz w:val="24"/>
          <w:szCs w:val="24"/>
        </w:rPr>
        <w:tab/>
      </w:r>
      <w:r w:rsidRPr="00FC0FA9">
        <w:rPr>
          <w:rFonts w:ascii="Arial" w:hAnsi="Arial" w:cs="Arial"/>
          <w:b/>
          <w:color w:val="000000" w:themeColor="text1"/>
          <w:sz w:val="24"/>
        </w:rPr>
        <w:t>Rozbiórka, likwidacja, zaniechanie, ujawnienie</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 w:val="24"/>
          <w:szCs w:val="24"/>
        </w:rPr>
        <w:tab/>
      </w:r>
      <w:r w:rsidR="0026722C">
        <w:rPr>
          <w:rFonts w:ascii="Arial" w:hAnsi="Arial" w:cs="Arial"/>
          <w:b/>
          <w:color w:val="000000" w:themeColor="text1"/>
          <w:szCs w:val="24"/>
        </w:rPr>
        <w:t>72</w:t>
      </w:r>
    </w:p>
    <w:p w14:paraId="364869D2" w14:textId="6AD7113C"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szCs w:val="20"/>
        </w:rPr>
        <w:t>1.</w:t>
      </w:r>
      <w:r w:rsidRPr="00FC0FA9">
        <w:rPr>
          <w:rFonts w:ascii="Arial" w:hAnsi="Arial" w:cs="Arial"/>
          <w:b/>
          <w:color w:val="000000" w:themeColor="text1"/>
        </w:rPr>
        <w:tab/>
      </w:r>
      <w:r w:rsidRPr="00FC0FA9">
        <w:rPr>
          <w:rFonts w:ascii="Arial" w:hAnsi="Arial" w:cs="Arial"/>
          <w:b/>
          <w:color w:val="000000" w:themeColor="text1"/>
          <w:szCs w:val="20"/>
        </w:rPr>
        <w:t>Rozbiórki obiektów budowlanych</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b/>
          <w:color w:val="000000" w:themeColor="text1"/>
        </w:rPr>
        <w:tab/>
      </w:r>
      <w:r w:rsidR="0026722C">
        <w:rPr>
          <w:rFonts w:ascii="Arial" w:hAnsi="Arial" w:cs="Arial"/>
          <w:b/>
          <w:color w:val="000000" w:themeColor="text1"/>
        </w:rPr>
        <w:t>72</w:t>
      </w:r>
    </w:p>
    <w:p w14:paraId="13106466" w14:textId="2D55E7EB"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2.</w:t>
      </w:r>
      <w:r w:rsidRPr="00FC0FA9">
        <w:rPr>
          <w:rFonts w:ascii="Arial" w:hAnsi="Arial" w:cs="Arial"/>
          <w:color w:val="000000" w:themeColor="text1"/>
          <w:szCs w:val="24"/>
        </w:rPr>
        <w:tab/>
      </w:r>
      <w:r w:rsidRPr="00FC0FA9">
        <w:rPr>
          <w:rFonts w:ascii="Arial" w:hAnsi="Arial" w:cs="Arial"/>
          <w:b/>
          <w:color w:val="000000" w:themeColor="text1"/>
        </w:rPr>
        <w:t>Likwidacja środka trwałego warunkująca budowę nowego obiektu</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4</w:t>
      </w:r>
    </w:p>
    <w:p w14:paraId="76E85EFD" w14:textId="57BD1797"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3.</w:t>
      </w:r>
      <w:r w:rsidRPr="00FC0FA9">
        <w:rPr>
          <w:rFonts w:ascii="Arial" w:hAnsi="Arial" w:cs="Arial"/>
          <w:color w:val="000000" w:themeColor="text1"/>
          <w:szCs w:val="24"/>
        </w:rPr>
        <w:tab/>
      </w:r>
      <w:r w:rsidRPr="00FC0FA9">
        <w:rPr>
          <w:rFonts w:ascii="Arial" w:hAnsi="Arial" w:cs="Arial"/>
          <w:b/>
          <w:color w:val="000000" w:themeColor="text1"/>
        </w:rPr>
        <w:t>Zaniechanie budowy środka trwałego</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4</w:t>
      </w:r>
    </w:p>
    <w:p w14:paraId="4B910A1E" w14:textId="0C3EF22C"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4.</w:t>
      </w:r>
      <w:r w:rsidRPr="00FC0FA9">
        <w:rPr>
          <w:rFonts w:ascii="Arial" w:hAnsi="Arial" w:cs="Arial"/>
          <w:color w:val="000000" w:themeColor="text1"/>
          <w:szCs w:val="24"/>
        </w:rPr>
        <w:tab/>
      </w:r>
      <w:r w:rsidRPr="00FC0FA9">
        <w:rPr>
          <w:rFonts w:ascii="Arial" w:hAnsi="Arial" w:cs="Arial"/>
          <w:b/>
          <w:color w:val="000000" w:themeColor="text1"/>
        </w:rPr>
        <w:t>Ujawnienie obiektów budowlanych</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5</w:t>
      </w:r>
    </w:p>
    <w:p w14:paraId="163E04A2" w14:textId="65DD2E31"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t>XVII.</w:t>
      </w:r>
      <w:r w:rsidRPr="00FC0FA9">
        <w:rPr>
          <w:rFonts w:ascii="Arial" w:hAnsi="Arial" w:cs="Arial"/>
          <w:color w:val="000000" w:themeColor="text1"/>
          <w:sz w:val="24"/>
          <w:szCs w:val="24"/>
        </w:rPr>
        <w:tab/>
      </w:r>
      <w:r w:rsidRPr="00FC0FA9">
        <w:rPr>
          <w:rFonts w:ascii="Arial" w:hAnsi="Arial" w:cs="Arial"/>
          <w:b/>
          <w:color w:val="000000" w:themeColor="text1"/>
          <w:sz w:val="24"/>
        </w:rPr>
        <w:t>Katastrofa budowlana</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 w:val="24"/>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7</w:t>
      </w:r>
    </w:p>
    <w:p w14:paraId="64446542" w14:textId="7141EE15" w:rsidR="00CA3824" w:rsidRPr="00FC0FA9" w:rsidRDefault="00CA3824" w:rsidP="0026722C">
      <w:pPr>
        <w:tabs>
          <w:tab w:val="left" w:pos="709"/>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rPr>
        <w:t>XVIII.</w:t>
      </w:r>
      <w:r w:rsidRPr="00FC0FA9">
        <w:rPr>
          <w:rFonts w:ascii="Arial" w:hAnsi="Arial" w:cs="Arial"/>
          <w:color w:val="000000" w:themeColor="text1"/>
          <w:sz w:val="24"/>
          <w:szCs w:val="24"/>
        </w:rPr>
        <w:tab/>
      </w:r>
      <w:r w:rsidRPr="00FC0FA9">
        <w:rPr>
          <w:rFonts w:ascii="Arial" w:hAnsi="Arial" w:cs="Arial"/>
          <w:b/>
          <w:color w:val="000000" w:themeColor="text1"/>
          <w:sz w:val="24"/>
        </w:rPr>
        <w:t>Prawo wodne w budownictwie ogólnym</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0026722C">
        <w:rPr>
          <w:rFonts w:ascii="Arial" w:hAnsi="Arial" w:cs="Arial"/>
          <w:color w:val="000000" w:themeColor="text1"/>
        </w:rPr>
        <w:t>……..</w:t>
      </w:r>
      <w:r w:rsidRPr="00FC0FA9">
        <w:rPr>
          <w:rFonts w:ascii="Arial" w:hAnsi="Arial" w:cs="Arial"/>
          <w:color w:val="000000" w:themeColor="text1"/>
          <w:sz w:val="24"/>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2EED8DD6" w14:textId="09578522" w:rsidR="00CA3824"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24"/>
        </w:rPr>
      </w:pPr>
      <w:r w:rsidRPr="00FC0FA9">
        <w:rPr>
          <w:rFonts w:ascii="Arial" w:hAnsi="Arial" w:cs="Arial"/>
          <w:b/>
          <w:color w:val="000000" w:themeColor="text1"/>
        </w:rPr>
        <w:t>1.</w:t>
      </w:r>
      <w:r w:rsidRPr="00FC0FA9">
        <w:rPr>
          <w:rFonts w:ascii="Arial" w:hAnsi="Arial" w:cs="Arial"/>
          <w:color w:val="000000" w:themeColor="text1"/>
          <w:szCs w:val="24"/>
        </w:rPr>
        <w:tab/>
      </w:r>
      <w:r w:rsidRPr="00FC0FA9">
        <w:rPr>
          <w:rFonts w:ascii="Arial" w:hAnsi="Arial" w:cs="Arial"/>
          <w:b/>
          <w:color w:val="000000" w:themeColor="text1"/>
        </w:rPr>
        <w:t>Ogólne przepisy Prawa wodnego – definicje i zasady</w:t>
      </w:r>
      <w:r w:rsidRPr="00FC0FA9">
        <w:rPr>
          <w:rFonts w:ascii="Arial" w:hAnsi="Arial" w:cs="Arial"/>
          <w:color w:val="000000" w:themeColor="text1"/>
        </w:rPr>
        <w:t>………………….</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6A67240E" w14:textId="7D9B133C"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rPr>
        <w:t>1.1.</w:t>
      </w:r>
      <w:r w:rsidRPr="00FC0FA9">
        <w:rPr>
          <w:rFonts w:ascii="Arial" w:hAnsi="Arial" w:cs="Arial"/>
          <w:color w:val="000000" w:themeColor="text1"/>
          <w:szCs w:val="24"/>
        </w:rPr>
        <w:tab/>
      </w:r>
      <w:r w:rsidRPr="00FC0FA9">
        <w:rPr>
          <w:rFonts w:ascii="Arial" w:hAnsi="Arial" w:cs="Arial"/>
          <w:color w:val="000000" w:themeColor="text1"/>
        </w:rPr>
        <w:t>Rodzaje korzystania z wód (art. 32, 33, 34 i 35 PW)……………………..</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11DF1AB6" w14:textId="413DD33E"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rPr>
        <w:t>1.2.</w:t>
      </w:r>
      <w:r w:rsidRPr="00FC0FA9">
        <w:rPr>
          <w:rFonts w:ascii="Arial" w:hAnsi="Arial" w:cs="Arial"/>
          <w:color w:val="000000" w:themeColor="text1"/>
          <w:szCs w:val="24"/>
        </w:rPr>
        <w:tab/>
      </w:r>
      <w:r w:rsidRPr="00FC0FA9">
        <w:rPr>
          <w:rFonts w:ascii="Arial" w:hAnsi="Arial" w:cs="Arial"/>
          <w:color w:val="000000" w:themeColor="text1"/>
        </w:rPr>
        <w:t>Proces inwestycyjny w świetle przepisów PW…………………………….</w:t>
      </w:r>
      <w:r w:rsidR="0099741C" w:rsidRPr="00FC0FA9">
        <w:rPr>
          <w:rFonts w:ascii="Arial" w:hAnsi="Arial" w:cs="Arial"/>
          <w:color w:val="000000" w:themeColor="text1"/>
        </w:rPr>
        <w:t>…</w:t>
      </w:r>
      <w:r w:rsidR="00F45AA7">
        <w:rPr>
          <w:rFonts w:ascii="Arial" w:hAnsi="Arial" w:cs="Arial"/>
          <w:color w:val="000000" w:themeColor="text1"/>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8</w:t>
      </w:r>
    </w:p>
    <w:p w14:paraId="371061A1" w14:textId="7BDDC178"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1.3.</w:t>
      </w:r>
      <w:r w:rsidRPr="00FC0FA9">
        <w:rPr>
          <w:rFonts w:ascii="Arial" w:hAnsi="Arial" w:cs="Arial"/>
          <w:color w:val="000000" w:themeColor="text1"/>
          <w:szCs w:val="24"/>
        </w:rPr>
        <w:tab/>
        <w:t>Wymagalność pozwolenia wodnoprawnego (art. 389 PW)………………</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7</w:t>
      </w:r>
      <w:r w:rsidR="0026722C">
        <w:rPr>
          <w:rFonts w:ascii="Arial" w:hAnsi="Arial" w:cs="Arial"/>
          <w:b/>
          <w:color w:val="000000" w:themeColor="text1"/>
          <w:szCs w:val="24"/>
        </w:rPr>
        <w:t>9</w:t>
      </w:r>
    </w:p>
    <w:p w14:paraId="0A7E2918" w14:textId="05541188"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1.3.1. Maksymalne okresy obowiązywania pozwolenia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2</w:t>
      </w:r>
    </w:p>
    <w:p w14:paraId="24FB3BC3" w14:textId="0531487B"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1.3.2. Niezbędne dokumenty do wydania pozwolenia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26722C">
        <w:rPr>
          <w:rFonts w:ascii="Arial" w:hAnsi="Arial" w:cs="Arial"/>
          <w:b/>
          <w:color w:val="000000" w:themeColor="text1"/>
          <w:szCs w:val="24"/>
        </w:rPr>
        <w:t>82</w:t>
      </w:r>
    </w:p>
    <w:p w14:paraId="55306A9A" w14:textId="40F787B3"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1.3.3. Organy właściwe do wydania pozwolenia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26722C">
        <w:rPr>
          <w:rFonts w:ascii="Arial" w:hAnsi="Arial" w:cs="Arial"/>
          <w:b/>
          <w:color w:val="000000" w:themeColor="text1"/>
          <w:szCs w:val="24"/>
        </w:rPr>
        <w:t>83</w:t>
      </w:r>
    </w:p>
    <w:p w14:paraId="3D7669B7" w14:textId="731DA6DB"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1.4.</w:t>
      </w:r>
      <w:r w:rsidRPr="00FC0FA9">
        <w:rPr>
          <w:rFonts w:ascii="Arial" w:hAnsi="Arial" w:cs="Arial"/>
          <w:color w:val="000000" w:themeColor="text1"/>
          <w:szCs w:val="24"/>
        </w:rPr>
        <w:tab/>
        <w:t>Zgłoszenie wodnoprawne……………………………………………………</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4</w:t>
      </w:r>
    </w:p>
    <w:p w14:paraId="02C26E2C" w14:textId="53970EAD"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1.4.1. Podstawowe zasady dotyczące zgłoszenia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5</w:t>
      </w:r>
    </w:p>
    <w:p w14:paraId="7809358B" w14:textId="651AEB12"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1.4.2. Zawartość zgłoszenia wodnoprawnego………………………………</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5</w:t>
      </w:r>
    </w:p>
    <w:p w14:paraId="1458121B" w14:textId="54B904C7"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1.5.</w:t>
      </w:r>
      <w:r w:rsidRPr="00FC0FA9">
        <w:rPr>
          <w:rFonts w:ascii="Arial" w:hAnsi="Arial" w:cs="Arial"/>
          <w:color w:val="000000" w:themeColor="text1"/>
          <w:szCs w:val="24"/>
        </w:rPr>
        <w:tab/>
        <w:t>Ocena wodnoprawna………………………………………………………</w:t>
      </w:r>
      <w:r w:rsidR="0099741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5</w:t>
      </w:r>
    </w:p>
    <w:p w14:paraId="11BB62EA" w14:textId="58F92E11"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1.6.</w:t>
      </w:r>
      <w:r w:rsidRPr="00FC0FA9">
        <w:rPr>
          <w:rFonts w:ascii="Arial" w:hAnsi="Arial" w:cs="Arial"/>
          <w:color w:val="000000" w:themeColor="text1"/>
          <w:szCs w:val="24"/>
        </w:rPr>
        <w:tab/>
      </w:r>
      <w:r w:rsidR="00935FBC" w:rsidRPr="00FC0FA9">
        <w:rPr>
          <w:rFonts w:ascii="Arial" w:hAnsi="Arial" w:cs="Arial"/>
          <w:color w:val="000000" w:themeColor="text1"/>
          <w:szCs w:val="24"/>
        </w:rPr>
        <w:t>Z</w:t>
      </w:r>
      <w:r w:rsidRPr="00FC0FA9">
        <w:rPr>
          <w:rFonts w:ascii="Arial" w:hAnsi="Arial" w:cs="Arial"/>
          <w:color w:val="000000" w:themeColor="text1"/>
          <w:szCs w:val="24"/>
        </w:rPr>
        <w:t>w</w:t>
      </w:r>
      <w:r w:rsidR="00935FBC" w:rsidRPr="00FC0FA9">
        <w:rPr>
          <w:rFonts w:ascii="Arial" w:hAnsi="Arial" w:cs="Arial"/>
          <w:color w:val="000000" w:themeColor="text1"/>
          <w:szCs w:val="24"/>
        </w:rPr>
        <w:t>olnienia</w:t>
      </w:r>
      <w:r w:rsidRPr="00FC0FA9">
        <w:rPr>
          <w:rFonts w:ascii="Arial" w:hAnsi="Arial" w:cs="Arial"/>
          <w:color w:val="000000" w:themeColor="text1"/>
          <w:szCs w:val="24"/>
        </w:rPr>
        <w:t xml:space="preserve"> z zakazów……………………………………………</w:t>
      </w:r>
      <w:r w:rsidR="0099741C" w:rsidRPr="00FC0FA9">
        <w:rPr>
          <w:rFonts w:ascii="Arial" w:hAnsi="Arial" w:cs="Arial"/>
          <w:color w:val="000000" w:themeColor="text1"/>
          <w:szCs w:val="24"/>
        </w:rPr>
        <w:t>…..</w:t>
      </w:r>
      <w:r w:rsidR="00935FBC"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5CCE5AF6" w14:textId="77777777" w:rsidR="00AB42DE" w:rsidRPr="00FC0FA9" w:rsidRDefault="00CA3824" w:rsidP="00FC0FA9">
      <w:pPr>
        <w:tabs>
          <w:tab w:val="left" w:pos="1242"/>
          <w:tab w:val="left" w:pos="8839"/>
        </w:tabs>
        <w:spacing w:after="0" w:line="240" w:lineRule="auto"/>
        <w:ind w:left="851" w:hanging="567"/>
        <w:jc w:val="both"/>
        <w:rPr>
          <w:rFonts w:ascii="Arial" w:hAnsi="Arial" w:cs="Arial"/>
          <w:b/>
          <w:color w:val="000000" w:themeColor="text1"/>
          <w:szCs w:val="32"/>
        </w:rPr>
      </w:pPr>
      <w:r w:rsidRPr="00FC0FA9">
        <w:rPr>
          <w:rFonts w:ascii="Arial" w:hAnsi="Arial" w:cs="Arial"/>
          <w:b/>
          <w:color w:val="000000" w:themeColor="text1"/>
          <w:szCs w:val="32"/>
        </w:rPr>
        <w:t>2.</w:t>
      </w:r>
      <w:r w:rsidRPr="00FC0FA9">
        <w:rPr>
          <w:rFonts w:ascii="Arial" w:hAnsi="Arial" w:cs="Arial"/>
          <w:color w:val="000000" w:themeColor="text1"/>
          <w:szCs w:val="24"/>
        </w:rPr>
        <w:tab/>
      </w:r>
      <w:r w:rsidRPr="00FC0FA9">
        <w:rPr>
          <w:rFonts w:ascii="Arial" w:hAnsi="Arial" w:cs="Arial"/>
          <w:b/>
          <w:color w:val="000000" w:themeColor="text1"/>
          <w:szCs w:val="32"/>
        </w:rPr>
        <w:t xml:space="preserve">Zalecenia rozwiązań techniczno – budowlanych w zakresie </w:t>
      </w:r>
    </w:p>
    <w:p w14:paraId="738472CB" w14:textId="6A6931F7" w:rsidR="00CA3824" w:rsidRPr="00FC0FA9" w:rsidRDefault="00CA3824" w:rsidP="00FC0FA9">
      <w:pPr>
        <w:tabs>
          <w:tab w:val="left" w:pos="1242"/>
          <w:tab w:val="left" w:pos="8839"/>
        </w:tabs>
        <w:spacing w:after="0" w:line="240" w:lineRule="auto"/>
        <w:ind w:left="851"/>
        <w:jc w:val="both"/>
        <w:rPr>
          <w:rFonts w:ascii="Arial" w:hAnsi="Arial" w:cs="Arial"/>
          <w:b/>
          <w:color w:val="000000" w:themeColor="text1"/>
          <w:szCs w:val="24"/>
        </w:rPr>
      </w:pPr>
      <w:r w:rsidRPr="00FC0FA9">
        <w:rPr>
          <w:rFonts w:ascii="Arial" w:hAnsi="Arial" w:cs="Arial"/>
          <w:b/>
          <w:color w:val="000000" w:themeColor="text1"/>
          <w:szCs w:val="32"/>
        </w:rPr>
        <w:t>budownictwa ogólnego w rozumieniu Prawa wodnego</w:t>
      </w:r>
      <w:r w:rsidRPr="00FC0FA9">
        <w:rPr>
          <w:rFonts w:ascii="Arial" w:hAnsi="Arial" w:cs="Arial"/>
          <w:color w:val="000000" w:themeColor="text1"/>
          <w:szCs w:val="32"/>
        </w:rPr>
        <w:t>………………</w:t>
      </w:r>
      <w:r w:rsidR="00AB42DE" w:rsidRPr="00FC0FA9">
        <w:rPr>
          <w:rFonts w:ascii="Arial" w:hAnsi="Arial" w:cs="Arial"/>
          <w:color w:val="000000" w:themeColor="text1"/>
          <w:szCs w:val="32"/>
        </w:rPr>
        <w:t>……</w:t>
      </w:r>
      <w:r w:rsidR="00F45AA7">
        <w:rPr>
          <w:rFonts w:ascii="Arial" w:hAnsi="Arial" w:cs="Arial"/>
          <w:color w:val="000000" w:themeColor="text1"/>
          <w:szCs w:val="32"/>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3B34D75F" w14:textId="60AED13B"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2.1.</w:t>
      </w:r>
      <w:r w:rsidRPr="00FC0FA9">
        <w:rPr>
          <w:rFonts w:ascii="Arial" w:hAnsi="Arial" w:cs="Arial"/>
          <w:color w:val="000000" w:themeColor="text1"/>
          <w:szCs w:val="24"/>
        </w:rPr>
        <w:tab/>
        <w:t>Zagospodarowanie wód opadowych oraz roztopowych…………………</w:t>
      </w:r>
      <w:r w:rsidR="00AB42DE" w:rsidRPr="00FC0FA9">
        <w:rPr>
          <w:rFonts w:ascii="Arial" w:hAnsi="Arial" w:cs="Arial"/>
          <w:color w:val="000000" w:themeColor="text1"/>
          <w:szCs w:val="24"/>
        </w:rPr>
        <w:t>….</w:t>
      </w:r>
      <w:r w:rsidR="00F45AA7">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75373AA4" w14:textId="2D9DB1FB"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2.1.1. Budynki i inne obiekty kubaturowe……………………………………</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6</w:t>
      </w:r>
    </w:p>
    <w:p w14:paraId="62D18B54" w14:textId="15C1B317"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2.1.2. Parkingi i szlaki komunikacyjne………………………………………</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8</w:t>
      </w:r>
    </w:p>
    <w:p w14:paraId="1BDB0922" w14:textId="43004914"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2.2.</w:t>
      </w:r>
      <w:r w:rsidRPr="00FC0FA9">
        <w:rPr>
          <w:rFonts w:ascii="Arial" w:hAnsi="Arial" w:cs="Arial"/>
          <w:color w:val="000000" w:themeColor="text1"/>
          <w:szCs w:val="24"/>
        </w:rPr>
        <w:tab/>
        <w:t>Zaopatrzenie budynków i obiektów w wodę………………………………</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9</w:t>
      </w:r>
    </w:p>
    <w:p w14:paraId="3CFA1B3E" w14:textId="77777777" w:rsidR="00AB42DE" w:rsidRPr="00FC0FA9" w:rsidRDefault="00CA3824" w:rsidP="00FC0FA9">
      <w:pPr>
        <w:tabs>
          <w:tab w:val="left" w:pos="1242"/>
          <w:tab w:val="left" w:pos="8839"/>
        </w:tabs>
        <w:spacing w:after="0" w:line="240" w:lineRule="auto"/>
        <w:ind w:left="1418" w:hanging="567"/>
        <w:jc w:val="both"/>
        <w:rPr>
          <w:rFonts w:ascii="Arial" w:hAnsi="Arial" w:cs="Arial"/>
          <w:color w:val="000000" w:themeColor="text1"/>
          <w:szCs w:val="24"/>
        </w:rPr>
      </w:pPr>
      <w:r w:rsidRPr="00FC0FA9">
        <w:rPr>
          <w:rFonts w:ascii="Arial" w:hAnsi="Arial" w:cs="Arial"/>
          <w:color w:val="000000" w:themeColor="text1"/>
          <w:szCs w:val="24"/>
        </w:rPr>
        <w:t xml:space="preserve">2.2.1. Budynki będące własnością PGL LP: administracyjne, lokale </w:t>
      </w:r>
    </w:p>
    <w:p w14:paraId="61F3F4B6" w14:textId="77777777" w:rsidR="00AB42DE" w:rsidRPr="00FC0FA9" w:rsidRDefault="00CA3824" w:rsidP="00FC0FA9">
      <w:pPr>
        <w:tabs>
          <w:tab w:val="left" w:pos="1242"/>
          <w:tab w:val="left" w:pos="8839"/>
        </w:tabs>
        <w:spacing w:after="0" w:line="240" w:lineRule="auto"/>
        <w:ind w:left="1418" w:firstLine="142"/>
        <w:jc w:val="both"/>
        <w:rPr>
          <w:rFonts w:ascii="Arial" w:hAnsi="Arial" w:cs="Arial"/>
          <w:color w:val="000000" w:themeColor="text1"/>
          <w:szCs w:val="24"/>
        </w:rPr>
      </w:pPr>
      <w:r w:rsidRPr="00FC0FA9">
        <w:rPr>
          <w:rFonts w:ascii="Arial" w:hAnsi="Arial" w:cs="Arial"/>
          <w:color w:val="000000" w:themeColor="text1"/>
          <w:szCs w:val="24"/>
        </w:rPr>
        <w:t xml:space="preserve">mieszkalne, ośrodki i inne obiekty, do stałego przebywania osób, </w:t>
      </w:r>
    </w:p>
    <w:p w14:paraId="66FFC621" w14:textId="7D00684B" w:rsidR="00CA3824" w:rsidRPr="00FC0FA9" w:rsidRDefault="00CA3824" w:rsidP="00FC0FA9">
      <w:pPr>
        <w:tabs>
          <w:tab w:val="left" w:pos="1242"/>
          <w:tab w:val="left" w:pos="8839"/>
        </w:tabs>
        <w:spacing w:after="0" w:line="240" w:lineRule="auto"/>
        <w:ind w:left="1418" w:firstLine="142"/>
        <w:jc w:val="both"/>
        <w:rPr>
          <w:rFonts w:ascii="Arial" w:hAnsi="Arial" w:cs="Arial"/>
          <w:b/>
          <w:color w:val="000000" w:themeColor="text1"/>
          <w:szCs w:val="24"/>
        </w:rPr>
      </w:pPr>
      <w:r w:rsidRPr="00FC0FA9">
        <w:rPr>
          <w:rFonts w:ascii="Arial" w:hAnsi="Arial" w:cs="Arial"/>
          <w:color w:val="000000" w:themeColor="text1"/>
          <w:szCs w:val="24"/>
        </w:rPr>
        <w:t>w których woda przeznaczona jest do spożycia przez ludzi………</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8</w:t>
      </w:r>
      <w:r w:rsidR="0026722C">
        <w:rPr>
          <w:rFonts w:ascii="Arial" w:hAnsi="Arial" w:cs="Arial"/>
          <w:b/>
          <w:color w:val="000000" w:themeColor="text1"/>
          <w:szCs w:val="24"/>
        </w:rPr>
        <w:t>9</w:t>
      </w:r>
    </w:p>
    <w:p w14:paraId="7D60BBEC" w14:textId="77777777" w:rsidR="00AB42DE" w:rsidRPr="00FC0FA9" w:rsidRDefault="00CA3824" w:rsidP="00FC0FA9">
      <w:pPr>
        <w:tabs>
          <w:tab w:val="left" w:pos="1242"/>
          <w:tab w:val="left" w:pos="8839"/>
        </w:tabs>
        <w:spacing w:after="0" w:line="240" w:lineRule="auto"/>
        <w:ind w:left="1418" w:hanging="567"/>
        <w:jc w:val="both"/>
        <w:rPr>
          <w:rFonts w:ascii="Arial" w:hAnsi="Arial" w:cs="Arial"/>
          <w:color w:val="000000" w:themeColor="text1"/>
          <w:szCs w:val="24"/>
        </w:rPr>
      </w:pPr>
      <w:r w:rsidRPr="00FC0FA9">
        <w:rPr>
          <w:rFonts w:ascii="Arial" w:hAnsi="Arial" w:cs="Arial"/>
          <w:color w:val="000000" w:themeColor="text1"/>
          <w:szCs w:val="24"/>
        </w:rPr>
        <w:t xml:space="preserve">2.2.2. Budynki do których dostarczana jest woda z ujęcia stanowiącego </w:t>
      </w:r>
    </w:p>
    <w:p w14:paraId="03164812" w14:textId="1325A05B" w:rsidR="00CA3824" w:rsidRPr="00FC0FA9" w:rsidRDefault="00CA3824" w:rsidP="00FC0FA9">
      <w:pPr>
        <w:tabs>
          <w:tab w:val="left" w:pos="1242"/>
          <w:tab w:val="left" w:pos="8839"/>
        </w:tabs>
        <w:spacing w:after="0" w:line="240" w:lineRule="auto"/>
        <w:ind w:left="1418" w:firstLine="142"/>
        <w:jc w:val="both"/>
        <w:rPr>
          <w:rFonts w:ascii="Arial" w:hAnsi="Arial" w:cs="Arial"/>
          <w:b/>
          <w:color w:val="000000" w:themeColor="text1"/>
          <w:szCs w:val="24"/>
        </w:rPr>
      </w:pPr>
      <w:r w:rsidRPr="00FC0FA9">
        <w:rPr>
          <w:rFonts w:ascii="Arial" w:hAnsi="Arial" w:cs="Arial"/>
          <w:color w:val="000000" w:themeColor="text1"/>
          <w:szCs w:val="24"/>
        </w:rPr>
        <w:t>własność jednostki LP lub znajdującego się na gruncie jednostki LP</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00AB42DE" w:rsidRPr="00FC0FA9">
        <w:rPr>
          <w:rFonts w:ascii="Arial" w:hAnsi="Arial" w:cs="Arial"/>
          <w:color w:val="000000" w:themeColor="text1"/>
          <w:szCs w:val="24"/>
        </w:rPr>
        <w:tab/>
      </w:r>
      <w:r w:rsidR="0026722C">
        <w:rPr>
          <w:rFonts w:ascii="Arial" w:hAnsi="Arial" w:cs="Arial"/>
          <w:b/>
          <w:color w:val="000000" w:themeColor="text1"/>
          <w:szCs w:val="24"/>
        </w:rPr>
        <w:t>91</w:t>
      </w:r>
    </w:p>
    <w:p w14:paraId="08D78D6B" w14:textId="0E5D3DB5"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2.2.3. Szkółki leśne (</w:t>
      </w:r>
      <w:r w:rsidRPr="00FC0FA9">
        <w:rPr>
          <w:rFonts w:ascii="Arial" w:hAnsi="Arial" w:cs="Arial"/>
          <w:noProof/>
          <w:color w:val="000000" w:themeColor="text1"/>
          <w:szCs w:val="24"/>
          <w:lang w:eastAsia="pl-PL"/>
        </w:rPr>
        <w:t>z wyłączeniem budynków na szkółce leśnej)………</w:t>
      </w:r>
      <w:r w:rsidR="00AB42DE" w:rsidRPr="00FC0FA9">
        <w:rPr>
          <w:rFonts w:ascii="Arial" w:hAnsi="Arial" w:cs="Arial"/>
          <w:noProof/>
          <w:color w:val="000000" w:themeColor="text1"/>
          <w:szCs w:val="24"/>
          <w:lang w:eastAsia="pl-PL"/>
        </w:rPr>
        <w:t>……</w:t>
      </w:r>
      <w:r w:rsidR="00C00CFB">
        <w:rPr>
          <w:rFonts w:ascii="Arial" w:hAnsi="Arial" w:cs="Arial"/>
          <w:noProof/>
          <w:color w:val="000000" w:themeColor="text1"/>
          <w:szCs w:val="24"/>
          <w:lang w:eastAsia="pl-PL"/>
        </w:rPr>
        <w:t>………</w:t>
      </w:r>
      <w:r w:rsidRPr="00FC0FA9">
        <w:rPr>
          <w:rFonts w:ascii="Arial" w:hAnsi="Arial" w:cs="Arial"/>
          <w:color w:val="000000" w:themeColor="text1"/>
          <w:szCs w:val="24"/>
        </w:rPr>
        <w:tab/>
      </w:r>
      <w:r w:rsidR="0026722C">
        <w:rPr>
          <w:rFonts w:ascii="Arial" w:hAnsi="Arial" w:cs="Arial"/>
          <w:b/>
          <w:color w:val="000000" w:themeColor="text1"/>
          <w:szCs w:val="24"/>
        </w:rPr>
        <w:t>92</w:t>
      </w:r>
    </w:p>
    <w:p w14:paraId="50590229" w14:textId="2A1513AF" w:rsidR="00CA3824" w:rsidRPr="00FC0FA9" w:rsidRDefault="00CA3824" w:rsidP="00FC0FA9">
      <w:pPr>
        <w:tabs>
          <w:tab w:val="left" w:pos="1242"/>
          <w:tab w:val="left" w:pos="8839"/>
        </w:tabs>
        <w:spacing w:after="0" w:line="240" w:lineRule="auto"/>
        <w:ind w:left="1418" w:hanging="567"/>
        <w:jc w:val="both"/>
        <w:rPr>
          <w:rFonts w:ascii="Arial" w:hAnsi="Arial" w:cs="Arial"/>
          <w:b/>
          <w:color w:val="000000" w:themeColor="text1"/>
          <w:szCs w:val="24"/>
        </w:rPr>
      </w:pPr>
      <w:r w:rsidRPr="00FC0FA9">
        <w:rPr>
          <w:rFonts w:ascii="Arial" w:hAnsi="Arial" w:cs="Arial"/>
          <w:color w:val="000000" w:themeColor="text1"/>
          <w:szCs w:val="24"/>
        </w:rPr>
        <w:t>2.2.4. Ochrona ujęć wód………………………………………………………</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3</w:t>
      </w:r>
    </w:p>
    <w:p w14:paraId="01B4C9E3" w14:textId="77777777" w:rsidR="00AB42DE" w:rsidRPr="00FC0FA9" w:rsidRDefault="00CA3824" w:rsidP="00FC0FA9">
      <w:pPr>
        <w:tabs>
          <w:tab w:val="left" w:pos="1242"/>
          <w:tab w:val="left" w:pos="8839"/>
        </w:tabs>
        <w:spacing w:after="0" w:line="240" w:lineRule="auto"/>
        <w:ind w:left="1418" w:hanging="567"/>
        <w:jc w:val="both"/>
        <w:rPr>
          <w:rFonts w:ascii="Arial" w:hAnsi="Arial" w:cs="Arial"/>
          <w:color w:val="000000" w:themeColor="text1"/>
          <w:szCs w:val="24"/>
        </w:rPr>
      </w:pPr>
      <w:r w:rsidRPr="00FC0FA9">
        <w:rPr>
          <w:rFonts w:ascii="Arial" w:hAnsi="Arial" w:cs="Arial"/>
          <w:color w:val="000000" w:themeColor="text1"/>
          <w:szCs w:val="24"/>
        </w:rPr>
        <w:t>2.2.5. Wymagania dotyczące jakości wody pobieranej z własnego ujęcia</w:t>
      </w:r>
    </w:p>
    <w:p w14:paraId="0FB1BC58" w14:textId="05A0ECA1" w:rsidR="00CA3824" w:rsidRPr="00FC0FA9" w:rsidRDefault="00CA3824" w:rsidP="00FC0FA9">
      <w:pPr>
        <w:tabs>
          <w:tab w:val="left" w:pos="1242"/>
          <w:tab w:val="left" w:pos="8839"/>
        </w:tabs>
        <w:spacing w:after="0" w:line="240" w:lineRule="auto"/>
        <w:ind w:left="1418" w:firstLine="142"/>
        <w:jc w:val="both"/>
        <w:rPr>
          <w:rFonts w:ascii="Arial" w:hAnsi="Arial" w:cs="Arial"/>
          <w:b/>
          <w:color w:val="000000" w:themeColor="text1"/>
          <w:szCs w:val="24"/>
        </w:rPr>
      </w:pPr>
      <w:r w:rsidRPr="00FC0FA9">
        <w:rPr>
          <w:rFonts w:ascii="Arial" w:hAnsi="Arial" w:cs="Arial"/>
          <w:color w:val="000000" w:themeColor="text1"/>
          <w:szCs w:val="24"/>
        </w:rPr>
        <w:t>z wyłączeniem ujęć dla potrzeb zwykłego korzystania z wód………</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000B64BD" w:rsidRPr="00FC0FA9">
        <w:rPr>
          <w:rFonts w:ascii="Arial" w:hAnsi="Arial" w:cs="Arial"/>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3</w:t>
      </w:r>
    </w:p>
    <w:p w14:paraId="30933C43" w14:textId="09A29DFB" w:rsidR="00CA3824" w:rsidRPr="00FC0FA9" w:rsidRDefault="00CA3824" w:rsidP="00FC0FA9">
      <w:pPr>
        <w:tabs>
          <w:tab w:val="left" w:pos="1242"/>
          <w:tab w:val="left" w:pos="8839"/>
        </w:tabs>
        <w:spacing w:after="0" w:line="240" w:lineRule="auto"/>
        <w:ind w:left="1134" w:hanging="567"/>
        <w:jc w:val="both"/>
        <w:rPr>
          <w:rFonts w:ascii="Arial" w:hAnsi="Arial" w:cs="Arial"/>
          <w:b/>
          <w:color w:val="000000" w:themeColor="text1"/>
          <w:szCs w:val="24"/>
        </w:rPr>
      </w:pPr>
      <w:r w:rsidRPr="00FC0FA9">
        <w:rPr>
          <w:rFonts w:ascii="Arial" w:hAnsi="Arial" w:cs="Arial"/>
          <w:color w:val="000000" w:themeColor="text1"/>
          <w:szCs w:val="24"/>
        </w:rPr>
        <w:t>2.3.</w:t>
      </w:r>
      <w:r w:rsidRPr="00FC0FA9">
        <w:rPr>
          <w:rFonts w:ascii="Arial" w:hAnsi="Arial" w:cs="Arial"/>
          <w:color w:val="000000" w:themeColor="text1"/>
          <w:szCs w:val="24"/>
        </w:rPr>
        <w:tab/>
        <w:t>Odprowadzanie i sposób gromadzenia ścieków…………………………</w:t>
      </w:r>
      <w:r w:rsidR="000B64BD" w:rsidRPr="00FC0FA9">
        <w:rPr>
          <w:rFonts w:ascii="Arial" w:hAnsi="Arial" w:cs="Arial"/>
          <w:color w:val="000000" w:themeColor="text1"/>
          <w:szCs w:val="24"/>
        </w:rPr>
        <w:t>…</w:t>
      </w:r>
      <w:r w:rsidR="00AB42DE"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4</w:t>
      </w:r>
    </w:p>
    <w:p w14:paraId="1B7B9AFA" w14:textId="3E935038"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szCs w:val="24"/>
        </w:rPr>
        <w:t>Załączniki</w:t>
      </w:r>
      <w:r w:rsidRPr="00FC0FA9">
        <w:rPr>
          <w:rFonts w:ascii="Arial" w:hAnsi="Arial" w:cs="Arial"/>
          <w:color w:val="000000" w:themeColor="text1"/>
          <w:szCs w:val="24"/>
        </w:rPr>
        <w:t>…………………………………………………………………………………</w:t>
      </w:r>
      <w:r w:rsidR="000B64BD"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b/>
          <w:color w:val="000000" w:themeColor="text1"/>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7</w:t>
      </w:r>
    </w:p>
    <w:p w14:paraId="6FF52AFB" w14:textId="34794A5D" w:rsidR="00CA3824" w:rsidRPr="00FC0FA9" w:rsidRDefault="00CA3824" w:rsidP="00FC0FA9">
      <w:pPr>
        <w:tabs>
          <w:tab w:val="left" w:pos="1242"/>
          <w:tab w:val="left" w:pos="8839"/>
        </w:tabs>
        <w:spacing w:after="0" w:line="240" w:lineRule="auto"/>
        <w:ind w:left="567" w:hanging="567"/>
        <w:jc w:val="both"/>
        <w:rPr>
          <w:rFonts w:ascii="Arial" w:hAnsi="Arial" w:cs="Arial"/>
          <w:b/>
          <w:color w:val="000000" w:themeColor="text1"/>
          <w:szCs w:val="24"/>
        </w:rPr>
      </w:pPr>
      <w:r w:rsidRPr="00FC0FA9">
        <w:rPr>
          <w:rFonts w:ascii="Arial" w:hAnsi="Arial" w:cs="Arial"/>
          <w:b/>
          <w:color w:val="000000" w:themeColor="text1"/>
          <w:sz w:val="24"/>
          <w:szCs w:val="24"/>
        </w:rPr>
        <w:t>Wzory druków</w:t>
      </w:r>
      <w:r w:rsidRPr="00FC0FA9">
        <w:rPr>
          <w:rFonts w:ascii="Arial" w:hAnsi="Arial" w:cs="Arial"/>
          <w:color w:val="000000" w:themeColor="text1"/>
          <w:szCs w:val="24"/>
        </w:rPr>
        <w:t>…………………………………………………………………………</w:t>
      </w:r>
      <w:r w:rsidR="000B64BD" w:rsidRPr="00FC0FA9">
        <w:rPr>
          <w:rFonts w:ascii="Arial" w:hAnsi="Arial" w:cs="Arial"/>
          <w:color w:val="000000" w:themeColor="text1"/>
          <w:szCs w:val="24"/>
        </w:rPr>
        <w:t>……</w:t>
      </w:r>
      <w:r w:rsidR="00C00CFB">
        <w:rPr>
          <w:rFonts w:ascii="Arial" w:hAnsi="Arial" w:cs="Arial"/>
          <w:color w:val="000000" w:themeColor="text1"/>
          <w:szCs w:val="24"/>
        </w:rPr>
        <w:t>………</w:t>
      </w:r>
      <w:r w:rsidRPr="00FC0FA9">
        <w:rPr>
          <w:rFonts w:ascii="Arial" w:hAnsi="Arial" w:cs="Arial"/>
          <w:b/>
          <w:color w:val="000000" w:themeColor="text1"/>
          <w:sz w:val="24"/>
          <w:szCs w:val="24"/>
        </w:rPr>
        <w:tab/>
      </w:r>
      <w:r w:rsidR="00DC6C58" w:rsidRPr="00FC0FA9">
        <w:rPr>
          <w:rFonts w:ascii="Arial" w:hAnsi="Arial" w:cs="Arial"/>
          <w:b/>
          <w:color w:val="000000" w:themeColor="text1"/>
          <w:szCs w:val="24"/>
        </w:rPr>
        <w:t>9</w:t>
      </w:r>
      <w:r w:rsidR="0026722C">
        <w:rPr>
          <w:rFonts w:ascii="Arial" w:hAnsi="Arial" w:cs="Arial"/>
          <w:b/>
          <w:color w:val="000000" w:themeColor="text1"/>
          <w:szCs w:val="24"/>
        </w:rPr>
        <w:t>7</w:t>
      </w:r>
    </w:p>
    <w:p w14:paraId="2B7EC7EF" w14:textId="77777777" w:rsidR="00CA3824" w:rsidRPr="00FC0FA9" w:rsidRDefault="00CA3824" w:rsidP="00AB42DE">
      <w:pPr>
        <w:spacing w:after="0" w:line="200" w:lineRule="atLeast"/>
        <w:rPr>
          <w:rFonts w:ascii="Arial" w:hAnsi="Arial" w:cs="Arial"/>
          <w:sz w:val="6"/>
        </w:rPr>
      </w:pPr>
      <w:r w:rsidRPr="00FC0FA9">
        <w:rPr>
          <w:rFonts w:ascii="Arial" w:hAnsi="Arial" w:cs="Arial"/>
          <w:sz w:val="6"/>
        </w:rPr>
        <w:br w:type="page"/>
      </w:r>
    </w:p>
    <w:p w14:paraId="39C8F344" w14:textId="77777777" w:rsidR="00B775AF" w:rsidRPr="00B10C08" w:rsidRDefault="00B775AF" w:rsidP="00B775AF">
      <w:pPr>
        <w:rPr>
          <w:rFonts w:ascii="Arial" w:hAnsi="Arial" w:cs="Arial"/>
          <w:sz w:val="24"/>
        </w:rPr>
      </w:pPr>
    </w:p>
    <w:p w14:paraId="6D295091" w14:textId="77777777" w:rsidR="00D474A6" w:rsidRPr="00B10C08" w:rsidRDefault="00D474A6" w:rsidP="00D474A6">
      <w:pPr>
        <w:rPr>
          <w:rFonts w:ascii="Arial" w:hAnsi="Arial" w:cs="Arial"/>
          <w:sz w:val="28"/>
          <w:szCs w:val="24"/>
        </w:rPr>
      </w:pPr>
      <w:r w:rsidRPr="00B10C08">
        <w:rPr>
          <w:rFonts w:ascii="Arial" w:eastAsiaTheme="majorEastAsia" w:hAnsi="Arial" w:cs="Arial"/>
          <w:b/>
          <w:color w:val="005023"/>
          <w:sz w:val="32"/>
          <w:szCs w:val="26"/>
        </w:rPr>
        <w:t>Podstawowe</w:t>
      </w:r>
      <w:r w:rsidR="003A2FC7">
        <w:rPr>
          <w:rFonts w:ascii="Arial" w:eastAsiaTheme="majorEastAsia" w:hAnsi="Arial" w:cs="Arial"/>
          <w:b/>
          <w:color w:val="005023"/>
          <w:sz w:val="32"/>
          <w:szCs w:val="26"/>
        </w:rPr>
        <w:t xml:space="preserve"> </w:t>
      </w:r>
      <w:r w:rsidRPr="00B10C08">
        <w:rPr>
          <w:rFonts w:ascii="Arial" w:eastAsiaTheme="majorEastAsia" w:hAnsi="Arial" w:cs="Arial"/>
          <w:b/>
          <w:color w:val="005023"/>
          <w:sz w:val="32"/>
          <w:szCs w:val="26"/>
        </w:rPr>
        <w:t>skróty</w:t>
      </w:r>
      <w:r w:rsidR="003A2FC7">
        <w:rPr>
          <w:rFonts w:ascii="Arial" w:eastAsiaTheme="majorEastAsia" w:hAnsi="Arial" w:cs="Arial"/>
          <w:b/>
          <w:color w:val="005023"/>
          <w:sz w:val="32"/>
          <w:szCs w:val="26"/>
        </w:rPr>
        <w:t xml:space="preserve"> </w:t>
      </w:r>
      <w:r w:rsidRPr="00B10C08">
        <w:rPr>
          <w:rFonts w:ascii="Arial" w:eastAsiaTheme="majorEastAsia" w:hAnsi="Arial" w:cs="Arial"/>
          <w:b/>
          <w:color w:val="005023"/>
          <w:sz w:val="32"/>
          <w:szCs w:val="26"/>
        </w:rPr>
        <w:t>używane w Wytycznych</w:t>
      </w:r>
    </w:p>
    <w:p w14:paraId="6504B4D9" w14:textId="77777777" w:rsidR="00D474A6" w:rsidRPr="00B10C08" w:rsidRDefault="00D474A6" w:rsidP="00D474A6">
      <w:pPr>
        <w:rPr>
          <w:rFonts w:ascii="Arial" w:hAnsi="Arial" w:cs="Arial"/>
          <w:sz w:val="24"/>
          <w:szCs w:val="24"/>
        </w:rPr>
      </w:pPr>
    </w:p>
    <w:p w14:paraId="009AD183" w14:textId="77777777" w:rsidR="007050BC" w:rsidRPr="00B10C08" w:rsidRDefault="007050BC" w:rsidP="001E496D">
      <w:pPr>
        <w:spacing w:after="0" w:line="360" w:lineRule="auto"/>
        <w:rPr>
          <w:rFonts w:ascii="Arial" w:hAnsi="Arial" w:cs="Arial"/>
          <w:sz w:val="24"/>
          <w:szCs w:val="24"/>
        </w:rPr>
      </w:pPr>
      <w:r w:rsidRPr="00B10C08">
        <w:rPr>
          <w:rFonts w:ascii="Arial" w:hAnsi="Arial" w:cs="Arial"/>
          <w:sz w:val="24"/>
          <w:szCs w:val="24"/>
        </w:rPr>
        <w:t>BDO – baza danych odpadowych,</w:t>
      </w:r>
    </w:p>
    <w:p w14:paraId="4E64388D"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 xml:space="preserve">GHG – </w:t>
      </w:r>
      <w:proofErr w:type="spellStart"/>
      <w:r w:rsidRPr="00B10C08">
        <w:rPr>
          <w:rFonts w:ascii="Arial" w:hAnsi="Arial" w:cs="Arial"/>
          <w:iCs/>
          <w:sz w:val="24"/>
          <w:szCs w:val="24"/>
        </w:rPr>
        <w:t>greenhousegas</w:t>
      </w:r>
      <w:proofErr w:type="spellEnd"/>
      <w:r w:rsidRPr="00B10C08">
        <w:rPr>
          <w:rFonts w:ascii="Arial" w:hAnsi="Arial" w:cs="Arial"/>
          <w:sz w:val="24"/>
          <w:szCs w:val="24"/>
        </w:rPr>
        <w:t xml:space="preserve"> – gazy cieplarniane,</w:t>
      </w:r>
    </w:p>
    <w:p w14:paraId="75DA4845" w14:textId="366F338D" w:rsidR="00D474A6" w:rsidRPr="00B10C08" w:rsidRDefault="00E25CF5" w:rsidP="001E496D">
      <w:pPr>
        <w:spacing w:after="0" w:line="360" w:lineRule="auto"/>
        <w:rPr>
          <w:rFonts w:ascii="Arial" w:hAnsi="Arial" w:cs="Arial"/>
          <w:sz w:val="24"/>
          <w:szCs w:val="24"/>
        </w:rPr>
      </w:pPr>
      <w:r>
        <w:rPr>
          <w:rFonts w:ascii="Arial" w:hAnsi="Arial" w:cs="Arial"/>
          <w:sz w:val="24"/>
          <w:szCs w:val="24"/>
        </w:rPr>
        <w:t>j</w:t>
      </w:r>
      <w:r w:rsidR="00D474A6" w:rsidRPr="00B10C08">
        <w:rPr>
          <w:rFonts w:ascii="Arial" w:hAnsi="Arial" w:cs="Arial"/>
          <w:sz w:val="24"/>
          <w:szCs w:val="24"/>
        </w:rPr>
        <w:t>ednostki LP – jednostki organizacyjne Lasów Państwowych,</w:t>
      </w:r>
    </w:p>
    <w:p w14:paraId="52137C92"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 xml:space="preserve">KIW – </w:t>
      </w:r>
      <w:r w:rsidRPr="00B10C08">
        <w:rPr>
          <w:rFonts w:ascii="Arial" w:hAnsi="Arial" w:cs="Arial"/>
          <w:bCs/>
          <w:iCs/>
          <w:sz w:val="24"/>
          <w:szCs w:val="24"/>
        </w:rPr>
        <w:t>Księga identyfikacji wizualnej PGL Lasy Państwowe,</w:t>
      </w:r>
    </w:p>
    <w:p w14:paraId="509ED078"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KOB – książka obiektu budowlanego,</w:t>
      </w:r>
    </w:p>
    <w:p w14:paraId="77B066DA"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MPZP – miejscowy plan zagospodarowania przestrzennego,</w:t>
      </w:r>
    </w:p>
    <w:p w14:paraId="4566C28A"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OZE – odnawialne źródła energii,</w:t>
      </w:r>
    </w:p>
    <w:p w14:paraId="12420007"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PAD – punkt alarmowo-dyspozycyjny,</w:t>
      </w:r>
    </w:p>
    <w:p w14:paraId="0907C27F"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 xml:space="preserve">PFU – program </w:t>
      </w:r>
      <w:proofErr w:type="spellStart"/>
      <w:r w:rsidRPr="00B10C08">
        <w:rPr>
          <w:rFonts w:ascii="Arial" w:hAnsi="Arial" w:cs="Arial"/>
          <w:sz w:val="24"/>
          <w:szCs w:val="24"/>
        </w:rPr>
        <w:t>funkcjonalno</w:t>
      </w:r>
      <w:proofErr w:type="spellEnd"/>
      <w:r w:rsidRPr="00B10C08">
        <w:rPr>
          <w:rFonts w:ascii="Arial" w:hAnsi="Arial" w:cs="Arial"/>
          <w:sz w:val="24"/>
          <w:szCs w:val="24"/>
        </w:rPr>
        <w:t xml:space="preserve"> – użytkowy,</w:t>
      </w:r>
    </w:p>
    <w:p w14:paraId="09BD2D39" w14:textId="77777777" w:rsidR="00D474A6" w:rsidRPr="00B10C08" w:rsidRDefault="00D474A6" w:rsidP="001E496D">
      <w:pPr>
        <w:spacing w:after="0" w:line="360" w:lineRule="auto"/>
        <w:rPr>
          <w:rFonts w:ascii="Arial" w:hAnsi="Arial" w:cs="Arial"/>
          <w:bCs/>
          <w:iCs/>
          <w:sz w:val="24"/>
          <w:szCs w:val="24"/>
        </w:rPr>
      </w:pPr>
      <w:r w:rsidRPr="00B10C08">
        <w:rPr>
          <w:rFonts w:ascii="Arial" w:hAnsi="Arial" w:cs="Arial"/>
          <w:bCs/>
          <w:iCs/>
          <w:sz w:val="24"/>
          <w:szCs w:val="24"/>
        </w:rPr>
        <w:t>PGZL – Program Gospodarowania Zasobami Lokalowymi jednostki LP,</w:t>
      </w:r>
    </w:p>
    <w:p w14:paraId="397CA831" w14:textId="77777777" w:rsidR="00D474A6" w:rsidRPr="00B10C08" w:rsidRDefault="00D474A6" w:rsidP="001E496D">
      <w:pPr>
        <w:spacing w:after="0" w:line="360" w:lineRule="auto"/>
        <w:rPr>
          <w:rFonts w:ascii="Arial" w:hAnsi="Arial" w:cs="Arial"/>
          <w:sz w:val="24"/>
          <w:szCs w:val="24"/>
        </w:rPr>
      </w:pPr>
      <w:r w:rsidRPr="00B10C08">
        <w:rPr>
          <w:rFonts w:ascii="Arial" w:hAnsi="Arial" w:cs="Arial"/>
          <w:sz w:val="24"/>
          <w:szCs w:val="24"/>
        </w:rPr>
        <w:t>PINB – Powiatowy Inspektor Nadzoru Budowlanego,</w:t>
      </w:r>
    </w:p>
    <w:p w14:paraId="7E4D3A63" w14:textId="77777777" w:rsidR="00A1182A" w:rsidRPr="00B10C08" w:rsidRDefault="00A1182A" w:rsidP="001E496D">
      <w:pPr>
        <w:spacing w:after="0" w:line="360" w:lineRule="auto"/>
        <w:rPr>
          <w:rFonts w:ascii="Arial" w:hAnsi="Arial" w:cs="Arial"/>
          <w:bCs/>
          <w:color w:val="1E1E1E"/>
          <w:sz w:val="24"/>
          <w:szCs w:val="24"/>
        </w:rPr>
      </w:pPr>
      <w:r w:rsidRPr="00B10C08">
        <w:rPr>
          <w:rFonts w:ascii="Arial" w:hAnsi="Arial" w:cs="Arial"/>
          <w:bCs/>
          <w:color w:val="1E1E1E"/>
          <w:sz w:val="24"/>
          <w:szCs w:val="24"/>
        </w:rPr>
        <w:t>PW – Prawo wodne,</w:t>
      </w:r>
    </w:p>
    <w:p w14:paraId="73C5D8F4" w14:textId="04806645" w:rsidR="00D474A6" w:rsidRPr="00B10C08" w:rsidRDefault="00D474A6" w:rsidP="001E496D">
      <w:pPr>
        <w:spacing w:after="0" w:line="360" w:lineRule="auto"/>
        <w:rPr>
          <w:rFonts w:ascii="Arial" w:hAnsi="Arial" w:cs="Arial"/>
          <w:bCs/>
          <w:color w:val="1E1E1E"/>
          <w:sz w:val="24"/>
          <w:szCs w:val="24"/>
        </w:rPr>
      </w:pPr>
      <w:r w:rsidRPr="00B10C08">
        <w:rPr>
          <w:rFonts w:ascii="Arial" w:hAnsi="Arial" w:cs="Arial"/>
          <w:bCs/>
          <w:color w:val="1E1E1E"/>
          <w:sz w:val="24"/>
          <w:szCs w:val="24"/>
        </w:rPr>
        <w:t>SWZ – specyfikacja warunków zamówienia,</w:t>
      </w:r>
    </w:p>
    <w:p w14:paraId="0821058D" w14:textId="3C1A6E92" w:rsidR="00D474A6" w:rsidRPr="00B10C08" w:rsidRDefault="00AA23AE" w:rsidP="00D474A6">
      <w:pPr>
        <w:spacing w:after="0" w:line="276" w:lineRule="auto"/>
        <w:rPr>
          <w:rFonts w:ascii="Arial" w:hAnsi="Arial" w:cs="Arial"/>
          <w:sz w:val="24"/>
          <w:szCs w:val="24"/>
        </w:rPr>
      </w:pPr>
      <w:r>
        <w:rPr>
          <w:rFonts w:ascii="Arial" w:hAnsi="Arial" w:cs="Arial"/>
          <w:sz w:val="24"/>
          <w:szCs w:val="24"/>
        </w:rPr>
        <w:t>STWiORB</w:t>
      </w:r>
      <w:r w:rsidR="00D474A6" w:rsidRPr="00B10C08">
        <w:rPr>
          <w:rFonts w:ascii="Arial" w:hAnsi="Arial" w:cs="Arial"/>
          <w:sz w:val="24"/>
          <w:szCs w:val="24"/>
        </w:rPr>
        <w:t xml:space="preserve"> – specyfikacja techniczna wykonania i odbioru robót.</w:t>
      </w:r>
    </w:p>
    <w:p w14:paraId="75DE9DE7" w14:textId="77777777" w:rsidR="00D474A6" w:rsidRPr="00B10C08" w:rsidRDefault="00D474A6">
      <w:pPr>
        <w:rPr>
          <w:rFonts w:ascii="Arial" w:hAnsi="Arial" w:cs="Arial"/>
          <w:b/>
          <w:color w:val="005023"/>
          <w:sz w:val="32"/>
        </w:rPr>
      </w:pPr>
      <w:r w:rsidRPr="00B10C08">
        <w:rPr>
          <w:rFonts w:ascii="Arial" w:hAnsi="Arial" w:cs="Arial"/>
          <w:b/>
          <w:color w:val="005023"/>
          <w:sz w:val="32"/>
        </w:rPr>
        <w:br w:type="page"/>
      </w:r>
    </w:p>
    <w:p w14:paraId="785CA325" w14:textId="77777777" w:rsidR="00B775AF" w:rsidRPr="00B10C08" w:rsidRDefault="00B775AF" w:rsidP="00B775AF">
      <w:pPr>
        <w:rPr>
          <w:rFonts w:ascii="Arial" w:hAnsi="Arial" w:cs="Arial"/>
          <w:b/>
          <w:color w:val="005023"/>
          <w:sz w:val="32"/>
        </w:rPr>
      </w:pPr>
      <w:r w:rsidRPr="00B10C08">
        <w:rPr>
          <w:rFonts w:ascii="Arial" w:hAnsi="Arial" w:cs="Arial"/>
          <w:b/>
          <w:color w:val="005023"/>
          <w:sz w:val="32"/>
        </w:rPr>
        <w:t>W</w:t>
      </w:r>
      <w:r w:rsidR="00D474A6" w:rsidRPr="00B10C08">
        <w:rPr>
          <w:rFonts w:ascii="Arial" w:hAnsi="Arial" w:cs="Arial"/>
          <w:b/>
          <w:color w:val="005023"/>
          <w:sz w:val="32"/>
        </w:rPr>
        <w:t>stęp</w:t>
      </w:r>
    </w:p>
    <w:p w14:paraId="14EBC8F1" w14:textId="77777777" w:rsidR="00B775AF" w:rsidRPr="00B10C08" w:rsidRDefault="00B775AF" w:rsidP="00B775AF">
      <w:pPr>
        <w:rPr>
          <w:rFonts w:ascii="Arial" w:hAnsi="Arial" w:cs="Arial"/>
          <w:sz w:val="24"/>
        </w:rPr>
      </w:pPr>
    </w:p>
    <w:p w14:paraId="34887AD3" w14:textId="77777777" w:rsidR="00B775AF" w:rsidRPr="00B10C08" w:rsidRDefault="00B775AF" w:rsidP="00B775AF">
      <w:pPr>
        <w:jc w:val="both"/>
        <w:rPr>
          <w:rFonts w:ascii="Arial" w:hAnsi="Arial" w:cs="Arial"/>
          <w:sz w:val="24"/>
        </w:rPr>
      </w:pPr>
    </w:p>
    <w:p w14:paraId="72DCD01C" w14:textId="77777777" w:rsidR="00B775AF" w:rsidRPr="00B10C08" w:rsidRDefault="00B775AF" w:rsidP="00B775AF">
      <w:pPr>
        <w:jc w:val="both"/>
        <w:rPr>
          <w:rFonts w:ascii="Arial" w:hAnsi="Arial" w:cs="Arial"/>
          <w:sz w:val="24"/>
        </w:rPr>
      </w:pPr>
    </w:p>
    <w:p w14:paraId="1C28ABC0" w14:textId="77777777" w:rsidR="00B775AF" w:rsidRPr="00B10C08" w:rsidRDefault="00B775AF" w:rsidP="00B775AF">
      <w:pPr>
        <w:spacing w:line="276" w:lineRule="auto"/>
        <w:jc w:val="both"/>
        <w:rPr>
          <w:rFonts w:ascii="Arial" w:hAnsi="Arial" w:cs="Arial"/>
          <w:sz w:val="24"/>
        </w:rPr>
      </w:pPr>
      <w:r w:rsidRPr="00B10C08">
        <w:rPr>
          <w:rFonts w:ascii="Arial" w:hAnsi="Arial" w:cs="Arial"/>
          <w:sz w:val="24"/>
        </w:rPr>
        <w:t>Działalność jednostek organizacyjnych Lasów Państwowych w zakresie budownictwa leśnego oraz utrzymania wykonanych już budynków i budowli, obok wprowadzania do leśnictwa nowoczesnych, energooszczędnych i przyjaznych dla środowiska technik i technologii, musi być realizowana zgodnie z obowiązującym prawem.</w:t>
      </w:r>
    </w:p>
    <w:p w14:paraId="5F5195AD" w14:textId="3ABB5F5B" w:rsidR="00B775AF" w:rsidRPr="00B10C08" w:rsidRDefault="00B775AF" w:rsidP="00B775AF">
      <w:pPr>
        <w:spacing w:line="276" w:lineRule="auto"/>
        <w:jc w:val="both"/>
        <w:rPr>
          <w:rFonts w:ascii="Arial" w:hAnsi="Arial" w:cs="Arial"/>
          <w:sz w:val="24"/>
        </w:rPr>
      </w:pPr>
      <w:r w:rsidRPr="00B10C08">
        <w:rPr>
          <w:rFonts w:ascii="Arial" w:hAnsi="Arial" w:cs="Arial"/>
          <w:b/>
          <w:sz w:val="24"/>
        </w:rPr>
        <w:t>„Wytyczne prowadzenia robót budowlanych w Państwowym Gospodarstwie Leśnym Lasy Państwowe”</w:t>
      </w:r>
      <w:r w:rsidRPr="00B10C08">
        <w:rPr>
          <w:rFonts w:ascii="Arial" w:hAnsi="Arial" w:cs="Arial"/>
          <w:sz w:val="24"/>
        </w:rPr>
        <w:t xml:space="preserve"> – zwane dalej </w:t>
      </w:r>
      <w:r w:rsidRPr="00B10C08">
        <w:rPr>
          <w:rFonts w:ascii="Arial" w:hAnsi="Arial" w:cs="Arial"/>
          <w:b/>
          <w:sz w:val="24"/>
        </w:rPr>
        <w:t>Wytycznymi</w:t>
      </w:r>
      <w:r w:rsidRPr="00B10C08">
        <w:rPr>
          <w:rFonts w:ascii="Arial" w:hAnsi="Arial" w:cs="Arial"/>
          <w:sz w:val="24"/>
        </w:rPr>
        <w:t xml:space="preserve"> – są kontynuacją opracowań z roku 2001 oraz 201</w:t>
      </w:r>
      <w:r w:rsidR="00631DAF">
        <w:rPr>
          <w:rFonts w:ascii="Arial" w:hAnsi="Arial" w:cs="Arial"/>
          <w:sz w:val="24"/>
        </w:rPr>
        <w:t>2</w:t>
      </w:r>
      <w:r w:rsidRPr="00B10C08">
        <w:rPr>
          <w:rFonts w:ascii="Arial" w:hAnsi="Arial" w:cs="Arial"/>
          <w:sz w:val="24"/>
        </w:rPr>
        <w:t xml:space="preserve"> i mają na celu ułatwienie pracy osobom zajmującym się problematyką inwestycji i remontów budowlanych w nadleśnictwach</w:t>
      </w:r>
      <w:r w:rsidR="005A6B3C" w:rsidRPr="00B10C08">
        <w:rPr>
          <w:rFonts w:ascii="Arial" w:hAnsi="Arial" w:cs="Arial"/>
          <w:sz w:val="24"/>
        </w:rPr>
        <w:t xml:space="preserve">, zakładach krajowych i </w:t>
      </w:r>
      <w:r w:rsidRPr="00B10C08">
        <w:rPr>
          <w:rFonts w:ascii="Arial" w:hAnsi="Arial" w:cs="Arial"/>
          <w:sz w:val="24"/>
        </w:rPr>
        <w:t xml:space="preserve">regionalnych oraz regionalnych dyrekcjach Lasów Państwowych. </w:t>
      </w:r>
    </w:p>
    <w:p w14:paraId="57E7FF23" w14:textId="0D2D1F33" w:rsidR="00B775AF" w:rsidRPr="00B10C08" w:rsidRDefault="00B775AF" w:rsidP="00B775AF">
      <w:pPr>
        <w:spacing w:line="276" w:lineRule="auto"/>
        <w:jc w:val="both"/>
        <w:rPr>
          <w:rFonts w:ascii="Arial" w:hAnsi="Arial" w:cs="Arial"/>
          <w:sz w:val="24"/>
        </w:rPr>
      </w:pPr>
      <w:r w:rsidRPr="00B10C08">
        <w:rPr>
          <w:rFonts w:ascii="Arial" w:hAnsi="Arial" w:cs="Arial"/>
          <w:sz w:val="24"/>
        </w:rPr>
        <w:t>Wytyczne mają również na celu wsparcie kierowników jednostek w podejmowaniu decyzji o realizacji zadań, pomóc w pełnieniu funkcji inwestora</w:t>
      </w:r>
      <w:r w:rsidR="00E253A1">
        <w:rPr>
          <w:rFonts w:ascii="Arial" w:hAnsi="Arial" w:cs="Arial"/>
          <w:sz w:val="24"/>
        </w:rPr>
        <w:t>/</w:t>
      </w:r>
      <w:r w:rsidR="004A674F">
        <w:rPr>
          <w:rFonts w:ascii="Arial" w:hAnsi="Arial" w:cs="Arial"/>
          <w:sz w:val="24"/>
        </w:rPr>
        <w:t>z</w:t>
      </w:r>
      <w:r w:rsidR="00E95287">
        <w:rPr>
          <w:rFonts w:ascii="Arial" w:hAnsi="Arial" w:cs="Arial"/>
          <w:sz w:val="24"/>
        </w:rPr>
        <w:t>amawiającego</w:t>
      </w:r>
      <w:r w:rsidRPr="00B10C08">
        <w:rPr>
          <w:rFonts w:ascii="Arial" w:hAnsi="Arial" w:cs="Arial"/>
          <w:sz w:val="24"/>
        </w:rPr>
        <w:t xml:space="preserve"> oraz zarządcy istniejących obiektów budowlanych, a także ułatwić oraz usprawnić realizację ciążących na nich obowiązków. Wytyczne mają też umożliwić określenie punktów odniesienia niezbędnych do oceny poprawności przygotowania i przebiegu procesu inwestycji i</w:t>
      </w:r>
      <w:r w:rsidR="00631DAF">
        <w:rPr>
          <w:rFonts w:ascii="Arial" w:hAnsi="Arial" w:cs="Arial"/>
          <w:sz w:val="24"/>
        </w:rPr>
        <w:t> </w:t>
      </w:r>
      <w:r w:rsidRPr="00B10C08">
        <w:rPr>
          <w:rFonts w:ascii="Arial" w:hAnsi="Arial" w:cs="Arial"/>
          <w:sz w:val="24"/>
        </w:rPr>
        <w:t>remontów budowlanych.</w:t>
      </w:r>
    </w:p>
    <w:p w14:paraId="7A33D421" w14:textId="29BF2D0F" w:rsidR="00B775AF" w:rsidRPr="00B10C08" w:rsidRDefault="00B775AF" w:rsidP="00B775AF">
      <w:pPr>
        <w:spacing w:line="276" w:lineRule="auto"/>
        <w:jc w:val="both"/>
        <w:rPr>
          <w:rFonts w:ascii="Arial" w:hAnsi="Arial" w:cs="Arial"/>
          <w:sz w:val="24"/>
        </w:rPr>
      </w:pPr>
      <w:r w:rsidRPr="00B10C08">
        <w:rPr>
          <w:rFonts w:ascii="Arial" w:hAnsi="Arial" w:cs="Arial"/>
          <w:sz w:val="24"/>
        </w:rPr>
        <w:t xml:space="preserve">Opracowanie niniejsze ma charakter </w:t>
      </w:r>
      <w:proofErr w:type="spellStart"/>
      <w:r w:rsidRPr="00B10C08">
        <w:rPr>
          <w:rFonts w:ascii="Arial" w:hAnsi="Arial" w:cs="Arial"/>
          <w:sz w:val="24"/>
        </w:rPr>
        <w:t>informacyjno</w:t>
      </w:r>
      <w:proofErr w:type="spellEnd"/>
      <w:r w:rsidRPr="00B10C08">
        <w:rPr>
          <w:rFonts w:ascii="Arial" w:hAnsi="Arial" w:cs="Arial"/>
          <w:sz w:val="24"/>
        </w:rPr>
        <w:t xml:space="preserve"> – interpretacyjny, według aktualnego stanu prawnego (</w:t>
      </w:r>
      <w:r w:rsidR="00A8752B">
        <w:rPr>
          <w:rFonts w:ascii="Arial" w:hAnsi="Arial" w:cs="Arial"/>
          <w:sz w:val="24"/>
        </w:rPr>
        <w:t>sierpień</w:t>
      </w:r>
      <w:r w:rsidR="00A8752B" w:rsidRPr="00B10C08">
        <w:rPr>
          <w:rFonts w:ascii="Arial" w:hAnsi="Arial" w:cs="Arial"/>
          <w:sz w:val="24"/>
        </w:rPr>
        <w:t xml:space="preserve"> </w:t>
      </w:r>
      <w:r w:rsidRPr="00B10C08">
        <w:rPr>
          <w:rFonts w:ascii="Arial" w:hAnsi="Arial" w:cs="Arial"/>
          <w:sz w:val="24"/>
        </w:rPr>
        <w:t xml:space="preserve">2020) i nie zwalnia od śledzenia obowiązującego prawa i jego stosowania </w:t>
      </w:r>
      <w:r w:rsidRPr="00E95287">
        <w:rPr>
          <w:rFonts w:ascii="Arial" w:hAnsi="Arial" w:cs="Arial"/>
          <w:sz w:val="24"/>
        </w:rPr>
        <w:t>oraz uwzględnienia lokalnych uwarunkowań.</w:t>
      </w:r>
    </w:p>
    <w:p w14:paraId="315DDDD7" w14:textId="77777777" w:rsidR="00B775AF" w:rsidRPr="00B10C08" w:rsidRDefault="00B775AF" w:rsidP="00B775AF">
      <w:pPr>
        <w:spacing w:line="276" w:lineRule="auto"/>
        <w:jc w:val="both"/>
        <w:rPr>
          <w:rFonts w:ascii="Arial" w:hAnsi="Arial" w:cs="Arial"/>
          <w:sz w:val="24"/>
        </w:rPr>
      </w:pPr>
      <w:r w:rsidRPr="00B10C08">
        <w:rPr>
          <w:rFonts w:ascii="Arial" w:hAnsi="Arial" w:cs="Arial"/>
          <w:sz w:val="24"/>
        </w:rPr>
        <w:t>W Wytycznych nie zawarto szczegółowych informacji na temat prowadzenia robót na drogach leśnych, gdyż zostaną one przed</w:t>
      </w:r>
      <w:r w:rsidR="00976BBF" w:rsidRPr="00B10C08">
        <w:rPr>
          <w:rFonts w:ascii="Arial" w:hAnsi="Arial" w:cs="Arial"/>
          <w:sz w:val="24"/>
        </w:rPr>
        <w:t>stawione w odrębnym opracowaniu</w:t>
      </w:r>
      <w:r w:rsidRPr="00B10C08">
        <w:rPr>
          <w:rFonts w:ascii="Arial" w:hAnsi="Arial" w:cs="Arial"/>
          <w:sz w:val="24"/>
        </w:rPr>
        <w:t>.</w:t>
      </w:r>
    </w:p>
    <w:p w14:paraId="4FB4CD9F" w14:textId="2ABB67C7" w:rsidR="00000B30" w:rsidRPr="00B10C08" w:rsidRDefault="00B775AF" w:rsidP="00B775AF">
      <w:pPr>
        <w:spacing w:line="276" w:lineRule="auto"/>
        <w:jc w:val="both"/>
        <w:rPr>
          <w:rFonts w:ascii="Arial" w:hAnsi="Arial" w:cs="Arial"/>
          <w:sz w:val="24"/>
        </w:rPr>
      </w:pPr>
      <w:r w:rsidRPr="00B10C08">
        <w:rPr>
          <w:rFonts w:ascii="Arial" w:hAnsi="Arial" w:cs="Arial"/>
          <w:sz w:val="24"/>
        </w:rPr>
        <w:t xml:space="preserve">Występujący w treści niniejszych Wytycznych samodzielny zwrot Prawo budowlane oznacza ustawę z dnia 7 lipca 1994 r. – Prawo budowlane </w:t>
      </w:r>
      <w:r w:rsidR="00C55511" w:rsidRPr="00B10C08">
        <w:rPr>
          <w:rFonts w:ascii="Arial" w:hAnsi="Arial" w:cs="Arial"/>
          <w:sz w:val="24"/>
        </w:rPr>
        <w:t>(</w:t>
      </w:r>
      <w:proofErr w:type="spellStart"/>
      <w:r w:rsidR="00A221CA" w:rsidRPr="00A221CA">
        <w:rPr>
          <w:rFonts w:ascii="Arial" w:hAnsi="Arial" w:cs="Arial"/>
          <w:sz w:val="24"/>
        </w:rPr>
        <w:t>t.j</w:t>
      </w:r>
      <w:proofErr w:type="spellEnd"/>
      <w:r w:rsidR="00A221CA" w:rsidRPr="00A221CA">
        <w:rPr>
          <w:rFonts w:ascii="Arial" w:hAnsi="Arial" w:cs="Arial"/>
          <w:sz w:val="24"/>
        </w:rPr>
        <w:t>. Dz.U. z 2020 r. poz. 1333</w:t>
      </w:r>
      <w:r w:rsidRPr="00B10C08">
        <w:rPr>
          <w:rFonts w:ascii="Arial" w:hAnsi="Arial" w:cs="Arial"/>
          <w:sz w:val="24"/>
        </w:rPr>
        <w:t>)</w:t>
      </w:r>
      <w:r w:rsidR="00E37772" w:rsidRPr="00B10C08">
        <w:rPr>
          <w:rFonts w:ascii="Arial" w:hAnsi="Arial" w:cs="Arial"/>
          <w:sz w:val="24"/>
        </w:rPr>
        <w:t>.</w:t>
      </w:r>
      <w:r w:rsidR="00000B30">
        <w:rPr>
          <w:rFonts w:ascii="Arial" w:hAnsi="Arial" w:cs="Arial"/>
          <w:sz w:val="24"/>
        </w:rPr>
        <w:t xml:space="preserve"> Stan prawny uwzględnia wejście w życie zmian wprowadzon</w:t>
      </w:r>
      <w:r w:rsidR="00762DCF">
        <w:rPr>
          <w:rFonts w:ascii="Arial" w:hAnsi="Arial" w:cs="Arial"/>
          <w:sz w:val="24"/>
        </w:rPr>
        <w:t>ych</w:t>
      </w:r>
      <w:r w:rsidR="00000B30">
        <w:rPr>
          <w:rFonts w:ascii="Arial" w:hAnsi="Arial" w:cs="Arial"/>
          <w:sz w:val="24"/>
        </w:rPr>
        <w:t xml:space="preserve"> ustawą Prawo budowlane (wejście w życie dnia 19 września 2020 r.)</w:t>
      </w:r>
      <w:r w:rsidR="00CA3EE3">
        <w:rPr>
          <w:rFonts w:ascii="Arial" w:hAnsi="Arial" w:cs="Arial"/>
          <w:sz w:val="24"/>
        </w:rPr>
        <w:t xml:space="preserve"> oraz zmian wprowadzonych ustawą Prawo zamówień publicznych (wejście w życie dnia 1 stycznia 2021 r.)</w:t>
      </w:r>
      <w:r w:rsidR="00762DCF">
        <w:rPr>
          <w:rFonts w:ascii="Arial" w:hAnsi="Arial" w:cs="Arial"/>
          <w:sz w:val="24"/>
        </w:rPr>
        <w:t>.</w:t>
      </w:r>
    </w:p>
    <w:p w14:paraId="1B8D57A0" w14:textId="7219E4D5" w:rsidR="00B775AF" w:rsidRDefault="00B775AF" w:rsidP="00B775AF">
      <w:pPr>
        <w:spacing w:line="276" w:lineRule="auto"/>
        <w:jc w:val="both"/>
        <w:rPr>
          <w:rFonts w:ascii="Arial" w:hAnsi="Arial" w:cs="Arial"/>
          <w:sz w:val="24"/>
        </w:rPr>
      </w:pPr>
      <w:r w:rsidRPr="00B10C08">
        <w:rPr>
          <w:rFonts w:ascii="Arial" w:hAnsi="Arial" w:cs="Arial"/>
          <w:sz w:val="24"/>
        </w:rPr>
        <w:t xml:space="preserve">Pojęcia używane w Wytycznych są zgodne ze słownikiem zawartym w art. 3 Prawa budowlanego, a także wybranymi pojęciami zawartymi w art. 2 ustawy z dnia </w:t>
      </w:r>
      <w:r w:rsidR="00F47FDF">
        <w:rPr>
          <w:rFonts w:ascii="Arial" w:hAnsi="Arial" w:cs="Arial"/>
          <w:sz w:val="24"/>
        </w:rPr>
        <w:t>11 września 2019</w:t>
      </w:r>
      <w:r w:rsidRPr="00B10C08">
        <w:rPr>
          <w:rFonts w:ascii="Arial" w:hAnsi="Arial" w:cs="Arial"/>
          <w:sz w:val="24"/>
        </w:rPr>
        <w:t xml:space="preserve"> r</w:t>
      </w:r>
      <w:r w:rsidR="00C55511" w:rsidRPr="00B10C08">
        <w:rPr>
          <w:rFonts w:ascii="Arial" w:hAnsi="Arial" w:cs="Arial"/>
          <w:sz w:val="24"/>
        </w:rPr>
        <w:t>. Prawo zamówień publicznych (</w:t>
      </w:r>
      <w:proofErr w:type="spellStart"/>
      <w:r w:rsidRPr="00B10C08">
        <w:rPr>
          <w:rFonts w:ascii="Arial" w:hAnsi="Arial" w:cs="Arial"/>
          <w:sz w:val="24"/>
        </w:rPr>
        <w:t>t.</w:t>
      </w:r>
      <w:r w:rsidR="00C55511" w:rsidRPr="00B10C08">
        <w:rPr>
          <w:rFonts w:ascii="Arial" w:hAnsi="Arial" w:cs="Arial"/>
          <w:sz w:val="24"/>
        </w:rPr>
        <w:t>j</w:t>
      </w:r>
      <w:proofErr w:type="spellEnd"/>
      <w:r w:rsidR="00C55511" w:rsidRPr="00B10C08">
        <w:rPr>
          <w:rFonts w:ascii="Arial" w:hAnsi="Arial" w:cs="Arial"/>
          <w:sz w:val="24"/>
        </w:rPr>
        <w:t>.</w:t>
      </w:r>
      <w:r w:rsidRPr="00B10C08">
        <w:rPr>
          <w:rFonts w:ascii="Arial" w:hAnsi="Arial" w:cs="Arial"/>
          <w:sz w:val="24"/>
        </w:rPr>
        <w:t xml:space="preserve"> Dz.U. z 2019 r.</w:t>
      </w:r>
      <w:r w:rsidR="003E6BA0" w:rsidRPr="00B10C08">
        <w:rPr>
          <w:rFonts w:ascii="Arial" w:hAnsi="Arial" w:cs="Arial"/>
          <w:sz w:val="24"/>
        </w:rPr>
        <w:t>,</w:t>
      </w:r>
      <w:r w:rsidRPr="00B10C08">
        <w:rPr>
          <w:rFonts w:ascii="Arial" w:hAnsi="Arial" w:cs="Arial"/>
          <w:sz w:val="24"/>
        </w:rPr>
        <w:t xml:space="preserve"> poz. </w:t>
      </w:r>
      <w:r w:rsidR="00F47FDF">
        <w:rPr>
          <w:rFonts w:ascii="Arial" w:hAnsi="Arial" w:cs="Arial"/>
          <w:sz w:val="24"/>
        </w:rPr>
        <w:t>2019</w:t>
      </w:r>
      <w:r w:rsidRPr="00B10C08">
        <w:rPr>
          <w:rFonts w:ascii="Arial" w:hAnsi="Arial" w:cs="Arial"/>
          <w:sz w:val="24"/>
        </w:rPr>
        <w:t>)</w:t>
      </w:r>
      <w:r w:rsidR="00E37772" w:rsidRPr="00B10C08">
        <w:rPr>
          <w:rFonts w:ascii="Arial" w:hAnsi="Arial" w:cs="Arial"/>
          <w:sz w:val="24"/>
        </w:rPr>
        <w:t xml:space="preserve"> – zwane</w:t>
      </w:r>
      <w:r w:rsidR="00710BDC" w:rsidRPr="00B10C08">
        <w:rPr>
          <w:rFonts w:ascii="Arial" w:hAnsi="Arial" w:cs="Arial"/>
          <w:sz w:val="24"/>
        </w:rPr>
        <w:t>j</w:t>
      </w:r>
      <w:r w:rsidR="00E37772" w:rsidRPr="00B10C08">
        <w:rPr>
          <w:rFonts w:ascii="Arial" w:hAnsi="Arial" w:cs="Arial"/>
          <w:sz w:val="24"/>
        </w:rPr>
        <w:t xml:space="preserve"> dalej ustawą PZP</w:t>
      </w:r>
      <w:r w:rsidRPr="00B10C08">
        <w:rPr>
          <w:rFonts w:ascii="Arial" w:hAnsi="Arial" w:cs="Arial"/>
          <w:sz w:val="24"/>
        </w:rPr>
        <w:t>, art. 3 ustawy z dnia 29 września 1994 r. o rachunkowości (</w:t>
      </w:r>
      <w:proofErr w:type="spellStart"/>
      <w:r w:rsidRPr="00B10C08">
        <w:rPr>
          <w:rFonts w:ascii="Arial" w:hAnsi="Arial" w:cs="Arial"/>
          <w:sz w:val="24"/>
        </w:rPr>
        <w:t>t.</w:t>
      </w:r>
      <w:r w:rsidR="00E37772" w:rsidRPr="00B10C08">
        <w:rPr>
          <w:rFonts w:ascii="Arial" w:hAnsi="Arial" w:cs="Arial"/>
          <w:sz w:val="24"/>
        </w:rPr>
        <w:t>j</w:t>
      </w:r>
      <w:proofErr w:type="spellEnd"/>
      <w:r w:rsidR="00E37772" w:rsidRPr="00B10C08">
        <w:rPr>
          <w:rFonts w:ascii="Arial" w:hAnsi="Arial" w:cs="Arial"/>
          <w:sz w:val="24"/>
        </w:rPr>
        <w:t>.</w:t>
      </w:r>
      <w:r w:rsidR="00A5632A">
        <w:rPr>
          <w:rFonts w:ascii="Arial" w:hAnsi="Arial" w:cs="Arial"/>
          <w:sz w:val="24"/>
        </w:rPr>
        <w:t xml:space="preserve"> </w:t>
      </w:r>
      <w:r w:rsidR="00E37772" w:rsidRPr="00B10C08">
        <w:rPr>
          <w:rFonts w:ascii="Arial" w:hAnsi="Arial" w:cs="Arial"/>
          <w:sz w:val="24"/>
        </w:rPr>
        <w:t>Dz.U. z</w:t>
      </w:r>
      <w:r w:rsidR="0031505E">
        <w:rPr>
          <w:rFonts w:ascii="Arial" w:hAnsi="Arial" w:cs="Arial"/>
          <w:sz w:val="24"/>
        </w:rPr>
        <w:t xml:space="preserve"> </w:t>
      </w:r>
      <w:r w:rsidRPr="00B10C08">
        <w:rPr>
          <w:rFonts w:ascii="Arial" w:hAnsi="Arial" w:cs="Arial"/>
          <w:sz w:val="24"/>
        </w:rPr>
        <w:t>2019 r.</w:t>
      </w:r>
      <w:r w:rsidR="003E6BA0" w:rsidRPr="00B10C08">
        <w:rPr>
          <w:rFonts w:ascii="Arial" w:hAnsi="Arial" w:cs="Arial"/>
          <w:sz w:val="24"/>
        </w:rPr>
        <w:t>,</w:t>
      </w:r>
      <w:r w:rsidRPr="00B10C08">
        <w:rPr>
          <w:rFonts w:ascii="Arial" w:hAnsi="Arial" w:cs="Arial"/>
          <w:sz w:val="24"/>
        </w:rPr>
        <w:t xml:space="preserve"> poz. 351 z</w:t>
      </w:r>
      <w:r w:rsidR="00E37772" w:rsidRPr="00B10C08">
        <w:rPr>
          <w:rFonts w:ascii="Arial" w:hAnsi="Arial" w:cs="Arial"/>
          <w:sz w:val="24"/>
        </w:rPr>
        <w:t>e</w:t>
      </w:r>
      <w:r w:rsidRPr="00B10C08">
        <w:rPr>
          <w:rFonts w:ascii="Arial" w:hAnsi="Arial" w:cs="Arial"/>
          <w:sz w:val="24"/>
        </w:rPr>
        <w:t xml:space="preserve"> zm.) oraz w aktach wykonawczych do ww. ustaw.</w:t>
      </w:r>
    </w:p>
    <w:p w14:paraId="4AF427D5" w14:textId="6BFA19DD" w:rsidR="00F9230C" w:rsidRPr="00B10C08" w:rsidRDefault="00F9230C" w:rsidP="00F9230C">
      <w:pPr>
        <w:spacing w:line="276" w:lineRule="auto"/>
        <w:jc w:val="both"/>
        <w:rPr>
          <w:rFonts w:ascii="Arial" w:hAnsi="Arial" w:cs="Arial"/>
          <w:sz w:val="24"/>
        </w:rPr>
      </w:pPr>
      <w:r w:rsidRPr="00F9230C">
        <w:rPr>
          <w:rFonts w:ascii="Arial" w:hAnsi="Arial" w:cs="Arial"/>
          <w:sz w:val="24"/>
        </w:rPr>
        <w:t>W</w:t>
      </w:r>
      <w:r>
        <w:rPr>
          <w:rFonts w:ascii="Arial" w:hAnsi="Arial" w:cs="Arial"/>
          <w:sz w:val="24"/>
        </w:rPr>
        <w:t xml:space="preserve"> sytuacjach gdy w niniejszych Wytycznych zastosowano sformułowanie „zaleca się”</w:t>
      </w:r>
      <w:r w:rsidRPr="00F9230C">
        <w:rPr>
          <w:rFonts w:ascii="Arial" w:hAnsi="Arial" w:cs="Arial"/>
          <w:sz w:val="24"/>
        </w:rPr>
        <w:t xml:space="preserve"> </w:t>
      </w:r>
      <w:r>
        <w:rPr>
          <w:rFonts w:ascii="Arial" w:hAnsi="Arial" w:cs="Arial"/>
          <w:sz w:val="24"/>
        </w:rPr>
        <w:t>zapis należy rozumieć jako rozwiązanie fakultatywne, natomiast w przypadku użycia sformułowań „poleca się”, „stosuje się’”, „powinno być”, „należy” mają one charakter obligatoryjny.</w:t>
      </w:r>
    </w:p>
    <w:p w14:paraId="18675498" w14:textId="77777777" w:rsidR="00B775AF" w:rsidRPr="00B10C08" w:rsidRDefault="00B775AF" w:rsidP="00B775AF">
      <w:pPr>
        <w:rPr>
          <w:rFonts w:ascii="Arial" w:hAnsi="Arial" w:cs="Arial"/>
          <w:sz w:val="24"/>
        </w:rPr>
      </w:pPr>
      <w:r w:rsidRPr="00B10C08">
        <w:rPr>
          <w:rFonts w:ascii="Arial" w:hAnsi="Arial" w:cs="Arial"/>
          <w:sz w:val="24"/>
        </w:rPr>
        <w:br w:type="page"/>
      </w:r>
    </w:p>
    <w:p w14:paraId="4F24F8ED" w14:textId="70506DDE" w:rsidR="000262F4" w:rsidRPr="00B10C08" w:rsidRDefault="000262F4" w:rsidP="000262F4">
      <w:pPr>
        <w:ind w:left="567" w:hanging="567"/>
        <w:jc w:val="both"/>
        <w:rPr>
          <w:rFonts w:ascii="Arial" w:hAnsi="Arial" w:cs="Arial"/>
          <w:b/>
          <w:color w:val="005023"/>
        </w:rPr>
      </w:pPr>
      <w:bookmarkStart w:id="1" w:name="_Toc31008287"/>
      <w:r w:rsidRPr="00B10C08">
        <w:rPr>
          <w:rStyle w:val="Nagwek1Znak"/>
          <w:rFonts w:ascii="Arial" w:hAnsi="Arial" w:cs="Arial"/>
          <w:b/>
          <w:color w:val="005023"/>
        </w:rPr>
        <w:t>I.</w:t>
      </w:r>
      <w:r w:rsidRPr="00B10C08">
        <w:rPr>
          <w:rStyle w:val="Nagwek1Znak"/>
          <w:rFonts w:ascii="Arial" w:hAnsi="Arial" w:cs="Arial"/>
          <w:b/>
          <w:color w:val="005023"/>
        </w:rPr>
        <w:tab/>
        <w:t>Kwalifikowanie robót do inwestycji</w:t>
      </w:r>
      <w:bookmarkEnd w:id="1"/>
      <w:r w:rsidR="000E02B7">
        <w:rPr>
          <w:rStyle w:val="Nagwek1Znak"/>
          <w:rFonts w:ascii="Arial" w:hAnsi="Arial" w:cs="Arial"/>
          <w:b/>
          <w:color w:val="005023"/>
        </w:rPr>
        <w:t xml:space="preserve"> </w:t>
      </w:r>
      <w:r w:rsidRPr="00B10C08">
        <w:rPr>
          <w:rStyle w:val="Nagwek1Znak"/>
          <w:rFonts w:ascii="Arial" w:hAnsi="Arial" w:cs="Arial"/>
          <w:b/>
          <w:color w:val="005023"/>
        </w:rPr>
        <w:t>(nakładów na budowę środków trwałych) i remontów</w:t>
      </w:r>
    </w:p>
    <w:p w14:paraId="586E6E4B" w14:textId="77777777" w:rsidR="002A180A" w:rsidRPr="00B10C08" w:rsidRDefault="002A180A" w:rsidP="000262F4">
      <w:pPr>
        <w:ind w:left="284" w:hanging="284"/>
        <w:jc w:val="both"/>
        <w:rPr>
          <w:rFonts w:ascii="Arial" w:hAnsi="Arial" w:cs="Arial"/>
          <w:b/>
          <w:sz w:val="24"/>
        </w:rPr>
      </w:pPr>
    </w:p>
    <w:p w14:paraId="1F8A170E" w14:textId="445C20B6" w:rsidR="000262F4" w:rsidRPr="00B10C08" w:rsidRDefault="00E871F3" w:rsidP="000262F4">
      <w:pPr>
        <w:ind w:left="284" w:hanging="284"/>
        <w:jc w:val="both"/>
        <w:rPr>
          <w:rFonts w:ascii="Arial" w:hAnsi="Arial" w:cs="Arial"/>
          <w:b/>
          <w:sz w:val="24"/>
        </w:rPr>
      </w:pPr>
      <w:r>
        <w:rPr>
          <w:rFonts w:ascii="Arial" w:hAnsi="Arial" w:cs="Arial"/>
          <w:b/>
          <w:sz w:val="24"/>
        </w:rPr>
        <w:t>Wybrane d</w:t>
      </w:r>
      <w:r w:rsidR="000262F4" w:rsidRPr="00B10C08">
        <w:rPr>
          <w:rFonts w:ascii="Arial" w:hAnsi="Arial" w:cs="Arial"/>
          <w:b/>
          <w:sz w:val="24"/>
        </w:rPr>
        <w:t>efinicje:</w:t>
      </w:r>
    </w:p>
    <w:p w14:paraId="0FA32578" w14:textId="77777777"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1.</w:t>
      </w:r>
      <w:r w:rsidRPr="00B10C08">
        <w:rPr>
          <w:rFonts w:ascii="Arial" w:hAnsi="Arial" w:cs="Arial"/>
          <w:sz w:val="24"/>
        </w:rPr>
        <w:tab/>
      </w:r>
      <w:r w:rsidRPr="00B10C08">
        <w:rPr>
          <w:rFonts w:ascii="Arial" w:hAnsi="Arial" w:cs="Arial"/>
          <w:b/>
          <w:sz w:val="24"/>
        </w:rPr>
        <w:t xml:space="preserve">remont </w:t>
      </w:r>
      <w:r w:rsidR="003E6BA0" w:rsidRPr="00B10C08">
        <w:rPr>
          <w:rFonts w:ascii="Arial" w:hAnsi="Arial" w:cs="Arial"/>
          <w:b/>
          <w:sz w:val="24"/>
        </w:rPr>
        <w:t>–</w:t>
      </w:r>
      <w:r w:rsidRPr="00B10C08">
        <w:rPr>
          <w:rFonts w:ascii="Arial" w:hAnsi="Arial" w:cs="Arial"/>
          <w:sz w:val="24"/>
        </w:rPr>
        <w:t xml:space="preserve"> należy przez to rozumieć wykonywanie w istniejącym obiekcie budowlanym (środku trwałym), robót budowlanych polegających na odtworzeniu stanu pierwotnego, a niestanowiących bieżącej konserwacji, przy czym dopuszcza się stosowanie wyrobów budowlanych innych niż użyto w stanie pierwotnym;</w:t>
      </w:r>
    </w:p>
    <w:p w14:paraId="00E1149C" w14:textId="77777777"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2.</w:t>
      </w:r>
      <w:r w:rsidRPr="00B10C08">
        <w:rPr>
          <w:rFonts w:ascii="Arial" w:hAnsi="Arial" w:cs="Arial"/>
          <w:sz w:val="24"/>
        </w:rPr>
        <w:tab/>
      </w:r>
      <w:r w:rsidRPr="00B10C08">
        <w:rPr>
          <w:rFonts w:ascii="Arial" w:hAnsi="Arial" w:cs="Arial"/>
          <w:b/>
          <w:sz w:val="24"/>
        </w:rPr>
        <w:t>konserwacja obiektu budowlanego</w:t>
      </w:r>
      <w:r w:rsidRPr="00B10C08">
        <w:rPr>
          <w:rFonts w:ascii="Arial" w:hAnsi="Arial" w:cs="Arial"/>
          <w:sz w:val="24"/>
        </w:rPr>
        <w:t xml:space="preserve"> (środka trwałego) ma na celu utrzymanie sprawności technicznej obiektu lub jego części, niedopuszczenie do przedwczesnego zniszczenia, ograniczenia jego funkcji, niewłaściwej eksploatacji oraz pogorszenia warunków bezpieczeństwa użytkowania; konserwacja ma charakter prewencyjny, zapobiegający remontom obiektu budowlanego. Bieżąca konserwacja jest przeprowadzana w węższym zakresie niż roboty budowlane stanowiące remont ale za to z większą częstotliwością. Czynności polegające na bieżącej konserwacji są wykonywane na mniejszą skalę i doraźnie. </w:t>
      </w:r>
    </w:p>
    <w:p w14:paraId="55E057FF" w14:textId="77777777" w:rsidR="000262F4" w:rsidRPr="00B10C08" w:rsidRDefault="000262F4" w:rsidP="000262F4">
      <w:pPr>
        <w:spacing w:after="0"/>
        <w:ind w:left="568" w:hanging="1"/>
        <w:jc w:val="both"/>
        <w:rPr>
          <w:rFonts w:ascii="Arial" w:hAnsi="Arial" w:cs="Arial"/>
          <w:sz w:val="24"/>
        </w:rPr>
      </w:pPr>
      <w:r w:rsidRPr="00B10C08">
        <w:rPr>
          <w:rFonts w:ascii="Arial" w:hAnsi="Arial" w:cs="Arial"/>
          <w:sz w:val="24"/>
        </w:rPr>
        <w:t xml:space="preserve">Przez pojęcie </w:t>
      </w:r>
      <w:r w:rsidRPr="00B10C08">
        <w:rPr>
          <w:rFonts w:ascii="Arial" w:hAnsi="Arial" w:cs="Arial"/>
          <w:sz w:val="24"/>
          <w:u w:val="single"/>
        </w:rPr>
        <w:t>bieżącej konserwacji</w:t>
      </w:r>
      <w:r w:rsidRPr="00B10C08">
        <w:rPr>
          <w:rFonts w:ascii="Arial" w:hAnsi="Arial" w:cs="Arial"/>
          <w:sz w:val="24"/>
        </w:rPr>
        <w:t xml:space="preserve">, o jakiej mowa w </w:t>
      </w:r>
      <w:r w:rsidR="003E6BA0" w:rsidRPr="00B10C08">
        <w:rPr>
          <w:rFonts w:ascii="Arial" w:hAnsi="Arial" w:cs="Arial"/>
          <w:sz w:val="24"/>
        </w:rPr>
        <w:t>np</w:t>
      </w:r>
      <w:r w:rsidRPr="00B10C08">
        <w:rPr>
          <w:rFonts w:ascii="Arial" w:hAnsi="Arial" w:cs="Arial"/>
          <w:sz w:val="24"/>
        </w:rPr>
        <w:t>. 3 pkt 8 Prawa budowlanego, należy rozumieć wykonanie prac mających na celu utrzymanie obiektu budowlanego w dobrym stanie, w celu jego zabezpieczenia przed szybkim zużyciem się czy też zniszczeniem i dla utrzymania go w celu użytkowania w stanie zgodnym z przeznaczeniem tego obiektu</w:t>
      </w:r>
      <w:r w:rsidR="001B02C8" w:rsidRPr="00B10C08">
        <w:rPr>
          <w:rFonts w:ascii="Arial" w:hAnsi="Arial" w:cs="Arial"/>
          <w:sz w:val="24"/>
        </w:rPr>
        <w:t>;</w:t>
      </w:r>
    </w:p>
    <w:p w14:paraId="1A9CBBBD" w14:textId="77777777"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3.</w:t>
      </w:r>
      <w:r w:rsidRPr="00B10C08">
        <w:rPr>
          <w:rFonts w:ascii="Arial" w:hAnsi="Arial" w:cs="Arial"/>
          <w:sz w:val="24"/>
        </w:rPr>
        <w:tab/>
      </w:r>
      <w:r w:rsidRPr="00B10C08">
        <w:rPr>
          <w:rFonts w:ascii="Arial" w:hAnsi="Arial" w:cs="Arial"/>
          <w:b/>
          <w:sz w:val="24"/>
        </w:rPr>
        <w:t>utrzymanie</w:t>
      </w:r>
      <w:r w:rsidRPr="00B10C08">
        <w:rPr>
          <w:rFonts w:ascii="Arial" w:hAnsi="Arial" w:cs="Arial"/>
          <w:sz w:val="24"/>
        </w:rPr>
        <w:t xml:space="preserve"> – wykonywanie robót konserwacyjnych, porządkowych i innych, zmierzających do zwiększenia bezpieczeństwa i wygody użytkowania;</w:t>
      </w:r>
    </w:p>
    <w:p w14:paraId="09DB0865" w14:textId="1D5FC5E1"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4.</w:t>
      </w:r>
      <w:r w:rsidRPr="00B10C08">
        <w:rPr>
          <w:rFonts w:ascii="Arial" w:hAnsi="Arial" w:cs="Arial"/>
          <w:sz w:val="24"/>
        </w:rPr>
        <w:tab/>
      </w:r>
      <w:r w:rsidRPr="00B10C08">
        <w:rPr>
          <w:rFonts w:ascii="Arial" w:hAnsi="Arial" w:cs="Arial"/>
          <w:b/>
          <w:sz w:val="24"/>
        </w:rPr>
        <w:t>budowa –</w:t>
      </w:r>
      <w:r w:rsidRPr="00B10C08">
        <w:rPr>
          <w:rFonts w:ascii="Arial" w:hAnsi="Arial" w:cs="Arial"/>
          <w:sz w:val="24"/>
        </w:rPr>
        <w:t xml:space="preserve"> wykonywanie obiektu budowlanego (środka trwałego) w określonym miejscu, a także odbudowa, rozbudowa</w:t>
      </w:r>
      <w:r w:rsidR="00DD48B4">
        <w:rPr>
          <w:rFonts w:ascii="Arial" w:hAnsi="Arial" w:cs="Arial"/>
          <w:sz w:val="24"/>
        </w:rPr>
        <w:t xml:space="preserve"> i nadbudowa obiektu budowlanego;</w:t>
      </w:r>
    </w:p>
    <w:p w14:paraId="32DDD027" w14:textId="17ACF33D" w:rsidR="000262F4" w:rsidRPr="00B10C08" w:rsidRDefault="000262F4" w:rsidP="000262F4">
      <w:pPr>
        <w:spacing w:after="0"/>
        <w:ind w:left="568" w:hanging="284"/>
        <w:jc w:val="both"/>
        <w:rPr>
          <w:rFonts w:ascii="Arial" w:hAnsi="Arial" w:cs="Arial"/>
          <w:sz w:val="24"/>
        </w:rPr>
      </w:pPr>
      <w:r w:rsidRPr="00B10C08">
        <w:rPr>
          <w:rFonts w:ascii="Arial" w:hAnsi="Arial" w:cs="Arial"/>
          <w:sz w:val="24"/>
        </w:rPr>
        <w:t xml:space="preserve">5. </w:t>
      </w:r>
      <w:r w:rsidRPr="00B10C08">
        <w:rPr>
          <w:rFonts w:ascii="Arial" w:hAnsi="Arial" w:cs="Arial"/>
          <w:b/>
          <w:sz w:val="24"/>
        </w:rPr>
        <w:t>przebudowa –</w:t>
      </w:r>
      <w:r w:rsidRPr="00B10C08">
        <w:rPr>
          <w:rFonts w:ascii="Arial" w:hAnsi="Arial" w:cs="Arial"/>
          <w:sz w:val="24"/>
        </w:rPr>
        <w:t xml:space="preserve"> wykonywanie robót budowlanych, w wyniku których następuje zmiana parametrów użytkowych lub technicznych istniejącego obiektu budowlanego (środka trwałego), z wyjątkiem jego charakterystycznych parametrów jak: kubatura, powierzchnia zabudowy, wysokość, długość, szerokość bądź liczba kondygnacji.</w:t>
      </w:r>
      <w:r w:rsidR="00DD48B4" w:rsidRPr="00DD48B4">
        <w:t xml:space="preserve"> </w:t>
      </w:r>
    </w:p>
    <w:p w14:paraId="02872A42" w14:textId="77777777" w:rsidR="000262F4" w:rsidRPr="00B10C08" w:rsidRDefault="000262F4" w:rsidP="000262F4">
      <w:pPr>
        <w:spacing w:after="0"/>
        <w:jc w:val="both"/>
        <w:rPr>
          <w:rFonts w:ascii="Arial" w:hAnsi="Arial" w:cs="Arial"/>
          <w:sz w:val="12"/>
        </w:rPr>
      </w:pPr>
    </w:p>
    <w:p w14:paraId="166CE166" w14:textId="5BDFD207" w:rsidR="000262F4" w:rsidRPr="00B10C08" w:rsidRDefault="000262F4" w:rsidP="003E6BA0">
      <w:pPr>
        <w:spacing w:after="120"/>
        <w:jc w:val="both"/>
        <w:rPr>
          <w:rFonts w:ascii="Arial" w:hAnsi="Arial" w:cs="Arial"/>
          <w:strike/>
          <w:sz w:val="24"/>
        </w:rPr>
      </w:pPr>
      <w:r w:rsidRPr="00B10C08">
        <w:rPr>
          <w:rFonts w:ascii="Arial" w:hAnsi="Arial" w:cs="Arial"/>
          <w:sz w:val="24"/>
        </w:rPr>
        <w:t xml:space="preserve">Obowiązujące przepisy nie definiują jednoznacznie pojęcia </w:t>
      </w:r>
      <w:r w:rsidRPr="00B10C08">
        <w:rPr>
          <w:rFonts w:ascii="Arial" w:hAnsi="Arial" w:cs="Arial"/>
          <w:b/>
          <w:sz w:val="24"/>
        </w:rPr>
        <w:t>inwestycji</w:t>
      </w:r>
      <w:r w:rsidRPr="00B10C08">
        <w:rPr>
          <w:rFonts w:ascii="Arial" w:hAnsi="Arial" w:cs="Arial"/>
          <w:sz w:val="24"/>
        </w:rPr>
        <w:t xml:space="preserve"> w zakresie budownictwa. Ogólnie jako inwestycję (poza inwestycjami kapitałowymi) rozumie się ponoszenie nakładów na uzyskanie nowej rzeczy, prawa do rzeczy, innych wartości niematerialnych, bądź ulepszenie posiadanej rzeczy. Aby określić czy ponoszony wydatek związany z posiadaną rzeczą jest wydatkiem inwestycyjnym należy odnieść się do istniejącej definicji remontów obiektów budowlanych zawartej w Prawie budowlanym</w:t>
      </w:r>
      <w:r w:rsidR="006B7590">
        <w:rPr>
          <w:rFonts w:ascii="Arial" w:hAnsi="Arial" w:cs="Arial"/>
          <w:sz w:val="24"/>
        </w:rPr>
        <w:t>,</w:t>
      </w:r>
      <w:r w:rsidRPr="00B10C08">
        <w:rPr>
          <w:rFonts w:ascii="Arial" w:hAnsi="Arial" w:cs="Arial"/>
          <w:sz w:val="24"/>
        </w:rPr>
        <w:t xml:space="preserve"> w przypadku gdy problem dotyczy obiektu budowlanego. </w:t>
      </w:r>
    </w:p>
    <w:p w14:paraId="6A0FBB1B" w14:textId="7E370175" w:rsidR="000262F4" w:rsidRPr="00B10C08" w:rsidRDefault="000262F4" w:rsidP="000262F4">
      <w:pPr>
        <w:spacing w:after="0"/>
        <w:jc w:val="both"/>
        <w:rPr>
          <w:rFonts w:ascii="Arial" w:hAnsi="Arial" w:cs="Arial"/>
          <w:sz w:val="24"/>
        </w:rPr>
      </w:pPr>
      <w:r w:rsidRPr="00B10C08">
        <w:rPr>
          <w:rFonts w:ascii="Arial" w:hAnsi="Arial" w:cs="Arial"/>
          <w:sz w:val="24"/>
        </w:rPr>
        <w:t xml:space="preserve">Prawo budowlane definiuje remont jako wykonywanie w istniejącym obiekcie robót budowlanych polegających na odtworzeniu stanu pierwotnego, a nie stanowiących bieżącej konserwacji, przy czym </w:t>
      </w:r>
      <w:r w:rsidRPr="00631DAF">
        <w:rPr>
          <w:rFonts w:ascii="Arial" w:hAnsi="Arial" w:cs="Arial"/>
          <w:sz w:val="24"/>
          <w:u w:val="single"/>
        </w:rPr>
        <w:t>dopuszcza się</w:t>
      </w:r>
      <w:r w:rsidRPr="00B10C08">
        <w:rPr>
          <w:rFonts w:ascii="Arial" w:hAnsi="Arial" w:cs="Arial"/>
          <w:sz w:val="24"/>
        </w:rPr>
        <w:t xml:space="preserve"> stosowanie wyrobów budowlanych </w:t>
      </w:r>
      <w:r w:rsidRPr="00631DAF">
        <w:rPr>
          <w:rFonts w:ascii="Arial" w:hAnsi="Arial" w:cs="Arial"/>
          <w:sz w:val="24"/>
          <w:u w:val="single"/>
        </w:rPr>
        <w:t>innych niż</w:t>
      </w:r>
      <w:r w:rsidRPr="00B10C08">
        <w:rPr>
          <w:rFonts w:ascii="Arial" w:hAnsi="Arial" w:cs="Arial"/>
          <w:sz w:val="24"/>
        </w:rPr>
        <w:t xml:space="preserve"> użyto w stanie pierwotnym z uwagi na zmieniającą się rzeczywistość gospodarczą i postęp techniczny. Zatem za remont można uznać: naprawę czegoś, doprowadzenie do stanu używalności. </w:t>
      </w:r>
    </w:p>
    <w:p w14:paraId="7889DC5D" w14:textId="77777777" w:rsidR="000262F4" w:rsidRPr="00B10C08" w:rsidRDefault="000262F4" w:rsidP="002A180A">
      <w:pPr>
        <w:spacing w:after="120"/>
        <w:jc w:val="both"/>
        <w:rPr>
          <w:rFonts w:ascii="Arial" w:hAnsi="Arial" w:cs="Arial"/>
          <w:sz w:val="24"/>
        </w:rPr>
      </w:pPr>
      <w:r w:rsidRPr="00B10C08">
        <w:rPr>
          <w:rFonts w:ascii="Arial" w:hAnsi="Arial" w:cs="Arial"/>
          <w:sz w:val="24"/>
        </w:rPr>
        <w:t xml:space="preserve">Wynika z powyższego, że wszelkie roboty wykraczające poza odtworzenie stanu pierwotnego obiektu nie są remontem, powinny być więc kwalifikowane do nakładów inwestycyjnych. </w:t>
      </w:r>
    </w:p>
    <w:p w14:paraId="5BD7C8A8" w14:textId="6CF9F200" w:rsidR="000262F4" w:rsidRPr="00B10C08" w:rsidRDefault="000262F4" w:rsidP="002A180A">
      <w:pPr>
        <w:spacing w:after="120"/>
        <w:jc w:val="both"/>
        <w:rPr>
          <w:rFonts w:ascii="Arial" w:hAnsi="Arial" w:cs="Arial"/>
          <w:sz w:val="24"/>
        </w:rPr>
      </w:pPr>
      <w:r w:rsidRPr="00B10C08">
        <w:rPr>
          <w:rFonts w:ascii="Arial" w:hAnsi="Arial" w:cs="Arial"/>
          <w:sz w:val="24"/>
        </w:rPr>
        <w:t xml:space="preserve">Natomiast ustawa o rachunkowości w </w:t>
      </w:r>
      <w:r w:rsidR="003E6BA0" w:rsidRPr="00B10C08">
        <w:rPr>
          <w:rFonts w:ascii="Arial" w:hAnsi="Arial" w:cs="Arial"/>
          <w:sz w:val="24"/>
        </w:rPr>
        <w:t>np</w:t>
      </w:r>
      <w:r w:rsidRPr="00B10C08">
        <w:rPr>
          <w:rFonts w:ascii="Arial" w:hAnsi="Arial" w:cs="Arial"/>
          <w:sz w:val="24"/>
        </w:rPr>
        <w:t xml:space="preserve">. </w:t>
      </w:r>
      <w:r w:rsidR="00E871F3">
        <w:rPr>
          <w:rFonts w:ascii="Arial" w:hAnsi="Arial" w:cs="Arial"/>
          <w:sz w:val="24"/>
        </w:rPr>
        <w:t xml:space="preserve">art. </w:t>
      </w:r>
      <w:r w:rsidRPr="00B10C08">
        <w:rPr>
          <w:rFonts w:ascii="Arial" w:hAnsi="Arial" w:cs="Arial"/>
          <w:sz w:val="24"/>
        </w:rPr>
        <w:t xml:space="preserve">31 ust. 1 precyzuje, że wartość początkową stanowiącą cenę nabycia lub wytworzenia środka trwałego powiększają koszty jego ulepszenia i wymienia tu przebudowę, rozbudowę, rekonstrukcję, adaptację i modernizację. Zwiększenie wartości środka trwałego to faktycznie zakwalifikowanie poniesionych wydatków do </w:t>
      </w:r>
      <w:r w:rsidR="005C091C" w:rsidRPr="00B10C08">
        <w:rPr>
          <w:rFonts w:ascii="Arial" w:hAnsi="Arial" w:cs="Arial"/>
          <w:sz w:val="24"/>
        </w:rPr>
        <w:t>i</w:t>
      </w:r>
      <w:r w:rsidRPr="00B10C08">
        <w:rPr>
          <w:rFonts w:ascii="Arial" w:hAnsi="Arial" w:cs="Arial"/>
          <w:sz w:val="24"/>
        </w:rPr>
        <w:t xml:space="preserve">nwestycji. </w:t>
      </w:r>
    </w:p>
    <w:p w14:paraId="0039AC07" w14:textId="650D3C94" w:rsidR="000262F4" w:rsidRPr="00B10C08" w:rsidRDefault="000262F4" w:rsidP="000262F4">
      <w:pPr>
        <w:spacing w:after="0"/>
        <w:jc w:val="both"/>
        <w:rPr>
          <w:rFonts w:ascii="Arial" w:hAnsi="Arial" w:cs="Arial"/>
          <w:sz w:val="24"/>
        </w:rPr>
      </w:pPr>
      <w:r w:rsidRPr="00B10C08">
        <w:rPr>
          <w:rFonts w:ascii="Arial" w:hAnsi="Arial" w:cs="Arial"/>
          <w:sz w:val="24"/>
        </w:rPr>
        <w:t xml:space="preserve">Przed podjęciem decyzji należy każdorazowo dokonać analizy planowanego do realizacji przedsięwzięcia pod względem budowlanym i księgowym. W niektórych przypadkach zakres robót może obejmować zarówno roboty remontowe jak i inwestycyjne. </w:t>
      </w:r>
    </w:p>
    <w:p w14:paraId="3F893799" w14:textId="77777777" w:rsidR="000262F4" w:rsidRPr="00B10C08" w:rsidRDefault="000262F4" w:rsidP="000262F4">
      <w:pPr>
        <w:rPr>
          <w:rFonts w:ascii="Arial" w:hAnsi="Arial" w:cs="Arial"/>
          <w:sz w:val="24"/>
          <w:szCs w:val="24"/>
        </w:rPr>
      </w:pPr>
      <w:r w:rsidRPr="00B10C08">
        <w:rPr>
          <w:rFonts w:ascii="Arial" w:hAnsi="Arial" w:cs="Arial"/>
          <w:sz w:val="24"/>
          <w:szCs w:val="24"/>
        </w:rPr>
        <w:br w:type="page"/>
      </w:r>
    </w:p>
    <w:p w14:paraId="0E26C520" w14:textId="77777777" w:rsidR="000262F4" w:rsidRPr="00B10C08" w:rsidRDefault="000262F4" w:rsidP="000262F4">
      <w:pPr>
        <w:pStyle w:val="Nagwek1"/>
        <w:spacing w:after="240"/>
        <w:ind w:left="567" w:hanging="567"/>
        <w:jc w:val="both"/>
        <w:rPr>
          <w:rFonts w:ascii="Arial" w:hAnsi="Arial" w:cs="Arial"/>
          <w:b/>
          <w:color w:val="005023"/>
          <w:spacing w:val="-4"/>
        </w:rPr>
      </w:pPr>
      <w:bookmarkStart w:id="2" w:name="_Toc31008288"/>
      <w:r w:rsidRPr="00B10C08">
        <w:rPr>
          <w:rFonts w:ascii="Arial" w:hAnsi="Arial" w:cs="Arial"/>
          <w:b/>
          <w:color w:val="005023"/>
        </w:rPr>
        <w:t>II.</w:t>
      </w:r>
      <w:r w:rsidRPr="00B10C08">
        <w:rPr>
          <w:rFonts w:ascii="Arial" w:hAnsi="Arial" w:cs="Arial"/>
          <w:b/>
          <w:color w:val="005023"/>
        </w:rPr>
        <w:tab/>
      </w:r>
      <w:r w:rsidRPr="00B10C08">
        <w:rPr>
          <w:rFonts w:ascii="Arial" w:hAnsi="Arial" w:cs="Arial"/>
          <w:b/>
          <w:color w:val="005023"/>
          <w:spacing w:val="-4"/>
        </w:rPr>
        <w:t>Efektywność ekonomiczna inwestycji i remontów</w:t>
      </w:r>
      <w:bookmarkEnd w:id="2"/>
    </w:p>
    <w:p w14:paraId="006504A4" w14:textId="77777777" w:rsidR="000262F4" w:rsidRPr="00B10C08" w:rsidRDefault="000262F4" w:rsidP="000262F4">
      <w:pPr>
        <w:spacing w:before="120" w:after="120"/>
        <w:ind w:left="567" w:hanging="567"/>
        <w:jc w:val="both"/>
        <w:rPr>
          <w:rFonts w:ascii="Arial" w:hAnsi="Arial" w:cs="Arial"/>
          <w:b/>
          <w:color w:val="005023"/>
          <w:sz w:val="28"/>
          <w:szCs w:val="24"/>
        </w:rPr>
      </w:pPr>
      <w:bookmarkStart w:id="3" w:name="_Toc341429803"/>
      <w:r w:rsidRPr="00B10C08">
        <w:rPr>
          <w:rFonts w:ascii="Arial" w:hAnsi="Arial" w:cs="Arial"/>
          <w:b/>
          <w:color w:val="005023"/>
          <w:sz w:val="28"/>
          <w:szCs w:val="24"/>
        </w:rPr>
        <w:t>1.</w:t>
      </w:r>
      <w:r w:rsidRPr="00B10C08">
        <w:rPr>
          <w:rFonts w:ascii="Arial" w:hAnsi="Arial" w:cs="Arial"/>
          <w:b/>
          <w:color w:val="005023"/>
          <w:sz w:val="28"/>
          <w:szCs w:val="24"/>
        </w:rPr>
        <w:tab/>
        <w:t>Zasady ogólne</w:t>
      </w:r>
    </w:p>
    <w:p w14:paraId="3E6FBAE8" w14:textId="7EA43C83"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Zgodnie z § 3 rozporządzenia Rady Ministrów z dnia 6 grudnia 1994 r. w sprawie szczegółowych zasad gospodarki finansowej w Państwowym Gospodarstwie Leśnym Lasy Państwowe (Dz.U. </w:t>
      </w:r>
      <w:r w:rsidR="00C94342">
        <w:rPr>
          <w:rFonts w:ascii="Arial" w:hAnsi="Arial" w:cs="Arial"/>
          <w:sz w:val="24"/>
          <w:szCs w:val="24"/>
        </w:rPr>
        <w:t xml:space="preserve">z 1994 r. </w:t>
      </w:r>
      <w:r w:rsidRPr="00B10C08">
        <w:rPr>
          <w:rFonts w:ascii="Arial" w:hAnsi="Arial" w:cs="Arial"/>
          <w:sz w:val="24"/>
          <w:szCs w:val="24"/>
        </w:rPr>
        <w:t>Nr 134 poz. 692) działalność Lasów Państwowych i ich jednostek organizacyjnych jest prowadzona na podstawie</w:t>
      </w:r>
      <w:r w:rsidR="00083E53" w:rsidRPr="00B10C08">
        <w:rPr>
          <w:rFonts w:ascii="Arial" w:hAnsi="Arial" w:cs="Arial"/>
          <w:sz w:val="24"/>
          <w:szCs w:val="24"/>
        </w:rPr>
        <w:t xml:space="preserve"> rachunku ekonomicznego, stąd w </w:t>
      </w:r>
      <w:r w:rsidRPr="00B10C08">
        <w:rPr>
          <w:rFonts w:ascii="Arial" w:hAnsi="Arial" w:cs="Arial"/>
          <w:sz w:val="24"/>
          <w:szCs w:val="24"/>
        </w:rPr>
        <w:t>przypadku inwestycji i remontów konieczne jest szukanie rozwiązań optymalnych z punktu widzenia osiągania najkorzystniejszych efektów przy racjonalnym poziomie nakładów bądź kosztów.</w:t>
      </w:r>
    </w:p>
    <w:p w14:paraId="5F621A04" w14:textId="77777777" w:rsidR="000262F4" w:rsidRPr="00B10C08" w:rsidRDefault="000262F4" w:rsidP="007B2490">
      <w:pPr>
        <w:spacing w:line="240" w:lineRule="auto"/>
        <w:ind w:left="567" w:hanging="567"/>
        <w:jc w:val="both"/>
        <w:rPr>
          <w:rFonts w:ascii="Arial" w:hAnsi="Arial" w:cs="Arial"/>
          <w:color w:val="005023"/>
          <w:sz w:val="24"/>
          <w:szCs w:val="24"/>
        </w:rPr>
      </w:pPr>
      <w:r w:rsidRPr="00B10C08">
        <w:rPr>
          <w:rFonts w:ascii="Arial" w:hAnsi="Arial" w:cs="Arial"/>
          <w:b/>
          <w:color w:val="005023"/>
          <w:sz w:val="24"/>
          <w:szCs w:val="24"/>
        </w:rPr>
        <w:t>1.1.</w:t>
      </w:r>
      <w:r w:rsidRPr="00B10C08">
        <w:rPr>
          <w:rFonts w:ascii="Arial" w:hAnsi="Arial" w:cs="Arial"/>
          <w:b/>
          <w:color w:val="005023"/>
          <w:sz w:val="24"/>
          <w:szCs w:val="24"/>
        </w:rPr>
        <w:tab/>
        <w:t>W zakresie działalności administracyjnej i gospodarczej – podstawowej Lasów Państwowych</w:t>
      </w:r>
    </w:p>
    <w:p w14:paraId="518CFB78"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Zadania powinny wynikać bezpośrednio z potrzeb związanych z realizacją celów tej działalności. Inwestycje i remonty </w:t>
      </w:r>
      <w:r w:rsidR="005A6B3C" w:rsidRPr="00B10C08">
        <w:rPr>
          <w:rFonts w:ascii="Arial" w:hAnsi="Arial" w:cs="Arial"/>
          <w:sz w:val="24"/>
          <w:szCs w:val="24"/>
        </w:rPr>
        <w:t>po</w:t>
      </w:r>
      <w:r w:rsidRPr="00B10C08">
        <w:rPr>
          <w:rFonts w:ascii="Arial" w:hAnsi="Arial" w:cs="Arial"/>
          <w:sz w:val="24"/>
          <w:szCs w:val="24"/>
        </w:rPr>
        <w:t xml:space="preserve">winny być rozpatrywane od strony rzeczowej, z jednoczesnym uwzględnieniem zasady racjonalnego gospodarowania, rozumianej jako zasada najmniejszego nakładu środków na osiągnięcie danego celu, przy założeniu </w:t>
      </w:r>
      <w:r w:rsidR="00083E53" w:rsidRPr="00B10C08">
        <w:rPr>
          <w:rFonts w:ascii="Arial" w:hAnsi="Arial" w:cs="Arial"/>
          <w:sz w:val="24"/>
          <w:szCs w:val="24"/>
        </w:rPr>
        <w:t xml:space="preserve">osiągnięcia </w:t>
      </w:r>
      <w:r w:rsidRPr="00B10C08">
        <w:rPr>
          <w:rFonts w:ascii="Arial" w:hAnsi="Arial" w:cs="Arial"/>
          <w:sz w:val="24"/>
          <w:szCs w:val="24"/>
        </w:rPr>
        <w:t>pożądanej jakości realizacji tego celu; priorytetem jest reali</w:t>
      </w:r>
      <w:r w:rsidR="00083E53" w:rsidRPr="00B10C08">
        <w:rPr>
          <w:rFonts w:ascii="Arial" w:hAnsi="Arial" w:cs="Arial"/>
          <w:sz w:val="24"/>
          <w:szCs w:val="24"/>
        </w:rPr>
        <w:t>zowany cel, a </w:t>
      </w:r>
      <w:r w:rsidRPr="00B10C08">
        <w:rPr>
          <w:rFonts w:ascii="Arial" w:hAnsi="Arial" w:cs="Arial"/>
          <w:sz w:val="24"/>
          <w:szCs w:val="24"/>
        </w:rPr>
        <w:t>rachunek ekonomiczny ogranicza się do po</w:t>
      </w:r>
      <w:r w:rsidR="00083E53" w:rsidRPr="00B10C08">
        <w:rPr>
          <w:rFonts w:ascii="Arial" w:hAnsi="Arial" w:cs="Arial"/>
          <w:sz w:val="24"/>
          <w:szCs w:val="24"/>
        </w:rPr>
        <w:t>równywania kosztów związanych z </w:t>
      </w:r>
      <w:r w:rsidRPr="00B10C08">
        <w:rPr>
          <w:rFonts w:ascii="Arial" w:hAnsi="Arial" w:cs="Arial"/>
          <w:sz w:val="24"/>
          <w:szCs w:val="24"/>
        </w:rPr>
        <w:t>poszczególnymi wariantami realizacji danego zadania lub danego celu, jeżeli takowe warianty istnieją.</w:t>
      </w:r>
    </w:p>
    <w:p w14:paraId="289819A4" w14:textId="5451EECA"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Każdy zamiar wydatkowania środków przed podjęciem ostatecznej decyzji o realizacji musi być poprzedzony </w:t>
      </w:r>
      <w:r w:rsidR="007F6930">
        <w:rPr>
          <w:rFonts w:ascii="Arial" w:hAnsi="Arial" w:cs="Arial"/>
          <w:sz w:val="24"/>
          <w:szCs w:val="24"/>
        </w:rPr>
        <w:t xml:space="preserve">udokumentowaną </w:t>
      </w:r>
      <w:r w:rsidRPr="00B10C08">
        <w:rPr>
          <w:rFonts w:ascii="Arial" w:hAnsi="Arial" w:cs="Arial"/>
          <w:sz w:val="24"/>
          <w:szCs w:val="24"/>
        </w:rPr>
        <w:t>analizą celowości i ekonomicznego uzasadnienia zadania, a w szczególności:</w:t>
      </w:r>
    </w:p>
    <w:p w14:paraId="10E42E65" w14:textId="23A9BFF1" w:rsidR="00C94342" w:rsidRPr="00B10C08" w:rsidRDefault="000262F4" w:rsidP="00920E32">
      <w:pPr>
        <w:numPr>
          <w:ilvl w:val="1"/>
          <w:numId w:val="5"/>
        </w:numPr>
        <w:spacing w:line="240" w:lineRule="auto"/>
        <w:ind w:hanging="513"/>
        <w:jc w:val="both"/>
        <w:rPr>
          <w:rFonts w:ascii="Arial" w:hAnsi="Arial" w:cs="Arial"/>
          <w:sz w:val="24"/>
          <w:szCs w:val="24"/>
        </w:rPr>
      </w:pPr>
      <w:r w:rsidRPr="00B10C08">
        <w:rPr>
          <w:rFonts w:ascii="Arial" w:hAnsi="Arial" w:cs="Arial"/>
          <w:sz w:val="24"/>
          <w:szCs w:val="24"/>
        </w:rPr>
        <w:t>analizą celowości i opłacalności w przypadku remontów istniejącego obiektu, jego przebudowy, rozbudowy,</w:t>
      </w:r>
      <w:r w:rsidR="0005152C">
        <w:rPr>
          <w:rFonts w:ascii="Arial" w:hAnsi="Arial" w:cs="Arial"/>
          <w:sz w:val="24"/>
          <w:szCs w:val="24"/>
        </w:rPr>
        <w:t xml:space="preserve"> </w:t>
      </w:r>
      <w:r w:rsidR="00E95287">
        <w:rPr>
          <w:rFonts w:ascii="Arial" w:hAnsi="Arial" w:cs="Arial"/>
          <w:sz w:val="24"/>
          <w:szCs w:val="24"/>
        </w:rPr>
        <w:t>nadbudowy,</w:t>
      </w:r>
      <w:r w:rsidRPr="00B10C08">
        <w:rPr>
          <w:rFonts w:ascii="Arial" w:hAnsi="Arial" w:cs="Arial"/>
          <w:sz w:val="24"/>
          <w:szCs w:val="24"/>
        </w:rPr>
        <w:t xml:space="preserve"> bez podziału na etapy realizacji, przy czym przy analizie należy uwzględniać łączne nakłady inwestycyjne i remontowe,</w:t>
      </w:r>
    </w:p>
    <w:p w14:paraId="521E0A15" w14:textId="370F825E" w:rsidR="000262F4" w:rsidRPr="00C94342" w:rsidRDefault="000262F4" w:rsidP="00E25CF5">
      <w:pPr>
        <w:numPr>
          <w:ilvl w:val="1"/>
          <w:numId w:val="5"/>
        </w:numPr>
        <w:spacing w:line="240" w:lineRule="auto"/>
        <w:ind w:hanging="513"/>
        <w:jc w:val="both"/>
        <w:rPr>
          <w:rFonts w:ascii="Arial" w:hAnsi="Arial" w:cs="Arial"/>
          <w:sz w:val="24"/>
          <w:szCs w:val="24"/>
        </w:rPr>
      </w:pPr>
      <w:r w:rsidRPr="00C94342">
        <w:rPr>
          <w:rFonts w:ascii="Arial" w:hAnsi="Arial" w:cs="Arial"/>
          <w:sz w:val="24"/>
          <w:szCs w:val="24"/>
        </w:rPr>
        <w:t>analizą celowości i porównania kosztów budowy nowych obiektów, związanych z działalnością podstawową, uwzględniającą również koszty zaniechania inwestycji na rzecz innych efektywniejszych rozwiązań</w:t>
      </w:r>
      <w:r w:rsidR="00917B0A" w:rsidRPr="00C94342">
        <w:rPr>
          <w:rFonts w:ascii="Arial" w:hAnsi="Arial" w:cs="Arial"/>
          <w:sz w:val="24"/>
          <w:szCs w:val="24"/>
        </w:rPr>
        <w:t>,</w:t>
      </w:r>
      <w:r w:rsidR="008E3DD2" w:rsidRPr="00C94342">
        <w:rPr>
          <w:rFonts w:ascii="Arial" w:hAnsi="Arial" w:cs="Arial"/>
          <w:sz w:val="24"/>
          <w:szCs w:val="24"/>
        </w:rPr>
        <w:t xml:space="preserve"> </w:t>
      </w:r>
      <w:r w:rsidR="002A180A" w:rsidRPr="00C94342">
        <w:rPr>
          <w:rFonts w:ascii="Arial" w:hAnsi="Arial" w:cs="Arial"/>
          <w:sz w:val="24"/>
          <w:szCs w:val="24"/>
        </w:rPr>
        <w:t>w tym rozbiórki istniejącego obiektu budowalnego.</w:t>
      </w:r>
    </w:p>
    <w:p w14:paraId="6575B326" w14:textId="1274C923" w:rsidR="000262F4" w:rsidRPr="00B10C08" w:rsidRDefault="000262F4" w:rsidP="00C94342">
      <w:pPr>
        <w:spacing w:line="240" w:lineRule="auto"/>
        <w:ind w:left="1134" w:hanging="1134"/>
        <w:jc w:val="both"/>
        <w:rPr>
          <w:rFonts w:ascii="Arial" w:hAnsi="Arial" w:cs="Arial"/>
          <w:sz w:val="24"/>
          <w:szCs w:val="24"/>
        </w:rPr>
      </w:pPr>
      <w:r w:rsidRPr="00B10C08">
        <w:rPr>
          <w:rFonts w:ascii="Arial" w:hAnsi="Arial" w:cs="Arial"/>
          <w:b/>
          <w:sz w:val="24"/>
          <w:szCs w:val="24"/>
        </w:rPr>
        <w:t xml:space="preserve">Nie wymagają sporządzania analizy opłacalności </w:t>
      </w:r>
      <w:r w:rsidR="00A16443">
        <w:rPr>
          <w:rFonts w:ascii="Arial" w:hAnsi="Arial" w:cs="Arial"/>
          <w:b/>
          <w:sz w:val="24"/>
          <w:szCs w:val="24"/>
        </w:rPr>
        <w:t xml:space="preserve">poniższe </w:t>
      </w:r>
      <w:r w:rsidRPr="00B10C08">
        <w:rPr>
          <w:rFonts w:ascii="Arial" w:hAnsi="Arial" w:cs="Arial"/>
          <w:b/>
          <w:sz w:val="24"/>
          <w:szCs w:val="24"/>
        </w:rPr>
        <w:t>zadania</w:t>
      </w:r>
      <w:r w:rsidRPr="00B10C08">
        <w:rPr>
          <w:rFonts w:ascii="Arial" w:hAnsi="Arial" w:cs="Arial"/>
          <w:sz w:val="24"/>
          <w:szCs w:val="24"/>
        </w:rPr>
        <w:t>:</w:t>
      </w:r>
    </w:p>
    <w:p w14:paraId="6F66ABBE" w14:textId="49483134"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 xml:space="preserve">wymiana zużytych </w:t>
      </w:r>
      <w:r w:rsidR="00E4799A">
        <w:rPr>
          <w:rFonts w:ascii="Arial" w:hAnsi="Arial" w:cs="Arial"/>
          <w:sz w:val="24"/>
          <w:szCs w:val="24"/>
        </w:rPr>
        <w:t>kotłów</w:t>
      </w:r>
      <w:r w:rsidRPr="00B10C08">
        <w:rPr>
          <w:rFonts w:ascii="Arial" w:hAnsi="Arial" w:cs="Arial"/>
          <w:sz w:val="24"/>
          <w:szCs w:val="24"/>
        </w:rPr>
        <w:t xml:space="preserve"> wykonywanie przyłączy, instalacje pomocnicze,</w:t>
      </w:r>
    </w:p>
    <w:p w14:paraId="77E112DE" w14:textId="6A629A4C" w:rsidR="000262F4" w:rsidRPr="00C94342"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wymiana sprzętu technologiczn</w:t>
      </w:r>
      <w:r w:rsidR="00254D6C" w:rsidRPr="00B10C08">
        <w:rPr>
          <w:rFonts w:ascii="Arial" w:hAnsi="Arial" w:cs="Arial"/>
          <w:sz w:val="24"/>
          <w:szCs w:val="24"/>
        </w:rPr>
        <w:t>i</w:t>
      </w:r>
      <w:r w:rsidRPr="00B10C08">
        <w:rPr>
          <w:rFonts w:ascii="Arial" w:hAnsi="Arial" w:cs="Arial"/>
          <w:sz w:val="24"/>
          <w:szCs w:val="24"/>
        </w:rPr>
        <w:t>e przestarzałego,</w:t>
      </w:r>
    </w:p>
    <w:p w14:paraId="109DD4A0" w14:textId="63C63CEF"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 xml:space="preserve">konserwacje (malowanie pomieszczeń), drobne naprawy lub wymiana pojedynczych okien, drzwi oraz inne roboty wykonywane w ramach utrzymania obiektów kubaturowych, do których zarządca jest zobowiązany, </w:t>
      </w:r>
    </w:p>
    <w:p w14:paraId="11F2A8EA" w14:textId="77777777"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usuwanie awarii,</w:t>
      </w:r>
    </w:p>
    <w:p w14:paraId="2546C19F" w14:textId="77777777"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wynikające z decyzji administracyjnych,</w:t>
      </w:r>
    </w:p>
    <w:p w14:paraId="267EB579" w14:textId="77777777" w:rsidR="000262F4" w:rsidRPr="00B10C08" w:rsidRDefault="000262F4" w:rsidP="00E25CF5">
      <w:pPr>
        <w:numPr>
          <w:ilvl w:val="0"/>
          <w:numId w:val="89"/>
        </w:numPr>
        <w:spacing w:line="240" w:lineRule="auto"/>
        <w:ind w:left="1134" w:hanging="567"/>
        <w:jc w:val="both"/>
        <w:rPr>
          <w:rFonts w:ascii="Arial" w:hAnsi="Arial" w:cs="Arial"/>
          <w:sz w:val="24"/>
          <w:szCs w:val="24"/>
        </w:rPr>
      </w:pPr>
      <w:r w:rsidRPr="00B10C08">
        <w:rPr>
          <w:rFonts w:ascii="Arial" w:hAnsi="Arial" w:cs="Arial"/>
          <w:sz w:val="24"/>
          <w:szCs w:val="24"/>
        </w:rPr>
        <w:t>roboty polegające na przywróceniu bezpieczeństwa użytkowania obiektów po wystąpieniu sytuacji szczególnych (</w:t>
      </w:r>
      <w:r w:rsidR="003E6BA0" w:rsidRPr="00B10C08">
        <w:rPr>
          <w:rFonts w:ascii="Arial" w:hAnsi="Arial" w:cs="Arial"/>
          <w:sz w:val="24"/>
          <w:szCs w:val="24"/>
        </w:rPr>
        <w:t>np</w:t>
      </w:r>
      <w:r w:rsidRPr="00B10C08">
        <w:rPr>
          <w:rFonts w:ascii="Arial" w:hAnsi="Arial" w:cs="Arial"/>
          <w:sz w:val="24"/>
          <w:szCs w:val="24"/>
        </w:rPr>
        <w:t xml:space="preserve">. nawalne deszcze, powódź, huragan, pożar) zgodnie z </w:t>
      </w:r>
      <w:r w:rsidR="003E6BA0" w:rsidRPr="00B10C08">
        <w:rPr>
          <w:rFonts w:ascii="Arial" w:hAnsi="Arial" w:cs="Arial"/>
          <w:sz w:val="24"/>
          <w:szCs w:val="24"/>
        </w:rPr>
        <w:t>np</w:t>
      </w:r>
      <w:r w:rsidRPr="00B10C08">
        <w:rPr>
          <w:rFonts w:ascii="Arial" w:hAnsi="Arial" w:cs="Arial"/>
          <w:sz w:val="24"/>
          <w:szCs w:val="24"/>
        </w:rPr>
        <w:t>. 61 ust. 2 Prawa budowlanego.</w:t>
      </w:r>
    </w:p>
    <w:p w14:paraId="6604AC16" w14:textId="471C892C" w:rsidR="000262F4" w:rsidRPr="00B10C08" w:rsidRDefault="000262F4" w:rsidP="00C94342">
      <w:pPr>
        <w:spacing w:line="240" w:lineRule="auto"/>
        <w:ind w:left="1134" w:hanging="1134"/>
        <w:jc w:val="both"/>
        <w:rPr>
          <w:rFonts w:ascii="Arial" w:hAnsi="Arial" w:cs="Arial"/>
          <w:sz w:val="24"/>
          <w:szCs w:val="24"/>
        </w:rPr>
      </w:pPr>
      <w:r w:rsidRPr="00B10C08">
        <w:rPr>
          <w:rFonts w:ascii="Arial" w:hAnsi="Arial" w:cs="Arial"/>
          <w:sz w:val="24"/>
          <w:szCs w:val="24"/>
        </w:rPr>
        <w:t>Wykonanie tych robót musi być uzasadnione (</w:t>
      </w:r>
      <w:r w:rsidR="003E6BA0" w:rsidRPr="00B10C08">
        <w:rPr>
          <w:rFonts w:ascii="Arial" w:hAnsi="Arial" w:cs="Arial"/>
          <w:sz w:val="24"/>
          <w:szCs w:val="24"/>
        </w:rPr>
        <w:t>np</w:t>
      </w:r>
      <w:r w:rsidRPr="00B10C08">
        <w:rPr>
          <w:rFonts w:ascii="Arial" w:hAnsi="Arial" w:cs="Arial"/>
          <w:sz w:val="24"/>
          <w:szCs w:val="24"/>
        </w:rPr>
        <w:t xml:space="preserve">. wniosek, notatka, protokół). </w:t>
      </w:r>
    </w:p>
    <w:p w14:paraId="5C4AAC9F" w14:textId="77777777" w:rsidR="000262F4" w:rsidRPr="00B10C08" w:rsidRDefault="000262F4" w:rsidP="00C3131E">
      <w:pPr>
        <w:spacing w:line="240" w:lineRule="auto"/>
        <w:jc w:val="both"/>
        <w:rPr>
          <w:rFonts w:ascii="Arial" w:hAnsi="Arial" w:cs="Arial"/>
          <w:sz w:val="24"/>
          <w:szCs w:val="24"/>
        </w:rPr>
      </w:pPr>
      <w:r w:rsidRPr="00B10C08">
        <w:rPr>
          <w:rFonts w:ascii="Arial" w:hAnsi="Arial" w:cs="Arial"/>
          <w:b/>
          <w:sz w:val="24"/>
          <w:szCs w:val="24"/>
        </w:rPr>
        <w:t xml:space="preserve">Zasadą racjonalnego gospodarowania </w:t>
      </w:r>
      <w:r w:rsidRPr="00B10C08">
        <w:rPr>
          <w:rFonts w:ascii="Arial" w:hAnsi="Arial" w:cs="Arial"/>
          <w:sz w:val="24"/>
          <w:szCs w:val="24"/>
        </w:rPr>
        <w:t>powinny być objęte wszystkie działania inwestycyjne, niezależnie od skali, w tym zarówno objęte programami o charakterze ogólnopolskim</w:t>
      </w:r>
      <w:r w:rsidR="00917B0A" w:rsidRPr="00B10C08">
        <w:rPr>
          <w:rFonts w:ascii="Arial" w:hAnsi="Arial" w:cs="Arial"/>
          <w:sz w:val="24"/>
          <w:szCs w:val="24"/>
        </w:rPr>
        <w:t>,</w:t>
      </w:r>
      <w:r w:rsidRPr="00B10C08">
        <w:rPr>
          <w:rFonts w:ascii="Arial" w:hAnsi="Arial" w:cs="Arial"/>
          <w:sz w:val="24"/>
          <w:szCs w:val="24"/>
        </w:rPr>
        <w:t xml:space="preserve"> przyjęte do realizacji w odrębnym trybie i finansowane ze środków zewnętrznych (</w:t>
      </w:r>
      <w:r w:rsidR="003E6BA0" w:rsidRPr="00B10C08">
        <w:rPr>
          <w:rFonts w:ascii="Arial" w:hAnsi="Arial" w:cs="Arial"/>
          <w:sz w:val="24"/>
          <w:szCs w:val="24"/>
        </w:rPr>
        <w:t>np</w:t>
      </w:r>
      <w:r w:rsidRPr="00B10C08">
        <w:rPr>
          <w:rFonts w:ascii="Arial" w:hAnsi="Arial" w:cs="Arial"/>
          <w:sz w:val="24"/>
          <w:szCs w:val="24"/>
        </w:rPr>
        <w:t>. mała retencja, projekty rozwojowe), jak również elementy małej architektury, obiekty terenowe związane z działalnością edukacyjną, standardowo wyposażane parkingi i miejsca postoju pojazdów, pojedyncze obiekty małej retencji, ogrodzenia posesji.</w:t>
      </w:r>
    </w:p>
    <w:p w14:paraId="37CD276E" w14:textId="77777777" w:rsidR="000262F4" w:rsidRPr="00B10C08" w:rsidRDefault="000262F4" w:rsidP="007B2490">
      <w:pPr>
        <w:spacing w:line="240" w:lineRule="auto"/>
        <w:ind w:left="567" w:hanging="567"/>
        <w:jc w:val="both"/>
        <w:rPr>
          <w:rFonts w:ascii="Arial" w:hAnsi="Arial" w:cs="Arial"/>
          <w:b/>
          <w:color w:val="005023"/>
          <w:sz w:val="24"/>
          <w:szCs w:val="24"/>
        </w:rPr>
      </w:pPr>
      <w:r w:rsidRPr="00B10C08">
        <w:rPr>
          <w:rFonts w:ascii="Arial" w:hAnsi="Arial" w:cs="Arial"/>
          <w:b/>
          <w:color w:val="005023"/>
          <w:sz w:val="24"/>
          <w:szCs w:val="24"/>
        </w:rPr>
        <w:t>1.2.</w:t>
      </w:r>
      <w:r w:rsidRPr="00B10C08">
        <w:rPr>
          <w:rFonts w:ascii="Arial" w:hAnsi="Arial" w:cs="Arial"/>
          <w:b/>
          <w:color w:val="005023"/>
          <w:sz w:val="24"/>
          <w:szCs w:val="24"/>
        </w:rPr>
        <w:tab/>
        <w:t>W zakresie działalności gospodarczej – ubocznej i dodatkowej Lasów Państwowych</w:t>
      </w:r>
    </w:p>
    <w:p w14:paraId="546E6E5E" w14:textId="6DB21338" w:rsidR="000262F4" w:rsidRPr="00B10C08" w:rsidRDefault="000262F4" w:rsidP="00C3131E">
      <w:pPr>
        <w:spacing w:line="240" w:lineRule="auto"/>
        <w:jc w:val="both"/>
        <w:rPr>
          <w:rFonts w:ascii="Arial" w:hAnsi="Arial" w:cs="Arial"/>
          <w:sz w:val="24"/>
          <w:szCs w:val="24"/>
        </w:rPr>
      </w:pPr>
      <w:r w:rsidRPr="00B10C08">
        <w:rPr>
          <w:rFonts w:ascii="Arial" w:hAnsi="Arial" w:cs="Arial"/>
          <w:sz w:val="24"/>
          <w:szCs w:val="24"/>
        </w:rPr>
        <w:t xml:space="preserve">Wszystkie inwestycje i remonty </w:t>
      </w:r>
      <w:r w:rsidR="005A6B3C" w:rsidRPr="00B10C08">
        <w:rPr>
          <w:rFonts w:ascii="Arial" w:hAnsi="Arial" w:cs="Arial"/>
          <w:sz w:val="24"/>
          <w:szCs w:val="24"/>
        </w:rPr>
        <w:t>po</w:t>
      </w:r>
      <w:r w:rsidRPr="00B10C08">
        <w:rPr>
          <w:rFonts w:ascii="Arial" w:hAnsi="Arial" w:cs="Arial"/>
          <w:sz w:val="24"/>
          <w:szCs w:val="24"/>
        </w:rPr>
        <w:t>winny być rozpatrywane od strony największej efektywności przy danym nakładzie środ</w:t>
      </w:r>
      <w:r w:rsidR="00917B0A" w:rsidRPr="00B10C08">
        <w:rPr>
          <w:rFonts w:ascii="Arial" w:hAnsi="Arial" w:cs="Arial"/>
          <w:sz w:val="24"/>
          <w:szCs w:val="24"/>
        </w:rPr>
        <w:t xml:space="preserve">ków, przez co należy rozumieć, </w:t>
      </w:r>
      <w:r w:rsidRPr="00B10C08">
        <w:rPr>
          <w:rFonts w:ascii="Arial" w:hAnsi="Arial" w:cs="Arial"/>
          <w:sz w:val="24"/>
          <w:szCs w:val="24"/>
        </w:rPr>
        <w:t>ż</w:t>
      </w:r>
      <w:r w:rsidR="00917B0A" w:rsidRPr="00B10C08">
        <w:rPr>
          <w:rFonts w:ascii="Arial" w:hAnsi="Arial" w:cs="Arial"/>
          <w:sz w:val="24"/>
          <w:szCs w:val="24"/>
        </w:rPr>
        <w:t>e</w:t>
      </w:r>
      <w:r w:rsidRPr="00B10C08">
        <w:rPr>
          <w:rFonts w:ascii="Arial" w:hAnsi="Arial" w:cs="Arial"/>
          <w:sz w:val="24"/>
          <w:szCs w:val="24"/>
        </w:rPr>
        <w:t xml:space="preserve"> rachunek ekonomiczny </w:t>
      </w:r>
      <w:r w:rsidR="00D574FF" w:rsidRPr="00B10C08">
        <w:rPr>
          <w:rFonts w:ascii="Arial" w:hAnsi="Arial" w:cs="Arial"/>
          <w:sz w:val="24"/>
          <w:szCs w:val="24"/>
        </w:rPr>
        <w:t>po</w:t>
      </w:r>
      <w:r w:rsidRPr="00B10C08">
        <w:rPr>
          <w:rFonts w:ascii="Arial" w:hAnsi="Arial" w:cs="Arial"/>
          <w:sz w:val="24"/>
          <w:szCs w:val="24"/>
        </w:rPr>
        <w:t>winien opierać się na poró</w:t>
      </w:r>
      <w:r w:rsidR="00917B0A" w:rsidRPr="00B10C08">
        <w:rPr>
          <w:rFonts w:ascii="Arial" w:hAnsi="Arial" w:cs="Arial"/>
          <w:sz w:val="24"/>
          <w:szCs w:val="24"/>
        </w:rPr>
        <w:t>wnywaniu uzyskiwanych efektów z </w:t>
      </w:r>
      <w:r w:rsidRPr="00B10C08">
        <w:rPr>
          <w:rFonts w:ascii="Arial" w:hAnsi="Arial" w:cs="Arial"/>
          <w:sz w:val="24"/>
          <w:szCs w:val="24"/>
        </w:rPr>
        <w:t xml:space="preserve">nakładami </w:t>
      </w:r>
      <w:r w:rsidR="00C3131E">
        <w:rPr>
          <w:rFonts w:ascii="Arial" w:hAnsi="Arial" w:cs="Arial"/>
          <w:sz w:val="24"/>
          <w:szCs w:val="24"/>
        </w:rPr>
        <w:br/>
      </w:r>
      <w:r w:rsidRPr="00B10C08">
        <w:rPr>
          <w:rFonts w:ascii="Arial" w:hAnsi="Arial" w:cs="Arial"/>
          <w:sz w:val="24"/>
          <w:szCs w:val="24"/>
        </w:rPr>
        <w:t>w celu wyboru najbardziej rentownego rozwiązania, z uwzględnieniem kosztu kapitału.</w:t>
      </w:r>
    </w:p>
    <w:p w14:paraId="2B8CE9F6" w14:textId="6F8F655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Podobnym ocenom </w:t>
      </w:r>
      <w:r w:rsidR="00917B0A" w:rsidRPr="00B10C08">
        <w:rPr>
          <w:rFonts w:ascii="Arial" w:hAnsi="Arial" w:cs="Arial"/>
          <w:sz w:val="24"/>
          <w:szCs w:val="24"/>
        </w:rPr>
        <w:t xml:space="preserve">(czyli rozpatrzeniu od strony największej efektywności przy danym nakładzie środków) </w:t>
      </w:r>
      <w:r w:rsidRPr="00B10C08">
        <w:rPr>
          <w:rFonts w:ascii="Arial" w:hAnsi="Arial" w:cs="Arial"/>
          <w:sz w:val="24"/>
          <w:szCs w:val="24"/>
        </w:rPr>
        <w:t>w zakresie działalności podstawowej i administracyjnej (z</w:t>
      </w:r>
      <w:r w:rsidR="00633CF4">
        <w:rPr>
          <w:rFonts w:ascii="Arial" w:hAnsi="Arial" w:cs="Arial"/>
          <w:sz w:val="24"/>
          <w:szCs w:val="24"/>
        </w:rPr>
        <w:t xml:space="preserve"> </w:t>
      </w:r>
      <w:r w:rsidRPr="00B10C08">
        <w:rPr>
          <w:rFonts w:ascii="Arial" w:hAnsi="Arial" w:cs="Arial"/>
          <w:sz w:val="24"/>
          <w:szCs w:val="24"/>
        </w:rPr>
        <w:t xml:space="preserve">zachowaniem w pierwszej kolejności warunku opłacalności remontu) poddaje się istotne ulepszenia, niebędące warunkiem podstawowym funkcjonowania obiektu, </w:t>
      </w:r>
      <w:r w:rsidR="003E6BA0" w:rsidRPr="00B10C08">
        <w:rPr>
          <w:rFonts w:ascii="Arial" w:hAnsi="Arial" w:cs="Arial"/>
          <w:sz w:val="24"/>
          <w:szCs w:val="24"/>
        </w:rPr>
        <w:t>np</w:t>
      </w:r>
      <w:r w:rsidRPr="00B10C08">
        <w:rPr>
          <w:rFonts w:ascii="Arial" w:hAnsi="Arial" w:cs="Arial"/>
          <w:sz w:val="24"/>
          <w:szCs w:val="24"/>
        </w:rPr>
        <w:t xml:space="preserve">. termomodernizację lub inwestycje w odnawialne źródła energii. </w:t>
      </w:r>
      <w:r w:rsidR="004C18DA">
        <w:rPr>
          <w:rFonts w:ascii="Arial" w:hAnsi="Arial" w:cs="Arial"/>
          <w:sz w:val="24"/>
          <w:szCs w:val="24"/>
        </w:rPr>
        <w:t>A</w:t>
      </w:r>
      <w:r w:rsidRPr="00B10C08">
        <w:rPr>
          <w:rFonts w:ascii="Arial" w:hAnsi="Arial" w:cs="Arial"/>
          <w:sz w:val="24"/>
          <w:szCs w:val="24"/>
        </w:rPr>
        <w:t>naliza ekonomiczna inwestycji powinna wykazać, ż</w:t>
      </w:r>
      <w:r w:rsidR="00917B0A" w:rsidRPr="00B10C08">
        <w:rPr>
          <w:rFonts w:ascii="Arial" w:hAnsi="Arial" w:cs="Arial"/>
          <w:sz w:val="24"/>
          <w:szCs w:val="24"/>
        </w:rPr>
        <w:t>e</w:t>
      </w:r>
      <w:r w:rsidRPr="00B10C08">
        <w:rPr>
          <w:rFonts w:ascii="Arial" w:hAnsi="Arial" w:cs="Arial"/>
          <w:sz w:val="24"/>
          <w:szCs w:val="24"/>
        </w:rPr>
        <w:t xml:space="preserve"> spodziewane korzyści w trakcie eksploatacji inwestycji będą wyższe od nakładów poniesionych w fazie jej realizacji.</w:t>
      </w:r>
    </w:p>
    <w:p w14:paraId="57F845BA" w14:textId="77777777" w:rsidR="000262F4" w:rsidRPr="00B10C08" w:rsidRDefault="000262F4" w:rsidP="007B2490">
      <w:pPr>
        <w:spacing w:before="120" w:after="120" w:line="240" w:lineRule="auto"/>
        <w:ind w:left="567" w:hanging="567"/>
        <w:jc w:val="both"/>
        <w:rPr>
          <w:rFonts w:ascii="Arial" w:hAnsi="Arial" w:cs="Arial"/>
          <w:b/>
          <w:bCs/>
          <w:color w:val="005023"/>
          <w:sz w:val="28"/>
          <w:szCs w:val="24"/>
        </w:rPr>
      </w:pPr>
      <w:bookmarkStart w:id="4" w:name="_Toc341429795"/>
      <w:r w:rsidRPr="00B10C08">
        <w:rPr>
          <w:rFonts w:ascii="Arial" w:hAnsi="Arial" w:cs="Arial"/>
          <w:b/>
          <w:bCs/>
          <w:color w:val="005023"/>
          <w:sz w:val="28"/>
          <w:szCs w:val="24"/>
        </w:rPr>
        <w:t>2.</w:t>
      </w:r>
      <w:r w:rsidRPr="00B10C08">
        <w:rPr>
          <w:rFonts w:ascii="Arial" w:hAnsi="Arial" w:cs="Arial"/>
          <w:b/>
          <w:bCs/>
          <w:color w:val="005023"/>
          <w:sz w:val="28"/>
          <w:szCs w:val="24"/>
        </w:rPr>
        <w:tab/>
        <w:t xml:space="preserve">Zużycie </w:t>
      </w:r>
      <w:r w:rsidRPr="00B10C08">
        <w:rPr>
          <w:rFonts w:ascii="Arial" w:hAnsi="Arial" w:cs="Arial"/>
          <w:b/>
          <w:color w:val="005023"/>
          <w:sz w:val="28"/>
          <w:szCs w:val="24"/>
        </w:rPr>
        <w:t>obiektów</w:t>
      </w:r>
      <w:r w:rsidRPr="00B10C08">
        <w:rPr>
          <w:rFonts w:ascii="Arial" w:hAnsi="Arial" w:cs="Arial"/>
          <w:b/>
          <w:bCs/>
          <w:color w:val="005023"/>
          <w:sz w:val="28"/>
          <w:szCs w:val="24"/>
        </w:rPr>
        <w:t xml:space="preserve"> budowlanych </w:t>
      </w:r>
    </w:p>
    <w:p w14:paraId="6A97D5B9"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bCs/>
          <w:sz w:val="24"/>
          <w:szCs w:val="24"/>
        </w:rPr>
        <w:t xml:space="preserve">Określenie stopnia zużycia obiektów budowlanych jest pierwszym krokiem do sprawdzenia opłacalności remontów, </w:t>
      </w:r>
      <w:r w:rsidRPr="00B10C08">
        <w:rPr>
          <w:rFonts w:ascii="Arial" w:hAnsi="Arial" w:cs="Arial"/>
          <w:sz w:val="24"/>
          <w:szCs w:val="24"/>
        </w:rPr>
        <w:t>przebudowy, rozbudowy, modernizacji budynków.</w:t>
      </w:r>
    </w:p>
    <w:p w14:paraId="5DEEFC49" w14:textId="6B2FBF00"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 xml:space="preserve">Przez zużycie rozumie się utratę wartości obiektu (nieruchomości) wynikającą </w:t>
      </w:r>
      <w:r w:rsidRPr="00B10C08">
        <w:rPr>
          <w:rFonts w:ascii="Arial" w:hAnsi="Arial" w:cs="Arial"/>
          <w:b/>
          <w:bCs/>
          <w:sz w:val="24"/>
          <w:szCs w:val="24"/>
        </w:rPr>
        <w:t xml:space="preserve">ze zużycia technicznego </w:t>
      </w:r>
      <w:r w:rsidRPr="00B10C08">
        <w:rPr>
          <w:rFonts w:ascii="Arial" w:hAnsi="Arial" w:cs="Arial"/>
          <w:bCs/>
          <w:sz w:val="24"/>
          <w:szCs w:val="24"/>
        </w:rPr>
        <w:t>(fizycznego)</w:t>
      </w:r>
      <w:r w:rsidRPr="00B10C08">
        <w:rPr>
          <w:rFonts w:ascii="Arial" w:hAnsi="Arial" w:cs="Arial"/>
          <w:b/>
          <w:bCs/>
          <w:sz w:val="24"/>
          <w:szCs w:val="24"/>
        </w:rPr>
        <w:t xml:space="preserve">, funkcjonalnego </w:t>
      </w:r>
      <w:r w:rsidRPr="00B10C08">
        <w:rPr>
          <w:rFonts w:ascii="Arial" w:hAnsi="Arial" w:cs="Arial"/>
          <w:bCs/>
          <w:sz w:val="24"/>
          <w:szCs w:val="24"/>
        </w:rPr>
        <w:t xml:space="preserve">(użytkowego) </w:t>
      </w:r>
      <w:r w:rsidRPr="00B10C08">
        <w:rPr>
          <w:rFonts w:ascii="Arial" w:hAnsi="Arial" w:cs="Arial"/>
          <w:b/>
          <w:bCs/>
          <w:sz w:val="24"/>
          <w:szCs w:val="24"/>
        </w:rPr>
        <w:t>i środowiskowego</w:t>
      </w:r>
      <w:r w:rsidRPr="00B10C08">
        <w:rPr>
          <w:rFonts w:ascii="Arial" w:hAnsi="Arial" w:cs="Arial"/>
          <w:bCs/>
          <w:sz w:val="24"/>
          <w:szCs w:val="24"/>
        </w:rPr>
        <w:t>.</w:t>
      </w:r>
    </w:p>
    <w:p w14:paraId="345173CE" w14:textId="77777777" w:rsidR="000262F4" w:rsidRPr="00B10C08" w:rsidRDefault="000262F4" w:rsidP="007B2490">
      <w:pPr>
        <w:spacing w:line="240" w:lineRule="auto"/>
        <w:ind w:left="567" w:hanging="567"/>
        <w:jc w:val="both"/>
        <w:rPr>
          <w:rFonts w:ascii="Arial" w:hAnsi="Arial" w:cs="Arial"/>
          <w:bCs/>
          <w:color w:val="005023"/>
          <w:sz w:val="24"/>
          <w:szCs w:val="24"/>
        </w:rPr>
      </w:pPr>
      <w:r w:rsidRPr="00B10C08">
        <w:rPr>
          <w:rFonts w:ascii="Arial" w:hAnsi="Arial" w:cs="Arial"/>
          <w:b/>
          <w:bCs/>
          <w:color w:val="005023"/>
          <w:sz w:val="24"/>
          <w:szCs w:val="24"/>
        </w:rPr>
        <w:t>2.1.</w:t>
      </w:r>
      <w:r w:rsidRPr="00B10C08">
        <w:rPr>
          <w:rFonts w:ascii="Arial" w:hAnsi="Arial" w:cs="Arial"/>
          <w:b/>
          <w:bCs/>
          <w:color w:val="005023"/>
          <w:sz w:val="24"/>
          <w:szCs w:val="24"/>
        </w:rPr>
        <w:tab/>
        <w:t>Zużycie techniczne obiektu budowlanego</w:t>
      </w:r>
    </w:p>
    <w:p w14:paraId="33D48645" w14:textId="21BF61B5" w:rsidR="000262F4" w:rsidRPr="00B10C08" w:rsidRDefault="00FB7FF4" w:rsidP="007B2490">
      <w:pPr>
        <w:spacing w:after="0" w:line="240" w:lineRule="auto"/>
        <w:jc w:val="both"/>
        <w:rPr>
          <w:rFonts w:ascii="Arial" w:hAnsi="Arial" w:cs="Arial"/>
          <w:sz w:val="24"/>
          <w:szCs w:val="24"/>
        </w:rPr>
      </w:pPr>
      <w:r>
        <w:rPr>
          <w:rFonts w:ascii="Arial" w:hAnsi="Arial" w:cs="Arial"/>
          <w:sz w:val="24"/>
          <w:szCs w:val="24"/>
        </w:rPr>
        <w:t>Obiekt budowlany</w:t>
      </w:r>
      <w:r w:rsidR="000262F4" w:rsidRPr="00B10C08">
        <w:rPr>
          <w:rFonts w:ascii="Arial" w:hAnsi="Arial" w:cs="Arial"/>
          <w:sz w:val="24"/>
          <w:szCs w:val="24"/>
        </w:rPr>
        <w:t xml:space="preserve"> składa się z wielu elementów, które spełniają różne funkcje i w związku z tym są wykonywane z materiałów o różnych właściwościach technicznych odpowiadających przeznaczeniu danego elementu. Stan techniczny budynku uzależniony jest od trwałości poszczególnych jego elementów.</w:t>
      </w:r>
    </w:p>
    <w:p w14:paraId="7B2FD623"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Zużycie techniczne ustalane w oparciu o rzeczywisty stan techniczny budynków i budowli nie jest i nie może być tożsame z umorzeniem księgowym ustalonym w oparciu o stawki amortyzacyjne.</w:t>
      </w:r>
    </w:p>
    <w:p w14:paraId="7536EB15" w14:textId="77777777" w:rsidR="000262F4" w:rsidRPr="00B10C08" w:rsidRDefault="000262F4" w:rsidP="007B2490">
      <w:pPr>
        <w:spacing w:after="0" w:line="240" w:lineRule="auto"/>
        <w:jc w:val="both"/>
        <w:rPr>
          <w:rFonts w:ascii="Arial" w:hAnsi="Arial" w:cs="Arial"/>
          <w:bCs/>
          <w:sz w:val="24"/>
          <w:szCs w:val="24"/>
        </w:rPr>
      </w:pPr>
      <w:r w:rsidRPr="00B10C08">
        <w:rPr>
          <w:rFonts w:ascii="Arial" w:hAnsi="Arial" w:cs="Arial"/>
          <w:b/>
          <w:bCs/>
          <w:sz w:val="24"/>
          <w:szCs w:val="24"/>
        </w:rPr>
        <w:t>Zużycie techniczne obiektu budowlanego</w:t>
      </w:r>
      <w:r w:rsidRPr="00B10C08">
        <w:rPr>
          <w:rFonts w:ascii="Arial" w:hAnsi="Arial" w:cs="Arial"/>
          <w:bCs/>
          <w:sz w:val="24"/>
          <w:szCs w:val="24"/>
        </w:rPr>
        <w:t xml:space="preserve"> (</w:t>
      </w:r>
      <w:proofErr w:type="spellStart"/>
      <w:r w:rsidRPr="00B10C08">
        <w:rPr>
          <w:rFonts w:ascii="Arial" w:hAnsi="Arial" w:cs="Arial"/>
          <w:b/>
          <w:bCs/>
          <w:sz w:val="24"/>
          <w:szCs w:val="24"/>
        </w:rPr>
        <w:t>S</w:t>
      </w:r>
      <w:r w:rsidRPr="00B10C08">
        <w:rPr>
          <w:rFonts w:ascii="Arial" w:hAnsi="Arial" w:cs="Arial"/>
          <w:b/>
          <w:bCs/>
          <w:sz w:val="24"/>
          <w:szCs w:val="24"/>
          <w:vertAlign w:val="subscript"/>
        </w:rPr>
        <w:t>z</w:t>
      </w:r>
      <w:proofErr w:type="spellEnd"/>
      <w:r w:rsidRPr="00B10C08">
        <w:rPr>
          <w:rFonts w:ascii="Arial" w:hAnsi="Arial" w:cs="Arial"/>
          <w:bCs/>
          <w:sz w:val="24"/>
          <w:szCs w:val="24"/>
        </w:rPr>
        <w:t xml:space="preserve">) wynika z: </w:t>
      </w:r>
    </w:p>
    <w:p w14:paraId="56E573E5" w14:textId="77777777"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 xml:space="preserve">wieku obiektu, </w:t>
      </w:r>
    </w:p>
    <w:p w14:paraId="3B9C0E5B" w14:textId="77777777"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trwałości poszczególnych materiałów</w:t>
      </w:r>
      <w:r w:rsidR="00BF6709" w:rsidRPr="00B10C08">
        <w:rPr>
          <w:rFonts w:ascii="Arial" w:hAnsi="Arial" w:cs="Arial"/>
          <w:bCs/>
          <w:sz w:val="24"/>
          <w:szCs w:val="24"/>
        </w:rPr>
        <w:t>,</w:t>
      </w:r>
    </w:p>
    <w:p w14:paraId="6CDF7DB1" w14:textId="642EB725" w:rsidR="000262F4" w:rsidRPr="00B10C08" w:rsidRDefault="000262F4" w:rsidP="00E25CF5">
      <w:pPr>
        <w:pStyle w:val="Akapitzlist"/>
        <w:numPr>
          <w:ilvl w:val="0"/>
          <w:numId w:val="181"/>
        </w:numPr>
        <w:spacing w:line="240" w:lineRule="auto"/>
        <w:ind w:left="567"/>
        <w:rPr>
          <w:rFonts w:ascii="Arial" w:hAnsi="Arial" w:cs="Arial"/>
          <w:bCs/>
          <w:sz w:val="24"/>
          <w:szCs w:val="24"/>
        </w:rPr>
      </w:pPr>
      <w:r w:rsidRPr="00B10C08">
        <w:rPr>
          <w:rFonts w:ascii="Arial" w:hAnsi="Arial" w:cs="Arial"/>
          <w:bCs/>
          <w:sz w:val="24"/>
          <w:szCs w:val="24"/>
        </w:rPr>
        <w:t>trwałości elementów konstrukcyjnych,</w:t>
      </w:r>
      <w:r w:rsidR="00EA14B9">
        <w:rPr>
          <w:rFonts w:ascii="Arial" w:hAnsi="Arial" w:cs="Arial"/>
          <w:bCs/>
          <w:sz w:val="24"/>
          <w:szCs w:val="24"/>
        </w:rPr>
        <w:t xml:space="preserve"> </w:t>
      </w:r>
      <w:r w:rsidRPr="00B10C08">
        <w:rPr>
          <w:rFonts w:ascii="Arial" w:hAnsi="Arial" w:cs="Arial"/>
          <w:bCs/>
          <w:sz w:val="24"/>
          <w:szCs w:val="24"/>
        </w:rPr>
        <w:t>wykończeniowych, wyposażenia</w:t>
      </w:r>
      <w:r w:rsidR="00BF6709" w:rsidRPr="00B10C08">
        <w:rPr>
          <w:rFonts w:ascii="Arial" w:hAnsi="Arial" w:cs="Arial"/>
          <w:bCs/>
          <w:sz w:val="24"/>
          <w:szCs w:val="24"/>
        </w:rPr>
        <w:t>,</w:t>
      </w:r>
    </w:p>
    <w:p w14:paraId="54E5D7D3" w14:textId="1C97F1D4"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wad projektowych i</w:t>
      </w:r>
      <w:r w:rsidR="00EA14B9">
        <w:rPr>
          <w:rFonts w:ascii="Arial" w:hAnsi="Arial" w:cs="Arial"/>
          <w:bCs/>
          <w:sz w:val="24"/>
          <w:szCs w:val="24"/>
        </w:rPr>
        <w:t xml:space="preserve"> </w:t>
      </w:r>
      <w:r w:rsidRPr="00B10C08">
        <w:rPr>
          <w:rFonts w:ascii="Arial" w:hAnsi="Arial" w:cs="Arial"/>
          <w:bCs/>
          <w:sz w:val="24"/>
          <w:szCs w:val="24"/>
        </w:rPr>
        <w:t xml:space="preserve">jakości wykonania, </w:t>
      </w:r>
    </w:p>
    <w:p w14:paraId="1095A27B" w14:textId="77777777" w:rsidR="000262F4" w:rsidRPr="00B10C08" w:rsidRDefault="000262F4" w:rsidP="00E25CF5">
      <w:pPr>
        <w:pStyle w:val="Akapitzlist"/>
        <w:numPr>
          <w:ilvl w:val="0"/>
          <w:numId w:val="181"/>
        </w:numPr>
        <w:spacing w:after="0" w:line="240" w:lineRule="auto"/>
        <w:ind w:left="567"/>
        <w:jc w:val="both"/>
        <w:rPr>
          <w:rFonts w:ascii="Arial" w:hAnsi="Arial" w:cs="Arial"/>
          <w:bCs/>
          <w:sz w:val="24"/>
          <w:szCs w:val="24"/>
        </w:rPr>
      </w:pPr>
      <w:r w:rsidRPr="00B10C08">
        <w:rPr>
          <w:rFonts w:ascii="Arial" w:hAnsi="Arial" w:cs="Arial"/>
          <w:bCs/>
          <w:sz w:val="24"/>
          <w:szCs w:val="24"/>
        </w:rPr>
        <w:t xml:space="preserve">prowadzonej gospodarki remontowej. </w:t>
      </w:r>
    </w:p>
    <w:p w14:paraId="57870094" w14:textId="77777777" w:rsidR="000262F4" w:rsidRPr="00B10C08" w:rsidRDefault="000262F4" w:rsidP="00E25CF5">
      <w:pPr>
        <w:spacing w:before="240" w:line="240" w:lineRule="auto"/>
        <w:jc w:val="both"/>
        <w:rPr>
          <w:rFonts w:ascii="Arial" w:hAnsi="Arial" w:cs="Arial"/>
          <w:bCs/>
          <w:sz w:val="24"/>
          <w:szCs w:val="24"/>
        </w:rPr>
      </w:pPr>
      <w:r w:rsidRPr="00B10C08">
        <w:rPr>
          <w:rFonts w:ascii="Arial" w:hAnsi="Arial" w:cs="Arial"/>
          <w:bCs/>
          <w:sz w:val="24"/>
          <w:szCs w:val="24"/>
        </w:rPr>
        <w:t>Trwałość techniczna poszczególnych elementów może być równa lub przekraczająca trwałość budynku (fundamenty, ściany, stropy ogniotrwałe), niższa (</w:t>
      </w:r>
      <w:r w:rsidR="003E6BA0" w:rsidRPr="00B10C08">
        <w:rPr>
          <w:rFonts w:ascii="Arial" w:hAnsi="Arial" w:cs="Arial"/>
          <w:bCs/>
          <w:sz w:val="24"/>
          <w:szCs w:val="24"/>
        </w:rPr>
        <w:t>np</w:t>
      </w:r>
      <w:r w:rsidRPr="00B10C08">
        <w:rPr>
          <w:rFonts w:ascii="Arial" w:hAnsi="Arial" w:cs="Arial"/>
          <w:bCs/>
          <w:sz w:val="24"/>
          <w:szCs w:val="24"/>
        </w:rPr>
        <w:t>. dach, podłogi, stolarka) lub znacznie niższa (roboty wykończeniowe, instalacje) od trwałości budynku.</w:t>
      </w:r>
    </w:p>
    <w:p w14:paraId="712E1AEF" w14:textId="77777777" w:rsidR="000262F4" w:rsidRPr="00B10C08" w:rsidRDefault="000262F4" w:rsidP="007B2490">
      <w:pPr>
        <w:spacing w:after="120" w:line="240" w:lineRule="auto"/>
        <w:jc w:val="both"/>
        <w:rPr>
          <w:rFonts w:ascii="Arial" w:hAnsi="Arial" w:cs="Arial"/>
          <w:bCs/>
          <w:sz w:val="24"/>
          <w:szCs w:val="24"/>
        </w:rPr>
      </w:pPr>
      <w:r w:rsidRPr="00B10C08">
        <w:rPr>
          <w:rFonts w:ascii="Arial" w:hAnsi="Arial" w:cs="Arial"/>
          <w:bCs/>
          <w:sz w:val="24"/>
          <w:szCs w:val="24"/>
        </w:rPr>
        <w:t>Zużycie techniczne określa się procentowo.</w:t>
      </w:r>
    </w:p>
    <w:p w14:paraId="10CC359E" w14:textId="3ECC111B" w:rsidR="000262F4" w:rsidRPr="00B10C08" w:rsidRDefault="000262F4" w:rsidP="007B2490">
      <w:pPr>
        <w:spacing w:after="0" w:line="240" w:lineRule="auto"/>
        <w:jc w:val="both"/>
        <w:rPr>
          <w:rFonts w:ascii="Arial" w:hAnsi="Arial" w:cs="Arial"/>
          <w:spacing w:val="-6"/>
          <w:sz w:val="24"/>
          <w:szCs w:val="24"/>
        </w:rPr>
      </w:pPr>
      <w:r w:rsidRPr="00B10C08">
        <w:rPr>
          <w:rFonts w:ascii="Arial" w:hAnsi="Arial" w:cs="Arial"/>
          <w:spacing w:val="-6"/>
          <w:sz w:val="24"/>
          <w:szCs w:val="24"/>
        </w:rPr>
        <w:t xml:space="preserve">Z uwagi na uwzględnienie </w:t>
      </w:r>
      <w:r w:rsidR="00BF6709" w:rsidRPr="00B10C08">
        <w:rPr>
          <w:rFonts w:ascii="Arial" w:hAnsi="Arial" w:cs="Arial"/>
          <w:spacing w:val="-6"/>
          <w:sz w:val="24"/>
          <w:szCs w:val="24"/>
        </w:rPr>
        <w:t>przy ocenie stanu technicznego obiektu</w:t>
      </w:r>
      <w:r w:rsidR="00FB7FF4">
        <w:rPr>
          <w:rFonts w:ascii="Arial" w:hAnsi="Arial" w:cs="Arial"/>
          <w:spacing w:val="-6"/>
          <w:sz w:val="24"/>
          <w:szCs w:val="24"/>
        </w:rPr>
        <w:t xml:space="preserve"> </w:t>
      </w:r>
      <w:r w:rsidR="007004EC" w:rsidRPr="00B10C08">
        <w:rPr>
          <w:rFonts w:ascii="Arial" w:hAnsi="Arial" w:cs="Arial"/>
          <w:spacing w:val="-6"/>
          <w:sz w:val="24"/>
          <w:szCs w:val="24"/>
        </w:rPr>
        <w:t>zużycia</w:t>
      </w:r>
      <w:r w:rsidR="00FB7FF4">
        <w:rPr>
          <w:rFonts w:ascii="Arial" w:hAnsi="Arial" w:cs="Arial"/>
          <w:spacing w:val="-6"/>
          <w:sz w:val="24"/>
          <w:szCs w:val="24"/>
        </w:rPr>
        <w:t xml:space="preserve"> </w:t>
      </w:r>
      <w:r w:rsidRPr="00B10C08">
        <w:rPr>
          <w:rFonts w:ascii="Arial" w:hAnsi="Arial" w:cs="Arial"/>
          <w:spacing w:val="-6"/>
          <w:sz w:val="24"/>
          <w:szCs w:val="24"/>
        </w:rPr>
        <w:t xml:space="preserve">poszczególnych </w:t>
      </w:r>
      <w:r w:rsidR="00BF6709" w:rsidRPr="00B10C08">
        <w:rPr>
          <w:rFonts w:ascii="Arial" w:hAnsi="Arial" w:cs="Arial"/>
          <w:spacing w:val="-6"/>
          <w:sz w:val="24"/>
          <w:szCs w:val="24"/>
        </w:rPr>
        <w:t xml:space="preserve">jego </w:t>
      </w:r>
      <w:r w:rsidRPr="00B10C08">
        <w:rPr>
          <w:rFonts w:ascii="Arial" w:hAnsi="Arial" w:cs="Arial"/>
          <w:spacing w:val="-6"/>
          <w:sz w:val="24"/>
          <w:szCs w:val="24"/>
        </w:rPr>
        <w:t>elementów</w:t>
      </w:r>
      <w:r w:rsidR="00BF6709" w:rsidRPr="00B10C08">
        <w:rPr>
          <w:rFonts w:ascii="Arial" w:hAnsi="Arial" w:cs="Arial"/>
          <w:spacing w:val="-6"/>
          <w:sz w:val="24"/>
          <w:szCs w:val="24"/>
        </w:rPr>
        <w:t>,</w:t>
      </w:r>
      <w:r w:rsidRPr="00B10C08">
        <w:rPr>
          <w:rFonts w:ascii="Arial" w:hAnsi="Arial" w:cs="Arial"/>
          <w:spacing w:val="-6"/>
          <w:sz w:val="24"/>
          <w:szCs w:val="24"/>
        </w:rPr>
        <w:t xml:space="preserve"> za najbardziej miarodajne uznaje się </w:t>
      </w:r>
      <w:r w:rsidRPr="00B10C08">
        <w:rPr>
          <w:rFonts w:ascii="Arial" w:hAnsi="Arial" w:cs="Arial"/>
          <w:b/>
          <w:spacing w:val="-6"/>
          <w:sz w:val="24"/>
          <w:szCs w:val="24"/>
        </w:rPr>
        <w:t>średnioważone zużycie techniczne obiektu</w:t>
      </w:r>
      <w:r w:rsidRPr="00B10C08">
        <w:rPr>
          <w:rFonts w:ascii="Arial" w:hAnsi="Arial" w:cs="Arial"/>
          <w:spacing w:val="-6"/>
          <w:sz w:val="24"/>
          <w:szCs w:val="24"/>
        </w:rPr>
        <w:t>.</w:t>
      </w:r>
    </w:p>
    <w:p w14:paraId="0531AC5E" w14:textId="3CA8B420"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Ustalenie średnioważonego zużycia technicznego obiektu polega na ustaleniu stopnia zużycia </w:t>
      </w:r>
      <w:r w:rsidR="00E95287">
        <w:rPr>
          <w:rFonts w:ascii="Arial" w:hAnsi="Arial" w:cs="Arial"/>
          <w:sz w:val="24"/>
          <w:szCs w:val="24"/>
        </w:rPr>
        <w:t xml:space="preserve">jego </w:t>
      </w:r>
      <w:r w:rsidRPr="00B10C08">
        <w:rPr>
          <w:rFonts w:ascii="Arial" w:hAnsi="Arial" w:cs="Arial"/>
          <w:sz w:val="24"/>
          <w:szCs w:val="24"/>
        </w:rPr>
        <w:t>poszczególnych elementów (</w:t>
      </w:r>
      <w:r w:rsidRPr="00B10C08">
        <w:rPr>
          <w:rFonts w:ascii="Arial" w:hAnsi="Arial" w:cs="Arial"/>
          <w:b/>
          <w:sz w:val="24"/>
          <w:szCs w:val="24"/>
        </w:rPr>
        <w:t>S</w:t>
      </w:r>
      <w:r w:rsidRPr="00B10C08">
        <w:rPr>
          <w:rFonts w:ascii="Arial" w:hAnsi="Arial" w:cs="Arial"/>
          <w:b/>
          <w:sz w:val="24"/>
          <w:szCs w:val="24"/>
          <w:vertAlign w:val="subscript"/>
        </w:rPr>
        <w:t>e</w:t>
      </w:r>
      <w:r w:rsidRPr="00B10C08">
        <w:rPr>
          <w:rFonts w:ascii="Arial" w:hAnsi="Arial" w:cs="Arial"/>
          <w:sz w:val="24"/>
          <w:szCs w:val="24"/>
        </w:rPr>
        <w:t xml:space="preserve">), a następnie obliczeniu średnioważonego zużycia całego obiektu </w:t>
      </w:r>
      <w:r w:rsidRPr="00B10C08">
        <w:rPr>
          <w:rFonts w:ascii="Arial" w:hAnsi="Arial" w:cs="Arial"/>
          <w:bCs/>
          <w:sz w:val="24"/>
          <w:szCs w:val="24"/>
        </w:rPr>
        <w:t>(</w:t>
      </w:r>
      <w:proofErr w:type="spellStart"/>
      <w:r w:rsidRPr="00B10C08">
        <w:rPr>
          <w:rFonts w:ascii="Arial" w:hAnsi="Arial" w:cs="Arial"/>
          <w:b/>
          <w:bCs/>
          <w:sz w:val="24"/>
          <w:szCs w:val="24"/>
        </w:rPr>
        <w:t>S</w:t>
      </w:r>
      <w:r w:rsidRPr="00B10C08">
        <w:rPr>
          <w:rFonts w:ascii="Arial" w:hAnsi="Arial" w:cs="Arial"/>
          <w:b/>
          <w:bCs/>
          <w:sz w:val="24"/>
          <w:szCs w:val="24"/>
          <w:vertAlign w:val="subscript"/>
        </w:rPr>
        <w:t>z</w:t>
      </w:r>
      <w:proofErr w:type="spellEnd"/>
      <w:r w:rsidRPr="00B10C08">
        <w:rPr>
          <w:rFonts w:ascii="Arial" w:hAnsi="Arial" w:cs="Arial"/>
          <w:bCs/>
          <w:sz w:val="24"/>
          <w:szCs w:val="24"/>
        </w:rPr>
        <w:t>)</w:t>
      </w:r>
      <w:r w:rsidRPr="00B10C08">
        <w:rPr>
          <w:rFonts w:ascii="Arial" w:hAnsi="Arial" w:cs="Arial"/>
          <w:sz w:val="24"/>
          <w:szCs w:val="24"/>
        </w:rPr>
        <w:t xml:space="preserve">. </w:t>
      </w:r>
    </w:p>
    <w:p w14:paraId="5DAE4DF1" w14:textId="77777777" w:rsidR="000262F4" w:rsidRPr="00960DB9" w:rsidRDefault="000262F4" w:rsidP="007B2490">
      <w:pPr>
        <w:spacing w:line="240" w:lineRule="auto"/>
        <w:jc w:val="both"/>
        <w:rPr>
          <w:rFonts w:ascii="Arial" w:hAnsi="Arial" w:cs="Arial"/>
          <w:b/>
          <w:sz w:val="24"/>
          <w:szCs w:val="24"/>
        </w:rPr>
      </w:pPr>
      <w:r w:rsidRPr="00960DB9">
        <w:rPr>
          <w:rFonts w:ascii="Arial" w:hAnsi="Arial" w:cs="Arial"/>
          <w:b/>
          <w:sz w:val="24"/>
          <w:szCs w:val="24"/>
        </w:rPr>
        <w:t>Określenie zużycia elementów lub grup elementów budynku (</w:t>
      </w:r>
      <w:r w:rsidRPr="00C3131E">
        <w:rPr>
          <w:rFonts w:ascii="Arial" w:hAnsi="Arial" w:cs="Arial"/>
          <w:b/>
          <w:sz w:val="24"/>
          <w:szCs w:val="24"/>
        </w:rPr>
        <w:t>S</w:t>
      </w:r>
      <w:r w:rsidRPr="00C3131E">
        <w:rPr>
          <w:rFonts w:ascii="Arial" w:hAnsi="Arial" w:cs="Arial"/>
          <w:b/>
          <w:sz w:val="24"/>
          <w:szCs w:val="24"/>
          <w:vertAlign w:val="subscript"/>
        </w:rPr>
        <w:t>e</w:t>
      </w:r>
      <w:r w:rsidRPr="00960DB9">
        <w:rPr>
          <w:rFonts w:ascii="Arial" w:hAnsi="Arial" w:cs="Arial"/>
          <w:b/>
          <w:sz w:val="24"/>
          <w:szCs w:val="24"/>
        </w:rPr>
        <w:t xml:space="preserve">) wykonuje się: </w:t>
      </w:r>
    </w:p>
    <w:p w14:paraId="02F0EE72" w14:textId="77777777" w:rsidR="000262F4" w:rsidRPr="00B10C08" w:rsidRDefault="000262F4" w:rsidP="00960DB9">
      <w:pPr>
        <w:pStyle w:val="Akapitzlist"/>
        <w:numPr>
          <w:ilvl w:val="0"/>
          <w:numId w:val="91"/>
        </w:numPr>
        <w:spacing w:line="240" w:lineRule="auto"/>
        <w:ind w:left="426" w:hanging="425"/>
        <w:jc w:val="both"/>
        <w:rPr>
          <w:rFonts w:ascii="Arial" w:hAnsi="Arial" w:cs="Arial"/>
          <w:sz w:val="24"/>
          <w:szCs w:val="24"/>
        </w:rPr>
      </w:pPr>
      <w:r w:rsidRPr="00B10C08">
        <w:rPr>
          <w:rFonts w:ascii="Arial" w:hAnsi="Arial" w:cs="Arial"/>
          <w:sz w:val="24"/>
          <w:szCs w:val="24"/>
          <w:u w:val="single"/>
        </w:rPr>
        <w:t>na podstawie przeglądu obiektu,</w:t>
      </w:r>
      <w:r w:rsidRPr="00B10C08">
        <w:rPr>
          <w:rFonts w:ascii="Arial" w:hAnsi="Arial" w:cs="Arial"/>
          <w:sz w:val="24"/>
          <w:szCs w:val="24"/>
        </w:rPr>
        <w:t xml:space="preserve"> i indywidualnego określenia stopnia zużycia poszczególnych elementów, z uwzględnieniem kryteriów zawartych w poniższych tabelach</w:t>
      </w:r>
      <w:r w:rsidR="00BF6709" w:rsidRPr="00B10C08">
        <w:rPr>
          <w:rStyle w:val="Odwoanieprzypisudolnego"/>
          <w:rFonts w:ascii="Arial" w:hAnsi="Arial" w:cs="Arial"/>
          <w:sz w:val="24"/>
          <w:szCs w:val="24"/>
        </w:rPr>
        <w:footnoteReference w:id="1"/>
      </w:r>
      <w:r w:rsidRPr="00B10C08">
        <w:rPr>
          <w:rFonts w:ascii="Arial" w:hAnsi="Arial" w:cs="Arial"/>
          <w:sz w:val="24"/>
          <w:szCs w:val="24"/>
        </w:rPr>
        <w:t>:</w:t>
      </w:r>
    </w:p>
    <w:p w14:paraId="6FF8415C" w14:textId="77777777" w:rsidR="000262F4" w:rsidRPr="00B10C08" w:rsidRDefault="003E6BA0" w:rsidP="003E6BA0">
      <w:pPr>
        <w:spacing w:line="240" w:lineRule="auto"/>
        <w:ind w:left="851" w:hanging="851"/>
        <w:jc w:val="both"/>
        <w:rPr>
          <w:rFonts w:ascii="Arial" w:hAnsi="Arial" w:cs="Arial"/>
          <w:b/>
          <w:sz w:val="24"/>
          <w:szCs w:val="24"/>
        </w:rPr>
      </w:pPr>
      <w:r w:rsidRPr="00B10C08">
        <w:rPr>
          <w:rFonts w:ascii="Arial" w:hAnsi="Arial" w:cs="Arial"/>
          <w:b/>
          <w:sz w:val="24"/>
          <w:szCs w:val="24"/>
        </w:rPr>
        <w:t>Tab. 1.</w:t>
      </w:r>
      <w:r w:rsidRPr="00B10C08">
        <w:rPr>
          <w:rFonts w:ascii="Arial" w:hAnsi="Arial" w:cs="Arial"/>
          <w:b/>
          <w:sz w:val="24"/>
          <w:szCs w:val="24"/>
        </w:rPr>
        <w:tab/>
      </w:r>
      <w:r w:rsidR="000262F4" w:rsidRPr="00B10C08">
        <w:rPr>
          <w:rFonts w:ascii="Arial" w:hAnsi="Arial" w:cs="Arial"/>
          <w:b/>
          <w:sz w:val="24"/>
          <w:szCs w:val="24"/>
        </w:rPr>
        <w:t>Kryteria ogólne oceny i klasyfikacji technicznej stanu elementów budynku.</w:t>
      </w:r>
    </w:p>
    <w:tbl>
      <w:tblP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4"/>
        <w:gridCol w:w="1481"/>
        <w:gridCol w:w="1304"/>
        <w:gridCol w:w="5953"/>
      </w:tblGrid>
      <w:tr w:rsidR="000262F4" w:rsidRPr="00B10C08" w14:paraId="41086C52" w14:textId="77777777" w:rsidTr="00C55511">
        <w:trPr>
          <w:trHeight w:val="999"/>
          <w:jc w:val="center"/>
        </w:trPr>
        <w:tc>
          <w:tcPr>
            <w:tcW w:w="564" w:type="dxa"/>
            <w:vAlign w:val="center"/>
          </w:tcPr>
          <w:p w14:paraId="21F05E3D" w14:textId="77777777" w:rsidR="000262F4" w:rsidRPr="00B10C08" w:rsidRDefault="000262F4" w:rsidP="00C55511">
            <w:pPr>
              <w:spacing w:after="0"/>
              <w:jc w:val="center"/>
              <w:rPr>
                <w:rFonts w:ascii="Arial" w:hAnsi="Arial" w:cs="Arial"/>
                <w:bCs/>
                <w:sz w:val="20"/>
                <w:lang w:val="de-DE"/>
              </w:rPr>
            </w:pPr>
            <w:proofErr w:type="spellStart"/>
            <w:r w:rsidRPr="00B10C08">
              <w:rPr>
                <w:rFonts w:ascii="Arial" w:hAnsi="Arial" w:cs="Arial"/>
                <w:bCs/>
                <w:sz w:val="20"/>
                <w:lang w:val="de-DE"/>
              </w:rPr>
              <w:t>Lp</w:t>
            </w:r>
            <w:proofErr w:type="spellEnd"/>
            <w:r w:rsidRPr="00B10C08">
              <w:rPr>
                <w:rFonts w:ascii="Arial" w:hAnsi="Arial" w:cs="Arial"/>
                <w:bCs/>
                <w:sz w:val="20"/>
                <w:lang w:val="de-DE"/>
              </w:rPr>
              <w:t>.</w:t>
            </w:r>
          </w:p>
        </w:tc>
        <w:tc>
          <w:tcPr>
            <w:tcW w:w="1481" w:type="dxa"/>
            <w:vAlign w:val="center"/>
          </w:tcPr>
          <w:p w14:paraId="1D5BFF49"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Klasyfikacja stanu technicznego elementu</w:t>
            </w:r>
          </w:p>
        </w:tc>
        <w:tc>
          <w:tcPr>
            <w:tcW w:w="1304" w:type="dxa"/>
            <w:vAlign w:val="center"/>
          </w:tcPr>
          <w:p w14:paraId="6D5D650A"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Procentowe zużycie elementu</w:t>
            </w:r>
          </w:p>
        </w:tc>
        <w:tc>
          <w:tcPr>
            <w:tcW w:w="5953" w:type="dxa"/>
            <w:vAlign w:val="center"/>
          </w:tcPr>
          <w:p w14:paraId="32FA2273"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Kryterium oceny</w:t>
            </w:r>
          </w:p>
        </w:tc>
      </w:tr>
      <w:tr w:rsidR="000262F4" w:rsidRPr="00B10C08" w14:paraId="3C3A3C49" w14:textId="77777777" w:rsidTr="00C55511">
        <w:trPr>
          <w:jc w:val="center"/>
        </w:trPr>
        <w:tc>
          <w:tcPr>
            <w:tcW w:w="564" w:type="dxa"/>
            <w:vAlign w:val="center"/>
          </w:tcPr>
          <w:p w14:paraId="7B3057C2"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08A3A2BE"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dobry</w:t>
            </w:r>
          </w:p>
        </w:tc>
        <w:tc>
          <w:tcPr>
            <w:tcW w:w="1304" w:type="dxa"/>
            <w:vAlign w:val="center"/>
          </w:tcPr>
          <w:p w14:paraId="08A710D8"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0-15</w:t>
            </w:r>
          </w:p>
        </w:tc>
        <w:tc>
          <w:tcPr>
            <w:tcW w:w="5953" w:type="dxa"/>
          </w:tcPr>
          <w:p w14:paraId="0C3DDC54"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Element budynku (lub rodzaj konstrukcji, wykończenia, wyposażenia) – jest dobrze utrzymywany, konserwowany, nie wykazuje zużycia i uszkodzeń. Cechy i właściwości wbudowanych materiałów odpowiadają wymogom norm.</w:t>
            </w:r>
          </w:p>
        </w:tc>
      </w:tr>
      <w:tr w:rsidR="000262F4" w:rsidRPr="00B10C08" w14:paraId="51186D5E" w14:textId="77777777" w:rsidTr="00C55511">
        <w:trPr>
          <w:jc w:val="center"/>
        </w:trPr>
        <w:tc>
          <w:tcPr>
            <w:tcW w:w="564" w:type="dxa"/>
            <w:vAlign w:val="center"/>
          </w:tcPr>
          <w:p w14:paraId="21279816"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0702361F" w14:textId="789E1E10"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zadawalający</w:t>
            </w:r>
          </w:p>
        </w:tc>
        <w:tc>
          <w:tcPr>
            <w:tcW w:w="1304" w:type="dxa"/>
            <w:vAlign w:val="center"/>
          </w:tcPr>
          <w:p w14:paraId="7AE30A97"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16-30</w:t>
            </w:r>
          </w:p>
        </w:tc>
        <w:tc>
          <w:tcPr>
            <w:tcW w:w="5953" w:type="dxa"/>
          </w:tcPr>
          <w:p w14:paraId="731A400F"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Element budynku utrzymany jest należycie. Celowy jest remont bieżący polegający na drobnych naprawach, uzupełnieniach, konserwacji, impregnacji. </w:t>
            </w:r>
          </w:p>
        </w:tc>
      </w:tr>
      <w:tr w:rsidR="000262F4" w:rsidRPr="00B10C08" w14:paraId="1E76B8AE" w14:textId="77777777" w:rsidTr="00C55511">
        <w:trPr>
          <w:jc w:val="center"/>
        </w:trPr>
        <w:tc>
          <w:tcPr>
            <w:tcW w:w="564" w:type="dxa"/>
            <w:vAlign w:val="center"/>
          </w:tcPr>
          <w:p w14:paraId="31289AF9"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7DCE048A"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średni</w:t>
            </w:r>
          </w:p>
        </w:tc>
        <w:tc>
          <w:tcPr>
            <w:tcW w:w="1304" w:type="dxa"/>
            <w:vAlign w:val="center"/>
          </w:tcPr>
          <w:p w14:paraId="63912A47"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31-50</w:t>
            </w:r>
          </w:p>
        </w:tc>
        <w:tc>
          <w:tcPr>
            <w:tcW w:w="5953" w:type="dxa"/>
          </w:tcPr>
          <w:p w14:paraId="530FC148"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W elementach budynku występują niewielkie uszkodzenia ubytki nie zagrażające bezpieczeństwu publicznemu. Celowy jest częściowy remont kapitalny. </w:t>
            </w:r>
          </w:p>
        </w:tc>
      </w:tr>
      <w:tr w:rsidR="000262F4" w:rsidRPr="00B10C08" w14:paraId="4F02E277" w14:textId="77777777" w:rsidTr="00C55511">
        <w:trPr>
          <w:jc w:val="center"/>
        </w:trPr>
        <w:tc>
          <w:tcPr>
            <w:tcW w:w="564" w:type="dxa"/>
            <w:vAlign w:val="center"/>
          </w:tcPr>
          <w:p w14:paraId="4B97B6AA" w14:textId="77777777" w:rsidR="000262F4" w:rsidRPr="00B10C08" w:rsidRDefault="000262F4" w:rsidP="00920E32">
            <w:pPr>
              <w:numPr>
                <w:ilvl w:val="0"/>
                <w:numId w:val="122"/>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81" w:type="dxa"/>
            <w:vAlign w:val="center"/>
          </w:tcPr>
          <w:p w14:paraId="16476E3A" w14:textId="77777777" w:rsidR="000262F4" w:rsidRPr="00B10C08" w:rsidRDefault="000262F4" w:rsidP="00960DB9">
            <w:pPr>
              <w:spacing w:after="0"/>
              <w:jc w:val="center"/>
              <w:rPr>
                <w:rFonts w:ascii="Arial" w:hAnsi="Arial" w:cs="Arial"/>
                <w:sz w:val="20"/>
              </w:rPr>
            </w:pPr>
            <w:r w:rsidRPr="00B10C08">
              <w:rPr>
                <w:rFonts w:ascii="Arial" w:hAnsi="Arial" w:cs="Arial"/>
                <w:sz w:val="20"/>
              </w:rPr>
              <w:t>zły</w:t>
            </w:r>
          </w:p>
        </w:tc>
        <w:tc>
          <w:tcPr>
            <w:tcW w:w="1304" w:type="dxa"/>
            <w:vAlign w:val="center"/>
          </w:tcPr>
          <w:p w14:paraId="4D5C7213" w14:textId="77777777" w:rsidR="000262F4" w:rsidRPr="00B10C08" w:rsidRDefault="000262F4" w:rsidP="00960DB9">
            <w:pPr>
              <w:spacing w:after="0"/>
              <w:jc w:val="center"/>
              <w:rPr>
                <w:rFonts w:ascii="Arial" w:hAnsi="Arial" w:cs="Arial"/>
                <w:sz w:val="20"/>
              </w:rPr>
            </w:pPr>
            <w:r w:rsidRPr="00B10C08">
              <w:rPr>
                <w:rFonts w:ascii="Arial" w:hAnsi="Arial" w:cs="Arial"/>
                <w:sz w:val="20"/>
              </w:rPr>
              <w:t>51-70</w:t>
            </w:r>
          </w:p>
        </w:tc>
        <w:tc>
          <w:tcPr>
            <w:tcW w:w="5953" w:type="dxa"/>
          </w:tcPr>
          <w:p w14:paraId="6E9115EC" w14:textId="77777777" w:rsidR="000262F4" w:rsidRPr="00B10C08" w:rsidRDefault="000262F4" w:rsidP="00BF6709">
            <w:pPr>
              <w:spacing w:after="0"/>
              <w:jc w:val="both"/>
              <w:rPr>
                <w:rFonts w:ascii="Arial" w:hAnsi="Arial" w:cs="Arial"/>
                <w:sz w:val="20"/>
              </w:rPr>
            </w:pPr>
            <w:r w:rsidRPr="00B10C08">
              <w:rPr>
                <w:rFonts w:ascii="Arial" w:hAnsi="Arial" w:cs="Arial"/>
                <w:sz w:val="20"/>
              </w:rPr>
              <w:t>W elementach budynku występują znaczne uszkodzenia, ubytki. Cechy i właściwości wbudowanych materiałów mają obniżon</w:t>
            </w:r>
            <w:r w:rsidR="00BF6709" w:rsidRPr="00B10C08">
              <w:rPr>
                <w:rFonts w:ascii="Arial" w:hAnsi="Arial" w:cs="Arial"/>
                <w:sz w:val="20"/>
              </w:rPr>
              <w:t>ą</w:t>
            </w:r>
            <w:r w:rsidRPr="00B10C08">
              <w:rPr>
                <w:rFonts w:ascii="Arial" w:hAnsi="Arial" w:cs="Arial"/>
                <w:sz w:val="20"/>
              </w:rPr>
              <w:t xml:space="preserve"> klasę. Wymagany kompleksowy remont kapitalny względnie wymiana niektórych elementów.  </w:t>
            </w:r>
          </w:p>
        </w:tc>
      </w:tr>
    </w:tbl>
    <w:p w14:paraId="3CB6C014" w14:textId="77777777" w:rsidR="000262F4" w:rsidRPr="00B10C08" w:rsidRDefault="000262F4" w:rsidP="000262F4">
      <w:pPr>
        <w:spacing w:after="0" w:line="240" w:lineRule="auto"/>
        <w:ind w:left="709"/>
        <w:jc w:val="both"/>
        <w:rPr>
          <w:rFonts w:ascii="Arial" w:hAnsi="Arial" w:cs="Arial"/>
          <w:sz w:val="10"/>
          <w:szCs w:val="24"/>
        </w:rPr>
      </w:pPr>
    </w:p>
    <w:p w14:paraId="49F398BB" w14:textId="77777777" w:rsidR="000262F4" w:rsidRPr="00B10C08" w:rsidRDefault="003E6BA0" w:rsidP="003E6BA0">
      <w:pPr>
        <w:spacing w:line="240" w:lineRule="auto"/>
        <w:ind w:left="851" w:hanging="851"/>
        <w:jc w:val="both"/>
        <w:rPr>
          <w:rFonts w:ascii="Arial" w:hAnsi="Arial" w:cs="Arial"/>
          <w:sz w:val="24"/>
          <w:szCs w:val="24"/>
        </w:rPr>
      </w:pPr>
      <w:r w:rsidRPr="00B10C08">
        <w:rPr>
          <w:rFonts w:ascii="Arial" w:hAnsi="Arial" w:cs="Arial"/>
          <w:b/>
          <w:sz w:val="24"/>
          <w:szCs w:val="24"/>
        </w:rPr>
        <w:t>Tab.2.</w:t>
      </w:r>
      <w:r w:rsidRPr="00B10C08">
        <w:rPr>
          <w:rFonts w:ascii="Arial" w:hAnsi="Arial" w:cs="Arial"/>
          <w:b/>
          <w:sz w:val="24"/>
          <w:szCs w:val="24"/>
        </w:rPr>
        <w:tab/>
      </w:r>
      <w:r w:rsidR="000262F4" w:rsidRPr="00B10C08">
        <w:rPr>
          <w:rFonts w:ascii="Arial" w:hAnsi="Arial" w:cs="Arial"/>
          <w:b/>
          <w:sz w:val="24"/>
          <w:szCs w:val="24"/>
        </w:rPr>
        <w:t>Kryteria pomocnicze dla określenia stanu technicznego głównych elementów budynku</w:t>
      </w:r>
      <w:r w:rsidR="000262F4" w:rsidRPr="00B10C08">
        <w:rPr>
          <w:rFonts w:ascii="Arial" w:hAnsi="Arial" w:cs="Arial"/>
          <w:sz w:val="24"/>
          <w:szCs w:val="24"/>
        </w:rPr>
        <w:t xml:space="preserve"> (fundamenty, ściany konstrukcyjne, ścianki działowe).</w:t>
      </w:r>
    </w:p>
    <w:tbl>
      <w:tblP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1418"/>
        <w:gridCol w:w="1276"/>
        <w:gridCol w:w="6042"/>
        <w:gridCol w:w="7"/>
      </w:tblGrid>
      <w:tr w:rsidR="000262F4" w:rsidRPr="00B10C08" w14:paraId="39AB389E" w14:textId="77777777" w:rsidTr="00BF6709">
        <w:trPr>
          <w:trHeight w:val="850"/>
          <w:jc w:val="center"/>
        </w:trPr>
        <w:tc>
          <w:tcPr>
            <w:tcW w:w="559" w:type="dxa"/>
            <w:vAlign w:val="center"/>
          </w:tcPr>
          <w:p w14:paraId="21371321" w14:textId="77777777" w:rsidR="000262F4" w:rsidRPr="00B10C08" w:rsidRDefault="000262F4" w:rsidP="00C55511">
            <w:pPr>
              <w:spacing w:after="0"/>
              <w:jc w:val="center"/>
              <w:rPr>
                <w:rFonts w:ascii="Arial" w:hAnsi="Arial" w:cs="Arial"/>
                <w:bCs/>
                <w:sz w:val="20"/>
                <w:lang w:val="de-DE"/>
              </w:rPr>
            </w:pPr>
            <w:proofErr w:type="spellStart"/>
            <w:r w:rsidRPr="00B10C08">
              <w:rPr>
                <w:rFonts w:ascii="Arial" w:hAnsi="Arial" w:cs="Arial"/>
                <w:bCs/>
                <w:sz w:val="20"/>
                <w:lang w:val="de-DE"/>
              </w:rPr>
              <w:t>Lp</w:t>
            </w:r>
            <w:proofErr w:type="spellEnd"/>
            <w:r w:rsidRPr="00B10C08">
              <w:rPr>
                <w:rFonts w:ascii="Arial" w:hAnsi="Arial" w:cs="Arial"/>
                <w:bCs/>
                <w:sz w:val="20"/>
                <w:lang w:val="de-DE"/>
              </w:rPr>
              <w:t>.</w:t>
            </w:r>
          </w:p>
        </w:tc>
        <w:tc>
          <w:tcPr>
            <w:tcW w:w="1418" w:type="dxa"/>
            <w:vAlign w:val="center"/>
          </w:tcPr>
          <w:p w14:paraId="58E5A09E"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Klasyfikacja stanu technicznego elementu</w:t>
            </w:r>
          </w:p>
        </w:tc>
        <w:tc>
          <w:tcPr>
            <w:tcW w:w="1276" w:type="dxa"/>
            <w:vAlign w:val="center"/>
          </w:tcPr>
          <w:p w14:paraId="7C4FC01C"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Procentowe zużycie elementu</w:t>
            </w:r>
          </w:p>
        </w:tc>
        <w:tc>
          <w:tcPr>
            <w:tcW w:w="6049" w:type="dxa"/>
            <w:gridSpan w:val="2"/>
            <w:vAlign w:val="center"/>
          </w:tcPr>
          <w:p w14:paraId="1A89F5E6"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Oznaki zużycia</w:t>
            </w:r>
          </w:p>
        </w:tc>
      </w:tr>
      <w:tr w:rsidR="000262F4" w:rsidRPr="00B10C08" w14:paraId="5BFBEA95" w14:textId="77777777" w:rsidTr="00BF6709">
        <w:trPr>
          <w:gridAfter w:val="1"/>
          <w:wAfter w:w="7" w:type="dxa"/>
          <w:trHeight w:val="737"/>
          <w:jc w:val="center"/>
        </w:trPr>
        <w:tc>
          <w:tcPr>
            <w:tcW w:w="559" w:type="dxa"/>
            <w:vAlign w:val="center"/>
          </w:tcPr>
          <w:p w14:paraId="78A7EAD9"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5CE984C9"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dobry</w:t>
            </w:r>
          </w:p>
        </w:tc>
        <w:tc>
          <w:tcPr>
            <w:tcW w:w="1276" w:type="dxa"/>
            <w:vAlign w:val="center"/>
          </w:tcPr>
          <w:p w14:paraId="0597F9E6"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0-15</w:t>
            </w:r>
          </w:p>
        </w:tc>
        <w:tc>
          <w:tcPr>
            <w:tcW w:w="6042" w:type="dxa"/>
          </w:tcPr>
          <w:p w14:paraId="325AAF18"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Mury i posadzki piwnic suche. Nie występują deformacje. Elementy nośne jak słupy, filary nadproża odpowiadają wymaganiom norm. Mogą występować drobne rysy w tynkach. </w:t>
            </w:r>
          </w:p>
        </w:tc>
      </w:tr>
      <w:tr w:rsidR="000262F4" w:rsidRPr="00B10C08" w14:paraId="60260812" w14:textId="77777777" w:rsidTr="00BF6709">
        <w:trPr>
          <w:gridAfter w:val="1"/>
          <w:wAfter w:w="7" w:type="dxa"/>
          <w:trHeight w:val="692"/>
          <w:jc w:val="center"/>
        </w:trPr>
        <w:tc>
          <w:tcPr>
            <w:tcW w:w="559" w:type="dxa"/>
            <w:vAlign w:val="center"/>
          </w:tcPr>
          <w:p w14:paraId="6A633F2D"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7C7B9482"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zadawalający</w:t>
            </w:r>
          </w:p>
        </w:tc>
        <w:tc>
          <w:tcPr>
            <w:tcW w:w="1276" w:type="dxa"/>
            <w:vAlign w:val="center"/>
          </w:tcPr>
          <w:p w14:paraId="2BFD4666"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16-30</w:t>
            </w:r>
          </w:p>
        </w:tc>
        <w:tc>
          <w:tcPr>
            <w:tcW w:w="6042" w:type="dxa"/>
          </w:tcPr>
          <w:p w14:paraId="2E82849B"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Mury i posadzki piwnic suche. Odchylenie od poziomu małe. Nieliczne szczeliny w sklepieniach lub stropach, głównie na wyższych piętrach budynku. </w:t>
            </w:r>
          </w:p>
        </w:tc>
      </w:tr>
      <w:tr w:rsidR="000262F4" w:rsidRPr="00B10C08" w14:paraId="35FB2547" w14:textId="77777777" w:rsidTr="003E6BA0">
        <w:trPr>
          <w:gridAfter w:val="1"/>
          <w:wAfter w:w="7" w:type="dxa"/>
          <w:trHeight w:val="490"/>
          <w:jc w:val="center"/>
        </w:trPr>
        <w:tc>
          <w:tcPr>
            <w:tcW w:w="559" w:type="dxa"/>
            <w:vAlign w:val="center"/>
          </w:tcPr>
          <w:p w14:paraId="2E108B9B"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4BC896D2"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średni</w:t>
            </w:r>
          </w:p>
        </w:tc>
        <w:tc>
          <w:tcPr>
            <w:tcW w:w="1276" w:type="dxa"/>
            <w:vAlign w:val="center"/>
          </w:tcPr>
          <w:p w14:paraId="694EC423"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31-40</w:t>
            </w:r>
          </w:p>
        </w:tc>
        <w:tc>
          <w:tcPr>
            <w:tcW w:w="6042" w:type="dxa"/>
          </w:tcPr>
          <w:p w14:paraId="0DC7685B" w14:textId="7391EAFD"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Mury i posadzki piwnic zawilgocone. Odchylenia od poziomu i</w:t>
            </w:r>
            <w:r w:rsidR="0097484A">
              <w:rPr>
                <w:rFonts w:ascii="Arial" w:hAnsi="Arial" w:cs="Arial"/>
                <w:sz w:val="20"/>
              </w:rPr>
              <w:t xml:space="preserve"> </w:t>
            </w:r>
            <w:r w:rsidRPr="00B10C08">
              <w:rPr>
                <w:rFonts w:ascii="Arial" w:hAnsi="Arial" w:cs="Arial"/>
                <w:sz w:val="20"/>
              </w:rPr>
              <w:t>pionu nieco większe. Pęknięcia sklepień i filarków w ilości do 10%.</w:t>
            </w:r>
          </w:p>
        </w:tc>
      </w:tr>
      <w:tr w:rsidR="000262F4" w:rsidRPr="00B10C08" w14:paraId="2D9BC54F" w14:textId="77777777" w:rsidTr="00BF6709">
        <w:trPr>
          <w:gridAfter w:val="1"/>
          <w:wAfter w:w="7" w:type="dxa"/>
          <w:trHeight w:val="850"/>
          <w:jc w:val="center"/>
        </w:trPr>
        <w:tc>
          <w:tcPr>
            <w:tcW w:w="559" w:type="dxa"/>
            <w:vAlign w:val="center"/>
          </w:tcPr>
          <w:p w14:paraId="7ED1F3CC" w14:textId="77777777" w:rsidR="000262F4" w:rsidRPr="00B10C08" w:rsidRDefault="000262F4" w:rsidP="00920E32">
            <w:pPr>
              <w:numPr>
                <w:ilvl w:val="0"/>
                <w:numId w:val="123"/>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18" w:type="dxa"/>
            <w:vAlign w:val="center"/>
          </w:tcPr>
          <w:p w14:paraId="5782E599" w14:textId="77777777" w:rsidR="000262F4" w:rsidRPr="00B10C08" w:rsidRDefault="000262F4" w:rsidP="00960DB9">
            <w:pPr>
              <w:spacing w:after="0"/>
              <w:jc w:val="center"/>
              <w:rPr>
                <w:rFonts w:ascii="Arial" w:hAnsi="Arial" w:cs="Arial"/>
                <w:sz w:val="20"/>
              </w:rPr>
            </w:pPr>
            <w:r w:rsidRPr="00B10C08">
              <w:rPr>
                <w:rFonts w:ascii="Arial" w:hAnsi="Arial" w:cs="Arial"/>
                <w:sz w:val="20"/>
              </w:rPr>
              <w:t>zły</w:t>
            </w:r>
          </w:p>
        </w:tc>
        <w:tc>
          <w:tcPr>
            <w:tcW w:w="1276" w:type="dxa"/>
            <w:vAlign w:val="center"/>
          </w:tcPr>
          <w:p w14:paraId="53AF0E99" w14:textId="77777777" w:rsidR="000262F4" w:rsidRPr="00B10C08" w:rsidRDefault="000262F4" w:rsidP="00960DB9">
            <w:pPr>
              <w:spacing w:after="0"/>
              <w:jc w:val="center"/>
              <w:rPr>
                <w:rFonts w:ascii="Arial" w:hAnsi="Arial" w:cs="Arial"/>
                <w:sz w:val="20"/>
              </w:rPr>
            </w:pPr>
            <w:r w:rsidRPr="00B10C08">
              <w:rPr>
                <w:rFonts w:ascii="Arial" w:hAnsi="Arial" w:cs="Arial"/>
                <w:sz w:val="20"/>
              </w:rPr>
              <w:t>powyżej 40</w:t>
            </w:r>
          </w:p>
        </w:tc>
        <w:tc>
          <w:tcPr>
            <w:tcW w:w="6042" w:type="dxa"/>
          </w:tcPr>
          <w:p w14:paraId="7DCFF29F" w14:textId="77777777" w:rsidR="000262F4" w:rsidRPr="00B10C08" w:rsidRDefault="000262F4" w:rsidP="00C55511">
            <w:pPr>
              <w:spacing w:after="0"/>
              <w:jc w:val="both"/>
              <w:rPr>
                <w:rFonts w:ascii="Arial" w:hAnsi="Arial" w:cs="Arial"/>
                <w:sz w:val="20"/>
              </w:rPr>
            </w:pPr>
            <w:r w:rsidRPr="00B10C08">
              <w:rPr>
                <w:rFonts w:ascii="Arial" w:hAnsi="Arial" w:cs="Arial"/>
                <w:sz w:val="20"/>
              </w:rPr>
              <w:t xml:space="preserve">Mury silnie zawilgocone, występują powierzchniowe i wgłębne korozje. Znaczne odchylenia od poziomu i pionu. Liczne pęknięcia sklepień i filarów, małe zniszczenia murów w różnych miejscach. Cechy i właściwości wbudowanych materiałów, w stosunku do nowych, dużo niższe. </w:t>
            </w:r>
          </w:p>
        </w:tc>
      </w:tr>
    </w:tbl>
    <w:p w14:paraId="4BED31CE" w14:textId="77777777" w:rsidR="000262F4" w:rsidRPr="00B10C08" w:rsidRDefault="000262F4" w:rsidP="000262F4">
      <w:pPr>
        <w:rPr>
          <w:rFonts w:ascii="Arial" w:hAnsi="Arial" w:cs="Arial"/>
          <w:sz w:val="10"/>
          <w:szCs w:val="24"/>
        </w:rPr>
      </w:pPr>
      <w:r w:rsidRPr="00B10C08">
        <w:rPr>
          <w:rFonts w:ascii="Arial" w:hAnsi="Arial" w:cs="Arial"/>
          <w:sz w:val="10"/>
          <w:szCs w:val="24"/>
        </w:rPr>
        <w:br w:type="page"/>
      </w:r>
    </w:p>
    <w:p w14:paraId="659C77F6" w14:textId="77777777" w:rsidR="000262F4" w:rsidRPr="00B10C08" w:rsidRDefault="003E6BA0" w:rsidP="003E6BA0">
      <w:pPr>
        <w:spacing w:line="240" w:lineRule="auto"/>
        <w:ind w:left="851" w:hanging="851"/>
        <w:jc w:val="both"/>
        <w:rPr>
          <w:rFonts w:ascii="Arial" w:hAnsi="Arial" w:cs="Arial"/>
          <w:sz w:val="24"/>
          <w:szCs w:val="24"/>
        </w:rPr>
      </w:pPr>
      <w:r w:rsidRPr="00B10C08">
        <w:rPr>
          <w:rFonts w:ascii="Arial" w:hAnsi="Arial" w:cs="Arial"/>
          <w:b/>
          <w:sz w:val="24"/>
          <w:szCs w:val="24"/>
        </w:rPr>
        <w:t xml:space="preserve">Tab. 3. </w:t>
      </w:r>
      <w:r w:rsidRPr="00B10C08">
        <w:rPr>
          <w:rFonts w:ascii="Arial" w:hAnsi="Arial" w:cs="Arial"/>
          <w:b/>
          <w:sz w:val="24"/>
          <w:szCs w:val="24"/>
        </w:rPr>
        <w:tab/>
      </w:r>
      <w:r w:rsidR="000262F4" w:rsidRPr="00B10C08">
        <w:rPr>
          <w:rFonts w:ascii="Arial" w:hAnsi="Arial" w:cs="Arial"/>
          <w:b/>
          <w:sz w:val="24"/>
          <w:szCs w:val="24"/>
        </w:rPr>
        <w:t>Kryteria pomocnicze dla określenia stanu technicznego elementów wykończeniowych budynku</w:t>
      </w:r>
      <w:r w:rsidR="000262F4" w:rsidRPr="00B10C08">
        <w:rPr>
          <w:rFonts w:ascii="Arial" w:hAnsi="Arial" w:cs="Arial"/>
          <w:sz w:val="24"/>
          <w:szCs w:val="24"/>
        </w:rPr>
        <w:t xml:space="preserve"> (dachy, stolarka, podłogi i tynki).</w:t>
      </w:r>
    </w:p>
    <w:tbl>
      <w:tblPr>
        <w:tblW w:w="9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4"/>
        <w:gridCol w:w="1474"/>
        <w:gridCol w:w="1304"/>
        <w:gridCol w:w="5953"/>
      </w:tblGrid>
      <w:tr w:rsidR="000262F4" w:rsidRPr="00B10C08" w14:paraId="68EDCE28" w14:textId="77777777" w:rsidTr="00C55511">
        <w:trPr>
          <w:jc w:val="center"/>
        </w:trPr>
        <w:tc>
          <w:tcPr>
            <w:tcW w:w="564" w:type="dxa"/>
            <w:vAlign w:val="center"/>
          </w:tcPr>
          <w:p w14:paraId="3EB30730" w14:textId="77777777" w:rsidR="000262F4" w:rsidRPr="00B10C08" w:rsidRDefault="000262F4" w:rsidP="00C55511">
            <w:pPr>
              <w:spacing w:after="0"/>
              <w:jc w:val="center"/>
              <w:rPr>
                <w:rFonts w:ascii="Arial" w:hAnsi="Arial" w:cs="Arial"/>
                <w:bCs/>
                <w:sz w:val="20"/>
                <w:lang w:val="de-DE"/>
              </w:rPr>
            </w:pPr>
            <w:proofErr w:type="spellStart"/>
            <w:r w:rsidRPr="00B10C08">
              <w:rPr>
                <w:rFonts w:ascii="Arial" w:hAnsi="Arial" w:cs="Arial"/>
                <w:bCs/>
                <w:sz w:val="20"/>
                <w:lang w:val="de-DE"/>
              </w:rPr>
              <w:t>Lp</w:t>
            </w:r>
            <w:proofErr w:type="spellEnd"/>
            <w:r w:rsidRPr="00B10C08">
              <w:rPr>
                <w:rFonts w:ascii="Arial" w:hAnsi="Arial" w:cs="Arial"/>
                <w:bCs/>
                <w:sz w:val="20"/>
                <w:lang w:val="de-DE"/>
              </w:rPr>
              <w:t>.</w:t>
            </w:r>
          </w:p>
        </w:tc>
        <w:tc>
          <w:tcPr>
            <w:tcW w:w="1474" w:type="dxa"/>
            <w:vAlign w:val="center"/>
          </w:tcPr>
          <w:p w14:paraId="752788B6"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Klasyfikacja stanu technicznego elementu</w:t>
            </w:r>
          </w:p>
        </w:tc>
        <w:tc>
          <w:tcPr>
            <w:tcW w:w="1304" w:type="dxa"/>
            <w:vAlign w:val="center"/>
          </w:tcPr>
          <w:p w14:paraId="08B4AAE0"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Procentowe zużycie elementu</w:t>
            </w:r>
          </w:p>
        </w:tc>
        <w:tc>
          <w:tcPr>
            <w:tcW w:w="5953" w:type="dxa"/>
            <w:vAlign w:val="center"/>
          </w:tcPr>
          <w:p w14:paraId="160C177D"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Oznaki zużycia</w:t>
            </w:r>
          </w:p>
        </w:tc>
      </w:tr>
      <w:tr w:rsidR="000262F4" w:rsidRPr="00B10C08" w14:paraId="27886EAA" w14:textId="77777777" w:rsidTr="00C55511">
        <w:trPr>
          <w:jc w:val="center"/>
        </w:trPr>
        <w:tc>
          <w:tcPr>
            <w:tcW w:w="564" w:type="dxa"/>
            <w:vAlign w:val="center"/>
          </w:tcPr>
          <w:p w14:paraId="060AB3C5"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639F3ADF" w14:textId="53BF9AAF"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dobry</w:t>
            </w:r>
          </w:p>
        </w:tc>
        <w:tc>
          <w:tcPr>
            <w:tcW w:w="1304" w:type="dxa"/>
            <w:vAlign w:val="center"/>
          </w:tcPr>
          <w:p w14:paraId="6EA26097"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0-15</w:t>
            </w:r>
          </w:p>
        </w:tc>
        <w:tc>
          <w:tcPr>
            <w:tcW w:w="5953" w:type="dxa"/>
          </w:tcPr>
          <w:p w14:paraId="66606A0E"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Powierzchnie dachu równe, bez widocznych szczelin w pokryciu i bez śladów przecieków.</w:t>
            </w:r>
          </w:p>
          <w:p w14:paraId="1BD175D4"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Stolarka brak spękań w skrzydłach otworów, co najwyżej drobne szczeliny w ościeżach.</w:t>
            </w:r>
          </w:p>
          <w:p w14:paraId="4DA1F838"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Podłogi gładkie, nierozeschnięte, bez szczelin.</w:t>
            </w:r>
          </w:p>
          <w:p w14:paraId="59BC4AA4"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Powierzchnie tynków równe, gładkie, co najwyżej widoczne rysy włoskowate z ewentualnym łuszczeniem się farby.</w:t>
            </w:r>
          </w:p>
        </w:tc>
      </w:tr>
      <w:tr w:rsidR="000262F4" w:rsidRPr="00B10C08" w14:paraId="183977FD" w14:textId="77777777" w:rsidTr="00C55511">
        <w:trPr>
          <w:jc w:val="center"/>
        </w:trPr>
        <w:tc>
          <w:tcPr>
            <w:tcW w:w="564" w:type="dxa"/>
            <w:vAlign w:val="center"/>
          </w:tcPr>
          <w:p w14:paraId="380A379D"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7B04634A" w14:textId="77777777" w:rsidR="000262F4" w:rsidRPr="00B10C08" w:rsidRDefault="000262F4" w:rsidP="00960DB9">
            <w:pPr>
              <w:numPr>
                <w:ilvl w:val="12"/>
                <w:numId w:val="0"/>
              </w:numPr>
              <w:spacing w:after="0"/>
              <w:jc w:val="center"/>
              <w:rPr>
                <w:rFonts w:ascii="Arial" w:hAnsi="Arial" w:cs="Arial"/>
                <w:spacing w:val="-4"/>
                <w:sz w:val="20"/>
              </w:rPr>
            </w:pPr>
            <w:r w:rsidRPr="00B10C08">
              <w:rPr>
                <w:rFonts w:ascii="Arial" w:hAnsi="Arial" w:cs="Arial"/>
                <w:spacing w:val="-4"/>
                <w:sz w:val="20"/>
              </w:rPr>
              <w:t>zadawalający</w:t>
            </w:r>
          </w:p>
        </w:tc>
        <w:tc>
          <w:tcPr>
            <w:tcW w:w="1304" w:type="dxa"/>
            <w:vAlign w:val="center"/>
          </w:tcPr>
          <w:p w14:paraId="7262053E"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16-30</w:t>
            </w:r>
          </w:p>
        </w:tc>
        <w:tc>
          <w:tcPr>
            <w:tcW w:w="5953" w:type="dxa"/>
          </w:tcPr>
          <w:p w14:paraId="35700300"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Wygięcie dachu w granicach 20% powierzchni, liczniejsze przecieki, konstrukcja dachu miejscami rozeschnięta, uszkodzenia rynien i rur spustowych.</w:t>
            </w:r>
          </w:p>
          <w:p w14:paraId="252FEAFF"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Okna i drzwi częściowo rozeschnięte, występują spaczenia materiału, okucia zluzowane, ościeżnice zawilgocone, skrzydła ze szczelinami. </w:t>
            </w:r>
          </w:p>
          <w:p w14:paraId="3A5703DE"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Podłogi – przekrzywienia i osiadanie podłóg, liczniejsze uszkodzenia posadzek klepkowych i innych w granicach 20%.</w:t>
            </w:r>
          </w:p>
          <w:p w14:paraId="373C1D36"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Tynki zewnętrzne i wewnętrzne – na powierzchni tynków widoczne pęknięcia, wybrzuszenia i miejscowe odpadanie do 15% powierzchni. </w:t>
            </w:r>
          </w:p>
        </w:tc>
      </w:tr>
      <w:tr w:rsidR="000262F4" w:rsidRPr="00B10C08" w14:paraId="4336E0AE" w14:textId="77777777" w:rsidTr="00C55511">
        <w:trPr>
          <w:jc w:val="center"/>
        </w:trPr>
        <w:tc>
          <w:tcPr>
            <w:tcW w:w="564" w:type="dxa"/>
            <w:vAlign w:val="center"/>
          </w:tcPr>
          <w:p w14:paraId="6FBCD071"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39956D59"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średni</w:t>
            </w:r>
          </w:p>
        </w:tc>
        <w:tc>
          <w:tcPr>
            <w:tcW w:w="1304" w:type="dxa"/>
            <w:vAlign w:val="center"/>
          </w:tcPr>
          <w:p w14:paraId="3490B132" w14:textId="77777777" w:rsidR="000262F4" w:rsidRPr="00B10C08" w:rsidRDefault="000262F4" w:rsidP="00960DB9">
            <w:pPr>
              <w:numPr>
                <w:ilvl w:val="12"/>
                <w:numId w:val="0"/>
              </w:numPr>
              <w:spacing w:after="0"/>
              <w:jc w:val="center"/>
              <w:rPr>
                <w:rFonts w:ascii="Arial" w:hAnsi="Arial" w:cs="Arial"/>
                <w:sz w:val="20"/>
              </w:rPr>
            </w:pPr>
            <w:r w:rsidRPr="00B10C08">
              <w:rPr>
                <w:rFonts w:ascii="Arial" w:hAnsi="Arial" w:cs="Arial"/>
                <w:sz w:val="20"/>
              </w:rPr>
              <w:t>31-50</w:t>
            </w:r>
          </w:p>
        </w:tc>
        <w:tc>
          <w:tcPr>
            <w:tcW w:w="5953" w:type="dxa"/>
          </w:tcPr>
          <w:p w14:paraId="2DEA980B"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Dachy – wygięcia w granicach 50% powierzchni, liczne przecieki, ślady porażenia grzybami. Konstrukcja częściowo nadwątlona. </w:t>
            </w:r>
          </w:p>
          <w:p w14:paraId="1BD79F69"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Stolarka – spaczenia skrzydeł, okucia zluzowane, ślady zagrzybienia, częściowe uszkodzenia okuć, spękania i zawilgocenie. </w:t>
            </w:r>
          </w:p>
          <w:p w14:paraId="3A0B4893" w14:textId="20CBDADD"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 xml:space="preserve">Podłogi – zmurszenia </w:t>
            </w:r>
            <w:r w:rsidR="00840804">
              <w:rPr>
                <w:rFonts w:ascii="Arial" w:hAnsi="Arial" w:cs="Arial"/>
                <w:sz w:val="20"/>
              </w:rPr>
              <w:t>j</w:t>
            </w:r>
            <w:r w:rsidR="00395136">
              <w:rPr>
                <w:rFonts w:ascii="Arial" w:hAnsi="Arial" w:cs="Arial"/>
                <w:sz w:val="20"/>
              </w:rPr>
              <w:t>w.,</w:t>
            </w:r>
            <w:r w:rsidRPr="00B10C08">
              <w:rPr>
                <w:rFonts w:ascii="Arial" w:hAnsi="Arial" w:cs="Arial"/>
                <w:sz w:val="20"/>
              </w:rPr>
              <w:t xml:space="preserve"> lecz dochodzące do 50% – może wystąpić gnicie i zawilgocenie drewna. </w:t>
            </w:r>
          </w:p>
          <w:p w14:paraId="5DEC098A" w14:textId="77777777" w:rsidR="000262F4" w:rsidRPr="00B10C08" w:rsidRDefault="000262F4" w:rsidP="00C55511">
            <w:pPr>
              <w:numPr>
                <w:ilvl w:val="12"/>
                <w:numId w:val="0"/>
              </w:numPr>
              <w:spacing w:after="0"/>
              <w:jc w:val="both"/>
              <w:rPr>
                <w:rFonts w:ascii="Arial" w:hAnsi="Arial" w:cs="Arial"/>
                <w:sz w:val="20"/>
              </w:rPr>
            </w:pPr>
            <w:r w:rsidRPr="00B10C08">
              <w:rPr>
                <w:rFonts w:ascii="Arial" w:hAnsi="Arial" w:cs="Arial"/>
                <w:sz w:val="20"/>
              </w:rPr>
              <w:t>Tynki wewnętrzne i zewnętrzne – na powierzchni pęknięcia, wybrzuszenia, miejscowe odpadanie w granicach do 35%.</w:t>
            </w:r>
          </w:p>
        </w:tc>
      </w:tr>
      <w:tr w:rsidR="000262F4" w:rsidRPr="00B10C08" w14:paraId="680D7A41" w14:textId="77777777" w:rsidTr="00C55511">
        <w:trPr>
          <w:jc w:val="center"/>
        </w:trPr>
        <w:tc>
          <w:tcPr>
            <w:tcW w:w="564" w:type="dxa"/>
            <w:vAlign w:val="center"/>
          </w:tcPr>
          <w:p w14:paraId="2B563C1E" w14:textId="77777777" w:rsidR="000262F4" w:rsidRPr="00B10C08" w:rsidRDefault="000262F4" w:rsidP="00920E32">
            <w:pPr>
              <w:numPr>
                <w:ilvl w:val="0"/>
                <w:numId w:val="124"/>
              </w:numPr>
              <w:tabs>
                <w:tab w:val="left" w:pos="360"/>
              </w:tabs>
              <w:overflowPunct w:val="0"/>
              <w:autoSpaceDE w:val="0"/>
              <w:autoSpaceDN w:val="0"/>
              <w:adjustRightInd w:val="0"/>
              <w:spacing w:after="0" w:line="240" w:lineRule="auto"/>
              <w:textAlignment w:val="baseline"/>
              <w:rPr>
                <w:rFonts w:ascii="Arial" w:hAnsi="Arial" w:cs="Arial"/>
                <w:sz w:val="20"/>
              </w:rPr>
            </w:pPr>
          </w:p>
        </w:tc>
        <w:tc>
          <w:tcPr>
            <w:tcW w:w="1474" w:type="dxa"/>
            <w:vAlign w:val="center"/>
          </w:tcPr>
          <w:p w14:paraId="264D1AA0" w14:textId="77777777" w:rsidR="000262F4" w:rsidRPr="00B10C08" w:rsidRDefault="000262F4" w:rsidP="00960DB9">
            <w:pPr>
              <w:spacing w:after="0"/>
              <w:jc w:val="center"/>
              <w:rPr>
                <w:rFonts w:ascii="Arial" w:hAnsi="Arial" w:cs="Arial"/>
                <w:sz w:val="20"/>
              </w:rPr>
            </w:pPr>
            <w:r w:rsidRPr="00B10C08">
              <w:rPr>
                <w:rFonts w:ascii="Arial" w:hAnsi="Arial" w:cs="Arial"/>
                <w:sz w:val="20"/>
              </w:rPr>
              <w:t>zły</w:t>
            </w:r>
          </w:p>
        </w:tc>
        <w:tc>
          <w:tcPr>
            <w:tcW w:w="1304" w:type="dxa"/>
            <w:vAlign w:val="center"/>
          </w:tcPr>
          <w:p w14:paraId="770329CA" w14:textId="77777777" w:rsidR="000262F4" w:rsidRPr="00B10C08" w:rsidRDefault="000262F4" w:rsidP="00960DB9">
            <w:pPr>
              <w:spacing w:after="0"/>
              <w:jc w:val="center"/>
              <w:rPr>
                <w:rFonts w:ascii="Arial" w:hAnsi="Arial" w:cs="Arial"/>
                <w:sz w:val="20"/>
              </w:rPr>
            </w:pPr>
            <w:r w:rsidRPr="00B10C08">
              <w:rPr>
                <w:rFonts w:ascii="Arial" w:hAnsi="Arial" w:cs="Arial"/>
                <w:sz w:val="20"/>
              </w:rPr>
              <w:t>51-70</w:t>
            </w:r>
          </w:p>
        </w:tc>
        <w:tc>
          <w:tcPr>
            <w:tcW w:w="5953" w:type="dxa"/>
          </w:tcPr>
          <w:p w14:paraId="4F671707" w14:textId="77777777" w:rsidR="000262F4" w:rsidRPr="00B10C08" w:rsidRDefault="000262F4" w:rsidP="00C55511">
            <w:pPr>
              <w:spacing w:after="0"/>
              <w:jc w:val="both"/>
              <w:rPr>
                <w:rFonts w:ascii="Arial" w:hAnsi="Arial" w:cs="Arial"/>
                <w:sz w:val="20"/>
              </w:rPr>
            </w:pPr>
            <w:r w:rsidRPr="00B10C08">
              <w:rPr>
                <w:rFonts w:ascii="Arial" w:hAnsi="Arial" w:cs="Arial"/>
                <w:sz w:val="20"/>
              </w:rPr>
              <w:t xml:space="preserve">Dachy – duże zmurszenie dachu, w granicach 60%,niebezpieczeństwo zawalenia się. </w:t>
            </w:r>
          </w:p>
          <w:p w14:paraId="40EB5011" w14:textId="77777777" w:rsidR="000262F4" w:rsidRPr="00B10C08" w:rsidRDefault="000262F4" w:rsidP="00C55511">
            <w:pPr>
              <w:spacing w:after="0"/>
              <w:jc w:val="both"/>
              <w:rPr>
                <w:rFonts w:ascii="Arial" w:hAnsi="Arial" w:cs="Arial"/>
                <w:sz w:val="20"/>
              </w:rPr>
            </w:pPr>
            <w:r w:rsidRPr="00B10C08">
              <w:rPr>
                <w:rFonts w:ascii="Arial" w:hAnsi="Arial" w:cs="Arial"/>
                <w:sz w:val="20"/>
              </w:rPr>
              <w:t>Stolarka – znaczne zniszczenie materiału, zawilgocenie, zagrzybienie, kwalifikuje się do wymiany.</w:t>
            </w:r>
          </w:p>
          <w:p w14:paraId="1E6B84EE" w14:textId="77777777" w:rsidR="000262F4" w:rsidRPr="00B10C08" w:rsidRDefault="000262F4" w:rsidP="00C55511">
            <w:pPr>
              <w:spacing w:after="0"/>
              <w:jc w:val="both"/>
              <w:rPr>
                <w:rFonts w:ascii="Arial" w:hAnsi="Arial" w:cs="Arial"/>
                <w:sz w:val="20"/>
              </w:rPr>
            </w:pPr>
            <w:r w:rsidRPr="00B10C08">
              <w:rPr>
                <w:rFonts w:ascii="Arial" w:hAnsi="Arial" w:cs="Arial"/>
                <w:sz w:val="20"/>
              </w:rPr>
              <w:t>Podłogi – uszkodzenie podłóg powyżej 50% powierzchni.</w:t>
            </w:r>
          </w:p>
          <w:p w14:paraId="1DD74F64" w14:textId="77777777" w:rsidR="000262F4" w:rsidRPr="00B10C08" w:rsidRDefault="000262F4" w:rsidP="00C55511">
            <w:pPr>
              <w:spacing w:after="0"/>
              <w:jc w:val="both"/>
              <w:rPr>
                <w:rFonts w:ascii="Arial" w:hAnsi="Arial" w:cs="Arial"/>
                <w:sz w:val="20"/>
              </w:rPr>
            </w:pPr>
            <w:r w:rsidRPr="00B10C08">
              <w:rPr>
                <w:rFonts w:ascii="Arial" w:hAnsi="Arial" w:cs="Arial"/>
                <w:sz w:val="20"/>
              </w:rPr>
              <w:t xml:space="preserve">Tynki – odpadają dużymi płatami, na znacznych powierzchniach spękania, tynki skruszałe – ponad 35% powierzchni. </w:t>
            </w:r>
          </w:p>
        </w:tc>
      </w:tr>
    </w:tbl>
    <w:p w14:paraId="68180207" w14:textId="77777777" w:rsidR="000262F4" w:rsidRPr="00B10C08" w:rsidRDefault="000262F4" w:rsidP="000262F4">
      <w:pPr>
        <w:spacing w:line="240" w:lineRule="auto"/>
        <w:ind w:left="851"/>
        <w:jc w:val="both"/>
        <w:rPr>
          <w:rFonts w:ascii="Arial" w:hAnsi="Arial" w:cs="Arial"/>
          <w:sz w:val="12"/>
          <w:szCs w:val="24"/>
          <w:u w:val="single"/>
        </w:rPr>
      </w:pPr>
    </w:p>
    <w:p w14:paraId="7C12AE64" w14:textId="513F2751" w:rsidR="000262F4" w:rsidRPr="00B10C08" w:rsidRDefault="000262F4" w:rsidP="007B2490">
      <w:pPr>
        <w:spacing w:line="240" w:lineRule="auto"/>
        <w:ind w:left="1134" w:hanging="992"/>
        <w:jc w:val="both"/>
        <w:rPr>
          <w:rFonts w:ascii="Arial" w:hAnsi="Arial" w:cs="Arial"/>
          <w:b/>
          <w:sz w:val="24"/>
          <w:szCs w:val="24"/>
        </w:rPr>
      </w:pPr>
      <w:r w:rsidRPr="00B10C08">
        <w:rPr>
          <w:rFonts w:ascii="Arial" w:hAnsi="Arial" w:cs="Arial"/>
          <w:b/>
          <w:sz w:val="24"/>
          <w:szCs w:val="24"/>
          <w:u w:val="single"/>
        </w:rPr>
        <w:t>Uwaga</w:t>
      </w:r>
      <w:r w:rsidRPr="00B10C08">
        <w:rPr>
          <w:rFonts w:ascii="Arial" w:hAnsi="Arial" w:cs="Arial"/>
          <w:b/>
          <w:sz w:val="24"/>
          <w:szCs w:val="24"/>
        </w:rPr>
        <w:t>:</w:t>
      </w:r>
      <w:r w:rsidR="00BA54E7" w:rsidRPr="00B10C08">
        <w:rPr>
          <w:rFonts w:ascii="Arial" w:hAnsi="Arial" w:cs="Arial"/>
          <w:b/>
          <w:sz w:val="24"/>
          <w:szCs w:val="24"/>
        </w:rPr>
        <w:tab/>
      </w:r>
      <w:r w:rsidRPr="00B10C08">
        <w:rPr>
          <w:rFonts w:ascii="Arial" w:hAnsi="Arial" w:cs="Arial"/>
          <w:b/>
          <w:sz w:val="24"/>
          <w:szCs w:val="24"/>
        </w:rPr>
        <w:t xml:space="preserve">W tabelach stopień zużycia budynku dla stanu złego elementu ustalony jest w wysokości 51-70% budynku. </w:t>
      </w:r>
      <w:r w:rsidR="00BA54E7" w:rsidRPr="00B10C08">
        <w:rPr>
          <w:rFonts w:ascii="Arial" w:hAnsi="Arial" w:cs="Arial"/>
          <w:b/>
          <w:sz w:val="24"/>
          <w:szCs w:val="24"/>
        </w:rPr>
        <w:t>Dla takich wartości z</w:t>
      </w:r>
      <w:r w:rsidRPr="00B10C08">
        <w:rPr>
          <w:rFonts w:ascii="Arial" w:hAnsi="Arial" w:cs="Arial"/>
          <w:b/>
          <w:sz w:val="24"/>
          <w:szCs w:val="24"/>
        </w:rPr>
        <w:t xml:space="preserve">asadnym jest </w:t>
      </w:r>
      <w:r w:rsidR="00BA54E7" w:rsidRPr="00B10C08">
        <w:rPr>
          <w:rFonts w:ascii="Arial" w:hAnsi="Arial" w:cs="Arial"/>
          <w:b/>
          <w:sz w:val="24"/>
          <w:szCs w:val="24"/>
        </w:rPr>
        <w:t>prowadzenie robót remontowych</w:t>
      </w:r>
      <w:r w:rsidRPr="00B10C08">
        <w:rPr>
          <w:rFonts w:ascii="Arial" w:hAnsi="Arial" w:cs="Arial"/>
          <w:b/>
          <w:sz w:val="24"/>
          <w:szCs w:val="24"/>
        </w:rPr>
        <w:t xml:space="preserve">. W </w:t>
      </w:r>
      <w:r w:rsidRPr="00566115">
        <w:rPr>
          <w:rFonts w:ascii="Arial" w:hAnsi="Arial" w:cs="Arial"/>
          <w:b/>
          <w:sz w:val="24"/>
          <w:szCs w:val="24"/>
        </w:rPr>
        <w:t xml:space="preserve">przypadku </w:t>
      </w:r>
      <w:r w:rsidR="00CF699C" w:rsidRPr="00566115">
        <w:rPr>
          <w:rFonts w:ascii="Arial" w:hAnsi="Arial" w:cs="Arial"/>
          <w:b/>
          <w:sz w:val="24"/>
          <w:szCs w:val="24"/>
        </w:rPr>
        <w:t>elementów wymagających</w:t>
      </w:r>
      <w:r w:rsidR="00FB7FF4" w:rsidRPr="00960DB9">
        <w:rPr>
          <w:rFonts w:ascii="Arial" w:hAnsi="Arial" w:cs="Arial"/>
          <w:b/>
          <w:sz w:val="24"/>
          <w:szCs w:val="24"/>
        </w:rPr>
        <w:t xml:space="preserve"> </w:t>
      </w:r>
      <w:r w:rsidR="00CF699C" w:rsidRPr="00566115">
        <w:rPr>
          <w:rFonts w:ascii="Arial" w:hAnsi="Arial" w:cs="Arial"/>
          <w:b/>
          <w:sz w:val="24"/>
          <w:szCs w:val="24"/>
        </w:rPr>
        <w:t>wymiany stopień zużycia wynosi 100%.</w:t>
      </w:r>
    </w:p>
    <w:p w14:paraId="73B92916" w14:textId="77777777" w:rsidR="000262F4" w:rsidRPr="00B10C08" w:rsidRDefault="000262F4" w:rsidP="00C3131E">
      <w:pPr>
        <w:pStyle w:val="Akapitzlist"/>
        <w:numPr>
          <w:ilvl w:val="0"/>
          <w:numId w:val="91"/>
        </w:numPr>
        <w:spacing w:line="240" w:lineRule="auto"/>
        <w:ind w:left="426" w:hanging="425"/>
        <w:jc w:val="both"/>
        <w:rPr>
          <w:rFonts w:ascii="Arial" w:hAnsi="Arial" w:cs="Arial"/>
          <w:sz w:val="24"/>
          <w:szCs w:val="24"/>
        </w:rPr>
      </w:pPr>
      <w:r w:rsidRPr="00B10C08">
        <w:rPr>
          <w:rFonts w:ascii="Arial" w:hAnsi="Arial" w:cs="Arial"/>
          <w:sz w:val="24"/>
          <w:szCs w:val="24"/>
          <w:u w:val="single"/>
        </w:rPr>
        <w:t>zakładając zużycie poszczególnych elementów proporcjonalne do wieku</w:t>
      </w:r>
      <w:r w:rsidRPr="00B10C08">
        <w:rPr>
          <w:rFonts w:ascii="Arial" w:hAnsi="Arial" w:cs="Arial"/>
          <w:sz w:val="24"/>
          <w:szCs w:val="24"/>
        </w:rPr>
        <w:t>, wg wzoru:</w:t>
      </w:r>
    </w:p>
    <w:p w14:paraId="216A2D73" w14:textId="77777777" w:rsidR="000262F4" w:rsidRPr="00B10C08" w:rsidRDefault="006F0766" w:rsidP="000262F4">
      <w:pPr>
        <w:spacing w:line="240" w:lineRule="auto"/>
        <w:jc w:val="both"/>
        <w:rPr>
          <w:rFonts w:ascii="Arial" w:hAnsi="Arial" w:cs="Arial"/>
          <w:b/>
          <w:sz w:val="32"/>
          <w:szCs w:val="24"/>
        </w:rPr>
      </w:pPr>
      <m:oMathPara>
        <m:oMath>
          <m:sSub>
            <m:sSubPr>
              <m:ctrlPr>
                <w:rPr>
                  <w:rFonts w:ascii="Cambria Math" w:hAnsi="Cambria Math" w:cs="Arial"/>
                  <w:b/>
                  <w:sz w:val="32"/>
                  <w:szCs w:val="24"/>
                </w:rPr>
              </m:ctrlPr>
            </m:sSubPr>
            <m:e>
              <m:r>
                <m:rPr>
                  <m:sty m:val="b"/>
                </m:rPr>
                <w:rPr>
                  <w:rFonts w:ascii="Cambria Math" w:hAnsi="Cambria Math" w:cs="Arial"/>
                  <w:sz w:val="32"/>
                  <w:szCs w:val="24"/>
                </w:rPr>
                <m:t>S</m:t>
              </m:r>
            </m:e>
            <m:sub>
              <m:r>
                <m:rPr>
                  <m:sty m:val="b"/>
                </m:rPr>
                <w:rPr>
                  <w:rFonts w:ascii="Cambria Math" w:hAnsi="Cambria Math" w:cs="Arial"/>
                  <w:sz w:val="32"/>
                  <w:szCs w:val="24"/>
                </w:rPr>
                <m:t>e</m:t>
              </m:r>
            </m:sub>
          </m:sSub>
          <m:r>
            <m:rPr>
              <m:sty m:val="b"/>
            </m:rPr>
            <w:rPr>
              <w:rFonts w:ascii="Cambria Math" w:hAnsi="Cambria Math" w:cs="Arial"/>
              <w:sz w:val="32"/>
              <w:szCs w:val="24"/>
            </w:rPr>
            <m:t>=</m:t>
          </m:r>
          <m:f>
            <m:fPr>
              <m:ctrlPr>
                <w:rPr>
                  <w:rFonts w:ascii="Cambria Math" w:hAnsi="Cambria Math" w:cs="Arial"/>
                  <w:b/>
                  <w:sz w:val="32"/>
                  <w:szCs w:val="24"/>
                </w:rPr>
              </m:ctrlPr>
            </m:fPr>
            <m:num>
              <m:sSub>
                <m:sSubPr>
                  <m:ctrlPr>
                    <w:rPr>
                      <w:rFonts w:ascii="Cambria Math" w:hAnsi="Cambria Math" w:cs="Arial"/>
                      <w:b/>
                      <w:sz w:val="32"/>
                      <w:szCs w:val="24"/>
                    </w:rPr>
                  </m:ctrlPr>
                </m:sSubPr>
                <m:e>
                  <m:r>
                    <m:rPr>
                      <m:sty m:val="b"/>
                    </m:rPr>
                    <w:rPr>
                      <w:rFonts w:ascii="Cambria Math" w:hAnsi="Cambria Math" w:cs="Arial"/>
                      <w:sz w:val="32"/>
                      <w:szCs w:val="24"/>
                    </w:rPr>
                    <m:t>t</m:t>
                  </m:r>
                </m:e>
                <m:sub>
                  <m:r>
                    <m:rPr>
                      <m:sty m:val="b"/>
                    </m:rPr>
                    <w:rPr>
                      <w:rFonts w:ascii="Cambria Math" w:hAnsi="Cambria Math" w:cs="Arial"/>
                      <w:sz w:val="32"/>
                      <w:szCs w:val="24"/>
                    </w:rPr>
                    <m:t>e</m:t>
                  </m:r>
                </m:sub>
              </m:sSub>
            </m:num>
            <m:den>
              <m:sSub>
                <m:sSubPr>
                  <m:ctrlPr>
                    <w:rPr>
                      <w:rFonts w:ascii="Cambria Math" w:hAnsi="Cambria Math" w:cs="Arial"/>
                      <w:b/>
                      <w:sz w:val="32"/>
                      <w:szCs w:val="24"/>
                    </w:rPr>
                  </m:ctrlPr>
                </m:sSubPr>
                <m:e>
                  <m:r>
                    <m:rPr>
                      <m:sty m:val="b"/>
                    </m:rPr>
                    <w:rPr>
                      <w:rFonts w:ascii="Cambria Math" w:hAnsi="Cambria Math" w:cs="Arial"/>
                      <w:sz w:val="32"/>
                      <w:szCs w:val="24"/>
                    </w:rPr>
                    <m:t>T</m:t>
                  </m:r>
                </m:e>
                <m:sub>
                  <m:r>
                    <m:rPr>
                      <m:sty m:val="b"/>
                    </m:rPr>
                    <w:rPr>
                      <w:rFonts w:ascii="Cambria Math" w:hAnsi="Cambria Math" w:cs="Arial"/>
                      <w:sz w:val="32"/>
                      <w:szCs w:val="24"/>
                    </w:rPr>
                    <m:t>e</m:t>
                  </m:r>
                </m:sub>
              </m:sSub>
            </m:den>
          </m:f>
          <m:r>
            <m:rPr>
              <m:sty m:val="b"/>
            </m:rPr>
            <w:rPr>
              <w:rFonts w:ascii="Cambria Math" w:hAnsi="Cambria Math" w:cs="Arial"/>
              <w:sz w:val="32"/>
              <w:szCs w:val="24"/>
            </w:rPr>
            <m:t>*100%</m:t>
          </m:r>
        </m:oMath>
      </m:oMathPara>
    </w:p>
    <w:p w14:paraId="015E6362" w14:textId="77777777"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gdzie:</w:t>
      </w:r>
    </w:p>
    <w:p w14:paraId="1D174879" w14:textId="547A37FE"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S</w:t>
      </w:r>
      <w:r w:rsidRPr="00B10C08">
        <w:rPr>
          <w:rFonts w:ascii="Arial" w:hAnsi="Arial" w:cs="Arial"/>
          <w:szCs w:val="24"/>
          <w:vertAlign w:val="subscript"/>
        </w:rPr>
        <w:t>e</w:t>
      </w:r>
      <w:r w:rsidRPr="00B10C08">
        <w:rPr>
          <w:rFonts w:ascii="Arial" w:hAnsi="Arial" w:cs="Arial"/>
          <w:szCs w:val="24"/>
          <w:vertAlign w:val="subscript"/>
        </w:rPr>
        <w:tab/>
      </w:r>
      <w:r w:rsidRPr="00B10C08">
        <w:rPr>
          <w:rFonts w:ascii="Arial" w:hAnsi="Arial" w:cs="Arial"/>
          <w:szCs w:val="24"/>
        </w:rPr>
        <w:t>– zużycie techniczne elementu w %,</w:t>
      </w:r>
    </w:p>
    <w:p w14:paraId="21440155" w14:textId="01F134F2"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T</w:t>
      </w:r>
      <w:r w:rsidRPr="00B10C08">
        <w:rPr>
          <w:rFonts w:ascii="Arial" w:hAnsi="Arial" w:cs="Arial"/>
          <w:szCs w:val="24"/>
          <w:vertAlign w:val="subscript"/>
        </w:rPr>
        <w:t>e</w:t>
      </w:r>
      <w:r w:rsidRPr="00B10C08">
        <w:rPr>
          <w:rFonts w:ascii="Arial" w:hAnsi="Arial" w:cs="Arial"/>
          <w:szCs w:val="24"/>
          <w:vertAlign w:val="subscript"/>
        </w:rPr>
        <w:tab/>
      </w:r>
      <w:r w:rsidRPr="00B10C08">
        <w:rPr>
          <w:rFonts w:ascii="Arial" w:hAnsi="Arial" w:cs="Arial"/>
          <w:szCs w:val="24"/>
        </w:rPr>
        <w:t>–</w:t>
      </w:r>
      <w:r w:rsidR="003177EC">
        <w:rPr>
          <w:rFonts w:ascii="Arial" w:hAnsi="Arial" w:cs="Arial"/>
          <w:szCs w:val="24"/>
        </w:rPr>
        <w:t xml:space="preserve"> </w:t>
      </w:r>
      <w:r w:rsidRPr="00B10C08">
        <w:rPr>
          <w:rFonts w:ascii="Arial" w:hAnsi="Arial" w:cs="Arial"/>
          <w:szCs w:val="24"/>
        </w:rPr>
        <w:t>przewidywany okres trwałości elementu w latach (na podstawie danych z</w:t>
      </w:r>
      <w:r w:rsidR="00961233">
        <w:rPr>
          <w:rFonts w:ascii="Arial" w:hAnsi="Arial" w:cs="Arial"/>
          <w:szCs w:val="24"/>
        </w:rPr>
        <w:t xml:space="preserve"> </w:t>
      </w:r>
      <w:r w:rsidRPr="00B10C08">
        <w:rPr>
          <w:rFonts w:ascii="Arial" w:hAnsi="Arial" w:cs="Arial"/>
          <w:szCs w:val="24"/>
        </w:rPr>
        <w:t>literatury),</w:t>
      </w:r>
    </w:p>
    <w:p w14:paraId="4F293A7D" w14:textId="016D2D94" w:rsidR="000262F4" w:rsidRPr="00B10C08" w:rsidRDefault="000262F4" w:rsidP="00960DB9">
      <w:pPr>
        <w:spacing w:after="0" w:line="240" w:lineRule="auto"/>
        <w:ind w:left="851" w:hanging="425"/>
        <w:jc w:val="both"/>
        <w:rPr>
          <w:rFonts w:ascii="Arial" w:hAnsi="Arial" w:cs="Arial"/>
          <w:sz w:val="12"/>
          <w:szCs w:val="24"/>
        </w:rPr>
      </w:pPr>
      <w:r w:rsidRPr="00B10C08">
        <w:rPr>
          <w:rFonts w:ascii="Arial" w:hAnsi="Arial" w:cs="Arial"/>
          <w:szCs w:val="24"/>
        </w:rPr>
        <w:t>t</w:t>
      </w:r>
      <w:r w:rsidRPr="00B10C08">
        <w:rPr>
          <w:rFonts w:ascii="Arial" w:hAnsi="Arial" w:cs="Arial"/>
          <w:szCs w:val="24"/>
          <w:vertAlign w:val="subscript"/>
        </w:rPr>
        <w:t xml:space="preserve">e </w:t>
      </w:r>
      <w:r w:rsidRPr="00B10C08">
        <w:rPr>
          <w:rFonts w:ascii="Arial" w:hAnsi="Arial" w:cs="Arial"/>
          <w:szCs w:val="24"/>
          <w:vertAlign w:val="subscript"/>
        </w:rPr>
        <w:tab/>
      </w:r>
      <w:r w:rsidR="00961233" w:rsidRPr="00B10C08">
        <w:rPr>
          <w:rFonts w:ascii="Arial" w:hAnsi="Arial" w:cs="Arial"/>
          <w:szCs w:val="24"/>
        </w:rPr>
        <w:t>–</w:t>
      </w:r>
      <w:r w:rsidR="00961233">
        <w:rPr>
          <w:rFonts w:ascii="Arial" w:hAnsi="Arial" w:cs="Arial"/>
          <w:szCs w:val="24"/>
        </w:rPr>
        <w:t xml:space="preserve"> </w:t>
      </w:r>
      <w:r w:rsidRPr="00B10C08">
        <w:rPr>
          <w:rFonts w:ascii="Arial" w:hAnsi="Arial" w:cs="Arial"/>
          <w:szCs w:val="24"/>
        </w:rPr>
        <w:t>dotychczasowy okres eksploatacji elementu w latach.</w:t>
      </w:r>
    </w:p>
    <w:p w14:paraId="68ED77FC" w14:textId="7920E139" w:rsidR="003177EC" w:rsidRPr="00B10C08" w:rsidRDefault="000262F4" w:rsidP="00840804">
      <w:pPr>
        <w:spacing w:before="240" w:line="240" w:lineRule="auto"/>
        <w:jc w:val="both"/>
        <w:rPr>
          <w:rFonts w:ascii="Arial" w:hAnsi="Arial" w:cs="Arial"/>
          <w:sz w:val="24"/>
          <w:szCs w:val="24"/>
        </w:rPr>
      </w:pPr>
      <w:r w:rsidRPr="00B10C08">
        <w:rPr>
          <w:rFonts w:ascii="Arial" w:hAnsi="Arial" w:cs="Arial"/>
          <w:sz w:val="24"/>
          <w:szCs w:val="24"/>
        </w:rPr>
        <w:t xml:space="preserve">Wyliczenie takie </w:t>
      </w:r>
      <w:r w:rsidRPr="00B10C08">
        <w:rPr>
          <w:rFonts w:ascii="Arial" w:hAnsi="Arial" w:cs="Arial"/>
          <w:sz w:val="24"/>
          <w:szCs w:val="24"/>
          <w:u w:val="single"/>
        </w:rPr>
        <w:t>musi być jednak zweryfikowane poprzez porównanie ze stanem faktycznym</w:t>
      </w:r>
      <w:r w:rsidRPr="00B10C08">
        <w:rPr>
          <w:rFonts w:ascii="Arial" w:hAnsi="Arial" w:cs="Arial"/>
          <w:sz w:val="24"/>
          <w:szCs w:val="24"/>
        </w:rPr>
        <w:t>.</w:t>
      </w:r>
    </w:p>
    <w:p w14:paraId="041D2592" w14:textId="30563BAD" w:rsidR="000262F4" w:rsidRPr="00B10C08" w:rsidRDefault="000262F4" w:rsidP="00840804">
      <w:pPr>
        <w:tabs>
          <w:tab w:val="left" w:pos="8640"/>
        </w:tabs>
        <w:spacing w:before="120" w:line="240" w:lineRule="auto"/>
        <w:jc w:val="both"/>
        <w:rPr>
          <w:rFonts w:ascii="Arial" w:hAnsi="Arial" w:cs="Arial"/>
          <w:sz w:val="24"/>
          <w:szCs w:val="24"/>
        </w:rPr>
      </w:pPr>
      <w:r w:rsidRPr="00B10C08">
        <w:rPr>
          <w:rFonts w:ascii="Arial" w:hAnsi="Arial" w:cs="Arial"/>
          <w:b/>
          <w:sz w:val="24"/>
          <w:szCs w:val="24"/>
        </w:rPr>
        <w:t>Średnioważone zużycie techniczne</w:t>
      </w:r>
      <w:r w:rsidR="00840804">
        <w:rPr>
          <w:rFonts w:ascii="Arial" w:hAnsi="Arial" w:cs="Arial"/>
          <w:b/>
          <w:sz w:val="24"/>
          <w:szCs w:val="24"/>
        </w:rPr>
        <w:t xml:space="preserve"> </w:t>
      </w:r>
      <w:r w:rsidR="00BA54E7" w:rsidRPr="00B10C08">
        <w:rPr>
          <w:rFonts w:ascii="Arial" w:hAnsi="Arial" w:cs="Arial"/>
          <w:sz w:val="24"/>
          <w:szCs w:val="24"/>
        </w:rPr>
        <w:t>(</w:t>
      </w:r>
      <w:r w:rsidR="00BA54E7" w:rsidRPr="00B10C08">
        <w:rPr>
          <w:rFonts w:ascii="Arial" w:hAnsi="Arial" w:cs="Arial"/>
          <w:b/>
          <w:sz w:val="24"/>
          <w:szCs w:val="24"/>
        </w:rPr>
        <w:t>S</w:t>
      </w:r>
      <w:r w:rsidR="00BA54E7" w:rsidRPr="00B10C08">
        <w:rPr>
          <w:rFonts w:ascii="Arial" w:hAnsi="Arial" w:cs="Arial"/>
          <w:b/>
          <w:sz w:val="24"/>
          <w:szCs w:val="24"/>
          <w:vertAlign w:val="subscript"/>
        </w:rPr>
        <w:t>Z</w:t>
      </w:r>
      <w:r w:rsidR="00BA54E7" w:rsidRPr="00B10C08">
        <w:rPr>
          <w:rFonts w:ascii="Arial" w:hAnsi="Arial" w:cs="Arial"/>
          <w:sz w:val="24"/>
          <w:szCs w:val="24"/>
        </w:rPr>
        <w:t>)</w:t>
      </w:r>
      <w:r w:rsidR="00840804">
        <w:rPr>
          <w:rFonts w:ascii="Arial" w:hAnsi="Arial" w:cs="Arial"/>
          <w:sz w:val="24"/>
          <w:szCs w:val="24"/>
        </w:rPr>
        <w:t xml:space="preserve"> </w:t>
      </w:r>
      <w:r w:rsidRPr="00B10C08">
        <w:rPr>
          <w:rFonts w:ascii="Arial" w:hAnsi="Arial" w:cs="Arial"/>
          <w:sz w:val="24"/>
          <w:szCs w:val="24"/>
        </w:rPr>
        <w:t>wylicza się na podstawie wzoru:</w:t>
      </w:r>
      <w:r w:rsidR="003177EC">
        <w:rPr>
          <w:rFonts w:ascii="Arial" w:hAnsi="Arial" w:cs="Arial"/>
          <w:sz w:val="24"/>
          <w:szCs w:val="24"/>
        </w:rPr>
        <w:tab/>
      </w:r>
    </w:p>
    <w:p w14:paraId="6D37080F" w14:textId="77777777" w:rsidR="000262F4" w:rsidRPr="00B10C08" w:rsidRDefault="006F0766" w:rsidP="007B2490">
      <w:pPr>
        <w:spacing w:line="240" w:lineRule="auto"/>
        <w:jc w:val="both"/>
        <w:rPr>
          <w:rFonts w:ascii="Arial" w:hAnsi="Arial" w:cs="Arial"/>
          <w:b/>
          <w:sz w:val="32"/>
          <w:szCs w:val="24"/>
        </w:rPr>
      </w:pPr>
      <m:oMathPara>
        <m:oMath>
          <m:sSub>
            <m:sSubPr>
              <m:ctrlPr>
                <w:rPr>
                  <w:rFonts w:ascii="Cambria Math" w:hAnsi="Cambria Math" w:cs="Arial"/>
                  <w:b/>
                  <w:sz w:val="32"/>
                  <w:szCs w:val="24"/>
                </w:rPr>
              </m:ctrlPr>
            </m:sSubPr>
            <m:e>
              <m:r>
                <m:rPr>
                  <m:sty m:val="b"/>
                </m:rPr>
                <w:rPr>
                  <w:rFonts w:ascii="Cambria Math" w:hAnsi="Cambria Math" w:cs="Arial"/>
                  <w:sz w:val="32"/>
                  <w:szCs w:val="24"/>
                </w:rPr>
                <m:t>S</m:t>
              </m:r>
            </m:e>
            <m:sub>
              <m:r>
                <m:rPr>
                  <m:sty m:val="b"/>
                </m:rPr>
                <w:rPr>
                  <w:rFonts w:ascii="Cambria Math" w:hAnsi="Cambria Math" w:cs="Arial"/>
                  <w:sz w:val="32"/>
                  <w:szCs w:val="24"/>
                </w:rPr>
                <m:t>z</m:t>
              </m:r>
            </m:sub>
          </m:sSub>
          <m:r>
            <m:rPr>
              <m:sty m:val="b"/>
            </m:rPr>
            <w:rPr>
              <w:rFonts w:ascii="Cambria Math" w:hAnsi="Cambria Math" w:cs="Arial"/>
              <w:sz w:val="32"/>
              <w:szCs w:val="24"/>
            </w:rPr>
            <m:t>=</m:t>
          </m:r>
          <m:nary>
            <m:naryPr>
              <m:chr m:val="∑"/>
              <m:grow m:val="1"/>
              <m:ctrlPr>
                <w:rPr>
                  <w:rFonts w:ascii="Cambria Math" w:hAnsi="Cambria Math" w:cs="Arial"/>
                  <w:b/>
                  <w:sz w:val="32"/>
                  <w:szCs w:val="24"/>
                </w:rPr>
              </m:ctrlPr>
            </m:naryPr>
            <m:sub>
              <m:r>
                <m:rPr>
                  <m:sty m:val="b"/>
                </m:rPr>
                <w:rPr>
                  <w:rFonts w:ascii="Cambria Math" w:hAnsi="Cambria Math" w:cs="Arial"/>
                  <w:sz w:val="32"/>
                  <w:szCs w:val="24"/>
                </w:rPr>
                <m:t>i=1</m:t>
              </m:r>
            </m:sub>
            <m:sup>
              <m:r>
                <m:rPr>
                  <m:sty m:val="b"/>
                </m:rPr>
                <w:rPr>
                  <w:rFonts w:ascii="Cambria Math" w:hAnsi="Cambria Math" w:cs="Arial"/>
                  <w:sz w:val="32"/>
                  <w:szCs w:val="24"/>
                </w:rPr>
                <m:t>n</m:t>
              </m:r>
            </m:sup>
            <m:e>
              <m:f>
                <m:fPr>
                  <m:ctrlPr>
                    <w:rPr>
                      <w:rFonts w:ascii="Cambria Math" w:hAnsi="Cambria Math" w:cs="Arial"/>
                      <w:b/>
                      <w:sz w:val="32"/>
                      <w:szCs w:val="24"/>
                    </w:rPr>
                  </m:ctrlPr>
                </m:fPr>
                <m:num>
                  <m:sSub>
                    <m:sSubPr>
                      <m:ctrlPr>
                        <w:rPr>
                          <w:rFonts w:ascii="Cambria Math" w:hAnsi="Cambria Math" w:cs="Arial"/>
                          <w:b/>
                          <w:sz w:val="32"/>
                          <w:szCs w:val="24"/>
                        </w:rPr>
                      </m:ctrlPr>
                    </m:sSubPr>
                    <m:e>
                      <m:r>
                        <m:rPr>
                          <m:sty m:val="b"/>
                        </m:rPr>
                        <w:rPr>
                          <w:rFonts w:ascii="Cambria Math" w:hAnsi="Cambria Math" w:cs="Arial"/>
                          <w:sz w:val="32"/>
                          <w:szCs w:val="24"/>
                        </w:rPr>
                        <m:t>u</m:t>
                      </m:r>
                    </m:e>
                    <m:sub>
                      <m:r>
                        <m:rPr>
                          <m:sty m:val="b"/>
                        </m:rPr>
                        <w:rPr>
                          <w:rFonts w:ascii="Cambria Math" w:hAnsi="Cambria Math" w:cs="Arial"/>
                          <w:sz w:val="32"/>
                          <w:szCs w:val="24"/>
                        </w:rPr>
                        <m:t>i</m:t>
                      </m:r>
                    </m:sub>
                  </m:sSub>
                  <m:r>
                    <m:rPr>
                      <m:sty m:val="b"/>
                    </m:rPr>
                    <w:rPr>
                      <w:rFonts w:ascii="Cambria Math" w:hAnsi="Cambria Math" w:cs="Arial"/>
                      <w:sz w:val="32"/>
                      <w:szCs w:val="24"/>
                    </w:rPr>
                    <m:t>*</m:t>
                  </m:r>
                  <m:sSub>
                    <m:sSubPr>
                      <m:ctrlPr>
                        <w:rPr>
                          <w:rFonts w:ascii="Cambria Math" w:hAnsi="Cambria Math" w:cs="Arial"/>
                          <w:b/>
                          <w:sz w:val="32"/>
                          <w:szCs w:val="24"/>
                        </w:rPr>
                      </m:ctrlPr>
                    </m:sSubPr>
                    <m:e>
                      <m:r>
                        <m:rPr>
                          <m:sty m:val="b"/>
                        </m:rPr>
                        <w:rPr>
                          <w:rFonts w:ascii="Cambria Math" w:hAnsi="Cambria Math" w:cs="Arial"/>
                          <w:sz w:val="32"/>
                          <w:szCs w:val="24"/>
                        </w:rPr>
                        <m:t>S</m:t>
                      </m:r>
                    </m:e>
                    <m:sub>
                      <m:r>
                        <m:rPr>
                          <m:sty m:val="b"/>
                        </m:rPr>
                        <w:rPr>
                          <w:rFonts w:ascii="Cambria Math" w:hAnsi="Cambria Math" w:cs="Arial"/>
                          <w:sz w:val="32"/>
                          <w:szCs w:val="24"/>
                        </w:rPr>
                        <m:t>ei</m:t>
                      </m:r>
                    </m:sub>
                  </m:sSub>
                </m:num>
                <m:den>
                  <m:r>
                    <m:rPr>
                      <m:sty m:val="b"/>
                    </m:rPr>
                    <w:rPr>
                      <w:rFonts w:ascii="Cambria Math" w:hAnsi="Cambria Math" w:cs="Arial"/>
                      <w:sz w:val="32"/>
                      <w:szCs w:val="24"/>
                    </w:rPr>
                    <m:t>100</m:t>
                  </m:r>
                </m:den>
              </m:f>
            </m:e>
          </m:nary>
        </m:oMath>
      </m:oMathPara>
    </w:p>
    <w:p w14:paraId="733D263A" w14:textId="77777777" w:rsidR="000262F4" w:rsidRPr="00B10C08" w:rsidRDefault="000262F4" w:rsidP="003177EC">
      <w:pPr>
        <w:spacing w:after="0" w:line="240" w:lineRule="auto"/>
        <w:ind w:left="851" w:hanging="425"/>
        <w:jc w:val="both"/>
        <w:rPr>
          <w:rFonts w:ascii="Arial" w:hAnsi="Arial" w:cs="Arial"/>
          <w:szCs w:val="24"/>
        </w:rPr>
      </w:pPr>
      <w:r w:rsidRPr="00B10C08">
        <w:rPr>
          <w:rFonts w:ascii="Arial" w:hAnsi="Arial" w:cs="Arial"/>
          <w:szCs w:val="24"/>
        </w:rPr>
        <w:t>gdzie:</w:t>
      </w:r>
    </w:p>
    <w:p w14:paraId="0BF065CD" w14:textId="77777777" w:rsidR="000262F4" w:rsidRPr="00B10C08" w:rsidRDefault="000262F4" w:rsidP="003177EC">
      <w:pPr>
        <w:spacing w:after="0" w:line="240" w:lineRule="auto"/>
        <w:ind w:left="851" w:hanging="425"/>
        <w:jc w:val="both"/>
        <w:rPr>
          <w:rFonts w:ascii="Arial" w:hAnsi="Arial" w:cs="Arial"/>
          <w:szCs w:val="24"/>
        </w:rPr>
      </w:pPr>
      <w:proofErr w:type="spellStart"/>
      <w:r w:rsidRPr="00B10C08">
        <w:rPr>
          <w:rFonts w:ascii="Arial" w:hAnsi="Arial" w:cs="Arial"/>
          <w:szCs w:val="24"/>
        </w:rPr>
        <w:t>S</w:t>
      </w:r>
      <w:r w:rsidRPr="00B10C08">
        <w:rPr>
          <w:rFonts w:ascii="Arial" w:hAnsi="Arial" w:cs="Arial"/>
          <w:szCs w:val="24"/>
          <w:vertAlign w:val="subscript"/>
        </w:rPr>
        <w:t>z</w:t>
      </w:r>
      <w:proofErr w:type="spellEnd"/>
      <w:r w:rsidRPr="00B10C08">
        <w:rPr>
          <w:rFonts w:ascii="Arial" w:hAnsi="Arial" w:cs="Arial"/>
          <w:szCs w:val="24"/>
          <w:vertAlign w:val="subscript"/>
        </w:rPr>
        <w:tab/>
      </w:r>
      <w:r w:rsidRPr="00B10C08">
        <w:rPr>
          <w:rFonts w:ascii="Arial" w:hAnsi="Arial" w:cs="Arial"/>
          <w:szCs w:val="24"/>
        </w:rPr>
        <w:t>– średnioważony stopień zużycia technicznego obiektu wyrażony w %,</w:t>
      </w:r>
    </w:p>
    <w:p w14:paraId="207E1E26" w14:textId="77777777" w:rsidR="000262F4" w:rsidRPr="00B10C08" w:rsidRDefault="009469A1" w:rsidP="003177EC">
      <w:pPr>
        <w:spacing w:after="0" w:line="240" w:lineRule="auto"/>
        <w:ind w:left="851" w:hanging="425"/>
        <w:jc w:val="both"/>
        <w:rPr>
          <w:rFonts w:ascii="Arial" w:hAnsi="Arial" w:cs="Arial"/>
          <w:szCs w:val="24"/>
        </w:rPr>
      </w:pPr>
      <w:proofErr w:type="spellStart"/>
      <w:r w:rsidRPr="00B10C08">
        <w:rPr>
          <w:rFonts w:ascii="Arial" w:hAnsi="Arial" w:cs="Arial"/>
          <w:szCs w:val="24"/>
        </w:rPr>
        <w:t>u</w:t>
      </w:r>
      <w:r w:rsidR="000262F4" w:rsidRPr="00B10C08">
        <w:rPr>
          <w:rFonts w:ascii="Arial" w:hAnsi="Arial" w:cs="Arial"/>
          <w:szCs w:val="24"/>
          <w:vertAlign w:val="subscript"/>
        </w:rPr>
        <w:t>i</w:t>
      </w:r>
      <w:proofErr w:type="spellEnd"/>
      <w:r w:rsidR="000262F4" w:rsidRPr="00B10C08">
        <w:rPr>
          <w:rFonts w:ascii="Arial" w:hAnsi="Arial" w:cs="Arial"/>
          <w:szCs w:val="24"/>
          <w:vertAlign w:val="subscript"/>
        </w:rPr>
        <w:tab/>
      </w:r>
      <w:r w:rsidR="000262F4" w:rsidRPr="00B10C08">
        <w:rPr>
          <w:rFonts w:ascii="Arial" w:hAnsi="Arial" w:cs="Arial"/>
          <w:szCs w:val="24"/>
        </w:rPr>
        <w:t>– procentowy udział elementu w całkowitym koszcie budynku w %,</w:t>
      </w:r>
    </w:p>
    <w:p w14:paraId="215765E2" w14:textId="77777777" w:rsidR="000262F4" w:rsidRPr="00B10C08" w:rsidRDefault="000262F4" w:rsidP="003177EC">
      <w:pPr>
        <w:spacing w:after="0" w:line="240" w:lineRule="auto"/>
        <w:ind w:left="851" w:hanging="425"/>
        <w:jc w:val="both"/>
        <w:rPr>
          <w:rFonts w:ascii="Arial" w:hAnsi="Arial" w:cs="Arial"/>
          <w:szCs w:val="24"/>
        </w:rPr>
      </w:pPr>
      <w:proofErr w:type="spellStart"/>
      <w:r w:rsidRPr="00B10C08">
        <w:rPr>
          <w:rFonts w:ascii="Arial" w:hAnsi="Arial" w:cs="Arial"/>
          <w:szCs w:val="24"/>
        </w:rPr>
        <w:t>S</w:t>
      </w:r>
      <w:r w:rsidRPr="00B10C08">
        <w:rPr>
          <w:rFonts w:ascii="Arial" w:hAnsi="Arial" w:cs="Arial"/>
          <w:szCs w:val="24"/>
          <w:vertAlign w:val="subscript"/>
        </w:rPr>
        <w:t>ei</w:t>
      </w:r>
      <w:proofErr w:type="spellEnd"/>
      <w:r w:rsidRPr="00B10C08">
        <w:rPr>
          <w:rFonts w:ascii="Arial" w:hAnsi="Arial" w:cs="Arial"/>
          <w:szCs w:val="24"/>
          <w:vertAlign w:val="subscript"/>
        </w:rPr>
        <w:tab/>
      </w:r>
      <w:r w:rsidRPr="00B10C08">
        <w:rPr>
          <w:rFonts w:ascii="Arial" w:hAnsi="Arial" w:cs="Arial"/>
          <w:szCs w:val="24"/>
        </w:rPr>
        <w:t>– stopień zużycia danego elementu w %,</w:t>
      </w:r>
    </w:p>
    <w:p w14:paraId="30EC4CEB" w14:textId="77777777" w:rsidR="000262F4" w:rsidRPr="00B10C08" w:rsidRDefault="004D0A47" w:rsidP="003177EC">
      <w:pPr>
        <w:spacing w:line="240" w:lineRule="auto"/>
        <w:ind w:left="851" w:hanging="425"/>
        <w:jc w:val="both"/>
        <w:rPr>
          <w:rFonts w:ascii="Arial" w:hAnsi="Arial" w:cs="Arial"/>
          <w:szCs w:val="24"/>
        </w:rPr>
      </w:pPr>
      <w:r w:rsidRPr="00B10C08">
        <w:rPr>
          <w:rFonts w:ascii="Arial" w:hAnsi="Arial" w:cs="Arial"/>
          <w:szCs w:val="24"/>
        </w:rPr>
        <w:t>n</w:t>
      </w:r>
      <w:r w:rsidR="000262F4" w:rsidRPr="00B10C08">
        <w:rPr>
          <w:rFonts w:ascii="Arial" w:hAnsi="Arial" w:cs="Arial"/>
          <w:szCs w:val="24"/>
        </w:rPr>
        <w:tab/>
        <w:t>– ilość ocenianych elementów w obiekcie.</w:t>
      </w:r>
    </w:p>
    <w:p w14:paraId="744FA796" w14:textId="19729F96"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Procentowy udział elementu w całkowitym koszcie budynku zależy od rodzaju budynku, jego wyposażenia i wieku budynku (np. obecnie koszt robót wykończeniowych i wyposażenia jest znacznie wyższy, niż w obiektach budowanych dawniej). Procentowy udział elementu w całkowitym koszcie budynku powinien odpowiadać strukturze kosztów. Jeżeli nie jest to możliwe z uwagi na brak danych, należy przyjmować strukturę kosztów poszczególnych elementów np. na podstawie biuletynów cen obiektów budowlanych lub publikacji dotyczących ustalania zasad zużycia obiektów budowlanych, w tym na potrzeby ubezpieczenia.</w:t>
      </w:r>
    </w:p>
    <w:p w14:paraId="2EDD2BFD" w14:textId="77777777" w:rsidR="000262F4" w:rsidRPr="00B10C08" w:rsidRDefault="000262F4" w:rsidP="007B2490">
      <w:pPr>
        <w:spacing w:after="120" w:line="240" w:lineRule="auto"/>
        <w:jc w:val="both"/>
        <w:rPr>
          <w:rFonts w:ascii="Arial" w:hAnsi="Arial" w:cs="Arial"/>
          <w:sz w:val="24"/>
          <w:szCs w:val="24"/>
        </w:rPr>
      </w:pPr>
      <w:r w:rsidRPr="00B10C08">
        <w:rPr>
          <w:rFonts w:ascii="Arial" w:hAnsi="Arial" w:cs="Arial"/>
          <w:sz w:val="24"/>
          <w:szCs w:val="24"/>
        </w:rPr>
        <w:t>W praktyce średnioważone zużycie techniczne obiektów (obliczenie procentu zniszczenia budynku) sporządza się w poniższym układzie tabelarycznym</w:t>
      </w:r>
      <w:r w:rsidR="00C930DF" w:rsidRPr="00B10C08">
        <w:rPr>
          <w:rFonts w:ascii="Arial" w:hAnsi="Arial" w:cs="Arial"/>
          <w:sz w:val="24"/>
          <w:szCs w:val="24"/>
        </w:rPr>
        <w:t>.</w:t>
      </w:r>
    </w:p>
    <w:p w14:paraId="75ED648B" w14:textId="77777777" w:rsidR="003E6BA0" w:rsidRPr="00B10C08" w:rsidRDefault="003E6BA0" w:rsidP="000262F4">
      <w:pPr>
        <w:jc w:val="both"/>
        <w:rPr>
          <w:rFonts w:ascii="Arial" w:hAnsi="Arial" w:cs="Arial"/>
          <w:b/>
          <w:sz w:val="24"/>
          <w:szCs w:val="24"/>
        </w:rPr>
      </w:pPr>
      <w:r w:rsidRPr="00B10C08">
        <w:rPr>
          <w:rFonts w:ascii="Arial" w:hAnsi="Arial" w:cs="Arial"/>
          <w:b/>
          <w:sz w:val="24"/>
          <w:szCs w:val="24"/>
        </w:rPr>
        <w:t>Tab.4.</w:t>
      </w:r>
      <w:r w:rsidRPr="00B10C08">
        <w:rPr>
          <w:rFonts w:ascii="Arial" w:hAnsi="Arial" w:cs="Arial"/>
          <w:b/>
          <w:sz w:val="24"/>
          <w:szCs w:val="24"/>
        </w:rPr>
        <w:tab/>
        <w:t>Średnioważone zużycie techniczne obiektów</w:t>
      </w:r>
    </w:p>
    <w:tbl>
      <w:tblPr>
        <w:tblW w:w="9361"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402"/>
        <w:gridCol w:w="2126"/>
        <w:gridCol w:w="1559"/>
        <w:gridCol w:w="1565"/>
      </w:tblGrid>
      <w:tr w:rsidR="000262F4" w:rsidRPr="00B10C08" w14:paraId="51BE3339" w14:textId="77777777" w:rsidTr="003E6BA0">
        <w:tc>
          <w:tcPr>
            <w:tcW w:w="709" w:type="dxa"/>
            <w:vAlign w:val="center"/>
          </w:tcPr>
          <w:p w14:paraId="2F372E52" w14:textId="77777777" w:rsidR="000262F4" w:rsidRPr="00B10C08" w:rsidRDefault="000262F4" w:rsidP="00C55511">
            <w:pPr>
              <w:spacing w:after="0"/>
              <w:jc w:val="center"/>
              <w:rPr>
                <w:rFonts w:ascii="Arial" w:hAnsi="Arial" w:cs="Arial"/>
                <w:bCs/>
                <w:sz w:val="20"/>
                <w:lang w:val="de-DE"/>
              </w:rPr>
            </w:pPr>
            <w:proofErr w:type="spellStart"/>
            <w:r w:rsidRPr="00B10C08">
              <w:rPr>
                <w:rFonts w:ascii="Arial" w:hAnsi="Arial" w:cs="Arial"/>
                <w:bCs/>
                <w:sz w:val="20"/>
                <w:lang w:val="de-DE"/>
              </w:rPr>
              <w:t>Lp</w:t>
            </w:r>
            <w:proofErr w:type="spellEnd"/>
            <w:r w:rsidRPr="00B10C08">
              <w:rPr>
                <w:rFonts w:ascii="Arial" w:hAnsi="Arial" w:cs="Arial"/>
                <w:bCs/>
                <w:sz w:val="20"/>
                <w:lang w:val="de-DE"/>
              </w:rPr>
              <w:t>.</w:t>
            </w:r>
          </w:p>
        </w:tc>
        <w:tc>
          <w:tcPr>
            <w:tcW w:w="3402" w:type="dxa"/>
            <w:vAlign w:val="center"/>
          </w:tcPr>
          <w:p w14:paraId="72F8C326"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Elementy budynku</w:t>
            </w:r>
          </w:p>
        </w:tc>
        <w:tc>
          <w:tcPr>
            <w:tcW w:w="2126" w:type="dxa"/>
            <w:vAlign w:val="center"/>
          </w:tcPr>
          <w:p w14:paraId="4C636DF5"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 udziału w całkowitym koszcie budynku wg ………</w:t>
            </w:r>
          </w:p>
        </w:tc>
        <w:tc>
          <w:tcPr>
            <w:tcW w:w="1559" w:type="dxa"/>
            <w:vAlign w:val="center"/>
          </w:tcPr>
          <w:p w14:paraId="1D7E323D"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 zniszczenia elementu</w:t>
            </w:r>
          </w:p>
        </w:tc>
        <w:tc>
          <w:tcPr>
            <w:tcW w:w="1565" w:type="dxa"/>
            <w:vAlign w:val="center"/>
          </w:tcPr>
          <w:p w14:paraId="0D5A06A9" w14:textId="77777777" w:rsidR="000262F4" w:rsidRPr="00B10C08" w:rsidRDefault="000262F4" w:rsidP="00C55511">
            <w:pPr>
              <w:spacing w:after="0"/>
              <w:jc w:val="center"/>
              <w:rPr>
                <w:rFonts w:ascii="Arial" w:hAnsi="Arial" w:cs="Arial"/>
                <w:bCs/>
                <w:sz w:val="20"/>
              </w:rPr>
            </w:pPr>
            <w:r w:rsidRPr="00B10C08">
              <w:rPr>
                <w:rFonts w:ascii="Arial" w:hAnsi="Arial" w:cs="Arial"/>
                <w:bCs/>
                <w:sz w:val="20"/>
              </w:rPr>
              <w:t>Procent zniszczenia budynku (3x4)</w:t>
            </w:r>
          </w:p>
        </w:tc>
      </w:tr>
      <w:tr w:rsidR="000262F4" w:rsidRPr="00B10C08" w14:paraId="4A6DDEA0" w14:textId="77777777" w:rsidTr="003E6BA0">
        <w:tc>
          <w:tcPr>
            <w:tcW w:w="709" w:type="dxa"/>
          </w:tcPr>
          <w:p w14:paraId="08BFE388"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1</w:t>
            </w:r>
          </w:p>
        </w:tc>
        <w:tc>
          <w:tcPr>
            <w:tcW w:w="3402" w:type="dxa"/>
          </w:tcPr>
          <w:p w14:paraId="4488995E"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2</w:t>
            </w:r>
          </w:p>
        </w:tc>
        <w:tc>
          <w:tcPr>
            <w:tcW w:w="2126" w:type="dxa"/>
          </w:tcPr>
          <w:p w14:paraId="4770977F"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3</w:t>
            </w:r>
          </w:p>
        </w:tc>
        <w:tc>
          <w:tcPr>
            <w:tcW w:w="1559" w:type="dxa"/>
          </w:tcPr>
          <w:p w14:paraId="4570AFA3"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4</w:t>
            </w:r>
          </w:p>
        </w:tc>
        <w:tc>
          <w:tcPr>
            <w:tcW w:w="1565" w:type="dxa"/>
          </w:tcPr>
          <w:p w14:paraId="0F0EEB84" w14:textId="77777777" w:rsidR="000262F4" w:rsidRPr="00B10C08" w:rsidRDefault="000262F4" w:rsidP="00C55511">
            <w:pPr>
              <w:spacing w:after="0"/>
              <w:jc w:val="center"/>
              <w:rPr>
                <w:rFonts w:ascii="Arial" w:hAnsi="Arial" w:cs="Arial"/>
                <w:bCs/>
                <w:sz w:val="16"/>
              </w:rPr>
            </w:pPr>
            <w:r w:rsidRPr="00B10C08">
              <w:rPr>
                <w:rFonts w:ascii="Arial" w:hAnsi="Arial" w:cs="Arial"/>
                <w:bCs/>
                <w:sz w:val="16"/>
              </w:rPr>
              <w:t>5</w:t>
            </w:r>
          </w:p>
        </w:tc>
      </w:tr>
      <w:tr w:rsidR="000262F4" w:rsidRPr="00B10C08" w14:paraId="450315D7" w14:textId="77777777" w:rsidTr="003E6BA0">
        <w:tc>
          <w:tcPr>
            <w:tcW w:w="709" w:type="dxa"/>
          </w:tcPr>
          <w:p w14:paraId="74027863" w14:textId="77777777" w:rsidR="000262F4" w:rsidRPr="00B10C08" w:rsidRDefault="000262F4" w:rsidP="00840804">
            <w:pPr>
              <w:tabs>
                <w:tab w:val="left" w:pos="360"/>
              </w:tabs>
              <w:overflowPunct w:val="0"/>
              <w:autoSpaceDE w:val="0"/>
              <w:autoSpaceDN w:val="0"/>
              <w:adjustRightInd w:val="0"/>
              <w:spacing w:after="0" w:line="240" w:lineRule="auto"/>
              <w:ind w:left="360"/>
              <w:textAlignment w:val="baseline"/>
              <w:rPr>
                <w:rFonts w:ascii="Arial" w:hAnsi="Arial" w:cs="Arial"/>
              </w:rPr>
            </w:pPr>
          </w:p>
        </w:tc>
        <w:tc>
          <w:tcPr>
            <w:tcW w:w="3402" w:type="dxa"/>
          </w:tcPr>
          <w:p w14:paraId="1DD16D1F" w14:textId="77777777" w:rsidR="000262F4" w:rsidRPr="00B10C08" w:rsidRDefault="000262F4" w:rsidP="00C55511">
            <w:pPr>
              <w:numPr>
                <w:ilvl w:val="12"/>
                <w:numId w:val="0"/>
              </w:numPr>
              <w:spacing w:after="0"/>
              <w:jc w:val="both"/>
              <w:rPr>
                <w:rFonts w:ascii="Arial" w:hAnsi="Arial" w:cs="Arial"/>
              </w:rPr>
            </w:pPr>
          </w:p>
        </w:tc>
        <w:tc>
          <w:tcPr>
            <w:tcW w:w="2126" w:type="dxa"/>
          </w:tcPr>
          <w:p w14:paraId="0653FB2F" w14:textId="77777777" w:rsidR="000262F4" w:rsidRPr="00B10C08" w:rsidRDefault="000262F4" w:rsidP="00C55511">
            <w:pPr>
              <w:numPr>
                <w:ilvl w:val="12"/>
                <w:numId w:val="0"/>
              </w:numPr>
              <w:spacing w:after="0"/>
              <w:jc w:val="both"/>
              <w:rPr>
                <w:rFonts w:ascii="Arial" w:hAnsi="Arial" w:cs="Arial"/>
              </w:rPr>
            </w:pPr>
          </w:p>
        </w:tc>
        <w:tc>
          <w:tcPr>
            <w:tcW w:w="1559" w:type="dxa"/>
          </w:tcPr>
          <w:p w14:paraId="5ED7E109" w14:textId="77777777" w:rsidR="000262F4" w:rsidRPr="00B10C08" w:rsidRDefault="000262F4" w:rsidP="00C55511">
            <w:pPr>
              <w:numPr>
                <w:ilvl w:val="12"/>
                <w:numId w:val="0"/>
              </w:numPr>
              <w:spacing w:after="0"/>
              <w:jc w:val="both"/>
              <w:rPr>
                <w:rFonts w:ascii="Arial" w:hAnsi="Arial" w:cs="Arial"/>
              </w:rPr>
            </w:pPr>
          </w:p>
        </w:tc>
        <w:tc>
          <w:tcPr>
            <w:tcW w:w="1565" w:type="dxa"/>
          </w:tcPr>
          <w:p w14:paraId="1AE1017F" w14:textId="77777777" w:rsidR="000262F4" w:rsidRPr="00B10C08" w:rsidRDefault="000262F4" w:rsidP="00C55511">
            <w:pPr>
              <w:numPr>
                <w:ilvl w:val="12"/>
                <w:numId w:val="0"/>
              </w:numPr>
              <w:spacing w:after="0"/>
              <w:jc w:val="both"/>
              <w:rPr>
                <w:rFonts w:ascii="Arial" w:hAnsi="Arial" w:cs="Arial"/>
              </w:rPr>
            </w:pPr>
          </w:p>
        </w:tc>
      </w:tr>
      <w:tr w:rsidR="000262F4" w:rsidRPr="00B10C08" w14:paraId="08B139DE" w14:textId="77777777" w:rsidTr="003E6BA0">
        <w:tc>
          <w:tcPr>
            <w:tcW w:w="709" w:type="dxa"/>
          </w:tcPr>
          <w:p w14:paraId="2269B57F" w14:textId="77777777" w:rsidR="000262F4" w:rsidRPr="00B10C08" w:rsidRDefault="000262F4" w:rsidP="00840804">
            <w:pPr>
              <w:tabs>
                <w:tab w:val="left" w:pos="360"/>
              </w:tabs>
              <w:overflowPunct w:val="0"/>
              <w:autoSpaceDE w:val="0"/>
              <w:autoSpaceDN w:val="0"/>
              <w:adjustRightInd w:val="0"/>
              <w:spacing w:after="0" w:line="240" w:lineRule="auto"/>
              <w:ind w:left="360"/>
              <w:textAlignment w:val="baseline"/>
              <w:rPr>
                <w:rFonts w:ascii="Arial" w:hAnsi="Arial" w:cs="Arial"/>
              </w:rPr>
            </w:pPr>
          </w:p>
        </w:tc>
        <w:tc>
          <w:tcPr>
            <w:tcW w:w="3402" w:type="dxa"/>
          </w:tcPr>
          <w:p w14:paraId="4C647B30" w14:textId="77777777" w:rsidR="000262F4" w:rsidRPr="00B10C08" w:rsidRDefault="000262F4" w:rsidP="00C55511">
            <w:pPr>
              <w:numPr>
                <w:ilvl w:val="12"/>
                <w:numId w:val="0"/>
              </w:numPr>
              <w:spacing w:after="0"/>
              <w:jc w:val="both"/>
              <w:rPr>
                <w:rFonts w:ascii="Arial" w:hAnsi="Arial" w:cs="Arial"/>
              </w:rPr>
            </w:pPr>
          </w:p>
        </w:tc>
        <w:tc>
          <w:tcPr>
            <w:tcW w:w="2126" w:type="dxa"/>
          </w:tcPr>
          <w:p w14:paraId="45D6C72A" w14:textId="77777777" w:rsidR="000262F4" w:rsidRPr="00B10C08" w:rsidRDefault="000262F4" w:rsidP="00C55511">
            <w:pPr>
              <w:numPr>
                <w:ilvl w:val="12"/>
                <w:numId w:val="0"/>
              </w:numPr>
              <w:spacing w:after="0"/>
              <w:jc w:val="both"/>
              <w:rPr>
                <w:rFonts w:ascii="Arial" w:hAnsi="Arial" w:cs="Arial"/>
              </w:rPr>
            </w:pPr>
          </w:p>
        </w:tc>
        <w:tc>
          <w:tcPr>
            <w:tcW w:w="1559" w:type="dxa"/>
          </w:tcPr>
          <w:p w14:paraId="5BA37138" w14:textId="77777777" w:rsidR="000262F4" w:rsidRPr="00B10C08" w:rsidRDefault="000262F4" w:rsidP="00C55511">
            <w:pPr>
              <w:numPr>
                <w:ilvl w:val="12"/>
                <w:numId w:val="0"/>
              </w:numPr>
              <w:spacing w:after="0"/>
              <w:jc w:val="both"/>
              <w:rPr>
                <w:rFonts w:ascii="Arial" w:hAnsi="Arial" w:cs="Arial"/>
              </w:rPr>
            </w:pPr>
          </w:p>
        </w:tc>
        <w:tc>
          <w:tcPr>
            <w:tcW w:w="1565" w:type="dxa"/>
          </w:tcPr>
          <w:p w14:paraId="283B5ED1" w14:textId="77777777" w:rsidR="000262F4" w:rsidRPr="00B10C08" w:rsidRDefault="000262F4" w:rsidP="00C55511">
            <w:pPr>
              <w:numPr>
                <w:ilvl w:val="12"/>
                <w:numId w:val="0"/>
              </w:numPr>
              <w:spacing w:after="0"/>
              <w:jc w:val="both"/>
              <w:rPr>
                <w:rFonts w:ascii="Arial" w:hAnsi="Arial" w:cs="Arial"/>
              </w:rPr>
            </w:pPr>
          </w:p>
        </w:tc>
      </w:tr>
      <w:tr w:rsidR="000262F4" w:rsidRPr="00B10C08" w14:paraId="51D25402" w14:textId="77777777" w:rsidTr="003E6BA0">
        <w:tc>
          <w:tcPr>
            <w:tcW w:w="709" w:type="dxa"/>
          </w:tcPr>
          <w:p w14:paraId="1205A722" w14:textId="77777777"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7DE980A4" w14:textId="77777777" w:rsidR="000262F4" w:rsidRPr="00B10C08" w:rsidRDefault="000262F4" w:rsidP="00C55511">
            <w:pPr>
              <w:numPr>
                <w:ilvl w:val="12"/>
                <w:numId w:val="0"/>
              </w:numPr>
              <w:spacing w:after="0"/>
              <w:jc w:val="both"/>
              <w:rPr>
                <w:rFonts w:ascii="Arial" w:hAnsi="Arial" w:cs="Arial"/>
              </w:rPr>
            </w:pPr>
          </w:p>
        </w:tc>
        <w:tc>
          <w:tcPr>
            <w:tcW w:w="2126" w:type="dxa"/>
          </w:tcPr>
          <w:p w14:paraId="01F903C0" w14:textId="77777777" w:rsidR="000262F4" w:rsidRPr="00B10C08" w:rsidRDefault="000262F4" w:rsidP="00C55511">
            <w:pPr>
              <w:numPr>
                <w:ilvl w:val="12"/>
                <w:numId w:val="0"/>
              </w:numPr>
              <w:spacing w:after="0"/>
              <w:jc w:val="both"/>
              <w:rPr>
                <w:rFonts w:ascii="Arial" w:hAnsi="Arial" w:cs="Arial"/>
              </w:rPr>
            </w:pPr>
          </w:p>
        </w:tc>
        <w:tc>
          <w:tcPr>
            <w:tcW w:w="1559" w:type="dxa"/>
          </w:tcPr>
          <w:p w14:paraId="49118D14" w14:textId="77777777" w:rsidR="000262F4" w:rsidRPr="00B10C08" w:rsidRDefault="000262F4" w:rsidP="00C55511">
            <w:pPr>
              <w:numPr>
                <w:ilvl w:val="12"/>
                <w:numId w:val="0"/>
              </w:numPr>
              <w:spacing w:after="0"/>
              <w:jc w:val="both"/>
              <w:rPr>
                <w:rFonts w:ascii="Arial" w:hAnsi="Arial" w:cs="Arial"/>
              </w:rPr>
            </w:pPr>
          </w:p>
        </w:tc>
        <w:tc>
          <w:tcPr>
            <w:tcW w:w="1565" w:type="dxa"/>
          </w:tcPr>
          <w:p w14:paraId="415E182D" w14:textId="77777777" w:rsidR="000262F4" w:rsidRPr="00B10C08" w:rsidRDefault="000262F4" w:rsidP="00C55511">
            <w:pPr>
              <w:numPr>
                <w:ilvl w:val="12"/>
                <w:numId w:val="0"/>
              </w:numPr>
              <w:spacing w:after="0"/>
              <w:jc w:val="both"/>
              <w:rPr>
                <w:rFonts w:ascii="Arial" w:hAnsi="Arial" w:cs="Arial"/>
              </w:rPr>
            </w:pPr>
          </w:p>
        </w:tc>
      </w:tr>
      <w:tr w:rsidR="000262F4" w:rsidRPr="00B10C08" w14:paraId="789624E2" w14:textId="77777777" w:rsidTr="003E6BA0">
        <w:tc>
          <w:tcPr>
            <w:tcW w:w="709" w:type="dxa"/>
          </w:tcPr>
          <w:p w14:paraId="0CEDAC84" w14:textId="77777777"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15000AFD" w14:textId="77777777" w:rsidR="000262F4" w:rsidRPr="00B10C08" w:rsidRDefault="000262F4" w:rsidP="00C55511">
            <w:pPr>
              <w:numPr>
                <w:ilvl w:val="12"/>
                <w:numId w:val="0"/>
              </w:numPr>
              <w:spacing w:after="0"/>
              <w:jc w:val="both"/>
              <w:rPr>
                <w:rFonts w:ascii="Arial" w:hAnsi="Arial" w:cs="Arial"/>
              </w:rPr>
            </w:pPr>
          </w:p>
        </w:tc>
        <w:tc>
          <w:tcPr>
            <w:tcW w:w="2126" w:type="dxa"/>
          </w:tcPr>
          <w:p w14:paraId="3DB246E1" w14:textId="77777777" w:rsidR="000262F4" w:rsidRPr="00B10C08" w:rsidRDefault="000262F4" w:rsidP="00C55511">
            <w:pPr>
              <w:numPr>
                <w:ilvl w:val="12"/>
                <w:numId w:val="0"/>
              </w:numPr>
              <w:spacing w:after="0"/>
              <w:jc w:val="both"/>
              <w:rPr>
                <w:rFonts w:ascii="Arial" w:hAnsi="Arial" w:cs="Arial"/>
              </w:rPr>
            </w:pPr>
          </w:p>
        </w:tc>
        <w:tc>
          <w:tcPr>
            <w:tcW w:w="1559" w:type="dxa"/>
          </w:tcPr>
          <w:p w14:paraId="7B55FDB3" w14:textId="77777777" w:rsidR="000262F4" w:rsidRPr="00B10C08" w:rsidRDefault="000262F4" w:rsidP="00C55511">
            <w:pPr>
              <w:numPr>
                <w:ilvl w:val="12"/>
                <w:numId w:val="0"/>
              </w:numPr>
              <w:spacing w:after="0"/>
              <w:jc w:val="both"/>
              <w:rPr>
                <w:rFonts w:ascii="Arial" w:hAnsi="Arial" w:cs="Arial"/>
              </w:rPr>
            </w:pPr>
          </w:p>
        </w:tc>
        <w:tc>
          <w:tcPr>
            <w:tcW w:w="1565" w:type="dxa"/>
          </w:tcPr>
          <w:p w14:paraId="2CF2C5AC" w14:textId="77777777" w:rsidR="000262F4" w:rsidRPr="00B10C08" w:rsidRDefault="000262F4" w:rsidP="00C55511">
            <w:pPr>
              <w:numPr>
                <w:ilvl w:val="12"/>
                <w:numId w:val="0"/>
              </w:numPr>
              <w:spacing w:after="0"/>
              <w:jc w:val="both"/>
              <w:rPr>
                <w:rFonts w:ascii="Arial" w:hAnsi="Arial" w:cs="Arial"/>
              </w:rPr>
            </w:pPr>
          </w:p>
        </w:tc>
      </w:tr>
      <w:tr w:rsidR="000262F4" w:rsidRPr="00B10C08" w14:paraId="6F3E8F94" w14:textId="77777777" w:rsidTr="003E6BA0">
        <w:tc>
          <w:tcPr>
            <w:tcW w:w="709" w:type="dxa"/>
          </w:tcPr>
          <w:p w14:paraId="3311E44B" w14:textId="77777777"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506FE431" w14:textId="77777777" w:rsidR="000262F4" w:rsidRPr="00B10C08" w:rsidRDefault="000262F4" w:rsidP="00C55511">
            <w:pPr>
              <w:numPr>
                <w:ilvl w:val="12"/>
                <w:numId w:val="0"/>
              </w:numPr>
              <w:spacing w:after="0"/>
              <w:jc w:val="both"/>
              <w:rPr>
                <w:rFonts w:ascii="Arial" w:hAnsi="Arial" w:cs="Arial"/>
              </w:rPr>
            </w:pPr>
          </w:p>
        </w:tc>
        <w:tc>
          <w:tcPr>
            <w:tcW w:w="2126" w:type="dxa"/>
          </w:tcPr>
          <w:p w14:paraId="6F92088F" w14:textId="77777777" w:rsidR="000262F4" w:rsidRPr="00B10C08" w:rsidRDefault="000262F4" w:rsidP="00C55511">
            <w:pPr>
              <w:numPr>
                <w:ilvl w:val="12"/>
                <w:numId w:val="0"/>
              </w:numPr>
              <w:spacing w:after="0"/>
              <w:jc w:val="both"/>
              <w:rPr>
                <w:rFonts w:ascii="Arial" w:hAnsi="Arial" w:cs="Arial"/>
              </w:rPr>
            </w:pPr>
          </w:p>
        </w:tc>
        <w:tc>
          <w:tcPr>
            <w:tcW w:w="1559" w:type="dxa"/>
          </w:tcPr>
          <w:p w14:paraId="505F5135" w14:textId="77777777" w:rsidR="000262F4" w:rsidRPr="00B10C08" w:rsidRDefault="000262F4" w:rsidP="00C55511">
            <w:pPr>
              <w:numPr>
                <w:ilvl w:val="12"/>
                <w:numId w:val="0"/>
              </w:numPr>
              <w:spacing w:after="0"/>
              <w:jc w:val="both"/>
              <w:rPr>
                <w:rFonts w:ascii="Arial" w:hAnsi="Arial" w:cs="Arial"/>
              </w:rPr>
            </w:pPr>
          </w:p>
        </w:tc>
        <w:tc>
          <w:tcPr>
            <w:tcW w:w="1565" w:type="dxa"/>
          </w:tcPr>
          <w:p w14:paraId="73BB3073" w14:textId="77777777" w:rsidR="000262F4" w:rsidRPr="00B10C08" w:rsidRDefault="000262F4" w:rsidP="00C55511">
            <w:pPr>
              <w:numPr>
                <w:ilvl w:val="12"/>
                <w:numId w:val="0"/>
              </w:numPr>
              <w:spacing w:after="0"/>
              <w:jc w:val="both"/>
              <w:rPr>
                <w:rFonts w:ascii="Arial" w:hAnsi="Arial" w:cs="Arial"/>
              </w:rPr>
            </w:pPr>
          </w:p>
        </w:tc>
      </w:tr>
      <w:tr w:rsidR="000262F4" w:rsidRPr="00B10C08" w14:paraId="20FD2097" w14:textId="77777777" w:rsidTr="003E6BA0">
        <w:tc>
          <w:tcPr>
            <w:tcW w:w="709" w:type="dxa"/>
          </w:tcPr>
          <w:p w14:paraId="4E171EDF" w14:textId="5D60F2B1" w:rsidR="000262F4" w:rsidRPr="00B10C08" w:rsidRDefault="000262F4" w:rsidP="00C55511">
            <w:pPr>
              <w:tabs>
                <w:tab w:val="left" w:pos="360"/>
              </w:tabs>
              <w:overflowPunct w:val="0"/>
              <w:autoSpaceDE w:val="0"/>
              <w:autoSpaceDN w:val="0"/>
              <w:adjustRightInd w:val="0"/>
              <w:spacing w:after="0"/>
              <w:jc w:val="center"/>
              <w:textAlignment w:val="baseline"/>
              <w:rPr>
                <w:rFonts w:ascii="Arial" w:hAnsi="Arial" w:cs="Arial"/>
              </w:rPr>
            </w:pPr>
          </w:p>
        </w:tc>
        <w:tc>
          <w:tcPr>
            <w:tcW w:w="3402" w:type="dxa"/>
          </w:tcPr>
          <w:p w14:paraId="68081F76" w14:textId="77777777" w:rsidR="000262F4" w:rsidRPr="00B10C08" w:rsidRDefault="000262F4" w:rsidP="00C55511">
            <w:pPr>
              <w:numPr>
                <w:ilvl w:val="12"/>
                <w:numId w:val="0"/>
              </w:numPr>
              <w:spacing w:after="0"/>
              <w:jc w:val="both"/>
              <w:rPr>
                <w:rFonts w:ascii="Arial" w:hAnsi="Arial" w:cs="Arial"/>
              </w:rPr>
            </w:pPr>
          </w:p>
        </w:tc>
        <w:tc>
          <w:tcPr>
            <w:tcW w:w="2126" w:type="dxa"/>
          </w:tcPr>
          <w:p w14:paraId="1AABD287" w14:textId="77777777" w:rsidR="000262F4" w:rsidRPr="00B10C08" w:rsidRDefault="000262F4" w:rsidP="00C55511">
            <w:pPr>
              <w:numPr>
                <w:ilvl w:val="12"/>
                <w:numId w:val="0"/>
              </w:numPr>
              <w:spacing w:after="0"/>
              <w:jc w:val="both"/>
              <w:rPr>
                <w:rFonts w:ascii="Arial" w:hAnsi="Arial" w:cs="Arial"/>
              </w:rPr>
            </w:pPr>
          </w:p>
        </w:tc>
        <w:tc>
          <w:tcPr>
            <w:tcW w:w="1559" w:type="dxa"/>
          </w:tcPr>
          <w:p w14:paraId="4CB844A8" w14:textId="77777777" w:rsidR="000262F4" w:rsidRPr="00B10C08" w:rsidRDefault="000262F4" w:rsidP="00C55511">
            <w:pPr>
              <w:numPr>
                <w:ilvl w:val="12"/>
                <w:numId w:val="0"/>
              </w:numPr>
              <w:spacing w:after="0"/>
              <w:jc w:val="both"/>
              <w:rPr>
                <w:rFonts w:ascii="Arial" w:hAnsi="Arial" w:cs="Arial"/>
              </w:rPr>
            </w:pPr>
          </w:p>
        </w:tc>
        <w:tc>
          <w:tcPr>
            <w:tcW w:w="1565" w:type="dxa"/>
          </w:tcPr>
          <w:p w14:paraId="542EC309" w14:textId="77777777" w:rsidR="000262F4" w:rsidRPr="00B10C08" w:rsidRDefault="000262F4" w:rsidP="00C55511">
            <w:pPr>
              <w:numPr>
                <w:ilvl w:val="12"/>
                <w:numId w:val="0"/>
              </w:numPr>
              <w:spacing w:after="0"/>
              <w:jc w:val="both"/>
              <w:rPr>
                <w:rFonts w:ascii="Arial" w:hAnsi="Arial" w:cs="Arial"/>
              </w:rPr>
            </w:pPr>
          </w:p>
        </w:tc>
      </w:tr>
      <w:tr w:rsidR="000262F4" w:rsidRPr="00B10C08" w14:paraId="499CF351" w14:textId="77777777" w:rsidTr="003E6BA0">
        <w:tc>
          <w:tcPr>
            <w:tcW w:w="709" w:type="dxa"/>
          </w:tcPr>
          <w:p w14:paraId="29D7FF0C" w14:textId="77777777" w:rsidR="000262F4" w:rsidRPr="00B10C08" w:rsidRDefault="000262F4" w:rsidP="00C55511">
            <w:pPr>
              <w:spacing w:after="0"/>
              <w:jc w:val="center"/>
              <w:rPr>
                <w:rFonts w:ascii="Arial" w:hAnsi="Arial" w:cs="Arial"/>
              </w:rPr>
            </w:pPr>
          </w:p>
        </w:tc>
        <w:tc>
          <w:tcPr>
            <w:tcW w:w="3402" w:type="dxa"/>
          </w:tcPr>
          <w:p w14:paraId="5E60400E" w14:textId="77777777" w:rsidR="000262F4" w:rsidRPr="00B10C08" w:rsidRDefault="000262F4" w:rsidP="00C55511">
            <w:pPr>
              <w:spacing w:after="0"/>
              <w:jc w:val="right"/>
              <w:rPr>
                <w:rFonts w:ascii="Arial" w:hAnsi="Arial" w:cs="Arial"/>
                <w:sz w:val="20"/>
              </w:rPr>
            </w:pPr>
            <w:r w:rsidRPr="00B10C08">
              <w:rPr>
                <w:rFonts w:ascii="Arial" w:hAnsi="Arial" w:cs="Arial"/>
                <w:sz w:val="20"/>
              </w:rPr>
              <w:t xml:space="preserve">Razem </w:t>
            </w:r>
          </w:p>
        </w:tc>
        <w:tc>
          <w:tcPr>
            <w:tcW w:w="2126" w:type="dxa"/>
          </w:tcPr>
          <w:p w14:paraId="2D864AFA" w14:textId="77777777" w:rsidR="000262F4" w:rsidRPr="00B10C08" w:rsidRDefault="000262F4" w:rsidP="00C55511">
            <w:pPr>
              <w:spacing w:after="0"/>
              <w:jc w:val="center"/>
              <w:rPr>
                <w:rFonts w:ascii="Arial" w:hAnsi="Arial" w:cs="Arial"/>
                <w:sz w:val="20"/>
              </w:rPr>
            </w:pPr>
            <w:r w:rsidRPr="00B10C08">
              <w:rPr>
                <w:rFonts w:ascii="Arial" w:hAnsi="Arial" w:cs="Arial"/>
                <w:sz w:val="20"/>
              </w:rPr>
              <w:t>100</w:t>
            </w:r>
          </w:p>
        </w:tc>
        <w:tc>
          <w:tcPr>
            <w:tcW w:w="1559" w:type="dxa"/>
          </w:tcPr>
          <w:p w14:paraId="13F73642" w14:textId="77777777" w:rsidR="000262F4" w:rsidRPr="00B10C08" w:rsidRDefault="000262F4" w:rsidP="00C55511">
            <w:pPr>
              <w:spacing w:after="0"/>
              <w:jc w:val="center"/>
              <w:rPr>
                <w:rFonts w:ascii="Arial" w:hAnsi="Arial" w:cs="Arial"/>
                <w:sz w:val="20"/>
              </w:rPr>
            </w:pPr>
            <w:r w:rsidRPr="00B10C08">
              <w:rPr>
                <w:rFonts w:ascii="Arial" w:hAnsi="Arial" w:cs="Arial"/>
                <w:sz w:val="20"/>
              </w:rPr>
              <w:t>X</w:t>
            </w:r>
          </w:p>
        </w:tc>
        <w:tc>
          <w:tcPr>
            <w:tcW w:w="1565" w:type="dxa"/>
          </w:tcPr>
          <w:p w14:paraId="0DE948DD" w14:textId="77777777" w:rsidR="000262F4" w:rsidRPr="00B10C08" w:rsidRDefault="000262F4" w:rsidP="00C55511">
            <w:pPr>
              <w:spacing w:after="0"/>
              <w:jc w:val="both"/>
              <w:rPr>
                <w:rFonts w:ascii="Arial" w:hAnsi="Arial" w:cs="Arial"/>
              </w:rPr>
            </w:pPr>
          </w:p>
        </w:tc>
      </w:tr>
    </w:tbl>
    <w:p w14:paraId="252F4AA3" w14:textId="77777777" w:rsidR="000262F4" w:rsidRPr="00B10C08" w:rsidRDefault="000262F4" w:rsidP="000262F4">
      <w:pPr>
        <w:spacing w:after="0"/>
        <w:jc w:val="both"/>
        <w:rPr>
          <w:rFonts w:ascii="Arial" w:hAnsi="Arial" w:cs="Arial"/>
          <w:sz w:val="24"/>
          <w:szCs w:val="24"/>
        </w:rPr>
      </w:pPr>
    </w:p>
    <w:p w14:paraId="224F0B62" w14:textId="77777777" w:rsidR="000262F4" w:rsidRPr="00B10C08" w:rsidRDefault="000262F4" w:rsidP="007B2490">
      <w:pPr>
        <w:spacing w:line="240" w:lineRule="auto"/>
        <w:jc w:val="both"/>
        <w:rPr>
          <w:rFonts w:ascii="Arial" w:hAnsi="Arial" w:cs="Arial"/>
          <w:b/>
          <w:bCs/>
          <w:sz w:val="24"/>
          <w:szCs w:val="24"/>
        </w:rPr>
      </w:pPr>
      <w:r w:rsidRPr="00B10C08">
        <w:rPr>
          <w:rFonts w:ascii="Arial" w:hAnsi="Arial" w:cs="Arial"/>
          <w:b/>
          <w:bCs/>
          <w:sz w:val="24"/>
          <w:szCs w:val="24"/>
        </w:rPr>
        <w:t>Remont budynku może wygenerować bardzo zróżnicowane koszty, które trudno wstępnie oszacować. Niemal w każdym przypadku pojawią się nieprzewidziane wcześniej wydatki, które podwyższą wyliczone koszty. Dlatego zaleca się, aby określając stopień zużycia technicznego dodać do kalkulacji p</w:t>
      </w:r>
      <w:r w:rsidR="004D0A47" w:rsidRPr="00B10C08">
        <w:rPr>
          <w:rFonts w:ascii="Arial" w:hAnsi="Arial" w:cs="Arial"/>
          <w:b/>
          <w:bCs/>
          <w:sz w:val="24"/>
          <w:szCs w:val="24"/>
        </w:rPr>
        <w:t xml:space="preserve">rzynajmniej </w:t>
      </w:r>
      <w:r w:rsidR="00C85075" w:rsidRPr="00B10C08">
        <w:rPr>
          <w:rFonts w:ascii="Arial" w:hAnsi="Arial" w:cs="Arial"/>
          <w:b/>
          <w:bCs/>
          <w:sz w:val="24"/>
          <w:szCs w:val="24"/>
        </w:rPr>
        <w:br/>
      </w:r>
      <w:r w:rsidR="004D0A47" w:rsidRPr="00B10C08">
        <w:rPr>
          <w:rFonts w:ascii="Arial" w:hAnsi="Arial" w:cs="Arial"/>
          <w:b/>
          <w:bCs/>
          <w:sz w:val="24"/>
          <w:szCs w:val="24"/>
        </w:rPr>
        <w:t>20–</w:t>
      </w:r>
      <w:r w:rsidRPr="00B10C08">
        <w:rPr>
          <w:rFonts w:ascii="Arial" w:hAnsi="Arial" w:cs="Arial"/>
          <w:b/>
          <w:bCs/>
          <w:sz w:val="24"/>
          <w:szCs w:val="24"/>
        </w:rPr>
        <w:t>procentowe zwiększenie z tytułu ponoszonego ryzyka.</w:t>
      </w:r>
    </w:p>
    <w:p w14:paraId="4D7482F8" w14:textId="77777777" w:rsidR="000262F4" w:rsidRPr="00B10C08" w:rsidRDefault="000262F4" w:rsidP="00840804">
      <w:pPr>
        <w:spacing w:before="240" w:line="240" w:lineRule="auto"/>
        <w:ind w:left="567" w:hanging="567"/>
        <w:jc w:val="both"/>
        <w:rPr>
          <w:rFonts w:ascii="Arial" w:hAnsi="Arial" w:cs="Arial"/>
          <w:bCs/>
          <w:color w:val="005023"/>
          <w:sz w:val="24"/>
          <w:szCs w:val="24"/>
        </w:rPr>
      </w:pPr>
      <w:r w:rsidRPr="00B10C08">
        <w:rPr>
          <w:rFonts w:ascii="Arial" w:hAnsi="Arial" w:cs="Arial"/>
          <w:b/>
          <w:bCs/>
          <w:color w:val="005023"/>
          <w:sz w:val="24"/>
          <w:szCs w:val="24"/>
        </w:rPr>
        <w:t>2.2.</w:t>
      </w:r>
      <w:r w:rsidRPr="00B10C08">
        <w:rPr>
          <w:rFonts w:ascii="Arial" w:hAnsi="Arial" w:cs="Arial"/>
          <w:b/>
          <w:bCs/>
          <w:color w:val="005023"/>
          <w:sz w:val="24"/>
          <w:szCs w:val="24"/>
        </w:rPr>
        <w:tab/>
        <w:t xml:space="preserve">Zużycie funkcjonalne </w:t>
      </w:r>
      <w:r w:rsidRPr="00B10C08">
        <w:rPr>
          <w:rFonts w:ascii="Arial" w:hAnsi="Arial" w:cs="Arial"/>
          <w:bCs/>
          <w:color w:val="005023"/>
          <w:sz w:val="24"/>
          <w:szCs w:val="24"/>
        </w:rPr>
        <w:t xml:space="preserve">(użytkowe) </w:t>
      </w:r>
    </w:p>
    <w:p w14:paraId="09D1522B" w14:textId="4145F3FC" w:rsidR="000262F4" w:rsidRPr="00B10C08" w:rsidRDefault="000262F4" w:rsidP="007B2490">
      <w:pPr>
        <w:spacing w:line="240" w:lineRule="auto"/>
        <w:jc w:val="both"/>
        <w:rPr>
          <w:rFonts w:ascii="Arial" w:hAnsi="Arial" w:cs="Arial"/>
          <w:bCs/>
          <w:i/>
          <w:sz w:val="24"/>
          <w:szCs w:val="24"/>
        </w:rPr>
      </w:pPr>
      <w:r w:rsidRPr="00B10C08">
        <w:rPr>
          <w:rFonts w:ascii="Arial" w:hAnsi="Arial" w:cs="Arial"/>
          <w:bCs/>
          <w:sz w:val="24"/>
          <w:szCs w:val="24"/>
        </w:rPr>
        <w:t>Jest to zużycie wynikające z porównania wartości użytkowej obiektu z aktualnie preferowanymi (wymaganymi)</w:t>
      </w:r>
      <w:r w:rsidR="00E95287">
        <w:rPr>
          <w:rFonts w:ascii="Arial" w:hAnsi="Arial" w:cs="Arial"/>
          <w:bCs/>
          <w:sz w:val="24"/>
          <w:szCs w:val="24"/>
        </w:rPr>
        <w:t xml:space="preserve"> wartościami</w:t>
      </w:r>
      <w:r w:rsidRPr="00B10C08">
        <w:rPr>
          <w:rFonts w:ascii="Arial" w:hAnsi="Arial" w:cs="Arial"/>
          <w:bCs/>
          <w:sz w:val="24"/>
          <w:szCs w:val="24"/>
        </w:rPr>
        <w:t xml:space="preserve">, również w zakresie sposobu wykończenia </w:t>
      </w:r>
      <w:r w:rsidR="00D350B0">
        <w:rPr>
          <w:rFonts w:ascii="Arial" w:hAnsi="Arial" w:cs="Arial"/>
          <w:bCs/>
          <w:sz w:val="24"/>
          <w:szCs w:val="24"/>
        </w:rPr>
        <w:br/>
      </w:r>
      <w:r w:rsidRPr="00B10C08">
        <w:rPr>
          <w:rFonts w:ascii="Arial" w:hAnsi="Arial" w:cs="Arial"/>
          <w:bCs/>
          <w:sz w:val="24"/>
          <w:szCs w:val="24"/>
        </w:rPr>
        <w:t xml:space="preserve">i wyposażenia w urządzenia techniczne, jak też możliwości zmiany sposobu wykorzystania. Zużycie funkcjonalne w ścisły sposób jest związane z przyszłą funkcją obiektu. W praktyce oznacza to, że ten sam obiekt w zależności od założonego celu może mieć zużycie zerowe lub stuprocentowe (dyskwalifikujące do podejmowania gruntownego remontu). </w:t>
      </w:r>
      <w:r w:rsidRPr="00B10C08">
        <w:rPr>
          <w:rFonts w:ascii="Arial" w:hAnsi="Arial" w:cs="Arial"/>
          <w:bCs/>
          <w:i/>
          <w:sz w:val="24"/>
          <w:szCs w:val="24"/>
        </w:rPr>
        <w:t xml:space="preserve">Przykładem może być leśniczówka, w której </w:t>
      </w:r>
      <w:r w:rsidR="00C85075" w:rsidRPr="00B10C08">
        <w:rPr>
          <w:rFonts w:ascii="Arial" w:hAnsi="Arial" w:cs="Arial"/>
          <w:bCs/>
          <w:i/>
          <w:sz w:val="24"/>
          <w:szCs w:val="24"/>
        </w:rPr>
        <w:t xml:space="preserve">nie można przystosować </w:t>
      </w:r>
      <w:r w:rsidR="00D350B0" w:rsidRPr="00B10C08">
        <w:rPr>
          <w:rFonts w:ascii="Arial" w:hAnsi="Arial" w:cs="Arial"/>
          <w:bCs/>
          <w:i/>
          <w:sz w:val="24"/>
          <w:szCs w:val="24"/>
        </w:rPr>
        <w:t xml:space="preserve">istniejącej kancelarii </w:t>
      </w:r>
      <w:r w:rsidR="00C85075" w:rsidRPr="00B10C08">
        <w:rPr>
          <w:rFonts w:ascii="Arial" w:hAnsi="Arial" w:cs="Arial"/>
          <w:bCs/>
          <w:i/>
          <w:sz w:val="24"/>
          <w:szCs w:val="24"/>
        </w:rPr>
        <w:t>(</w:t>
      </w:r>
      <w:r w:rsidRPr="00B10C08">
        <w:rPr>
          <w:rFonts w:ascii="Arial" w:hAnsi="Arial" w:cs="Arial"/>
          <w:bCs/>
          <w:i/>
          <w:sz w:val="24"/>
          <w:szCs w:val="24"/>
        </w:rPr>
        <w:t>przynajmniej w zakresie funkcji</w:t>
      </w:r>
      <w:r w:rsidR="00C85075" w:rsidRPr="00B10C08">
        <w:rPr>
          <w:rFonts w:ascii="Arial" w:hAnsi="Arial" w:cs="Arial"/>
          <w:bCs/>
          <w:i/>
          <w:sz w:val="24"/>
          <w:szCs w:val="24"/>
        </w:rPr>
        <w:t>)</w:t>
      </w:r>
      <w:r w:rsidRPr="00B10C08">
        <w:rPr>
          <w:rFonts w:ascii="Arial" w:hAnsi="Arial" w:cs="Arial"/>
          <w:bCs/>
          <w:i/>
          <w:sz w:val="24"/>
          <w:szCs w:val="24"/>
        </w:rPr>
        <w:t xml:space="preserve"> do obowiązującego standardu (</w:t>
      </w:r>
      <w:r w:rsidR="00C85075" w:rsidRPr="00B10C08">
        <w:rPr>
          <w:rFonts w:ascii="Arial" w:hAnsi="Arial" w:cs="Arial"/>
          <w:bCs/>
          <w:i/>
          <w:sz w:val="24"/>
          <w:szCs w:val="24"/>
        </w:rPr>
        <w:t xml:space="preserve">np. </w:t>
      </w:r>
      <w:r w:rsidRPr="00B10C08">
        <w:rPr>
          <w:rFonts w:ascii="Arial" w:hAnsi="Arial" w:cs="Arial"/>
          <w:bCs/>
          <w:i/>
          <w:sz w:val="24"/>
          <w:szCs w:val="24"/>
        </w:rPr>
        <w:t>odrębne wejście, WC)</w:t>
      </w:r>
      <w:r w:rsidRPr="00B10C08">
        <w:rPr>
          <w:rFonts w:ascii="Arial" w:hAnsi="Arial" w:cs="Arial"/>
          <w:bCs/>
          <w:sz w:val="24"/>
          <w:szCs w:val="24"/>
        </w:rPr>
        <w:t>.</w:t>
      </w:r>
    </w:p>
    <w:p w14:paraId="3E49E894" w14:textId="77777777"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Zużycie funkcjonalne wymaga nakładów na polepszenie wartości użytkowej obiektu (np. na przebudowę, rozbudowę)</w:t>
      </w:r>
      <w:r w:rsidR="00B574EF" w:rsidRPr="00B10C08">
        <w:rPr>
          <w:rFonts w:ascii="Arial" w:hAnsi="Arial" w:cs="Arial"/>
          <w:bCs/>
          <w:sz w:val="24"/>
          <w:szCs w:val="24"/>
        </w:rPr>
        <w:t>.</w:t>
      </w:r>
    </w:p>
    <w:p w14:paraId="346C4F02" w14:textId="77777777" w:rsidR="000262F4" w:rsidRPr="00B10C08" w:rsidRDefault="000262F4" w:rsidP="007B2490">
      <w:pPr>
        <w:spacing w:line="240" w:lineRule="auto"/>
        <w:ind w:left="567" w:hanging="567"/>
        <w:jc w:val="both"/>
        <w:rPr>
          <w:rFonts w:ascii="Arial" w:hAnsi="Arial" w:cs="Arial"/>
          <w:b/>
          <w:bCs/>
          <w:color w:val="005023"/>
          <w:sz w:val="24"/>
          <w:szCs w:val="24"/>
        </w:rPr>
      </w:pPr>
      <w:r w:rsidRPr="00B10C08">
        <w:rPr>
          <w:rFonts w:ascii="Arial" w:hAnsi="Arial" w:cs="Arial"/>
          <w:b/>
          <w:bCs/>
          <w:color w:val="005023"/>
          <w:sz w:val="24"/>
          <w:szCs w:val="24"/>
        </w:rPr>
        <w:t>2.3.</w:t>
      </w:r>
      <w:r w:rsidRPr="00B10C08">
        <w:rPr>
          <w:rFonts w:ascii="Arial" w:hAnsi="Arial" w:cs="Arial"/>
          <w:b/>
          <w:bCs/>
          <w:color w:val="005023"/>
          <w:sz w:val="24"/>
          <w:szCs w:val="24"/>
        </w:rPr>
        <w:tab/>
        <w:t>Zużycie środowiskowe</w:t>
      </w:r>
    </w:p>
    <w:p w14:paraId="3A1FC004" w14:textId="77777777"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 xml:space="preserve">Zużycie to wynika z dokonanych lub planowanych zmian w budynku lub w otoczeniu budynku (nieruchomości), powodujących uciążliwości w korzystaniu z obiektu zgodnie z obecnym lub założonym celem. Przykładowe czynniki mogące mieć wpływ na zużycie środowiskowe to hałas, wibracje, odcięcie drogi dojazdu poprzez nowy układ komunikacyjny (np. budowę autostrady), </w:t>
      </w:r>
      <w:r w:rsidR="006B0462" w:rsidRPr="00B10C08">
        <w:rPr>
          <w:rFonts w:ascii="Arial" w:hAnsi="Arial" w:cs="Arial"/>
          <w:bCs/>
          <w:sz w:val="24"/>
          <w:szCs w:val="24"/>
        </w:rPr>
        <w:t>zacienienie</w:t>
      </w:r>
      <w:r w:rsidRPr="00B10C08">
        <w:rPr>
          <w:rFonts w:ascii="Arial" w:hAnsi="Arial" w:cs="Arial"/>
          <w:bCs/>
          <w:sz w:val="24"/>
          <w:szCs w:val="24"/>
        </w:rPr>
        <w:t>.</w:t>
      </w:r>
    </w:p>
    <w:p w14:paraId="6F162D72" w14:textId="77777777" w:rsidR="000262F4" w:rsidRPr="00B10C08" w:rsidRDefault="000262F4" w:rsidP="007B2490">
      <w:pPr>
        <w:spacing w:line="240" w:lineRule="auto"/>
        <w:jc w:val="both"/>
        <w:rPr>
          <w:rFonts w:ascii="Arial" w:hAnsi="Arial" w:cs="Arial"/>
          <w:bCs/>
          <w:sz w:val="24"/>
          <w:szCs w:val="24"/>
        </w:rPr>
      </w:pPr>
      <w:r w:rsidRPr="00B10C08">
        <w:rPr>
          <w:rFonts w:ascii="Arial" w:hAnsi="Arial" w:cs="Arial"/>
          <w:bCs/>
          <w:sz w:val="24"/>
          <w:szCs w:val="24"/>
        </w:rPr>
        <w:t xml:space="preserve">Zużycie środowiskowe może dyskwalifikować obiekt (nieruchomość) do dalszego użytkowania. Z uwagi na koszty usunięcia uciążliwości, musi być brane pod uwagę przy analizie nakładów. </w:t>
      </w:r>
    </w:p>
    <w:p w14:paraId="40DA6001" w14:textId="77777777" w:rsidR="000262F4" w:rsidRPr="00B10C08" w:rsidRDefault="000262F4" w:rsidP="007B2490">
      <w:pPr>
        <w:spacing w:line="240" w:lineRule="auto"/>
        <w:ind w:left="567" w:hanging="567"/>
        <w:jc w:val="both"/>
        <w:rPr>
          <w:rFonts w:ascii="Arial" w:hAnsi="Arial" w:cs="Arial"/>
          <w:b/>
          <w:bCs/>
          <w:color w:val="005023"/>
          <w:sz w:val="28"/>
          <w:szCs w:val="24"/>
        </w:rPr>
      </w:pPr>
      <w:r w:rsidRPr="00B10C08">
        <w:rPr>
          <w:rFonts w:ascii="Arial" w:hAnsi="Arial" w:cs="Arial"/>
          <w:b/>
          <w:bCs/>
          <w:color w:val="005023"/>
          <w:sz w:val="28"/>
          <w:szCs w:val="24"/>
        </w:rPr>
        <w:t>3.</w:t>
      </w:r>
      <w:r w:rsidRPr="00B10C08">
        <w:rPr>
          <w:rFonts w:ascii="Arial" w:hAnsi="Arial" w:cs="Arial"/>
          <w:b/>
          <w:bCs/>
          <w:color w:val="005023"/>
          <w:sz w:val="28"/>
          <w:szCs w:val="24"/>
        </w:rPr>
        <w:tab/>
        <w:t xml:space="preserve">Granice opłacalności przeprowadzania </w:t>
      </w:r>
      <w:r w:rsidR="00254D6C" w:rsidRPr="00B10C08">
        <w:rPr>
          <w:rFonts w:ascii="Arial" w:hAnsi="Arial" w:cs="Arial"/>
          <w:b/>
          <w:bCs/>
          <w:color w:val="005023"/>
          <w:sz w:val="28"/>
          <w:szCs w:val="24"/>
        </w:rPr>
        <w:t xml:space="preserve">inwestycji i </w:t>
      </w:r>
      <w:r w:rsidRPr="00B10C08">
        <w:rPr>
          <w:rFonts w:ascii="Arial" w:hAnsi="Arial" w:cs="Arial"/>
          <w:b/>
          <w:bCs/>
          <w:color w:val="005023"/>
          <w:sz w:val="28"/>
          <w:szCs w:val="24"/>
        </w:rPr>
        <w:t>remontów</w:t>
      </w:r>
      <w:bookmarkEnd w:id="4"/>
    </w:p>
    <w:p w14:paraId="14A1EE4B" w14:textId="72FA5E83" w:rsidR="000262F4" w:rsidRPr="00B10C08" w:rsidRDefault="000262F4" w:rsidP="007B2490">
      <w:pPr>
        <w:spacing w:line="240" w:lineRule="auto"/>
        <w:jc w:val="both"/>
        <w:rPr>
          <w:rFonts w:ascii="Arial" w:hAnsi="Arial" w:cs="Arial"/>
          <w:color w:val="333333"/>
          <w:sz w:val="24"/>
          <w:szCs w:val="24"/>
        </w:rPr>
      </w:pPr>
      <w:r w:rsidRPr="00B10C08">
        <w:rPr>
          <w:rFonts w:ascii="Arial" w:hAnsi="Arial" w:cs="Arial"/>
          <w:color w:val="333333"/>
          <w:sz w:val="24"/>
          <w:szCs w:val="24"/>
        </w:rPr>
        <w:t xml:space="preserve">Analiza opłacalności </w:t>
      </w:r>
      <w:r w:rsidR="00254D6C" w:rsidRPr="00B10C08">
        <w:rPr>
          <w:rFonts w:ascii="Arial" w:hAnsi="Arial" w:cs="Arial"/>
          <w:color w:val="333333"/>
          <w:sz w:val="24"/>
          <w:szCs w:val="24"/>
        </w:rPr>
        <w:t xml:space="preserve">inwestycji i </w:t>
      </w:r>
      <w:r w:rsidRPr="00B10C08">
        <w:rPr>
          <w:rFonts w:ascii="Arial" w:hAnsi="Arial" w:cs="Arial"/>
          <w:color w:val="333333"/>
          <w:sz w:val="24"/>
          <w:szCs w:val="24"/>
        </w:rPr>
        <w:t xml:space="preserve">remontów sprowadza się do rozpatrzenia dwóch zasadniczych rozwiązań: zastąpienia istniejącego obiektu nowym bądź dalszego eksploatowania obiektu dotychczasowego przy ponoszeniu niezbędnych w tym celu </w:t>
      </w:r>
      <w:r w:rsidR="00254D6C" w:rsidRPr="00B10C08">
        <w:rPr>
          <w:rFonts w:ascii="Arial" w:hAnsi="Arial" w:cs="Arial"/>
          <w:color w:val="333333"/>
          <w:sz w:val="24"/>
          <w:szCs w:val="24"/>
        </w:rPr>
        <w:t xml:space="preserve">nakładów i </w:t>
      </w:r>
      <w:r w:rsidR="006B0462" w:rsidRPr="00B10C08">
        <w:rPr>
          <w:rFonts w:ascii="Arial" w:hAnsi="Arial" w:cs="Arial"/>
          <w:color w:val="333333"/>
          <w:sz w:val="24"/>
          <w:szCs w:val="24"/>
        </w:rPr>
        <w:t>kosztów</w:t>
      </w:r>
      <w:r w:rsidRPr="00B10C08">
        <w:rPr>
          <w:rFonts w:ascii="Arial" w:hAnsi="Arial" w:cs="Arial"/>
          <w:color w:val="333333"/>
          <w:sz w:val="24"/>
          <w:szCs w:val="24"/>
        </w:rPr>
        <w:t xml:space="preserve"> remontowych.</w:t>
      </w:r>
      <w:r w:rsidR="00637913">
        <w:rPr>
          <w:rFonts w:ascii="Arial" w:hAnsi="Arial" w:cs="Arial"/>
          <w:color w:val="333333"/>
          <w:sz w:val="24"/>
          <w:szCs w:val="24"/>
        </w:rPr>
        <w:t xml:space="preserve"> Konieczność przeprowadzenia analizy opłacalności nie dotyczy przypadków, dla których określone zostało zużycie funkcjonalne i/lub środowiskowe.</w:t>
      </w:r>
    </w:p>
    <w:p w14:paraId="233F6440" w14:textId="455DE9EF" w:rsidR="000262F4" w:rsidRPr="00B10C08" w:rsidRDefault="000262F4" w:rsidP="007B2490">
      <w:pPr>
        <w:spacing w:line="240" w:lineRule="auto"/>
        <w:jc w:val="both"/>
        <w:rPr>
          <w:rFonts w:ascii="Arial" w:hAnsi="Arial" w:cs="Arial"/>
          <w:sz w:val="24"/>
          <w:szCs w:val="24"/>
        </w:rPr>
      </w:pPr>
      <w:r w:rsidRPr="00B10C08">
        <w:rPr>
          <w:rFonts w:ascii="Arial" w:hAnsi="Arial" w:cs="Arial"/>
          <w:color w:val="333333"/>
          <w:sz w:val="24"/>
          <w:szCs w:val="24"/>
        </w:rPr>
        <w:t xml:space="preserve">Analiza opłacalności </w:t>
      </w:r>
      <w:r w:rsidR="00254D6C" w:rsidRPr="00B10C08">
        <w:rPr>
          <w:rFonts w:ascii="Arial" w:hAnsi="Arial" w:cs="Arial"/>
          <w:color w:val="333333"/>
          <w:sz w:val="24"/>
          <w:szCs w:val="24"/>
        </w:rPr>
        <w:t xml:space="preserve">inwestycji i </w:t>
      </w:r>
      <w:r w:rsidRPr="00B10C08">
        <w:rPr>
          <w:rFonts w:ascii="Arial" w:hAnsi="Arial" w:cs="Arial"/>
          <w:color w:val="333333"/>
          <w:sz w:val="24"/>
          <w:szCs w:val="24"/>
        </w:rPr>
        <w:t>remontów obiektów istniejących powinna dać podstawę do podjęcia racjonalnej decyzji o podjęciu bądź zaniechaniu zadania już na etapie jego przygotowania (i jednoznacznej oceny tej decyzji w</w:t>
      </w:r>
      <w:r w:rsidR="00D374C4">
        <w:rPr>
          <w:rFonts w:ascii="Arial" w:hAnsi="Arial" w:cs="Arial"/>
          <w:color w:val="333333"/>
          <w:sz w:val="24"/>
          <w:szCs w:val="24"/>
        </w:rPr>
        <w:t xml:space="preserve"> </w:t>
      </w:r>
      <w:r w:rsidRPr="00B10C08">
        <w:rPr>
          <w:rFonts w:ascii="Arial" w:hAnsi="Arial" w:cs="Arial"/>
          <w:color w:val="333333"/>
          <w:sz w:val="24"/>
          <w:szCs w:val="24"/>
        </w:rPr>
        <w:t xml:space="preserve">przyszłości), stąd należyte wykonanie tego rachunku wymaga gruntownej wiedzy technicznej, aby nie okazało się, że </w:t>
      </w:r>
      <w:r w:rsidR="00254D6C" w:rsidRPr="00B10C08">
        <w:rPr>
          <w:rFonts w:ascii="Arial" w:hAnsi="Arial" w:cs="Arial"/>
          <w:color w:val="333333"/>
          <w:sz w:val="24"/>
          <w:szCs w:val="24"/>
        </w:rPr>
        <w:t xml:space="preserve">nakłady lub </w:t>
      </w:r>
      <w:r w:rsidR="006B0462" w:rsidRPr="00B10C08">
        <w:rPr>
          <w:rFonts w:ascii="Arial" w:hAnsi="Arial" w:cs="Arial"/>
          <w:color w:val="333333"/>
          <w:sz w:val="24"/>
          <w:szCs w:val="24"/>
        </w:rPr>
        <w:t>koszty</w:t>
      </w:r>
      <w:r w:rsidRPr="00B10C08">
        <w:rPr>
          <w:rFonts w:ascii="Arial" w:hAnsi="Arial" w:cs="Arial"/>
          <w:color w:val="333333"/>
          <w:sz w:val="24"/>
          <w:szCs w:val="24"/>
        </w:rPr>
        <w:t xml:space="preserve"> jakie będą musiały być poniesione zasadniczo różnią się od wyliczonych na podstawie stopnia zużycia technicznego.</w:t>
      </w:r>
    </w:p>
    <w:p w14:paraId="51F5BD25" w14:textId="3ABF23D6" w:rsidR="000262F4" w:rsidRPr="00B10C08" w:rsidRDefault="000262F4" w:rsidP="007B2490">
      <w:pPr>
        <w:spacing w:before="120" w:after="120" w:line="240" w:lineRule="auto"/>
        <w:ind w:left="567" w:hanging="567"/>
        <w:jc w:val="both"/>
        <w:rPr>
          <w:rFonts w:ascii="Arial" w:hAnsi="Arial" w:cs="Arial"/>
          <w:b/>
          <w:color w:val="005023"/>
          <w:sz w:val="24"/>
          <w:szCs w:val="24"/>
        </w:rPr>
      </w:pPr>
      <w:r w:rsidRPr="00B10C08">
        <w:rPr>
          <w:rFonts w:ascii="Arial" w:hAnsi="Arial" w:cs="Arial"/>
          <w:b/>
          <w:color w:val="005023"/>
          <w:sz w:val="24"/>
          <w:szCs w:val="24"/>
        </w:rPr>
        <w:t>3.1.</w:t>
      </w:r>
      <w:r w:rsidRPr="00B10C08">
        <w:rPr>
          <w:rFonts w:ascii="Arial" w:hAnsi="Arial" w:cs="Arial"/>
          <w:b/>
          <w:color w:val="005023"/>
          <w:sz w:val="24"/>
          <w:szCs w:val="24"/>
        </w:rPr>
        <w:tab/>
        <w:t>Warunek wynikający z porównania kosztów 1</w:t>
      </w:r>
      <w:r w:rsidR="009F7CF7">
        <w:rPr>
          <w:rFonts w:ascii="Arial" w:hAnsi="Arial" w:cs="Arial"/>
          <w:b/>
          <w:color w:val="005023"/>
          <w:sz w:val="24"/>
          <w:szCs w:val="24"/>
        </w:rPr>
        <w:t xml:space="preserve"> </w:t>
      </w:r>
      <w:r w:rsidRPr="00B10C08">
        <w:rPr>
          <w:rFonts w:ascii="Arial" w:hAnsi="Arial" w:cs="Arial"/>
          <w:b/>
          <w:color w:val="005023"/>
          <w:sz w:val="24"/>
          <w:szCs w:val="24"/>
        </w:rPr>
        <w:t>m</w:t>
      </w:r>
      <w:r w:rsidRPr="00B10C08">
        <w:rPr>
          <w:rFonts w:ascii="Arial" w:hAnsi="Arial" w:cs="Arial"/>
          <w:b/>
          <w:color w:val="005023"/>
          <w:sz w:val="24"/>
          <w:szCs w:val="24"/>
          <w:vertAlign w:val="superscript"/>
        </w:rPr>
        <w:t>2</w:t>
      </w:r>
      <w:r w:rsidRPr="00B10C08">
        <w:rPr>
          <w:rFonts w:ascii="Arial" w:hAnsi="Arial" w:cs="Arial"/>
          <w:b/>
          <w:color w:val="005023"/>
          <w:sz w:val="24"/>
          <w:szCs w:val="24"/>
        </w:rPr>
        <w:t xml:space="preserve"> powierzchni użytkowej </w:t>
      </w:r>
    </w:p>
    <w:p w14:paraId="5B6622BC"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 xml:space="preserve">W celu sprawdzenia opłacalności </w:t>
      </w:r>
      <w:r w:rsidR="00254D6C" w:rsidRPr="00B10C08">
        <w:rPr>
          <w:rFonts w:ascii="Arial" w:hAnsi="Arial" w:cs="Arial"/>
          <w:sz w:val="24"/>
          <w:szCs w:val="24"/>
        </w:rPr>
        <w:t xml:space="preserve">inwestycji lub </w:t>
      </w:r>
      <w:r w:rsidRPr="00B10C08">
        <w:rPr>
          <w:rFonts w:ascii="Arial" w:hAnsi="Arial" w:cs="Arial"/>
          <w:sz w:val="24"/>
          <w:szCs w:val="24"/>
        </w:rPr>
        <w:t>remontów należy stosować następujący rachunek efektywności:</w:t>
      </w:r>
    </w:p>
    <w:p w14:paraId="784F6E85" w14:textId="294A5D9F" w:rsidR="000262F4" w:rsidRPr="00B10C08" w:rsidRDefault="000262F4" w:rsidP="000262F4">
      <w:pPr>
        <w:jc w:val="center"/>
        <w:rPr>
          <w:rFonts w:ascii="Arial" w:hAnsi="Arial" w:cs="Arial"/>
          <w:b/>
          <w:sz w:val="32"/>
          <w:szCs w:val="24"/>
        </w:rPr>
      </w:pPr>
      <m:oMath>
        <m:r>
          <m:rPr>
            <m:sty m:val="bi"/>
          </m:rPr>
          <w:rPr>
            <w:rFonts w:ascii="Cambria Math" w:hAnsi="Cambria Math" w:cs="Arial"/>
            <w:sz w:val="32"/>
            <w:szCs w:val="24"/>
          </w:rPr>
          <m:t>R&lt;J-J*E</m:t>
        </m:r>
      </m:oMath>
      <w:r w:rsidRPr="00B10C08">
        <w:rPr>
          <w:rFonts w:ascii="Arial" w:eastAsiaTheme="minorEastAsia" w:hAnsi="Arial" w:cs="Arial"/>
          <w:b/>
          <w:sz w:val="32"/>
          <w:szCs w:val="24"/>
          <w:vertAlign w:val="subscript"/>
        </w:rPr>
        <w:t>tr</w:t>
      </w:r>
    </w:p>
    <w:p w14:paraId="1A4FD78F" w14:textId="77777777" w:rsidR="000262F4" w:rsidRPr="00B10C08" w:rsidRDefault="000262F4" w:rsidP="007223FE">
      <w:pPr>
        <w:spacing w:after="0" w:line="240" w:lineRule="auto"/>
        <w:ind w:left="851" w:hanging="425"/>
        <w:jc w:val="both"/>
        <w:rPr>
          <w:rFonts w:ascii="Arial" w:hAnsi="Arial" w:cs="Arial"/>
          <w:szCs w:val="24"/>
        </w:rPr>
      </w:pPr>
      <w:r w:rsidRPr="00B10C08">
        <w:rPr>
          <w:rFonts w:ascii="Arial" w:hAnsi="Arial" w:cs="Arial"/>
          <w:szCs w:val="24"/>
        </w:rPr>
        <w:t>gdzie:</w:t>
      </w:r>
    </w:p>
    <w:p w14:paraId="040D4A84" w14:textId="5FCD8D50" w:rsidR="000262F4" w:rsidRPr="00B10C08" w:rsidRDefault="000262F4" w:rsidP="007223FE">
      <w:pPr>
        <w:spacing w:after="0" w:line="240" w:lineRule="auto"/>
        <w:ind w:left="851" w:hanging="425"/>
        <w:jc w:val="both"/>
        <w:rPr>
          <w:rFonts w:ascii="Arial" w:hAnsi="Arial" w:cs="Arial"/>
          <w:szCs w:val="24"/>
          <w:vertAlign w:val="superscript"/>
        </w:rPr>
      </w:pPr>
      <w:r w:rsidRPr="00B10C08">
        <w:rPr>
          <w:rFonts w:ascii="Arial" w:hAnsi="Arial" w:cs="Arial"/>
          <w:szCs w:val="24"/>
        </w:rPr>
        <w:t>R</w:t>
      </w:r>
      <w:r w:rsidRPr="00B10C08">
        <w:rPr>
          <w:rFonts w:ascii="Arial" w:hAnsi="Arial" w:cs="Arial"/>
          <w:szCs w:val="24"/>
        </w:rPr>
        <w:tab/>
        <w:t>– szacunkowa wysokość potrzebnych nakładów</w:t>
      </w:r>
      <w:r w:rsidR="00254D6C" w:rsidRPr="00B10C08">
        <w:rPr>
          <w:rFonts w:ascii="Arial" w:hAnsi="Arial" w:cs="Arial"/>
          <w:szCs w:val="24"/>
        </w:rPr>
        <w:t xml:space="preserve"> lub kosztów na remont w relacji na</w:t>
      </w:r>
      <w:r w:rsidR="002517D5">
        <w:rPr>
          <w:rFonts w:ascii="Arial" w:hAnsi="Arial" w:cs="Arial"/>
          <w:szCs w:val="24"/>
        </w:rPr>
        <w:t xml:space="preserve"> </w:t>
      </w:r>
      <w:r w:rsidR="00254D6C" w:rsidRPr="00B10C08">
        <w:rPr>
          <w:rFonts w:ascii="Arial" w:hAnsi="Arial" w:cs="Arial"/>
          <w:szCs w:val="24"/>
        </w:rPr>
        <w:t>1 </w:t>
      </w:r>
      <w:r w:rsidRPr="00B10C08">
        <w:rPr>
          <w:rFonts w:ascii="Arial" w:hAnsi="Arial" w:cs="Arial"/>
          <w:szCs w:val="24"/>
        </w:rPr>
        <w:t>m</w:t>
      </w:r>
      <w:r w:rsidRPr="00B10C08">
        <w:rPr>
          <w:rFonts w:ascii="Arial" w:hAnsi="Arial" w:cs="Arial"/>
          <w:szCs w:val="24"/>
          <w:vertAlign w:val="superscript"/>
        </w:rPr>
        <w:t xml:space="preserve">2 </w:t>
      </w:r>
      <w:r w:rsidR="00254D6C" w:rsidRPr="00B10C08">
        <w:rPr>
          <w:rFonts w:ascii="Arial" w:hAnsi="Arial" w:cs="Arial"/>
          <w:szCs w:val="24"/>
        </w:rPr>
        <w:t>powierzchni użytkowej</w:t>
      </w:r>
      <w:r w:rsidR="003E6BA0" w:rsidRPr="00B10C08">
        <w:rPr>
          <w:rFonts w:ascii="Arial" w:hAnsi="Arial" w:cs="Arial"/>
          <w:szCs w:val="24"/>
        </w:rPr>
        <w:t>,</w:t>
      </w:r>
    </w:p>
    <w:p w14:paraId="0CF05AF6" w14:textId="77777777" w:rsidR="000262F4" w:rsidRPr="00B10C08" w:rsidRDefault="000262F4" w:rsidP="007223FE">
      <w:pPr>
        <w:spacing w:after="0" w:line="240" w:lineRule="auto"/>
        <w:ind w:left="851" w:hanging="425"/>
        <w:jc w:val="both"/>
        <w:rPr>
          <w:rFonts w:ascii="Arial" w:hAnsi="Arial" w:cs="Arial"/>
          <w:szCs w:val="24"/>
        </w:rPr>
      </w:pPr>
      <w:r w:rsidRPr="00B10C08">
        <w:rPr>
          <w:rFonts w:ascii="Arial" w:hAnsi="Arial" w:cs="Arial"/>
          <w:szCs w:val="24"/>
        </w:rPr>
        <w:t>J</w:t>
      </w:r>
      <w:r w:rsidRPr="00B10C08">
        <w:rPr>
          <w:rFonts w:ascii="Arial" w:hAnsi="Arial" w:cs="Arial"/>
          <w:szCs w:val="24"/>
        </w:rPr>
        <w:tab/>
        <w:t>– koszt budowy – wg lokalnych warunków cenowych (realizacje, notowania) – 1 m</w:t>
      </w:r>
      <w:r w:rsidRPr="00B10C08">
        <w:rPr>
          <w:rFonts w:ascii="Arial" w:hAnsi="Arial" w:cs="Arial"/>
          <w:szCs w:val="24"/>
          <w:vertAlign w:val="superscript"/>
        </w:rPr>
        <w:t>2</w:t>
      </w:r>
      <w:r w:rsidRPr="00B10C08">
        <w:rPr>
          <w:rFonts w:ascii="Arial" w:hAnsi="Arial" w:cs="Arial"/>
          <w:szCs w:val="24"/>
        </w:rPr>
        <w:t xml:space="preserve"> powierzchni użytkowej nowego budynku,</w:t>
      </w:r>
    </w:p>
    <w:p w14:paraId="7B8C49C5" w14:textId="77777777" w:rsidR="002517D5" w:rsidRDefault="000262F4" w:rsidP="007223FE">
      <w:pPr>
        <w:spacing w:after="0" w:line="240" w:lineRule="auto"/>
        <w:ind w:left="851" w:hanging="425"/>
        <w:jc w:val="both"/>
        <w:rPr>
          <w:rFonts w:ascii="Arial" w:hAnsi="Arial" w:cs="Arial"/>
          <w:szCs w:val="24"/>
        </w:rPr>
      </w:pPr>
      <w:proofErr w:type="spellStart"/>
      <w:r w:rsidRPr="00B10C08">
        <w:rPr>
          <w:rFonts w:ascii="Arial" w:hAnsi="Arial" w:cs="Arial"/>
          <w:szCs w:val="24"/>
        </w:rPr>
        <w:t>E</w:t>
      </w:r>
      <w:r w:rsidRPr="00B10C08">
        <w:rPr>
          <w:rFonts w:ascii="Arial" w:hAnsi="Arial" w:cs="Arial"/>
          <w:szCs w:val="24"/>
          <w:vertAlign w:val="subscript"/>
        </w:rPr>
        <w:t>tr</w:t>
      </w:r>
      <w:proofErr w:type="spellEnd"/>
      <w:r w:rsidRPr="00B10C08">
        <w:rPr>
          <w:rFonts w:ascii="Arial" w:hAnsi="Arial" w:cs="Arial"/>
          <w:szCs w:val="24"/>
        </w:rPr>
        <w:tab/>
        <w:t xml:space="preserve">– czynnik dyskontujący – zależny od okresu użytkowania budynku po </w:t>
      </w:r>
      <w:r w:rsidR="00A66364" w:rsidRPr="00B10C08">
        <w:rPr>
          <w:rFonts w:ascii="Arial" w:hAnsi="Arial" w:cs="Arial"/>
          <w:szCs w:val="24"/>
        </w:rPr>
        <w:t>robotach</w:t>
      </w:r>
      <w:r w:rsidR="002517D5">
        <w:rPr>
          <w:rFonts w:ascii="Arial" w:hAnsi="Arial" w:cs="Arial"/>
          <w:szCs w:val="24"/>
        </w:rPr>
        <w:t>.</w:t>
      </w:r>
    </w:p>
    <w:p w14:paraId="7BDE3AE6" w14:textId="5350DA25" w:rsidR="000262F4" w:rsidRPr="00B10C08" w:rsidRDefault="000262F4" w:rsidP="007223FE">
      <w:pPr>
        <w:spacing w:after="0" w:line="240" w:lineRule="auto"/>
        <w:ind w:left="851" w:hanging="425"/>
        <w:jc w:val="both"/>
        <w:rPr>
          <w:rFonts w:ascii="Arial" w:hAnsi="Arial" w:cs="Arial"/>
          <w:szCs w:val="24"/>
        </w:rPr>
      </w:pPr>
    </w:p>
    <w:p w14:paraId="1CB0A80F" w14:textId="77777777" w:rsidR="000262F4" w:rsidRPr="00B10C08" w:rsidRDefault="000262F4" w:rsidP="000262F4">
      <w:pPr>
        <w:spacing w:line="240" w:lineRule="auto"/>
        <w:jc w:val="both"/>
        <w:rPr>
          <w:rFonts w:ascii="Arial" w:hAnsi="Arial" w:cs="Arial"/>
          <w:b/>
          <w:sz w:val="24"/>
          <w:szCs w:val="24"/>
        </w:rPr>
      </w:pPr>
      <m:oMathPara>
        <m:oMath>
          <m:r>
            <m:rPr>
              <m:sty m:val="bi"/>
            </m:rPr>
            <w:rPr>
              <w:rFonts w:ascii="Cambria Math" w:hAnsi="Cambria Math" w:cs="Arial"/>
              <w:sz w:val="32"/>
              <w:szCs w:val="24"/>
            </w:rPr>
            <m:t>R=J*Sz</m:t>
          </m:r>
        </m:oMath>
      </m:oMathPara>
    </w:p>
    <w:p w14:paraId="402C1453" w14:textId="77777777" w:rsidR="000262F4" w:rsidRPr="00B10C08" w:rsidRDefault="000262F4" w:rsidP="007223FE">
      <w:pPr>
        <w:spacing w:after="0" w:line="240" w:lineRule="auto"/>
        <w:ind w:firstLine="426"/>
        <w:jc w:val="both"/>
        <w:rPr>
          <w:rFonts w:ascii="Arial" w:hAnsi="Arial" w:cs="Arial"/>
          <w:szCs w:val="24"/>
        </w:rPr>
      </w:pPr>
      <w:r w:rsidRPr="00B10C08">
        <w:rPr>
          <w:rFonts w:ascii="Arial" w:hAnsi="Arial" w:cs="Arial"/>
          <w:szCs w:val="24"/>
        </w:rPr>
        <w:t>gdzie:</w:t>
      </w:r>
    </w:p>
    <w:p w14:paraId="76149BED" w14:textId="6D3DD369" w:rsidR="000262F4" w:rsidRPr="00B10C08" w:rsidRDefault="000262F4" w:rsidP="007223FE">
      <w:pPr>
        <w:spacing w:after="0" w:line="240" w:lineRule="auto"/>
        <w:ind w:firstLine="426"/>
        <w:jc w:val="both"/>
        <w:rPr>
          <w:rFonts w:ascii="Arial" w:hAnsi="Arial" w:cs="Arial"/>
          <w:szCs w:val="24"/>
        </w:rPr>
      </w:pPr>
      <w:proofErr w:type="spellStart"/>
      <w:r w:rsidRPr="00B10C08">
        <w:rPr>
          <w:rFonts w:ascii="Arial" w:hAnsi="Arial" w:cs="Arial"/>
          <w:szCs w:val="24"/>
        </w:rPr>
        <w:t>S</w:t>
      </w:r>
      <w:r w:rsidRPr="009F7CF7">
        <w:rPr>
          <w:rFonts w:ascii="Arial" w:hAnsi="Arial" w:cs="Arial"/>
          <w:szCs w:val="24"/>
          <w:vertAlign w:val="subscript"/>
        </w:rPr>
        <w:t>z</w:t>
      </w:r>
      <w:proofErr w:type="spellEnd"/>
      <w:r w:rsidRPr="00B10C08">
        <w:rPr>
          <w:rFonts w:ascii="Arial" w:hAnsi="Arial" w:cs="Arial"/>
          <w:szCs w:val="24"/>
        </w:rPr>
        <w:tab/>
        <w:t xml:space="preserve">– </w:t>
      </w:r>
      <w:r w:rsidR="009F7CF7" w:rsidRPr="009F7CF7">
        <w:rPr>
          <w:rFonts w:ascii="Arial" w:hAnsi="Arial" w:cs="Arial"/>
          <w:szCs w:val="24"/>
        </w:rPr>
        <w:t>średnioważony stopień zużycia technicznego obiektu</w:t>
      </w:r>
      <w:r w:rsidR="009F7CF7">
        <w:rPr>
          <w:rFonts w:ascii="Arial" w:hAnsi="Arial" w:cs="Arial"/>
          <w:szCs w:val="24"/>
        </w:rPr>
        <w:t>.</w:t>
      </w:r>
    </w:p>
    <w:p w14:paraId="0FAEC2E5" w14:textId="77777777" w:rsidR="000262F4" w:rsidRPr="00B10C08" w:rsidRDefault="000262F4" w:rsidP="007B2490">
      <w:pPr>
        <w:spacing w:after="0" w:line="240" w:lineRule="auto"/>
        <w:ind w:firstLine="851"/>
        <w:jc w:val="both"/>
        <w:rPr>
          <w:rFonts w:ascii="Arial" w:hAnsi="Arial" w:cs="Arial"/>
          <w:sz w:val="24"/>
          <w:szCs w:val="24"/>
        </w:rPr>
      </w:pPr>
    </w:p>
    <w:p w14:paraId="3E777EF8" w14:textId="7982E773" w:rsidR="000262F4" w:rsidRPr="009F7CF7" w:rsidRDefault="000262F4" w:rsidP="009F7CF7">
      <w:pPr>
        <w:jc w:val="both"/>
        <w:rPr>
          <w:rFonts w:ascii="Arial" w:hAnsi="Arial" w:cs="Arial"/>
          <w:strike/>
          <w:sz w:val="24"/>
          <w:szCs w:val="24"/>
        </w:rPr>
      </w:pPr>
      <w:r w:rsidRPr="009F7CF7">
        <w:rPr>
          <w:rFonts w:ascii="Arial" w:hAnsi="Arial" w:cs="Arial"/>
          <w:sz w:val="24"/>
          <w:szCs w:val="24"/>
        </w:rPr>
        <w:t xml:space="preserve">Czynnik </w:t>
      </w:r>
      <w:r w:rsidRPr="009F7CF7">
        <w:rPr>
          <w:rFonts w:ascii="Arial" w:hAnsi="Arial" w:cs="Arial"/>
          <w:b/>
          <w:sz w:val="24"/>
          <w:szCs w:val="24"/>
        </w:rPr>
        <w:t>J</w:t>
      </w:r>
      <w:r w:rsidRPr="009F7CF7">
        <w:rPr>
          <w:rFonts w:ascii="Arial" w:hAnsi="Arial" w:cs="Arial"/>
          <w:sz w:val="24"/>
          <w:szCs w:val="24"/>
        </w:rPr>
        <w:t xml:space="preserve"> stanowi koszt </w:t>
      </w:r>
      <w:r w:rsidR="006B0462" w:rsidRPr="009F7CF7">
        <w:rPr>
          <w:rFonts w:ascii="Arial" w:hAnsi="Arial" w:cs="Arial"/>
          <w:sz w:val="24"/>
          <w:szCs w:val="24"/>
        </w:rPr>
        <w:t>budowy</w:t>
      </w:r>
      <w:r w:rsidRPr="009F7CF7">
        <w:rPr>
          <w:rFonts w:ascii="Arial" w:hAnsi="Arial" w:cs="Arial"/>
          <w:sz w:val="24"/>
          <w:szCs w:val="24"/>
        </w:rPr>
        <w:t xml:space="preserve"> budynku (cenę za jaką można w aktualnych warunkach wznieść taki obiekt). Określa się go zgodnie z aktualną maksymalną ceną 1 m</w:t>
      </w:r>
      <w:r w:rsidRPr="009F7CF7">
        <w:rPr>
          <w:rFonts w:ascii="Arial" w:hAnsi="Arial" w:cs="Arial"/>
          <w:sz w:val="24"/>
          <w:szCs w:val="24"/>
          <w:vertAlign w:val="superscript"/>
        </w:rPr>
        <w:t>2</w:t>
      </w:r>
      <w:r w:rsidR="007223FE">
        <w:rPr>
          <w:rFonts w:ascii="Arial" w:hAnsi="Arial" w:cs="Arial"/>
          <w:sz w:val="24"/>
          <w:szCs w:val="24"/>
        </w:rPr>
        <w:t xml:space="preserve"> </w:t>
      </w:r>
      <w:r w:rsidRPr="009F7CF7">
        <w:rPr>
          <w:rFonts w:ascii="Arial" w:hAnsi="Arial" w:cs="Arial"/>
          <w:sz w:val="24"/>
          <w:szCs w:val="24"/>
        </w:rPr>
        <w:t xml:space="preserve">powierzchni użytkowej w nowych budynkach, </w:t>
      </w:r>
      <w:r w:rsidR="004E0D12" w:rsidRPr="009F7CF7">
        <w:rPr>
          <w:rFonts w:ascii="Arial" w:hAnsi="Arial" w:cs="Arial"/>
          <w:sz w:val="24"/>
          <w:szCs w:val="24"/>
        </w:rPr>
        <w:t xml:space="preserve">w </w:t>
      </w:r>
      <w:r w:rsidR="00C63651" w:rsidRPr="009F7CF7">
        <w:rPr>
          <w:rFonts w:ascii="Arial" w:hAnsi="Arial" w:cs="Arial"/>
          <w:sz w:val="24"/>
          <w:szCs w:val="24"/>
        </w:rPr>
        <w:t xml:space="preserve">oparciu o </w:t>
      </w:r>
      <w:r w:rsidR="00B42A17" w:rsidRPr="009F7CF7">
        <w:rPr>
          <w:rFonts w:ascii="Arial" w:hAnsi="Arial" w:cs="Arial"/>
          <w:sz w:val="24"/>
          <w:szCs w:val="24"/>
        </w:rPr>
        <w:t xml:space="preserve">aktualne obwieszczenie właściwego terytorialnie </w:t>
      </w:r>
      <w:r w:rsidR="00065BBA">
        <w:rPr>
          <w:rFonts w:ascii="Arial" w:hAnsi="Arial" w:cs="Arial"/>
          <w:sz w:val="24"/>
          <w:szCs w:val="24"/>
        </w:rPr>
        <w:t>w</w:t>
      </w:r>
      <w:r w:rsidR="00B42A17" w:rsidRPr="009F7CF7">
        <w:rPr>
          <w:rFonts w:ascii="Arial" w:hAnsi="Arial" w:cs="Arial"/>
          <w:sz w:val="24"/>
          <w:szCs w:val="24"/>
        </w:rPr>
        <w:t>ojewody w sprawie: ustalenia wysokości wskaźnika przeliczeniowego kosztu odtworzenia 1 m</w:t>
      </w:r>
      <w:r w:rsidR="00B42A17" w:rsidRPr="009F7CF7">
        <w:rPr>
          <w:rFonts w:ascii="Arial" w:hAnsi="Arial" w:cs="Arial"/>
          <w:sz w:val="24"/>
          <w:szCs w:val="24"/>
          <w:vertAlign w:val="superscript"/>
        </w:rPr>
        <w:t>2</w:t>
      </w:r>
      <w:r w:rsidR="00B42A17" w:rsidRPr="009F7CF7">
        <w:rPr>
          <w:rFonts w:ascii="Arial" w:hAnsi="Arial" w:cs="Arial"/>
          <w:sz w:val="24"/>
          <w:szCs w:val="24"/>
        </w:rPr>
        <w:t xml:space="preserve"> powierzchni użytkowej budynków mieszkalnych w danym </w:t>
      </w:r>
      <w:r w:rsidR="007223FE">
        <w:rPr>
          <w:rFonts w:ascii="Arial" w:hAnsi="Arial" w:cs="Arial"/>
          <w:sz w:val="24"/>
          <w:szCs w:val="24"/>
        </w:rPr>
        <w:t>województwie.</w:t>
      </w:r>
    </w:p>
    <w:p w14:paraId="094EB747" w14:textId="59B15437" w:rsidR="000262F4" w:rsidRPr="009F7CF7"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 xml:space="preserve">Czynnik dyskontujący </w:t>
      </w:r>
      <w:proofErr w:type="spellStart"/>
      <w:r w:rsidRPr="009F7CF7">
        <w:rPr>
          <w:rFonts w:ascii="Arial" w:hAnsi="Arial" w:cs="Arial"/>
          <w:b/>
          <w:sz w:val="24"/>
          <w:szCs w:val="24"/>
        </w:rPr>
        <w:t>E</w:t>
      </w:r>
      <w:r w:rsidR="006B0462" w:rsidRPr="009F7CF7">
        <w:rPr>
          <w:rFonts w:ascii="Arial" w:hAnsi="Arial" w:cs="Arial"/>
          <w:b/>
          <w:sz w:val="24"/>
          <w:szCs w:val="24"/>
          <w:vertAlign w:val="subscript"/>
        </w:rPr>
        <w:t>tr</w:t>
      </w:r>
      <w:proofErr w:type="spellEnd"/>
      <w:r w:rsidRPr="009F7CF7">
        <w:rPr>
          <w:rFonts w:ascii="Arial" w:hAnsi="Arial" w:cs="Arial"/>
          <w:sz w:val="24"/>
          <w:szCs w:val="24"/>
        </w:rPr>
        <w:t xml:space="preserve"> określa się obliczając jego wielkość indywidualnie </w:t>
      </w:r>
      <w:r w:rsidR="003E6BA0" w:rsidRPr="009F7CF7">
        <w:rPr>
          <w:rFonts w:ascii="Arial" w:hAnsi="Arial" w:cs="Arial"/>
          <w:sz w:val="24"/>
          <w:szCs w:val="24"/>
        </w:rPr>
        <w:t>w</w:t>
      </w:r>
      <w:r w:rsidR="009F7CF7">
        <w:rPr>
          <w:rFonts w:ascii="Arial" w:hAnsi="Arial" w:cs="Arial"/>
          <w:sz w:val="24"/>
          <w:szCs w:val="24"/>
        </w:rPr>
        <w:t xml:space="preserve"> </w:t>
      </w:r>
      <w:r w:rsidRPr="009F7CF7">
        <w:rPr>
          <w:rFonts w:ascii="Arial" w:hAnsi="Arial" w:cs="Arial"/>
          <w:sz w:val="24"/>
          <w:szCs w:val="24"/>
        </w:rPr>
        <w:t xml:space="preserve">zależności od pozostałego okresu użytkowania budynku po </w:t>
      </w:r>
      <w:r w:rsidR="00A66364" w:rsidRPr="009F7CF7">
        <w:rPr>
          <w:rFonts w:ascii="Arial" w:hAnsi="Arial" w:cs="Arial"/>
          <w:sz w:val="24"/>
          <w:szCs w:val="24"/>
        </w:rPr>
        <w:t>zakończeniu inwestycji lub remontu</w:t>
      </w:r>
      <w:r w:rsidRPr="009F7CF7">
        <w:rPr>
          <w:rFonts w:ascii="Arial" w:hAnsi="Arial" w:cs="Arial"/>
          <w:sz w:val="24"/>
          <w:szCs w:val="24"/>
        </w:rPr>
        <w:t>. Przy ustalaniu tego okresu należy brać pod uwagę zużycie techniczne budynku oraz wartość użytkową jaką będzie on przedstawiać po wykonaniu robót.</w:t>
      </w:r>
    </w:p>
    <w:p w14:paraId="629A4257" w14:textId="2C38BF1A" w:rsidR="00062605" w:rsidRPr="009F7CF7" w:rsidRDefault="00062605" w:rsidP="009F7CF7">
      <w:pPr>
        <w:spacing w:line="240" w:lineRule="auto"/>
        <w:jc w:val="center"/>
        <w:rPr>
          <w:rFonts w:ascii="Cambria Math" w:hAnsi="Cambria Math" w:cs="Arial"/>
          <w:b/>
          <w:i/>
          <w:sz w:val="32"/>
          <w:szCs w:val="24"/>
        </w:rPr>
      </w:pPr>
      <w:proofErr w:type="spellStart"/>
      <w:r w:rsidRPr="009F7CF7">
        <w:rPr>
          <w:rFonts w:ascii="Cambria Math" w:hAnsi="Cambria Math" w:cs="Arial"/>
          <w:b/>
          <w:i/>
          <w:sz w:val="32"/>
          <w:szCs w:val="24"/>
        </w:rPr>
        <w:t>E</w:t>
      </w:r>
      <w:r w:rsidRPr="009F7CF7">
        <w:rPr>
          <w:rFonts w:ascii="Cambria Math" w:hAnsi="Cambria Math" w:cs="Arial"/>
          <w:b/>
          <w:i/>
          <w:sz w:val="32"/>
          <w:szCs w:val="24"/>
          <w:vertAlign w:val="subscript"/>
        </w:rPr>
        <w:t>tr</w:t>
      </w:r>
      <w:proofErr w:type="spellEnd"/>
      <w:r w:rsidRPr="009F7CF7">
        <w:rPr>
          <w:rFonts w:ascii="Cambria Math" w:hAnsi="Cambria Math" w:cs="Arial"/>
          <w:b/>
          <w:i/>
          <w:sz w:val="32"/>
          <w:szCs w:val="24"/>
        </w:rPr>
        <w:t xml:space="preserve"> = 1/(1+r)</w:t>
      </w:r>
      <w:r w:rsidR="007223FE">
        <w:rPr>
          <w:rFonts w:ascii="Cambria Math" w:hAnsi="Cambria Math" w:cs="Arial"/>
          <w:b/>
          <w:i/>
          <w:sz w:val="32"/>
          <w:szCs w:val="24"/>
        </w:rPr>
        <w:t xml:space="preserve"> </w:t>
      </w:r>
      <w:r w:rsidRPr="009F7CF7">
        <w:rPr>
          <w:rFonts w:ascii="Cambria Math" w:hAnsi="Cambria Math" w:cs="Arial"/>
          <w:b/>
          <w:i/>
          <w:sz w:val="32"/>
          <w:szCs w:val="24"/>
        </w:rPr>
        <w:t>n</w:t>
      </w:r>
    </w:p>
    <w:p w14:paraId="574AFF0F" w14:textId="77777777" w:rsidR="00543815" w:rsidRPr="009F7CF7" w:rsidRDefault="00543815" w:rsidP="009F7CF7">
      <w:pPr>
        <w:spacing w:after="0" w:line="240" w:lineRule="auto"/>
        <w:ind w:left="851" w:hanging="425"/>
        <w:jc w:val="both"/>
        <w:rPr>
          <w:rFonts w:ascii="Arial" w:hAnsi="Arial" w:cs="Arial"/>
          <w:szCs w:val="24"/>
        </w:rPr>
      </w:pPr>
      <w:r w:rsidRPr="009F7CF7">
        <w:rPr>
          <w:rFonts w:ascii="Arial" w:hAnsi="Arial" w:cs="Arial"/>
          <w:szCs w:val="24"/>
        </w:rPr>
        <w:t xml:space="preserve">gdzie: </w:t>
      </w:r>
    </w:p>
    <w:p w14:paraId="7327B9E3" w14:textId="446F2A3D" w:rsidR="00543815" w:rsidRPr="009F7CF7" w:rsidRDefault="00543815" w:rsidP="009F7CF7">
      <w:pPr>
        <w:spacing w:after="0" w:line="240" w:lineRule="auto"/>
        <w:ind w:left="851" w:hanging="425"/>
        <w:jc w:val="both"/>
        <w:rPr>
          <w:rFonts w:ascii="Arial" w:hAnsi="Arial" w:cs="Arial"/>
          <w:szCs w:val="24"/>
        </w:rPr>
      </w:pPr>
      <w:r w:rsidRPr="009F7CF7">
        <w:rPr>
          <w:rFonts w:ascii="Arial" w:hAnsi="Arial" w:cs="Arial"/>
          <w:szCs w:val="24"/>
        </w:rPr>
        <w:t>n</w:t>
      </w:r>
      <w:r w:rsidR="008103E4">
        <w:rPr>
          <w:rFonts w:ascii="Arial" w:hAnsi="Arial" w:cs="Arial"/>
          <w:szCs w:val="24"/>
        </w:rPr>
        <w:tab/>
      </w:r>
      <w:r w:rsidRPr="009F7CF7">
        <w:rPr>
          <w:rFonts w:ascii="Arial" w:hAnsi="Arial" w:cs="Arial"/>
          <w:szCs w:val="24"/>
        </w:rPr>
        <w:t>- liczba lat</w:t>
      </w:r>
    </w:p>
    <w:p w14:paraId="187179BD" w14:textId="77777777" w:rsidR="002517D5" w:rsidRDefault="00543815" w:rsidP="009F7CF7">
      <w:pPr>
        <w:spacing w:after="0" w:line="240" w:lineRule="auto"/>
        <w:ind w:left="851" w:hanging="425"/>
        <w:jc w:val="both"/>
        <w:rPr>
          <w:rFonts w:ascii="Arial" w:hAnsi="Arial" w:cs="Arial"/>
          <w:szCs w:val="24"/>
        </w:rPr>
      </w:pPr>
      <w:r w:rsidRPr="009F7CF7">
        <w:rPr>
          <w:rFonts w:ascii="Arial" w:hAnsi="Arial" w:cs="Arial"/>
          <w:szCs w:val="24"/>
        </w:rPr>
        <w:t>r</w:t>
      </w:r>
      <w:r w:rsidR="008103E4">
        <w:rPr>
          <w:rFonts w:ascii="Arial" w:hAnsi="Arial" w:cs="Arial"/>
          <w:szCs w:val="24"/>
        </w:rPr>
        <w:tab/>
      </w:r>
      <w:r w:rsidR="00E41081">
        <w:rPr>
          <w:rFonts w:ascii="Arial" w:hAnsi="Arial" w:cs="Arial"/>
          <w:szCs w:val="24"/>
        </w:rPr>
        <w:t xml:space="preserve">- stopa </w:t>
      </w:r>
      <w:r w:rsidRPr="009F7CF7">
        <w:rPr>
          <w:rFonts w:ascii="Arial" w:hAnsi="Arial" w:cs="Arial"/>
          <w:szCs w:val="24"/>
        </w:rPr>
        <w:t>dyskontowa</w:t>
      </w:r>
      <w:r w:rsidR="008103E4">
        <w:rPr>
          <w:rFonts w:ascii="Arial" w:hAnsi="Arial" w:cs="Arial"/>
          <w:szCs w:val="24"/>
        </w:rPr>
        <w:tab/>
      </w:r>
      <w:r w:rsidR="00065BBA">
        <w:rPr>
          <w:rFonts w:ascii="Arial" w:hAnsi="Arial" w:cs="Arial"/>
          <w:szCs w:val="24"/>
        </w:rPr>
        <w:tab/>
      </w:r>
    </w:p>
    <w:p w14:paraId="3A72C8A0" w14:textId="5457F78A" w:rsidR="00543815" w:rsidRPr="002517D5" w:rsidRDefault="00543815" w:rsidP="002517D5">
      <w:pPr>
        <w:spacing w:after="0" w:line="240" w:lineRule="auto"/>
        <w:ind w:left="851" w:hanging="425"/>
        <w:jc w:val="center"/>
        <w:rPr>
          <w:rFonts w:ascii="Cambria Math" w:hAnsi="Cambria Math" w:cs="Arial"/>
          <w:b/>
          <w:i/>
          <w:sz w:val="28"/>
          <w:szCs w:val="28"/>
        </w:rPr>
      </w:pPr>
      <w:r w:rsidRPr="002517D5">
        <w:rPr>
          <w:rFonts w:ascii="Cambria Math" w:hAnsi="Cambria Math" w:cs="Arial"/>
          <w:b/>
          <w:i/>
          <w:sz w:val="28"/>
          <w:szCs w:val="28"/>
        </w:rPr>
        <w:t>r = d</w:t>
      </w:r>
      <w:r w:rsidR="00065BBA" w:rsidRPr="002517D5">
        <w:rPr>
          <w:rFonts w:ascii="Cambria Math" w:hAnsi="Cambria Math" w:cs="Arial"/>
          <w:b/>
          <w:i/>
          <w:sz w:val="28"/>
          <w:szCs w:val="28"/>
        </w:rPr>
        <w:t xml:space="preserve"> </w:t>
      </w:r>
      <w:r w:rsidRPr="002517D5">
        <w:rPr>
          <w:rFonts w:ascii="Cambria Math" w:hAnsi="Cambria Math" w:cs="Arial"/>
          <w:b/>
          <w:i/>
          <w:sz w:val="28"/>
          <w:szCs w:val="28"/>
        </w:rPr>
        <w:t>+</w:t>
      </w:r>
      <w:r w:rsidR="00065BBA" w:rsidRPr="002517D5">
        <w:rPr>
          <w:rFonts w:ascii="Cambria Math" w:hAnsi="Cambria Math" w:cs="Arial"/>
          <w:b/>
          <w:i/>
          <w:sz w:val="28"/>
          <w:szCs w:val="28"/>
        </w:rPr>
        <w:t xml:space="preserve"> </w:t>
      </w:r>
      <w:r w:rsidRPr="002517D5">
        <w:rPr>
          <w:rFonts w:ascii="Cambria Math" w:hAnsi="Cambria Math" w:cs="Arial"/>
          <w:b/>
          <w:i/>
          <w:sz w:val="28"/>
          <w:szCs w:val="28"/>
        </w:rPr>
        <w:t>i</w:t>
      </w:r>
      <w:r w:rsidR="00065BBA" w:rsidRPr="002517D5">
        <w:rPr>
          <w:rFonts w:ascii="Cambria Math" w:hAnsi="Cambria Math" w:cs="Arial"/>
          <w:b/>
          <w:i/>
          <w:sz w:val="28"/>
          <w:szCs w:val="28"/>
        </w:rPr>
        <w:t xml:space="preserve"> </w:t>
      </w:r>
      <w:r w:rsidRPr="002517D5">
        <w:rPr>
          <w:rFonts w:ascii="Cambria Math" w:hAnsi="Cambria Math" w:cs="Arial"/>
          <w:b/>
          <w:i/>
          <w:sz w:val="28"/>
          <w:szCs w:val="28"/>
        </w:rPr>
        <w:t>+</w:t>
      </w:r>
      <w:r w:rsidR="00065BBA" w:rsidRPr="002517D5">
        <w:rPr>
          <w:rFonts w:ascii="Cambria Math" w:hAnsi="Cambria Math" w:cs="Arial"/>
          <w:b/>
          <w:i/>
          <w:sz w:val="28"/>
          <w:szCs w:val="28"/>
        </w:rPr>
        <w:t xml:space="preserve"> </w:t>
      </w:r>
      <w:r w:rsidRPr="002517D5">
        <w:rPr>
          <w:rFonts w:ascii="Cambria Math" w:hAnsi="Cambria Math" w:cs="Arial"/>
          <w:b/>
          <w:i/>
          <w:sz w:val="28"/>
          <w:szCs w:val="28"/>
        </w:rPr>
        <w:t>s</w:t>
      </w:r>
    </w:p>
    <w:p w14:paraId="10DA9CE7" w14:textId="77777777" w:rsidR="002517D5" w:rsidRDefault="002517D5" w:rsidP="002517D5">
      <w:pPr>
        <w:spacing w:after="0" w:line="240" w:lineRule="auto"/>
        <w:ind w:left="709" w:hanging="283"/>
        <w:jc w:val="both"/>
        <w:rPr>
          <w:rFonts w:ascii="Arial" w:hAnsi="Arial" w:cs="Arial"/>
          <w:szCs w:val="24"/>
        </w:rPr>
      </w:pPr>
      <w:r>
        <w:rPr>
          <w:rFonts w:ascii="Arial" w:hAnsi="Arial" w:cs="Arial"/>
          <w:szCs w:val="24"/>
        </w:rPr>
        <w:t>gdzie:</w:t>
      </w:r>
    </w:p>
    <w:p w14:paraId="6087724C" w14:textId="2DC1F740" w:rsidR="00543815" w:rsidRPr="009F7CF7" w:rsidRDefault="00543815" w:rsidP="002517D5">
      <w:pPr>
        <w:spacing w:after="0" w:line="240" w:lineRule="auto"/>
        <w:ind w:left="709" w:hanging="283"/>
        <w:jc w:val="both"/>
        <w:rPr>
          <w:rFonts w:ascii="Arial" w:hAnsi="Arial" w:cs="Arial"/>
          <w:szCs w:val="24"/>
        </w:rPr>
      </w:pPr>
      <w:r w:rsidRPr="009F7CF7">
        <w:rPr>
          <w:rFonts w:ascii="Arial" w:hAnsi="Arial" w:cs="Arial"/>
          <w:szCs w:val="24"/>
        </w:rPr>
        <w:t>d</w:t>
      </w:r>
      <w:r w:rsidR="008103E4">
        <w:rPr>
          <w:rFonts w:ascii="Arial" w:hAnsi="Arial" w:cs="Arial"/>
          <w:szCs w:val="24"/>
        </w:rPr>
        <w:tab/>
      </w:r>
      <w:r w:rsidRPr="009F7CF7">
        <w:rPr>
          <w:rFonts w:ascii="Arial" w:hAnsi="Arial" w:cs="Arial"/>
          <w:szCs w:val="24"/>
        </w:rPr>
        <w:t>- stopa (zwrotu) inwestycji pozbawionych ryzyka (= 0)</w:t>
      </w:r>
    </w:p>
    <w:p w14:paraId="4738B516" w14:textId="516FC156" w:rsidR="00543815" w:rsidRPr="009F7CF7" w:rsidRDefault="00543815" w:rsidP="002517D5">
      <w:pPr>
        <w:spacing w:after="0" w:line="240" w:lineRule="auto"/>
        <w:ind w:left="709" w:hanging="283"/>
        <w:jc w:val="both"/>
        <w:rPr>
          <w:rFonts w:ascii="Arial" w:hAnsi="Arial" w:cs="Arial"/>
          <w:szCs w:val="24"/>
        </w:rPr>
      </w:pPr>
      <w:r w:rsidRPr="009F7CF7">
        <w:rPr>
          <w:rFonts w:ascii="Arial" w:hAnsi="Arial" w:cs="Arial"/>
          <w:szCs w:val="24"/>
        </w:rPr>
        <w:t>i</w:t>
      </w:r>
      <w:r w:rsidR="008103E4">
        <w:rPr>
          <w:rFonts w:ascii="Arial" w:hAnsi="Arial" w:cs="Arial"/>
          <w:szCs w:val="24"/>
        </w:rPr>
        <w:tab/>
      </w:r>
      <w:r w:rsidRPr="009F7CF7">
        <w:rPr>
          <w:rFonts w:ascii="Arial" w:hAnsi="Arial" w:cs="Arial"/>
          <w:szCs w:val="24"/>
        </w:rPr>
        <w:t>- inflacja, (…), stopa pr</w:t>
      </w:r>
      <w:r w:rsidR="007223FE" w:rsidRPr="009F7CF7">
        <w:rPr>
          <w:rFonts w:ascii="Arial" w:hAnsi="Arial" w:cs="Arial"/>
          <w:szCs w:val="24"/>
        </w:rPr>
        <w:t>ocentowa od lokaty ew. rachunku</w:t>
      </w:r>
      <w:r w:rsidRPr="009F7CF7">
        <w:rPr>
          <w:rFonts w:ascii="Arial" w:hAnsi="Arial" w:cs="Arial"/>
          <w:szCs w:val="24"/>
        </w:rPr>
        <w:t xml:space="preserve"> </w:t>
      </w:r>
      <w:r w:rsidR="008103E4">
        <w:rPr>
          <w:rFonts w:ascii="Arial" w:hAnsi="Arial" w:cs="Arial"/>
          <w:szCs w:val="24"/>
        </w:rPr>
        <w:t>(</w:t>
      </w:r>
      <w:r w:rsidRPr="009F7CF7">
        <w:rPr>
          <w:rFonts w:ascii="Arial" w:hAnsi="Arial" w:cs="Arial"/>
          <w:szCs w:val="24"/>
        </w:rPr>
        <w:t>np. 1,656% =&gt; i = 0,01656),</w:t>
      </w:r>
    </w:p>
    <w:p w14:paraId="3B1722DC" w14:textId="726A1D09" w:rsidR="00E41081" w:rsidRPr="009F7CF7" w:rsidRDefault="00543815" w:rsidP="002517D5">
      <w:pPr>
        <w:spacing w:after="0" w:line="240" w:lineRule="auto"/>
        <w:ind w:left="709" w:hanging="283"/>
        <w:jc w:val="both"/>
        <w:rPr>
          <w:rFonts w:ascii="Arial" w:hAnsi="Arial" w:cs="Arial"/>
          <w:szCs w:val="24"/>
        </w:rPr>
      </w:pPr>
      <w:r w:rsidRPr="009F7CF7">
        <w:rPr>
          <w:rFonts w:ascii="Arial" w:hAnsi="Arial" w:cs="Arial"/>
          <w:szCs w:val="24"/>
        </w:rPr>
        <w:t>s</w:t>
      </w:r>
      <w:r w:rsidR="008103E4">
        <w:rPr>
          <w:rFonts w:ascii="Arial" w:hAnsi="Arial" w:cs="Arial"/>
          <w:szCs w:val="24"/>
        </w:rPr>
        <w:tab/>
      </w:r>
      <w:r w:rsidRPr="009F7CF7">
        <w:rPr>
          <w:rFonts w:ascii="Arial" w:hAnsi="Arial" w:cs="Arial"/>
          <w:szCs w:val="24"/>
        </w:rPr>
        <w:t>- premia za ryzyko (= 0)</w:t>
      </w:r>
      <w:r w:rsidR="008103E4">
        <w:rPr>
          <w:rFonts w:ascii="Arial" w:hAnsi="Arial" w:cs="Arial"/>
          <w:szCs w:val="24"/>
        </w:rPr>
        <w:t>.</w:t>
      </w:r>
    </w:p>
    <w:p w14:paraId="2BD9E7B3" w14:textId="0799201C" w:rsidR="000262F4" w:rsidRPr="009F7CF7"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 xml:space="preserve">Do wyliczenia opłacalności </w:t>
      </w:r>
      <w:r w:rsidR="00A66364" w:rsidRPr="009F7CF7">
        <w:rPr>
          <w:rFonts w:ascii="Arial" w:hAnsi="Arial" w:cs="Arial"/>
          <w:sz w:val="24"/>
          <w:szCs w:val="24"/>
        </w:rPr>
        <w:t xml:space="preserve">inwestycji lub </w:t>
      </w:r>
      <w:r w:rsidRPr="009F7CF7">
        <w:rPr>
          <w:rFonts w:ascii="Arial" w:hAnsi="Arial" w:cs="Arial"/>
          <w:sz w:val="24"/>
          <w:szCs w:val="24"/>
        </w:rPr>
        <w:t xml:space="preserve">remontu należy założyć, że pozostały okres użytkowania budynku nie </w:t>
      </w:r>
      <w:r w:rsidR="009469A1" w:rsidRPr="009F7CF7">
        <w:rPr>
          <w:rFonts w:ascii="Arial" w:hAnsi="Arial" w:cs="Arial"/>
          <w:sz w:val="24"/>
          <w:szCs w:val="24"/>
        </w:rPr>
        <w:t xml:space="preserve">będzie </w:t>
      </w:r>
      <w:r w:rsidRPr="009F7CF7">
        <w:rPr>
          <w:rFonts w:ascii="Arial" w:hAnsi="Arial" w:cs="Arial"/>
          <w:sz w:val="24"/>
          <w:szCs w:val="24"/>
        </w:rPr>
        <w:t>dłuż</w:t>
      </w:r>
      <w:r w:rsidR="009469A1" w:rsidRPr="009F7CF7">
        <w:rPr>
          <w:rFonts w:ascii="Arial" w:hAnsi="Arial" w:cs="Arial"/>
          <w:sz w:val="24"/>
          <w:szCs w:val="24"/>
        </w:rPr>
        <w:t>szy</w:t>
      </w:r>
      <w:r w:rsidRPr="009F7CF7">
        <w:rPr>
          <w:rFonts w:ascii="Arial" w:hAnsi="Arial" w:cs="Arial"/>
          <w:sz w:val="24"/>
          <w:szCs w:val="24"/>
        </w:rPr>
        <w:t xml:space="preserve"> niż 25 lat</w:t>
      </w:r>
      <w:r w:rsidR="00A66364" w:rsidRPr="009F7CF7">
        <w:rPr>
          <w:rFonts w:ascii="Arial" w:hAnsi="Arial" w:cs="Arial"/>
          <w:sz w:val="24"/>
          <w:szCs w:val="24"/>
        </w:rPr>
        <w:t xml:space="preserve"> (w</w:t>
      </w:r>
      <w:r w:rsidR="00065BBA">
        <w:rPr>
          <w:rFonts w:ascii="Arial" w:hAnsi="Arial" w:cs="Arial"/>
          <w:sz w:val="24"/>
          <w:szCs w:val="24"/>
        </w:rPr>
        <w:t xml:space="preserve"> </w:t>
      </w:r>
      <w:r w:rsidRPr="009F7CF7">
        <w:rPr>
          <w:rFonts w:ascii="Arial" w:hAnsi="Arial" w:cs="Arial"/>
          <w:sz w:val="24"/>
          <w:szCs w:val="24"/>
        </w:rPr>
        <w:t>przybliżeniu średni okres pomiędzy dwoma naprawami gruntownymi obiektu, czas eksploatacji elementów wykończ</w:t>
      </w:r>
      <w:r w:rsidR="009469A1" w:rsidRPr="009F7CF7">
        <w:rPr>
          <w:rFonts w:ascii="Arial" w:hAnsi="Arial" w:cs="Arial"/>
          <w:sz w:val="24"/>
          <w:szCs w:val="24"/>
        </w:rPr>
        <w:t>eniowych i</w:t>
      </w:r>
      <w:r w:rsidR="00065BBA">
        <w:rPr>
          <w:rFonts w:ascii="Arial" w:hAnsi="Arial" w:cs="Arial"/>
          <w:sz w:val="24"/>
          <w:szCs w:val="24"/>
        </w:rPr>
        <w:t> </w:t>
      </w:r>
      <w:r w:rsidR="009469A1" w:rsidRPr="009F7CF7">
        <w:rPr>
          <w:rFonts w:ascii="Arial" w:hAnsi="Arial" w:cs="Arial"/>
          <w:sz w:val="24"/>
          <w:szCs w:val="24"/>
        </w:rPr>
        <w:t xml:space="preserve">wyposażenia budynku </w:t>
      </w:r>
      <w:r w:rsidR="00A66364" w:rsidRPr="009F7CF7">
        <w:rPr>
          <w:rFonts w:ascii="Arial" w:hAnsi="Arial" w:cs="Arial"/>
          <w:sz w:val="24"/>
          <w:szCs w:val="24"/>
        </w:rPr>
        <w:t>w</w:t>
      </w:r>
      <w:r w:rsidR="00065BBA">
        <w:rPr>
          <w:rFonts w:ascii="Arial" w:hAnsi="Arial" w:cs="Arial"/>
          <w:sz w:val="24"/>
          <w:szCs w:val="24"/>
        </w:rPr>
        <w:t xml:space="preserve"> </w:t>
      </w:r>
      <w:r w:rsidRPr="009F7CF7">
        <w:rPr>
          <w:rFonts w:ascii="Arial" w:hAnsi="Arial" w:cs="Arial"/>
          <w:sz w:val="24"/>
          <w:szCs w:val="24"/>
        </w:rPr>
        <w:t>instalacje).</w:t>
      </w:r>
    </w:p>
    <w:p w14:paraId="619A8DC0" w14:textId="77777777" w:rsidR="000262F4" w:rsidRPr="009F7CF7"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Należy przyjąć, że budynki, w których zużycie ścian nośnych przekracza 40%, nadają się jedynie do napraw zabezpieczających.</w:t>
      </w:r>
    </w:p>
    <w:p w14:paraId="013CE2C9" w14:textId="60599CBA" w:rsidR="000262F4" w:rsidRPr="00065BBA" w:rsidRDefault="000262F4" w:rsidP="009F7CF7">
      <w:pPr>
        <w:spacing w:before="120" w:after="120" w:line="240" w:lineRule="auto"/>
        <w:jc w:val="both"/>
        <w:rPr>
          <w:rFonts w:ascii="Arial" w:hAnsi="Arial" w:cs="Arial"/>
          <w:sz w:val="24"/>
          <w:szCs w:val="24"/>
        </w:rPr>
      </w:pPr>
      <w:r w:rsidRPr="009F7CF7">
        <w:rPr>
          <w:rFonts w:ascii="Arial" w:hAnsi="Arial" w:cs="Arial"/>
          <w:sz w:val="24"/>
          <w:szCs w:val="24"/>
        </w:rPr>
        <w:t xml:space="preserve">W przypadku robót remontowych wykonywanych kompleksowo wraz z przebudową, rozbudową, modernizacją w celu dostosowania </w:t>
      </w:r>
      <w:r w:rsidR="00A66364" w:rsidRPr="009F7CF7">
        <w:rPr>
          <w:rFonts w:ascii="Arial" w:hAnsi="Arial" w:cs="Arial"/>
          <w:sz w:val="24"/>
          <w:szCs w:val="24"/>
        </w:rPr>
        <w:t>do bieżących potrzeb w zakresie funkcjonalności i wyposażenia</w:t>
      </w:r>
      <w:r w:rsidRPr="009F7CF7">
        <w:rPr>
          <w:rFonts w:ascii="Arial" w:hAnsi="Arial" w:cs="Arial"/>
          <w:sz w:val="24"/>
          <w:szCs w:val="24"/>
        </w:rPr>
        <w:t xml:space="preserve">, szacunkowa </w:t>
      </w:r>
      <w:r w:rsidR="00A77313" w:rsidRPr="009F7CF7">
        <w:rPr>
          <w:rFonts w:ascii="Arial" w:hAnsi="Arial" w:cs="Arial"/>
          <w:sz w:val="24"/>
          <w:szCs w:val="24"/>
        </w:rPr>
        <w:t>wartość</w:t>
      </w:r>
      <w:r w:rsidR="00062605" w:rsidRPr="009F7CF7">
        <w:rPr>
          <w:rFonts w:ascii="Arial" w:hAnsi="Arial" w:cs="Arial"/>
          <w:sz w:val="24"/>
          <w:szCs w:val="24"/>
        </w:rPr>
        <w:t xml:space="preserve"> </w:t>
      </w:r>
      <w:r w:rsidR="00A66364" w:rsidRPr="009F7CF7">
        <w:rPr>
          <w:rFonts w:ascii="Arial" w:hAnsi="Arial" w:cs="Arial"/>
          <w:sz w:val="24"/>
          <w:szCs w:val="24"/>
        </w:rPr>
        <w:t>robót</w:t>
      </w:r>
      <w:r w:rsidR="00A77313" w:rsidRPr="009F7CF7">
        <w:rPr>
          <w:rFonts w:ascii="Arial" w:hAnsi="Arial" w:cs="Arial"/>
          <w:sz w:val="24"/>
          <w:szCs w:val="24"/>
        </w:rPr>
        <w:t xml:space="preserve"> w</w:t>
      </w:r>
      <w:r w:rsidR="00065BBA">
        <w:rPr>
          <w:rFonts w:ascii="Arial" w:hAnsi="Arial" w:cs="Arial"/>
          <w:sz w:val="24"/>
          <w:szCs w:val="24"/>
        </w:rPr>
        <w:t xml:space="preserve"> </w:t>
      </w:r>
      <w:r w:rsidRPr="009F7CF7">
        <w:rPr>
          <w:rFonts w:ascii="Arial" w:hAnsi="Arial" w:cs="Arial"/>
          <w:sz w:val="24"/>
          <w:szCs w:val="24"/>
        </w:rPr>
        <w:t>relacji na</w:t>
      </w:r>
      <w:r w:rsidR="007223FE">
        <w:rPr>
          <w:rFonts w:ascii="Arial" w:hAnsi="Arial" w:cs="Arial"/>
          <w:sz w:val="24"/>
          <w:szCs w:val="24"/>
        </w:rPr>
        <w:t xml:space="preserve"> </w:t>
      </w:r>
      <w:r w:rsidRPr="009F7CF7">
        <w:rPr>
          <w:rFonts w:ascii="Arial" w:hAnsi="Arial" w:cs="Arial"/>
          <w:sz w:val="24"/>
          <w:szCs w:val="24"/>
        </w:rPr>
        <w:t>1 m</w:t>
      </w:r>
      <w:r w:rsidRPr="009F7CF7">
        <w:rPr>
          <w:rFonts w:ascii="Arial" w:hAnsi="Arial" w:cs="Arial"/>
          <w:sz w:val="24"/>
          <w:szCs w:val="24"/>
          <w:vertAlign w:val="superscript"/>
        </w:rPr>
        <w:t>2</w:t>
      </w:r>
      <w:r w:rsidRPr="009F7CF7">
        <w:rPr>
          <w:rFonts w:ascii="Arial" w:hAnsi="Arial" w:cs="Arial"/>
          <w:sz w:val="24"/>
          <w:szCs w:val="24"/>
        </w:rPr>
        <w:t xml:space="preserve"> powierzchni użytkowej (R</w:t>
      </w:r>
      <w:r w:rsidR="00A66364" w:rsidRPr="009F7CF7">
        <w:rPr>
          <w:rFonts w:ascii="Arial" w:hAnsi="Arial" w:cs="Arial"/>
          <w:sz w:val="24"/>
          <w:szCs w:val="24"/>
        </w:rPr>
        <w:t>)</w:t>
      </w:r>
      <w:r w:rsidR="007223FE">
        <w:rPr>
          <w:rFonts w:ascii="Arial" w:hAnsi="Arial" w:cs="Arial"/>
          <w:sz w:val="24"/>
          <w:szCs w:val="24"/>
        </w:rPr>
        <w:t xml:space="preserve"> </w:t>
      </w:r>
      <w:r w:rsidR="00A66364" w:rsidRPr="00065BBA">
        <w:rPr>
          <w:rFonts w:ascii="Arial" w:hAnsi="Arial" w:cs="Arial"/>
          <w:sz w:val="24"/>
          <w:szCs w:val="24"/>
        </w:rPr>
        <w:t>powinn</w:t>
      </w:r>
      <w:r w:rsidR="00A77313" w:rsidRPr="00065BBA">
        <w:rPr>
          <w:rFonts w:ascii="Arial" w:hAnsi="Arial" w:cs="Arial"/>
          <w:sz w:val="24"/>
          <w:szCs w:val="24"/>
        </w:rPr>
        <w:t>a</w:t>
      </w:r>
      <w:r w:rsidR="00A66364" w:rsidRPr="00065BBA">
        <w:rPr>
          <w:rFonts w:ascii="Arial" w:hAnsi="Arial" w:cs="Arial"/>
          <w:sz w:val="24"/>
          <w:szCs w:val="24"/>
        </w:rPr>
        <w:t xml:space="preserve"> uwzględniać </w:t>
      </w:r>
      <w:r w:rsidR="00A77313" w:rsidRPr="00065BBA">
        <w:rPr>
          <w:rFonts w:ascii="Arial" w:hAnsi="Arial" w:cs="Arial"/>
          <w:sz w:val="24"/>
          <w:szCs w:val="24"/>
        </w:rPr>
        <w:t>roboty inwestycyjne i remontowe</w:t>
      </w:r>
      <w:r w:rsidR="00A66364" w:rsidRPr="00065BBA">
        <w:rPr>
          <w:rFonts w:ascii="Arial" w:hAnsi="Arial" w:cs="Arial"/>
          <w:sz w:val="24"/>
          <w:szCs w:val="24"/>
        </w:rPr>
        <w:t xml:space="preserve"> w tym wynikając</w:t>
      </w:r>
      <w:r w:rsidR="00A77313" w:rsidRPr="00065BBA">
        <w:rPr>
          <w:rFonts w:ascii="Arial" w:hAnsi="Arial" w:cs="Arial"/>
          <w:sz w:val="24"/>
          <w:szCs w:val="24"/>
        </w:rPr>
        <w:t>e</w:t>
      </w:r>
      <w:r w:rsidR="00A66364" w:rsidRPr="00065BBA">
        <w:rPr>
          <w:rFonts w:ascii="Arial" w:hAnsi="Arial" w:cs="Arial"/>
          <w:sz w:val="24"/>
          <w:szCs w:val="24"/>
        </w:rPr>
        <w:t xml:space="preserve"> ze zużycia funkcjonalnego i środowiskowego</w:t>
      </w:r>
      <w:r w:rsidRPr="00065BBA">
        <w:rPr>
          <w:rFonts w:ascii="Arial" w:hAnsi="Arial" w:cs="Arial"/>
          <w:sz w:val="24"/>
          <w:szCs w:val="24"/>
        </w:rPr>
        <w:t>.</w:t>
      </w:r>
    </w:p>
    <w:p w14:paraId="17D4D8F1" w14:textId="77777777" w:rsidR="000262F4" w:rsidRPr="00B10C08" w:rsidRDefault="000262F4" w:rsidP="007B2490">
      <w:pPr>
        <w:spacing w:after="0" w:line="240" w:lineRule="auto"/>
        <w:jc w:val="both"/>
        <w:rPr>
          <w:rFonts w:ascii="Arial" w:hAnsi="Arial" w:cs="Arial"/>
          <w:sz w:val="12"/>
          <w:szCs w:val="24"/>
        </w:rPr>
      </w:pPr>
    </w:p>
    <w:p w14:paraId="5B935790" w14:textId="7418EFF7" w:rsidR="000262F4" w:rsidRPr="00B10C08" w:rsidRDefault="000262F4" w:rsidP="007B2490">
      <w:pPr>
        <w:spacing w:line="240" w:lineRule="auto"/>
        <w:ind w:left="567" w:hanging="567"/>
        <w:jc w:val="both"/>
        <w:rPr>
          <w:rFonts w:ascii="Arial" w:hAnsi="Arial" w:cs="Arial"/>
          <w:b/>
          <w:color w:val="005023"/>
          <w:sz w:val="24"/>
          <w:szCs w:val="24"/>
        </w:rPr>
      </w:pPr>
      <w:r w:rsidRPr="00B10C08">
        <w:rPr>
          <w:rFonts w:ascii="Arial" w:hAnsi="Arial" w:cs="Arial"/>
          <w:b/>
          <w:color w:val="005023"/>
          <w:sz w:val="24"/>
          <w:szCs w:val="24"/>
        </w:rPr>
        <w:t>3.2.</w:t>
      </w:r>
      <w:r w:rsidRPr="00B10C08">
        <w:rPr>
          <w:rFonts w:ascii="Arial" w:hAnsi="Arial" w:cs="Arial"/>
          <w:b/>
          <w:color w:val="005023"/>
          <w:sz w:val="24"/>
          <w:szCs w:val="24"/>
        </w:rPr>
        <w:tab/>
        <w:t xml:space="preserve">Warunek wynikający z porównania z budową budynku nowego </w:t>
      </w:r>
      <w:r w:rsidR="00E41081">
        <w:rPr>
          <w:rFonts w:ascii="Arial" w:hAnsi="Arial" w:cs="Arial"/>
          <w:b/>
          <w:color w:val="005023"/>
          <w:sz w:val="24"/>
          <w:szCs w:val="24"/>
        </w:rPr>
        <w:br/>
      </w:r>
      <w:r w:rsidRPr="00B10C08">
        <w:rPr>
          <w:rFonts w:ascii="Arial" w:hAnsi="Arial" w:cs="Arial"/>
          <w:b/>
          <w:color w:val="005023"/>
          <w:sz w:val="24"/>
          <w:szCs w:val="24"/>
        </w:rPr>
        <w:t>wg obowiązującego aktualnie standardu</w:t>
      </w:r>
    </w:p>
    <w:p w14:paraId="3E9315A1" w14:textId="37923816" w:rsidR="000262F4" w:rsidRPr="00B10C08" w:rsidRDefault="00E174C0" w:rsidP="007B2490">
      <w:pPr>
        <w:spacing w:line="240" w:lineRule="auto"/>
        <w:jc w:val="both"/>
        <w:rPr>
          <w:rFonts w:ascii="Arial" w:hAnsi="Arial" w:cs="Arial"/>
          <w:sz w:val="24"/>
          <w:szCs w:val="24"/>
        </w:rPr>
      </w:pPr>
      <w:r w:rsidRPr="00B10C08">
        <w:rPr>
          <w:rFonts w:ascii="Arial" w:hAnsi="Arial" w:cs="Arial"/>
          <w:sz w:val="24"/>
          <w:szCs w:val="24"/>
        </w:rPr>
        <w:t xml:space="preserve">Graniczna wartość koniecznych do wykonania robót budowlanych (remontowych i inwestycyjnych) </w:t>
      </w:r>
      <w:r w:rsidR="000262F4" w:rsidRPr="00B10C08">
        <w:rPr>
          <w:rFonts w:ascii="Arial" w:hAnsi="Arial" w:cs="Arial"/>
          <w:b/>
          <w:sz w:val="24"/>
          <w:szCs w:val="24"/>
        </w:rPr>
        <w:t>nie może przekraczać 55 % budowy obiektu nowego</w:t>
      </w:r>
      <w:r w:rsidR="000262F4" w:rsidRPr="00B10C08">
        <w:rPr>
          <w:rFonts w:ascii="Arial" w:hAnsi="Arial" w:cs="Arial"/>
          <w:sz w:val="24"/>
          <w:szCs w:val="24"/>
        </w:rPr>
        <w:t xml:space="preserve"> wykonanego zgodnie z obowiązującymi standardami (z uwzględnieniem uzyskania efektu końcowego obejmującego całe zadanie). W nakładach na budowę obiektu nowego należy uwzględnić również koszty rozbiórki (w przypadku budowy obiektu nowego w miejscu dotychczasowego) lub uzbrojenia i zagospodarowania terenu (gdy nowy obiekt będzie budowany w innym miejscu).</w:t>
      </w:r>
      <w:r w:rsidR="00062605">
        <w:rPr>
          <w:rFonts w:ascii="Arial" w:hAnsi="Arial" w:cs="Arial"/>
          <w:sz w:val="24"/>
          <w:szCs w:val="24"/>
        </w:rPr>
        <w:t xml:space="preserve"> </w:t>
      </w:r>
      <w:r w:rsidR="00062605">
        <w:t>W</w:t>
      </w:r>
      <w:r w:rsidR="00062605" w:rsidRPr="00062605">
        <w:rPr>
          <w:rFonts w:ascii="Arial" w:hAnsi="Arial" w:cs="Arial"/>
          <w:sz w:val="24"/>
          <w:szCs w:val="24"/>
        </w:rPr>
        <w:t xml:space="preserve"> przypadkach szczególnych, gdy wystąpią istotne uzasadnione </w:t>
      </w:r>
      <w:r w:rsidR="00062605">
        <w:rPr>
          <w:rFonts w:ascii="Arial" w:hAnsi="Arial" w:cs="Arial"/>
          <w:sz w:val="24"/>
          <w:szCs w:val="24"/>
        </w:rPr>
        <w:t>warunki jednostka będzie musiała</w:t>
      </w:r>
      <w:r w:rsidR="00062605" w:rsidRPr="00062605">
        <w:rPr>
          <w:rFonts w:ascii="Arial" w:hAnsi="Arial" w:cs="Arial"/>
          <w:sz w:val="24"/>
          <w:szCs w:val="24"/>
        </w:rPr>
        <w:t xml:space="preserve"> uzyskać zgodę rdLP bądź DGLP</w:t>
      </w:r>
      <w:r w:rsidR="00062605">
        <w:rPr>
          <w:rFonts w:ascii="Arial" w:hAnsi="Arial" w:cs="Arial"/>
          <w:sz w:val="24"/>
          <w:szCs w:val="24"/>
        </w:rPr>
        <w:t>.</w:t>
      </w:r>
      <w:r w:rsidR="00062605" w:rsidRPr="00062605">
        <w:rPr>
          <w:rFonts w:ascii="Arial" w:hAnsi="Arial" w:cs="Arial"/>
          <w:sz w:val="24"/>
          <w:szCs w:val="24"/>
        </w:rPr>
        <w:t xml:space="preserve"> </w:t>
      </w:r>
    </w:p>
    <w:p w14:paraId="2BB18945" w14:textId="77777777" w:rsidR="000262F4" w:rsidRPr="00B10C08" w:rsidRDefault="000262F4" w:rsidP="007B2490">
      <w:pPr>
        <w:spacing w:line="240" w:lineRule="auto"/>
        <w:jc w:val="both"/>
        <w:rPr>
          <w:rFonts w:ascii="Arial" w:hAnsi="Arial" w:cs="Arial"/>
          <w:sz w:val="24"/>
          <w:szCs w:val="24"/>
          <w:u w:val="single"/>
        </w:rPr>
      </w:pPr>
      <w:r w:rsidRPr="00B10C08">
        <w:rPr>
          <w:rFonts w:ascii="Arial" w:hAnsi="Arial" w:cs="Arial"/>
          <w:sz w:val="24"/>
          <w:szCs w:val="24"/>
          <w:u w:val="single"/>
        </w:rPr>
        <w:t>Podsumowanie</w:t>
      </w:r>
    </w:p>
    <w:p w14:paraId="54EBF65B" w14:textId="007CDAF2"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Wyjątkiem od obowiązku zachowania warunków opisanych w rozdziałach 3.1 i 3.2</w:t>
      </w:r>
      <w:r w:rsidR="00794EA0" w:rsidRPr="00B10C08">
        <w:rPr>
          <w:rFonts w:ascii="Arial" w:hAnsi="Arial" w:cs="Arial"/>
          <w:sz w:val="24"/>
          <w:szCs w:val="24"/>
        </w:rPr>
        <w:t xml:space="preserve">, które muszą być </w:t>
      </w:r>
      <w:r w:rsidR="00794EA0" w:rsidRPr="00B10C08">
        <w:rPr>
          <w:rFonts w:ascii="Arial" w:hAnsi="Arial" w:cs="Arial"/>
          <w:sz w:val="24"/>
          <w:szCs w:val="24"/>
          <w:u w:val="single"/>
        </w:rPr>
        <w:t>spełnione łącznie</w:t>
      </w:r>
      <w:r w:rsidR="00794EA0" w:rsidRPr="00B10C08">
        <w:rPr>
          <w:rFonts w:ascii="Arial" w:hAnsi="Arial" w:cs="Arial"/>
          <w:sz w:val="24"/>
          <w:szCs w:val="24"/>
        </w:rPr>
        <w:t>,</w:t>
      </w:r>
      <w:r w:rsidRPr="00B10C08">
        <w:rPr>
          <w:rFonts w:ascii="Arial" w:hAnsi="Arial" w:cs="Arial"/>
          <w:sz w:val="24"/>
          <w:szCs w:val="24"/>
        </w:rPr>
        <w:t xml:space="preserve"> przy podejmowaniu remontów może być sytuacja, gdy przedmiotem oceny są </w:t>
      </w:r>
      <w:r w:rsidRPr="00B10C08">
        <w:rPr>
          <w:rFonts w:ascii="Arial" w:hAnsi="Arial" w:cs="Arial"/>
          <w:b/>
          <w:sz w:val="24"/>
          <w:szCs w:val="24"/>
        </w:rPr>
        <w:t>obiekty zabytkowe</w:t>
      </w:r>
      <w:r w:rsidRPr="00B10C08">
        <w:rPr>
          <w:rFonts w:ascii="Arial" w:hAnsi="Arial" w:cs="Arial"/>
          <w:sz w:val="24"/>
          <w:szCs w:val="24"/>
        </w:rPr>
        <w:t xml:space="preserve"> lub o szczególnych </w:t>
      </w:r>
      <w:r w:rsidRPr="00B10C08">
        <w:rPr>
          <w:rFonts w:ascii="Arial" w:hAnsi="Arial" w:cs="Arial"/>
          <w:b/>
          <w:sz w:val="24"/>
          <w:szCs w:val="24"/>
        </w:rPr>
        <w:t>walorach architektonicznych</w:t>
      </w:r>
      <w:r w:rsidRPr="00B10C08">
        <w:rPr>
          <w:rFonts w:ascii="Arial" w:hAnsi="Arial" w:cs="Arial"/>
          <w:sz w:val="24"/>
          <w:szCs w:val="24"/>
        </w:rPr>
        <w:t xml:space="preserve">, </w:t>
      </w:r>
      <w:r w:rsidR="00AC2BB3" w:rsidRPr="00B10C08">
        <w:rPr>
          <w:rFonts w:ascii="Arial" w:hAnsi="Arial" w:cs="Arial"/>
          <w:sz w:val="24"/>
          <w:szCs w:val="24"/>
        </w:rPr>
        <w:t>przy czym wartość koniecznych do wykonania robót</w:t>
      </w:r>
      <w:r w:rsidRPr="00B10C08">
        <w:rPr>
          <w:rFonts w:ascii="Arial" w:hAnsi="Arial" w:cs="Arial"/>
          <w:sz w:val="24"/>
          <w:szCs w:val="24"/>
        </w:rPr>
        <w:t>, poza wyjątkowymi przypadkami, nie powinn</w:t>
      </w:r>
      <w:r w:rsidR="00922B58">
        <w:rPr>
          <w:rFonts w:ascii="Arial" w:hAnsi="Arial" w:cs="Arial"/>
          <w:sz w:val="24"/>
          <w:szCs w:val="24"/>
        </w:rPr>
        <w:t>a</w:t>
      </w:r>
      <w:r w:rsidRPr="00B10C08">
        <w:rPr>
          <w:rFonts w:ascii="Arial" w:hAnsi="Arial" w:cs="Arial"/>
          <w:sz w:val="24"/>
          <w:szCs w:val="24"/>
        </w:rPr>
        <w:t xml:space="preserve"> przekraczać kosztu budowy obiektu nowego wykonanego zgodnie z obowiązującymi standardami.</w:t>
      </w:r>
    </w:p>
    <w:p w14:paraId="7B56D62D"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Racjonalność decyzji</w:t>
      </w:r>
      <w:r w:rsidR="00794EA0" w:rsidRPr="00B10C08">
        <w:rPr>
          <w:rFonts w:ascii="Arial" w:hAnsi="Arial" w:cs="Arial"/>
          <w:sz w:val="24"/>
          <w:szCs w:val="24"/>
        </w:rPr>
        <w:t xml:space="preserve"> dotyczącej wykonania robót powinna być</w:t>
      </w:r>
      <w:r w:rsidRPr="00B10C08">
        <w:rPr>
          <w:rFonts w:ascii="Arial" w:hAnsi="Arial" w:cs="Arial"/>
          <w:sz w:val="24"/>
          <w:szCs w:val="24"/>
        </w:rPr>
        <w:t xml:space="preserve"> zweryfikowana ponownie </w:t>
      </w:r>
      <w:r w:rsidRPr="00B10C08">
        <w:rPr>
          <w:rFonts w:ascii="Arial" w:hAnsi="Arial" w:cs="Arial"/>
          <w:b/>
          <w:sz w:val="24"/>
          <w:szCs w:val="24"/>
        </w:rPr>
        <w:t>na etapie kosztorysu inwestorskiego</w:t>
      </w:r>
      <w:bookmarkStart w:id="5" w:name="_Toc341429796"/>
      <w:r w:rsidR="00794EA0" w:rsidRPr="00B10C08">
        <w:rPr>
          <w:rFonts w:ascii="Arial" w:hAnsi="Arial" w:cs="Arial"/>
          <w:sz w:val="24"/>
          <w:szCs w:val="24"/>
        </w:rPr>
        <w:t>.</w:t>
      </w:r>
    </w:p>
    <w:p w14:paraId="4D636360" w14:textId="77777777" w:rsidR="000262F4" w:rsidRPr="00B10C08" w:rsidRDefault="000262F4" w:rsidP="007B2490">
      <w:pPr>
        <w:spacing w:line="240" w:lineRule="auto"/>
        <w:jc w:val="both"/>
        <w:rPr>
          <w:rFonts w:ascii="Arial" w:hAnsi="Arial" w:cs="Arial"/>
          <w:sz w:val="24"/>
          <w:szCs w:val="24"/>
        </w:rPr>
      </w:pPr>
      <w:r w:rsidRPr="00B10C08">
        <w:rPr>
          <w:rFonts w:ascii="Arial" w:hAnsi="Arial" w:cs="Arial"/>
          <w:sz w:val="24"/>
          <w:szCs w:val="24"/>
        </w:rPr>
        <w:t>W przypadku budynków gospodarczych kluczowe jest określenie celowości podejmowania remontu</w:t>
      </w:r>
      <w:r w:rsidR="00794EA0" w:rsidRPr="00B10C08">
        <w:rPr>
          <w:rFonts w:ascii="Arial" w:hAnsi="Arial" w:cs="Arial"/>
          <w:sz w:val="24"/>
          <w:szCs w:val="24"/>
        </w:rPr>
        <w:t xml:space="preserve"> i/lub</w:t>
      </w:r>
      <w:r w:rsidRPr="00B10C08">
        <w:rPr>
          <w:rFonts w:ascii="Arial" w:hAnsi="Arial" w:cs="Arial"/>
          <w:sz w:val="24"/>
          <w:szCs w:val="24"/>
        </w:rPr>
        <w:t xml:space="preserve"> przebudowy. Analiza opłacalności </w:t>
      </w:r>
      <w:r w:rsidR="00794EA0" w:rsidRPr="00B10C08">
        <w:rPr>
          <w:rFonts w:ascii="Arial" w:hAnsi="Arial" w:cs="Arial"/>
          <w:sz w:val="24"/>
          <w:szCs w:val="24"/>
        </w:rPr>
        <w:t>wykonania robót budowlanych</w:t>
      </w:r>
      <w:r w:rsidRPr="00B10C08">
        <w:rPr>
          <w:rFonts w:ascii="Arial" w:hAnsi="Arial" w:cs="Arial"/>
          <w:sz w:val="24"/>
          <w:szCs w:val="24"/>
        </w:rPr>
        <w:t xml:space="preserve"> powinna być sporządzona analogicznie jak dla pozostałych budynków (mieszkalnych, biurowych).</w:t>
      </w:r>
    </w:p>
    <w:p w14:paraId="7DB0552F" w14:textId="77777777" w:rsidR="000262F4" w:rsidRPr="00B10C08" w:rsidRDefault="000262F4" w:rsidP="00282EB1">
      <w:pPr>
        <w:spacing w:before="360" w:line="240" w:lineRule="auto"/>
        <w:ind w:left="567" w:hanging="567"/>
        <w:jc w:val="both"/>
        <w:rPr>
          <w:rFonts w:ascii="Arial" w:hAnsi="Arial" w:cs="Arial"/>
          <w:bCs/>
          <w:color w:val="005023"/>
          <w:sz w:val="28"/>
          <w:szCs w:val="24"/>
        </w:rPr>
      </w:pPr>
      <w:r w:rsidRPr="00B10C08">
        <w:rPr>
          <w:rFonts w:ascii="Arial" w:hAnsi="Arial" w:cs="Arial"/>
          <w:b/>
          <w:bCs/>
          <w:color w:val="005023"/>
          <w:sz w:val="28"/>
          <w:szCs w:val="24"/>
        </w:rPr>
        <w:t>4.</w:t>
      </w:r>
      <w:r w:rsidRPr="00B10C08">
        <w:rPr>
          <w:rFonts w:ascii="Arial" w:hAnsi="Arial" w:cs="Arial"/>
          <w:b/>
          <w:bCs/>
          <w:color w:val="005023"/>
          <w:sz w:val="28"/>
          <w:szCs w:val="24"/>
        </w:rPr>
        <w:tab/>
        <w:t>Rachunek efektywności nakładów na budowę środków trwałych w zakresie działalności gospodarczej – ubocznej i dodatkowej</w:t>
      </w:r>
      <w:bookmarkEnd w:id="5"/>
    </w:p>
    <w:p w14:paraId="70C0F843" w14:textId="77777777"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t>W przypadku oceny projektów inwestycji budowlanych można zastosować metody oceny projektów inwestycyjnych jak i metody pośrednio uwzględniające ryzyko w procesie decyzji inwestycyjnej, w tym:</w:t>
      </w:r>
    </w:p>
    <w:p w14:paraId="36011CD9" w14:textId="77777777" w:rsidR="000262F4" w:rsidRPr="00B10C08" w:rsidRDefault="000262F4" w:rsidP="00920E32">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 xml:space="preserve">metodę zaktualizowanej wartości netto (NPV), która daje jednoznaczny wynik, konkretną wartość zysku lub straty, powstałą w wyniku realizacji danego projektu inwestycyjnego; </w:t>
      </w:r>
    </w:p>
    <w:p w14:paraId="63BC8A12" w14:textId="77777777" w:rsidR="000262F4" w:rsidRPr="00B10C08" w:rsidRDefault="000262F4" w:rsidP="00920E32">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metodę wewnętrznej stopy zwrotu (IRR), która daje wynik rentowności względnej, co pozwala na dokonywanie porównań projektów inwestycyjnych, wymagających zaangażowania różnych kwot;</w:t>
      </w:r>
    </w:p>
    <w:p w14:paraId="5309BB31" w14:textId="77777777" w:rsidR="000262F4" w:rsidRPr="00B10C08" w:rsidRDefault="000262F4" w:rsidP="00920E32">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metodę okresu zwrotu inwestycji, która pozwala zorientować się w poziomie ryzyka związanego z realizacją projektu inwestycyjnego, wskazując po jakim czasie nastąpi zwrot zaangażowanego kapitału;</w:t>
      </w:r>
    </w:p>
    <w:p w14:paraId="7A1CB031" w14:textId="6542D1F8" w:rsidR="004A050A" w:rsidRDefault="000262F4" w:rsidP="004A050A">
      <w:pPr>
        <w:pStyle w:val="Akapitzlist"/>
        <w:numPr>
          <w:ilvl w:val="0"/>
          <w:numId w:val="88"/>
        </w:numPr>
        <w:spacing w:line="240" w:lineRule="auto"/>
        <w:jc w:val="both"/>
        <w:rPr>
          <w:rFonts w:ascii="Arial" w:hAnsi="Arial" w:cs="Arial"/>
          <w:sz w:val="24"/>
          <w:szCs w:val="24"/>
        </w:rPr>
      </w:pPr>
      <w:r w:rsidRPr="00B10C08">
        <w:rPr>
          <w:rFonts w:ascii="Arial" w:hAnsi="Arial" w:cs="Arial"/>
          <w:sz w:val="24"/>
          <w:szCs w:val="24"/>
        </w:rPr>
        <w:t>metodę indeksu rentowności (PI), która podobnie jak metoda IRR, pozwala na ustalenie relatywnej opłacalności projektu inwestycyjnego.</w:t>
      </w:r>
    </w:p>
    <w:p w14:paraId="78601DE2" w14:textId="492DA812" w:rsidR="004A050A" w:rsidRPr="005A0319" w:rsidRDefault="004A050A" w:rsidP="005A0319">
      <w:pPr>
        <w:spacing w:line="240" w:lineRule="auto"/>
        <w:jc w:val="both"/>
        <w:rPr>
          <w:rFonts w:ascii="Arial" w:hAnsi="Arial" w:cs="Arial"/>
          <w:sz w:val="24"/>
          <w:szCs w:val="24"/>
        </w:rPr>
      </w:pPr>
      <w:r w:rsidRPr="004A050A">
        <w:rPr>
          <w:rFonts w:ascii="Arial" w:hAnsi="Arial" w:cs="Arial"/>
          <w:sz w:val="24"/>
          <w:szCs w:val="24"/>
        </w:rPr>
        <w:t>Metodę NPV należy t</w:t>
      </w:r>
      <w:r w:rsidR="00E41081">
        <w:rPr>
          <w:rFonts w:ascii="Arial" w:hAnsi="Arial" w:cs="Arial"/>
          <w:sz w:val="24"/>
          <w:szCs w:val="24"/>
        </w:rPr>
        <w:t>raktować jako metodę podstawową</w:t>
      </w:r>
      <w:r w:rsidRPr="004A050A">
        <w:rPr>
          <w:rFonts w:ascii="Arial" w:hAnsi="Arial" w:cs="Arial"/>
          <w:sz w:val="24"/>
          <w:szCs w:val="24"/>
        </w:rPr>
        <w:t>, pozostałe mają charakter pomocniczy.</w:t>
      </w:r>
    </w:p>
    <w:p w14:paraId="5693CF56" w14:textId="00F03099"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t xml:space="preserve">Powyższe jedynie sygnalizuje problem metod oceny projektów inwestycyjnych w zakresie działalności ubocznej i dodatkowej. W praktyce w jednostkach ocena taka będzie wykonywana tylko dla prostych zadań, o niewielkich nakładach. Z uwagi na ryzyko związane z rentownością przedsięwzięć z zakresu działalności gospodarczej – ubocznej i dodatkowej i związane z tym narażenie się na zarzut niegospodarności (poprzez brak rentowności wykonanych zadań), </w:t>
      </w:r>
      <w:r w:rsidR="004A050A" w:rsidRPr="004A050A">
        <w:rPr>
          <w:rFonts w:ascii="Arial" w:hAnsi="Arial" w:cs="Arial"/>
          <w:b/>
          <w:sz w:val="24"/>
          <w:szCs w:val="24"/>
        </w:rPr>
        <w:t>w przypadku zadań wymagających dużych nakładów (np.</w:t>
      </w:r>
      <w:r w:rsidR="004A050A">
        <w:rPr>
          <w:rFonts w:ascii="Arial" w:hAnsi="Arial" w:cs="Arial"/>
          <w:b/>
          <w:sz w:val="24"/>
          <w:szCs w:val="24"/>
        </w:rPr>
        <w:t xml:space="preserve"> </w:t>
      </w:r>
      <w:r w:rsidR="004A050A" w:rsidRPr="004A050A">
        <w:rPr>
          <w:rFonts w:ascii="Arial" w:hAnsi="Arial" w:cs="Arial"/>
          <w:b/>
          <w:sz w:val="24"/>
          <w:szCs w:val="24"/>
        </w:rPr>
        <w:t>obiekty wypoczynkowe, obiekty związane z działalnością łowiecką (kwatery łowieckie)), wskazane byłoby dokonywanie takich ocen poprzez zlecanie ich wyspecjalizowanym jednostkom.</w:t>
      </w:r>
    </w:p>
    <w:p w14:paraId="7F85FE2A" w14:textId="77777777" w:rsidR="000262F4" w:rsidRPr="00B10C08" w:rsidRDefault="000262F4" w:rsidP="000262F4">
      <w:pPr>
        <w:rPr>
          <w:rFonts w:ascii="Arial" w:eastAsia="Times New Roman" w:hAnsi="Arial" w:cs="Arial"/>
          <w:b/>
          <w:bCs/>
          <w:color w:val="1E1E1E"/>
          <w:kern w:val="36"/>
          <w:sz w:val="24"/>
          <w:szCs w:val="24"/>
          <w:lang w:eastAsia="pl-PL"/>
        </w:rPr>
      </w:pPr>
      <w:r w:rsidRPr="00B10C08">
        <w:rPr>
          <w:rFonts w:ascii="Arial" w:eastAsia="Times New Roman" w:hAnsi="Arial" w:cs="Arial"/>
          <w:b/>
          <w:bCs/>
          <w:color w:val="1E1E1E"/>
          <w:kern w:val="36"/>
          <w:sz w:val="24"/>
          <w:szCs w:val="24"/>
          <w:lang w:eastAsia="pl-PL"/>
        </w:rPr>
        <w:br w:type="page"/>
      </w:r>
    </w:p>
    <w:p w14:paraId="52748EFD" w14:textId="77777777" w:rsidR="000262F4" w:rsidRPr="00B10C08" w:rsidRDefault="000262F4" w:rsidP="000262F4">
      <w:pPr>
        <w:spacing w:after="120" w:line="240" w:lineRule="auto"/>
        <w:ind w:left="567" w:hanging="567"/>
        <w:jc w:val="both"/>
        <w:outlineLvl w:val="0"/>
        <w:rPr>
          <w:rFonts w:ascii="Arial" w:eastAsia="Times New Roman" w:hAnsi="Arial" w:cs="Arial"/>
          <w:b/>
          <w:bCs/>
          <w:color w:val="005023"/>
          <w:kern w:val="36"/>
          <w:sz w:val="32"/>
          <w:szCs w:val="24"/>
          <w:lang w:eastAsia="pl-PL"/>
        </w:rPr>
      </w:pPr>
      <w:bookmarkStart w:id="6" w:name="_Toc31008289"/>
      <w:r w:rsidRPr="00B10C08">
        <w:rPr>
          <w:rFonts w:ascii="Arial" w:eastAsia="Times New Roman" w:hAnsi="Arial" w:cs="Arial"/>
          <w:b/>
          <w:bCs/>
          <w:color w:val="005023"/>
          <w:kern w:val="36"/>
          <w:sz w:val="32"/>
          <w:szCs w:val="24"/>
          <w:lang w:eastAsia="pl-PL"/>
        </w:rPr>
        <w:t>III.</w:t>
      </w:r>
      <w:r w:rsidRPr="00B10C08">
        <w:rPr>
          <w:rFonts w:ascii="Arial" w:eastAsia="Times New Roman" w:hAnsi="Arial" w:cs="Arial"/>
          <w:b/>
          <w:bCs/>
          <w:color w:val="005023"/>
          <w:kern w:val="36"/>
          <w:sz w:val="32"/>
          <w:szCs w:val="24"/>
          <w:lang w:eastAsia="pl-PL"/>
        </w:rPr>
        <w:tab/>
        <w:t>Kosztorysy w robotach budowlanych</w:t>
      </w:r>
      <w:bookmarkEnd w:id="6"/>
    </w:p>
    <w:p w14:paraId="5C9E51F5" w14:textId="77777777" w:rsidR="000262F4" w:rsidRPr="00B10C08" w:rsidRDefault="000262F4" w:rsidP="00741B0F">
      <w:pPr>
        <w:spacing w:before="120" w:after="120" w:line="240" w:lineRule="auto"/>
        <w:ind w:left="567" w:hanging="567"/>
        <w:jc w:val="both"/>
        <w:rPr>
          <w:rFonts w:ascii="Arial" w:hAnsi="Arial" w:cs="Arial"/>
          <w:b/>
          <w:color w:val="005023"/>
          <w:sz w:val="28"/>
          <w:szCs w:val="24"/>
        </w:rPr>
      </w:pPr>
      <w:r w:rsidRPr="00B10C08">
        <w:rPr>
          <w:rFonts w:ascii="Arial" w:hAnsi="Arial" w:cs="Arial"/>
          <w:b/>
          <w:color w:val="005023"/>
          <w:sz w:val="28"/>
          <w:szCs w:val="24"/>
        </w:rPr>
        <w:t>1.</w:t>
      </w:r>
      <w:r w:rsidRPr="00B10C08">
        <w:rPr>
          <w:rFonts w:ascii="Arial" w:hAnsi="Arial" w:cs="Arial"/>
          <w:b/>
          <w:color w:val="005023"/>
          <w:sz w:val="28"/>
          <w:szCs w:val="24"/>
        </w:rPr>
        <w:tab/>
        <w:t>Zasady ogólne</w:t>
      </w:r>
    </w:p>
    <w:p w14:paraId="40BAF9DF" w14:textId="77777777" w:rsidR="000262F4" w:rsidRPr="00B10C08" w:rsidRDefault="000262F4" w:rsidP="00741B0F">
      <w:pPr>
        <w:pStyle w:val="NormalnyWeb"/>
        <w:jc w:val="both"/>
        <w:rPr>
          <w:rFonts w:ascii="Arial" w:hAnsi="Arial" w:cs="Arial"/>
          <w:b/>
        </w:rPr>
      </w:pPr>
      <w:r w:rsidRPr="00B10C08">
        <w:rPr>
          <w:rFonts w:ascii="Arial" w:hAnsi="Arial" w:cs="Arial"/>
          <w:b/>
        </w:rPr>
        <w:t xml:space="preserve">Kosztorys budowlany to </w:t>
      </w:r>
      <w:hyperlink r:id="rId11" w:tooltip="Dokument finansowy" w:history="1">
        <w:r w:rsidRPr="00B10C08">
          <w:rPr>
            <w:rStyle w:val="Hipercze"/>
            <w:rFonts w:ascii="Arial" w:eastAsiaTheme="majorEastAsia" w:hAnsi="Arial" w:cs="Arial"/>
            <w:color w:val="auto"/>
          </w:rPr>
          <w:t>dokument finansowy</w:t>
        </w:r>
      </w:hyperlink>
      <w:r w:rsidRPr="00B10C08">
        <w:rPr>
          <w:rFonts w:ascii="Arial" w:hAnsi="Arial" w:cs="Arial"/>
        </w:rPr>
        <w:t xml:space="preserve">, określający kalkulację ceny według ustalonych metod, w oparciu o </w:t>
      </w:r>
      <w:hyperlink r:id="rId12" w:tooltip="Przedmiar" w:history="1">
        <w:r w:rsidRPr="00B10C08">
          <w:rPr>
            <w:rStyle w:val="Hipercze"/>
            <w:rFonts w:ascii="Arial" w:eastAsiaTheme="majorEastAsia" w:hAnsi="Arial" w:cs="Arial"/>
            <w:color w:val="auto"/>
          </w:rPr>
          <w:t>przedmiar</w:t>
        </w:r>
      </w:hyperlink>
      <w:r w:rsidRPr="00B10C08">
        <w:rPr>
          <w:rFonts w:ascii="Arial" w:hAnsi="Arial" w:cs="Arial"/>
        </w:rPr>
        <w:t xml:space="preserve"> lub obmiar robót. Kosztorysy budowlane w różnej formie, zakresie i stopniu szczegółowości sporządza się na każdym etapie robót budowlanych. </w:t>
      </w:r>
    </w:p>
    <w:p w14:paraId="6010BFFE" w14:textId="77777777" w:rsidR="000262F4" w:rsidRPr="00B10C08" w:rsidRDefault="000262F4" w:rsidP="00741B0F">
      <w:pPr>
        <w:pStyle w:val="NormalnyWeb"/>
        <w:jc w:val="both"/>
        <w:rPr>
          <w:rFonts w:ascii="Arial" w:hAnsi="Arial" w:cs="Arial"/>
        </w:rPr>
      </w:pPr>
      <w:r w:rsidRPr="00B10C08">
        <w:rPr>
          <w:rFonts w:ascii="Arial" w:hAnsi="Arial" w:cs="Arial"/>
        </w:rPr>
        <w:t xml:space="preserve">Kosztorys budowlany zawiera rodzaje wykonywanych robót, ich ilość oraz wartość. </w:t>
      </w:r>
    </w:p>
    <w:p w14:paraId="7DA26742" w14:textId="12375F76" w:rsidR="000262F4" w:rsidRPr="00B10C08" w:rsidRDefault="000262F4" w:rsidP="005A0319">
      <w:pPr>
        <w:spacing w:before="240" w:after="120" w:line="240" w:lineRule="auto"/>
        <w:jc w:val="both"/>
        <w:rPr>
          <w:rFonts w:ascii="Arial" w:eastAsia="Times New Roman" w:hAnsi="Arial" w:cs="Arial"/>
          <w:sz w:val="24"/>
          <w:szCs w:val="24"/>
          <w:lang w:eastAsia="pl-PL"/>
        </w:rPr>
      </w:pPr>
      <w:r w:rsidRPr="00B10C08">
        <w:rPr>
          <w:rFonts w:ascii="Arial" w:eastAsia="Times New Roman" w:hAnsi="Arial" w:cs="Arial"/>
          <w:color w:val="0A0A0A"/>
          <w:sz w:val="24"/>
          <w:szCs w:val="24"/>
          <w:lang w:eastAsia="pl-PL"/>
        </w:rPr>
        <w:t xml:space="preserve">W </w:t>
      </w:r>
      <w:r w:rsidRPr="00B10C08">
        <w:rPr>
          <w:rFonts w:ascii="Arial" w:eastAsia="Times New Roman" w:hAnsi="Arial" w:cs="Arial"/>
          <w:b/>
          <w:bCs/>
          <w:color w:val="0A0A0A"/>
          <w:sz w:val="24"/>
          <w:szCs w:val="24"/>
          <w:lang w:eastAsia="pl-PL"/>
        </w:rPr>
        <w:t>kalkulacji kosztorysowej</w:t>
      </w:r>
      <w:r w:rsidR="00A47A3C">
        <w:rPr>
          <w:rFonts w:ascii="Arial" w:eastAsia="Times New Roman" w:hAnsi="Arial" w:cs="Arial"/>
          <w:b/>
          <w:bCs/>
          <w:color w:val="0A0A0A"/>
          <w:sz w:val="24"/>
          <w:szCs w:val="24"/>
          <w:lang w:eastAsia="pl-PL"/>
        </w:rPr>
        <w:t xml:space="preserve"> </w:t>
      </w:r>
      <w:r w:rsidRPr="00B10C08">
        <w:rPr>
          <w:rFonts w:ascii="Arial" w:eastAsia="Times New Roman" w:hAnsi="Arial" w:cs="Arial"/>
          <w:sz w:val="24"/>
          <w:szCs w:val="24"/>
          <w:lang w:eastAsia="pl-PL"/>
        </w:rPr>
        <w:t xml:space="preserve">obowiązuje zasada, że dla każdego obiektu budowlanego, stanowiącego odrębną całość użytkową lub konstrukcyjną, sporządza się odrębny </w:t>
      </w:r>
      <w:r w:rsidRPr="00B10C08">
        <w:rPr>
          <w:rFonts w:ascii="Arial" w:eastAsia="Times New Roman" w:hAnsi="Arial" w:cs="Arial"/>
          <w:bCs/>
          <w:sz w:val="24"/>
          <w:szCs w:val="24"/>
          <w:lang w:eastAsia="pl-PL"/>
        </w:rPr>
        <w:t>kosztorys</w:t>
      </w:r>
      <w:r w:rsidRPr="00B10C08">
        <w:rPr>
          <w:rFonts w:ascii="Arial" w:eastAsia="Times New Roman" w:hAnsi="Arial" w:cs="Arial"/>
          <w:sz w:val="24"/>
          <w:szCs w:val="24"/>
          <w:lang w:eastAsia="pl-PL"/>
        </w:rPr>
        <w:t xml:space="preserve">. W praktyce w </w:t>
      </w:r>
      <w:hyperlink r:id="rId13" w:tgtFrame="_blank" w:history="1">
        <w:r w:rsidRPr="00B10C08">
          <w:rPr>
            <w:rFonts w:ascii="Arial" w:eastAsia="Times New Roman" w:hAnsi="Arial" w:cs="Arial"/>
            <w:bCs/>
            <w:sz w:val="24"/>
            <w:szCs w:val="24"/>
            <w:lang w:eastAsia="pl-PL"/>
          </w:rPr>
          <w:t>obiekcie budowlany</w:t>
        </w:r>
      </w:hyperlink>
      <w:r w:rsidRPr="00B10C08">
        <w:rPr>
          <w:rFonts w:ascii="Arial" w:eastAsia="Times New Roman" w:hAnsi="Arial" w:cs="Arial"/>
          <w:bCs/>
          <w:sz w:val="24"/>
          <w:szCs w:val="24"/>
          <w:lang w:eastAsia="pl-PL"/>
        </w:rPr>
        <w:t xml:space="preserve">m można wyróżnić grupy jednorodnych robót </w:t>
      </w:r>
      <w:r w:rsidRPr="00B10C08">
        <w:rPr>
          <w:rFonts w:ascii="Arial" w:eastAsia="Times New Roman" w:hAnsi="Arial" w:cs="Arial"/>
          <w:sz w:val="24"/>
          <w:szCs w:val="24"/>
          <w:lang w:eastAsia="pl-PL"/>
        </w:rPr>
        <w:t xml:space="preserve">(np. roboty ogólnobudowlane, instalacje wodociągowo-kanalizacyjne, instalacje centralnego ogrzewania, instalacje elektryczne wewnętrzne), dla których sporządza się wyodrębnioną część dokumentacji projektowej i które mogą być realizowane przez różnych wykonawców. Dla każdej z tych grup robót sporządza się odrębny </w:t>
      </w:r>
      <w:r w:rsidRPr="00B10C08">
        <w:rPr>
          <w:rFonts w:ascii="Arial" w:eastAsia="Times New Roman" w:hAnsi="Arial" w:cs="Arial"/>
          <w:bCs/>
          <w:sz w:val="24"/>
          <w:szCs w:val="24"/>
          <w:lang w:eastAsia="pl-PL"/>
        </w:rPr>
        <w:t>kosztorys</w:t>
      </w:r>
      <w:r w:rsidRPr="00B10C08">
        <w:rPr>
          <w:rFonts w:ascii="Arial" w:eastAsia="Times New Roman" w:hAnsi="Arial" w:cs="Arial"/>
          <w:sz w:val="24"/>
          <w:szCs w:val="24"/>
          <w:lang w:eastAsia="pl-PL"/>
        </w:rPr>
        <w:t xml:space="preserve">. W przypadku </w:t>
      </w:r>
      <w:hyperlink r:id="rId14" w:tgtFrame="_blank" w:history="1">
        <w:r w:rsidRPr="00B10C08">
          <w:rPr>
            <w:rFonts w:ascii="Arial" w:eastAsia="Times New Roman" w:hAnsi="Arial" w:cs="Arial"/>
            <w:sz w:val="24"/>
            <w:szCs w:val="24"/>
            <w:lang w:eastAsia="pl-PL"/>
          </w:rPr>
          <w:t>robót remontowych</w:t>
        </w:r>
      </w:hyperlink>
      <w:r w:rsidRPr="00B10C08">
        <w:rPr>
          <w:rFonts w:ascii="Arial" w:eastAsia="Times New Roman" w:hAnsi="Arial" w:cs="Arial"/>
          <w:sz w:val="24"/>
          <w:szCs w:val="24"/>
          <w:lang w:eastAsia="pl-PL"/>
        </w:rPr>
        <w:t xml:space="preserve"> czy modernizacyjnych, kosztorys sporządza się tylko dla zakresu robót do wykonania, a nie całego obiektu.</w:t>
      </w:r>
    </w:p>
    <w:p w14:paraId="5A605612" w14:textId="77777777" w:rsidR="000262F4" w:rsidRPr="00B10C08" w:rsidRDefault="000262F4" w:rsidP="00741B0F">
      <w:pPr>
        <w:pStyle w:val="Nagwek2"/>
        <w:spacing w:after="120" w:line="240" w:lineRule="auto"/>
        <w:ind w:left="567" w:hanging="567"/>
        <w:jc w:val="both"/>
        <w:rPr>
          <w:rFonts w:ascii="Arial" w:hAnsi="Arial" w:cs="Arial"/>
          <w:b/>
          <w:color w:val="005023"/>
          <w:sz w:val="24"/>
          <w:szCs w:val="24"/>
        </w:rPr>
      </w:pPr>
      <w:bookmarkStart w:id="7" w:name="_Toc31008290"/>
      <w:r w:rsidRPr="00B10C08">
        <w:rPr>
          <w:rFonts w:ascii="Arial" w:hAnsi="Arial" w:cs="Arial"/>
          <w:b/>
          <w:color w:val="005023"/>
          <w:sz w:val="24"/>
          <w:szCs w:val="24"/>
        </w:rPr>
        <w:t>1.1.</w:t>
      </w:r>
      <w:r w:rsidRPr="00B10C08">
        <w:rPr>
          <w:rFonts w:ascii="Arial" w:hAnsi="Arial" w:cs="Arial"/>
          <w:b/>
          <w:color w:val="005023"/>
          <w:sz w:val="24"/>
          <w:szCs w:val="24"/>
        </w:rPr>
        <w:tab/>
        <w:t>Metody kalkulacji</w:t>
      </w:r>
      <w:bookmarkEnd w:id="7"/>
    </w:p>
    <w:p w14:paraId="008A9BCF" w14:textId="439DD08C" w:rsidR="000262F4" w:rsidRPr="00B10C08" w:rsidRDefault="000262F4" w:rsidP="002517D5">
      <w:pPr>
        <w:spacing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Niezależnie od rodzaju kosztorysu i jego przeznaczenia kalkulacja kosztorysowa może być dokonana</w:t>
      </w:r>
      <w:r w:rsidR="002517D5">
        <w:rPr>
          <w:rFonts w:ascii="Arial" w:eastAsia="Times New Roman" w:hAnsi="Arial" w:cs="Arial"/>
          <w:color w:val="0A0A0A"/>
          <w:sz w:val="24"/>
          <w:szCs w:val="24"/>
          <w:lang w:eastAsia="pl-PL"/>
        </w:rPr>
        <w:t xml:space="preserve"> metodą: </w:t>
      </w:r>
      <w:r w:rsidRPr="00B10C08">
        <w:rPr>
          <w:rFonts w:ascii="Arial" w:eastAsia="Times New Roman" w:hAnsi="Arial" w:cs="Arial"/>
          <w:color w:val="0A0A0A"/>
          <w:sz w:val="24"/>
          <w:szCs w:val="24"/>
          <w:lang w:eastAsia="pl-PL"/>
        </w:rPr>
        <w:t>uproszczoną,</w:t>
      </w:r>
      <w:r w:rsidR="002517D5">
        <w:rPr>
          <w:rFonts w:ascii="Arial" w:eastAsia="Times New Roman" w:hAnsi="Arial" w:cs="Arial"/>
          <w:color w:val="0A0A0A"/>
          <w:sz w:val="24"/>
          <w:szCs w:val="24"/>
          <w:lang w:eastAsia="pl-PL"/>
        </w:rPr>
        <w:t xml:space="preserve"> </w:t>
      </w:r>
      <w:r w:rsidRPr="00B10C08">
        <w:rPr>
          <w:rFonts w:ascii="Arial" w:eastAsia="Times New Roman" w:hAnsi="Arial" w:cs="Arial"/>
          <w:color w:val="0A0A0A"/>
          <w:sz w:val="24"/>
          <w:szCs w:val="24"/>
          <w:lang w:eastAsia="pl-PL"/>
        </w:rPr>
        <w:t>szczegółową, mieszaną.</w:t>
      </w:r>
    </w:p>
    <w:p w14:paraId="6087F40B" w14:textId="77777777" w:rsidR="000262F4" w:rsidRPr="00B10C08" w:rsidRDefault="000262F4" w:rsidP="00741B0F">
      <w:pPr>
        <w:pStyle w:val="Nagwek3"/>
        <w:spacing w:line="240" w:lineRule="auto"/>
        <w:ind w:left="567" w:hanging="567"/>
        <w:jc w:val="both"/>
        <w:rPr>
          <w:rFonts w:ascii="Arial" w:hAnsi="Arial" w:cs="Arial"/>
          <w:b/>
          <w:color w:val="auto"/>
        </w:rPr>
      </w:pPr>
      <w:bookmarkStart w:id="8" w:name="_Toc31008291"/>
      <w:r w:rsidRPr="00B10C08">
        <w:rPr>
          <w:rFonts w:ascii="Arial" w:hAnsi="Arial" w:cs="Arial"/>
          <w:b/>
          <w:color w:val="auto"/>
        </w:rPr>
        <w:t>1)</w:t>
      </w:r>
      <w:r w:rsidRPr="00B10C08">
        <w:rPr>
          <w:rFonts w:ascii="Arial" w:hAnsi="Arial" w:cs="Arial"/>
          <w:b/>
          <w:color w:val="auto"/>
        </w:rPr>
        <w:tab/>
        <w:t>Metoda kalkulacji uproszczonej</w:t>
      </w:r>
      <w:bookmarkEnd w:id="8"/>
    </w:p>
    <w:p w14:paraId="5AAA2B67" w14:textId="77777777" w:rsidR="000262F4" w:rsidRPr="00B10C08" w:rsidRDefault="000262F4" w:rsidP="005A0319">
      <w:pPr>
        <w:pStyle w:val="NormalnyWeb"/>
        <w:spacing w:after="240"/>
        <w:ind w:left="567"/>
        <w:jc w:val="both"/>
        <w:rPr>
          <w:rFonts w:ascii="Arial" w:hAnsi="Arial" w:cs="Arial"/>
        </w:rPr>
      </w:pPr>
      <w:r w:rsidRPr="00B10C08">
        <w:rPr>
          <w:rFonts w:ascii="Arial" w:hAnsi="Arial" w:cs="Arial"/>
        </w:rPr>
        <w:t>W kosztorysowaniu uproszczonym cena kosztorysowania jest iloczynem ilości scalonych jednorodnych robót (np. posadzki betonowej), oraz cen jednostkowych robót, a także podatku od towarów i usług VAT.</w:t>
      </w:r>
    </w:p>
    <w:p w14:paraId="4D4FF8D1" w14:textId="77777777" w:rsidR="000262F4" w:rsidRPr="00B10C08" w:rsidRDefault="000262F4" w:rsidP="00741B0F">
      <w:pPr>
        <w:pStyle w:val="Nagwek3"/>
        <w:spacing w:line="240" w:lineRule="auto"/>
        <w:ind w:left="567" w:hanging="567"/>
        <w:jc w:val="both"/>
        <w:rPr>
          <w:rFonts w:ascii="Arial" w:hAnsi="Arial" w:cs="Arial"/>
          <w:b/>
          <w:color w:val="auto"/>
        </w:rPr>
      </w:pPr>
      <w:bookmarkStart w:id="9" w:name="_Toc31008292"/>
      <w:r w:rsidRPr="00B10C08">
        <w:rPr>
          <w:rFonts w:ascii="Arial" w:hAnsi="Arial" w:cs="Arial"/>
          <w:b/>
          <w:color w:val="auto"/>
        </w:rPr>
        <w:t>2)</w:t>
      </w:r>
      <w:r w:rsidRPr="00B10C08">
        <w:rPr>
          <w:rFonts w:ascii="Arial" w:hAnsi="Arial" w:cs="Arial"/>
          <w:b/>
          <w:color w:val="auto"/>
        </w:rPr>
        <w:tab/>
        <w:t>Metoda kalkulacji szczegółowej</w:t>
      </w:r>
      <w:bookmarkEnd w:id="9"/>
    </w:p>
    <w:p w14:paraId="10094112" w14:textId="77777777" w:rsidR="000262F4" w:rsidRPr="00B10C08" w:rsidRDefault="000262F4" w:rsidP="005A0319">
      <w:pPr>
        <w:pStyle w:val="NormalnyWeb"/>
        <w:ind w:left="567"/>
        <w:jc w:val="both"/>
        <w:rPr>
          <w:rFonts w:ascii="Arial" w:hAnsi="Arial" w:cs="Arial"/>
        </w:rPr>
      </w:pPr>
      <w:r w:rsidRPr="00B10C08">
        <w:rPr>
          <w:rFonts w:ascii="Arial" w:hAnsi="Arial" w:cs="Arial"/>
        </w:rPr>
        <w:t>Przy ustaleniu cen kosztorysowych robót w tej metodzie należy posługiwać się następującą formułą kalkulacyjną:</w:t>
      </w:r>
    </w:p>
    <w:p w14:paraId="4E120C88" w14:textId="77777777" w:rsidR="000262F4" w:rsidRPr="005A0319" w:rsidRDefault="000262F4" w:rsidP="00E91CC4">
      <w:pPr>
        <w:spacing w:before="120" w:line="240" w:lineRule="auto"/>
        <w:jc w:val="center"/>
        <w:rPr>
          <w:rFonts w:ascii="Cambria Math" w:hAnsi="Cambria Math" w:cs="Arial"/>
          <w:b/>
          <w:i/>
          <w:sz w:val="32"/>
        </w:rPr>
      </w:pPr>
      <w:r w:rsidRPr="005A0319">
        <w:rPr>
          <w:rFonts w:ascii="Cambria Math" w:hAnsi="Cambria Math" w:cs="Arial"/>
          <w:b/>
          <w:i/>
          <w:sz w:val="32"/>
          <w:szCs w:val="24"/>
        </w:rPr>
        <w:t>C</w:t>
      </w:r>
      <w:r w:rsidRPr="005A0319">
        <w:rPr>
          <w:rFonts w:ascii="Cambria Math" w:hAnsi="Cambria Math" w:cs="Arial"/>
          <w:b/>
          <w:i/>
          <w:sz w:val="32"/>
          <w:szCs w:val="24"/>
          <w:vertAlign w:val="subscript"/>
        </w:rPr>
        <w:t xml:space="preserve">K </w:t>
      </w:r>
      <w:r w:rsidRPr="005A0319">
        <w:rPr>
          <w:rFonts w:ascii="Cambria Math" w:hAnsi="Cambria Math" w:cs="Arial"/>
          <w:b/>
          <w:i/>
          <w:sz w:val="32"/>
          <w:szCs w:val="24"/>
        </w:rPr>
        <w:t xml:space="preserve">= R + M + </w:t>
      </w:r>
      <w:proofErr w:type="spellStart"/>
      <w:r w:rsidRPr="005A0319">
        <w:rPr>
          <w:rFonts w:ascii="Cambria Math" w:hAnsi="Cambria Math" w:cs="Arial"/>
          <w:b/>
          <w:i/>
          <w:sz w:val="32"/>
          <w:szCs w:val="24"/>
        </w:rPr>
        <w:t>K</w:t>
      </w:r>
      <w:r w:rsidRPr="005A0319">
        <w:rPr>
          <w:rFonts w:ascii="Cambria Math" w:hAnsi="Cambria Math" w:cs="Arial"/>
          <w:b/>
          <w:i/>
          <w:sz w:val="32"/>
          <w:szCs w:val="24"/>
          <w:vertAlign w:val="subscript"/>
        </w:rPr>
        <w:t>z</w:t>
      </w:r>
      <w:proofErr w:type="spellEnd"/>
      <w:r w:rsidRPr="005A0319">
        <w:rPr>
          <w:rFonts w:ascii="Cambria Math" w:hAnsi="Cambria Math" w:cs="Arial"/>
          <w:b/>
          <w:i/>
          <w:sz w:val="32"/>
          <w:szCs w:val="24"/>
          <w:vertAlign w:val="subscript"/>
        </w:rPr>
        <w:t xml:space="preserve"> </w:t>
      </w:r>
      <w:r w:rsidRPr="005A0319">
        <w:rPr>
          <w:rFonts w:ascii="Cambria Math" w:hAnsi="Cambria Math" w:cs="Arial"/>
          <w:b/>
          <w:i/>
          <w:sz w:val="32"/>
          <w:szCs w:val="24"/>
        </w:rPr>
        <w:t xml:space="preserve">+ S+ </w:t>
      </w:r>
      <w:proofErr w:type="spellStart"/>
      <w:r w:rsidRPr="005A0319">
        <w:rPr>
          <w:rFonts w:ascii="Cambria Math" w:hAnsi="Cambria Math" w:cs="Arial"/>
          <w:b/>
          <w:i/>
          <w:sz w:val="32"/>
          <w:szCs w:val="24"/>
        </w:rPr>
        <w:t>K</w:t>
      </w:r>
      <w:r w:rsidRPr="005A0319">
        <w:rPr>
          <w:rFonts w:ascii="Cambria Math" w:hAnsi="Cambria Math" w:cs="Arial"/>
          <w:b/>
          <w:i/>
          <w:sz w:val="32"/>
          <w:szCs w:val="24"/>
          <w:vertAlign w:val="subscript"/>
        </w:rPr>
        <w:t>p</w:t>
      </w:r>
      <w:proofErr w:type="spellEnd"/>
      <w:r w:rsidRPr="005A0319">
        <w:rPr>
          <w:rFonts w:ascii="Cambria Math" w:hAnsi="Cambria Math" w:cs="Arial"/>
          <w:b/>
          <w:i/>
          <w:sz w:val="32"/>
          <w:szCs w:val="24"/>
          <w:vertAlign w:val="subscript"/>
        </w:rPr>
        <w:t xml:space="preserve"> </w:t>
      </w:r>
      <w:r w:rsidRPr="005A0319">
        <w:rPr>
          <w:rFonts w:ascii="Cambria Math" w:hAnsi="Cambria Math" w:cs="Arial"/>
          <w:b/>
          <w:i/>
          <w:sz w:val="32"/>
          <w:szCs w:val="24"/>
        </w:rPr>
        <w:t>+ Z</w:t>
      </w:r>
    </w:p>
    <w:p w14:paraId="257791B4" w14:textId="77777777" w:rsidR="000262F4" w:rsidRPr="00B10C08" w:rsidRDefault="000262F4" w:rsidP="000E2A13">
      <w:pPr>
        <w:pStyle w:val="NormalnyWeb"/>
        <w:ind w:left="709" w:hanging="283"/>
        <w:jc w:val="both"/>
        <w:rPr>
          <w:rFonts w:ascii="Arial" w:hAnsi="Arial" w:cs="Arial"/>
          <w:sz w:val="22"/>
        </w:rPr>
      </w:pPr>
      <w:r w:rsidRPr="00B10C08">
        <w:rPr>
          <w:rFonts w:ascii="Arial" w:hAnsi="Arial" w:cs="Arial"/>
          <w:sz w:val="22"/>
        </w:rPr>
        <w:t>gdzie:</w:t>
      </w:r>
    </w:p>
    <w:p w14:paraId="771D6720" w14:textId="6A79B315" w:rsidR="000262F4" w:rsidRPr="00B10C08" w:rsidRDefault="000262F4" w:rsidP="005A0319">
      <w:pPr>
        <w:pStyle w:val="NormalnyWeb"/>
        <w:tabs>
          <w:tab w:val="left" w:pos="851"/>
          <w:tab w:val="left" w:pos="1134"/>
        </w:tabs>
        <w:ind w:left="1134" w:hanging="708"/>
        <w:jc w:val="both"/>
        <w:rPr>
          <w:rFonts w:ascii="Arial" w:hAnsi="Arial" w:cs="Arial"/>
          <w:sz w:val="22"/>
        </w:rPr>
      </w:pPr>
      <w:r w:rsidRPr="00B10C08">
        <w:rPr>
          <w:rFonts w:ascii="Arial" w:hAnsi="Arial" w:cs="Arial"/>
          <w:sz w:val="22"/>
        </w:rPr>
        <w:t>C</w:t>
      </w:r>
      <w:r w:rsidR="00794EA0" w:rsidRPr="00B10C08">
        <w:rPr>
          <w:rFonts w:ascii="Arial" w:hAnsi="Arial" w:cs="Arial"/>
          <w:sz w:val="22"/>
          <w:vertAlign w:val="subscript"/>
        </w:rPr>
        <w:t>K</w:t>
      </w:r>
      <w:r w:rsidR="000E2A13">
        <w:rPr>
          <w:rFonts w:ascii="Arial" w:hAnsi="Arial" w:cs="Arial"/>
          <w:sz w:val="22"/>
          <w:vertAlign w:val="subscript"/>
        </w:rPr>
        <w:tab/>
      </w:r>
      <w:r w:rsidR="005A0319" w:rsidRPr="00B10C08">
        <w:rPr>
          <w:rFonts w:ascii="Arial" w:hAnsi="Arial" w:cs="Arial"/>
          <w:sz w:val="22"/>
        </w:rPr>
        <w:t>–</w:t>
      </w:r>
      <w:r w:rsidR="005A0319">
        <w:rPr>
          <w:rFonts w:ascii="Arial" w:hAnsi="Arial" w:cs="Arial"/>
          <w:sz w:val="22"/>
        </w:rPr>
        <w:tab/>
      </w:r>
      <w:r w:rsidRPr="00B10C08">
        <w:rPr>
          <w:rFonts w:ascii="Arial" w:hAnsi="Arial" w:cs="Arial"/>
          <w:sz w:val="22"/>
        </w:rPr>
        <w:t>cena kosztorysowa określonego zakresu rzeczowego robót (obiektu, wydzielonego elementu, obiektu branżowego rodzaju robót lub wyodrębnionej w</w:t>
      </w:r>
      <w:r w:rsidR="000E2A13">
        <w:rPr>
          <w:rFonts w:ascii="Arial" w:hAnsi="Arial" w:cs="Arial"/>
          <w:sz w:val="22"/>
        </w:rPr>
        <w:t xml:space="preserve"> </w:t>
      </w:r>
      <w:r w:rsidRPr="00B10C08">
        <w:rPr>
          <w:rFonts w:ascii="Arial" w:hAnsi="Arial" w:cs="Arial"/>
          <w:sz w:val="22"/>
        </w:rPr>
        <w:t>kosztorysie pozycji kalkulacyjnej)</w:t>
      </w:r>
      <w:r w:rsidR="003923CD" w:rsidRPr="00B10C08">
        <w:rPr>
          <w:rFonts w:ascii="Arial" w:hAnsi="Arial" w:cs="Arial"/>
          <w:sz w:val="22"/>
        </w:rPr>
        <w:t>,</w:t>
      </w:r>
    </w:p>
    <w:p w14:paraId="3E0A346E" w14:textId="77777777" w:rsidR="000262F4" w:rsidRPr="00B10C08" w:rsidRDefault="000262F4" w:rsidP="005A0319">
      <w:pPr>
        <w:pStyle w:val="NormalnyWeb"/>
        <w:ind w:left="851" w:hanging="425"/>
        <w:jc w:val="both"/>
        <w:rPr>
          <w:rFonts w:ascii="Arial" w:hAnsi="Arial" w:cs="Arial"/>
          <w:sz w:val="22"/>
        </w:rPr>
      </w:pPr>
      <w:r w:rsidRPr="00B10C08">
        <w:rPr>
          <w:rFonts w:ascii="Arial" w:hAnsi="Arial" w:cs="Arial"/>
          <w:sz w:val="22"/>
        </w:rPr>
        <w:t>R</w:t>
      </w:r>
      <w:r w:rsidRPr="00B10C08">
        <w:rPr>
          <w:rFonts w:ascii="Arial" w:hAnsi="Arial" w:cs="Arial"/>
          <w:sz w:val="22"/>
        </w:rPr>
        <w:tab/>
        <w:t>– koszty robocizny bezpośredniej</w:t>
      </w:r>
      <w:r w:rsidR="003923CD" w:rsidRPr="00B10C08">
        <w:rPr>
          <w:rFonts w:ascii="Arial" w:hAnsi="Arial" w:cs="Arial"/>
          <w:sz w:val="22"/>
        </w:rPr>
        <w:t>,</w:t>
      </w:r>
    </w:p>
    <w:p w14:paraId="288A38E7" w14:textId="77777777" w:rsidR="000262F4" w:rsidRPr="00B10C08" w:rsidRDefault="000262F4" w:rsidP="005A0319">
      <w:pPr>
        <w:pStyle w:val="NormalnyWeb"/>
        <w:ind w:left="851" w:hanging="425"/>
        <w:jc w:val="both"/>
        <w:rPr>
          <w:rFonts w:ascii="Arial" w:hAnsi="Arial" w:cs="Arial"/>
          <w:sz w:val="22"/>
        </w:rPr>
      </w:pPr>
      <w:r w:rsidRPr="00B10C08">
        <w:rPr>
          <w:rFonts w:ascii="Arial" w:hAnsi="Arial" w:cs="Arial"/>
          <w:sz w:val="22"/>
        </w:rPr>
        <w:t>M</w:t>
      </w:r>
      <w:r w:rsidRPr="00B10C08">
        <w:rPr>
          <w:rFonts w:ascii="Arial" w:hAnsi="Arial" w:cs="Arial"/>
          <w:sz w:val="22"/>
        </w:rPr>
        <w:tab/>
        <w:t>– koszty materiałów bezpośrednich</w:t>
      </w:r>
      <w:r w:rsidR="003923CD" w:rsidRPr="00B10C08">
        <w:rPr>
          <w:rFonts w:ascii="Arial" w:hAnsi="Arial" w:cs="Arial"/>
          <w:sz w:val="22"/>
        </w:rPr>
        <w:t>,</w:t>
      </w:r>
    </w:p>
    <w:p w14:paraId="59B5C0B2" w14:textId="77777777" w:rsidR="000262F4" w:rsidRPr="00B10C08" w:rsidRDefault="000262F4" w:rsidP="005A0319">
      <w:pPr>
        <w:pStyle w:val="NormalnyWeb"/>
        <w:ind w:left="851" w:hanging="425"/>
        <w:jc w:val="both"/>
        <w:rPr>
          <w:rFonts w:ascii="Arial" w:hAnsi="Arial" w:cs="Arial"/>
          <w:sz w:val="22"/>
        </w:rPr>
      </w:pPr>
      <w:proofErr w:type="spellStart"/>
      <w:r w:rsidRPr="00B10C08">
        <w:rPr>
          <w:rFonts w:ascii="Arial" w:hAnsi="Arial" w:cs="Arial"/>
          <w:sz w:val="22"/>
        </w:rPr>
        <w:t>K</w:t>
      </w:r>
      <w:r w:rsidRPr="00B10C08">
        <w:rPr>
          <w:rFonts w:ascii="Arial" w:hAnsi="Arial" w:cs="Arial"/>
          <w:sz w:val="22"/>
          <w:vertAlign w:val="subscript"/>
        </w:rPr>
        <w:t>z</w:t>
      </w:r>
      <w:proofErr w:type="spellEnd"/>
      <w:r w:rsidRPr="00B10C08">
        <w:rPr>
          <w:rFonts w:ascii="Arial" w:hAnsi="Arial" w:cs="Arial"/>
          <w:sz w:val="22"/>
          <w:vertAlign w:val="subscript"/>
        </w:rPr>
        <w:tab/>
      </w:r>
      <w:r w:rsidRPr="00B10C08">
        <w:rPr>
          <w:rFonts w:ascii="Arial" w:hAnsi="Arial" w:cs="Arial"/>
          <w:sz w:val="22"/>
        </w:rPr>
        <w:t>– koszty zakupu materiałów obejmujące również koszty ich transportu zewnętrznego</w:t>
      </w:r>
      <w:r w:rsidR="003923CD" w:rsidRPr="00B10C08">
        <w:rPr>
          <w:rFonts w:ascii="Arial" w:hAnsi="Arial" w:cs="Arial"/>
          <w:sz w:val="22"/>
        </w:rPr>
        <w:t>,</w:t>
      </w:r>
    </w:p>
    <w:p w14:paraId="2CAE5125" w14:textId="77777777" w:rsidR="000262F4" w:rsidRPr="00B10C08" w:rsidRDefault="000262F4" w:rsidP="005A0319">
      <w:pPr>
        <w:pStyle w:val="NormalnyWeb"/>
        <w:ind w:left="851" w:hanging="425"/>
        <w:jc w:val="both"/>
        <w:rPr>
          <w:rFonts w:ascii="Arial" w:hAnsi="Arial" w:cs="Arial"/>
          <w:sz w:val="22"/>
        </w:rPr>
      </w:pPr>
      <w:r w:rsidRPr="00B10C08">
        <w:rPr>
          <w:rFonts w:ascii="Arial" w:hAnsi="Arial" w:cs="Arial"/>
          <w:sz w:val="22"/>
        </w:rPr>
        <w:t>S</w:t>
      </w:r>
      <w:r w:rsidRPr="00B10C08">
        <w:rPr>
          <w:rFonts w:ascii="Arial" w:hAnsi="Arial" w:cs="Arial"/>
          <w:sz w:val="22"/>
        </w:rPr>
        <w:tab/>
        <w:t>– koszty pracy sprzętu oraz środków transportu technologicznego</w:t>
      </w:r>
      <w:r w:rsidR="003923CD" w:rsidRPr="00B10C08">
        <w:rPr>
          <w:rFonts w:ascii="Arial" w:hAnsi="Arial" w:cs="Arial"/>
          <w:sz w:val="22"/>
        </w:rPr>
        <w:t>,</w:t>
      </w:r>
    </w:p>
    <w:p w14:paraId="366BC22C" w14:textId="05380642" w:rsidR="000262F4" w:rsidRPr="00B10C08" w:rsidRDefault="000262F4" w:rsidP="005A0319">
      <w:pPr>
        <w:tabs>
          <w:tab w:val="left" w:pos="851"/>
        </w:tabs>
        <w:autoSpaceDE w:val="0"/>
        <w:autoSpaceDN w:val="0"/>
        <w:adjustRightInd w:val="0"/>
        <w:spacing w:after="0" w:line="240" w:lineRule="auto"/>
        <w:ind w:left="1134" w:hanging="708"/>
        <w:jc w:val="both"/>
        <w:rPr>
          <w:rFonts w:ascii="Arial" w:hAnsi="Arial" w:cs="Arial"/>
          <w:szCs w:val="24"/>
        </w:rPr>
      </w:pPr>
      <w:proofErr w:type="spellStart"/>
      <w:r w:rsidRPr="00B10C08">
        <w:rPr>
          <w:rFonts w:ascii="Arial" w:hAnsi="Arial" w:cs="Arial"/>
          <w:szCs w:val="24"/>
        </w:rPr>
        <w:t>K</w:t>
      </w:r>
      <w:r w:rsidRPr="00B10C08">
        <w:rPr>
          <w:rFonts w:ascii="Arial" w:hAnsi="Arial" w:cs="Arial"/>
          <w:szCs w:val="24"/>
          <w:vertAlign w:val="subscript"/>
        </w:rPr>
        <w:t>p</w:t>
      </w:r>
      <w:proofErr w:type="spellEnd"/>
      <w:r w:rsidRPr="00B10C08">
        <w:rPr>
          <w:rFonts w:ascii="Arial" w:hAnsi="Arial" w:cs="Arial"/>
          <w:szCs w:val="24"/>
        </w:rPr>
        <w:tab/>
      </w:r>
      <w:r w:rsidR="005A0319" w:rsidRPr="00B10C08">
        <w:rPr>
          <w:rFonts w:ascii="Arial" w:hAnsi="Arial" w:cs="Arial"/>
        </w:rPr>
        <w:t xml:space="preserve">– </w:t>
      </w:r>
      <w:r w:rsidRPr="00B10C08">
        <w:rPr>
          <w:rFonts w:ascii="Arial" w:hAnsi="Arial" w:cs="Arial"/>
          <w:szCs w:val="24"/>
        </w:rPr>
        <w:t>koszty pośrednie</w:t>
      </w:r>
      <w:r w:rsidRPr="00B10C08">
        <w:rPr>
          <w:rFonts w:ascii="Arial" w:hAnsi="Arial" w:cs="Arial"/>
          <w:sz w:val="20"/>
        </w:rPr>
        <w:t xml:space="preserve"> (</w:t>
      </w:r>
      <w:r w:rsidRPr="00B10C08">
        <w:rPr>
          <w:rFonts w:ascii="Arial" w:hAnsi="Arial" w:cs="Arial"/>
          <w:szCs w:val="24"/>
        </w:rPr>
        <w:t>uwzględniające nie ujęte w kosztach bezpośrednich koszty zaliczane zgodnie z odrębnymi przepisami do kosztów uzyskania przychodów, w</w:t>
      </w:r>
      <w:r w:rsidR="000E2A13">
        <w:rPr>
          <w:rFonts w:ascii="Arial" w:hAnsi="Arial" w:cs="Arial"/>
          <w:szCs w:val="24"/>
        </w:rPr>
        <w:t xml:space="preserve"> </w:t>
      </w:r>
      <w:r w:rsidRPr="00B10C08">
        <w:rPr>
          <w:rFonts w:ascii="Arial" w:hAnsi="Arial" w:cs="Arial"/>
          <w:szCs w:val="24"/>
        </w:rPr>
        <w:t>szczególności koszty ogó</w:t>
      </w:r>
      <w:r w:rsidR="003923CD" w:rsidRPr="00B10C08">
        <w:rPr>
          <w:rFonts w:ascii="Arial" w:hAnsi="Arial" w:cs="Arial"/>
          <w:szCs w:val="24"/>
        </w:rPr>
        <w:t>lne budowy oraz koszty zarządu),</w:t>
      </w:r>
    </w:p>
    <w:p w14:paraId="5F04E1A2" w14:textId="77777777" w:rsidR="000262F4" w:rsidRDefault="000262F4" w:rsidP="005A0319">
      <w:pPr>
        <w:pStyle w:val="NormalnyWeb"/>
        <w:spacing w:after="120"/>
        <w:ind w:left="851" w:hanging="425"/>
        <w:jc w:val="both"/>
        <w:rPr>
          <w:rFonts w:ascii="Arial" w:hAnsi="Arial" w:cs="Arial"/>
          <w:sz w:val="22"/>
        </w:rPr>
      </w:pPr>
      <w:r w:rsidRPr="00B10C08">
        <w:rPr>
          <w:rFonts w:ascii="Arial" w:hAnsi="Arial" w:cs="Arial"/>
          <w:sz w:val="22"/>
        </w:rPr>
        <w:t>Z</w:t>
      </w:r>
      <w:r w:rsidRPr="00B10C08">
        <w:rPr>
          <w:rFonts w:ascii="Arial" w:hAnsi="Arial" w:cs="Arial"/>
          <w:sz w:val="22"/>
        </w:rPr>
        <w:tab/>
        <w:t>– zysk kalkulacyjny.</w:t>
      </w:r>
    </w:p>
    <w:p w14:paraId="6584B492" w14:textId="0E0C0D87" w:rsidR="00757AB9" w:rsidRDefault="00757AB9">
      <w:pPr>
        <w:rPr>
          <w:rFonts w:ascii="Arial" w:eastAsia="Times New Roman" w:hAnsi="Arial" w:cs="Arial"/>
          <w:szCs w:val="24"/>
          <w:lang w:eastAsia="pl-PL"/>
        </w:rPr>
      </w:pPr>
      <w:r>
        <w:rPr>
          <w:rFonts w:ascii="Arial" w:hAnsi="Arial" w:cs="Arial"/>
        </w:rPr>
        <w:br w:type="page"/>
      </w:r>
    </w:p>
    <w:p w14:paraId="5950E0E9" w14:textId="77777777" w:rsidR="000262F4" w:rsidRPr="00B10C08" w:rsidRDefault="000262F4" w:rsidP="005A0319">
      <w:pPr>
        <w:pStyle w:val="Nagwek2"/>
        <w:spacing w:before="0" w:after="120" w:line="240" w:lineRule="auto"/>
        <w:ind w:left="567" w:hanging="567"/>
        <w:jc w:val="both"/>
        <w:rPr>
          <w:rFonts w:ascii="Arial" w:hAnsi="Arial" w:cs="Arial"/>
          <w:b/>
          <w:color w:val="005023"/>
          <w:sz w:val="24"/>
          <w:szCs w:val="24"/>
        </w:rPr>
      </w:pPr>
      <w:bookmarkStart w:id="10" w:name="_Toc31008293"/>
      <w:r w:rsidRPr="00B10C08">
        <w:rPr>
          <w:rFonts w:ascii="Arial" w:hAnsi="Arial" w:cs="Arial"/>
          <w:b/>
          <w:color w:val="005023"/>
          <w:sz w:val="24"/>
          <w:szCs w:val="24"/>
        </w:rPr>
        <w:t>1.2.</w:t>
      </w:r>
      <w:r w:rsidRPr="00B10C08">
        <w:rPr>
          <w:rFonts w:ascii="Arial" w:hAnsi="Arial" w:cs="Arial"/>
          <w:b/>
          <w:color w:val="005023"/>
          <w:sz w:val="24"/>
          <w:szCs w:val="24"/>
        </w:rPr>
        <w:tab/>
        <w:t>Sporządzanie kosztorysu</w:t>
      </w:r>
      <w:bookmarkEnd w:id="10"/>
    </w:p>
    <w:p w14:paraId="0ED13B6A" w14:textId="77777777" w:rsidR="000262F4" w:rsidRPr="00B10C08" w:rsidRDefault="000262F4" w:rsidP="00741B0F">
      <w:pPr>
        <w:pStyle w:val="NormalnyWeb"/>
        <w:jc w:val="both"/>
        <w:rPr>
          <w:rFonts w:ascii="Arial" w:hAnsi="Arial" w:cs="Arial"/>
        </w:rPr>
      </w:pPr>
      <w:r w:rsidRPr="00B10C08">
        <w:rPr>
          <w:rFonts w:ascii="Arial" w:hAnsi="Arial" w:cs="Arial"/>
          <w:b/>
          <w:bCs/>
        </w:rPr>
        <w:t>Kosztorys</w:t>
      </w:r>
      <w:r w:rsidRPr="00B10C08">
        <w:rPr>
          <w:rFonts w:ascii="Arial" w:hAnsi="Arial" w:cs="Arial"/>
        </w:rPr>
        <w:t xml:space="preserve"> sporządzany jest przez </w:t>
      </w:r>
      <w:hyperlink r:id="rId15" w:tooltip="Kosztorysant" w:history="1">
        <w:r w:rsidRPr="00B10C08">
          <w:rPr>
            <w:rStyle w:val="Hipercze"/>
            <w:rFonts w:ascii="Arial" w:eastAsiaTheme="majorEastAsia" w:hAnsi="Arial" w:cs="Arial"/>
            <w:color w:val="auto"/>
            <w:u w:val="none"/>
          </w:rPr>
          <w:t>kosztorysanta</w:t>
        </w:r>
      </w:hyperlink>
      <w:r w:rsidRPr="00B10C08">
        <w:rPr>
          <w:rStyle w:val="Hipercze"/>
          <w:rFonts w:ascii="Arial" w:eastAsiaTheme="majorEastAsia" w:hAnsi="Arial" w:cs="Arial"/>
          <w:color w:val="auto"/>
          <w:u w:val="none"/>
        </w:rPr>
        <w:t xml:space="preserve">. </w:t>
      </w:r>
      <w:r w:rsidRPr="00B10C08">
        <w:rPr>
          <w:rFonts w:ascii="Arial" w:hAnsi="Arial" w:cs="Arial"/>
        </w:rPr>
        <w:t xml:space="preserve">W </w:t>
      </w:r>
      <w:hyperlink r:id="rId16" w:tooltip="Budownictwo" w:history="1">
        <w:r w:rsidRPr="00B10C08">
          <w:rPr>
            <w:rStyle w:val="Hipercze"/>
            <w:rFonts w:ascii="Arial" w:eastAsiaTheme="majorEastAsia" w:hAnsi="Arial" w:cs="Arial"/>
            <w:color w:val="auto"/>
            <w:u w:val="none"/>
          </w:rPr>
          <w:t>budownictw</w:t>
        </w:r>
        <w:r w:rsidR="00794EA0" w:rsidRPr="00B10C08">
          <w:rPr>
            <w:rStyle w:val="Hipercze"/>
            <w:rFonts w:ascii="Arial" w:eastAsiaTheme="majorEastAsia" w:hAnsi="Arial" w:cs="Arial"/>
            <w:color w:val="auto"/>
            <w:u w:val="none"/>
          </w:rPr>
          <w:t>ie</w:t>
        </w:r>
      </w:hyperlink>
      <w:r w:rsidRPr="00B10C08">
        <w:rPr>
          <w:rFonts w:ascii="Arial" w:hAnsi="Arial" w:cs="Arial"/>
        </w:rPr>
        <w:t xml:space="preserve"> kosztorysantem może być:</w:t>
      </w:r>
    </w:p>
    <w:p w14:paraId="0BE11326" w14:textId="77777777" w:rsidR="000262F4" w:rsidRPr="00B10C08" w:rsidRDefault="006F0766" w:rsidP="00920E32">
      <w:pPr>
        <w:numPr>
          <w:ilvl w:val="0"/>
          <w:numId w:val="75"/>
        </w:numPr>
        <w:tabs>
          <w:tab w:val="clear" w:pos="720"/>
          <w:tab w:val="num" w:pos="1134"/>
        </w:tabs>
        <w:spacing w:after="0" w:line="240" w:lineRule="auto"/>
        <w:ind w:left="1134" w:hanging="567"/>
        <w:jc w:val="both"/>
        <w:rPr>
          <w:rFonts w:ascii="Arial" w:hAnsi="Arial" w:cs="Arial"/>
          <w:sz w:val="24"/>
          <w:szCs w:val="24"/>
        </w:rPr>
      </w:pPr>
      <w:hyperlink r:id="rId17" w:tooltip="Architekt" w:history="1">
        <w:r w:rsidR="000262F4" w:rsidRPr="00B10C08">
          <w:rPr>
            <w:rStyle w:val="Hipercze"/>
            <w:rFonts w:ascii="Arial" w:hAnsi="Arial" w:cs="Arial"/>
            <w:color w:val="auto"/>
            <w:sz w:val="24"/>
            <w:szCs w:val="24"/>
          </w:rPr>
          <w:t>architekt</w:t>
        </w:r>
      </w:hyperlink>
      <w:r w:rsidR="000262F4" w:rsidRPr="00B10C08">
        <w:rPr>
          <w:rFonts w:ascii="Arial" w:hAnsi="Arial" w:cs="Arial"/>
          <w:sz w:val="24"/>
          <w:szCs w:val="24"/>
        </w:rPr>
        <w:t>,</w:t>
      </w:r>
    </w:p>
    <w:p w14:paraId="54A850C6" w14:textId="77777777" w:rsidR="000262F4" w:rsidRPr="00B10C08" w:rsidRDefault="006F0766" w:rsidP="00920E32">
      <w:pPr>
        <w:numPr>
          <w:ilvl w:val="0"/>
          <w:numId w:val="75"/>
        </w:numPr>
        <w:tabs>
          <w:tab w:val="clear" w:pos="720"/>
          <w:tab w:val="num" w:pos="1134"/>
        </w:tabs>
        <w:spacing w:after="0" w:line="240" w:lineRule="auto"/>
        <w:ind w:left="1134" w:hanging="567"/>
        <w:jc w:val="both"/>
        <w:rPr>
          <w:rFonts w:ascii="Arial" w:hAnsi="Arial" w:cs="Arial"/>
          <w:sz w:val="24"/>
          <w:szCs w:val="24"/>
        </w:rPr>
      </w:pPr>
      <w:hyperlink r:id="rId18" w:tooltip="Inżynier budownictwa" w:history="1">
        <w:r w:rsidR="000262F4" w:rsidRPr="00B10C08">
          <w:rPr>
            <w:rStyle w:val="Hipercze"/>
            <w:rFonts w:ascii="Arial" w:hAnsi="Arial" w:cs="Arial"/>
            <w:color w:val="auto"/>
            <w:sz w:val="24"/>
            <w:szCs w:val="24"/>
          </w:rPr>
          <w:t>inżynier budownictwa</w:t>
        </w:r>
      </w:hyperlink>
      <w:r w:rsidR="000262F4" w:rsidRPr="00B10C08">
        <w:rPr>
          <w:rFonts w:ascii="Arial" w:hAnsi="Arial" w:cs="Arial"/>
          <w:sz w:val="24"/>
          <w:szCs w:val="24"/>
        </w:rPr>
        <w:t>, zarówno specjalności budownictwo, jak i instalacji sanitarnych oraz elektrycznych,</w:t>
      </w:r>
    </w:p>
    <w:p w14:paraId="38826AD8" w14:textId="2FCF4CAC" w:rsidR="000262F4" w:rsidRPr="00A32992" w:rsidRDefault="000262F4" w:rsidP="00757AB9">
      <w:pPr>
        <w:numPr>
          <w:ilvl w:val="0"/>
          <w:numId w:val="75"/>
        </w:numPr>
        <w:tabs>
          <w:tab w:val="clear" w:pos="720"/>
          <w:tab w:val="num" w:pos="1134"/>
        </w:tabs>
        <w:spacing w:after="0" w:line="240" w:lineRule="auto"/>
        <w:ind w:left="1134" w:hanging="567"/>
        <w:jc w:val="both"/>
        <w:rPr>
          <w:rFonts w:ascii="Arial" w:hAnsi="Arial" w:cs="Arial"/>
          <w:sz w:val="24"/>
          <w:szCs w:val="24"/>
        </w:rPr>
      </w:pPr>
      <w:r w:rsidRPr="00B10C08">
        <w:rPr>
          <w:rFonts w:ascii="Arial" w:hAnsi="Arial" w:cs="Arial"/>
          <w:iCs/>
          <w:sz w:val="24"/>
          <w:szCs w:val="24"/>
        </w:rPr>
        <w:t>inna osoba</w:t>
      </w:r>
      <w:r w:rsidRPr="00B10C08">
        <w:rPr>
          <w:rFonts w:ascii="Arial" w:hAnsi="Arial" w:cs="Arial"/>
          <w:sz w:val="24"/>
          <w:szCs w:val="24"/>
        </w:rPr>
        <w:t xml:space="preserve">, </w:t>
      </w:r>
      <w:r w:rsidRPr="00A32992">
        <w:rPr>
          <w:rFonts w:ascii="Arial" w:hAnsi="Arial" w:cs="Arial"/>
          <w:sz w:val="24"/>
          <w:szCs w:val="24"/>
        </w:rPr>
        <w:t xml:space="preserve">gdyż </w:t>
      </w:r>
      <w:hyperlink r:id="rId19" w:tooltip="Zawód" w:history="1">
        <w:r w:rsidRPr="00A32992">
          <w:rPr>
            <w:rStyle w:val="Hipercze"/>
            <w:rFonts w:ascii="Arial" w:hAnsi="Arial" w:cs="Arial"/>
            <w:color w:val="auto"/>
            <w:sz w:val="24"/>
            <w:szCs w:val="24"/>
            <w:u w:val="none"/>
          </w:rPr>
          <w:t>zawód</w:t>
        </w:r>
      </w:hyperlink>
      <w:r w:rsidRPr="00A32992">
        <w:rPr>
          <w:rFonts w:ascii="Arial" w:hAnsi="Arial" w:cs="Arial"/>
          <w:sz w:val="24"/>
          <w:szCs w:val="24"/>
        </w:rPr>
        <w:t xml:space="preserve"> ten obecnie nie wymaga specjalnych uprawnień.</w:t>
      </w:r>
    </w:p>
    <w:p w14:paraId="7E49C52B" w14:textId="77777777" w:rsidR="000262F4" w:rsidRPr="00B10C08" w:rsidRDefault="000262F4" w:rsidP="002E1707">
      <w:pPr>
        <w:spacing w:before="120" w:after="120" w:line="240" w:lineRule="auto"/>
        <w:jc w:val="both"/>
        <w:rPr>
          <w:rFonts w:ascii="Arial" w:hAnsi="Arial" w:cs="Arial"/>
          <w:sz w:val="24"/>
          <w:szCs w:val="24"/>
        </w:rPr>
      </w:pPr>
      <w:r w:rsidRPr="00B10C08">
        <w:rPr>
          <w:rStyle w:val="Hipercze"/>
          <w:rFonts w:ascii="Arial" w:hAnsi="Arial" w:cs="Arial"/>
          <w:color w:val="auto"/>
          <w:sz w:val="24"/>
          <w:szCs w:val="24"/>
        </w:rPr>
        <w:t xml:space="preserve">Zaleca się aby kosztorysant posiadał </w:t>
      </w:r>
      <w:r w:rsidR="00794EA0" w:rsidRPr="00B10C08">
        <w:rPr>
          <w:rStyle w:val="Hipercze"/>
          <w:rFonts w:ascii="Arial" w:hAnsi="Arial" w:cs="Arial"/>
          <w:color w:val="auto"/>
          <w:sz w:val="24"/>
          <w:szCs w:val="24"/>
        </w:rPr>
        <w:t xml:space="preserve">doświadczenie i praktyczną </w:t>
      </w:r>
      <w:r w:rsidRPr="00B10C08">
        <w:rPr>
          <w:rStyle w:val="Hipercze"/>
          <w:rFonts w:ascii="Arial" w:hAnsi="Arial" w:cs="Arial"/>
          <w:color w:val="auto"/>
          <w:sz w:val="24"/>
          <w:szCs w:val="24"/>
        </w:rPr>
        <w:t>wiedzę techniczną.</w:t>
      </w:r>
    </w:p>
    <w:p w14:paraId="6F1E079E" w14:textId="77777777" w:rsidR="000262F4" w:rsidRPr="00B10C08" w:rsidRDefault="000262F4" w:rsidP="00741B0F">
      <w:pPr>
        <w:pStyle w:val="Nagwek2"/>
        <w:spacing w:after="120" w:line="240" w:lineRule="auto"/>
        <w:ind w:left="567" w:hanging="567"/>
        <w:jc w:val="both"/>
        <w:rPr>
          <w:rFonts w:ascii="Arial" w:hAnsi="Arial" w:cs="Arial"/>
          <w:b/>
          <w:color w:val="005023"/>
          <w:sz w:val="24"/>
          <w:szCs w:val="24"/>
        </w:rPr>
      </w:pPr>
      <w:bookmarkStart w:id="11" w:name="_Toc31008294"/>
      <w:r w:rsidRPr="00B10C08">
        <w:rPr>
          <w:rFonts w:ascii="Arial" w:hAnsi="Arial" w:cs="Arial"/>
          <w:b/>
          <w:color w:val="005023"/>
          <w:sz w:val="24"/>
          <w:szCs w:val="24"/>
        </w:rPr>
        <w:t>1.3.</w:t>
      </w:r>
      <w:r w:rsidRPr="00B10C08">
        <w:rPr>
          <w:rFonts w:ascii="Arial" w:hAnsi="Arial" w:cs="Arial"/>
          <w:b/>
          <w:color w:val="005023"/>
          <w:sz w:val="24"/>
          <w:szCs w:val="24"/>
        </w:rPr>
        <w:tab/>
        <w:t>Rodzaje kosztorysów</w:t>
      </w:r>
      <w:bookmarkEnd w:id="11"/>
    </w:p>
    <w:p w14:paraId="6E17221F"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W niniejszych wytycznych wyróżnia się i definiuje następujące rodzaje kosztorysów:</w:t>
      </w:r>
    </w:p>
    <w:p w14:paraId="0884E47E" w14:textId="77777777" w:rsidR="000262F4" w:rsidRPr="00B10C08" w:rsidRDefault="000262F4" w:rsidP="000E2A13">
      <w:pPr>
        <w:numPr>
          <w:ilvl w:val="0"/>
          <w:numId w:val="82"/>
        </w:numPr>
        <w:tabs>
          <w:tab w:val="clear" w:pos="720"/>
        </w:tabs>
        <w:spacing w:after="0" w:line="240" w:lineRule="auto"/>
        <w:ind w:left="851" w:hanging="425"/>
        <w:jc w:val="both"/>
        <w:rPr>
          <w:rFonts w:ascii="Arial" w:eastAsia="Times New Roman" w:hAnsi="Arial" w:cs="Arial"/>
          <w:sz w:val="24"/>
          <w:szCs w:val="24"/>
          <w:lang w:eastAsia="pl-PL"/>
        </w:rPr>
      </w:pPr>
      <w:r w:rsidRPr="00B10C08">
        <w:rPr>
          <w:rFonts w:ascii="Arial" w:eastAsia="Times New Roman" w:hAnsi="Arial" w:cs="Arial"/>
          <w:b/>
          <w:bCs/>
          <w:sz w:val="24"/>
          <w:szCs w:val="24"/>
          <w:lang w:eastAsia="pl-PL"/>
        </w:rPr>
        <w:t>kosztorys inwestorski</w:t>
      </w:r>
    </w:p>
    <w:p w14:paraId="6D3E7888" w14:textId="77777777" w:rsidR="000262F4" w:rsidRPr="00B10C08" w:rsidRDefault="000262F4" w:rsidP="000E2A13">
      <w:pPr>
        <w:numPr>
          <w:ilvl w:val="0"/>
          <w:numId w:val="82"/>
        </w:numPr>
        <w:tabs>
          <w:tab w:val="clear" w:pos="720"/>
        </w:tabs>
        <w:spacing w:after="0" w:line="240" w:lineRule="auto"/>
        <w:ind w:left="851" w:hanging="425"/>
        <w:jc w:val="both"/>
        <w:rPr>
          <w:rFonts w:ascii="Arial" w:eastAsia="Times New Roman" w:hAnsi="Arial" w:cs="Arial"/>
          <w:sz w:val="24"/>
          <w:szCs w:val="24"/>
          <w:lang w:eastAsia="pl-PL"/>
        </w:rPr>
      </w:pPr>
      <w:r w:rsidRPr="00B10C08">
        <w:rPr>
          <w:rFonts w:ascii="Arial" w:eastAsia="Times New Roman" w:hAnsi="Arial" w:cs="Arial"/>
          <w:b/>
          <w:bCs/>
          <w:sz w:val="24"/>
          <w:szCs w:val="24"/>
          <w:lang w:eastAsia="pl-PL"/>
        </w:rPr>
        <w:t>kosztorys ofertowy</w:t>
      </w:r>
    </w:p>
    <w:p w14:paraId="10A2F38B" w14:textId="77777777" w:rsidR="000262F4" w:rsidRPr="00B10C08" w:rsidRDefault="000262F4" w:rsidP="000E2A13">
      <w:pPr>
        <w:numPr>
          <w:ilvl w:val="0"/>
          <w:numId w:val="82"/>
        </w:numPr>
        <w:tabs>
          <w:tab w:val="clear" w:pos="720"/>
        </w:tabs>
        <w:spacing w:after="0" w:line="240" w:lineRule="auto"/>
        <w:ind w:left="851" w:hanging="425"/>
        <w:jc w:val="both"/>
        <w:rPr>
          <w:rFonts w:ascii="Arial" w:eastAsia="Times New Roman" w:hAnsi="Arial" w:cs="Arial"/>
          <w:sz w:val="24"/>
          <w:szCs w:val="24"/>
          <w:lang w:eastAsia="pl-PL"/>
        </w:rPr>
      </w:pPr>
      <w:r w:rsidRPr="00B10C08">
        <w:rPr>
          <w:rFonts w:ascii="Arial" w:eastAsia="Times New Roman" w:hAnsi="Arial" w:cs="Arial"/>
          <w:b/>
          <w:bCs/>
          <w:sz w:val="24"/>
          <w:szCs w:val="24"/>
          <w:lang w:eastAsia="pl-PL"/>
        </w:rPr>
        <w:t>kosztorys powykonawczy</w:t>
      </w:r>
    </w:p>
    <w:p w14:paraId="5665D1F8" w14:textId="77777777" w:rsidR="000262F4" w:rsidRPr="00B10C08" w:rsidRDefault="000262F4" w:rsidP="000E2A13">
      <w:pPr>
        <w:numPr>
          <w:ilvl w:val="1"/>
          <w:numId w:val="83"/>
        </w:numPr>
        <w:tabs>
          <w:tab w:val="clear" w:pos="1440"/>
          <w:tab w:val="left" w:pos="567"/>
          <w:tab w:val="num" w:pos="1418"/>
        </w:tabs>
        <w:spacing w:after="0" w:line="240" w:lineRule="auto"/>
        <w:ind w:left="1418" w:hanging="567"/>
        <w:jc w:val="both"/>
        <w:rPr>
          <w:rFonts w:ascii="Arial" w:eastAsia="Times New Roman" w:hAnsi="Arial" w:cs="Arial"/>
          <w:sz w:val="24"/>
          <w:szCs w:val="24"/>
          <w:lang w:eastAsia="pl-PL"/>
        </w:rPr>
      </w:pPr>
      <w:r w:rsidRPr="00B10C08">
        <w:rPr>
          <w:rFonts w:ascii="Arial" w:eastAsia="Times New Roman" w:hAnsi="Arial" w:cs="Arial"/>
          <w:bCs/>
          <w:sz w:val="24"/>
          <w:szCs w:val="24"/>
          <w:lang w:eastAsia="pl-PL"/>
        </w:rPr>
        <w:t>w przypadku udzielonego zlecenia lub zawarcia umowy bez kosztorysu ofertowego,</w:t>
      </w:r>
    </w:p>
    <w:p w14:paraId="1B34F2F5" w14:textId="77777777" w:rsidR="000262F4" w:rsidRPr="00B10C08" w:rsidRDefault="000262F4" w:rsidP="000E2A13">
      <w:pPr>
        <w:pStyle w:val="Akapitzlist"/>
        <w:numPr>
          <w:ilvl w:val="1"/>
          <w:numId w:val="83"/>
        </w:numPr>
        <w:tabs>
          <w:tab w:val="clear" w:pos="1440"/>
          <w:tab w:val="left" w:pos="567"/>
          <w:tab w:val="num" w:pos="1418"/>
        </w:tabs>
        <w:spacing w:after="0" w:line="240" w:lineRule="auto"/>
        <w:ind w:left="1418" w:hanging="567"/>
        <w:jc w:val="both"/>
        <w:rPr>
          <w:rFonts w:ascii="Arial" w:hAnsi="Arial" w:cs="Arial"/>
          <w:bCs/>
          <w:sz w:val="24"/>
          <w:szCs w:val="24"/>
        </w:rPr>
      </w:pPr>
      <w:r w:rsidRPr="00B10C08">
        <w:rPr>
          <w:rFonts w:ascii="Arial" w:hAnsi="Arial" w:cs="Arial"/>
          <w:bCs/>
          <w:sz w:val="24"/>
          <w:szCs w:val="24"/>
        </w:rPr>
        <w:t>w przypadku udzielonego zlecenia lub zawarcia umowy na podstawie kosztorysu ofertowego.</w:t>
      </w:r>
    </w:p>
    <w:p w14:paraId="59596F01" w14:textId="77777777" w:rsidR="000262F4" w:rsidRPr="00B10C08" w:rsidRDefault="000262F4" w:rsidP="002E1707">
      <w:pPr>
        <w:spacing w:before="120" w:after="120" w:line="240" w:lineRule="auto"/>
        <w:jc w:val="both"/>
        <w:rPr>
          <w:rFonts w:ascii="Arial" w:eastAsia="Times New Roman" w:hAnsi="Arial" w:cs="Arial"/>
          <w:sz w:val="24"/>
          <w:szCs w:val="24"/>
          <w:lang w:eastAsia="pl-PL"/>
        </w:rPr>
      </w:pPr>
      <w:r w:rsidRPr="00B10C08">
        <w:rPr>
          <w:rFonts w:ascii="Arial" w:eastAsia="Times New Roman" w:hAnsi="Arial" w:cs="Arial"/>
          <w:color w:val="0A0A0A"/>
          <w:sz w:val="24"/>
          <w:szCs w:val="24"/>
          <w:lang w:eastAsia="pl-PL"/>
        </w:rPr>
        <w:t>Przyjęta w niniejszych wytycznych definicja kosztorysu powykonawczego w przypadku wystąpienia kosztorysu ofertowego wynika z</w:t>
      </w:r>
      <w:r w:rsidR="001B02C8" w:rsidRPr="00B10C08">
        <w:rPr>
          <w:rFonts w:ascii="Arial" w:eastAsia="Times New Roman" w:hAnsi="Arial" w:cs="Arial"/>
          <w:color w:val="0A0A0A"/>
          <w:sz w:val="24"/>
          <w:szCs w:val="24"/>
          <w:lang w:eastAsia="pl-PL"/>
        </w:rPr>
        <w:t>e stosowanego</w:t>
      </w:r>
      <w:r w:rsidRPr="00B10C08">
        <w:rPr>
          <w:rFonts w:ascii="Arial" w:eastAsia="Times New Roman" w:hAnsi="Arial" w:cs="Arial"/>
          <w:color w:val="0A0A0A"/>
          <w:sz w:val="24"/>
          <w:szCs w:val="24"/>
          <w:lang w:eastAsia="pl-PL"/>
        </w:rPr>
        <w:t xml:space="preserve"> w praktyce obiegowego nazewnictwa.</w:t>
      </w:r>
    </w:p>
    <w:p w14:paraId="57045693" w14:textId="77777777" w:rsidR="000262F4" w:rsidRPr="00B10C08" w:rsidRDefault="000262F4" w:rsidP="00741B0F">
      <w:pPr>
        <w:spacing w:after="120" w:line="240" w:lineRule="auto"/>
        <w:ind w:left="567" w:hanging="567"/>
        <w:jc w:val="both"/>
        <w:outlineLvl w:val="1"/>
        <w:rPr>
          <w:rFonts w:ascii="Arial" w:eastAsia="Times New Roman" w:hAnsi="Arial" w:cs="Arial"/>
          <w:b/>
          <w:bCs/>
          <w:color w:val="005023"/>
          <w:sz w:val="28"/>
          <w:szCs w:val="24"/>
          <w:lang w:eastAsia="pl-PL"/>
        </w:rPr>
      </w:pPr>
      <w:bookmarkStart w:id="12" w:name="_Toc31008295"/>
      <w:r w:rsidRPr="00B10C08">
        <w:rPr>
          <w:rFonts w:ascii="Arial" w:eastAsia="Times New Roman" w:hAnsi="Arial" w:cs="Arial"/>
          <w:b/>
          <w:bCs/>
          <w:color w:val="005023"/>
          <w:sz w:val="28"/>
          <w:szCs w:val="24"/>
          <w:lang w:eastAsia="pl-PL"/>
        </w:rPr>
        <w:t>2.</w:t>
      </w:r>
      <w:r w:rsidRPr="00B10C08">
        <w:rPr>
          <w:rFonts w:ascii="Arial" w:eastAsia="Times New Roman" w:hAnsi="Arial" w:cs="Arial"/>
          <w:b/>
          <w:bCs/>
          <w:color w:val="005023"/>
          <w:sz w:val="28"/>
          <w:szCs w:val="24"/>
          <w:lang w:eastAsia="pl-PL"/>
        </w:rPr>
        <w:tab/>
        <w:t>Kosztorys inwestorski</w:t>
      </w:r>
      <w:bookmarkEnd w:id="12"/>
    </w:p>
    <w:p w14:paraId="5C7A1DBE" w14:textId="77777777" w:rsidR="000262F4" w:rsidRPr="00B10C08" w:rsidRDefault="000262F4" w:rsidP="00741B0F">
      <w:pPr>
        <w:spacing w:after="0" w:line="240" w:lineRule="auto"/>
        <w:jc w:val="both"/>
        <w:rPr>
          <w:rFonts w:ascii="Arial" w:hAnsi="Arial" w:cs="Arial"/>
          <w:sz w:val="24"/>
          <w:szCs w:val="24"/>
        </w:rPr>
      </w:pPr>
      <w:r w:rsidRPr="00B10C08">
        <w:rPr>
          <w:rFonts w:ascii="Arial" w:eastAsia="Times New Roman" w:hAnsi="Arial" w:cs="Arial"/>
          <w:b/>
          <w:color w:val="0A0A0A"/>
          <w:sz w:val="24"/>
          <w:szCs w:val="24"/>
          <w:lang w:eastAsia="pl-PL"/>
        </w:rPr>
        <w:t>Sposób wykonania kosztorysu</w:t>
      </w:r>
      <w:r w:rsidRPr="00B10C08">
        <w:rPr>
          <w:rFonts w:ascii="Arial" w:eastAsia="Times New Roman" w:hAnsi="Arial" w:cs="Arial"/>
          <w:color w:val="0A0A0A"/>
          <w:sz w:val="24"/>
          <w:szCs w:val="24"/>
          <w:lang w:eastAsia="pl-PL"/>
        </w:rPr>
        <w:t xml:space="preserve"> inwestorskiego reguluje r</w:t>
      </w:r>
      <w:r w:rsidRPr="00B10C08">
        <w:rPr>
          <w:rFonts w:ascii="Arial" w:hAnsi="Arial" w:cs="Arial"/>
          <w:sz w:val="24"/>
          <w:szCs w:val="24"/>
        </w:rPr>
        <w:t>ozporządzenie Ministra Infrastruktury z dnia 18 maja 2004 r.</w:t>
      </w:r>
      <w:r w:rsidR="000852D9" w:rsidRPr="00B10C08">
        <w:rPr>
          <w:rFonts w:ascii="Arial" w:hAnsi="Arial" w:cs="Arial"/>
          <w:sz w:val="24"/>
          <w:szCs w:val="24"/>
        </w:rPr>
        <w:t xml:space="preserve"> w sprawie określenia metod i podstaw sporządzania kosztorysu inwestorskiego, obliczania planowanych kosztów prac projektowych oraz planowanych kosztów robót budowlanych określonych w programie funkcjonalno-użytkowym</w:t>
      </w:r>
      <w:r w:rsidRPr="00B10C08">
        <w:rPr>
          <w:rStyle w:val="Odwoanieprzypisudolnego"/>
          <w:rFonts w:ascii="Arial" w:hAnsi="Arial" w:cs="Arial"/>
          <w:sz w:val="24"/>
          <w:szCs w:val="24"/>
        </w:rPr>
        <w:footnoteReference w:id="2"/>
      </w:r>
      <w:r w:rsidR="000852D9" w:rsidRPr="00B10C08">
        <w:rPr>
          <w:rFonts w:ascii="Arial" w:hAnsi="Arial" w:cs="Arial"/>
          <w:sz w:val="24"/>
          <w:szCs w:val="24"/>
        </w:rPr>
        <w:t>.</w:t>
      </w:r>
    </w:p>
    <w:p w14:paraId="53D3E1C8"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Kosztorys inwestorski jest sporządzany przez inwestora (zamawiającego) lub na jego zlecenie przed rozpoczęciem robót budowlanych. Stanowi kalkulację wartości robót (całkowitego szacunkowego wynagrodzenia wykonawcy), bez podatku od towarów i usług VAT. Kosztorys ten</w:t>
      </w:r>
      <w:r w:rsidRPr="00B10C08">
        <w:rPr>
          <w:rFonts w:ascii="Arial" w:eastAsia="Times New Roman" w:hAnsi="Arial" w:cs="Arial"/>
          <w:color w:val="0A0A0A"/>
          <w:sz w:val="24"/>
          <w:szCs w:val="24"/>
          <w:u w:val="single"/>
          <w:lang w:eastAsia="pl-PL"/>
        </w:rPr>
        <w:t xml:space="preserve"> sporządzany jest na potrzeby inwestora</w:t>
      </w:r>
      <w:r w:rsidRPr="00B10C08">
        <w:rPr>
          <w:rFonts w:ascii="Arial" w:eastAsia="Times New Roman" w:hAnsi="Arial" w:cs="Arial"/>
          <w:color w:val="0A0A0A"/>
          <w:sz w:val="24"/>
          <w:szCs w:val="24"/>
          <w:lang w:eastAsia="pl-PL"/>
        </w:rPr>
        <w:t>.</w:t>
      </w:r>
    </w:p>
    <w:p w14:paraId="028994BF" w14:textId="77777777" w:rsidR="000262F4" w:rsidRPr="00B10C08" w:rsidRDefault="000262F4" w:rsidP="006C7723">
      <w:pPr>
        <w:spacing w:after="12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 xml:space="preserve">Kosztorys inwestorski służy do określenia wielkości środków finansowych niezbędnych do realizacji planowanego zadania, stąd wymagane jest, aby była to obiektywna i możliwie niezależna informacja. </w:t>
      </w:r>
    </w:p>
    <w:p w14:paraId="731C03C1"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Kosztorys ten pozwala określić:</w:t>
      </w:r>
    </w:p>
    <w:p w14:paraId="14C8EEF1" w14:textId="1901A3C4" w:rsidR="000262F4" w:rsidRPr="00D1179B" w:rsidRDefault="000262F4" w:rsidP="00D1179B">
      <w:pPr>
        <w:pStyle w:val="Akapitzlist"/>
        <w:numPr>
          <w:ilvl w:val="2"/>
          <w:numId w:val="184"/>
        </w:numPr>
        <w:spacing w:after="0" w:line="240" w:lineRule="auto"/>
        <w:ind w:left="426"/>
        <w:jc w:val="both"/>
        <w:rPr>
          <w:rFonts w:ascii="Arial" w:eastAsia="Times New Roman" w:hAnsi="Arial" w:cs="Arial"/>
          <w:color w:val="0A0A0A"/>
          <w:sz w:val="24"/>
          <w:szCs w:val="24"/>
          <w:lang w:eastAsia="pl-PL"/>
        </w:rPr>
      </w:pPr>
      <w:r w:rsidRPr="00D1179B">
        <w:rPr>
          <w:rFonts w:ascii="Arial" w:eastAsia="Times New Roman" w:hAnsi="Arial" w:cs="Arial"/>
          <w:color w:val="0A0A0A"/>
          <w:sz w:val="24"/>
          <w:szCs w:val="24"/>
          <w:lang w:eastAsia="pl-PL"/>
        </w:rPr>
        <w:t>budżet budowy</w:t>
      </w:r>
      <w:r w:rsidR="000355AA">
        <w:rPr>
          <w:rFonts w:ascii="Arial" w:eastAsia="Times New Roman" w:hAnsi="Arial" w:cs="Arial"/>
          <w:color w:val="0A0A0A"/>
          <w:sz w:val="24"/>
          <w:szCs w:val="24"/>
          <w:lang w:eastAsia="pl-PL"/>
        </w:rPr>
        <w:t>,</w:t>
      </w:r>
    </w:p>
    <w:p w14:paraId="7B834646" w14:textId="11E2B491" w:rsidR="000262F4" w:rsidRPr="00D1179B" w:rsidRDefault="000262F4" w:rsidP="00D1179B">
      <w:pPr>
        <w:pStyle w:val="Akapitzlist"/>
        <w:numPr>
          <w:ilvl w:val="2"/>
          <w:numId w:val="184"/>
        </w:numPr>
        <w:spacing w:after="120" w:line="240" w:lineRule="auto"/>
        <w:ind w:left="426"/>
        <w:jc w:val="both"/>
        <w:rPr>
          <w:rFonts w:ascii="Arial" w:eastAsia="Times New Roman" w:hAnsi="Arial" w:cs="Arial"/>
          <w:color w:val="0A0A0A"/>
          <w:sz w:val="24"/>
          <w:szCs w:val="24"/>
          <w:lang w:eastAsia="pl-PL"/>
        </w:rPr>
      </w:pPr>
      <w:r w:rsidRPr="00D1179B">
        <w:rPr>
          <w:rFonts w:ascii="Arial" w:eastAsia="Times New Roman" w:hAnsi="Arial" w:cs="Arial"/>
          <w:color w:val="0A0A0A"/>
          <w:sz w:val="24"/>
          <w:szCs w:val="24"/>
          <w:lang w:eastAsia="pl-PL"/>
        </w:rPr>
        <w:t>koszty poszczególnych etapów prac budowlanych.</w:t>
      </w:r>
    </w:p>
    <w:p w14:paraId="762BEA81" w14:textId="482DC305"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 xml:space="preserve">Wyliczona w </w:t>
      </w:r>
      <w:r w:rsidRPr="00B10C08">
        <w:rPr>
          <w:rFonts w:ascii="Arial" w:eastAsia="Times New Roman" w:hAnsi="Arial" w:cs="Arial"/>
          <w:bCs/>
          <w:color w:val="0A0A0A"/>
          <w:sz w:val="24"/>
          <w:szCs w:val="24"/>
          <w:lang w:eastAsia="pl-PL"/>
        </w:rPr>
        <w:t>kosztorysie inwestorskim</w:t>
      </w:r>
      <w:r w:rsidRPr="00B10C08">
        <w:rPr>
          <w:rFonts w:ascii="Arial" w:eastAsia="Times New Roman" w:hAnsi="Arial" w:cs="Arial"/>
          <w:color w:val="0A0A0A"/>
          <w:sz w:val="24"/>
          <w:szCs w:val="24"/>
          <w:lang w:eastAsia="pl-PL"/>
        </w:rPr>
        <w:t xml:space="preserve"> wartość kosztorysowa robót budowlanych </w:t>
      </w:r>
      <w:r w:rsidR="00AA23AE">
        <w:rPr>
          <w:rFonts w:ascii="Arial" w:eastAsia="Times New Roman" w:hAnsi="Arial" w:cs="Arial"/>
          <w:color w:val="0A0A0A"/>
          <w:sz w:val="24"/>
          <w:szCs w:val="24"/>
          <w:lang w:eastAsia="pl-PL"/>
        </w:rPr>
        <w:t xml:space="preserve">stanowi podstawę do ustalenia szacunkowej wartości </w:t>
      </w:r>
      <w:r w:rsidRPr="00B10C08">
        <w:rPr>
          <w:rFonts w:ascii="Arial" w:eastAsia="Times New Roman" w:hAnsi="Arial" w:cs="Arial"/>
          <w:color w:val="0A0A0A"/>
          <w:sz w:val="24"/>
          <w:szCs w:val="24"/>
          <w:lang w:eastAsia="pl-PL"/>
        </w:rPr>
        <w:t xml:space="preserve">zamówienia (bez </w:t>
      </w:r>
      <w:r w:rsidRPr="00B10C08">
        <w:rPr>
          <w:rFonts w:ascii="Arial" w:hAnsi="Arial" w:cs="Arial"/>
          <w:sz w:val="24"/>
          <w:szCs w:val="24"/>
        </w:rPr>
        <w:t>podatku od towarów i usług</w:t>
      </w:r>
      <w:r w:rsidRPr="00B10C08">
        <w:rPr>
          <w:rFonts w:ascii="Arial" w:eastAsia="Times New Roman" w:hAnsi="Arial" w:cs="Arial"/>
          <w:color w:val="0A0A0A"/>
          <w:sz w:val="24"/>
          <w:szCs w:val="24"/>
          <w:lang w:eastAsia="pl-PL"/>
        </w:rPr>
        <w:t>) i stanowi podstawę do określenia procedury przetargowej (zależnej od progu finansowego, w jakim mieści się zadanie), w</w:t>
      </w:r>
      <w:r w:rsidR="00903EBB">
        <w:rPr>
          <w:rFonts w:ascii="Arial" w:eastAsia="Times New Roman" w:hAnsi="Arial" w:cs="Arial"/>
          <w:color w:val="0A0A0A"/>
          <w:sz w:val="24"/>
          <w:szCs w:val="24"/>
          <w:lang w:eastAsia="pl-PL"/>
        </w:rPr>
        <w:t xml:space="preserve"> </w:t>
      </w:r>
      <w:r w:rsidRPr="00B10C08">
        <w:rPr>
          <w:rFonts w:ascii="Arial" w:eastAsia="Times New Roman" w:hAnsi="Arial" w:cs="Arial"/>
          <w:color w:val="0A0A0A"/>
          <w:sz w:val="24"/>
          <w:szCs w:val="24"/>
          <w:lang w:eastAsia="pl-PL"/>
        </w:rPr>
        <w:t xml:space="preserve">wyniku której zostanie wyłoniony wykonawca robót budowlanych zadania. Jest to podstawowa funkcja kosztorysu inwestorskiego. Kosztorys inwestorski jest też podstawą do </w:t>
      </w:r>
      <w:r w:rsidRPr="00B10C08">
        <w:rPr>
          <w:rFonts w:ascii="Arial" w:eastAsia="Times New Roman" w:hAnsi="Arial" w:cs="Arial"/>
          <w:sz w:val="24"/>
          <w:szCs w:val="24"/>
          <w:lang w:eastAsia="pl-PL"/>
        </w:rPr>
        <w:t xml:space="preserve">określenia </w:t>
      </w:r>
      <w:r w:rsidRPr="00B10C08">
        <w:rPr>
          <w:rFonts w:ascii="Arial" w:eastAsia="Times New Roman" w:hAnsi="Arial" w:cs="Arial"/>
          <w:color w:val="0A0A0A"/>
          <w:sz w:val="24"/>
          <w:szCs w:val="24"/>
          <w:lang w:eastAsia="pl-PL"/>
        </w:rPr>
        <w:t>środków jakie zamawiający zamierza przeznaczyć na realizację</w:t>
      </w:r>
      <w:r w:rsidR="00363DBC">
        <w:rPr>
          <w:rFonts w:ascii="Arial" w:eastAsia="Times New Roman" w:hAnsi="Arial" w:cs="Arial"/>
          <w:color w:val="0A0A0A"/>
          <w:sz w:val="24"/>
          <w:szCs w:val="24"/>
          <w:lang w:eastAsia="pl-PL"/>
        </w:rPr>
        <w:t xml:space="preserve"> zadania</w:t>
      </w:r>
      <w:r w:rsidRPr="00B10C08">
        <w:rPr>
          <w:rFonts w:ascii="Arial" w:eastAsia="Times New Roman" w:hAnsi="Arial" w:cs="Arial"/>
          <w:color w:val="0A0A0A"/>
          <w:sz w:val="24"/>
          <w:szCs w:val="24"/>
          <w:lang w:eastAsia="pl-PL"/>
        </w:rPr>
        <w:t xml:space="preserve">. </w:t>
      </w:r>
    </w:p>
    <w:p w14:paraId="0DD05977" w14:textId="77777777" w:rsidR="000262F4" w:rsidRPr="00B10C08" w:rsidRDefault="000262F4" w:rsidP="00741B0F">
      <w:pPr>
        <w:spacing w:after="120" w:line="240" w:lineRule="auto"/>
        <w:jc w:val="both"/>
        <w:rPr>
          <w:rFonts w:ascii="Arial" w:eastAsia="Times New Roman" w:hAnsi="Arial" w:cs="Arial"/>
          <w:color w:val="0A0A0A"/>
          <w:sz w:val="24"/>
          <w:szCs w:val="24"/>
          <w:lang w:eastAsia="pl-PL"/>
        </w:rPr>
      </w:pPr>
      <w:r w:rsidRPr="00B10C08">
        <w:rPr>
          <w:rFonts w:ascii="Arial" w:eastAsia="Times New Roman" w:hAnsi="Arial" w:cs="Arial"/>
          <w:color w:val="0A0A0A"/>
          <w:sz w:val="24"/>
          <w:szCs w:val="24"/>
          <w:lang w:eastAsia="pl-PL"/>
        </w:rPr>
        <w:t xml:space="preserve">W przypadku robót budowlanych kosztorysy inwestorskie powinny być aktualizowane, najpóźniej na 6 miesięcy przed dniem wszczęcia postępowania o udzielenie zamówienia. </w:t>
      </w:r>
    </w:p>
    <w:p w14:paraId="0D04F4CA" w14:textId="77777777" w:rsidR="000262F4" w:rsidRPr="00B10C08" w:rsidRDefault="000262F4" w:rsidP="006C7723">
      <w:pPr>
        <w:spacing w:after="120" w:line="240" w:lineRule="auto"/>
        <w:jc w:val="both"/>
        <w:outlineLvl w:val="1"/>
        <w:rPr>
          <w:rFonts w:ascii="Arial" w:eastAsia="Times New Roman" w:hAnsi="Arial" w:cs="Arial"/>
          <w:bCs/>
          <w:color w:val="1E1E1E"/>
          <w:sz w:val="24"/>
          <w:szCs w:val="24"/>
          <w:lang w:eastAsia="pl-PL"/>
        </w:rPr>
      </w:pPr>
      <w:bookmarkStart w:id="13" w:name="_Toc31008296"/>
      <w:r w:rsidRPr="00B10C08">
        <w:rPr>
          <w:rFonts w:ascii="Arial" w:eastAsia="Times New Roman" w:hAnsi="Arial" w:cs="Arial"/>
          <w:bCs/>
          <w:color w:val="1E1E1E"/>
          <w:sz w:val="24"/>
          <w:szCs w:val="24"/>
          <w:lang w:eastAsia="pl-PL"/>
        </w:rPr>
        <w:t xml:space="preserve">Kosztorys inwestorski sporządza się </w:t>
      </w:r>
      <w:r w:rsidRPr="00B10C08">
        <w:rPr>
          <w:rFonts w:ascii="Arial" w:eastAsia="Times New Roman" w:hAnsi="Arial" w:cs="Arial"/>
          <w:b/>
          <w:bCs/>
          <w:color w:val="1E1E1E"/>
          <w:sz w:val="24"/>
          <w:szCs w:val="24"/>
          <w:lang w:eastAsia="pl-PL"/>
        </w:rPr>
        <w:t>metodą kalkulacji uproszczonej.</w:t>
      </w:r>
      <w:bookmarkEnd w:id="13"/>
    </w:p>
    <w:p w14:paraId="122F9299" w14:textId="77777777" w:rsidR="000262F4" w:rsidRPr="00B10C08" w:rsidRDefault="000262F4" w:rsidP="00741B0F">
      <w:pPr>
        <w:spacing w:after="0" w:line="240" w:lineRule="auto"/>
        <w:jc w:val="both"/>
        <w:outlineLvl w:val="1"/>
        <w:rPr>
          <w:rFonts w:ascii="Arial" w:eastAsia="Times New Roman" w:hAnsi="Arial" w:cs="Arial"/>
          <w:bCs/>
          <w:color w:val="1E1E1E"/>
          <w:sz w:val="24"/>
          <w:szCs w:val="24"/>
          <w:lang w:eastAsia="pl-PL"/>
        </w:rPr>
      </w:pPr>
      <w:bookmarkStart w:id="14" w:name="_Toc31008297"/>
      <w:r w:rsidRPr="00B10C08">
        <w:rPr>
          <w:rFonts w:ascii="Arial" w:eastAsia="Times New Roman" w:hAnsi="Arial" w:cs="Arial"/>
          <w:bCs/>
          <w:color w:val="1E1E1E"/>
          <w:sz w:val="24"/>
          <w:szCs w:val="24"/>
          <w:lang w:eastAsia="pl-PL"/>
        </w:rPr>
        <w:t>Podstawę do sporządzania kosztorysu inwestorskiego stanowią:</w:t>
      </w:r>
      <w:bookmarkEnd w:id="14"/>
    </w:p>
    <w:p w14:paraId="4617A750" w14:textId="77777777" w:rsidR="000262F4" w:rsidRPr="00B10C08" w:rsidRDefault="000262F4" w:rsidP="00920E32">
      <w:pPr>
        <w:pStyle w:val="Akapitzlist"/>
        <w:numPr>
          <w:ilvl w:val="0"/>
          <w:numId w:val="77"/>
        </w:numPr>
        <w:spacing w:after="0" w:line="240" w:lineRule="auto"/>
        <w:ind w:left="1134" w:hanging="567"/>
        <w:jc w:val="both"/>
        <w:outlineLvl w:val="1"/>
        <w:rPr>
          <w:rFonts w:ascii="Arial" w:hAnsi="Arial" w:cs="Arial"/>
          <w:bCs/>
          <w:color w:val="1E1E1E"/>
          <w:sz w:val="24"/>
          <w:szCs w:val="24"/>
        </w:rPr>
      </w:pPr>
      <w:bookmarkStart w:id="15" w:name="_Toc31008298"/>
      <w:r w:rsidRPr="00B10C08">
        <w:rPr>
          <w:rFonts w:ascii="Arial" w:hAnsi="Arial" w:cs="Arial"/>
          <w:bCs/>
          <w:color w:val="1E1E1E"/>
          <w:sz w:val="24"/>
          <w:szCs w:val="24"/>
        </w:rPr>
        <w:t>dokumentacja projektowa,</w:t>
      </w:r>
      <w:bookmarkEnd w:id="15"/>
    </w:p>
    <w:p w14:paraId="147A7697" w14:textId="77777777" w:rsidR="000262F4" w:rsidRPr="00B10C08" w:rsidRDefault="000262F4" w:rsidP="00920E32">
      <w:pPr>
        <w:pStyle w:val="Akapitzlist"/>
        <w:numPr>
          <w:ilvl w:val="0"/>
          <w:numId w:val="77"/>
        </w:numPr>
        <w:spacing w:after="0" w:line="240" w:lineRule="auto"/>
        <w:ind w:left="1134" w:hanging="567"/>
        <w:jc w:val="both"/>
        <w:outlineLvl w:val="1"/>
        <w:rPr>
          <w:rFonts w:ascii="Arial" w:hAnsi="Arial" w:cs="Arial"/>
          <w:bCs/>
          <w:color w:val="1E1E1E"/>
          <w:sz w:val="24"/>
          <w:szCs w:val="24"/>
        </w:rPr>
      </w:pPr>
      <w:bookmarkStart w:id="16" w:name="_Toc31008299"/>
      <w:r w:rsidRPr="00B10C08">
        <w:rPr>
          <w:rFonts w:ascii="Arial" w:hAnsi="Arial" w:cs="Arial"/>
          <w:bCs/>
          <w:color w:val="1E1E1E"/>
          <w:sz w:val="24"/>
          <w:szCs w:val="24"/>
        </w:rPr>
        <w:t>przedmiar robót,</w:t>
      </w:r>
      <w:bookmarkEnd w:id="16"/>
    </w:p>
    <w:p w14:paraId="3924401E" w14:textId="77777777" w:rsidR="000262F4" w:rsidRPr="00B10C08" w:rsidRDefault="000262F4" w:rsidP="00741B0F">
      <w:pPr>
        <w:spacing w:after="0" w:line="240" w:lineRule="auto"/>
        <w:ind w:left="1134" w:hanging="567"/>
        <w:jc w:val="both"/>
        <w:outlineLvl w:val="1"/>
        <w:rPr>
          <w:rFonts w:ascii="Arial" w:eastAsia="Times New Roman" w:hAnsi="Arial" w:cs="Arial"/>
          <w:bCs/>
          <w:color w:val="1E1E1E"/>
          <w:sz w:val="24"/>
          <w:szCs w:val="24"/>
          <w:lang w:eastAsia="pl-PL"/>
        </w:rPr>
      </w:pPr>
      <w:bookmarkStart w:id="17" w:name="_Toc31008300"/>
      <w:r w:rsidRPr="00B10C08">
        <w:rPr>
          <w:rFonts w:ascii="Arial" w:eastAsia="Times New Roman" w:hAnsi="Arial" w:cs="Arial"/>
          <w:bCs/>
          <w:color w:val="1E1E1E"/>
          <w:sz w:val="24"/>
          <w:szCs w:val="24"/>
          <w:lang w:eastAsia="pl-PL"/>
        </w:rPr>
        <w:t>b)</w:t>
      </w:r>
      <w:r w:rsidRPr="00B10C08">
        <w:rPr>
          <w:rFonts w:ascii="Arial" w:eastAsia="Times New Roman" w:hAnsi="Arial" w:cs="Arial"/>
          <w:bCs/>
          <w:color w:val="1E1E1E"/>
          <w:sz w:val="24"/>
          <w:szCs w:val="24"/>
          <w:lang w:eastAsia="pl-PL"/>
        </w:rPr>
        <w:tab/>
        <w:t>specyfikacja techniczna wykonania i odbioru robót budowlanych,</w:t>
      </w:r>
      <w:bookmarkEnd w:id="17"/>
    </w:p>
    <w:p w14:paraId="3EBCA0C1" w14:textId="77777777" w:rsidR="000262F4" w:rsidRPr="00B10C08" w:rsidRDefault="000262F4" w:rsidP="00741B0F">
      <w:pPr>
        <w:spacing w:after="0" w:line="240" w:lineRule="auto"/>
        <w:ind w:left="1134" w:hanging="567"/>
        <w:jc w:val="both"/>
        <w:outlineLvl w:val="1"/>
        <w:rPr>
          <w:rFonts w:ascii="Arial" w:eastAsia="Times New Roman" w:hAnsi="Arial" w:cs="Arial"/>
          <w:bCs/>
          <w:color w:val="1E1E1E"/>
          <w:sz w:val="24"/>
          <w:szCs w:val="24"/>
          <w:lang w:eastAsia="pl-PL"/>
        </w:rPr>
      </w:pPr>
      <w:bookmarkStart w:id="18" w:name="_Toc31008301"/>
      <w:r w:rsidRPr="00B10C08">
        <w:rPr>
          <w:rFonts w:ascii="Arial" w:eastAsia="Times New Roman" w:hAnsi="Arial" w:cs="Arial"/>
          <w:bCs/>
          <w:color w:val="1E1E1E"/>
          <w:sz w:val="24"/>
          <w:szCs w:val="24"/>
          <w:lang w:eastAsia="pl-PL"/>
        </w:rPr>
        <w:t>c)</w:t>
      </w:r>
      <w:r w:rsidRPr="00B10C08">
        <w:rPr>
          <w:rFonts w:ascii="Arial" w:eastAsia="Times New Roman" w:hAnsi="Arial" w:cs="Arial"/>
          <w:bCs/>
          <w:color w:val="1E1E1E"/>
          <w:sz w:val="24"/>
          <w:szCs w:val="24"/>
          <w:lang w:eastAsia="pl-PL"/>
        </w:rPr>
        <w:tab/>
        <w:t>założenia wyjściowe do kosztorysowania,</w:t>
      </w:r>
      <w:bookmarkEnd w:id="18"/>
    </w:p>
    <w:p w14:paraId="656FEE7E" w14:textId="77777777" w:rsidR="000262F4" w:rsidRPr="00B10C08" w:rsidRDefault="000262F4" w:rsidP="006C7723">
      <w:pPr>
        <w:spacing w:after="120" w:line="240" w:lineRule="auto"/>
        <w:ind w:left="1134" w:hanging="567"/>
        <w:jc w:val="both"/>
        <w:outlineLvl w:val="1"/>
        <w:rPr>
          <w:rFonts w:ascii="Arial" w:eastAsia="Times New Roman" w:hAnsi="Arial" w:cs="Arial"/>
          <w:bCs/>
          <w:color w:val="1E1E1E"/>
          <w:sz w:val="24"/>
          <w:szCs w:val="24"/>
          <w:lang w:eastAsia="pl-PL"/>
        </w:rPr>
      </w:pPr>
      <w:bookmarkStart w:id="19" w:name="_Toc31008302"/>
      <w:r w:rsidRPr="00B10C08">
        <w:rPr>
          <w:rFonts w:ascii="Arial" w:eastAsia="Times New Roman" w:hAnsi="Arial" w:cs="Arial"/>
          <w:bCs/>
          <w:color w:val="1E1E1E"/>
          <w:sz w:val="24"/>
          <w:szCs w:val="24"/>
          <w:lang w:eastAsia="pl-PL"/>
        </w:rPr>
        <w:t>d)</w:t>
      </w:r>
      <w:r w:rsidRPr="00B10C08">
        <w:rPr>
          <w:rFonts w:ascii="Arial" w:eastAsia="Times New Roman" w:hAnsi="Arial" w:cs="Arial"/>
          <w:bCs/>
          <w:color w:val="1E1E1E"/>
          <w:sz w:val="24"/>
          <w:szCs w:val="24"/>
          <w:lang w:eastAsia="pl-PL"/>
        </w:rPr>
        <w:tab/>
        <w:t>ceny jednostkowe robót podstawowych.</w:t>
      </w:r>
      <w:bookmarkEnd w:id="19"/>
    </w:p>
    <w:p w14:paraId="07DC64FE" w14:textId="77777777" w:rsidR="000262F4" w:rsidRPr="00B10C08" w:rsidRDefault="000262F4" w:rsidP="00D1179B">
      <w:pPr>
        <w:spacing w:after="0"/>
        <w:rPr>
          <w:rFonts w:ascii="Arial" w:eastAsia="Times New Roman" w:hAnsi="Arial" w:cs="Arial"/>
          <w:bCs/>
          <w:color w:val="1E1E1E"/>
          <w:sz w:val="24"/>
          <w:szCs w:val="24"/>
          <w:lang w:eastAsia="pl-PL"/>
        </w:rPr>
      </w:pPr>
      <w:bookmarkStart w:id="20" w:name="_Toc31008303"/>
      <w:r w:rsidRPr="00B10C08">
        <w:rPr>
          <w:rFonts w:ascii="Arial" w:eastAsia="Times New Roman" w:hAnsi="Arial" w:cs="Arial"/>
          <w:bCs/>
          <w:color w:val="1E1E1E"/>
          <w:sz w:val="24"/>
          <w:szCs w:val="24"/>
          <w:lang w:eastAsia="pl-PL"/>
        </w:rPr>
        <w:t>Przy ustalaniu cen jednostkowych robót należy stosować w kolejności:</w:t>
      </w:r>
      <w:bookmarkEnd w:id="20"/>
    </w:p>
    <w:p w14:paraId="2D1B107C" w14:textId="70BD4F7E" w:rsidR="000262F4" w:rsidRPr="00B10C08" w:rsidRDefault="000262F4" w:rsidP="00741B0F">
      <w:pPr>
        <w:spacing w:after="0" w:line="240" w:lineRule="auto"/>
        <w:ind w:left="1134" w:hanging="567"/>
        <w:jc w:val="both"/>
        <w:outlineLvl w:val="1"/>
        <w:rPr>
          <w:rFonts w:ascii="Arial" w:eastAsia="Times New Roman" w:hAnsi="Arial" w:cs="Arial"/>
          <w:bCs/>
          <w:color w:val="1E1E1E"/>
          <w:sz w:val="24"/>
          <w:szCs w:val="24"/>
          <w:lang w:eastAsia="pl-PL"/>
        </w:rPr>
      </w:pPr>
      <w:bookmarkStart w:id="21" w:name="_Toc31008304"/>
      <w:r w:rsidRPr="00B10C08">
        <w:rPr>
          <w:rFonts w:ascii="Arial" w:eastAsia="Times New Roman" w:hAnsi="Arial" w:cs="Arial"/>
          <w:bCs/>
          <w:color w:val="1E1E1E"/>
          <w:sz w:val="24"/>
          <w:szCs w:val="24"/>
          <w:lang w:eastAsia="pl-PL"/>
        </w:rPr>
        <w:t>a)</w:t>
      </w:r>
      <w:r w:rsidRPr="00B10C08">
        <w:rPr>
          <w:rFonts w:ascii="Arial" w:eastAsia="Times New Roman" w:hAnsi="Arial" w:cs="Arial"/>
          <w:bCs/>
          <w:color w:val="1E1E1E"/>
          <w:sz w:val="24"/>
          <w:szCs w:val="24"/>
          <w:lang w:eastAsia="pl-PL"/>
        </w:rPr>
        <w:tab/>
        <w:t xml:space="preserve">ceny jednostkowe robót określone na podstawie danych rynkowych, w tym danych z zawartych wcześniej umów lub powszechnie stosowanych, aktualnych publikacji </w:t>
      </w:r>
      <w:r w:rsidRPr="00D1179B">
        <w:rPr>
          <w:rFonts w:ascii="Arial" w:eastAsia="Times New Roman" w:hAnsi="Arial" w:cs="Arial"/>
          <w:bCs/>
          <w:color w:val="1E1E1E"/>
          <w:sz w:val="24"/>
          <w:szCs w:val="24"/>
          <w:lang w:eastAsia="pl-PL"/>
        </w:rPr>
        <w:t xml:space="preserve">wg aktualnego na dzień sporządzania kosztorysu poziomu cen, </w:t>
      </w:r>
      <w:r w:rsidR="00903EBB">
        <w:rPr>
          <w:rFonts w:ascii="Arial" w:eastAsia="Times New Roman" w:hAnsi="Arial" w:cs="Arial"/>
          <w:bCs/>
          <w:color w:val="1E1E1E"/>
          <w:sz w:val="24"/>
          <w:szCs w:val="24"/>
          <w:lang w:eastAsia="pl-PL"/>
        </w:rPr>
        <w:br/>
      </w:r>
      <w:r w:rsidRPr="00D1179B">
        <w:rPr>
          <w:rFonts w:ascii="Arial" w:eastAsia="Times New Roman" w:hAnsi="Arial" w:cs="Arial"/>
          <w:bCs/>
          <w:color w:val="1E1E1E"/>
          <w:sz w:val="24"/>
          <w:szCs w:val="24"/>
          <w:lang w:eastAsia="pl-PL"/>
        </w:rPr>
        <w:t xml:space="preserve">np. wg wydawnictw </w:t>
      </w:r>
      <w:proofErr w:type="spellStart"/>
      <w:r w:rsidRPr="00A32992">
        <w:rPr>
          <w:rFonts w:ascii="Arial" w:eastAsia="Times New Roman" w:hAnsi="Arial" w:cs="Arial"/>
          <w:bCs/>
          <w:i/>
          <w:color w:val="1E1E1E"/>
          <w:sz w:val="24"/>
          <w:szCs w:val="24"/>
          <w:lang w:eastAsia="pl-PL"/>
        </w:rPr>
        <w:t>Sekocenbud</w:t>
      </w:r>
      <w:bookmarkEnd w:id="21"/>
      <w:proofErr w:type="spellEnd"/>
      <w:r w:rsidR="006C7723" w:rsidRPr="00903EBB">
        <w:rPr>
          <w:rFonts w:ascii="Arial" w:eastAsia="Times New Roman" w:hAnsi="Arial" w:cs="Arial"/>
          <w:bCs/>
          <w:color w:val="1E1E1E"/>
          <w:sz w:val="24"/>
          <w:szCs w:val="24"/>
          <w:lang w:eastAsia="pl-PL"/>
        </w:rPr>
        <w:t>,</w:t>
      </w:r>
    </w:p>
    <w:p w14:paraId="02541EF8" w14:textId="7450F677" w:rsidR="000262F4" w:rsidRPr="00B10C08" w:rsidRDefault="000262F4" w:rsidP="00741B0F">
      <w:pPr>
        <w:spacing w:after="120" w:line="240" w:lineRule="auto"/>
        <w:ind w:left="1134" w:hanging="567"/>
        <w:jc w:val="both"/>
        <w:outlineLvl w:val="1"/>
        <w:rPr>
          <w:rFonts w:ascii="Arial" w:eastAsia="Times New Roman" w:hAnsi="Arial" w:cs="Arial"/>
          <w:b/>
          <w:bCs/>
          <w:color w:val="1E1E1E"/>
          <w:sz w:val="24"/>
          <w:szCs w:val="24"/>
          <w:lang w:eastAsia="pl-PL"/>
        </w:rPr>
      </w:pPr>
      <w:bookmarkStart w:id="22" w:name="_Toc31008305"/>
      <w:r w:rsidRPr="00B10C08">
        <w:rPr>
          <w:rFonts w:ascii="Arial" w:eastAsia="Times New Roman" w:hAnsi="Arial" w:cs="Arial"/>
          <w:bCs/>
          <w:color w:val="1E1E1E"/>
          <w:sz w:val="24"/>
          <w:szCs w:val="24"/>
          <w:lang w:eastAsia="pl-PL"/>
        </w:rPr>
        <w:t>b)</w:t>
      </w:r>
      <w:r w:rsidRPr="00B10C08">
        <w:rPr>
          <w:rFonts w:ascii="Arial" w:eastAsia="Times New Roman" w:hAnsi="Arial" w:cs="Arial"/>
          <w:bCs/>
          <w:color w:val="1E1E1E"/>
          <w:sz w:val="24"/>
          <w:szCs w:val="24"/>
          <w:lang w:eastAsia="pl-PL"/>
        </w:rPr>
        <w:tab/>
        <w:t xml:space="preserve">kalkulacje szczegółowe </w:t>
      </w:r>
      <w:r w:rsidRPr="00B10C08">
        <w:rPr>
          <w:rFonts w:ascii="Arial" w:eastAsia="Times New Roman" w:hAnsi="Arial" w:cs="Arial"/>
          <w:bCs/>
          <w:i/>
          <w:color w:val="1E1E1E"/>
          <w:sz w:val="24"/>
          <w:szCs w:val="24"/>
          <w:lang w:eastAsia="pl-PL"/>
        </w:rPr>
        <w:t>wg</w:t>
      </w:r>
      <w:r w:rsidRPr="00B10C08">
        <w:rPr>
          <w:rFonts w:ascii="Arial" w:eastAsia="Times New Roman" w:hAnsi="Arial" w:cs="Arial"/>
          <w:bCs/>
          <w:color w:val="1E1E1E"/>
          <w:sz w:val="24"/>
          <w:szCs w:val="24"/>
          <w:lang w:eastAsia="pl-PL"/>
        </w:rPr>
        <w:t xml:space="preserve"> katalogów </w:t>
      </w:r>
      <w:r w:rsidRPr="00D1179B">
        <w:rPr>
          <w:rFonts w:ascii="Arial" w:eastAsia="Times New Roman" w:hAnsi="Arial" w:cs="Arial"/>
          <w:bCs/>
          <w:color w:val="1E1E1E"/>
          <w:sz w:val="24"/>
          <w:szCs w:val="24"/>
          <w:lang w:eastAsia="pl-PL"/>
        </w:rPr>
        <w:t>lub indywidualne dla robót, dla których nie ma odpowiednich pozycji katalogowych</w:t>
      </w:r>
      <w:r w:rsidR="006C7723" w:rsidRPr="00D1179B">
        <w:rPr>
          <w:rFonts w:ascii="Arial" w:eastAsia="Times New Roman" w:hAnsi="Arial" w:cs="Arial"/>
          <w:bCs/>
          <w:color w:val="1E1E1E"/>
          <w:sz w:val="24"/>
          <w:szCs w:val="24"/>
          <w:lang w:eastAsia="pl-PL"/>
        </w:rPr>
        <w:t>.</w:t>
      </w:r>
      <w:bookmarkEnd w:id="22"/>
    </w:p>
    <w:p w14:paraId="7034D33A" w14:textId="33FF21FE" w:rsidR="000262F4" w:rsidRPr="00B10C08" w:rsidRDefault="000262F4" w:rsidP="00741B0F">
      <w:pPr>
        <w:spacing w:after="120" w:line="240" w:lineRule="auto"/>
        <w:jc w:val="both"/>
        <w:outlineLvl w:val="1"/>
        <w:rPr>
          <w:rFonts w:ascii="Arial" w:eastAsia="Times New Roman" w:hAnsi="Arial" w:cs="Arial"/>
          <w:bCs/>
          <w:color w:val="1E1E1E"/>
          <w:sz w:val="24"/>
          <w:szCs w:val="24"/>
          <w:lang w:eastAsia="pl-PL"/>
        </w:rPr>
      </w:pPr>
      <w:bookmarkStart w:id="23" w:name="_Toc31008306"/>
      <w:r w:rsidRPr="00B10C08">
        <w:rPr>
          <w:rFonts w:ascii="Arial" w:eastAsia="Times New Roman" w:hAnsi="Arial" w:cs="Arial"/>
          <w:b/>
          <w:bCs/>
          <w:color w:val="1E1E1E"/>
          <w:sz w:val="24"/>
          <w:szCs w:val="24"/>
          <w:lang w:eastAsia="pl-PL"/>
        </w:rPr>
        <w:t xml:space="preserve">Przedmiar robót do kosztorysu inwestorskiego </w:t>
      </w:r>
      <w:r w:rsidRPr="00B10C08">
        <w:rPr>
          <w:rFonts w:ascii="Arial" w:eastAsia="Times New Roman" w:hAnsi="Arial" w:cs="Arial"/>
          <w:bCs/>
          <w:color w:val="1E1E1E"/>
          <w:sz w:val="24"/>
          <w:szCs w:val="24"/>
          <w:lang w:eastAsia="pl-PL"/>
        </w:rPr>
        <w:t>wg definicji zawartej w rozporządzeniu Ministra Infrastruktury z 18 maja 2004 r.</w:t>
      </w:r>
      <w:r w:rsidR="00E5113C" w:rsidRPr="00B10C08">
        <w:rPr>
          <w:rFonts w:ascii="Arial" w:eastAsia="Times New Roman" w:hAnsi="Arial" w:cs="Arial"/>
          <w:bCs/>
          <w:color w:val="1E1E1E"/>
          <w:sz w:val="24"/>
          <w:szCs w:val="24"/>
          <w:vertAlign w:val="superscript"/>
          <w:lang w:eastAsia="pl-PL"/>
        </w:rPr>
        <w:t>2</w:t>
      </w:r>
      <w:r w:rsidRPr="00B10C08">
        <w:rPr>
          <w:rFonts w:ascii="Arial" w:eastAsia="Times New Roman" w:hAnsi="Arial" w:cs="Arial"/>
          <w:bCs/>
          <w:color w:val="1E1E1E"/>
          <w:sz w:val="24"/>
          <w:szCs w:val="24"/>
          <w:lang w:eastAsia="pl-PL"/>
        </w:rPr>
        <w:t xml:space="preserve"> to opracowanie zawierające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Przedmiar ten wchodzi w skład </w:t>
      </w:r>
      <w:r w:rsidR="00AA23AE" w:rsidRPr="00B10C08">
        <w:rPr>
          <w:rFonts w:ascii="Arial" w:eastAsia="Times New Roman" w:hAnsi="Arial" w:cs="Arial"/>
          <w:bCs/>
          <w:color w:val="1E1E1E"/>
          <w:sz w:val="24"/>
          <w:szCs w:val="24"/>
          <w:lang w:eastAsia="pl-PL"/>
        </w:rPr>
        <w:t>kosztorysu inwestorskiego</w:t>
      </w:r>
      <w:r w:rsidRPr="00B10C08">
        <w:rPr>
          <w:rFonts w:ascii="Arial" w:eastAsia="Times New Roman" w:hAnsi="Arial" w:cs="Arial"/>
          <w:bCs/>
          <w:color w:val="1E1E1E"/>
          <w:sz w:val="24"/>
          <w:szCs w:val="24"/>
          <w:lang w:eastAsia="pl-PL"/>
        </w:rPr>
        <w:t>.</w:t>
      </w:r>
      <w:bookmarkEnd w:id="23"/>
    </w:p>
    <w:p w14:paraId="35984EAF" w14:textId="6055AF6B" w:rsidR="000262F4" w:rsidRPr="00B10C08" w:rsidRDefault="004E0D12" w:rsidP="00741B0F">
      <w:pPr>
        <w:spacing w:after="120" w:line="240" w:lineRule="auto"/>
        <w:jc w:val="both"/>
        <w:outlineLvl w:val="1"/>
        <w:rPr>
          <w:rFonts w:ascii="Arial" w:eastAsia="Times New Roman" w:hAnsi="Arial" w:cs="Arial"/>
          <w:bCs/>
          <w:color w:val="1E1E1E"/>
          <w:sz w:val="24"/>
          <w:szCs w:val="24"/>
          <w:lang w:eastAsia="pl-PL"/>
        </w:rPr>
      </w:pPr>
      <w:bookmarkStart w:id="24" w:name="_Toc31008307"/>
      <w:r>
        <w:rPr>
          <w:rFonts w:ascii="Arial" w:eastAsia="Times New Roman" w:hAnsi="Arial" w:cs="Arial"/>
          <w:bCs/>
          <w:color w:val="1E1E1E"/>
          <w:sz w:val="24"/>
          <w:szCs w:val="24"/>
          <w:lang w:eastAsia="pl-PL"/>
        </w:rPr>
        <w:t>K</w:t>
      </w:r>
      <w:r w:rsidR="000262F4" w:rsidRPr="00B10C08">
        <w:rPr>
          <w:rFonts w:ascii="Arial" w:eastAsia="Times New Roman" w:hAnsi="Arial" w:cs="Arial"/>
          <w:bCs/>
          <w:color w:val="1E1E1E"/>
          <w:sz w:val="24"/>
          <w:szCs w:val="24"/>
          <w:lang w:eastAsia="pl-PL"/>
        </w:rPr>
        <w:t>osztorys inwestorski to jedyny kosztorys, który w sposób w miarę precyzyjny regulowany jest przez przepisy</w:t>
      </w:r>
      <w:r w:rsidR="000852D9" w:rsidRPr="00B10C08">
        <w:rPr>
          <w:rStyle w:val="Odwoanieprzypisudolnego"/>
          <w:rFonts w:ascii="Arial" w:eastAsia="Times New Roman" w:hAnsi="Arial" w:cs="Arial"/>
          <w:bCs/>
          <w:color w:val="1E1E1E"/>
          <w:sz w:val="24"/>
          <w:szCs w:val="24"/>
          <w:lang w:eastAsia="pl-PL"/>
        </w:rPr>
        <w:footnoteReference w:id="3"/>
      </w:r>
      <w:r w:rsidR="000852D9" w:rsidRPr="00B10C08">
        <w:rPr>
          <w:rFonts w:ascii="Arial" w:eastAsia="Times New Roman" w:hAnsi="Arial" w:cs="Arial"/>
          <w:bCs/>
          <w:color w:val="1E1E1E"/>
          <w:sz w:val="24"/>
          <w:szCs w:val="24"/>
          <w:lang w:eastAsia="pl-PL"/>
        </w:rPr>
        <w:t xml:space="preserve"> i</w:t>
      </w:r>
      <w:r w:rsidR="000262F4" w:rsidRPr="00B10C08">
        <w:rPr>
          <w:rFonts w:ascii="Arial" w:eastAsia="Times New Roman" w:hAnsi="Arial" w:cs="Arial"/>
          <w:bCs/>
          <w:color w:val="1E1E1E"/>
          <w:sz w:val="24"/>
          <w:szCs w:val="24"/>
          <w:lang w:eastAsia="pl-PL"/>
        </w:rPr>
        <w:t xml:space="preserve"> poza powyższą definicją, nie zawiera szczegółowych ustaleń dotyczących formy i zakresu przedmiaru robót oraz zasad jego opracowywania.</w:t>
      </w:r>
      <w:bookmarkEnd w:id="24"/>
    </w:p>
    <w:p w14:paraId="2F0F6EA9" w14:textId="77777777" w:rsidR="000262F4" w:rsidRPr="00B10C08" w:rsidRDefault="000262F4" w:rsidP="00741B0F">
      <w:pPr>
        <w:spacing w:after="120" w:line="240" w:lineRule="auto"/>
        <w:jc w:val="both"/>
        <w:outlineLvl w:val="1"/>
        <w:rPr>
          <w:rFonts w:ascii="Arial" w:eastAsia="Times New Roman" w:hAnsi="Arial" w:cs="Arial"/>
          <w:bCs/>
          <w:color w:val="1E1E1E"/>
          <w:sz w:val="24"/>
          <w:szCs w:val="24"/>
          <w:lang w:eastAsia="pl-PL"/>
        </w:rPr>
      </w:pPr>
      <w:bookmarkStart w:id="25" w:name="_Toc31008308"/>
      <w:r w:rsidRPr="00B10C08">
        <w:rPr>
          <w:rFonts w:ascii="Arial" w:eastAsia="Times New Roman" w:hAnsi="Arial" w:cs="Arial"/>
          <w:b/>
          <w:bCs/>
          <w:color w:val="1E1E1E"/>
          <w:sz w:val="24"/>
          <w:szCs w:val="24"/>
          <w:lang w:eastAsia="pl-PL"/>
        </w:rPr>
        <w:t>Zaleca się</w:t>
      </w:r>
      <w:r w:rsidRPr="00B10C08">
        <w:rPr>
          <w:rFonts w:ascii="Arial" w:eastAsia="Times New Roman" w:hAnsi="Arial" w:cs="Arial"/>
          <w:bCs/>
          <w:color w:val="1E1E1E"/>
          <w:sz w:val="24"/>
          <w:szCs w:val="24"/>
          <w:lang w:eastAsia="pl-PL"/>
        </w:rPr>
        <w:t>, aby przedmiar do kosztorysu inwestorskiego był opracowywany wg ustaleń tego rozporządzenia (jak przedmiar wykonywany dla potrzeb wykonawców), z uzupełnieniem o wskazanie podstaw do ustalania cen jednostkowych robót lub jednostkowych nakładów rzeczowych, jakie zostały ustalone w założeniach wyjściowych do kosztorysowania.</w:t>
      </w:r>
      <w:bookmarkEnd w:id="25"/>
    </w:p>
    <w:p w14:paraId="7E151020" w14:textId="180E6CDB" w:rsidR="000262F4" w:rsidRPr="00B10C08" w:rsidRDefault="000262F4" w:rsidP="00741B0F">
      <w:pPr>
        <w:autoSpaceDE w:val="0"/>
        <w:autoSpaceDN w:val="0"/>
        <w:adjustRightInd w:val="0"/>
        <w:spacing w:after="0" w:line="240" w:lineRule="auto"/>
        <w:jc w:val="both"/>
        <w:rPr>
          <w:rFonts w:ascii="Arial" w:hAnsi="Arial" w:cs="Arial"/>
          <w:sz w:val="24"/>
          <w:szCs w:val="24"/>
        </w:rPr>
      </w:pPr>
      <w:r w:rsidRPr="00B10C08">
        <w:rPr>
          <w:rFonts w:ascii="Arial" w:hAnsi="Arial" w:cs="Arial"/>
          <w:b/>
          <w:bCs/>
          <w:iCs/>
          <w:sz w:val="24"/>
          <w:szCs w:val="24"/>
        </w:rPr>
        <w:t>Założenia wyjściowe do kosztorysowania</w:t>
      </w:r>
      <w:r w:rsidRPr="00B10C08">
        <w:rPr>
          <w:rFonts w:ascii="Arial" w:hAnsi="Arial" w:cs="Arial"/>
          <w:bCs/>
          <w:iCs/>
          <w:sz w:val="24"/>
          <w:szCs w:val="24"/>
        </w:rPr>
        <w:t xml:space="preserve"> –</w:t>
      </w:r>
      <w:r w:rsidRPr="00B10C08">
        <w:rPr>
          <w:rFonts w:ascii="Arial" w:hAnsi="Arial" w:cs="Arial"/>
          <w:sz w:val="24"/>
          <w:szCs w:val="24"/>
        </w:rPr>
        <w:t xml:space="preserve"> to ustalane przez inwestora </w:t>
      </w:r>
      <w:r w:rsidR="00903EBB">
        <w:rPr>
          <w:rFonts w:ascii="Arial" w:hAnsi="Arial" w:cs="Arial"/>
          <w:sz w:val="24"/>
          <w:szCs w:val="24"/>
        </w:rPr>
        <w:t>(z</w:t>
      </w:r>
      <w:r w:rsidRPr="00B10C08">
        <w:rPr>
          <w:rFonts w:ascii="Arial" w:hAnsi="Arial" w:cs="Arial"/>
          <w:sz w:val="24"/>
          <w:szCs w:val="24"/>
        </w:rPr>
        <w:t>amawiającego</w:t>
      </w:r>
      <w:r w:rsidR="00903EBB">
        <w:rPr>
          <w:rFonts w:ascii="Arial" w:hAnsi="Arial" w:cs="Arial"/>
          <w:sz w:val="24"/>
          <w:szCs w:val="24"/>
        </w:rPr>
        <w:t>)</w:t>
      </w:r>
      <w:r w:rsidRPr="00B10C08">
        <w:rPr>
          <w:rFonts w:ascii="Arial" w:hAnsi="Arial" w:cs="Arial"/>
          <w:sz w:val="24"/>
          <w:szCs w:val="24"/>
        </w:rPr>
        <w:t xml:space="preserve"> dane techniczne, technologiczne i organizacyjne nie określone w dokumentacji projektowej oraz</w:t>
      </w:r>
      <w:r w:rsidR="00646133" w:rsidRPr="00B10C08">
        <w:rPr>
          <w:rFonts w:ascii="Arial" w:hAnsi="Arial" w:cs="Arial"/>
          <w:sz w:val="24"/>
          <w:szCs w:val="24"/>
        </w:rPr>
        <w:t xml:space="preserve"> specyfikacji technicznej wykonania i odbioru robót</w:t>
      </w:r>
      <w:r w:rsidR="00395136">
        <w:rPr>
          <w:rFonts w:ascii="Arial" w:hAnsi="Arial" w:cs="Arial"/>
          <w:sz w:val="24"/>
          <w:szCs w:val="24"/>
        </w:rPr>
        <w:t xml:space="preserve"> </w:t>
      </w:r>
      <w:r w:rsidR="00646133" w:rsidRPr="00B10C08">
        <w:rPr>
          <w:rFonts w:ascii="Arial" w:hAnsi="Arial" w:cs="Arial"/>
          <w:sz w:val="24"/>
          <w:szCs w:val="24"/>
        </w:rPr>
        <w:t>(</w:t>
      </w:r>
      <w:r w:rsidR="00AA23AE">
        <w:rPr>
          <w:rFonts w:ascii="Arial" w:hAnsi="Arial" w:cs="Arial"/>
          <w:sz w:val="24"/>
          <w:szCs w:val="24"/>
        </w:rPr>
        <w:t>STWiORB</w:t>
      </w:r>
      <w:r w:rsidR="00646133" w:rsidRPr="00B10C08">
        <w:rPr>
          <w:rFonts w:ascii="Arial" w:hAnsi="Arial" w:cs="Arial"/>
          <w:sz w:val="24"/>
          <w:szCs w:val="24"/>
        </w:rPr>
        <w:t>)</w:t>
      </w:r>
      <w:r w:rsidRPr="00B10C08">
        <w:rPr>
          <w:rFonts w:ascii="Arial" w:hAnsi="Arial" w:cs="Arial"/>
          <w:sz w:val="24"/>
          <w:szCs w:val="24"/>
        </w:rPr>
        <w:t>, a mające wpływ na cenę kosztorysową a także ustalane przez zamawiającego wymagania dotyczące metod</w:t>
      </w:r>
      <w:r w:rsidR="006C7723" w:rsidRPr="00B10C08">
        <w:rPr>
          <w:rFonts w:ascii="Arial" w:hAnsi="Arial" w:cs="Arial"/>
          <w:sz w:val="24"/>
          <w:szCs w:val="24"/>
        </w:rPr>
        <w:t xml:space="preserve"> i </w:t>
      </w:r>
      <w:r w:rsidRPr="00B10C08">
        <w:rPr>
          <w:rFonts w:ascii="Arial" w:hAnsi="Arial" w:cs="Arial"/>
          <w:sz w:val="24"/>
          <w:szCs w:val="24"/>
        </w:rPr>
        <w:t>podstaw opracowania kosztorysu inwestorskiego (</w:t>
      </w:r>
      <w:r w:rsidR="00D1179B">
        <w:rPr>
          <w:rFonts w:ascii="Arial" w:hAnsi="Arial" w:cs="Arial"/>
          <w:sz w:val="24"/>
          <w:szCs w:val="24"/>
        </w:rPr>
        <w:t>z</w:t>
      </w:r>
      <w:r w:rsidR="004E0D12">
        <w:rPr>
          <w:rFonts w:ascii="Arial" w:hAnsi="Arial" w:cs="Arial"/>
          <w:sz w:val="24"/>
          <w:szCs w:val="24"/>
        </w:rPr>
        <w:t>amawiający</w:t>
      </w:r>
      <w:r w:rsidR="004E0D12" w:rsidRPr="00B10C08">
        <w:rPr>
          <w:rFonts w:ascii="Arial" w:hAnsi="Arial" w:cs="Arial"/>
          <w:sz w:val="24"/>
          <w:szCs w:val="24"/>
        </w:rPr>
        <w:t xml:space="preserve"> </w:t>
      </w:r>
      <w:r w:rsidRPr="00B10C08">
        <w:rPr>
          <w:rFonts w:ascii="Arial" w:hAnsi="Arial" w:cs="Arial"/>
          <w:sz w:val="24"/>
          <w:szCs w:val="24"/>
        </w:rPr>
        <w:t xml:space="preserve">może te dane z góry założyć). </w:t>
      </w:r>
    </w:p>
    <w:p w14:paraId="09188773" w14:textId="7A7BDF59" w:rsidR="000262F4" w:rsidRPr="00B10C08" w:rsidRDefault="000262F4" w:rsidP="00741B0F">
      <w:pPr>
        <w:autoSpaceDE w:val="0"/>
        <w:autoSpaceDN w:val="0"/>
        <w:adjustRightInd w:val="0"/>
        <w:spacing w:after="120" w:line="240" w:lineRule="auto"/>
        <w:jc w:val="both"/>
        <w:rPr>
          <w:rFonts w:ascii="Arial" w:hAnsi="Arial" w:cs="Arial"/>
          <w:sz w:val="24"/>
          <w:szCs w:val="24"/>
        </w:rPr>
      </w:pPr>
      <w:r w:rsidRPr="00B10C08">
        <w:rPr>
          <w:rFonts w:ascii="Arial" w:hAnsi="Arial" w:cs="Arial"/>
          <w:sz w:val="24"/>
          <w:szCs w:val="24"/>
        </w:rPr>
        <w:t xml:space="preserve">Przykład założeń wyjściowych do kosztorysowania </w:t>
      </w:r>
      <w:r w:rsidR="00B7516E" w:rsidRPr="00B10C08">
        <w:rPr>
          <w:rFonts w:ascii="Arial" w:hAnsi="Arial" w:cs="Arial"/>
          <w:sz w:val="24"/>
          <w:szCs w:val="24"/>
        </w:rPr>
        <w:t xml:space="preserve">został zamieszczony w załączniku nr </w:t>
      </w:r>
      <w:r w:rsidR="00D1179B">
        <w:rPr>
          <w:rFonts w:ascii="Arial" w:hAnsi="Arial" w:cs="Arial"/>
          <w:sz w:val="24"/>
          <w:szCs w:val="24"/>
        </w:rPr>
        <w:t>1</w:t>
      </w:r>
      <w:r w:rsidR="00B7516E" w:rsidRPr="00B10C08">
        <w:rPr>
          <w:rFonts w:ascii="Arial" w:hAnsi="Arial" w:cs="Arial"/>
          <w:sz w:val="24"/>
          <w:szCs w:val="24"/>
        </w:rPr>
        <w:t xml:space="preserve"> do niniejszych Wytycznych.</w:t>
      </w:r>
    </w:p>
    <w:p w14:paraId="0D1108F1" w14:textId="77777777" w:rsidR="000262F4" w:rsidRPr="00B10C08" w:rsidRDefault="000262F4" w:rsidP="00741B0F">
      <w:pPr>
        <w:spacing w:after="120" w:line="240" w:lineRule="auto"/>
        <w:jc w:val="both"/>
        <w:outlineLvl w:val="1"/>
        <w:rPr>
          <w:rFonts w:ascii="Arial" w:eastAsia="Times New Roman" w:hAnsi="Arial" w:cs="Arial"/>
          <w:bCs/>
          <w:color w:val="1E1E1E"/>
          <w:sz w:val="24"/>
          <w:szCs w:val="24"/>
          <w:lang w:eastAsia="pl-PL"/>
        </w:rPr>
      </w:pPr>
      <w:bookmarkStart w:id="26" w:name="_Toc31008309"/>
      <w:r w:rsidRPr="00B10C08">
        <w:rPr>
          <w:rFonts w:ascii="Arial" w:eastAsia="Times New Roman" w:hAnsi="Arial" w:cs="Arial"/>
          <w:bCs/>
          <w:color w:val="1E1E1E"/>
          <w:sz w:val="24"/>
          <w:szCs w:val="24"/>
          <w:lang w:eastAsia="pl-PL"/>
        </w:rPr>
        <w:t xml:space="preserve">W praktyce zamiast szczegółowego opisu oraz kalkulacji jednostkowych nakładów rzeczowych wykorzystuje się odpowiednie pozycje katalogów nakładów rzeczowych </w:t>
      </w:r>
      <w:r w:rsidRPr="00B10C08">
        <w:rPr>
          <w:rFonts w:ascii="Arial" w:eastAsia="Times New Roman" w:hAnsi="Arial" w:cs="Arial"/>
          <w:bCs/>
          <w:color w:val="1E1E1E"/>
          <w:spacing w:val="-4"/>
          <w:sz w:val="24"/>
          <w:szCs w:val="24"/>
          <w:lang w:eastAsia="pl-PL"/>
        </w:rPr>
        <w:t>poszczególnych rodzajów (np. KNR, KNNR, PKZ, inne), stosowane wprost lub przez analogię.</w:t>
      </w:r>
      <w:bookmarkEnd w:id="26"/>
    </w:p>
    <w:p w14:paraId="6190C7EF" w14:textId="6C24A9C4" w:rsidR="000262F4" w:rsidRPr="00B10C08" w:rsidRDefault="000262F4" w:rsidP="00741B0F">
      <w:pPr>
        <w:pStyle w:val="Nagwek2"/>
        <w:spacing w:line="240" w:lineRule="auto"/>
        <w:jc w:val="both"/>
        <w:rPr>
          <w:rFonts w:ascii="Arial" w:hAnsi="Arial" w:cs="Arial"/>
          <w:b/>
          <w:color w:val="auto"/>
          <w:sz w:val="24"/>
          <w:szCs w:val="24"/>
        </w:rPr>
      </w:pPr>
      <w:bookmarkStart w:id="27" w:name="_Toc31008310"/>
      <w:r w:rsidRPr="00B10C08">
        <w:rPr>
          <w:rFonts w:ascii="Arial" w:hAnsi="Arial" w:cs="Arial"/>
          <w:b/>
          <w:color w:val="auto"/>
          <w:sz w:val="24"/>
          <w:szCs w:val="24"/>
        </w:rPr>
        <w:t>Układ kosztorysu</w:t>
      </w:r>
      <w:bookmarkEnd w:id="27"/>
    </w:p>
    <w:p w14:paraId="0A53197C" w14:textId="1124B3E9" w:rsidR="000262F4" w:rsidRPr="00B10C08" w:rsidRDefault="000262F4" w:rsidP="00741B0F">
      <w:pPr>
        <w:spacing w:after="0" w:line="240" w:lineRule="auto"/>
        <w:jc w:val="both"/>
        <w:rPr>
          <w:rFonts w:ascii="Arial" w:hAnsi="Arial" w:cs="Arial"/>
          <w:sz w:val="24"/>
          <w:szCs w:val="24"/>
        </w:rPr>
      </w:pPr>
      <w:r w:rsidRPr="00B10C08">
        <w:rPr>
          <w:rFonts w:ascii="Arial" w:hAnsi="Arial" w:cs="Arial"/>
          <w:sz w:val="24"/>
          <w:szCs w:val="24"/>
        </w:rPr>
        <w:t>Zgodnie z rozporządzeniem Ministra Infrastruktury z dnia 18 maja 2004 r.</w:t>
      </w:r>
      <w:r w:rsidR="003923CD" w:rsidRPr="00B10C08">
        <w:rPr>
          <w:rFonts w:ascii="Arial" w:hAnsi="Arial" w:cs="Arial"/>
          <w:sz w:val="24"/>
          <w:szCs w:val="24"/>
          <w:vertAlign w:val="superscript"/>
        </w:rPr>
        <w:t>2</w:t>
      </w:r>
      <w:r w:rsidRPr="00B10C08">
        <w:rPr>
          <w:rFonts w:ascii="Arial" w:hAnsi="Arial" w:cs="Arial"/>
          <w:sz w:val="24"/>
          <w:szCs w:val="24"/>
        </w:rPr>
        <w:t xml:space="preserve"> kosztorys inwestorski powinien składać się z: </w:t>
      </w:r>
    </w:p>
    <w:p w14:paraId="31054E9D" w14:textId="77777777" w:rsidR="000262F4" w:rsidRPr="00B10C08" w:rsidRDefault="000262F4" w:rsidP="00D1179B">
      <w:pPr>
        <w:numPr>
          <w:ilvl w:val="0"/>
          <w:numId w:val="185"/>
        </w:numPr>
        <w:tabs>
          <w:tab w:val="clear" w:pos="720"/>
          <w:tab w:val="num" w:pos="567"/>
        </w:tabs>
        <w:spacing w:after="100" w:afterAutospacing="1" w:line="240" w:lineRule="auto"/>
        <w:ind w:hanging="578"/>
        <w:jc w:val="both"/>
        <w:rPr>
          <w:rFonts w:ascii="Arial" w:hAnsi="Arial" w:cs="Arial"/>
          <w:sz w:val="24"/>
          <w:szCs w:val="24"/>
        </w:rPr>
      </w:pPr>
      <w:r w:rsidRPr="00B10C08">
        <w:rPr>
          <w:rFonts w:ascii="Arial" w:hAnsi="Arial" w:cs="Arial"/>
          <w:sz w:val="24"/>
          <w:szCs w:val="24"/>
        </w:rPr>
        <w:t>strony tytułowej,</w:t>
      </w:r>
    </w:p>
    <w:p w14:paraId="33A5A917" w14:textId="77777777"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ogólnej charakterystyki opisywanego obiektu lub robót,</w:t>
      </w:r>
    </w:p>
    <w:p w14:paraId="755498D7" w14:textId="77777777"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przedmiaru robót,</w:t>
      </w:r>
    </w:p>
    <w:p w14:paraId="497866DE" w14:textId="77777777"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kalkulacji uproszczonej,</w:t>
      </w:r>
    </w:p>
    <w:p w14:paraId="2B0F28BE" w14:textId="6EF44A80" w:rsidR="000262F4" w:rsidRPr="00B10C08" w:rsidRDefault="000262F4" w:rsidP="00D1179B">
      <w:pPr>
        <w:numPr>
          <w:ilvl w:val="0"/>
          <w:numId w:val="185"/>
        </w:numPr>
        <w:tabs>
          <w:tab w:val="clear" w:pos="720"/>
          <w:tab w:val="num" w:pos="567"/>
        </w:tabs>
        <w:spacing w:before="100" w:beforeAutospacing="1" w:after="100" w:afterAutospacing="1" w:line="240" w:lineRule="auto"/>
        <w:ind w:hanging="578"/>
        <w:jc w:val="both"/>
        <w:rPr>
          <w:rFonts w:ascii="Arial" w:hAnsi="Arial" w:cs="Arial"/>
          <w:sz w:val="24"/>
          <w:szCs w:val="24"/>
        </w:rPr>
      </w:pPr>
      <w:r w:rsidRPr="00B10C08">
        <w:rPr>
          <w:rFonts w:ascii="Arial" w:hAnsi="Arial" w:cs="Arial"/>
          <w:sz w:val="24"/>
          <w:szCs w:val="24"/>
        </w:rPr>
        <w:t>tabeli wartości elementów scalonych wraz z narzutami kosztów i zysków</w:t>
      </w:r>
      <w:r w:rsidR="000355AA">
        <w:rPr>
          <w:rFonts w:ascii="Arial" w:hAnsi="Arial" w:cs="Arial"/>
          <w:sz w:val="24"/>
          <w:szCs w:val="24"/>
        </w:rPr>
        <w:t>,</w:t>
      </w:r>
    </w:p>
    <w:p w14:paraId="7F9ACF8B" w14:textId="77777777" w:rsidR="000262F4" w:rsidRPr="00B10C08" w:rsidRDefault="000262F4" w:rsidP="00D1179B">
      <w:pPr>
        <w:numPr>
          <w:ilvl w:val="0"/>
          <w:numId w:val="185"/>
        </w:numPr>
        <w:tabs>
          <w:tab w:val="clear" w:pos="720"/>
          <w:tab w:val="num" w:pos="567"/>
        </w:tabs>
        <w:spacing w:before="100" w:beforeAutospacing="1" w:after="0" w:line="240" w:lineRule="auto"/>
        <w:ind w:hanging="578"/>
        <w:jc w:val="both"/>
        <w:rPr>
          <w:rFonts w:ascii="Arial" w:hAnsi="Arial" w:cs="Arial"/>
          <w:sz w:val="24"/>
          <w:szCs w:val="24"/>
        </w:rPr>
      </w:pPr>
      <w:r w:rsidRPr="00B10C08">
        <w:rPr>
          <w:rFonts w:ascii="Arial" w:hAnsi="Arial" w:cs="Arial"/>
          <w:sz w:val="24"/>
          <w:szCs w:val="24"/>
        </w:rPr>
        <w:t>załączników:</w:t>
      </w:r>
    </w:p>
    <w:p w14:paraId="7119157C" w14:textId="77777777" w:rsidR="000262F4" w:rsidRPr="00B10C08" w:rsidRDefault="000262F4" w:rsidP="00D1179B">
      <w:pPr>
        <w:numPr>
          <w:ilvl w:val="1"/>
          <w:numId w:val="186"/>
        </w:numPr>
        <w:tabs>
          <w:tab w:val="clear" w:pos="1778"/>
        </w:tabs>
        <w:spacing w:after="0" w:line="240" w:lineRule="auto"/>
        <w:ind w:left="851" w:hanging="284"/>
        <w:jc w:val="both"/>
        <w:rPr>
          <w:rFonts w:ascii="Arial" w:hAnsi="Arial" w:cs="Arial"/>
          <w:sz w:val="24"/>
          <w:szCs w:val="24"/>
        </w:rPr>
      </w:pPr>
      <w:r w:rsidRPr="00B10C08">
        <w:rPr>
          <w:rFonts w:ascii="Arial" w:hAnsi="Arial" w:cs="Arial"/>
          <w:sz w:val="24"/>
          <w:szCs w:val="24"/>
        </w:rPr>
        <w:t>założeń wyjściowych do projektowania,</w:t>
      </w:r>
    </w:p>
    <w:p w14:paraId="6A5A17FA" w14:textId="77777777" w:rsidR="000262F4" w:rsidRPr="00B10C08" w:rsidRDefault="000262F4" w:rsidP="00D1179B">
      <w:pPr>
        <w:numPr>
          <w:ilvl w:val="1"/>
          <w:numId w:val="186"/>
        </w:numPr>
        <w:tabs>
          <w:tab w:val="clear" w:pos="1778"/>
        </w:tabs>
        <w:spacing w:before="100" w:beforeAutospacing="1" w:after="0" w:line="240" w:lineRule="auto"/>
        <w:ind w:left="851" w:hanging="284"/>
        <w:jc w:val="both"/>
        <w:rPr>
          <w:rFonts w:ascii="Arial" w:hAnsi="Arial" w:cs="Arial"/>
          <w:sz w:val="24"/>
          <w:szCs w:val="24"/>
        </w:rPr>
      </w:pPr>
      <w:r w:rsidRPr="00B10C08">
        <w:rPr>
          <w:rFonts w:ascii="Arial" w:hAnsi="Arial" w:cs="Arial"/>
          <w:sz w:val="24"/>
          <w:szCs w:val="24"/>
        </w:rPr>
        <w:t>kalkulacji szczegółowych cen jednostkowych, analiz indywidualnych nakładów rzeczowych, analiz własnych czynników produkcji.</w:t>
      </w:r>
    </w:p>
    <w:p w14:paraId="235A292B" w14:textId="77777777" w:rsidR="000262F4" w:rsidRPr="00B10C08" w:rsidRDefault="000262F4" w:rsidP="002E1707">
      <w:pPr>
        <w:spacing w:before="120" w:after="120" w:line="240" w:lineRule="auto"/>
        <w:ind w:left="567" w:hanging="567"/>
        <w:jc w:val="both"/>
        <w:outlineLvl w:val="1"/>
        <w:rPr>
          <w:rFonts w:ascii="Arial" w:eastAsia="Times New Roman" w:hAnsi="Arial" w:cs="Arial"/>
          <w:b/>
          <w:bCs/>
          <w:color w:val="005023"/>
          <w:sz w:val="28"/>
          <w:szCs w:val="24"/>
          <w:lang w:eastAsia="pl-PL"/>
        </w:rPr>
      </w:pPr>
      <w:bookmarkStart w:id="28" w:name="_Toc31008311"/>
      <w:r w:rsidRPr="00B10C08">
        <w:rPr>
          <w:rFonts w:ascii="Arial" w:eastAsia="Times New Roman" w:hAnsi="Arial" w:cs="Arial"/>
          <w:b/>
          <w:bCs/>
          <w:color w:val="005023"/>
          <w:sz w:val="28"/>
          <w:szCs w:val="24"/>
          <w:lang w:eastAsia="pl-PL"/>
        </w:rPr>
        <w:t>3.</w:t>
      </w:r>
      <w:r w:rsidRPr="00B10C08">
        <w:rPr>
          <w:rFonts w:ascii="Arial" w:eastAsia="Times New Roman" w:hAnsi="Arial" w:cs="Arial"/>
          <w:b/>
          <w:bCs/>
          <w:color w:val="005023"/>
          <w:sz w:val="28"/>
          <w:szCs w:val="24"/>
          <w:lang w:eastAsia="pl-PL"/>
        </w:rPr>
        <w:tab/>
        <w:t>Kosztorys ofertowy</w:t>
      </w:r>
      <w:bookmarkEnd w:id="28"/>
    </w:p>
    <w:p w14:paraId="54EA22D2" w14:textId="30CCA629" w:rsidR="000262F4" w:rsidRPr="00B10C08" w:rsidRDefault="000262F4" w:rsidP="00741B0F">
      <w:pPr>
        <w:spacing w:after="0" w:line="240" w:lineRule="auto"/>
        <w:jc w:val="both"/>
        <w:rPr>
          <w:rFonts w:ascii="Arial" w:eastAsia="Times New Roman" w:hAnsi="Arial" w:cs="Arial"/>
          <w:sz w:val="24"/>
          <w:szCs w:val="24"/>
          <w:lang w:eastAsia="pl-PL"/>
        </w:rPr>
      </w:pPr>
      <w:r w:rsidRPr="00B10C08">
        <w:rPr>
          <w:rFonts w:ascii="Arial" w:eastAsia="Times New Roman" w:hAnsi="Arial" w:cs="Arial"/>
          <w:color w:val="0A0A0A"/>
          <w:sz w:val="24"/>
          <w:szCs w:val="24"/>
          <w:lang w:eastAsia="pl-PL"/>
        </w:rPr>
        <w:t xml:space="preserve">Kosztorys ofertowy jest dokumentem, stanowiącym kalkulację ceny oferty, jest przygotowany przez wykonawcę robót na żądanie zamawiającego (inwestora), przed podpisaniem umowy na wykonanie planowanej inwestycji, jako propozycja </w:t>
      </w:r>
      <w:r w:rsidRPr="00B10C08">
        <w:rPr>
          <w:rFonts w:ascii="Arial" w:eastAsia="Times New Roman" w:hAnsi="Arial" w:cs="Arial"/>
          <w:sz w:val="24"/>
          <w:szCs w:val="24"/>
          <w:lang w:eastAsia="pl-PL"/>
        </w:rPr>
        <w:t>wynagrodzenia wykonawcy za wykonanie robót budowlanych.</w:t>
      </w:r>
    </w:p>
    <w:p w14:paraId="3546C814" w14:textId="3A84E19E" w:rsidR="000262F4" w:rsidRPr="00B10C08" w:rsidRDefault="000262F4" w:rsidP="00741B0F">
      <w:pPr>
        <w:spacing w:after="0" w:line="240" w:lineRule="auto"/>
        <w:jc w:val="both"/>
        <w:rPr>
          <w:rFonts w:ascii="Arial" w:hAnsi="Arial" w:cs="Arial"/>
          <w:sz w:val="24"/>
          <w:szCs w:val="24"/>
        </w:rPr>
      </w:pPr>
      <w:r w:rsidRPr="00B10C08">
        <w:rPr>
          <w:rStyle w:val="Pogrubienie"/>
          <w:rFonts w:ascii="Arial" w:hAnsi="Arial" w:cs="Arial"/>
          <w:b w:val="0"/>
        </w:rPr>
        <w:t>Z</w:t>
      </w:r>
      <w:r w:rsidRPr="00B10C08">
        <w:rPr>
          <w:rFonts w:ascii="Arial" w:hAnsi="Arial" w:cs="Arial"/>
          <w:sz w:val="24"/>
          <w:szCs w:val="24"/>
        </w:rPr>
        <w:t xml:space="preserve">awiera ceny szczegółowe lub uproszczone (wg ustaleń </w:t>
      </w:r>
      <w:r w:rsidR="00D1179B">
        <w:rPr>
          <w:rFonts w:ascii="Arial" w:hAnsi="Arial" w:cs="Arial"/>
          <w:sz w:val="24"/>
          <w:szCs w:val="24"/>
        </w:rPr>
        <w:t>za</w:t>
      </w:r>
      <w:r w:rsidR="001A6164">
        <w:rPr>
          <w:rFonts w:ascii="Arial" w:hAnsi="Arial" w:cs="Arial"/>
          <w:sz w:val="24"/>
          <w:szCs w:val="24"/>
        </w:rPr>
        <w:t>mawiającego</w:t>
      </w:r>
      <w:r w:rsidRPr="00B10C08">
        <w:rPr>
          <w:rFonts w:ascii="Arial" w:hAnsi="Arial" w:cs="Arial"/>
          <w:sz w:val="24"/>
          <w:szCs w:val="24"/>
        </w:rPr>
        <w:t xml:space="preserve">), za które wykonawca jest skłonny wykonać usługę lub obiekt określony przez </w:t>
      </w:r>
      <w:r w:rsidR="00D1179B">
        <w:rPr>
          <w:rFonts w:ascii="Arial" w:hAnsi="Arial" w:cs="Arial"/>
          <w:sz w:val="24"/>
          <w:szCs w:val="24"/>
        </w:rPr>
        <w:t>z</w:t>
      </w:r>
      <w:r w:rsidR="001A6164">
        <w:rPr>
          <w:rFonts w:ascii="Arial" w:hAnsi="Arial" w:cs="Arial"/>
          <w:sz w:val="24"/>
          <w:szCs w:val="24"/>
        </w:rPr>
        <w:t>amawiającego</w:t>
      </w:r>
      <w:r w:rsidR="001A6164" w:rsidRPr="00B10C08">
        <w:rPr>
          <w:rFonts w:ascii="Arial" w:hAnsi="Arial" w:cs="Arial"/>
          <w:sz w:val="24"/>
          <w:szCs w:val="24"/>
        </w:rPr>
        <w:t xml:space="preserve"> </w:t>
      </w:r>
      <w:r w:rsidRPr="00B10C08">
        <w:rPr>
          <w:rFonts w:ascii="Arial" w:hAnsi="Arial" w:cs="Arial"/>
          <w:sz w:val="24"/>
          <w:szCs w:val="24"/>
        </w:rPr>
        <w:t xml:space="preserve">na jego warunkach. Wykonawca przygotowuje kosztorys ofertowy na żądanie zamawiającego podczas składania oferty w przetargu albo na zakończenie negocjacji w trybie bezprzetargowym. </w:t>
      </w:r>
    </w:p>
    <w:p w14:paraId="77766F6B" w14:textId="77777777" w:rsidR="000262F4" w:rsidRPr="00B10C08" w:rsidRDefault="000262F4" w:rsidP="00741B0F">
      <w:pPr>
        <w:spacing w:after="0" w:line="240" w:lineRule="auto"/>
        <w:jc w:val="both"/>
        <w:rPr>
          <w:rFonts w:ascii="Arial" w:eastAsia="Times New Roman" w:hAnsi="Arial" w:cs="Arial"/>
          <w:color w:val="0A0A0A"/>
          <w:sz w:val="24"/>
          <w:szCs w:val="24"/>
          <w:lang w:eastAsia="pl-PL"/>
        </w:rPr>
      </w:pPr>
      <w:r w:rsidRPr="00B10C08">
        <w:rPr>
          <w:rFonts w:ascii="Arial" w:eastAsia="Times New Roman" w:hAnsi="Arial" w:cs="Arial"/>
          <w:sz w:val="24"/>
          <w:szCs w:val="24"/>
          <w:lang w:eastAsia="pl-PL"/>
        </w:rPr>
        <w:t xml:space="preserve">W szczególnych </w:t>
      </w:r>
      <w:r w:rsidRPr="00B10C08">
        <w:rPr>
          <w:rFonts w:ascii="Arial" w:eastAsia="Times New Roman" w:hAnsi="Arial" w:cs="Arial"/>
          <w:color w:val="0A0A0A"/>
          <w:sz w:val="24"/>
          <w:szCs w:val="24"/>
          <w:lang w:eastAsia="pl-PL"/>
        </w:rPr>
        <w:t>przypadkach (np. roboty dodatkowe i zamienne) kosztorys ofertowy może stanowić podstawę do negocjacji wynagrodzenia za realizację robót.</w:t>
      </w:r>
    </w:p>
    <w:p w14:paraId="159D5901" w14:textId="77777777" w:rsidR="00B7516E" w:rsidRPr="00B10C08" w:rsidRDefault="000262F4" w:rsidP="00C073C1">
      <w:pPr>
        <w:pStyle w:val="lead"/>
        <w:spacing w:before="120" w:after="120" w:line="240" w:lineRule="auto"/>
        <w:jc w:val="both"/>
        <w:rPr>
          <w:sz w:val="24"/>
          <w:szCs w:val="24"/>
        </w:rPr>
      </w:pPr>
      <w:r w:rsidRPr="00B10C08">
        <w:rPr>
          <w:rFonts w:ascii="Arial" w:hAnsi="Arial" w:cs="Arial"/>
          <w:color w:val="0A0A0A"/>
          <w:sz w:val="24"/>
          <w:szCs w:val="24"/>
        </w:rPr>
        <w:t xml:space="preserve">Kosztorys ofertowy, podobnie jak kosztorys inwestorski, </w:t>
      </w:r>
      <w:r w:rsidRPr="00B10C08">
        <w:rPr>
          <w:rStyle w:val="Pogrubienie"/>
          <w:rFonts w:ascii="Arial" w:eastAsiaTheme="majorEastAsia" w:hAnsi="Arial" w:cs="Arial"/>
          <w:color w:val="333333"/>
          <w:kern w:val="36"/>
          <w:sz w:val="24"/>
          <w:szCs w:val="24"/>
        </w:rPr>
        <w:t xml:space="preserve">wykonywany </w:t>
      </w:r>
      <w:r w:rsidR="001F271D" w:rsidRPr="00B10C08">
        <w:rPr>
          <w:rStyle w:val="Pogrubienie"/>
          <w:rFonts w:ascii="Arial" w:eastAsiaTheme="majorEastAsia" w:hAnsi="Arial" w:cs="Arial"/>
          <w:color w:val="333333"/>
          <w:kern w:val="36"/>
          <w:sz w:val="24"/>
          <w:szCs w:val="24"/>
        </w:rPr>
        <w:t>jest</w:t>
      </w:r>
      <w:r w:rsidRPr="00B10C08">
        <w:rPr>
          <w:rStyle w:val="Pogrubienie"/>
          <w:rFonts w:ascii="Arial" w:eastAsiaTheme="majorEastAsia" w:hAnsi="Arial" w:cs="Arial"/>
          <w:color w:val="333333"/>
          <w:kern w:val="36"/>
          <w:sz w:val="24"/>
          <w:szCs w:val="24"/>
        </w:rPr>
        <w:t xml:space="preserve"> na określony dzień, przed podjęciem prac budowlanych.</w:t>
      </w:r>
    </w:p>
    <w:p w14:paraId="506C3C07" w14:textId="15E0F1DB" w:rsidR="000262F4" w:rsidRPr="00B10C08" w:rsidRDefault="000262F4" w:rsidP="00B7516E">
      <w:pPr>
        <w:pStyle w:val="lead"/>
        <w:spacing w:before="0" w:after="120" w:line="240" w:lineRule="auto"/>
        <w:jc w:val="both"/>
        <w:rPr>
          <w:rStyle w:val="Pogrubienie"/>
          <w:rFonts w:ascii="Arial" w:eastAsiaTheme="majorEastAsia" w:hAnsi="Arial" w:cs="Arial"/>
          <w:b w:val="0"/>
          <w:bCs w:val="0"/>
          <w:color w:val="333333"/>
          <w:kern w:val="36"/>
          <w:sz w:val="24"/>
          <w:szCs w:val="24"/>
        </w:rPr>
      </w:pPr>
      <w:r w:rsidRPr="00B10C08">
        <w:rPr>
          <w:rStyle w:val="Pogrubienie"/>
          <w:rFonts w:ascii="Arial" w:eastAsiaTheme="majorEastAsia" w:hAnsi="Arial" w:cs="Arial"/>
          <w:color w:val="333333"/>
          <w:kern w:val="36"/>
          <w:sz w:val="24"/>
          <w:szCs w:val="24"/>
        </w:rPr>
        <w:t xml:space="preserve">O formie i zawartości kosztorysu decyduje </w:t>
      </w:r>
      <w:r w:rsidR="00D1179B">
        <w:rPr>
          <w:rStyle w:val="Pogrubienie"/>
          <w:rFonts w:ascii="Arial" w:eastAsiaTheme="majorEastAsia" w:hAnsi="Arial" w:cs="Arial"/>
          <w:color w:val="333333"/>
          <w:kern w:val="36"/>
          <w:sz w:val="24"/>
          <w:szCs w:val="24"/>
        </w:rPr>
        <w:t>z</w:t>
      </w:r>
      <w:r w:rsidR="00D11A3F">
        <w:rPr>
          <w:rStyle w:val="Pogrubienie"/>
          <w:rFonts w:ascii="Arial" w:eastAsiaTheme="majorEastAsia" w:hAnsi="Arial" w:cs="Arial"/>
          <w:color w:val="333333"/>
          <w:kern w:val="36"/>
          <w:sz w:val="24"/>
          <w:szCs w:val="24"/>
        </w:rPr>
        <w:t xml:space="preserve">amawiający </w:t>
      </w:r>
      <w:r w:rsidR="001A6164">
        <w:rPr>
          <w:rStyle w:val="Pogrubienie"/>
          <w:rFonts w:ascii="Arial" w:eastAsiaTheme="majorEastAsia" w:hAnsi="Arial" w:cs="Arial"/>
          <w:color w:val="333333"/>
          <w:kern w:val="36"/>
          <w:sz w:val="24"/>
          <w:szCs w:val="24"/>
        </w:rPr>
        <w:t>(</w:t>
      </w:r>
      <w:r w:rsidR="00D11A3F">
        <w:rPr>
          <w:rStyle w:val="Pogrubienie"/>
          <w:rFonts w:ascii="Arial" w:eastAsiaTheme="majorEastAsia" w:hAnsi="Arial" w:cs="Arial"/>
          <w:color w:val="333333"/>
          <w:kern w:val="36"/>
          <w:sz w:val="24"/>
          <w:szCs w:val="24"/>
        </w:rPr>
        <w:t>inwestor</w:t>
      </w:r>
      <w:r w:rsidR="001A6164">
        <w:rPr>
          <w:rStyle w:val="Pogrubienie"/>
          <w:rFonts w:ascii="Arial" w:eastAsiaTheme="majorEastAsia" w:hAnsi="Arial" w:cs="Arial"/>
          <w:color w:val="333333"/>
          <w:kern w:val="36"/>
          <w:sz w:val="24"/>
          <w:szCs w:val="24"/>
        </w:rPr>
        <w:t>)</w:t>
      </w:r>
      <w:r w:rsidRPr="00B10C08">
        <w:rPr>
          <w:rStyle w:val="Pogrubienie"/>
          <w:rFonts w:ascii="Arial" w:eastAsiaTheme="majorEastAsia" w:hAnsi="Arial" w:cs="Arial"/>
          <w:color w:val="333333"/>
          <w:kern w:val="36"/>
          <w:sz w:val="24"/>
          <w:szCs w:val="24"/>
        </w:rPr>
        <w:t>.</w:t>
      </w:r>
    </w:p>
    <w:p w14:paraId="6347A904" w14:textId="77777777" w:rsidR="000262F4" w:rsidRPr="00B10C08" w:rsidRDefault="000262F4" w:rsidP="00741B0F">
      <w:pPr>
        <w:spacing w:after="0" w:line="240" w:lineRule="auto"/>
        <w:jc w:val="both"/>
        <w:outlineLvl w:val="1"/>
        <w:rPr>
          <w:rFonts w:ascii="Arial" w:eastAsia="Times New Roman" w:hAnsi="Arial" w:cs="Arial"/>
          <w:bCs/>
          <w:color w:val="1E1E1E"/>
          <w:sz w:val="24"/>
          <w:szCs w:val="24"/>
          <w:lang w:eastAsia="pl-PL"/>
        </w:rPr>
      </w:pPr>
      <w:bookmarkStart w:id="29" w:name="_Toc31008312"/>
      <w:r w:rsidRPr="00B10C08">
        <w:rPr>
          <w:rFonts w:ascii="Arial" w:eastAsia="Times New Roman" w:hAnsi="Arial" w:cs="Arial"/>
          <w:b/>
          <w:bCs/>
          <w:color w:val="1E1E1E"/>
          <w:sz w:val="24"/>
          <w:szCs w:val="24"/>
          <w:lang w:eastAsia="pl-PL"/>
        </w:rPr>
        <w:t>Podstawę do sporządzania kosztorysu ofertowego</w:t>
      </w:r>
      <w:r w:rsidRPr="00B10C08">
        <w:rPr>
          <w:rFonts w:ascii="Arial" w:eastAsia="Times New Roman" w:hAnsi="Arial" w:cs="Arial"/>
          <w:bCs/>
          <w:color w:val="1E1E1E"/>
          <w:sz w:val="24"/>
          <w:szCs w:val="24"/>
          <w:lang w:eastAsia="pl-PL"/>
        </w:rPr>
        <w:t xml:space="preserve"> sporządzanego w trakcie przetargu stanowią:</w:t>
      </w:r>
      <w:bookmarkEnd w:id="29"/>
    </w:p>
    <w:p w14:paraId="4F2BDB70" w14:textId="77777777"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0" w:name="_Toc31008313"/>
      <w:r w:rsidRPr="00B10C08">
        <w:rPr>
          <w:rFonts w:ascii="Arial" w:hAnsi="Arial" w:cs="Arial"/>
          <w:bCs/>
          <w:color w:val="1E1E1E"/>
          <w:sz w:val="24"/>
          <w:szCs w:val="24"/>
        </w:rPr>
        <w:t>dokumentacja projektowa sporządzona w oparciu o rozporządzenie Ministra Infrastruktury z dnia 2 września 2004 r.</w:t>
      </w:r>
      <w:r w:rsidR="003923CD" w:rsidRPr="00B10C08">
        <w:rPr>
          <w:rFonts w:ascii="Arial" w:hAnsi="Arial" w:cs="Arial"/>
          <w:bCs/>
          <w:color w:val="1E1E1E"/>
          <w:sz w:val="24"/>
          <w:szCs w:val="24"/>
          <w:vertAlign w:val="superscript"/>
        </w:rPr>
        <w:t>3</w:t>
      </w:r>
      <w:r w:rsidRPr="00B10C08">
        <w:rPr>
          <w:rFonts w:ascii="Arial" w:hAnsi="Arial" w:cs="Arial"/>
          <w:bCs/>
          <w:color w:val="1E1E1E"/>
          <w:sz w:val="24"/>
          <w:szCs w:val="24"/>
        </w:rPr>
        <w:t>, zawierająca m.in. przedmiar</w:t>
      </w:r>
      <w:bookmarkEnd w:id="30"/>
      <w:r w:rsidR="00E5113C" w:rsidRPr="00B10C08">
        <w:rPr>
          <w:rFonts w:ascii="Arial" w:hAnsi="Arial" w:cs="Arial"/>
          <w:bCs/>
          <w:color w:val="1E1E1E"/>
          <w:sz w:val="24"/>
          <w:szCs w:val="24"/>
        </w:rPr>
        <w:t>,</w:t>
      </w:r>
    </w:p>
    <w:p w14:paraId="608E417C" w14:textId="2FBD401E" w:rsidR="000262F4" w:rsidRPr="00B10C08" w:rsidRDefault="00AA23AE"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1" w:name="_Toc31008314"/>
      <w:r>
        <w:rPr>
          <w:rFonts w:ascii="Arial" w:hAnsi="Arial" w:cs="Arial"/>
          <w:bCs/>
          <w:color w:val="1E1E1E"/>
          <w:sz w:val="24"/>
          <w:szCs w:val="24"/>
        </w:rPr>
        <w:t>STWiORB</w:t>
      </w:r>
      <w:r w:rsidR="000262F4" w:rsidRPr="00B10C08">
        <w:rPr>
          <w:rFonts w:ascii="Arial" w:hAnsi="Arial" w:cs="Arial"/>
          <w:bCs/>
          <w:color w:val="1E1E1E"/>
          <w:sz w:val="24"/>
          <w:szCs w:val="24"/>
        </w:rPr>
        <w:t>;</w:t>
      </w:r>
      <w:bookmarkEnd w:id="31"/>
    </w:p>
    <w:p w14:paraId="4C731E2B" w14:textId="4E98AD35"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2" w:name="_Toc31008315"/>
      <w:r w:rsidRPr="00B10C08">
        <w:rPr>
          <w:rFonts w:ascii="Arial" w:hAnsi="Arial" w:cs="Arial"/>
          <w:bCs/>
          <w:color w:val="1E1E1E"/>
          <w:sz w:val="24"/>
          <w:szCs w:val="24"/>
        </w:rPr>
        <w:t xml:space="preserve">opis sposobu obliczania ceny za roboty budowlane zawarty w </w:t>
      </w:r>
      <w:r w:rsidR="00B7516E" w:rsidRPr="00B10C08">
        <w:rPr>
          <w:rFonts w:ascii="Arial" w:hAnsi="Arial" w:cs="Arial"/>
          <w:bCs/>
          <w:color w:val="1E1E1E"/>
          <w:sz w:val="24"/>
          <w:szCs w:val="24"/>
        </w:rPr>
        <w:t>specyfikacji</w:t>
      </w:r>
      <w:r w:rsidRPr="00B10C08">
        <w:rPr>
          <w:rFonts w:ascii="Arial" w:hAnsi="Arial" w:cs="Arial"/>
          <w:bCs/>
          <w:color w:val="1E1E1E"/>
          <w:sz w:val="24"/>
          <w:szCs w:val="24"/>
        </w:rPr>
        <w:t xml:space="preserve"> </w:t>
      </w:r>
      <w:r w:rsidR="00B7516E" w:rsidRPr="00B10C08">
        <w:rPr>
          <w:rFonts w:ascii="Arial" w:hAnsi="Arial" w:cs="Arial"/>
          <w:bCs/>
          <w:color w:val="1E1E1E"/>
          <w:sz w:val="24"/>
          <w:szCs w:val="24"/>
        </w:rPr>
        <w:t>w</w:t>
      </w:r>
      <w:r w:rsidRPr="00B10C08">
        <w:rPr>
          <w:rFonts w:ascii="Arial" w:hAnsi="Arial" w:cs="Arial"/>
          <w:bCs/>
          <w:color w:val="1E1E1E"/>
          <w:sz w:val="24"/>
          <w:szCs w:val="24"/>
        </w:rPr>
        <w:t xml:space="preserve">arunków </w:t>
      </w:r>
      <w:r w:rsidR="00B7516E" w:rsidRPr="00B10C08">
        <w:rPr>
          <w:rFonts w:ascii="Arial" w:hAnsi="Arial" w:cs="Arial"/>
          <w:bCs/>
          <w:color w:val="1E1E1E"/>
          <w:sz w:val="24"/>
          <w:szCs w:val="24"/>
        </w:rPr>
        <w:t>z</w:t>
      </w:r>
      <w:r w:rsidRPr="00B10C08">
        <w:rPr>
          <w:rFonts w:ascii="Arial" w:hAnsi="Arial" w:cs="Arial"/>
          <w:bCs/>
          <w:color w:val="1E1E1E"/>
          <w:sz w:val="24"/>
          <w:szCs w:val="24"/>
        </w:rPr>
        <w:t xml:space="preserve">amówienia – </w:t>
      </w:r>
      <w:r w:rsidR="006B74FD">
        <w:rPr>
          <w:rFonts w:ascii="Arial" w:hAnsi="Arial" w:cs="Arial"/>
          <w:bCs/>
          <w:color w:val="1E1E1E"/>
          <w:sz w:val="24"/>
          <w:szCs w:val="24"/>
        </w:rPr>
        <w:t>SWZ</w:t>
      </w:r>
      <w:r w:rsidR="00B93DAB">
        <w:rPr>
          <w:rFonts w:ascii="Arial" w:hAnsi="Arial" w:cs="Arial"/>
          <w:bCs/>
          <w:color w:val="1E1E1E"/>
          <w:sz w:val="24"/>
          <w:szCs w:val="24"/>
        </w:rPr>
        <w:t xml:space="preserve"> lub opisie potrzeb i wymagań</w:t>
      </w:r>
      <w:r w:rsidRPr="00B10C08">
        <w:rPr>
          <w:rFonts w:ascii="Arial" w:hAnsi="Arial" w:cs="Arial"/>
          <w:bCs/>
          <w:color w:val="1E1E1E"/>
          <w:sz w:val="24"/>
          <w:szCs w:val="24"/>
        </w:rPr>
        <w:t xml:space="preserve"> (istotny, chociaż często ograniczany do minimum obowiązek ustawowy PZP),</w:t>
      </w:r>
      <w:bookmarkEnd w:id="32"/>
    </w:p>
    <w:p w14:paraId="77593594" w14:textId="77777777"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3" w:name="_Toc31008316"/>
      <w:r w:rsidRPr="00B10C08">
        <w:rPr>
          <w:rFonts w:ascii="Arial" w:hAnsi="Arial" w:cs="Arial"/>
          <w:bCs/>
          <w:color w:val="1E1E1E"/>
          <w:sz w:val="24"/>
          <w:szCs w:val="24"/>
        </w:rPr>
        <w:t>ceny jednostkowe robót podstawowych,</w:t>
      </w:r>
      <w:bookmarkEnd w:id="33"/>
    </w:p>
    <w:p w14:paraId="3469666D" w14:textId="77777777"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4" w:name="_Toc31008317"/>
      <w:r w:rsidRPr="00B10C08">
        <w:rPr>
          <w:rFonts w:ascii="Arial" w:hAnsi="Arial" w:cs="Arial"/>
          <w:bCs/>
          <w:color w:val="1E1E1E"/>
          <w:sz w:val="24"/>
          <w:szCs w:val="24"/>
        </w:rPr>
        <w:t>jednostkowe nakłady rzeczowe,</w:t>
      </w:r>
      <w:bookmarkEnd w:id="34"/>
    </w:p>
    <w:p w14:paraId="4A8B4095" w14:textId="69E0695C" w:rsidR="000262F4" w:rsidRPr="00B10C08" w:rsidRDefault="000262F4" w:rsidP="00920E32">
      <w:pPr>
        <w:pStyle w:val="Akapitzlist"/>
        <w:numPr>
          <w:ilvl w:val="0"/>
          <w:numId w:val="78"/>
        </w:numPr>
        <w:spacing w:after="0" w:line="240" w:lineRule="auto"/>
        <w:ind w:left="1134" w:hanging="567"/>
        <w:jc w:val="both"/>
        <w:outlineLvl w:val="1"/>
        <w:rPr>
          <w:rFonts w:ascii="Arial" w:hAnsi="Arial" w:cs="Arial"/>
          <w:bCs/>
          <w:color w:val="1E1E1E"/>
          <w:sz w:val="24"/>
          <w:szCs w:val="24"/>
        </w:rPr>
      </w:pPr>
      <w:bookmarkStart w:id="35" w:name="_Toc31008318"/>
      <w:r w:rsidRPr="00B10C08">
        <w:rPr>
          <w:rFonts w:ascii="Arial" w:hAnsi="Arial" w:cs="Arial"/>
          <w:bCs/>
          <w:color w:val="1E1E1E"/>
          <w:sz w:val="24"/>
          <w:szCs w:val="24"/>
        </w:rPr>
        <w:t>ceny jednostkowe czynników produkcji oraz wskaźniki kosztów pośrednich oraz zysku – dla kalkulacji szczegółowej</w:t>
      </w:r>
      <w:r w:rsidR="000355AA">
        <w:rPr>
          <w:rFonts w:ascii="Arial" w:hAnsi="Arial" w:cs="Arial"/>
          <w:bCs/>
          <w:color w:val="1E1E1E"/>
          <w:sz w:val="24"/>
          <w:szCs w:val="24"/>
        </w:rPr>
        <w:t>.</w:t>
      </w:r>
      <w:bookmarkEnd w:id="35"/>
    </w:p>
    <w:p w14:paraId="5B397DED" w14:textId="2EDA51CB" w:rsidR="000262F4" w:rsidRPr="00B10C08" w:rsidRDefault="000262F4" w:rsidP="00C073C1">
      <w:pPr>
        <w:tabs>
          <w:tab w:val="left" w:pos="360"/>
          <w:tab w:val="left" w:pos="1985"/>
        </w:tabs>
        <w:overflowPunct w:val="0"/>
        <w:autoSpaceDE w:val="0"/>
        <w:autoSpaceDN w:val="0"/>
        <w:adjustRightInd w:val="0"/>
        <w:spacing w:before="120" w:after="120" w:line="240" w:lineRule="auto"/>
        <w:jc w:val="both"/>
        <w:rPr>
          <w:rFonts w:ascii="Arial" w:hAnsi="Arial" w:cs="Arial"/>
          <w:sz w:val="24"/>
          <w:szCs w:val="24"/>
        </w:rPr>
      </w:pPr>
      <w:r w:rsidRPr="00B10C08">
        <w:rPr>
          <w:rFonts w:ascii="Arial" w:hAnsi="Arial" w:cs="Arial"/>
          <w:sz w:val="24"/>
          <w:szCs w:val="24"/>
        </w:rPr>
        <w:t xml:space="preserve">Przykładowy zakres opisu sposobu obliczenia ceny </w:t>
      </w:r>
      <w:r w:rsidR="008362D2" w:rsidRPr="00B10C08">
        <w:rPr>
          <w:rFonts w:ascii="Arial" w:hAnsi="Arial" w:cs="Arial"/>
          <w:sz w:val="24"/>
          <w:szCs w:val="24"/>
        </w:rPr>
        <w:t xml:space="preserve">został zamieszczony w załączniku nr </w:t>
      </w:r>
      <w:r w:rsidR="00D1179B">
        <w:rPr>
          <w:rFonts w:ascii="Arial" w:hAnsi="Arial" w:cs="Arial"/>
          <w:sz w:val="24"/>
          <w:szCs w:val="24"/>
        </w:rPr>
        <w:t>2</w:t>
      </w:r>
      <w:r w:rsidR="008362D2" w:rsidRPr="00B10C08">
        <w:rPr>
          <w:rFonts w:ascii="Arial" w:hAnsi="Arial" w:cs="Arial"/>
          <w:sz w:val="24"/>
          <w:szCs w:val="24"/>
        </w:rPr>
        <w:t xml:space="preserve"> do niniejszych Wytycznych.</w:t>
      </w:r>
    </w:p>
    <w:p w14:paraId="47A0D938" w14:textId="73808167" w:rsidR="000262F4" w:rsidRPr="00B10C08" w:rsidRDefault="000262F4" w:rsidP="00741B0F">
      <w:pPr>
        <w:tabs>
          <w:tab w:val="left" w:pos="360"/>
          <w:tab w:val="left" w:pos="1985"/>
        </w:tabs>
        <w:overflowPunct w:val="0"/>
        <w:autoSpaceDE w:val="0"/>
        <w:autoSpaceDN w:val="0"/>
        <w:adjustRightInd w:val="0"/>
        <w:spacing w:after="0" w:line="240" w:lineRule="auto"/>
        <w:jc w:val="both"/>
        <w:rPr>
          <w:rFonts w:ascii="Arial" w:hAnsi="Arial" w:cs="Arial"/>
          <w:sz w:val="24"/>
          <w:szCs w:val="24"/>
        </w:rPr>
      </w:pPr>
      <w:r w:rsidRPr="00B10C08">
        <w:rPr>
          <w:rFonts w:ascii="Arial" w:hAnsi="Arial" w:cs="Arial"/>
          <w:iCs/>
          <w:sz w:val="24"/>
          <w:szCs w:val="24"/>
        </w:rPr>
        <w:t>Zgodnie z rozporządzeniem Ministra Infrastruktury z dnia 2 września 2004 r. p</w:t>
      </w:r>
      <w:r w:rsidRPr="00B10C08">
        <w:rPr>
          <w:rFonts w:ascii="Arial" w:hAnsi="Arial" w:cs="Arial"/>
          <w:sz w:val="24"/>
          <w:szCs w:val="24"/>
        </w:rPr>
        <w:t xml:space="preserve">rzedmiar robót, przygotowywany dla wykonawców, powinien zawierać zestawienie przewidywanych do wykonania robót podstawowych w kolejności technologicznej ich wykonania wraz z ich szczegółowym opisem lub wskazaniem podstaw ustalających szczegółowy opis oraz wskazaniem właściwych </w:t>
      </w:r>
      <w:r w:rsidR="00AA23AE">
        <w:rPr>
          <w:rFonts w:ascii="Arial" w:hAnsi="Arial" w:cs="Arial"/>
          <w:sz w:val="24"/>
          <w:szCs w:val="24"/>
        </w:rPr>
        <w:t>STWiORB</w:t>
      </w:r>
      <w:r w:rsidRPr="00B10C08">
        <w:rPr>
          <w:rFonts w:ascii="Arial" w:hAnsi="Arial" w:cs="Arial"/>
          <w:sz w:val="24"/>
          <w:szCs w:val="24"/>
        </w:rPr>
        <w:t>, z wyliczeniem i zestawieniem ilości jednostek przedmiarowych robót podstawowych.</w:t>
      </w:r>
    </w:p>
    <w:p w14:paraId="00BA174F" w14:textId="55CB2895"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t>Przedmiar sporządzany dla wykonawców jest częścią dokumentacji projektowej.</w:t>
      </w:r>
      <w:r w:rsidR="00694E1B">
        <w:rPr>
          <w:rFonts w:ascii="Arial" w:hAnsi="Arial" w:cs="Arial"/>
          <w:sz w:val="24"/>
          <w:szCs w:val="24"/>
        </w:rPr>
        <w:t xml:space="preserve"> </w:t>
      </w:r>
      <w:r w:rsidRPr="00B10C08">
        <w:rPr>
          <w:rFonts w:ascii="Arial" w:hAnsi="Arial" w:cs="Arial"/>
          <w:sz w:val="24"/>
          <w:szCs w:val="24"/>
        </w:rPr>
        <w:t>Tabele przedmiaru robót powinny zawierać pozycje przedmiarowe odpowiadające robotom podstawowym.</w:t>
      </w:r>
    </w:p>
    <w:p w14:paraId="7E1CDCA1" w14:textId="4C4341A2" w:rsidR="000262F4" w:rsidRPr="00B10C08" w:rsidRDefault="000262F4" w:rsidP="00741B0F">
      <w:pPr>
        <w:spacing w:line="240" w:lineRule="auto"/>
        <w:jc w:val="both"/>
        <w:rPr>
          <w:rFonts w:ascii="Arial" w:hAnsi="Arial" w:cs="Arial"/>
          <w:sz w:val="24"/>
          <w:szCs w:val="24"/>
        </w:rPr>
      </w:pPr>
      <w:r w:rsidRPr="00B10C08">
        <w:rPr>
          <w:rFonts w:ascii="Arial" w:hAnsi="Arial" w:cs="Arial"/>
          <w:sz w:val="24"/>
          <w:szCs w:val="24"/>
        </w:rPr>
        <w:t>W tabelach przedmiaru robót nie uwzględnia się robót tymczasowych</w:t>
      </w:r>
      <w:r w:rsidR="00395136">
        <w:rPr>
          <w:rFonts w:ascii="Arial" w:hAnsi="Arial" w:cs="Arial"/>
          <w:sz w:val="24"/>
          <w:szCs w:val="24"/>
        </w:rPr>
        <w:t xml:space="preserve"> </w:t>
      </w:r>
      <w:r w:rsidR="00391997" w:rsidRPr="00B10C08">
        <w:rPr>
          <w:rFonts w:ascii="Arial" w:hAnsi="Arial" w:cs="Arial"/>
          <w:sz w:val="24"/>
          <w:szCs w:val="24"/>
        </w:rPr>
        <w:t>–</w:t>
      </w:r>
      <w:r w:rsidRPr="00B10C08">
        <w:rPr>
          <w:rFonts w:ascii="Arial" w:hAnsi="Arial" w:cs="Arial"/>
          <w:sz w:val="24"/>
          <w:szCs w:val="24"/>
        </w:rPr>
        <w:t xml:space="preserve"> robót, które są projektowane i wykonywane jako potrzebne do wykonania robót podstawowych, ale nie są przekazywane zamawiającemu i są usuwane po wykonaniu robót podstawowych, z wyłączeniem przypadków, gdy istnieją uzasadnione podstawy do ich odrębnego rozliczania.</w:t>
      </w:r>
    </w:p>
    <w:p w14:paraId="34490FC4" w14:textId="75126D5A" w:rsidR="000262F4" w:rsidRPr="00B10C08" w:rsidRDefault="000262F4" w:rsidP="00741B0F">
      <w:pPr>
        <w:spacing w:after="0" w:line="240" w:lineRule="auto"/>
        <w:jc w:val="both"/>
        <w:outlineLvl w:val="1"/>
        <w:rPr>
          <w:rFonts w:ascii="Arial" w:hAnsi="Arial" w:cs="Arial"/>
          <w:iCs/>
          <w:sz w:val="24"/>
          <w:szCs w:val="24"/>
        </w:rPr>
      </w:pPr>
      <w:bookmarkStart w:id="36" w:name="_Toc31008319"/>
      <w:r w:rsidRPr="00B10C08">
        <w:rPr>
          <w:rFonts w:ascii="Arial" w:eastAsia="Times New Roman" w:hAnsi="Arial" w:cs="Arial"/>
          <w:bCs/>
          <w:color w:val="1E1E1E"/>
          <w:sz w:val="24"/>
          <w:szCs w:val="24"/>
          <w:lang w:eastAsia="pl-PL"/>
        </w:rPr>
        <w:t>Z uwagi na brak obligatoryjnie obowiązujących katalogów nakładów rzeczowych</w:t>
      </w:r>
      <w:r w:rsidR="00395136">
        <w:rPr>
          <w:rFonts w:ascii="Arial" w:eastAsia="Times New Roman" w:hAnsi="Arial" w:cs="Arial"/>
          <w:bCs/>
          <w:color w:val="1E1E1E"/>
          <w:sz w:val="24"/>
          <w:szCs w:val="24"/>
          <w:lang w:eastAsia="pl-PL"/>
        </w:rPr>
        <w:t>,</w:t>
      </w:r>
      <w:r w:rsidRPr="00B10C08">
        <w:rPr>
          <w:rFonts w:ascii="Arial" w:eastAsia="Times New Roman" w:hAnsi="Arial" w:cs="Arial"/>
          <w:bCs/>
          <w:color w:val="1E1E1E"/>
          <w:sz w:val="24"/>
          <w:szCs w:val="24"/>
          <w:lang w:eastAsia="pl-PL"/>
        </w:rPr>
        <w:t xml:space="preserve"> na </w:t>
      </w:r>
      <w:r w:rsidR="00D1179B">
        <w:rPr>
          <w:rFonts w:ascii="Arial" w:eastAsia="Times New Roman" w:hAnsi="Arial" w:cs="Arial"/>
          <w:bCs/>
          <w:color w:val="1E1E1E"/>
          <w:sz w:val="24"/>
          <w:szCs w:val="24"/>
          <w:lang w:eastAsia="pl-PL"/>
        </w:rPr>
        <w:t>z</w:t>
      </w:r>
      <w:r w:rsidR="004E0D12">
        <w:rPr>
          <w:rFonts w:ascii="Arial" w:eastAsia="Times New Roman" w:hAnsi="Arial" w:cs="Arial"/>
          <w:bCs/>
          <w:color w:val="1E1E1E"/>
          <w:sz w:val="24"/>
          <w:szCs w:val="24"/>
          <w:lang w:eastAsia="pl-PL"/>
        </w:rPr>
        <w:t>amawiającym</w:t>
      </w:r>
      <w:r w:rsidR="004E0D12" w:rsidRPr="00B10C08">
        <w:rPr>
          <w:rFonts w:ascii="Arial" w:eastAsia="Times New Roman" w:hAnsi="Arial" w:cs="Arial"/>
          <w:bCs/>
          <w:color w:val="1E1E1E"/>
          <w:sz w:val="24"/>
          <w:szCs w:val="24"/>
          <w:lang w:eastAsia="pl-PL"/>
        </w:rPr>
        <w:t xml:space="preserve"> </w:t>
      </w:r>
      <w:r w:rsidRPr="00B10C08">
        <w:rPr>
          <w:rFonts w:ascii="Arial" w:eastAsia="Times New Roman" w:hAnsi="Arial" w:cs="Arial"/>
          <w:bCs/>
          <w:color w:val="1E1E1E"/>
          <w:sz w:val="24"/>
          <w:szCs w:val="24"/>
          <w:lang w:eastAsia="pl-PL"/>
        </w:rPr>
        <w:t>spoczywa obowiązek określenia wymagań w stosunku do jakości, zasad obmiaru oraz sposobu wykonania i odbioru wykonanych robót. W praktyce, podobnie jak w przypadku przedmiarów do kosztorysu inwestorskiego, również i w przypadku przedmiaru dla wykonawców opis i kalkulacje nakładów poszczególnych robót zastępowane są przez podanie odpowiednich pozycji katalogów nakładów rzeczowych (np. KNR, KNNR, PKZ, inne) stosowanych wprost lub przez analogię.</w:t>
      </w:r>
      <w:bookmarkEnd w:id="36"/>
    </w:p>
    <w:p w14:paraId="71EE9A35" w14:textId="264C36C2" w:rsidR="000262F4" w:rsidRPr="00B10C08" w:rsidRDefault="000262F4" w:rsidP="00741B0F">
      <w:pPr>
        <w:autoSpaceDN w:val="0"/>
        <w:spacing w:before="120" w:after="120" w:line="240" w:lineRule="auto"/>
        <w:jc w:val="both"/>
        <w:rPr>
          <w:rFonts w:ascii="Arial" w:hAnsi="Arial" w:cs="Arial"/>
          <w:sz w:val="24"/>
          <w:szCs w:val="24"/>
        </w:rPr>
      </w:pPr>
      <w:r w:rsidRPr="00B10C08">
        <w:rPr>
          <w:rFonts w:ascii="Arial" w:hAnsi="Arial" w:cs="Arial"/>
          <w:sz w:val="24"/>
          <w:szCs w:val="24"/>
        </w:rPr>
        <w:t xml:space="preserve">W przypadku </w:t>
      </w:r>
      <w:r w:rsidRPr="00B10C08">
        <w:rPr>
          <w:rFonts w:ascii="Arial" w:hAnsi="Arial" w:cs="Arial"/>
          <w:b/>
          <w:sz w:val="24"/>
          <w:szCs w:val="24"/>
        </w:rPr>
        <w:t>wynagrodzenia ryczałtowego</w:t>
      </w:r>
      <w:r w:rsidR="00694E1B">
        <w:rPr>
          <w:rFonts w:ascii="Arial" w:hAnsi="Arial" w:cs="Arial"/>
          <w:b/>
          <w:sz w:val="24"/>
          <w:szCs w:val="24"/>
        </w:rPr>
        <w:t xml:space="preserve"> </w:t>
      </w:r>
      <w:r w:rsidR="00E5113C" w:rsidRPr="00B10C08">
        <w:rPr>
          <w:rFonts w:ascii="Arial" w:hAnsi="Arial" w:cs="Arial"/>
          <w:sz w:val="24"/>
          <w:szCs w:val="24"/>
        </w:rPr>
        <w:t>wg art. 628 K</w:t>
      </w:r>
      <w:r w:rsidRPr="00B10C08">
        <w:rPr>
          <w:rFonts w:ascii="Arial" w:hAnsi="Arial" w:cs="Arial"/>
          <w:sz w:val="24"/>
          <w:szCs w:val="24"/>
        </w:rPr>
        <w:t>odeksu cywilnego (</w:t>
      </w:r>
      <w:r w:rsidRPr="00B10C08">
        <w:rPr>
          <w:rFonts w:ascii="Arial" w:hAnsi="Arial" w:cs="Arial"/>
          <w:i/>
          <w:sz w:val="24"/>
          <w:szCs w:val="24"/>
        </w:rPr>
        <w:t>cena stała uzgodniona w umowie, nie podlegająca zmianie w okresie realizacji, aż do zakończenia i odbioru przedmiotu umowy, o ile w umowie nie zapisano klauzuli umożliwiającej zmianę ceny</w:t>
      </w:r>
      <w:r w:rsidRPr="00B10C08">
        <w:rPr>
          <w:rFonts w:ascii="Arial" w:hAnsi="Arial" w:cs="Arial"/>
          <w:sz w:val="24"/>
          <w:szCs w:val="24"/>
        </w:rPr>
        <w:t>) o</w:t>
      </w:r>
      <w:r w:rsidRPr="00B10C08">
        <w:rPr>
          <w:rFonts w:ascii="Arial" w:eastAsia="Times New Roman" w:hAnsi="Arial" w:cs="Arial"/>
          <w:bCs/>
          <w:color w:val="1E1E1E"/>
          <w:sz w:val="24"/>
          <w:szCs w:val="24"/>
          <w:lang w:eastAsia="pl-PL"/>
        </w:rPr>
        <w:t xml:space="preserve">ferta może się sprowadzić do podania ceny ryczałtowej, a przedmiar nie jest wymagany. Jednakże ze względu na umożliwienie dokonania płatności częściowych lub rozliczenia wykonanego zakresu w przypadku rozwiązania umowy przed zakończeniem realizacji robót, </w:t>
      </w:r>
      <w:r w:rsidRPr="00B10C08">
        <w:rPr>
          <w:rFonts w:ascii="Arial" w:eastAsia="Times New Roman" w:hAnsi="Arial" w:cs="Arial"/>
          <w:b/>
          <w:bCs/>
          <w:color w:val="1E1E1E"/>
          <w:sz w:val="24"/>
          <w:szCs w:val="24"/>
          <w:lang w:eastAsia="pl-PL"/>
        </w:rPr>
        <w:t>zaleca się</w:t>
      </w:r>
      <w:r w:rsidRPr="00B10C08">
        <w:rPr>
          <w:rFonts w:ascii="Arial" w:eastAsia="Times New Roman" w:hAnsi="Arial" w:cs="Arial"/>
          <w:bCs/>
          <w:color w:val="1E1E1E"/>
          <w:sz w:val="24"/>
          <w:szCs w:val="24"/>
          <w:lang w:eastAsia="pl-PL"/>
        </w:rPr>
        <w:t xml:space="preserve"> zobowiązanie wykonawcy do przedstawienia kosztorysu </w:t>
      </w:r>
      <w:r w:rsidR="00754B1E">
        <w:rPr>
          <w:rFonts w:ascii="Arial" w:eastAsia="Times New Roman" w:hAnsi="Arial" w:cs="Arial"/>
          <w:bCs/>
          <w:color w:val="1E1E1E"/>
          <w:sz w:val="24"/>
          <w:szCs w:val="24"/>
          <w:lang w:eastAsia="pl-PL"/>
        </w:rPr>
        <w:t xml:space="preserve">ofertowego </w:t>
      </w:r>
      <w:r w:rsidRPr="00B10C08">
        <w:rPr>
          <w:rFonts w:ascii="Arial" w:eastAsia="Times New Roman" w:hAnsi="Arial" w:cs="Arial"/>
          <w:bCs/>
          <w:color w:val="1E1E1E"/>
          <w:sz w:val="24"/>
          <w:szCs w:val="24"/>
          <w:lang w:eastAsia="pl-PL"/>
        </w:rPr>
        <w:t>uproszczonego</w:t>
      </w:r>
      <w:r w:rsidR="00754B1E">
        <w:rPr>
          <w:rFonts w:ascii="Arial" w:eastAsia="Times New Roman" w:hAnsi="Arial" w:cs="Arial"/>
          <w:bCs/>
          <w:color w:val="1E1E1E"/>
          <w:sz w:val="24"/>
          <w:szCs w:val="24"/>
          <w:lang w:eastAsia="pl-PL"/>
        </w:rPr>
        <w:t xml:space="preserve"> </w:t>
      </w:r>
      <w:r w:rsidR="0075495A">
        <w:rPr>
          <w:rFonts w:ascii="Arial" w:eastAsia="Times New Roman" w:hAnsi="Arial" w:cs="Arial"/>
          <w:bCs/>
          <w:color w:val="1E1E1E"/>
          <w:sz w:val="24"/>
          <w:szCs w:val="24"/>
          <w:lang w:eastAsia="pl-PL"/>
        </w:rPr>
        <w:t>w</w:t>
      </w:r>
      <w:r w:rsidR="001F271D" w:rsidRPr="00B10C08">
        <w:rPr>
          <w:rFonts w:ascii="Arial" w:eastAsia="Times New Roman" w:hAnsi="Arial" w:cs="Arial"/>
          <w:bCs/>
          <w:color w:val="1E1E1E"/>
          <w:sz w:val="24"/>
          <w:szCs w:val="24"/>
          <w:lang w:eastAsia="pl-PL"/>
        </w:rPr>
        <w:t>raz</w:t>
      </w:r>
      <w:r w:rsidR="00694E1B">
        <w:rPr>
          <w:rFonts w:ascii="Arial" w:eastAsia="Times New Roman" w:hAnsi="Arial" w:cs="Arial"/>
          <w:bCs/>
          <w:color w:val="1E1E1E"/>
          <w:sz w:val="24"/>
          <w:szCs w:val="24"/>
          <w:lang w:eastAsia="pl-PL"/>
        </w:rPr>
        <w:t xml:space="preserve"> </w:t>
      </w:r>
      <w:r w:rsidR="001F271D" w:rsidRPr="00B10C08">
        <w:rPr>
          <w:rFonts w:ascii="Arial" w:eastAsia="Times New Roman" w:hAnsi="Arial" w:cs="Arial"/>
          <w:bCs/>
          <w:color w:val="1E1E1E"/>
          <w:sz w:val="24"/>
          <w:szCs w:val="24"/>
          <w:lang w:eastAsia="pl-PL"/>
        </w:rPr>
        <w:t>z harmonogramem rzeczowo-finansowym</w:t>
      </w:r>
      <w:r w:rsidR="00754B1E">
        <w:rPr>
          <w:rFonts w:ascii="Arial" w:eastAsia="Times New Roman" w:hAnsi="Arial" w:cs="Arial"/>
          <w:bCs/>
          <w:color w:val="1E1E1E"/>
          <w:sz w:val="24"/>
          <w:szCs w:val="24"/>
          <w:lang w:eastAsia="pl-PL"/>
        </w:rPr>
        <w:t xml:space="preserve"> </w:t>
      </w:r>
      <w:r w:rsidR="0075495A">
        <w:rPr>
          <w:rFonts w:ascii="Arial" w:eastAsia="Times New Roman" w:hAnsi="Arial" w:cs="Arial"/>
          <w:bCs/>
          <w:color w:val="1E1E1E"/>
          <w:sz w:val="24"/>
          <w:szCs w:val="24"/>
          <w:lang w:eastAsia="pl-PL"/>
        </w:rPr>
        <w:t>przed podpisaniem umowy</w:t>
      </w:r>
      <w:r w:rsidRPr="00B10C08">
        <w:rPr>
          <w:rFonts w:ascii="Arial" w:eastAsia="Times New Roman" w:hAnsi="Arial" w:cs="Arial"/>
          <w:bCs/>
          <w:color w:val="1E1E1E"/>
          <w:sz w:val="24"/>
          <w:szCs w:val="24"/>
          <w:lang w:eastAsia="pl-PL"/>
        </w:rPr>
        <w:t xml:space="preserve">. </w:t>
      </w:r>
    </w:p>
    <w:p w14:paraId="699ED272" w14:textId="77777777" w:rsidR="000262F4" w:rsidRPr="00B10C08" w:rsidRDefault="000262F4" w:rsidP="00741B0F">
      <w:pPr>
        <w:spacing w:after="120" w:line="240" w:lineRule="auto"/>
        <w:ind w:left="567" w:hanging="567"/>
        <w:jc w:val="both"/>
        <w:rPr>
          <w:rFonts w:ascii="Arial" w:eastAsia="Times New Roman" w:hAnsi="Arial" w:cs="Arial"/>
          <w:b/>
          <w:bCs/>
          <w:color w:val="005023"/>
          <w:sz w:val="28"/>
          <w:szCs w:val="24"/>
          <w:lang w:eastAsia="pl-PL"/>
        </w:rPr>
      </w:pPr>
      <w:r w:rsidRPr="00B10C08">
        <w:rPr>
          <w:rFonts w:ascii="Arial" w:eastAsia="Times New Roman" w:hAnsi="Arial" w:cs="Arial"/>
          <w:b/>
          <w:bCs/>
          <w:color w:val="005023"/>
          <w:sz w:val="28"/>
          <w:szCs w:val="24"/>
          <w:lang w:eastAsia="pl-PL"/>
        </w:rPr>
        <w:t>4.</w:t>
      </w:r>
      <w:r w:rsidRPr="00B10C08">
        <w:rPr>
          <w:rFonts w:ascii="Arial" w:eastAsia="Times New Roman" w:hAnsi="Arial" w:cs="Arial"/>
          <w:b/>
          <w:bCs/>
          <w:color w:val="005023"/>
          <w:sz w:val="28"/>
          <w:szCs w:val="24"/>
          <w:lang w:eastAsia="pl-PL"/>
        </w:rPr>
        <w:tab/>
        <w:t>Kosztorys powykonawczy</w:t>
      </w:r>
    </w:p>
    <w:p w14:paraId="58705ABE" w14:textId="77777777" w:rsidR="007D21AD" w:rsidRPr="00B10C08" w:rsidRDefault="007D21AD" w:rsidP="007D21AD">
      <w:pPr>
        <w:spacing w:after="120" w:line="240" w:lineRule="auto"/>
        <w:jc w:val="both"/>
        <w:rPr>
          <w:rFonts w:ascii="Arial" w:eastAsia="Times New Roman" w:hAnsi="Arial" w:cs="Arial"/>
          <w:b/>
          <w:bCs/>
          <w:color w:val="1E1E1E"/>
          <w:sz w:val="24"/>
          <w:szCs w:val="24"/>
          <w:lang w:eastAsia="pl-PL"/>
        </w:rPr>
      </w:pPr>
      <w:r w:rsidRPr="00A47A3C">
        <w:rPr>
          <w:rFonts w:ascii="Arial" w:eastAsia="Times New Roman" w:hAnsi="Arial" w:cs="Arial"/>
          <w:b/>
          <w:bCs/>
          <w:color w:val="1E1E1E"/>
          <w:sz w:val="24"/>
          <w:szCs w:val="24"/>
          <w:lang w:eastAsia="pl-PL"/>
        </w:rPr>
        <w:t>Zaleca się, aby rozliczenie robót budowlanych kosztorysem powykonawczym było podstawową formą rozliczania robót.</w:t>
      </w:r>
    </w:p>
    <w:p w14:paraId="6152C4EB" w14:textId="5B3B0CF4" w:rsidR="00F03F64" w:rsidRDefault="00F03F64" w:rsidP="007D21AD">
      <w:pPr>
        <w:spacing w:after="0" w:line="240" w:lineRule="auto"/>
        <w:jc w:val="both"/>
        <w:outlineLvl w:val="1"/>
        <w:rPr>
          <w:rFonts w:ascii="Arial" w:eastAsia="Times New Roman" w:hAnsi="Arial" w:cs="Arial"/>
          <w:color w:val="0A0A0A"/>
          <w:sz w:val="24"/>
          <w:szCs w:val="24"/>
          <w:lang w:eastAsia="pl-PL"/>
        </w:rPr>
      </w:pPr>
      <w:r w:rsidRPr="00F03F64">
        <w:rPr>
          <w:rFonts w:ascii="Arial" w:eastAsia="Times New Roman" w:hAnsi="Arial" w:cs="Arial"/>
          <w:color w:val="0A0A0A"/>
          <w:sz w:val="24"/>
          <w:szCs w:val="24"/>
          <w:lang w:eastAsia="pl-PL"/>
        </w:rPr>
        <w:t>Kosztorysem powykonawczym według przyjętego, powszechnie stosowanego nazewnictwa, nazywany jest kosztorys sporządzany w przypadku umowy zawartej na podstawie kosztorysu ofertowego,</w:t>
      </w:r>
      <w:r>
        <w:rPr>
          <w:rFonts w:ascii="Arial" w:eastAsia="Times New Roman" w:hAnsi="Arial" w:cs="Arial"/>
          <w:color w:val="0A0A0A"/>
          <w:sz w:val="24"/>
          <w:szCs w:val="24"/>
          <w:lang w:eastAsia="pl-PL"/>
        </w:rPr>
        <w:t xml:space="preserve"> </w:t>
      </w:r>
      <w:r w:rsidRPr="00F03F64">
        <w:rPr>
          <w:rFonts w:ascii="Arial" w:eastAsia="Times New Roman" w:hAnsi="Arial" w:cs="Arial"/>
          <w:color w:val="0A0A0A"/>
          <w:sz w:val="24"/>
          <w:szCs w:val="24"/>
          <w:lang w:eastAsia="pl-PL"/>
        </w:rPr>
        <w:t>stanowiący kalkulację dla ustalenia wynagrodzenia wykonawcy za faktycznie wykonane roboty</w:t>
      </w:r>
      <w:r>
        <w:rPr>
          <w:rFonts w:ascii="Arial" w:eastAsia="Times New Roman" w:hAnsi="Arial" w:cs="Arial"/>
          <w:color w:val="0A0A0A"/>
          <w:sz w:val="24"/>
          <w:szCs w:val="24"/>
          <w:lang w:eastAsia="pl-PL"/>
        </w:rPr>
        <w:t>.</w:t>
      </w:r>
    </w:p>
    <w:p w14:paraId="5F2875A2" w14:textId="77777777" w:rsidR="00F03F64" w:rsidRPr="00C073C1" w:rsidRDefault="00F03F64" w:rsidP="007D21AD">
      <w:pPr>
        <w:spacing w:after="0" w:line="240" w:lineRule="auto"/>
        <w:jc w:val="both"/>
        <w:outlineLvl w:val="1"/>
        <w:rPr>
          <w:rFonts w:ascii="Arial" w:eastAsia="Times New Roman" w:hAnsi="Arial" w:cs="Arial"/>
          <w:color w:val="0A0A0A"/>
          <w:sz w:val="12"/>
          <w:szCs w:val="24"/>
          <w:lang w:eastAsia="pl-PL"/>
        </w:rPr>
      </w:pPr>
    </w:p>
    <w:p w14:paraId="4400B584" w14:textId="535BBE27" w:rsidR="007D21AD" w:rsidRPr="00B10C08" w:rsidRDefault="000262F4" w:rsidP="007D21AD">
      <w:pPr>
        <w:spacing w:after="0" w:line="240" w:lineRule="auto"/>
        <w:jc w:val="both"/>
        <w:outlineLvl w:val="1"/>
        <w:rPr>
          <w:rFonts w:ascii="Arial" w:hAnsi="Arial" w:cs="Arial"/>
          <w:b/>
          <w:bCs/>
          <w:sz w:val="24"/>
          <w:szCs w:val="24"/>
        </w:rPr>
      </w:pPr>
      <w:r w:rsidRPr="00B10C08">
        <w:rPr>
          <w:rFonts w:ascii="Arial" w:eastAsia="Times New Roman" w:hAnsi="Arial" w:cs="Arial"/>
          <w:color w:val="0A0A0A"/>
          <w:sz w:val="24"/>
          <w:szCs w:val="24"/>
          <w:lang w:eastAsia="pl-PL"/>
        </w:rPr>
        <w:t>Kosztorys powykonawczy jest stosowany przy rozliczeniu kosztorysowym robót</w:t>
      </w:r>
      <w:r w:rsidR="007D21AD">
        <w:rPr>
          <w:rFonts w:ascii="Arial" w:eastAsia="Times New Roman" w:hAnsi="Arial" w:cs="Arial"/>
          <w:color w:val="0A0A0A"/>
          <w:sz w:val="24"/>
          <w:szCs w:val="24"/>
          <w:lang w:eastAsia="pl-PL"/>
        </w:rPr>
        <w:t xml:space="preserve"> i jest</w:t>
      </w:r>
      <w:r w:rsidRPr="00B10C08">
        <w:rPr>
          <w:rFonts w:ascii="Arial" w:eastAsia="Times New Roman" w:hAnsi="Arial" w:cs="Arial"/>
          <w:color w:val="0A0A0A"/>
          <w:sz w:val="24"/>
          <w:szCs w:val="24"/>
          <w:lang w:eastAsia="pl-PL"/>
        </w:rPr>
        <w:t xml:space="preserve"> sporządzany przez wykonawcę. Stanowi kalkulację dla ustalenia wynagrodzenia wykonawcy za faktycznie wykonane i odebrane roboty</w:t>
      </w:r>
      <w:r w:rsidR="007D21AD">
        <w:rPr>
          <w:rFonts w:ascii="Arial" w:eastAsia="Times New Roman" w:hAnsi="Arial" w:cs="Arial"/>
          <w:color w:val="0A0A0A"/>
          <w:sz w:val="24"/>
          <w:szCs w:val="24"/>
          <w:lang w:eastAsia="pl-PL"/>
        </w:rPr>
        <w:t xml:space="preserve"> </w:t>
      </w:r>
      <w:r w:rsidR="004E0D12">
        <w:rPr>
          <w:rFonts w:ascii="Arial" w:eastAsia="Times New Roman" w:hAnsi="Arial" w:cs="Arial"/>
          <w:color w:val="0A0A0A"/>
          <w:sz w:val="24"/>
          <w:szCs w:val="24"/>
          <w:lang w:eastAsia="pl-PL"/>
        </w:rPr>
        <w:t xml:space="preserve">oraz </w:t>
      </w:r>
      <w:r w:rsidR="007D21AD" w:rsidRPr="00B10C08">
        <w:rPr>
          <w:rFonts w:ascii="Arial" w:hAnsi="Arial" w:cs="Arial"/>
          <w:color w:val="0A0A0A"/>
          <w:sz w:val="24"/>
          <w:szCs w:val="24"/>
          <w:lang w:eastAsia="pl-PL"/>
        </w:rPr>
        <w:t>uwzględnia zaistniałe w trakcie budowy:</w:t>
      </w:r>
    </w:p>
    <w:p w14:paraId="6A4071B3" w14:textId="3B9E6F8F" w:rsidR="007D21AD" w:rsidRPr="00B10C08" w:rsidRDefault="00D111E2" w:rsidP="007D21AD">
      <w:pPr>
        <w:pStyle w:val="Akapitzlist"/>
        <w:numPr>
          <w:ilvl w:val="0"/>
          <w:numId w:val="84"/>
        </w:numPr>
        <w:spacing w:after="0" w:line="240" w:lineRule="auto"/>
        <w:ind w:left="1134" w:hanging="567"/>
        <w:jc w:val="both"/>
        <w:outlineLvl w:val="1"/>
        <w:rPr>
          <w:rFonts w:ascii="Arial" w:hAnsi="Arial" w:cs="Arial"/>
          <w:color w:val="0A0A0A"/>
          <w:sz w:val="24"/>
        </w:rPr>
      </w:pPr>
      <w:r>
        <w:rPr>
          <w:rFonts w:ascii="Arial" w:hAnsi="Arial" w:cs="Arial"/>
          <w:color w:val="0A0A0A"/>
          <w:sz w:val="24"/>
        </w:rPr>
        <w:t>faktyczne</w:t>
      </w:r>
      <w:r w:rsidR="00657F1D">
        <w:rPr>
          <w:rFonts w:ascii="Arial" w:hAnsi="Arial" w:cs="Arial"/>
          <w:color w:val="0A0A0A"/>
          <w:sz w:val="24"/>
        </w:rPr>
        <w:t xml:space="preserve"> </w:t>
      </w:r>
      <w:r w:rsidR="007D21AD" w:rsidRPr="00B10C08">
        <w:rPr>
          <w:rFonts w:ascii="Arial" w:hAnsi="Arial" w:cs="Arial"/>
          <w:color w:val="0A0A0A"/>
          <w:sz w:val="24"/>
        </w:rPr>
        <w:t xml:space="preserve">ilości jednostek przedmiarowych robót (udokumentowanych za pomocą </w:t>
      </w:r>
      <w:r w:rsidR="007D21AD" w:rsidRPr="00B10C08">
        <w:rPr>
          <w:rFonts w:ascii="Arial" w:hAnsi="Arial" w:cs="Arial"/>
          <w:color w:val="0A0A0A"/>
          <w:sz w:val="24"/>
          <w:u w:val="single"/>
        </w:rPr>
        <w:t>sprawdzonego</w:t>
      </w:r>
      <w:r w:rsidR="007D21AD" w:rsidRPr="00B10C08">
        <w:rPr>
          <w:rFonts w:ascii="Arial" w:hAnsi="Arial" w:cs="Arial"/>
          <w:color w:val="0A0A0A"/>
          <w:sz w:val="24"/>
        </w:rPr>
        <w:t xml:space="preserve"> obmiaru), pierwotnie przewidzianych w kosztorysie ofertowym, w</w:t>
      </w:r>
      <w:r w:rsidR="00D11A3F">
        <w:rPr>
          <w:rFonts w:ascii="Arial" w:hAnsi="Arial" w:cs="Arial"/>
          <w:color w:val="0A0A0A"/>
          <w:sz w:val="24"/>
        </w:rPr>
        <w:t xml:space="preserve"> </w:t>
      </w:r>
      <w:r w:rsidR="007D21AD" w:rsidRPr="00B10C08">
        <w:rPr>
          <w:rFonts w:ascii="Arial" w:hAnsi="Arial" w:cs="Arial"/>
          <w:color w:val="0A0A0A"/>
          <w:sz w:val="24"/>
        </w:rPr>
        <w:t>tym pozycji zaniechanych (z obmiarem zero),</w:t>
      </w:r>
    </w:p>
    <w:p w14:paraId="2840090C" w14:textId="5D952343" w:rsidR="00826C6D" w:rsidRPr="00D819D7" w:rsidRDefault="007D21AD" w:rsidP="00D819D7">
      <w:pPr>
        <w:pStyle w:val="Akapitzlist"/>
        <w:numPr>
          <w:ilvl w:val="0"/>
          <w:numId w:val="84"/>
        </w:numPr>
        <w:spacing w:after="0" w:line="240" w:lineRule="auto"/>
        <w:ind w:left="1134" w:hanging="567"/>
        <w:jc w:val="both"/>
        <w:outlineLvl w:val="1"/>
        <w:rPr>
          <w:rFonts w:ascii="Arial" w:hAnsi="Arial" w:cs="Arial"/>
          <w:color w:val="0A0A0A"/>
          <w:sz w:val="24"/>
        </w:rPr>
      </w:pPr>
      <w:r w:rsidRPr="00B10C08">
        <w:rPr>
          <w:rFonts w:ascii="Arial" w:hAnsi="Arial" w:cs="Arial"/>
          <w:color w:val="0A0A0A"/>
          <w:sz w:val="24"/>
        </w:rPr>
        <w:t>roboty dodatkowe</w:t>
      </w:r>
      <w:r w:rsidR="000355AA">
        <w:rPr>
          <w:rFonts w:ascii="Arial" w:hAnsi="Arial" w:cs="Arial"/>
          <w:color w:val="0A0A0A"/>
          <w:sz w:val="24"/>
        </w:rPr>
        <w:t xml:space="preserve"> w odniesieniu do umowy</w:t>
      </w:r>
      <w:r w:rsidR="00D11A3F">
        <w:rPr>
          <w:rFonts w:ascii="Arial" w:hAnsi="Arial" w:cs="Arial"/>
          <w:color w:val="0A0A0A"/>
          <w:sz w:val="24"/>
        </w:rPr>
        <w:t xml:space="preserve"> - </w:t>
      </w:r>
      <w:r w:rsidRPr="00D819D7">
        <w:rPr>
          <w:rFonts w:ascii="Arial" w:hAnsi="Arial" w:cs="Arial"/>
          <w:color w:val="0A0A0A"/>
          <w:sz w:val="24"/>
        </w:rPr>
        <w:t xml:space="preserve">zlecone dodatkowo w trakcie realizacji (niezależnie od przyczyn ich powstania, tj. takie których nie można było przewidzieć, pominięte w dokumentacji projektowej lub występujące </w:t>
      </w:r>
      <w:r w:rsidR="000355AA">
        <w:rPr>
          <w:rFonts w:ascii="Arial" w:hAnsi="Arial" w:cs="Arial"/>
          <w:color w:val="0A0A0A"/>
          <w:sz w:val="24"/>
        </w:rPr>
        <w:br/>
      </w:r>
      <w:r w:rsidRPr="00D819D7">
        <w:rPr>
          <w:rFonts w:ascii="Arial" w:hAnsi="Arial" w:cs="Arial"/>
          <w:color w:val="0A0A0A"/>
          <w:sz w:val="24"/>
        </w:rPr>
        <w:t>w dokumentacji, lecz nie ujęte w przedmiarze),</w:t>
      </w:r>
      <w:r w:rsidR="00D11A3F" w:rsidRPr="00D819D7">
        <w:rPr>
          <w:rFonts w:ascii="Arial" w:hAnsi="Arial" w:cs="Arial"/>
          <w:color w:val="0A0A0A"/>
          <w:sz w:val="24"/>
        </w:rPr>
        <w:t xml:space="preserve"> </w:t>
      </w:r>
      <w:r w:rsidRPr="00D819D7">
        <w:rPr>
          <w:rFonts w:ascii="Arial" w:hAnsi="Arial" w:cs="Arial"/>
          <w:color w:val="0A0A0A"/>
          <w:sz w:val="24"/>
        </w:rPr>
        <w:t>roboty zamienne, czyli prace wykonane zamiast przewidzianych, np. w innej technologii lub przy użyciu innych materiałów.</w:t>
      </w:r>
    </w:p>
    <w:p w14:paraId="3BA7EB93" w14:textId="034792FF" w:rsidR="000262F4" w:rsidRPr="00B10C08" w:rsidRDefault="000262F4" w:rsidP="00D819D7">
      <w:pPr>
        <w:spacing w:before="240" w:after="120" w:line="240" w:lineRule="auto"/>
        <w:jc w:val="both"/>
        <w:outlineLvl w:val="1"/>
        <w:rPr>
          <w:rFonts w:ascii="Arial" w:eastAsia="Times New Roman" w:hAnsi="Arial" w:cs="Arial"/>
          <w:b/>
          <w:bCs/>
          <w:color w:val="1E1E1E"/>
          <w:sz w:val="24"/>
          <w:szCs w:val="24"/>
          <w:lang w:eastAsia="pl-PL"/>
        </w:rPr>
      </w:pPr>
      <w:bookmarkStart w:id="37" w:name="_Toc31008331"/>
      <w:r w:rsidRPr="00B10C08">
        <w:rPr>
          <w:rFonts w:ascii="Arial" w:eastAsia="Times New Roman" w:hAnsi="Arial" w:cs="Arial"/>
          <w:b/>
          <w:bCs/>
          <w:color w:val="1E1E1E"/>
          <w:sz w:val="24"/>
          <w:szCs w:val="24"/>
          <w:lang w:eastAsia="pl-PL"/>
        </w:rPr>
        <w:t>Podstawy sporządzenia kosztorysu powykonawczego:</w:t>
      </w:r>
      <w:bookmarkEnd w:id="37"/>
    </w:p>
    <w:p w14:paraId="3405348E" w14:textId="428998E3" w:rsidR="000262F4" w:rsidRPr="00B10C08" w:rsidRDefault="000262F4" w:rsidP="00920E32">
      <w:pPr>
        <w:pStyle w:val="Akapitzlist"/>
        <w:numPr>
          <w:ilvl w:val="0"/>
          <w:numId w:val="79"/>
        </w:numPr>
        <w:spacing w:after="0" w:line="240" w:lineRule="auto"/>
        <w:ind w:left="1134" w:hanging="567"/>
        <w:jc w:val="both"/>
        <w:outlineLvl w:val="1"/>
        <w:rPr>
          <w:rFonts w:ascii="Arial" w:hAnsi="Arial" w:cs="Arial"/>
          <w:bCs/>
          <w:sz w:val="24"/>
          <w:szCs w:val="24"/>
        </w:rPr>
      </w:pPr>
      <w:bookmarkStart w:id="38" w:name="_Toc31008332"/>
      <w:r w:rsidRPr="00B10C08">
        <w:rPr>
          <w:rFonts w:ascii="Arial" w:hAnsi="Arial" w:cs="Arial"/>
          <w:bCs/>
          <w:sz w:val="24"/>
          <w:szCs w:val="24"/>
        </w:rPr>
        <w:t>dokumentacja budowy, w tym dokumentacja projektowa, rysunki opisy i inne opracowania służące realizacji robót, książka obmiarów</w:t>
      </w:r>
      <w:r w:rsidR="00481AF3">
        <w:rPr>
          <w:rFonts w:ascii="Arial" w:hAnsi="Arial" w:cs="Arial"/>
          <w:bCs/>
          <w:sz w:val="24"/>
          <w:szCs w:val="24"/>
        </w:rPr>
        <w:t xml:space="preserve"> robót (wzór stanowi załącznik nr 3 do niniejszych Wytycznych)</w:t>
      </w:r>
      <w:r w:rsidRPr="00B10C08">
        <w:rPr>
          <w:rFonts w:ascii="Arial" w:hAnsi="Arial" w:cs="Arial"/>
          <w:bCs/>
          <w:sz w:val="24"/>
          <w:szCs w:val="24"/>
        </w:rPr>
        <w:t>, dziennik budowy,</w:t>
      </w:r>
      <w:r w:rsidR="00737C97">
        <w:rPr>
          <w:rFonts w:ascii="Arial" w:hAnsi="Arial" w:cs="Arial"/>
          <w:bCs/>
          <w:sz w:val="24"/>
          <w:szCs w:val="24"/>
        </w:rPr>
        <w:t xml:space="preserve"> w tym wewnętrzny dziennik budowy,</w:t>
      </w:r>
      <w:r w:rsidRPr="00B10C08">
        <w:rPr>
          <w:rFonts w:ascii="Arial" w:hAnsi="Arial" w:cs="Arial"/>
          <w:bCs/>
          <w:sz w:val="24"/>
          <w:szCs w:val="24"/>
        </w:rPr>
        <w:t xml:space="preserve"> ewentualnie dziennik montażu</w:t>
      </w:r>
      <w:r w:rsidR="00737C97">
        <w:rPr>
          <w:rFonts w:ascii="Arial" w:hAnsi="Arial" w:cs="Arial"/>
          <w:bCs/>
          <w:sz w:val="24"/>
          <w:szCs w:val="24"/>
        </w:rPr>
        <w:t xml:space="preserve"> (</w:t>
      </w:r>
      <w:r w:rsidRPr="00B10C08">
        <w:rPr>
          <w:rFonts w:ascii="Arial" w:hAnsi="Arial" w:cs="Arial"/>
          <w:bCs/>
          <w:sz w:val="24"/>
          <w:szCs w:val="24"/>
        </w:rPr>
        <w:t>o ile jest wymagany</w:t>
      </w:r>
      <w:r w:rsidR="00737C97">
        <w:rPr>
          <w:rFonts w:ascii="Arial" w:hAnsi="Arial" w:cs="Arial"/>
          <w:bCs/>
          <w:sz w:val="24"/>
          <w:szCs w:val="24"/>
        </w:rPr>
        <w:t>)</w:t>
      </w:r>
      <w:r w:rsidRPr="00B10C08">
        <w:rPr>
          <w:rFonts w:ascii="Arial" w:hAnsi="Arial" w:cs="Arial"/>
          <w:bCs/>
          <w:sz w:val="24"/>
          <w:szCs w:val="24"/>
        </w:rPr>
        <w:t>, protokoły odbiorów robót zanikowych</w:t>
      </w:r>
      <w:r w:rsidR="00395136">
        <w:rPr>
          <w:rFonts w:ascii="Arial" w:hAnsi="Arial" w:cs="Arial"/>
          <w:bCs/>
          <w:sz w:val="24"/>
          <w:szCs w:val="24"/>
        </w:rPr>
        <w:t>,</w:t>
      </w:r>
      <w:r w:rsidRPr="00B10C08">
        <w:rPr>
          <w:rFonts w:ascii="Arial" w:hAnsi="Arial" w:cs="Arial"/>
          <w:bCs/>
          <w:sz w:val="24"/>
          <w:szCs w:val="24"/>
        </w:rPr>
        <w:t xml:space="preserve"> częściowych i końcowych,</w:t>
      </w:r>
      <w:bookmarkEnd w:id="38"/>
    </w:p>
    <w:p w14:paraId="46BDF05F" w14:textId="77777777" w:rsidR="000262F4" w:rsidRPr="00B10C08" w:rsidRDefault="000262F4" w:rsidP="00920E32">
      <w:pPr>
        <w:pStyle w:val="Akapitzlist"/>
        <w:numPr>
          <w:ilvl w:val="0"/>
          <w:numId w:val="79"/>
        </w:numPr>
        <w:spacing w:after="0" w:line="240" w:lineRule="auto"/>
        <w:ind w:left="1134" w:hanging="567"/>
        <w:jc w:val="both"/>
        <w:outlineLvl w:val="1"/>
        <w:rPr>
          <w:rFonts w:ascii="Arial" w:hAnsi="Arial" w:cs="Arial"/>
          <w:bCs/>
          <w:color w:val="1E1E1E"/>
          <w:sz w:val="24"/>
          <w:szCs w:val="24"/>
        </w:rPr>
      </w:pPr>
      <w:bookmarkStart w:id="39" w:name="_Toc31008333"/>
      <w:r w:rsidRPr="00B10C08">
        <w:rPr>
          <w:rFonts w:ascii="Arial" w:hAnsi="Arial" w:cs="Arial"/>
          <w:bCs/>
          <w:color w:val="1E1E1E"/>
          <w:sz w:val="24"/>
          <w:szCs w:val="24"/>
        </w:rPr>
        <w:t>kosztorys ofertowy w zakresie cen jednostkowych robót lub jednostkowych nakładów rzeczowych oraz cen czynników produkcji i wskaźników narzutów,</w:t>
      </w:r>
      <w:bookmarkEnd w:id="39"/>
    </w:p>
    <w:p w14:paraId="7FBB3C9B" w14:textId="77777777" w:rsidR="000262F4" w:rsidRPr="00B10C08" w:rsidRDefault="000262F4" w:rsidP="00920E32">
      <w:pPr>
        <w:pStyle w:val="Akapitzlist"/>
        <w:numPr>
          <w:ilvl w:val="0"/>
          <w:numId w:val="79"/>
        </w:numPr>
        <w:spacing w:after="120" w:line="240" w:lineRule="auto"/>
        <w:ind w:left="1134" w:hanging="567"/>
        <w:jc w:val="both"/>
        <w:outlineLvl w:val="1"/>
        <w:rPr>
          <w:rFonts w:ascii="Arial" w:hAnsi="Arial" w:cs="Arial"/>
          <w:bCs/>
          <w:sz w:val="24"/>
          <w:szCs w:val="24"/>
        </w:rPr>
      </w:pPr>
      <w:bookmarkStart w:id="40" w:name="_Toc31008334"/>
      <w:r w:rsidRPr="00B10C08">
        <w:rPr>
          <w:rFonts w:ascii="Arial" w:hAnsi="Arial" w:cs="Arial"/>
          <w:bCs/>
          <w:sz w:val="24"/>
          <w:szCs w:val="24"/>
        </w:rPr>
        <w:t>szczegółowe zasady rozliczenia robót zapisane w umowie.</w:t>
      </w:r>
      <w:bookmarkEnd w:id="40"/>
    </w:p>
    <w:p w14:paraId="4D110D2E" w14:textId="0A688ACA" w:rsidR="000262F4" w:rsidRPr="00B10C08" w:rsidRDefault="000262F4" w:rsidP="00826C6D">
      <w:pPr>
        <w:spacing w:after="120" w:line="240" w:lineRule="auto"/>
        <w:jc w:val="both"/>
        <w:outlineLvl w:val="1"/>
        <w:rPr>
          <w:rFonts w:ascii="Arial" w:hAnsi="Arial" w:cs="Arial"/>
          <w:sz w:val="24"/>
          <w:szCs w:val="24"/>
        </w:rPr>
      </w:pPr>
      <w:bookmarkStart w:id="41" w:name="_Toc31008335"/>
      <w:r w:rsidRPr="00B10C08">
        <w:rPr>
          <w:rFonts w:ascii="Arial" w:hAnsi="Arial" w:cs="Arial"/>
          <w:sz w:val="24"/>
          <w:szCs w:val="24"/>
        </w:rPr>
        <w:t xml:space="preserve">Należy pamiętać, że zgodnie z wymogami formalno-prawnymi </w:t>
      </w:r>
      <w:r w:rsidR="00D819D7">
        <w:rPr>
          <w:rFonts w:ascii="Arial" w:hAnsi="Arial" w:cs="Arial"/>
          <w:sz w:val="24"/>
          <w:szCs w:val="24"/>
        </w:rPr>
        <w:t>z</w:t>
      </w:r>
      <w:r w:rsidR="001A6164">
        <w:rPr>
          <w:rFonts w:ascii="Arial" w:hAnsi="Arial" w:cs="Arial"/>
          <w:sz w:val="24"/>
          <w:szCs w:val="24"/>
        </w:rPr>
        <w:t>amawiający (</w:t>
      </w:r>
      <w:r w:rsidRPr="00B10C08">
        <w:rPr>
          <w:rFonts w:ascii="Arial" w:hAnsi="Arial" w:cs="Arial"/>
          <w:sz w:val="24"/>
          <w:szCs w:val="24"/>
        </w:rPr>
        <w:t>inwestor</w:t>
      </w:r>
      <w:r w:rsidR="001A6164">
        <w:rPr>
          <w:rFonts w:ascii="Arial" w:hAnsi="Arial" w:cs="Arial"/>
          <w:sz w:val="24"/>
          <w:szCs w:val="24"/>
        </w:rPr>
        <w:t>)</w:t>
      </w:r>
      <w:r w:rsidRPr="00B10C08">
        <w:rPr>
          <w:rFonts w:ascii="Arial" w:hAnsi="Arial" w:cs="Arial"/>
          <w:sz w:val="24"/>
          <w:szCs w:val="24"/>
        </w:rPr>
        <w:t xml:space="preserve"> powinien (na podstawie protokołu konieczności, dokumentacji zamiennej) odrębną umową lub aneksem określić roboty dodatkowe. Wykonawca nie powinien przystępować do realizacji robót dodatkowych </w:t>
      </w:r>
      <w:r w:rsidR="000355AA">
        <w:rPr>
          <w:rFonts w:ascii="Arial" w:hAnsi="Arial" w:cs="Arial"/>
          <w:sz w:val="24"/>
          <w:szCs w:val="24"/>
        </w:rPr>
        <w:t xml:space="preserve">niezależnie od przyczyn ich powstania </w:t>
      </w:r>
      <w:r w:rsidRPr="00B10C08">
        <w:rPr>
          <w:rFonts w:ascii="Arial" w:hAnsi="Arial" w:cs="Arial"/>
          <w:sz w:val="24"/>
          <w:szCs w:val="24"/>
        </w:rPr>
        <w:t xml:space="preserve">bez pisemnej zgody </w:t>
      </w:r>
      <w:r w:rsidR="00D819D7">
        <w:rPr>
          <w:rFonts w:ascii="Arial" w:hAnsi="Arial" w:cs="Arial"/>
          <w:sz w:val="24"/>
          <w:szCs w:val="24"/>
        </w:rPr>
        <w:t>z</w:t>
      </w:r>
      <w:r w:rsidR="001A6164">
        <w:rPr>
          <w:rFonts w:ascii="Arial" w:hAnsi="Arial" w:cs="Arial"/>
          <w:sz w:val="24"/>
          <w:szCs w:val="24"/>
        </w:rPr>
        <w:t>amawiającego</w:t>
      </w:r>
      <w:r w:rsidR="001A6164" w:rsidRPr="00B10C08">
        <w:rPr>
          <w:rFonts w:ascii="Arial" w:hAnsi="Arial" w:cs="Arial"/>
          <w:sz w:val="24"/>
          <w:szCs w:val="24"/>
        </w:rPr>
        <w:t xml:space="preserve"> </w:t>
      </w:r>
      <w:r w:rsidRPr="00B10C08">
        <w:rPr>
          <w:rFonts w:ascii="Arial" w:hAnsi="Arial" w:cs="Arial"/>
          <w:sz w:val="24"/>
          <w:szCs w:val="24"/>
        </w:rPr>
        <w:t>i zatwierdzonego przez zamawiającego (po negocjacjach) kosztorysu ofertowego na roboty dodatkowe. W celu zminimalizowania ryzyka sporów  zasady rozliczeń wynagrodzenia wykonawcy z tytułu robót dodatkowych powinny być ukształtowane w treści umowy zasadniczej.</w:t>
      </w:r>
      <w:bookmarkEnd w:id="41"/>
    </w:p>
    <w:p w14:paraId="223375C1" w14:textId="5158D797" w:rsidR="000262F4" w:rsidRPr="00B10C08" w:rsidRDefault="000262F4" w:rsidP="00741B0F">
      <w:pPr>
        <w:spacing w:after="0" w:line="240" w:lineRule="auto"/>
        <w:jc w:val="both"/>
        <w:outlineLvl w:val="1"/>
        <w:rPr>
          <w:rFonts w:ascii="Arial" w:hAnsi="Arial" w:cs="Arial"/>
          <w:sz w:val="24"/>
          <w:szCs w:val="24"/>
        </w:rPr>
      </w:pPr>
      <w:bookmarkStart w:id="42" w:name="_Toc31008336"/>
      <w:r w:rsidRPr="00B10C08">
        <w:rPr>
          <w:rFonts w:ascii="Arial" w:hAnsi="Arial" w:cs="Arial"/>
          <w:sz w:val="24"/>
          <w:szCs w:val="24"/>
        </w:rPr>
        <w:t xml:space="preserve">Na wycenę robót, składają się, zależnie od ustaleń </w:t>
      </w:r>
      <w:r w:rsidR="00D819D7">
        <w:rPr>
          <w:rFonts w:ascii="Arial" w:hAnsi="Arial" w:cs="Arial"/>
          <w:sz w:val="24"/>
          <w:szCs w:val="24"/>
        </w:rPr>
        <w:t>z</w:t>
      </w:r>
      <w:r w:rsidR="001A6164">
        <w:rPr>
          <w:rFonts w:ascii="Arial" w:hAnsi="Arial" w:cs="Arial"/>
          <w:sz w:val="24"/>
          <w:szCs w:val="24"/>
        </w:rPr>
        <w:t>amawiającego</w:t>
      </w:r>
      <w:r w:rsidRPr="00B10C08">
        <w:rPr>
          <w:rFonts w:ascii="Arial" w:hAnsi="Arial" w:cs="Arial"/>
          <w:sz w:val="24"/>
          <w:szCs w:val="24"/>
        </w:rPr>
        <w:t>, kosztorysy powykonawcze poszczególnych obiektów lub robót, ujęte w jeden kosztorys lub sporządzone odrębnie.</w:t>
      </w:r>
      <w:bookmarkEnd w:id="42"/>
    </w:p>
    <w:p w14:paraId="2B393100" w14:textId="77777777" w:rsidR="000262F4" w:rsidRPr="00B10C08" w:rsidRDefault="000262F4" w:rsidP="00741B0F">
      <w:pPr>
        <w:spacing w:line="240" w:lineRule="auto"/>
        <w:rPr>
          <w:rFonts w:ascii="Arial" w:hAnsi="Arial" w:cs="Arial"/>
          <w:b/>
          <w:bCs/>
          <w:color w:val="2E74B5" w:themeColor="accent1" w:themeShade="BF"/>
          <w:sz w:val="28"/>
          <w:szCs w:val="24"/>
        </w:rPr>
      </w:pPr>
      <w:r w:rsidRPr="00B10C08">
        <w:rPr>
          <w:rFonts w:ascii="Arial" w:hAnsi="Arial" w:cs="Arial"/>
          <w:b/>
          <w:bCs/>
          <w:color w:val="2E74B5" w:themeColor="accent1" w:themeShade="BF"/>
          <w:sz w:val="28"/>
          <w:szCs w:val="24"/>
        </w:rPr>
        <w:br w:type="page"/>
      </w:r>
    </w:p>
    <w:p w14:paraId="4C199634" w14:textId="77777777" w:rsidR="0076759B" w:rsidRPr="00B10C08" w:rsidRDefault="009C4F3A" w:rsidP="009C4F3A">
      <w:pPr>
        <w:keepNext/>
        <w:keepLines/>
        <w:spacing w:before="240" w:after="120"/>
        <w:ind w:left="567" w:hanging="567"/>
        <w:jc w:val="both"/>
        <w:outlineLvl w:val="0"/>
        <w:rPr>
          <w:rFonts w:ascii="Arial" w:eastAsiaTheme="majorEastAsia" w:hAnsi="Arial" w:cs="Arial"/>
          <w:b/>
          <w:color w:val="005023"/>
          <w:sz w:val="32"/>
          <w:szCs w:val="32"/>
        </w:rPr>
      </w:pPr>
      <w:bookmarkStart w:id="43" w:name="_Toc31008277"/>
      <w:bookmarkEnd w:id="3"/>
      <w:r w:rsidRPr="00B10C08">
        <w:rPr>
          <w:rFonts w:ascii="Arial" w:eastAsiaTheme="majorEastAsia" w:hAnsi="Arial" w:cs="Arial"/>
          <w:b/>
          <w:color w:val="005023"/>
          <w:sz w:val="32"/>
          <w:szCs w:val="32"/>
        </w:rPr>
        <w:t>IV.</w:t>
      </w:r>
      <w:r w:rsidRPr="00B10C08">
        <w:rPr>
          <w:rFonts w:ascii="Arial" w:eastAsiaTheme="majorEastAsia" w:hAnsi="Arial" w:cs="Arial"/>
          <w:b/>
          <w:color w:val="005023"/>
          <w:sz w:val="32"/>
          <w:szCs w:val="32"/>
        </w:rPr>
        <w:tab/>
      </w:r>
      <w:r w:rsidR="0076759B" w:rsidRPr="00B10C08">
        <w:rPr>
          <w:rFonts w:ascii="Arial" w:eastAsiaTheme="majorEastAsia" w:hAnsi="Arial" w:cs="Arial"/>
          <w:b/>
          <w:color w:val="005023"/>
          <w:sz w:val="32"/>
          <w:szCs w:val="32"/>
        </w:rPr>
        <w:t>R</w:t>
      </w:r>
      <w:r w:rsidR="000262F4" w:rsidRPr="00B10C08">
        <w:rPr>
          <w:rFonts w:ascii="Arial" w:eastAsiaTheme="majorEastAsia" w:hAnsi="Arial" w:cs="Arial"/>
          <w:b/>
          <w:color w:val="005023"/>
          <w:sz w:val="32"/>
          <w:szCs w:val="32"/>
        </w:rPr>
        <w:t>ealizacja inwestycji i remontów</w:t>
      </w:r>
      <w:bookmarkEnd w:id="0"/>
      <w:bookmarkEnd w:id="43"/>
    </w:p>
    <w:p w14:paraId="0CA4347E" w14:textId="4BA9912E" w:rsidR="0076759B" w:rsidRPr="00B10C08" w:rsidRDefault="00CE2AF4" w:rsidP="000262F4">
      <w:pPr>
        <w:keepNext/>
        <w:keepLines/>
        <w:spacing w:before="40" w:after="120"/>
        <w:ind w:left="567" w:hanging="567"/>
        <w:outlineLvl w:val="1"/>
        <w:rPr>
          <w:rFonts w:ascii="Arial" w:eastAsiaTheme="majorEastAsia" w:hAnsi="Arial" w:cs="Arial"/>
          <w:b/>
          <w:color w:val="005023"/>
          <w:sz w:val="24"/>
          <w:szCs w:val="26"/>
        </w:rPr>
      </w:pPr>
      <w:bookmarkStart w:id="44" w:name="_Toc31008278"/>
      <w:r w:rsidRPr="00B10C08">
        <w:rPr>
          <w:rFonts w:ascii="Arial" w:eastAsiaTheme="majorEastAsia" w:hAnsi="Arial" w:cs="Arial"/>
          <w:b/>
          <w:color w:val="005023"/>
          <w:sz w:val="28"/>
          <w:szCs w:val="32"/>
        </w:rPr>
        <w:t>1.</w:t>
      </w:r>
      <w:r w:rsidRPr="00B10C08">
        <w:rPr>
          <w:rFonts w:ascii="Arial" w:eastAsiaTheme="majorEastAsia" w:hAnsi="Arial" w:cs="Arial"/>
          <w:b/>
          <w:color w:val="005023"/>
          <w:sz w:val="28"/>
          <w:szCs w:val="32"/>
        </w:rPr>
        <w:tab/>
      </w:r>
      <w:r w:rsidR="00731302" w:rsidRPr="00B10C08">
        <w:rPr>
          <w:rFonts w:ascii="Arial" w:eastAsiaTheme="majorEastAsia" w:hAnsi="Arial" w:cs="Arial"/>
          <w:b/>
          <w:color w:val="005023"/>
          <w:sz w:val="28"/>
          <w:szCs w:val="32"/>
        </w:rPr>
        <w:t>R</w:t>
      </w:r>
      <w:r w:rsidR="00D34122" w:rsidRPr="00B10C08">
        <w:rPr>
          <w:rFonts w:ascii="Arial" w:eastAsiaTheme="majorEastAsia" w:hAnsi="Arial" w:cs="Arial"/>
          <w:b/>
          <w:color w:val="005023"/>
          <w:sz w:val="28"/>
          <w:szCs w:val="32"/>
        </w:rPr>
        <w:t>ozpoczęcie procedury</w:t>
      </w:r>
      <w:bookmarkEnd w:id="44"/>
    </w:p>
    <w:p w14:paraId="127E72F5" w14:textId="77777777" w:rsidR="0076759B" w:rsidRPr="00B10C08" w:rsidRDefault="008470B6" w:rsidP="0015283A">
      <w:pPr>
        <w:jc w:val="both"/>
        <w:rPr>
          <w:rFonts w:ascii="Arial" w:hAnsi="Arial" w:cs="Arial"/>
          <w:sz w:val="24"/>
          <w:szCs w:val="24"/>
        </w:rPr>
      </w:pPr>
      <w:bookmarkStart w:id="45" w:name="_Toc23924952"/>
      <w:r w:rsidRPr="00B10C08">
        <w:rPr>
          <w:rFonts w:ascii="Arial" w:hAnsi="Arial" w:cs="Arial"/>
          <w:sz w:val="24"/>
          <w:szCs w:val="24"/>
        </w:rPr>
        <w:t>Możliwe są do zastosowania d</w:t>
      </w:r>
      <w:r w:rsidR="0076759B" w:rsidRPr="00B10C08">
        <w:rPr>
          <w:rFonts w:ascii="Arial" w:hAnsi="Arial" w:cs="Arial"/>
          <w:sz w:val="24"/>
          <w:szCs w:val="24"/>
        </w:rPr>
        <w:t>wie formy prowadzenia robót</w:t>
      </w:r>
      <w:r w:rsidRPr="00B10C08">
        <w:rPr>
          <w:rFonts w:ascii="Arial" w:hAnsi="Arial" w:cs="Arial"/>
          <w:sz w:val="24"/>
          <w:szCs w:val="24"/>
        </w:rPr>
        <w:t>:</w:t>
      </w:r>
      <w:r w:rsidR="0076759B" w:rsidRPr="00B10C08">
        <w:rPr>
          <w:rFonts w:ascii="Arial" w:hAnsi="Arial" w:cs="Arial"/>
          <w:sz w:val="24"/>
          <w:szCs w:val="24"/>
        </w:rPr>
        <w:t xml:space="preserve"> zaprojektuj i </w:t>
      </w:r>
      <w:r w:rsidR="00074178" w:rsidRPr="00B10C08">
        <w:rPr>
          <w:rFonts w:ascii="Arial" w:hAnsi="Arial" w:cs="Arial"/>
          <w:sz w:val="24"/>
          <w:szCs w:val="24"/>
        </w:rPr>
        <w:t xml:space="preserve">wybuduj lub </w:t>
      </w:r>
      <w:r w:rsidR="0076759B" w:rsidRPr="00B10C08">
        <w:rPr>
          <w:rFonts w:ascii="Arial" w:hAnsi="Arial" w:cs="Arial"/>
          <w:sz w:val="24"/>
          <w:szCs w:val="24"/>
        </w:rPr>
        <w:t>zaprojektuj, wybuduj</w:t>
      </w:r>
      <w:bookmarkEnd w:id="45"/>
      <w:r w:rsidRPr="00B10C08">
        <w:rPr>
          <w:rFonts w:ascii="Arial" w:hAnsi="Arial" w:cs="Arial"/>
          <w:sz w:val="24"/>
          <w:szCs w:val="24"/>
        </w:rPr>
        <w:t>.</w:t>
      </w:r>
    </w:p>
    <w:p w14:paraId="180CE8CA" w14:textId="77777777" w:rsidR="0076759B" w:rsidRPr="00B10C08" w:rsidRDefault="0076759B" w:rsidP="00074178">
      <w:pPr>
        <w:numPr>
          <w:ilvl w:val="0"/>
          <w:numId w:val="1"/>
        </w:numPr>
        <w:ind w:left="567" w:hanging="567"/>
        <w:contextualSpacing/>
        <w:jc w:val="both"/>
        <w:rPr>
          <w:rFonts w:ascii="Arial" w:hAnsi="Arial" w:cs="Arial"/>
          <w:sz w:val="24"/>
          <w:szCs w:val="24"/>
        </w:rPr>
      </w:pPr>
      <w:r w:rsidRPr="00B10C08">
        <w:rPr>
          <w:rFonts w:ascii="Arial" w:hAnsi="Arial" w:cs="Arial"/>
          <w:sz w:val="24"/>
          <w:szCs w:val="24"/>
        </w:rPr>
        <w:t>Przed podjęciem dec</w:t>
      </w:r>
      <w:r w:rsidR="00074178" w:rsidRPr="00B10C08">
        <w:rPr>
          <w:rFonts w:ascii="Arial" w:hAnsi="Arial" w:cs="Arial"/>
          <w:sz w:val="24"/>
          <w:szCs w:val="24"/>
        </w:rPr>
        <w:t>yzji dotyczącej budowy/remontu/</w:t>
      </w:r>
      <w:r w:rsidRPr="00B10C08">
        <w:rPr>
          <w:rFonts w:ascii="Arial" w:hAnsi="Arial" w:cs="Arial"/>
          <w:sz w:val="24"/>
          <w:szCs w:val="24"/>
        </w:rPr>
        <w:t>przebudowy obiektu budowlanego konieczne jest spełnienie następujących warunków:</w:t>
      </w:r>
    </w:p>
    <w:p w14:paraId="424B414F" w14:textId="6B49FCE1" w:rsidR="0076759B" w:rsidRPr="00B10C08" w:rsidRDefault="0015283A" w:rsidP="00920E32">
      <w:pPr>
        <w:numPr>
          <w:ilvl w:val="0"/>
          <w:numId w:val="120"/>
        </w:numPr>
        <w:ind w:left="1134" w:hanging="567"/>
        <w:contextualSpacing/>
        <w:jc w:val="both"/>
        <w:rPr>
          <w:rFonts w:ascii="Arial" w:hAnsi="Arial" w:cs="Arial"/>
          <w:strike/>
          <w:sz w:val="24"/>
          <w:szCs w:val="24"/>
        </w:rPr>
      </w:pPr>
      <w:r w:rsidRPr="00B10C08">
        <w:rPr>
          <w:rFonts w:ascii="Arial" w:hAnsi="Arial" w:cs="Arial"/>
          <w:sz w:val="24"/>
          <w:szCs w:val="24"/>
        </w:rPr>
        <w:t>A</w:t>
      </w:r>
      <w:r w:rsidR="0076759B" w:rsidRPr="00B10C08">
        <w:rPr>
          <w:rFonts w:ascii="Arial" w:hAnsi="Arial" w:cs="Arial"/>
          <w:sz w:val="24"/>
          <w:szCs w:val="24"/>
        </w:rPr>
        <w:t xml:space="preserve">naliza i udokumentowanie potrzeb przeprowadzone zgodnie ze wzorem wniosku inwestycyjnego </w:t>
      </w:r>
      <w:r w:rsidR="008470B6" w:rsidRPr="00B10C08">
        <w:rPr>
          <w:rFonts w:ascii="Arial" w:hAnsi="Arial" w:cs="Arial"/>
          <w:sz w:val="24"/>
          <w:szCs w:val="24"/>
        </w:rPr>
        <w:t>(</w:t>
      </w:r>
      <w:r w:rsidR="0076759B" w:rsidRPr="00B10C08">
        <w:rPr>
          <w:rFonts w:ascii="Arial" w:hAnsi="Arial" w:cs="Arial"/>
          <w:sz w:val="24"/>
          <w:szCs w:val="24"/>
        </w:rPr>
        <w:t xml:space="preserve">stanowiącego załącznik nr </w:t>
      </w:r>
      <w:r w:rsidR="008D11E3">
        <w:rPr>
          <w:rFonts w:ascii="Arial" w:hAnsi="Arial" w:cs="Arial"/>
          <w:sz w:val="24"/>
          <w:szCs w:val="24"/>
        </w:rPr>
        <w:t>4</w:t>
      </w:r>
      <w:r w:rsidR="008470B6" w:rsidRPr="00B10C08">
        <w:rPr>
          <w:rFonts w:ascii="Arial" w:hAnsi="Arial" w:cs="Arial"/>
          <w:sz w:val="24"/>
          <w:szCs w:val="24"/>
        </w:rPr>
        <w:t xml:space="preserve"> do </w:t>
      </w:r>
      <w:r w:rsidR="009E337E" w:rsidRPr="00B10C08">
        <w:rPr>
          <w:rFonts w:ascii="Arial" w:hAnsi="Arial" w:cs="Arial"/>
          <w:sz w:val="24"/>
          <w:szCs w:val="24"/>
        </w:rPr>
        <w:t xml:space="preserve">niniejszych </w:t>
      </w:r>
      <w:r w:rsidR="008470B6" w:rsidRPr="00B10C08">
        <w:rPr>
          <w:rFonts w:ascii="Arial" w:hAnsi="Arial" w:cs="Arial"/>
          <w:sz w:val="24"/>
          <w:szCs w:val="24"/>
        </w:rPr>
        <w:t>Wytycznych)</w:t>
      </w:r>
      <w:r w:rsidR="00E711BC" w:rsidRPr="00B10C08">
        <w:rPr>
          <w:rFonts w:ascii="Arial" w:hAnsi="Arial" w:cs="Arial"/>
          <w:sz w:val="24"/>
          <w:szCs w:val="24"/>
        </w:rPr>
        <w:t>,</w:t>
      </w:r>
      <w:r w:rsidR="008D11E3">
        <w:rPr>
          <w:rFonts w:ascii="Arial" w:hAnsi="Arial" w:cs="Arial"/>
          <w:sz w:val="24"/>
          <w:szCs w:val="24"/>
        </w:rPr>
        <w:t xml:space="preserve"> </w:t>
      </w:r>
      <w:r w:rsidR="001A668C" w:rsidRPr="00B10C08">
        <w:rPr>
          <w:rFonts w:ascii="Arial" w:hAnsi="Arial" w:cs="Arial"/>
          <w:sz w:val="24"/>
          <w:szCs w:val="24"/>
        </w:rPr>
        <w:t>dla zadań o</w:t>
      </w:r>
      <w:r w:rsidR="00D07223">
        <w:rPr>
          <w:rFonts w:ascii="Arial" w:hAnsi="Arial" w:cs="Arial"/>
          <w:sz w:val="24"/>
          <w:szCs w:val="24"/>
        </w:rPr>
        <w:t xml:space="preserve"> </w:t>
      </w:r>
      <w:r w:rsidR="0076759B" w:rsidRPr="00B10C08">
        <w:rPr>
          <w:rFonts w:ascii="Arial" w:hAnsi="Arial" w:cs="Arial"/>
          <w:sz w:val="24"/>
          <w:szCs w:val="24"/>
        </w:rPr>
        <w:t xml:space="preserve">wartości ustalonej przez DGLP lub </w:t>
      </w:r>
      <w:r w:rsidRPr="00B10C08">
        <w:rPr>
          <w:rFonts w:ascii="Arial" w:hAnsi="Arial" w:cs="Arial"/>
          <w:sz w:val="24"/>
          <w:szCs w:val="24"/>
        </w:rPr>
        <w:t>rd</w:t>
      </w:r>
      <w:r>
        <w:rPr>
          <w:rFonts w:ascii="Arial" w:hAnsi="Arial" w:cs="Arial"/>
          <w:sz w:val="24"/>
          <w:szCs w:val="24"/>
        </w:rPr>
        <w:t>LP</w:t>
      </w:r>
      <w:r w:rsidR="0076759B" w:rsidRPr="00B10C08">
        <w:rPr>
          <w:rFonts w:ascii="Arial" w:hAnsi="Arial" w:cs="Arial"/>
          <w:sz w:val="24"/>
          <w:szCs w:val="24"/>
        </w:rPr>
        <w:t xml:space="preserve">. </w:t>
      </w:r>
      <w:r w:rsidR="009E337E" w:rsidRPr="00B10C08">
        <w:rPr>
          <w:rFonts w:ascii="Arial" w:hAnsi="Arial" w:cs="Arial"/>
          <w:sz w:val="24"/>
          <w:szCs w:val="24"/>
        </w:rPr>
        <w:t>Z </w:t>
      </w:r>
      <w:r w:rsidR="0076759B" w:rsidRPr="00B10C08">
        <w:rPr>
          <w:rFonts w:ascii="Arial" w:hAnsi="Arial" w:cs="Arial"/>
          <w:sz w:val="24"/>
          <w:szCs w:val="24"/>
        </w:rPr>
        <w:t>wyłączeniem przypadków wyszczególnionych w</w:t>
      </w:r>
      <w:r w:rsidR="00853DD1" w:rsidRPr="00B10C08">
        <w:rPr>
          <w:rFonts w:ascii="Arial" w:hAnsi="Arial" w:cs="Arial"/>
          <w:sz w:val="24"/>
          <w:szCs w:val="24"/>
        </w:rPr>
        <w:t xml:space="preserve"> rozdziale</w:t>
      </w:r>
      <w:r w:rsidR="006636C5">
        <w:rPr>
          <w:rFonts w:ascii="Arial" w:hAnsi="Arial" w:cs="Arial"/>
          <w:sz w:val="24"/>
          <w:szCs w:val="24"/>
        </w:rPr>
        <w:t xml:space="preserve"> </w:t>
      </w:r>
      <w:r w:rsidR="003923CD" w:rsidRPr="00B10C08">
        <w:rPr>
          <w:rFonts w:ascii="Arial" w:hAnsi="Arial" w:cs="Arial"/>
          <w:i/>
          <w:sz w:val="24"/>
          <w:szCs w:val="24"/>
        </w:rPr>
        <w:t xml:space="preserve">II. </w:t>
      </w:r>
      <w:r w:rsidR="0076759B" w:rsidRPr="00B10C08">
        <w:rPr>
          <w:rFonts w:ascii="Arial" w:hAnsi="Arial" w:cs="Arial"/>
          <w:i/>
          <w:sz w:val="24"/>
          <w:szCs w:val="24"/>
        </w:rPr>
        <w:t xml:space="preserve">Efektywność </w:t>
      </w:r>
      <w:r w:rsidR="0076759B" w:rsidRPr="00B10C08">
        <w:rPr>
          <w:rFonts w:ascii="Arial" w:hAnsi="Arial" w:cs="Arial"/>
          <w:i/>
          <w:spacing w:val="-6"/>
          <w:sz w:val="24"/>
          <w:szCs w:val="24"/>
        </w:rPr>
        <w:t>eko</w:t>
      </w:r>
      <w:r w:rsidR="00E711BC" w:rsidRPr="00B10C08">
        <w:rPr>
          <w:rFonts w:ascii="Arial" w:hAnsi="Arial" w:cs="Arial"/>
          <w:i/>
          <w:spacing w:val="-6"/>
          <w:sz w:val="24"/>
          <w:szCs w:val="24"/>
        </w:rPr>
        <w:t>nomi</w:t>
      </w:r>
      <w:r w:rsidR="009E337E" w:rsidRPr="00B10C08">
        <w:rPr>
          <w:rFonts w:ascii="Arial" w:hAnsi="Arial" w:cs="Arial"/>
          <w:i/>
          <w:spacing w:val="-6"/>
          <w:sz w:val="24"/>
          <w:szCs w:val="24"/>
        </w:rPr>
        <w:t>czna inwestycji i r</w:t>
      </w:r>
      <w:r w:rsidR="00E711BC" w:rsidRPr="00B10C08">
        <w:rPr>
          <w:rFonts w:ascii="Arial" w:hAnsi="Arial" w:cs="Arial"/>
          <w:i/>
          <w:spacing w:val="-6"/>
          <w:sz w:val="24"/>
          <w:szCs w:val="24"/>
        </w:rPr>
        <w:t>emontów</w:t>
      </w:r>
      <w:r w:rsidR="00E13DDD">
        <w:rPr>
          <w:rFonts w:ascii="Arial" w:hAnsi="Arial" w:cs="Arial"/>
          <w:i/>
          <w:spacing w:val="-6"/>
          <w:sz w:val="24"/>
          <w:szCs w:val="24"/>
        </w:rPr>
        <w:t xml:space="preserve"> </w:t>
      </w:r>
      <w:r w:rsidR="001A668C" w:rsidRPr="00B10C08">
        <w:rPr>
          <w:rFonts w:ascii="Arial" w:hAnsi="Arial" w:cs="Arial"/>
          <w:spacing w:val="-6"/>
          <w:sz w:val="24"/>
          <w:szCs w:val="24"/>
        </w:rPr>
        <w:t>jednostka zobligowana jest do przeprowadzenia</w:t>
      </w:r>
      <w:r w:rsidR="001A668C" w:rsidRPr="00B10C08">
        <w:rPr>
          <w:rFonts w:ascii="Arial" w:hAnsi="Arial" w:cs="Arial"/>
          <w:sz w:val="24"/>
          <w:szCs w:val="24"/>
        </w:rPr>
        <w:t xml:space="preserve"> stosownych analiz</w:t>
      </w:r>
      <w:r w:rsidR="00792CB6">
        <w:rPr>
          <w:rFonts w:ascii="Arial" w:hAnsi="Arial" w:cs="Arial"/>
          <w:sz w:val="24"/>
          <w:szCs w:val="24"/>
        </w:rPr>
        <w:t>,</w:t>
      </w:r>
      <w:r w:rsidR="001A668C" w:rsidRPr="00B10C08">
        <w:rPr>
          <w:rFonts w:ascii="Arial" w:hAnsi="Arial" w:cs="Arial"/>
          <w:sz w:val="24"/>
          <w:szCs w:val="24"/>
        </w:rPr>
        <w:t xml:space="preserve"> również w pozostałych przypadkach poniżej ww. </w:t>
      </w:r>
      <w:r w:rsidR="00D819D7">
        <w:rPr>
          <w:rFonts w:ascii="Arial" w:hAnsi="Arial" w:cs="Arial"/>
          <w:sz w:val="24"/>
          <w:szCs w:val="24"/>
        </w:rPr>
        <w:t>p</w:t>
      </w:r>
      <w:r w:rsidRPr="00B10C08">
        <w:rPr>
          <w:rFonts w:ascii="Arial" w:hAnsi="Arial" w:cs="Arial"/>
          <w:sz w:val="24"/>
          <w:szCs w:val="24"/>
        </w:rPr>
        <w:t>rogów</w:t>
      </w:r>
      <w:r>
        <w:rPr>
          <w:rFonts w:ascii="Arial" w:hAnsi="Arial" w:cs="Arial"/>
          <w:sz w:val="24"/>
          <w:szCs w:val="24"/>
        </w:rPr>
        <w:t>;</w:t>
      </w:r>
    </w:p>
    <w:p w14:paraId="5C1548D1" w14:textId="225495E0" w:rsidR="0076759B" w:rsidRPr="00B10C08" w:rsidRDefault="0015283A" w:rsidP="00920E32">
      <w:pPr>
        <w:numPr>
          <w:ilvl w:val="0"/>
          <w:numId w:val="120"/>
        </w:numPr>
        <w:spacing w:after="0"/>
        <w:ind w:left="1134" w:hanging="567"/>
        <w:contextualSpacing/>
        <w:jc w:val="both"/>
        <w:rPr>
          <w:rFonts w:ascii="Arial" w:hAnsi="Arial" w:cs="Arial"/>
          <w:sz w:val="24"/>
          <w:szCs w:val="24"/>
        </w:rPr>
      </w:pPr>
      <w:r w:rsidRPr="00B10C08">
        <w:rPr>
          <w:rFonts w:ascii="Arial" w:hAnsi="Arial" w:cs="Arial"/>
          <w:sz w:val="24"/>
          <w:szCs w:val="24"/>
        </w:rPr>
        <w:t>W</w:t>
      </w:r>
      <w:r w:rsidR="0076759B" w:rsidRPr="00B10C08">
        <w:rPr>
          <w:rFonts w:ascii="Arial" w:hAnsi="Arial" w:cs="Arial"/>
          <w:sz w:val="24"/>
          <w:szCs w:val="24"/>
        </w:rPr>
        <w:t>łaściwa kwalifikacja rodzaju robót budowlanych – remont, inwestycja</w:t>
      </w:r>
      <w:r>
        <w:rPr>
          <w:rFonts w:ascii="Arial" w:hAnsi="Arial" w:cs="Arial"/>
          <w:sz w:val="24"/>
          <w:szCs w:val="24"/>
        </w:rPr>
        <w:t>;</w:t>
      </w:r>
    </w:p>
    <w:p w14:paraId="379760F4" w14:textId="49B64F75" w:rsidR="0076759B" w:rsidRPr="00B10C08" w:rsidRDefault="0076759B" w:rsidP="001F271D">
      <w:pPr>
        <w:pStyle w:val="Akapitzlist"/>
        <w:spacing w:after="0"/>
        <w:ind w:left="1134"/>
        <w:jc w:val="both"/>
        <w:rPr>
          <w:rFonts w:ascii="Arial" w:hAnsi="Arial" w:cs="Arial"/>
          <w:sz w:val="24"/>
          <w:szCs w:val="24"/>
          <w:u w:val="single"/>
        </w:rPr>
      </w:pPr>
      <w:r w:rsidRPr="00B10C08">
        <w:rPr>
          <w:rFonts w:ascii="Arial" w:hAnsi="Arial" w:cs="Arial"/>
          <w:sz w:val="24"/>
          <w:szCs w:val="24"/>
          <w:u w:val="single"/>
        </w:rPr>
        <w:t>Należy podkreślić, że nie nazwa zadania ale charakter planowanych prac określają prawidłowość kwalifikacji robót.</w:t>
      </w:r>
      <w:r w:rsidR="00944B83">
        <w:rPr>
          <w:rFonts w:ascii="Arial" w:hAnsi="Arial" w:cs="Arial"/>
          <w:sz w:val="24"/>
          <w:szCs w:val="24"/>
          <w:u w:val="single"/>
        </w:rPr>
        <w:t xml:space="preserve"> Niemniej jednak powinno się dążyć, aby nazwa zadania dokładnie odpowiadała charakterowi planowanych robót.</w:t>
      </w:r>
    </w:p>
    <w:p w14:paraId="456F411D" w14:textId="288F999A" w:rsidR="0076759B" w:rsidRPr="00B10C08"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W</w:t>
      </w:r>
      <w:r w:rsidR="0076759B" w:rsidRPr="00B10C08">
        <w:rPr>
          <w:rFonts w:ascii="Arial" w:hAnsi="Arial" w:cs="Arial"/>
          <w:sz w:val="24"/>
          <w:szCs w:val="24"/>
        </w:rPr>
        <w:t xml:space="preserve"> przypadku remontu </w:t>
      </w:r>
      <w:r w:rsidR="00E711BC" w:rsidRPr="00B10C08">
        <w:rPr>
          <w:rFonts w:ascii="Arial" w:hAnsi="Arial" w:cs="Arial"/>
          <w:sz w:val="24"/>
          <w:szCs w:val="24"/>
        </w:rPr>
        <w:t>–</w:t>
      </w:r>
      <w:r w:rsidR="0076759B" w:rsidRPr="00B10C08">
        <w:rPr>
          <w:rFonts w:ascii="Arial" w:hAnsi="Arial" w:cs="Arial"/>
          <w:sz w:val="24"/>
          <w:szCs w:val="24"/>
        </w:rPr>
        <w:t xml:space="preserve"> weryfikacja zapisów umów z użytkownikiem obiektu, </w:t>
      </w:r>
      <w:r>
        <w:rPr>
          <w:rFonts w:ascii="Arial" w:hAnsi="Arial" w:cs="Arial"/>
          <w:sz w:val="24"/>
          <w:szCs w:val="24"/>
        </w:rPr>
        <w:br/>
      </w:r>
      <w:r w:rsidR="0076759B" w:rsidRPr="00B10C08">
        <w:rPr>
          <w:rFonts w:ascii="Arial" w:hAnsi="Arial" w:cs="Arial"/>
          <w:sz w:val="24"/>
          <w:szCs w:val="24"/>
        </w:rPr>
        <w:t xml:space="preserve">tj. </w:t>
      </w:r>
      <w:r w:rsidRPr="00B10C08">
        <w:rPr>
          <w:rFonts w:ascii="Arial" w:hAnsi="Arial" w:cs="Arial"/>
          <w:sz w:val="24"/>
          <w:szCs w:val="24"/>
        </w:rPr>
        <w:t>Pr</w:t>
      </w:r>
      <w:r w:rsidR="0076759B" w:rsidRPr="00B10C08">
        <w:rPr>
          <w:rFonts w:ascii="Arial" w:hAnsi="Arial" w:cs="Arial"/>
          <w:sz w:val="24"/>
          <w:szCs w:val="24"/>
        </w:rPr>
        <w:t>aw i obowiązków stron w zakresie korzystania z obiektu, jego eksploatacji, modernizacji i napraw, oraz protokołów przekazania budynków</w:t>
      </w:r>
      <w:r>
        <w:rPr>
          <w:rFonts w:ascii="Arial" w:hAnsi="Arial" w:cs="Arial"/>
          <w:sz w:val="24"/>
          <w:szCs w:val="24"/>
        </w:rPr>
        <w:t>;</w:t>
      </w:r>
    </w:p>
    <w:p w14:paraId="5821D285" w14:textId="132E856F" w:rsidR="0076759B" w:rsidRPr="00B10C08"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A</w:t>
      </w:r>
      <w:r w:rsidR="0076759B" w:rsidRPr="00B10C08">
        <w:rPr>
          <w:rFonts w:ascii="Arial" w:hAnsi="Arial" w:cs="Arial"/>
          <w:sz w:val="24"/>
          <w:szCs w:val="24"/>
        </w:rPr>
        <w:t>naliza zakresu robót uwzględniająca kompleksową realizację przedsięwzięcia inwestycyjnego/remontowego</w:t>
      </w:r>
      <w:r>
        <w:rPr>
          <w:rFonts w:ascii="Arial" w:hAnsi="Arial" w:cs="Arial"/>
          <w:sz w:val="24"/>
          <w:szCs w:val="24"/>
        </w:rPr>
        <w:t>;</w:t>
      </w:r>
    </w:p>
    <w:p w14:paraId="2496221E" w14:textId="4F32CA72" w:rsidR="0076759B" w:rsidRPr="00B10C08"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R</w:t>
      </w:r>
      <w:r w:rsidR="0076759B" w:rsidRPr="00B10C08">
        <w:rPr>
          <w:rFonts w:ascii="Arial" w:hAnsi="Arial" w:cs="Arial"/>
          <w:sz w:val="24"/>
          <w:szCs w:val="24"/>
        </w:rPr>
        <w:t>ozpatrzenie możliwości wyboru optymalnej lokalizacji (w pierwszej kolejności należy przeanalizować możliwość adaptacji istniejących obiektów na terenie danego leśnictwa, dojazd, komunikacja, media, ko</w:t>
      </w:r>
      <w:r w:rsidR="00744229" w:rsidRPr="00B10C08">
        <w:rPr>
          <w:rFonts w:ascii="Arial" w:hAnsi="Arial" w:cs="Arial"/>
          <w:sz w:val="24"/>
          <w:szCs w:val="24"/>
        </w:rPr>
        <w:t>nieczność uzyskiwania decyzji i </w:t>
      </w:r>
      <w:r w:rsidR="0076759B" w:rsidRPr="00B10C08">
        <w:rPr>
          <w:rFonts w:ascii="Arial" w:hAnsi="Arial" w:cs="Arial"/>
          <w:sz w:val="24"/>
          <w:szCs w:val="24"/>
        </w:rPr>
        <w:t>pozwoleń, i in.)</w:t>
      </w:r>
      <w:r>
        <w:rPr>
          <w:rFonts w:ascii="Arial" w:hAnsi="Arial" w:cs="Arial"/>
          <w:sz w:val="24"/>
          <w:szCs w:val="24"/>
        </w:rPr>
        <w:t>;</w:t>
      </w:r>
    </w:p>
    <w:p w14:paraId="2EA79EA8" w14:textId="383A639B" w:rsidR="0076759B" w:rsidRDefault="0015283A" w:rsidP="00920E32">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O</w:t>
      </w:r>
      <w:r w:rsidR="00E711BC" w:rsidRPr="00B10C08">
        <w:rPr>
          <w:rFonts w:ascii="Arial" w:hAnsi="Arial" w:cs="Arial"/>
          <w:sz w:val="24"/>
          <w:szCs w:val="24"/>
        </w:rPr>
        <w:t>szacowanie wartości zadania (</w:t>
      </w:r>
      <w:r w:rsidR="0076759B" w:rsidRPr="00B10C08">
        <w:rPr>
          <w:rFonts w:ascii="Arial" w:hAnsi="Arial" w:cs="Arial"/>
          <w:sz w:val="24"/>
          <w:szCs w:val="24"/>
        </w:rPr>
        <w:t>wartości kosztorysowej inwestycji, kosztu obiektu), analiza możliwości finansowych i</w:t>
      </w:r>
      <w:r w:rsidR="00E711BC" w:rsidRPr="00B10C08">
        <w:rPr>
          <w:rFonts w:ascii="Arial" w:hAnsi="Arial" w:cs="Arial"/>
          <w:sz w:val="24"/>
          <w:szCs w:val="24"/>
        </w:rPr>
        <w:t xml:space="preserve"> określenie źródeł finansowania</w:t>
      </w:r>
      <w:r>
        <w:rPr>
          <w:rFonts w:ascii="Arial" w:hAnsi="Arial" w:cs="Arial"/>
          <w:sz w:val="24"/>
          <w:szCs w:val="24"/>
        </w:rPr>
        <w:t>;</w:t>
      </w:r>
    </w:p>
    <w:p w14:paraId="45430006" w14:textId="0BAA0E79" w:rsidR="007D46B1" w:rsidRPr="00B10C08" w:rsidRDefault="0015283A" w:rsidP="00920E32">
      <w:pPr>
        <w:numPr>
          <w:ilvl w:val="0"/>
          <w:numId w:val="120"/>
        </w:numPr>
        <w:ind w:left="1134" w:hanging="567"/>
        <w:contextualSpacing/>
        <w:jc w:val="both"/>
        <w:rPr>
          <w:rFonts w:ascii="Arial" w:hAnsi="Arial" w:cs="Arial"/>
          <w:sz w:val="24"/>
          <w:szCs w:val="24"/>
        </w:rPr>
      </w:pPr>
      <w:r>
        <w:rPr>
          <w:rFonts w:ascii="Arial" w:hAnsi="Arial" w:cs="Arial"/>
          <w:sz w:val="24"/>
          <w:szCs w:val="24"/>
        </w:rPr>
        <w:t xml:space="preserve">Przygotowanie </w:t>
      </w:r>
      <w:r w:rsidR="007D46B1">
        <w:rPr>
          <w:rFonts w:ascii="Arial" w:hAnsi="Arial" w:cs="Arial"/>
          <w:sz w:val="24"/>
          <w:szCs w:val="24"/>
        </w:rPr>
        <w:t>wstępnych założeń projektowych</w:t>
      </w:r>
      <w:r>
        <w:rPr>
          <w:rFonts w:ascii="Arial" w:hAnsi="Arial" w:cs="Arial"/>
          <w:sz w:val="24"/>
          <w:szCs w:val="24"/>
        </w:rPr>
        <w:t>;</w:t>
      </w:r>
    </w:p>
    <w:p w14:paraId="60C19192" w14:textId="6C25D4DB" w:rsidR="00934065" w:rsidRPr="00D819D7" w:rsidRDefault="0015283A" w:rsidP="00D819D7">
      <w:pPr>
        <w:numPr>
          <w:ilvl w:val="0"/>
          <w:numId w:val="120"/>
        </w:numPr>
        <w:ind w:left="1134" w:hanging="567"/>
        <w:contextualSpacing/>
        <w:jc w:val="both"/>
        <w:rPr>
          <w:rFonts w:ascii="Arial" w:hAnsi="Arial" w:cs="Arial"/>
          <w:sz w:val="24"/>
          <w:szCs w:val="24"/>
        </w:rPr>
      </w:pPr>
      <w:r w:rsidRPr="00B10C08">
        <w:rPr>
          <w:rFonts w:ascii="Arial" w:hAnsi="Arial" w:cs="Arial"/>
          <w:sz w:val="24"/>
          <w:szCs w:val="24"/>
        </w:rPr>
        <w:t>P</w:t>
      </w:r>
      <w:r w:rsidR="0076759B" w:rsidRPr="00B10C08">
        <w:rPr>
          <w:rFonts w:ascii="Arial" w:hAnsi="Arial" w:cs="Arial"/>
          <w:sz w:val="24"/>
          <w:szCs w:val="24"/>
        </w:rPr>
        <w:t xml:space="preserve">rzygotowanie wniosku wymienionego w </w:t>
      </w:r>
      <w:proofErr w:type="spellStart"/>
      <w:r w:rsidR="00251B9B" w:rsidRPr="00B10C08">
        <w:rPr>
          <w:rFonts w:ascii="Arial" w:hAnsi="Arial" w:cs="Arial"/>
          <w:sz w:val="24"/>
          <w:szCs w:val="24"/>
        </w:rPr>
        <w:t>ppkt</w:t>
      </w:r>
      <w:proofErr w:type="spellEnd"/>
      <w:r w:rsidR="00251B9B" w:rsidRPr="00B10C08">
        <w:rPr>
          <w:rFonts w:ascii="Arial" w:hAnsi="Arial" w:cs="Arial"/>
          <w:sz w:val="24"/>
          <w:szCs w:val="24"/>
        </w:rPr>
        <w:t xml:space="preserve">. </w:t>
      </w:r>
      <w:r w:rsidR="00A34671">
        <w:rPr>
          <w:rFonts w:ascii="Arial" w:hAnsi="Arial" w:cs="Arial"/>
          <w:sz w:val="24"/>
          <w:szCs w:val="24"/>
        </w:rPr>
        <w:t>a</w:t>
      </w:r>
      <w:r w:rsidR="0076759B" w:rsidRPr="00B10C08">
        <w:rPr>
          <w:rFonts w:ascii="Arial" w:hAnsi="Arial" w:cs="Arial"/>
          <w:sz w:val="24"/>
          <w:szCs w:val="24"/>
        </w:rPr>
        <w:t>)</w:t>
      </w:r>
      <w:r w:rsidR="00882A01" w:rsidRPr="00B10C08">
        <w:rPr>
          <w:rFonts w:ascii="Arial" w:hAnsi="Arial" w:cs="Arial"/>
          <w:sz w:val="24"/>
          <w:szCs w:val="24"/>
        </w:rPr>
        <w:t>.</w:t>
      </w:r>
    </w:p>
    <w:p w14:paraId="2DE8AEFB" w14:textId="7A0C9299" w:rsidR="00E941B5" w:rsidRPr="00A34671" w:rsidRDefault="0076759B" w:rsidP="00D819D7">
      <w:pPr>
        <w:numPr>
          <w:ilvl w:val="0"/>
          <w:numId w:val="1"/>
        </w:numPr>
        <w:spacing w:after="120"/>
        <w:ind w:left="567" w:hanging="567"/>
        <w:contextualSpacing/>
        <w:jc w:val="both"/>
        <w:rPr>
          <w:rFonts w:ascii="Arial" w:hAnsi="Arial" w:cs="Arial"/>
          <w:sz w:val="12"/>
          <w:szCs w:val="24"/>
        </w:rPr>
      </w:pPr>
      <w:r w:rsidRPr="00B10C08">
        <w:rPr>
          <w:rFonts w:ascii="Arial" w:hAnsi="Arial" w:cs="Arial"/>
          <w:sz w:val="24"/>
          <w:szCs w:val="24"/>
        </w:rPr>
        <w:t xml:space="preserve">Założenie </w:t>
      </w:r>
      <w:r w:rsidR="004E0D12">
        <w:rPr>
          <w:rFonts w:ascii="Arial" w:hAnsi="Arial" w:cs="Arial"/>
          <w:sz w:val="24"/>
          <w:szCs w:val="24"/>
        </w:rPr>
        <w:t xml:space="preserve">w SILP </w:t>
      </w:r>
      <w:r w:rsidRPr="00B10C08">
        <w:rPr>
          <w:rFonts w:ascii="Arial" w:hAnsi="Arial" w:cs="Arial"/>
          <w:sz w:val="24"/>
          <w:szCs w:val="24"/>
        </w:rPr>
        <w:t>numeru zadania inwestycyjnego</w:t>
      </w:r>
      <w:r w:rsidR="00E711BC" w:rsidRPr="00B10C08">
        <w:rPr>
          <w:rFonts w:ascii="Arial" w:hAnsi="Arial" w:cs="Arial"/>
          <w:sz w:val="24"/>
          <w:szCs w:val="24"/>
        </w:rPr>
        <w:t xml:space="preserve"> w rodzaju inwentarza I000010 w </w:t>
      </w:r>
      <w:r w:rsidRPr="00B10C08">
        <w:rPr>
          <w:rFonts w:ascii="Arial" w:hAnsi="Arial" w:cs="Arial"/>
          <w:sz w:val="24"/>
          <w:szCs w:val="24"/>
        </w:rPr>
        <w:t>odpowiedniej grupie czynności zgodnej z przez</w:t>
      </w:r>
      <w:r w:rsidR="00E711BC" w:rsidRPr="00B10C08">
        <w:rPr>
          <w:rFonts w:ascii="Arial" w:hAnsi="Arial" w:cs="Arial"/>
          <w:sz w:val="24"/>
          <w:szCs w:val="24"/>
        </w:rPr>
        <w:t>naczeniem obiektu budowlanego i </w:t>
      </w:r>
      <w:r w:rsidRPr="00B10C08">
        <w:rPr>
          <w:rFonts w:ascii="Arial" w:hAnsi="Arial" w:cs="Arial"/>
          <w:sz w:val="24"/>
          <w:szCs w:val="24"/>
        </w:rPr>
        <w:t>późniejszym zaklasyfikowaniem w klasyfikacji środków trwałych</w:t>
      </w:r>
      <w:r w:rsidR="00E711BC" w:rsidRPr="00B10C08">
        <w:rPr>
          <w:rFonts w:ascii="Arial" w:hAnsi="Arial" w:cs="Arial"/>
          <w:sz w:val="24"/>
          <w:szCs w:val="24"/>
        </w:rPr>
        <w:t>.</w:t>
      </w:r>
    </w:p>
    <w:p w14:paraId="528D98F1" w14:textId="2A76330E" w:rsidR="0076759B" w:rsidRPr="00B10C08" w:rsidRDefault="0076759B" w:rsidP="00074178">
      <w:pPr>
        <w:numPr>
          <w:ilvl w:val="0"/>
          <w:numId w:val="1"/>
        </w:numPr>
        <w:ind w:left="567" w:hanging="567"/>
        <w:contextualSpacing/>
        <w:jc w:val="both"/>
        <w:rPr>
          <w:rFonts w:ascii="Arial" w:hAnsi="Arial" w:cs="Arial"/>
          <w:sz w:val="24"/>
          <w:szCs w:val="24"/>
        </w:rPr>
      </w:pPr>
      <w:r w:rsidRPr="00B10C08">
        <w:rPr>
          <w:rFonts w:ascii="Arial" w:hAnsi="Arial" w:cs="Arial"/>
          <w:sz w:val="24"/>
          <w:szCs w:val="24"/>
        </w:rPr>
        <w:t xml:space="preserve">Wystąpienie z wnioskiem inwestycyjnym i uzyskanie akceptacji </w:t>
      </w:r>
      <w:r w:rsidR="00E711BC" w:rsidRPr="00B10C08">
        <w:rPr>
          <w:rFonts w:ascii="Arial" w:hAnsi="Arial" w:cs="Arial"/>
          <w:sz w:val="24"/>
          <w:szCs w:val="24"/>
        </w:rPr>
        <w:t>rdLP/DGLP zgodnie z </w:t>
      </w:r>
      <w:r w:rsidRPr="00B10C08">
        <w:rPr>
          <w:rFonts w:ascii="Arial" w:hAnsi="Arial" w:cs="Arial"/>
          <w:sz w:val="24"/>
          <w:szCs w:val="24"/>
        </w:rPr>
        <w:t>aktualnymi wytycznymi</w:t>
      </w:r>
      <w:r w:rsidR="00423BA7">
        <w:rPr>
          <w:rFonts w:ascii="Arial" w:hAnsi="Arial" w:cs="Arial"/>
          <w:sz w:val="24"/>
          <w:szCs w:val="24"/>
        </w:rPr>
        <w:t xml:space="preserve"> (etap I, akceptacja wstępna)</w:t>
      </w:r>
      <w:r w:rsidR="00B20E90" w:rsidRPr="00B10C08">
        <w:rPr>
          <w:rFonts w:ascii="Arial" w:hAnsi="Arial" w:cs="Arial"/>
          <w:sz w:val="24"/>
          <w:szCs w:val="24"/>
        </w:rPr>
        <w:t>.</w:t>
      </w:r>
    </w:p>
    <w:p w14:paraId="1D313383" w14:textId="2613B902" w:rsidR="0076759B" w:rsidRPr="00B10C08" w:rsidRDefault="00CE2AF4" w:rsidP="00D07223">
      <w:pPr>
        <w:keepNext/>
        <w:keepLines/>
        <w:spacing w:before="360" w:after="240"/>
        <w:ind w:left="567" w:hanging="567"/>
        <w:outlineLvl w:val="0"/>
        <w:rPr>
          <w:rFonts w:ascii="Arial" w:eastAsiaTheme="majorEastAsia" w:hAnsi="Arial" w:cs="Arial"/>
          <w:b/>
          <w:color w:val="005023"/>
          <w:sz w:val="28"/>
          <w:szCs w:val="24"/>
        </w:rPr>
      </w:pPr>
      <w:bookmarkStart w:id="46" w:name="_Toc31008279"/>
      <w:r w:rsidRPr="00B10C08">
        <w:rPr>
          <w:rFonts w:ascii="Arial" w:eastAsiaTheme="majorEastAsia" w:hAnsi="Arial" w:cs="Arial"/>
          <w:b/>
          <w:color w:val="005023"/>
          <w:sz w:val="28"/>
          <w:szCs w:val="24"/>
        </w:rPr>
        <w:t>2.</w:t>
      </w:r>
      <w:r w:rsidRPr="00B10C08">
        <w:rPr>
          <w:rFonts w:ascii="Arial" w:eastAsiaTheme="majorEastAsia" w:hAnsi="Arial" w:cs="Arial"/>
          <w:b/>
          <w:color w:val="005023"/>
          <w:sz w:val="28"/>
          <w:szCs w:val="24"/>
        </w:rPr>
        <w:tab/>
      </w:r>
      <w:r w:rsidR="0076759B" w:rsidRPr="00B10C08">
        <w:rPr>
          <w:rFonts w:ascii="Arial" w:eastAsiaTheme="majorEastAsia" w:hAnsi="Arial" w:cs="Arial"/>
          <w:b/>
          <w:color w:val="005023"/>
          <w:sz w:val="28"/>
          <w:szCs w:val="24"/>
        </w:rPr>
        <w:t>P</w:t>
      </w:r>
      <w:r w:rsidR="00D34122" w:rsidRPr="00B10C08">
        <w:rPr>
          <w:rFonts w:ascii="Arial" w:eastAsiaTheme="majorEastAsia" w:hAnsi="Arial" w:cs="Arial"/>
          <w:b/>
          <w:color w:val="005023"/>
          <w:sz w:val="28"/>
          <w:szCs w:val="24"/>
        </w:rPr>
        <w:t>rzygotowanie zadania do realizacji</w:t>
      </w:r>
      <w:bookmarkEnd w:id="46"/>
    </w:p>
    <w:p w14:paraId="0391F9E4" w14:textId="77777777"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Ujęcie zadania w planie finansowo-gospodarczym</w:t>
      </w:r>
      <w:r w:rsidR="00E711BC" w:rsidRPr="00B10C08">
        <w:rPr>
          <w:rFonts w:ascii="Arial" w:hAnsi="Arial" w:cs="Arial"/>
          <w:sz w:val="24"/>
          <w:szCs w:val="24"/>
        </w:rPr>
        <w:t>.</w:t>
      </w:r>
    </w:p>
    <w:p w14:paraId="122C5661" w14:textId="77777777"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Przygotowanie do realizacji zadania inwestycyjnego lub remontowego</w:t>
      </w:r>
      <w:r w:rsidR="00332ECC" w:rsidRPr="00B10C08">
        <w:rPr>
          <w:rFonts w:ascii="Arial" w:hAnsi="Arial" w:cs="Arial"/>
          <w:sz w:val="24"/>
          <w:szCs w:val="24"/>
        </w:rPr>
        <w:t>:</w:t>
      </w:r>
    </w:p>
    <w:p w14:paraId="49FA83B5"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 xml:space="preserve">Udokumentowanie </w:t>
      </w:r>
      <w:r w:rsidR="00332ECC" w:rsidRPr="00B10C08">
        <w:rPr>
          <w:rFonts w:ascii="Arial" w:hAnsi="Arial" w:cs="Arial"/>
          <w:sz w:val="24"/>
          <w:szCs w:val="24"/>
        </w:rPr>
        <w:t>praw do terenu lokalizacji;</w:t>
      </w:r>
    </w:p>
    <w:p w14:paraId="2A9B80A3"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Określenie kategorii obiektu, jego funkcji i nazwy zadania</w:t>
      </w:r>
      <w:r w:rsidR="00332ECC" w:rsidRPr="00B10C08">
        <w:rPr>
          <w:rFonts w:ascii="Arial" w:hAnsi="Arial" w:cs="Arial"/>
          <w:sz w:val="24"/>
          <w:szCs w:val="24"/>
        </w:rPr>
        <w:t>;</w:t>
      </w:r>
    </w:p>
    <w:p w14:paraId="2AA2A470" w14:textId="77777777" w:rsidR="0076759B" w:rsidRPr="00B10C08" w:rsidRDefault="0076759B" w:rsidP="00F87A99">
      <w:pPr>
        <w:numPr>
          <w:ilvl w:val="0"/>
          <w:numId w:val="3"/>
        </w:numPr>
        <w:spacing w:before="240"/>
        <w:ind w:left="1134" w:hanging="567"/>
        <w:contextualSpacing/>
        <w:jc w:val="both"/>
        <w:rPr>
          <w:rFonts w:ascii="Arial" w:hAnsi="Arial" w:cs="Arial"/>
          <w:sz w:val="24"/>
          <w:szCs w:val="24"/>
        </w:rPr>
      </w:pPr>
      <w:r w:rsidRPr="00B10C08">
        <w:rPr>
          <w:rFonts w:ascii="Arial" w:hAnsi="Arial" w:cs="Arial"/>
          <w:sz w:val="24"/>
          <w:szCs w:val="24"/>
        </w:rPr>
        <w:t xml:space="preserve">Opracowanie, w zależności od </w:t>
      </w:r>
      <w:r w:rsidR="0079160B" w:rsidRPr="00B10C08">
        <w:rPr>
          <w:rFonts w:ascii="Arial" w:hAnsi="Arial" w:cs="Arial"/>
          <w:sz w:val="24"/>
          <w:szCs w:val="24"/>
        </w:rPr>
        <w:t xml:space="preserve">potrzeb, założeń projektowych lub </w:t>
      </w:r>
      <w:r w:rsidR="00C27D2C" w:rsidRPr="00B10C08">
        <w:rPr>
          <w:rFonts w:ascii="Arial" w:hAnsi="Arial" w:cs="Arial"/>
          <w:sz w:val="24"/>
          <w:szCs w:val="24"/>
        </w:rPr>
        <w:t xml:space="preserve">programu </w:t>
      </w:r>
      <w:proofErr w:type="spellStart"/>
      <w:r w:rsidR="00C27D2C" w:rsidRPr="00B10C08">
        <w:rPr>
          <w:rFonts w:ascii="Arial" w:hAnsi="Arial" w:cs="Arial"/>
          <w:sz w:val="24"/>
          <w:szCs w:val="24"/>
        </w:rPr>
        <w:t>funkcjonalno</w:t>
      </w:r>
      <w:proofErr w:type="spellEnd"/>
      <w:r w:rsidR="00C27D2C" w:rsidRPr="00B10C08">
        <w:rPr>
          <w:rFonts w:ascii="Arial" w:hAnsi="Arial" w:cs="Arial"/>
          <w:sz w:val="24"/>
          <w:szCs w:val="24"/>
        </w:rPr>
        <w:t xml:space="preserve"> – użytkowego (</w:t>
      </w:r>
      <w:r w:rsidRPr="00B10C08">
        <w:rPr>
          <w:rFonts w:ascii="Arial" w:hAnsi="Arial" w:cs="Arial"/>
          <w:sz w:val="24"/>
          <w:szCs w:val="24"/>
        </w:rPr>
        <w:t>PFU</w:t>
      </w:r>
      <w:r w:rsidR="00C27D2C" w:rsidRPr="00B10C08">
        <w:rPr>
          <w:rFonts w:ascii="Arial" w:hAnsi="Arial" w:cs="Arial"/>
          <w:sz w:val="24"/>
          <w:szCs w:val="24"/>
        </w:rPr>
        <w:t>)</w:t>
      </w:r>
      <w:r w:rsidRPr="00B10C08">
        <w:rPr>
          <w:rFonts w:ascii="Arial" w:hAnsi="Arial" w:cs="Arial"/>
          <w:sz w:val="24"/>
          <w:szCs w:val="24"/>
        </w:rPr>
        <w:t xml:space="preserve"> przedsięwzięcia(w tym określenie zakresu dokumentacji projektowej dostosowanej do specyfiki i charakteru obiektu, stopnia skomplikowania robót budowlanych, trybu udzielenia zamówienia publicznego</w:t>
      </w:r>
      <w:r w:rsidR="00332ECC" w:rsidRPr="00B10C08">
        <w:rPr>
          <w:rFonts w:ascii="Arial" w:hAnsi="Arial" w:cs="Arial"/>
          <w:sz w:val="24"/>
          <w:szCs w:val="24"/>
        </w:rPr>
        <w:t xml:space="preserve">, </w:t>
      </w:r>
      <w:r w:rsidRPr="00B10C08">
        <w:rPr>
          <w:rFonts w:ascii="Arial" w:hAnsi="Arial" w:cs="Arial"/>
          <w:sz w:val="24"/>
          <w:szCs w:val="24"/>
        </w:rPr>
        <w:t>postępowania poprzedzającego rozpoczęcie robót budowlanych</w:t>
      </w:r>
      <w:r w:rsidR="00332ECC" w:rsidRPr="00B10C08">
        <w:rPr>
          <w:rFonts w:ascii="Arial" w:hAnsi="Arial" w:cs="Arial"/>
          <w:sz w:val="24"/>
          <w:szCs w:val="24"/>
        </w:rPr>
        <w:t>;</w:t>
      </w:r>
    </w:p>
    <w:p w14:paraId="3C8B3182"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 xml:space="preserve">Sprawdzenie </w:t>
      </w:r>
      <w:r w:rsidR="006734C0" w:rsidRPr="00B10C08">
        <w:rPr>
          <w:rFonts w:ascii="Arial" w:hAnsi="Arial" w:cs="Arial"/>
          <w:sz w:val="24"/>
          <w:szCs w:val="24"/>
        </w:rPr>
        <w:t>w miejscowym planie zagospodarowania przestrzennego (</w:t>
      </w:r>
      <w:r w:rsidRPr="00B10C08">
        <w:rPr>
          <w:rFonts w:ascii="Arial" w:hAnsi="Arial" w:cs="Arial"/>
          <w:sz w:val="24"/>
          <w:szCs w:val="24"/>
        </w:rPr>
        <w:t>MPZP</w:t>
      </w:r>
      <w:r w:rsidR="006734C0" w:rsidRPr="00B10C08">
        <w:rPr>
          <w:rFonts w:ascii="Arial" w:hAnsi="Arial" w:cs="Arial"/>
          <w:sz w:val="24"/>
          <w:szCs w:val="24"/>
        </w:rPr>
        <w:t>)</w:t>
      </w:r>
      <w:r w:rsidRPr="00B10C08">
        <w:rPr>
          <w:rFonts w:ascii="Arial" w:hAnsi="Arial" w:cs="Arial"/>
          <w:sz w:val="24"/>
          <w:szCs w:val="24"/>
        </w:rPr>
        <w:t xml:space="preserve"> możliwości przeprowadzenia przedsięwzięcia w danej lokalizacji lub uzyskanie decyzji o warunkach zabudowy i zagospodarowania terenu</w:t>
      </w:r>
      <w:r w:rsidR="00332ECC" w:rsidRPr="00B10C08">
        <w:rPr>
          <w:rFonts w:ascii="Arial" w:hAnsi="Arial" w:cs="Arial"/>
          <w:sz w:val="24"/>
          <w:szCs w:val="24"/>
        </w:rPr>
        <w:t>;</w:t>
      </w:r>
    </w:p>
    <w:p w14:paraId="42F71361"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Uzyskanie mapy do celów projektowy</w:t>
      </w:r>
      <w:r w:rsidR="00DE73F5" w:rsidRPr="00B10C08">
        <w:rPr>
          <w:rFonts w:ascii="Arial" w:hAnsi="Arial" w:cs="Arial"/>
          <w:sz w:val="24"/>
          <w:szCs w:val="24"/>
        </w:rPr>
        <w:t>ch (z inwentaryzacją obiektów i </w:t>
      </w:r>
      <w:r w:rsidRPr="00B10C08">
        <w:rPr>
          <w:rFonts w:ascii="Arial" w:hAnsi="Arial" w:cs="Arial"/>
          <w:sz w:val="24"/>
          <w:szCs w:val="24"/>
        </w:rPr>
        <w:t>zagospodarowania terenu) i opinii</w:t>
      </w:r>
      <w:r w:rsidR="00332ECC" w:rsidRPr="00B10C08">
        <w:rPr>
          <w:rFonts w:ascii="Arial" w:hAnsi="Arial" w:cs="Arial"/>
          <w:sz w:val="24"/>
          <w:szCs w:val="24"/>
        </w:rPr>
        <w:t xml:space="preserve"> geologicznej;</w:t>
      </w:r>
    </w:p>
    <w:p w14:paraId="1BAF5133"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Uzyskanie warunków przyłączenia</w:t>
      </w:r>
      <w:r w:rsidR="00332ECC" w:rsidRPr="00B10C08">
        <w:rPr>
          <w:rFonts w:ascii="Arial" w:hAnsi="Arial" w:cs="Arial"/>
          <w:sz w:val="24"/>
          <w:szCs w:val="24"/>
        </w:rPr>
        <w:t xml:space="preserve"> do sieci uzbrojenia terenu;</w:t>
      </w:r>
    </w:p>
    <w:p w14:paraId="2FCAC6A7"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 xml:space="preserve">Ocena konieczności opracowania oceny oddziaływania przedsięwzięcia na środowisko, albo oceny oddziaływania na obszar natura </w:t>
      </w:r>
      <w:r w:rsidR="00332ECC" w:rsidRPr="00B10C08">
        <w:rPr>
          <w:rFonts w:ascii="Arial" w:hAnsi="Arial" w:cs="Arial"/>
          <w:sz w:val="24"/>
          <w:szCs w:val="24"/>
        </w:rPr>
        <w:t>2000;</w:t>
      </w:r>
    </w:p>
    <w:p w14:paraId="1133C631" w14:textId="77777777" w:rsidR="0076759B" w:rsidRPr="00B10C08" w:rsidRDefault="0076759B"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Inwentaryzacja i waloryzacja zieleni</w:t>
      </w:r>
      <w:r w:rsidR="00332ECC" w:rsidRPr="00B10C08">
        <w:rPr>
          <w:rFonts w:ascii="Arial" w:hAnsi="Arial" w:cs="Arial"/>
          <w:sz w:val="24"/>
          <w:szCs w:val="24"/>
        </w:rPr>
        <w:t>;</w:t>
      </w:r>
    </w:p>
    <w:p w14:paraId="67DD65B2" w14:textId="107735DB" w:rsidR="001F3E98" w:rsidRDefault="001F271D" w:rsidP="00F87A99">
      <w:pPr>
        <w:numPr>
          <w:ilvl w:val="0"/>
          <w:numId w:val="3"/>
        </w:numPr>
        <w:ind w:left="1134" w:hanging="567"/>
        <w:contextualSpacing/>
        <w:jc w:val="both"/>
        <w:rPr>
          <w:rFonts w:ascii="Arial" w:hAnsi="Arial" w:cs="Arial"/>
          <w:sz w:val="24"/>
          <w:szCs w:val="24"/>
        </w:rPr>
      </w:pPr>
      <w:r w:rsidRPr="00B10C08">
        <w:rPr>
          <w:rFonts w:ascii="Arial" w:hAnsi="Arial" w:cs="Arial"/>
          <w:sz w:val="24"/>
          <w:szCs w:val="24"/>
        </w:rPr>
        <w:t>U</w:t>
      </w:r>
      <w:r w:rsidR="0076759B" w:rsidRPr="00B10C08">
        <w:rPr>
          <w:rFonts w:ascii="Arial" w:hAnsi="Arial" w:cs="Arial"/>
          <w:sz w:val="24"/>
          <w:szCs w:val="24"/>
        </w:rPr>
        <w:t>zyskanie wstępnych opinii konserwatorskich</w:t>
      </w:r>
      <w:r w:rsidR="00481AF3">
        <w:rPr>
          <w:rFonts w:ascii="Arial" w:hAnsi="Arial" w:cs="Arial"/>
          <w:sz w:val="24"/>
          <w:szCs w:val="24"/>
        </w:rPr>
        <w:t>,</w:t>
      </w:r>
      <w:r w:rsidR="00692588">
        <w:rPr>
          <w:rFonts w:ascii="Arial" w:hAnsi="Arial" w:cs="Arial"/>
          <w:sz w:val="24"/>
          <w:szCs w:val="24"/>
        </w:rPr>
        <w:t xml:space="preserve"> o ile są wymagane</w:t>
      </w:r>
      <w:r w:rsidR="001F3E98">
        <w:rPr>
          <w:rFonts w:ascii="Arial" w:hAnsi="Arial" w:cs="Arial"/>
          <w:sz w:val="24"/>
          <w:szCs w:val="24"/>
        </w:rPr>
        <w:t>;</w:t>
      </w:r>
    </w:p>
    <w:p w14:paraId="09DD8515" w14:textId="77777777" w:rsidR="001F3E98" w:rsidRDefault="001F3E98" w:rsidP="001F3E98">
      <w:pPr>
        <w:numPr>
          <w:ilvl w:val="0"/>
          <w:numId w:val="3"/>
        </w:numPr>
        <w:ind w:left="1134" w:hanging="567"/>
        <w:contextualSpacing/>
        <w:jc w:val="both"/>
        <w:rPr>
          <w:rFonts w:ascii="Arial" w:hAnsi="Arial" w:cs="Arial"/>
          <w:sz w:val="24"/>
          <w:szCs w:val="24"/>
        </w:rPr>
      </w:pPr>
      <w:r>
        <w:rPr>
          <w:rFonts w:ascii="Arial" w:hAnsi="Arial" w:cs="Arial"/>
          <w:sz w:val="24"/>
          <w:szCs w:val="24"/>
        </w:rPr>
        <w:t>Us</w:t>
      </w:r>
      <w:r w:rsidRPr="001F3E98">
        <w:rPr>
          <w:rFonts w:ascii="Arial" w:hAnsi="Arial" w:cs="Arial"/>
          <w:sz w:val="24"/>
          <w:szCs w:val="24"/>
        </w:rPr>
        <w:t>talania geotechnicznych warunków posadowienia obiektów budowlanych</w:t>
      </w:r>
      <w:r>
        <w:rPr>
          <w:rFonts w:ascii="Arial" w:hAnsi="Arial" w:cs="Arial"/>
          <w:sz w:val="24"/>
          <w:szCs w:val="24"/>
        </w:rPr>
        <w:t>;</w:t>
      </w:r>
    </w:p>
    <w:p w14:paraId="406536F8" w14:textId="09BD3171" w:rsidR="00692588" w:rsidRDefault="001F3E98" w:rsidP="001F3E98">
      <w:pPr>
        <w:numPr>
          <w:ilvl w:val="0"/>
          <w:numId w:val="3"/>
        </w:numPr>
        <w:ind w:left="1134" w:hanging="567"/>
        <w:contextualSpacing/>
        <w:jc w:val="both"/>
        <w:rPr>
          <w:rFonts w:ascii="Arial" w:hAnsi="Arial" w:cs="Arial"/>
          <w:sz w:val="24"/>
          <w:szCs w:val="24"/>
        </w:rPr>
      </w:pPr>
      <w:r>
        <w:rPr>
          <w:rFonts w:ascii="Arial" w:hAnsi="Arial" w:cs="Arial"/>
          <w:sz w:val="24"/>
          <w:szCs w:val="24"/>
        </w:rPr>
        <w:t>Inne wymagane przepisami</w:t>
      </w:r>
      <w:r w:rsidR="00D819D7">
        <w:rPr>
          <w:rFonts w:ascii="Arial" w:hAnsi="Arial" w:cs="Arial"/>
          <w:sz w:val="24"/>
          <w:szCs w:val="24"/>
        </w:rPr>
        <w:t>.</w:t>
      </w:r>
      <w:r>
        <w:rPr>
          <w:rFonts w:ascii="Arial" w:hAnsi="Arial" w:cs="Arial"/>
          <w:sz w:val="24"/>
          <w:szCs w:val="24"/>
        </w:rPr>
        <w:t xml:space="preserve"> </w:t>
      </w:r>
    </w:p>
    <w:p w14:paraId="0A471142" w14:textId="5E199531" w:rsidR="0076759B" w:rsidRPr="00D819D7" w:rsidRDefault="00692588" w:rsidP="00D819D7">
      <w:pPr>
        <w:spacing w:before="240"/>
        <w:ind w:left="567"/>
        <w:jc w:val="both"/>
        <w:rPr>
          <w:rFonts w:ascii="Arial" w:hAnsi="Arial" w:cs="Arial"/>
          <w:sz w:val="24"/>
          <w:szCs w:val="24"/>
        </w:rPr>
      </w:pPr>
      <w:r w:rsidRPr="00D819D7">
        <w:rPr>
          <w:rFonts w:ascii="Arial" w:hAnsi="Arial" w:cs="Arial"/>
          <w:sz w:val="24"/>
          <w:szCs w:val="24"/>
        </w:rPr>
        <w:t>Podpunkty e) –</w:t>
      </w:r>
      <w:r w:rsidR="001F3E98" w:rsidRPr="00D819D7">
        <w:rPr>
          <w:rFonts w:ascii="Arial" w:hAnsi="Arial" w:cs="Arial"/>
          <w:sz w:val="24"/>
          <w:szCs w:val="24"/>
        </w:rPr>
        <w:t>k</w:t>
      </w:r>
      <w:r w:rsidRPr="00D819D7">
        <w:rPr>
          <w:rFonts w:ascii="Arial" w:hAnsi="Arial" w:cs="Arial"/>
          <w:sz w:val="24"/>
          <w:szCs w:val="24"/>
        </w:rPr>
        <w:t xml:space="preserve">) mogą zostać zlecone projektantowi, który winien wówczas ponadto uzyskać pozwolenie na budowę (o </w:t>
      </w:r>
      <w:r w:rsidR="0015283A">
        <w:rPr>
          <w:rFonts w:ascii="Arial" w:hAnsi="Arial" w:cs="Arial"/>
          <w:sz w:val="24"/>
          <w:szCs w:val="24"/>
        </w:rPr>
        <w:t xml:space="preserve">ile jest wymagane) lub dokonać </w:t>
      </w:r>
      <w:r w:rsidRPr="00D819D7">
        <w:rPr>
          <w:rFonts w:ascii="Arial" w:hAnsi="Arial" w:cs="Arial"/>
          <w:sz w:val="24"/>
          <w:szCs w:val="24"/>
        </w:rPr>
        <w:t>skutecznego zgłoszenia robót</w:t>
      </w:r>
    </w:p>
    <w:p w14:paraId="636DC114" w14:textId="74FD9F28" w:rsidR="006E11AF"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Oszacowanie wartości prac projektowych, ustalenie sposobu wyboru wykonawcy dokumentacji projektowej/zadania w oparciu o założenia projektowe lub PFU, zgodnego z ust</w:t>
      </w:r>
      <w:r w:rsidR="00E711BC" w:rsidRPr="00B10C08">
        <w:rPr>
          <w:rFonts w:ascii="Arial" w:hAnsi="Arial" w:cs="Arial"/>
          <w:sz w:val="24"/>
          <w:szCs w:val="24"/>
        </w:rPr>
        <w:t xml:space="preserve">awą </w:t>
      </w:r>
      <w:r w:rsidR="006A0D70" w:rsidRPr="00B10C08">
        <w:rPr>
          <w:rFonts w:ascii="Arial" w:hAnsi="Arial" w:cs="Arial"/>
          <w:sz w:val="24"/>
          <w:szCs w:val="24"/>
        </w:rPr>
        <w:t>PZP</w:t>
      </w:r>
      <w:r w:rsidR="00692588">
        <w:rPr>
          <w:rFonts w:ascii="Arial" w:hAnsi="Arial" w:cs="Arial"/>
          <w:sz w:val="24"/>
          <w:szCs w:val="24"/>
        </w:rPr>
        <w:t xml:space="preserve"> </w:t>
      </w:r>
      <w:r w:rsidRPr="00B10C08">
        <w:rPr>
          <w:rFonts w:ascii="Arial" w:hAnsi="Arial" w:cs="Arial"/>
          <w:sz w:val="24"/>
          <w:szCs w:val="24"/>
        </w:rPr>
        <w:t>oraz regulaminem udzielania zamówień</w:t>
      </w:r>
      <w:r w:rsidR="00AC2BB3" w:rsidRPr="00B10C08">
        <w:rPr>
          <w:rFonts w:ascii="Arial" w:hAnsi="Arial" w:cs="Arial"/>
          <w:sz w:val="24"/>
          <w:szCs w:val="24"/>
        </w:rPr>
        <w:t xml:space="preserve"> jednostki organizacyjnej Lasów Państwowych (zwanych dalej jednostkami LP)</w:t>
      </w:r>
      <w:r w:rsidRPr="00B10C08">
        <w:rPr>
          <w:rFonts w:ascii="Arial" w:hAnsi="Arial" w:cs="Arial"/>
          <w:sz w:val="24"/>
          <w:szCs w:val="24"/>
        </w:rPr>
        <w:t xml:space="preserve">. </w:t>
      </w:r>
    </w:p>
    <w:p w14:paraId="04950DA3" w14:textId="77777777" w:rsidR="0079160B" w:rsidRPr="00B10C08" w:rsidRDefault="006E11AF" w:rsidP="00DE73F5">
      <w:pPr>
        <w:ind w:left="567"/>
        <w:contextualSpacing/>
        <w:jc w:val="both"/>
        <w:rPr>
          <w:rFonts w:ascii="Arial" w:hAnsi="Arial" w:cs="Arial"/>
          <w:sz w:val="24"/>
          <w:szCs w:val="24"/>
        </w:rPr>
      </w:pPr>
      <w:r w:rsidRPr="00B10C08">
        <w:rPr>
          <w:rFonts w:ascii="Arial" w:hAnsi="Arial" w:cs="Arial"/>
          <w:b/>
          <w:sz w:val="24"/>
          <w:szCs w:val="24"/>
        </w:rPr>
        <w:t>Zaleca się</w:t>
      </w:r>
      <w:r w:rsidRPr="00B10C08">
        <w:rPr>
          <w:rFonts w:ascii="Arial" w:hAnsi="Arial" w:cs="Arial"/>
          <w:sz w:val="24"/>
          <w:szCs w:val="24"/>
        </w:rPr>
        <w:t xml:space="preserve"> zawarcie umowy na sporządzenie dokumentacji</w:t>
      </w:r>
      <w:r w:rsidR="00DE73F5" w:rsidRPr="00B10C08">
        <w:rPr>
          <w:rFonts w:ascii="Arial" w:hAnsi="Arial" w:cs="Arial"/>
          <w:sz w:val="24"/>
          <w:szCs w:val="24"/>
        </w:rPr>
        <w:t xml:space="preserve"> projektowej z </w:t>
      </w:r>
      <w:r w:rsidRPr="00B10C08">
        <w:rPr>
          <w:rFonts w:ascii="Arial" w:hAnsi="Arial" w:cs="Arial"/>
          <w:sz w:val="24"/>
          <w:szCs w:val="24"/>
        </w:rPr>
        <w:t>jednoczesnym określeniem warunków i zasad sprawowania nadzoru autorskiego.</w:t>
      </w:r>
    </w:p>
    <w:p w14:paraId="6538D2DF" w14:textId="0B7D0C2E"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 xml:space="preserve">Wybór projektanta </w:t>
      </w:r>
      <w:r w:rsidR="00D00E6E" w:rsidRPr="00B10C08">
        <w:rPr>
          <w:rFonts w:ascii="Arial" w:hAnsi="Arial" w:cs="Arial"/>
          <w:sz w:val="24"/>
          <w:szCs w:val="24"/>
        </w:rPr>
        <w:t>albo</w:t>
      </w:r>
      <w:r w:rsidR="00C27D2C" w:rsidRPr="00B10C08">
        <w:rPr>
          <w:rFonts w:ascii="Arial" w:hAnsi="Arial" w:cs="Arial"/>
          <w:sz w:val="24"/>
          <w:szCs w:val="24"/>
        </w:rPr>
        <w:t xml:space="preserve"> wykonawcy w trybie zaprojektuj i wybuduj</w:t>
      </w:r>
      <w:r w:rsidR="00660D03">
        <w:rPr>
          <w:rFonts w:ascii="Arial" w:hAnsi="Arial" w:cs="Arial"/>
          <w:sz w:val="24"/>
          <w:szCs w:val="24"/>
        </w:rPr>
        <w:t>, jeżeli tak</w:t>
      </w:r>
      <w:r w:rsidR="005B4C12">
        <w:rPr>
          <w:rFonts w:ascii="Arial" w:hAnsi="Arial" w:cs="Arial"/>
          <w:sz w:val="24"/>
          <w:szCs w:val="24"/>
        </w:rPr>
        <w:t>a forma została wybrana.</w:t>
      </w:r>
    </w:p>
    <w:p w14:paraId="4FFE98BE" w14:textId="6B8C775A" w:rsidR="0076759B" w:rsidRPr="00B10C08"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b/>
          <w:sz w:val="24"/>
          <w:szCs w:val="24"/>
        </w:rPr>
        <w:t>Zaleca się</w:t>
      </w:r>
      <w:r w:rsidR="00692588">
        <w:rPr>
          <w:rFonts w:ascii="Arial" w:hAnsi="Arial" w:cs="Arial"/>
          <w:b/>
          <w:sz w:val="24"/>
          <w:szCs w:val="24"/>
        </w:rPr>
        <w:t xml:space="preserve"> </w:t>
      </w:r>
      <w:r w:rsidR="002969C4" w:rsidRPr="00B10C08">
        <w:rPr>
          <w:rFonts w:ascii="Arial" w:hAnsi="Arial" w:cs="Arial"/>
          <w:sz w:val="24"/>
          <w:szCs w:val="24"/>
        </w:rPr>
        <w:t>rozważenie</w:t>
      </w:r>
      <w:r w:rsidRPr="00B10C08">
        <w:rPr>
          <w:rFonts w:ascii="Arial" w:hAnsi="Arial" w:cs="Arial"/>
          <w:sz w:val="24"/>
          <w:szCs w:val="24"/>
        </w:rPr>
        <w:t xml:space="preserve"> wyboru inspektora nadzoru inwestorskiego na etapie umożliwiającym weryfikację </w:t>
      </w:r>
      <w:r w:rsidR="00C97818" w:rsidRPr="00B10C08">
        <w:rPr>
          <w:rFonts w:ascii="Arial" w:hAnsi="Arial" w:cs="Arial"/>
          <w:sz w:val="24"/>
          <w:szCs w:val="24"/>
        </w:rPr>
        <w:t>przez niego dokumentacji technicznej i kosztorysowej</w:t>
      </w:r>
      <w:r w:rsidR="00A34671">
        <w:rPr>
          <w:rFonts w:ascii="Arial" w:hAnsi="Arial" w:cs="Arial"/>
          <w:sz w:val="24"/>
          <w:szCs w:val="24"/>
        </w:rPr>
        <w:t>,</w:t>
      </w:r>
      <w:r w:rsidR="00C97818" w:rsidRPr="00B10C08">
        <w:rPr>
          <w:rFonts w:ascii="Arial" w:hAnsi="Arial" w:cs="Arial"/>
          <w:sz w:val="24"/>
          <w:szCs w:val="24"/>
        </w:rPr>
        <w:t xml:space="preserve"> </w:t>
      </w:r>
      <w:r w:rsidR="003B1CF7">
        <w:rPr>
          <w:rFonts w:ascii="Arial" w:hAnsi="Arial" w:cs="Arial"/>
          <w:sz w:val="24"/>
          <w:szCs w:val="24"/>
        </w:rPr>
        <w:t xml:space="preserve">co </w:t>
      </w:r>
      <w:r w:rsidR="003B1CF7" w:rsidRPr="00D07223">
        <w:rPr>
          <w:rFonts w:ascii="Arial" w:hAnsi="Arial" w:cs="Arial"/>
          <w:spacing w:val="-2"/>
          <w:sz w:val="24"/>
          <w:szCs w:val="24"/>
        </w:rPr>
        <w:t xml:space="preserve">może mieć korzystny wpływ na odbiór dokumentacji projektowej przez </w:t>
      </w:r>
      <w:r w:rsidR="00D07223" w:rsidRPr="00D07223">
        <w:rPr>
          <w:rFonts w:ascii="Arial" w:hAnsi="Arial" w:cs="Arial"/>
          <w:spacing w:val="-2"/>
          <w:sz w:val="24"/>
          <w:szCs w:val="24"/>
        </w:rPr>
        <w:t>z</w:t>
      </w:r>
      <w:r w:rsidR="001A6164" w:rsidRPr="00D07223">
        <w:rPr>
          <w:rFonts w:ascii="Arial" w:hAnsi="Arial" w:cs="Arial"/>
          <w:spacing w:val="-2"/>
          <w:sz w:val="24"/>
          <w:szCs w:val="24"/>
        </w:rPr>
        <w:t>amawiającego</w:t>
      </w:r>
      <w:r w:rsidR="003B1CF7">
        <w:rPr>
          <w:rFonts w:ascii="Arial" w:hAnsi="Arial" w:cs="Arial"/>
          <w:sz w:val="24"/>
          <w:szCs w:val="24"/>
        </w:rPr>
        <w:t>.</w:t>
      </w:r>
    </w:p>
    <w:p w14:paraId="753681CB" w14:textId="305075BB" w:rsidR="0076759B" w:rsidRDefault="0076759B" w:rsidP="00920E32">
      <w:pPr>
        <w:numPr>
          <w:ilvl w:val="0"/>
          <w:numId w:val="80"/>
        </w:numPr>
        <w:ind w:left="567" w:hanging="567"/>
        <w:contextualSpacing/>
        <w:jc w:val="both"/>
        <w:rPr>
          <w:rFonts w:ascii="Arial" w:hAnsi="Arial" w:cs="Arial"/>
          <w:sz w:val="24"/>
          <w:szCs w:val="24"/>
        </w:rPr>
      </w:pPr>
      <w:r w:rsidRPr="00B10C08">
        <w:rPr>
          <w:rFonts w:ascii="Arial" w:hAnsi="Arial" w:cs="Arial"/>
          <w:sz w:val="24"/>
          <w:szCs w:val="24"/>
        </w:rPr>
        <w:t>Weryfikacja poprawności ww. dokumentacji</w:t>
      </w:r>
      <w:r w:rsidR="0079160B" w:rsidRPr="00B10C08">
        <w:rPr>
          <w:rFonts w:ascii="Arial" w:hAnsi="Arial" w:cs="Arial"/>
          <w:sz w:val="24"/>
          <w:szCs w:val="24"/>
        </w:rPr>
        <w:t xml:space="preserve"> za pomocą </w:t>
      </w:r>
      <w:r w:rsidRPr="00B10C08">
        <w:rPr>
          <w:rFonts w:ascii="Arial" w:hAnsi="Arial" w:cs="Arial"/>
          <w:sz w:val="24"/>
          <w:szCs w:val="24"/>
        </w:rPr>
        <w:t>k</w:t>
      </w:r>
      <w:r w:rsidR="0079160B" w:rsidRPr="00B10C08">
        <w:rPr>
          <w:rFonts w:ascii="Arial" w:hAnsi="Arial" w:cs="Arial"/>
          <w:sz w:val="24"/>
          <w:szCs w:val="24"/>
        </w:rPr>
        <w:t xml:space="preserve">oreferatów sporządzonych przez osoby posiadające </w:t>
      </w:r>
      <w:r w:rsidR="00731302" w:rsidRPr="00B10C08">
        <w:rPr>
          <w:rFonts w:ascii="Arial" w:hAnsi="Arial" w:cs="Arial"/>
          <w:sz w:val="24"/>
          <w:szCs w:val="24"/>
        </w:rPr>
        <w:t xml:space="preserve">odpowiednie </w:t>
      </w:r>
      <w:r w:rsidR="0079160B" w:rsidRPr="00B10C08">
        <w:rPr>
          <w:rFonts w:ascii="Arial" w:hAnsi="Arial" w:cs="Arial"/>
          <w:sz w:val="24"/>
          <w:szCs w:val="24"/>
        </w:rPr>
        <w:t xml:space="preserve">uprawnienia. Wymóg sporządzania koreferatów dokumentacji projektowej lub PFU </w:t>
      </w:r>
      <w:r w:rsidR="00660D03">
        <w:rPr>
          <w:rFonts w:ascii="Arial" w:hAnsi="Arial" w:cs="Arial"/>
          <w:sz w:val="24"/>
          <w:szCs w:val="24"/>
        </w:rPr>
        <w:t>zgodnie ze wskazania</w:t>
      </w:r>
      <w:r w:rsidR="005B4C12">
        <w:rPr>
          <w:rFonts w:ascii="Arial" w:hAnsi="Arial" w:cs="Arial"/>
          <w:sz w:val="24"/>
          <w:szCs w:val="24"/>
        </w:rPr>
        <w:t>mi</w:t>
      </w:r>
      <w:r w:rsidR="00660D03">
        <w:rPr>
          <w:rFonts w:ascii="Arial" w:hAnsi="Arial" w:cs="Arial"/>
          <w:sz w:val="24"/>
          <w:szCs w:val="24"/>
        </w:rPr>
        <w:t xml:space="preserve"> zawartymi w rozdziale VII. Koreferat niniejszych Wytycznych</w:t>
      </w:r>
      <w:r w:rsidR="0079160B" w:rsidRPr="00B10C08">
        <w:rPr>
          <w:rFonts w:ascii="Arial" w:hAnsi="Arial" w:cs="Arial"/>
          <w:sz w:val="24"/>
          <w:szCs w:val="24"/>
        </w:rPr>
        <w:t>.</w:t>
      </w:r>
    </w:p>
    <w:p w14:paraId="471E419B" w14:textId="77777777" w:rsidR="0076759B" w:rsidRPr="00B10C08" w:rsidRDefault="0076759B" w:rsidP="00D07223">
      <w:pPr>
        <w:numPr>
          <w:ilvl w:val="0"/>
          <w:numId w:val="80"/>
        </w:numPr>
        <w:spacing w:after="0"/>
        <w:ind w:left="567" w:hanging="567"/>
        <w:contextualSpacing/>
        <w:jc w:val="both"/>
        <w:rPr>
          <w:rFonts w:ascii="Arial" w:hAnsi="Arial" w:cs="Arial"/>
          <w:sz w:val="24"/>
          <w:szCs w:val="24"/>
        </w:rPr>
      </w:pPr>
      <w:r w:rsidRPr="00B10C08">
        <w:rPr>
          <w:rFonts w:ascii="Arial" w:hAnsi="Arial" w:cs="Arial"/>
          <w:sz w:val="24"/>
          <w:szCs w:val="24"/>
        </w:rPr>
        <w:t>Odbiór dokumentacji projektowej poprzez:</w:t>
      </w:r>
    </w:p>
    <w:p w14:paraId="6EC7B0B2" w14:textId="09D28690" w:rsidR="0076759B" w:rsidRPr="00D819D7" w:rsidRDefault="0076759B" w:rsidP="00D819D7">
      <w:pPr>
        <w:pStyle w:val="Akapitzlist"/>
        <w:numPr>
          <w:ilvl w:val="0"/>
          <w:numId w:val="188"/>
        </w:numPr>
        <w:ind w:left="993" w:hanging="426"/>
        <w:jc w:val="both"/>
        <w:rPr>
          <w:rFonts w:ascii="Arial" w:hAnsi="Arial" w:cs="Arial"/>
          <w:sz w:val="24"/>
          <w:szCs w:val="24"/>
        </w:rPr>
      </w:pPr>
      <w:r w:rsidRPr="00D819D7">
        <w:rPr>
          <w:rFonts w:ascii="Arial" w:hAnsi="Arial" w:cs="Arial"/>
          <w:sz w:val="24"/>
          <w:szCs w:val="24"/>
        </w:rPr>
        <w:t>odbiór koncepcji</w:t>
      </w:r>
      <w:r w:rsidR="003B1CF7" w:rsidRPr="00D819D7">
        <w:rPr>
          <w:rFonts w:ascii="Arial" w:hAnsi="Arial" w:cs="Arial"/>
          <w:sz w:val="24"/>
          <w:szCs w:val="24"/>
        </w:rPr>
        <w:t>, jeżeli była przez nadleśnictwo wymagana</w:t>
      </w:r>
      <w:r w:rsidRPr="00D819D7">
        <w:rPr>
          <w:rFonts w:ascii="Arial" w:hAnsi="Arial" w:cs="Arial"/>
          <w:sz w:val="24"/>
          <w:szCs w:val="24"/>
        </w:rPr>
        <w:t>,</w:t>
      </w:r>
    </w:p>
    <w:p w14:paraId="7DD29140" w14:textId="7F20233D" w:rsidR="0076759B" w:rsidRPr="00D819D7" w:rsidRDefault="0076759B" w:rsidP="00D819D7">
      <w:pPr>
        <w:pStyle w:val="Akapitzlist"/>
        <w:numPr>
          <w:ilvl w:val="0"/>
          <w:numId w:val="188"/>
        </w:numPr>
        <w:ind w:left="993" w:hanging="426"/>
        <w:jc w:val="both"/>
        <w:rPr>
          <w:rFonts w:ascii="Arial" w:hAnsi="Arial" w:cs="Arial"/>
          <w:sz w:val="24"/>
          <w:szCs w:val="24"/>
        </w:rPr>
      </w:pPr>
      <w:r w:rsidRPr="00D819D7">
        <w:rPr>
          <w:rFonts w:ascii="Arial" w:hAnsi="Arial" w:cs="Arial"/>
          <w:sz w:val="24"/>
          <w:szCs w:val="24"/>
        </w:rPr>
        <w:t xml:space="preserve">odbiór </w:t>
      </w:r>
      <w:r w:rsidR="00446955">
        <w:rPr>
          <w:rFonts w:ascii="Arial" w:hAnsi="Arial" w:cs="Arial"/>
          <w:sz w:val="24"/>
          <w:szCs w:val="24"/>
        </w:rPr>
        <w:t xml:space="preserve">kompletnego </w:t>
      </w:r>
      <w:r w:rsidRPr="00D819D7">
        <w:rPr>
          <w:rFonts w:ascii="Arial" w:hAnsi="Arial" w:cs="Arial"/>
          <w:sz w:val="24"/>
          <w:szCs w:val="24"/>
        </w:rPr>
        <w:t xml:space="preserve">projektu budowlanego </w:t>
      </w:r>
      <w:r w:rsidR="00446955">
        <w:rPr>
          <w:rFonts w:ascii="Arial" w:hAnsi="Arial" w:cs="Arial"/>
          <w:sz w:val="24"/>
          <w:szCs w:val="24"/>
        </w:rPr>
        <w:t>zgodnie z zapisami art. 34</w:t>
      </w:r>
      <w:r w:rsidR="00D755EB">
        <w:rPr>
          <w:rFonts w:ascii="Arial" w:hAnsi="Arial" w:cs="Arial"/>
          <w:sz w:val="24"/>
          <w:szCs w:val="24"/>
        </w:rPr>
        <w:t xml:space="preserve"> i art. 42</w:t>
      </w:r>
      <w:r w:rsidR="00446955">
        <w:rPr>
          <w:rFonts w:ascii="Arial" w:hAnsi="Arial" w:cs="Arial"/>
          <w:sz w:val="24"/>
          <w:szCs w:val="24"/>
        </w:rPr>
        <w:t xml:space="preserve"> Prawa budowlanego </w:t>
      </w:r>
      <w:r w:rsidR="00C27D2C" w:rsidRPr="00D819D7">
        <w:rPr>
          <w:rFonts w:ascii="Arial" w:hAnsi="Arial" w:cs="Arial"/>
          <w:sz w:val="24"/>
          <w:szCs w:val="24"/>
        </w:rPr>
        <w:t xml:space="preserve">(opcjonalnie </w:t>
      </w:r>
      <w:r w:rsidRPr="00D819D7">
        <w:rPr>
          <w:rFonts w:ascii="Arial" w:hAnsi="Arial" w:cs="Arial"/>
          <w:sz w:val="24"/>
          <w:szCs w:val="24"/>
        </w:rPr>
        <w:t>w trybie sporządzenia koreferatu</w:t>
      </w:r>
      <w:r w:rsidR="00C27D2C" w:rsidRPr="00D819D7">
        <w:rPr>
          <w:rFonts w:ascii="Arial" w:hAnsi="Arial" w:cs="Arial"/>
          <w:sz w:val="24"/>
          <w:szCs w:val="24"/>
        </w:rPr>
        <w:t>)</w:t>
      </w:r>
      <w:r w:rsidRPr="00D819D7">
        <w:rPr>
          <w:rFonts w:ascii="Arial" w:hAnsi="Arial" w:cs="Arial"/>
          <w:sz w:val="24"/>
          <w:szCs w:val="24"/>
        </w:rPr>
        <w:t>,</w:t>
      </w:r>
    </w:p>
    <w:p w14:paraId="121B365E" w14:textId="5F9C54AE" w:rsidR="0076759B" w:rsidRPr="00D819D7" w:rsidRDefault="0076759B" w:rsidP="00D819D7">
      <w:pPr>
        <w:pStyle w:val="Akapitzlist"/>
        <w:numPr>
          <w:ilvl w:val="0"/>
          <w:numId w:val="188"/>
        </w:numPr>
        <w:ind w:left="993" w:hanging="426"/>
        <w:jc w:val="both"/>
        <w:rPr>
          <w:rFonts w:ascii="Arial" w:hAnsi="Arial" w:cs="Arial"/>
          <w:sz w:val="24"/>
          <w:szCs w:val="24"/>
        </w:rPr>
      </w:pPr>
      <w:r w:rsidRPr="00D819D7">
        <w:rPr>
          <w:rFonts w:ascii="Arial" w:hAnsi="Arial" w:cs="Arial"/>
          <w:sz w:val="24"/>
          <w:szCs w:val="24"/>
        </w:rPr>
        <w:t>uzyskanie wymag</w:t>
      </w:r>
      <w:r w:rsidR="008D2C60" w:rsidRPr="00D819D7">
        <w:rPr>
          <w:rFonts w:ascii="Arial" w:hAnsi="Arial" w:cs="Arial"/>
          <w:sz w:val="24"/>
          <w:szCs w:val="24"/>
        </w:rPr>
        <w:t>anych decyzji administracyjnych i pozwoleń,</w:t>
      </w:r>
    </w:p>
    <w:p w14:paraId="39018034" w14:textId="21BA8DFE" w:rsidR="0076759B" w:rsidRPr="00D819D7" w:rsidRDefault="0076759B" w:rsidP="00D819D7">
      <w:pPr>
        <w:pStyle w:val="Akapitzlist"/>
        <w:numPr>
          <w:ilvl w:val="0"/>
          <w:numId w:val="188"/>
        </w:numPr>
        <w:spacing w:after="0"/>
        <w:ind w:left="993" w:hanging="426"/>
        <w:jc w:val="both"/>
        <w:rPr>
          <w:rFonts w:ascii="Arial" w:hAnsi="Arial" w:cs="Arial"/>
          <w:sz w:val="24"/>
          <w:szCs w:val="24"/>
        </w:rPr>
      </w:pPr>
      <w:r w:rsidRPr="00D819D7">
        <w:rPr>
          <w:rFonts w:ascii="Arial" w:hAnsi="Arial" w:cs="Arial"/>
          <w:sz w:val="24"/>
          <w:szCs w:val="24"/>
        </w:rPr>
        <w:t>odbiór projektu wykonawczego wraz z</w:t>
      </w:r>
      <w:r w:rsidR="0085575E" w:rsidRPr="00D819D7">
        <w:rPr>
          <w:rFonts w:ascii="Arial" w:hAnsi="Arial" w:cs="Arial"/>
          <w:sz w:val="24"/>
          <w:szCs w:val="24"/>
        </w:rPr>
        <w:t xml:space="preserve">e </w:t>
      </w:r>
      <w:r w:rsidR="00AA23AE" w:rsidRPr="00D819D7">
        <w:rPr>
          <w:rFonts w:ascii="Arial" w:hAnsi="Arial" w:cs="Arial"/>
          <w:sz w:val="24"/>
          <w:szCs w:val="24"/>
        </w:rPr>
        <w:t>STWiORB</w:t>
      </w:r>
      <w:r w:rsidRPr="00D819D7">
        <w:rPr>
          <w:rFonts w:ascii="Arial" w:hAnsi="Arial" w:cs="Arial"/>
          <w:sz w:val="24"/>
          <w:szCs w:val="24"/>
        </w:rPr>
        <w:t>, przedmiarem i kosztorysem inwestorskim.</w:t>
      </w:r>
    </w:p>
    <w:p w14:paraId="09A00C62" w14:textId="77777777" w:rsidR="0076759B" w:rsidRDefault="0076759B" w:rsidP="005D0D82">
      <w:pPr>
        <w:numPr>
          <w:ilvl w:val="0"/>
          <w:numId w:val="80"/>
        </w:numPr>
        <w:spacing w:after="0"/>
        <w:ind w:left="567" w:hanging="567"/>
        <w:contextualSpacing/>
        <w:jc w:val="both"/>
        <w:rPr>
          <w:rFonts w:ascii="Arial" w:hAnsi="Arial" w:cs="Arial"/>
          <w:sz w:val="24"/>
          <w:szCs w:val="24"/>
        </w:rPr>
      </w:pPr>
      <w:r w:rsidRPr="00B10C08">
        <w:rPr>
          <w:rFonts w:ascii="Arial" w:hAnsi="Arial" w:cs="Arial"/>
          <w:sz w:val="24"/>
          <w:szCs w:val="24"/>
        </w:rPr>
        <w:t xml:space="preserve">Uprawomocnienie się decyzji o pozwoleniu na budowę </w:t>
      </w:r>
      <w:r w:rsidR="00B14E7C" w:rsidRPr="00B10C08">
        <w:rPr>
          <w:rFonts w:ascii="Arial" w:hAnsi="Arial" w:cs="Arial"/>
          <w:sz w:val="24"/>
          <w:szCs w:val="24"/>
        </w:rPr>
        <w:t>lub brak sprzeciwu po zgłoszeniu</w:t>
      </w:r>
      <w:r w:rsidRPr="00B10C08">
        <w:rPr>
          <w:rFonts w:ascii="Arial" w:hAnsi="Arial" w:cs="Arial"/>
          <w:sz w:val="24"/>
          <w:szCs w:val="24"/>
        </w:rPr>
        <w:t xml:space="preserve"> robót</w:t>
      </w:r>
      <w:r w:rsidR="00074178" w:rsidRPr="00B10C08">
        <w:rPr>
          <w:rStyle w:val="Odwoanieprzypisudolnego"/>
          <w:rFonts w:ascii="Arial" w:hAnsi="Arial" w:cs="Arial"/>
          <w:sz w:val="24"/>
          <w:szCs w:val="24"/>
        </w:rPr>
        <w:footnoteReference w:id="4"/>
      </w:r>
      <w:r w:rsidR="00E711BC" w:rsidRPr="00B10C08">
        <w:rPr>
          <w:rFonts w:ascii="Arial" w:hAnsi="Arial" w:cs="Arial"/>
          <w:sz w:val="24"/>
          <w:szCs w:val="24"/>
        </w:rPr>
        <w:t>.</w:t>
      </w:r>
    </w:p>
    <w:p w14:paraId="7ABF3029" w14:textId="77777777" w:rsidR="005C6998" w:rsidRPr="005C6998" w:rsidRDefault="005C6998" w:rsidP="005C6998">
      <w:pPr>
        <w:pStyle w:val="Akapitzlist"/>
        <w:numPr>
          <w:ilvl w:val="0"/>
          <w:numId w:val="80"/>
        </w:numPr>
        <w:ind w:left="567" w:hanging="567"/>
        <w:rPr>
          <w:rFonts w:ascii="Arial" w:hAnsi="Arial" w:cs="Arial"/>
          <w:sz w:val="24"/>
          <w:szCs w:val="24"/>
        </w:rPr>
      </w:pPr>
      <w:r w:rsidRPr="005C6998">
        <w:rPr>
          <w:rFonts w:ascii="Arial" w:hAnsi="Arial" w:cs="Arial"/>
          <w:sz w:val="24"/>
          <w:szCs w:val="24"/>
        </w:rPr>
        <w:t>Akceptacja ostateczna jednostki nadrzędnej, jeżeli jest wymagana lub zaniechanie przedsięwzięcia (etap II).</w:t>
      </w:r>
    </w:p>
    <w:p w14:paraId="543245B2" w14:textId="77777777" w:rsidR="005C6998" w:rsidRDefault="005C6998" w:rsidP="005C6998">
      <w:pPr>
        <w:spacing w:after="120"/>
        <w:contextualSpacing/>
        <w:jc w:val="both"/>
        <w:rPr>
          <w:rFonts w:ascii="Arial" w:hAnsi="Arial" w:cs="Arial"/>
          <w:sz w:val="24"/>
          <w:szCs w:val="24"/>
        </w:rPr>
      </w:pPr>
    </w:p>
    <w:p w14:paraId="26EF1F68" w14:textId="3E94AE5A" w:rsidR="00A34671" w:rsidRDefault="00A34671">
      <w:pPr>
        <w:rPr>
          <w:rFonts w:ascii="Arial" w:hAnsi="Arial" w:cs="Arial"/>
          <w:sz w:val="24"/>
          <w:szCs w:val="24"/>
        </w:rPr>
      </w:pPr>
      <w:r>
        <w:rPr>
          <w:rFonts w:ascii="Arial" w:hAnsi="Arial" w:cs="Arial"/>
          <w:sz w:val="24"/>
          <w:szCs w:val="24"/>
        </w:rPr>
        <w:br w:type="page"/>
      </w:r>
    </w:p>
    <w:p w14:paraId="5C07B5A3" w14:textId="77777777" w:rsidR="0076759B" w:rsidRPr="00B10C08" w:rsidRDefault="00CE2AF4" w:rsidP="00E07790">
      <w:pPr>
        <w:keepNext/>
        <w:keepLines/>
        <w:spacing w:before="240" w:after="120"/>
        <w:ind w:left="567" w:hanging="567"/>
        <w:outlineLvl w:val="0"/>
        <w:rPr>
          <w:rFonts w:ascii="Arial" w:eastAsiaTheme="majorEastAsia" w:hAnsi="Arial" w:cs="Arial"/>
          <w:b/>
          <w:color w:val="005023"/>
          <w:sz w:val="28"/>
          <w:szCs w:val="32"/>
        </w:rPr>
      </w:pPr>
      <w:bookmarkStart w:id="47" w:name="_Toc31008280"/>
      <w:r w:rsidRPr="00B10C08">
        <w:rPr>
          <w:rFonts w:ascii="Arial" w:eastAsiaTheme="majorEastAsia" w:hAnsi="Arial" w:cs="Arial"/>
          <w:b/>
          <w:color w:val="005023"/>
          <w:sz w:val="28"/>
          <w:szCs w:val="32"/>
        </w:rPr>
        <w:t>3.</w:t>
      </w:r>
      <w:r w:rsidRPr="00B10C08">
        <w:rPr>
          <w:rFonts w:ascii="Arial" w:eastAsiaTheme="majorEastAsia" w:hAnsi="Arial" w:cs="Arial"/>
          <w:b/>
          <w:color w:val="005023"/>
          <w:sz w:val="28"/>
          <w:szCs w:val="32"/>
        </w:rPr>
        <w:tab/>
      </w:r>
      <w:r w:rsidR="0076759B" w:rsidRPr="00B10C08">
        <w:rPr>
          <w:rFonts w:ascii="Arial" w:eastAsiaTheme="majorEastAsia" w:hAnsi="Arial" w:cs="Arial"/>
          <w:b/>
          <w:color w:val="005023"/>
          <w:sz w:val="28"/>
          <w:szCs w:val="32"/>
        </w:rPr>
        <w:t>R</w:t>
      </w:r>
      <w:r w:rsidR="00D34122" w:rsidRPr="00B10C08">
        <w:rPr>
          <w:rFonts w:ascii="Arial" w:eastAsiaTheme="majorEastAsia" w:hAnsi="Arial" w:cs="Arial"/>
          <w:b/>
          <w:color w:val="005023"/>
          <w:sz w:val="28"/>
          <w:szCs w:val="32"/>
        </w:rPr>
        <w:t>ealizacja robót budowlanych</w:t>
      </w:r>
      <w:bookmarkEnd w:id="47"/>
    </w:p>
    <w:p w14:paraId="2ED0043C" w14:textId="77777777" w:rsidR="0076759B" w:rsidRPr="00B10C08" w:rsidRDefault="0076759B" w:rsidP="00920E32">
      <w:pPr>
        <w:numPr>
          <w:ilvl w:val="0"/>
          <w:numId w:val="81"/>
        </w:numPr>
        <w:ind w:left="567" w:hanging="567"/>
        <w:contextualSpacing/>
        <w:jc w:val="both"/>
        <w:rPr>
          <w:rFonts w:ascii="Arial" w:hAnsi="Arial" w:cs="Arial"/>
          <w:sz w:val="24"/>
          <w:szCs w:val="24"/>
        </w:rPr>
      </w:pPr>
      <w:r w:rsidRPr="00B10C08">
        <w:rPr>
          <w:rFonts w:ascii="Arial" w:hAnsi="Arial" w:cs="Arial"/>
          <w:sz w:val="24"/>
          <w:szCs w:val="24"/>
        </w:rPr>
        <w:t>Przykładowy schemat realizacji robót budowlanych:</w:t>
      </w:r>
    </w:p>
    <w:p w14:paraId="7D3F395A" w14:textId="58BAD8BE"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Uzyskanie </w:t>
      </w:r>
      <w:r w:rsidR="00D56B3A">
        <w:rPr>
          <w:rFonts w:ascii="Arial" w:hAnsi="Arial" w:cs="Arial"/>
          <w:sz w:val="24"/>
          <w:szCs w:val="24"/>
        </w:rPr>
        <w:t xml:space="preserve">ostemplowanego </w:t>
      </w:r>
      <w:r w:rsidRPr="00B10C08">
        <w:rPr>
          <w:rFonts w:ascii="Arial" w:hAnsi="Arial" w:cs="Arial"/>
          <w:sz w:val="24"/>
          <w:szCs w:val="24"/>
        </w:rPr>
        <w:t>dziennika budowy</w:t>
      </w:r>
      <w:r w:rsidR="00A34671">
        <w:rPr>
          <w:rFonts w:ascii="Arial" w:hAnsi="Arial" w:cs="Arial"/>
          <w:sz w:val="24"/>
          <w:szCs w:val="24"/>
        </w:rPr>
        <w:t>;</w:t>
      </w:r>
    </w:p>
    <w:p w14:paraId="7D881D70" w14:textId="63FE5240"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Oszacowanie wartości zamówienia na pods</w:t>
      </w:r>
      <w:r w:rsidR="00332ECC" w:rsidRPr="00B10C08">
        <w:rPr>
          <w:rFonts w:ascii="Arial" w:hAnsi="Arial" w:cs="Arial"/>
          <w:sz w:val="24"/>
          <w:szCs w:val="24"/>
        </w:rPr>
        <w:t xml:space="preserve">tawie kosztorysu </w:t>
      </w:r>
      <w:r w:rsidR="00710B7B" w:rsidRPr="00B10C08">
        <w:rPr>
          <w:rFonts w:ascii="Arial" w:hAnsi="Arial" w:cs="Arial"/>
          <w:sz w:val="24"/>
          <w:szCs w:val="24"/>
        </w:rPr>
        <w:t>inwestorskiego</w:t>
      </w:r>
      <w:r w:rsidR="00A34671">
        <w:rPr>
          <w:rFonts w:ascii="Arial" w:hAnsi="Arial" w:cs="Arial"/>
          <w:sz w:val="24"/>
          <w:szCs w:val="24"/>
        </w:rPr>
        <w:t>;</w:t>
      </w:r>
    </w:p>
    <w:p w14:paraId="69DE59AE" w14:textId="3C4C5AF9"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Ustalenie sposobu wyboru wykonawcy</w:t>
      </w:r>
      <w:r w:rsidR="00A34671">
        <w:rPr>
          <w:rFonts w:ascii="Arial" w:hAnsi="Arial" w:cs="Arial"/>
          <w:sz w:val="24"/>
          <w:szCs w:val="24"/>
        </w:rPr>
        <w:t>;</w:t>
      </w:r>
    </w:p>
    <w:p w14:paraId="12235C21" w14:textId="3DECA8D9"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Wybór wykonawcy robót zgodnie</w:t>
      </w:r>
      <w:r w:rsidR="00BA73FB">
        <w:rPr>
          <w:rFonts w:ascii="Arial" w:hAnsi="Arial" w:cs="Arial"/>
          <w:sz w:val="24"/>
          <w:szCs w:val="24"/>
        </w:rPr>
        <w:t xml:space="preserve"> </w:t>
      </w:r>
      <w:r w:rsidRPr="00B10C08">
        <w:rPr>
          <w:rFonts w:ascii="Arial" w:hAnsi="Arial" w:cs="Arial"/>
          <w:sz w:val="24"/>
          <w:szCs w:val="24"/>
        </w:rPr>
        <w:t xml:space="preserve">z ustawą </w:t>
      </w:r>
      <w:r w:rsidR="006A0D70" w:rsidRPr="00B10C08">
        <w:rPr>
          <w:rFonts w:ascii="Arial" w:hAnsi="Arial" w:cs="Arial"/>
          <w:sz w:val="24"/>
          <w:szCs w:val="24"/>
        </w:rPr>
        <w:t>PZP</w:t>
      </w:r>
      <w:r w:rsidRPr="00B10C08">
        <w:rPr>
          <w:rFonts w:ascii="Arial" w:hAnsi="Arial" w:cs="Arial"/>
          <w:sz w:val="24"/>
          <w:szCs w:val="24"/>
        </w:rPr>
        <w:t xml:space="preserve"> oraz regulaminem udzielania zamówi</w:t>
      </w:r>
      <w:r w:rsidR="00332ECC" w:rsidRPr="00B10C08">
        <w:rPr>
          <w:rFonts w:ascii="Arial" w:hAnsi="Arial" w:cs="Arial"/>
          <w:sz w:val="24"/>
          <w:szCs w:val="24"/>
        </w:rPr>
        <w:t>eń jednostki</w:t>
      </w:r>
      <w:r w:rsidR="00AC2BB3" w:rsidRPr="00B10C08">
        <w:rPr>
          <w:rFonts w:ascii="Arial" w:hAnsi="Arial" w:cs="Arial"/>
          <w:sz w:val="24"/>
          <w:szCs w:val="24"/>
        </w:rPr>
        <w:t xml:space="preserve"> LP</w:t>
      </w:r>
      <w:r w:rsidR="00A34671">
        <w:rPr>
          <w:rFonts w:ascii="Arial" w:hAnsi="Arial" w:cs="Arial"/>
          <w:sz w:val="24"/>
          <w:szCs w:val="24"/>
        </w:rPr>
        <w:t>;</w:t>
      </w:r>
    </w:p>
    <w:p w14:paraId="71921163" w14:textId="584ADC98"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Zawarcie umowy z wykonawcą robót budowlanych</w:t>
      </w:r>
      <w:r w:rsidR="006B3EF8" w:rsidRPr="00B10C08">
        <w:rPr>
          <w:rStyle w:val="Odwoanieprzypisudolnego"/>
          <w:rFonts w:ascii="Arial" w:hAnsi="Arial" w:cs="Arial"/>
          <w:sz w:val="24"/>
          <w:szCs w:val="24"/>
        </w:rPr>
        <w:footnoteReference w:id="5"/>
      </w:r>
      <w:r w:rsidR="00A34671">
        <w:rPr>
          <w:rFonts w:ascii="Arial" w:hAnsi="Arial" w:cs="Arial"/>
          <w:sz w:val="24"/>
          <w:szCs w:val="24"/>
        </w:rPr>
        <w:t>;</w:t>
      </w:r>
    </w:p>
    <w:p w14:paraId="0BB1F409" w14:textId="4AFDA0C3" w:rsidR="00FC32C6" w:rsidRPr="00B10C08" w:rsidRDefault="00FC32C6"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Zawarcie umowy z wykonawcą dokumentacji projektowej na sprawowanie nadzoru autorskiego w przypadku braku </w:t>
      </w:r>
      <w:r w:rsidR="00710B7B" w:rsidRPr="00B10C08">
        <w:rPr>
          <w:rFonts w:ascii="Arial" w:hAnsi="Arial" w:cs="Arial"/>
          <w:sz w:val="24"/>
          <w:szCs w:val="24"/>
        </w:rPr>
        <w:t>wcześniejszych zapisów umownych</w:t>
      </w:r>
      <w:r w:rsidR="00A34671">
        <w:rPr>
          <w:rFonts w:ascii="Arial" w:hAnsi="Arial" w:cs="Arial"/>
          <w:sz w:val="24"/>
          <w:szCs w:val="24"/>
        </w:rPr>
        <w:t>;</w:t>
      </w:r>
    </w:p>
    <w:p w14:paraId="44EBB47E" w14:textId="7F0D481B" w:rsidR="0076759B"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Zapewnie</w:t>
      </w:r>
      <w:r w:rsidR="002F4C33" w:rsidRPr="00B10C08">
        <w:rPr>
          <w:rFonts w:ascii="Arial" w:hAnsi="Arial" w:cs="Arial"/>
          <w:sz w:val="24"/>
          <w:szCs w:val="24"/>
        </w:rPr>
        <w:t>nie wyznaczenia kierownika budowy</w:t>
      </w:r>
      <w:r w:rsidRPr="00B10C08">
        <w:rPr>
          <w:rFonts w:ascii="Arial" w:hAnsi="Arial" w:cs="Arial"/>
          <w:sz w:val="24"/>
          <w:szCs w:val="24"/>
        </w:rPr>
        <w:t>, inspektora nadzoru inwestorskiego</w:t>
      </w:r>
      <w:r w:rsidR="00966B75" w:rsidRPr="00B10C08">
        <w:rPr>
          <w:rStyle w:val="Odwoanieprzypisudolnego"/>
          <w:rFonts w:ascii="Arial" w:hAnsi="Arial" w:cs="Arial"/>
          <w:sz w:val="24"/>
          <w:szCs w:val="24"/>
        </w:rPr>
        <w:footnoteReference w:id="6"/>
      </w:r>
      <w:r w:rsidR="00A34671">
        <w:rPr>
          <w:rFonts w:ascii="Arial" w:hAnsi="Arial" w:cs="Arial"/>
          <w:sz w:val="24"/>
          <w:szCs w:val="24"/>
        </w:rPr>
        <w:t>;</w:t>
      </w:r>
    </w:p>
    <w:p w14:paraId="2ADE9A12" w14:textId="77777777" w:rsidR="008B0DB6" w:rsidRPr="008B0DB6" w:rsidRDefault="008B0DB6" w:rsidP="008B0DB6">
      <w:pPr>
        <w:ind w:left="1134"/>
        <w:contextualSpacing/>
        <w:jc w:val="both"/>
        <w:rPr>
          <w:rFonts w:ascii="Arial" w:hAnsi="Arial" w:cs="Arial"/>
          <w:sz w:val="16"/>
          <w:szCs w:val="24"/>
        </w:rPr>
      </w:pPr>
    </w:p>
    <w:p w14:paraId="21781A98" w14:textId="5670F28A" w:rsidR="0076759B" w:rsidRDefault="0076759B" w:rsidP="00E70CA7">
      <w:pPr>
        <w:ind w:left="1134"/>
        <w:contextualSpacing/>
        <w:jc w:val="both"/>
        <w:rPr>
          <w:rFonts w:ascii="Arial" w:hAnsi="Arial" w:cs="Arial"/>
          <w:b/>
          <w:sz w:val="24"/>
          <w:szCs w:val="24"/>
        </w:rPr>
      </w:pPr>
      <w:r w:rsidRPr="00B10C08">
        <w:rPr>
          <w:rFonts w:ascii="Arial" w:hAnsi="Arial" w:cs="Arial"/>
          <w:b/>
          <w:sz w:val="24"/>
          <w:szCs w:val="24"/>
        </w:rPr>
        <w:t xml:space="preserve">Dla zabezpieczenia interesu </w:t>
      </w:r>
      <w:r w:rsidR="005A00CC">
        <w:rPr>
          <w:rFonts w:ascii="Arial" w:hAnsi="Arial" w:cs="Arial"/>
          <w:b/>
          <w:sz w:val="24"/>
          <w:szCs w:val="24"/>
        </w:rPr>
        <w:t>z</w:t>
      </w:r>
      <w:r w:rsidR="001A6164">
        <w:rPr>
          <w:rFonts w:ascii="Arial" w:hAnsi="Arial" w:cs="Arial"/>
          <w:b/>
          <w:sz w:val="24"/>
          <w:szCs w:val="24"/>
        </w:rPr>
        <w:t>amawiającego (</w:t>
      </w:r>
      <w:r w:rsidRPr="00B10C08">
        <w:rPr>
          <w:rFonts w:ascii="Arial" w:hAnsi="Arial" w:cs="Arial"/>
          <w:b/>
          <w:sz w:val="24"/>
          <w:szCs w:val="24"/>
        </w:rPr>
        <w:t>Inwestora</w:t>
      </w:r>
      <w:r w:rsidR="001A6164">
        <w:rPr>
          <w:rFonts w:ascii="Arial" w:hAnsi="Arial" w:cs="Arial"/>
          <w:b/>
          <w:sz w:val="24"/>
          <w:szCs w:val="24"/>
        </w:rPr>
        <w:t>)</w:t>
      </w:r>
      <w:r w:rsidRPr="00B10C08">
        <w:rPr>
          <w:rFonts w:ascii="Arial" w:hAnsi="Arial" w:cs="Arial"/>
          <w:b/>
          <w:sz w:val="24"/>
          <w:szCs w:val="24"/>
        </w:rPr>
        <w:t xml:space="preserve"> nie jest dopuszczalne łączenie funkcji i</w:t>
      </w:r>
      <w:r w:rsidR="00332ECC" w:rsidRPr="00B10C08">
        <w:rPr>
          <w:rFonts w:ascii="Arial" w:hAnsi="Arial" w:cs="Arial"/>
          <w:b/>
          <w:sz w:val="24"/>
          <w:szCs w:val="24"/>
        </w:rPr>
        <w:t>nspektora nadzoru i projektanta</w:t>
      </w:r>
      <w:r w:rsidR="00966B75" w:rsidRPr="00B10C08">
        <w:rPr>
          <w:rFonts w:ascii="Arial" w:hAnsi="Arial" w:cs="Arial"/>
          <w:b/>
          <w:sz w:val="24"/>
          <w:szCs w:val="24"/>
        </w:rPr>
        <w:t>.</w:t>
      </w:r>
    </w:p>
    <w:p w14:paraId="38C971B7" w14:textId="77777777" w:rsidR="008B0DB6" w:rsidRPr="008B0DB6" w:rsidRDefault="008B0DB6" w:rsidP="00E70CA7">
      <w:pPr>
        <w:ind w:left="1134"/>
        <w:contextualSpacing/>
        <w:jc w:val="both"/>
        <w:rPr>
          <w:rFonts w:ascii="Arial" w:hAnsi="Arial" w:cs="Arial"/>
          <w:b/>
          <w:sz w:val="16"/>
          <w:szCs w:val="24"/>
        </w:rPr>
      </w:pPr>
    </w:p>
    <w:p w14:paraId="17A10460" w14:textId="22B1A870" w:rsidR="0076759B" w:rsidRPr="00B10C08" w:rsidRDefault="0076759B" w:rsidP="00D00E6E">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Zawiadomienie </w:t>
      </w:r>
      <w:r w:rsidR="001F271D" w:rsidRPr="00B10C08">
        <w:rPr>
          <w:rFonts w:ascii="Arial" w:hAnsi="Arial" w:cs="Arial"/>
          <w:sz w:val="24"/>
          <w:szCs w:val="24"/>
        </w:rPr>
        <w:t xml:space="preserve">Powiatowego </w:t>
      </w:r>
      <w:r w:rsidR="00687E39" w:rsidRPr="00B10C08">
        <w:rPr>
          <w:rFonts w:ascii="Arial" w:hAnsi="Arial" w:cs="Arial"/>
          <w:sz w:val="24"/>
          <w:szCs w:val="24"/>
        </w:rPr>
        <w:t>Inspektora Nadzoru Budowlanego (P</w:t>
      </w:r>
      <w:r w:rsidRPr="00B10C08">
        <w:rPr>
          <w:rFonts w:ascii="Arial" w:hAnsi="Arial" w:cs="Arial"/>
          <w:sz w:val="24"/>
          <w:szCs w:val="24"/>
        </w:rPr>
        <w:t>INB</w:t>
      </w:r>
      <w:r w:rsidR="00687E39" w:rsidRPr="00B10C08">
        <w:rPr>
          <w:rFonts w:ascii="Arial" w:hAnsi="Arial" w:cs="Arial"/>
          <w:sz w:val="24"/>
          <w:szCs w:val="24"/>
        </w:rPr>
        <w:t>)</w:t>
      </w:r>
      <w:r w:rsidR="00823665" w:rsidRPr="00B10C08">
        <w:rPr>
          <w:rStyle w:val="Odwoanieprzypisudolnego"/>
          <w:rFonts w:ascii="Arial" w:hAnsi="Arial" w:cs="Arial"/>
          <w:sz w:val="24"/>
          <w:szCs w:val="24"/>
        </w:rPr>
        <w:footnoteReference w:id="7"/>
      </w:r>
      <w:r w:rsidR="006A0D70" w:rsidRPr="00B10C08">
        <w:rPr>
          <w:rFonts w:ascii="Arial" w:hAnsi="Arial" w:cs="Arial"/>
          <w:sz w:val="24"/>
          <w:szCs w:val="24"/>
        </w:rPr>
        <w:t xml:space="preserve"> o </w:t>
      </w:r>
      <w:r w:rsidRPr="00B10C08">
        <w:rPr>
          <w:rFonts w:ascii="Arial" w:hAnsi="Arial" w:cs="Arial"/>
          <w:sz w:val="24"/>
          <w:szCs w:val="24"/>
        </w:rPr>
        <w:t xml:space="preserve">zamierzonym terminie rozpoczęcia </w:t>
      </w:r>
      <w:r w:rsidR="00D00E6E" w:rsidRPr="00B10C08">
        <w:rPr>
          <w:rFonts w:ascii="Arial" w:hAnsi="Arial" w:cs="Arial"/>
          <w:sz w:val="24"/>
          <w:szCs w:val="24"/>
        </w:rPr>
        <w:t xml:space="preserve">budowy (rozbiórki) i </w:t>
      </w:r>
      <w:r w:rsidRPr="00B10C08">
        <w:rPr>
          <w:rFonts w:ascii="Arial" w:hAnsi="Arial" w:cs="Arial"/>
          <w:sz w:val="24"/>
          <w:szCs w:val="24"/>
        </w:rPr>
        <w:t>robót budowlanych</w:t>
      </w:r>
      <w:r w:rsidR="00D00E6E" w:rsidRPr="00B10C08">
        <w:rPr>
          <w:rFonts w:ascii="Arial" w:hAnsi="Arial" w:cs="Arial"/>
          <w:sz w:val="24"/>
          <w:szCs w:val="24"/>
        </w:rPr>
        <w:t>,</w:t>
      </w:r>
      <w:r w:rsidR="00065E08">
        <w:rPr>
          <w:rFonts w:ascii="Arial" w:hAnsi="Arial" w:cs="Arial"/>
          <w:sz w:val="24"/>
          <w:szCs w:val="24"/>
        </w:rPr>
        <w:t xml:space="preserve"> </w:t>
      </w:r>
      <w:r w:rsidR="00D00E6E" w:rsidRPr="00B10C08">
        <w:rPr>
          <w:rFonts w:ascii="Arial" w:hAnsi="Arial" w:cs="Arial"/>
          <w:sz w:val="24"/>
          <w:szCs w:val="24"/>
        </w:rPr>
        <w:t xml:space="preserve">dla których wymagane jest: pozwolenie na budowę, zgłoszenie budowy lub zgłoszenie przebudowy </w:t>
      </w:r>
      <w:r w:rsidRPr="00B10C08">
        <w:rPr>
          <w:rFonts w:ascii="Arial" w:hAnsi="Arial" w:cs="Arial"/>
          <w:sz w:val="24"/>
          <w:szCs w:val="24"/>
        </w:rPr>
        <w:t xml:space="preserve">z dołączeniem oświadczeń kierownika </w:t>
      </w:r>
      <w:r w:rsidR="00D00E6E" w:rsidRPr="00B10C08">
        <w:rPr>
          <w:rFonts w:ascii="Arial" w:hAnsi="Arial" w:cs="Arial"/>
          <w:sz w:val="24"/>
          <w:szCs w:val="24"/>
        </w:rPr>
        <w:t xml:space="preserve">stwierdzających sporządzenie planu bezpieczeństwa i ochrony zdrowia i inspektora nadzoru inwestorskiego </w:t>
      </w:r>
      <w:r w:rsidR="00A34671">
        <w:rPr>
          <w:rFonts w:ascii="Arial" w:hAnsi="Arial" w:cs="Arial"/>
          <w:sz w:val="24"/>
          <w:szCs w:val="24"/>
        </w:rPr>
        <w:t>(</w:t>
      </w:r>
      <w:r w:rsidR="00173433">
        <w:rPr>
          <w:rFonts w:ascii="Arial" w:hAnsi="Arial" w:cs="Arial"/>
          <w:sz w:val="24"/>
          <w:szCs w:val="24"/>
        </w:rPr>
        <w:t xml:space="preserve">w przypadku jego ustanowienia) </w:t>
      </w:r>
      <w:r w:rsidR="00D00E6E" w:rsidRPr="00B10C08">
        <w:rPr>
          <w:rFonts w:ascii="Arial" w:hAnsi="Arial" w:cs="Arial"/>
          <w:sz w:val="24"/>
          <w:szCs w:val="24"/>
        </w:rPr>
        <w:t>o przyjęciu obowiązku pełnienia nadzoru inwestorskiego nad danymi robotami budowlanymi</w:t>
      </w:r>
      <w:r w:rsidR="003A5819">
        <w:rPr>
          <w:rFonts w:ascii="Arial" w:hAnsi="Arial" w:cs="Arial"/>
          <w:sz w:val="24"/>
          <w:szCs w:val="24"/>
        </w:rPr>
        <w:t>, oświadczenie projektanta i projektanta sprawdzającego o sporządzeniu projektu technicznego</w:t>
      </w:r>
      <w:r w:rsidR="003A5819" w:rsidRPr="002E31FB">
        <w:rPr>
          <w:rFonts w:ascii="Arial" w:hAnsi="Arial" w:cs="Arial"/>
          <w:sz w:val="24"/>
          <w:szCs w:val="24"/>
          <w:vertAlign w:val="superscript"/>
        </w:rPr>
        <w:t>7</w:t>
      </w:r>
      <w:r w:rsidR="00173433">
        <w:rPr>
          <w:rFonts w:ascii="Arial" w:hAnsi="Arial" w:cs="Arial"/>
          <w:sz w:val="24"/>
          <w:szCs w:val="24"/>
        </w:rPr>
        <w:t xml:space="preserve"> oraz inne dokumenty wymagane przez PINB</w:t>
      </w:r>
      <w:r w:rsidR="00A34671">
        <w:rPr>
          <w:rFonts w:ascii="Arial" w:hAnsi="Arial" w:cs="Arial"/>
          <w:sz w:val="24"/>
          <w:szCs w:val="24"/>
        </w:rPr>
        <w:t>;</w:t>
      </w:r>
    </w:p>
    <w:p w14:paraId="4FBA617F" w14:textId="149789B6" w:rsidR="00A34671" w:rsidRPr="00B10C08" w:rsidRDefault="0076759B" w:rsidP="00CE4EFA">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 xml:space="preserve">Moment rozpoczęcia budowy (termin, który należy wskazać w zgłoszeniu) ustawa Prawo budowlane precyzuje jako dzień podjęcia tzw. prac przygotowawczych. Termin rozpoczęcia prac nie może być wcześniejszy niż </w:t>
      </w:r>
      <w:r w:rsidRPr="00B10C08">
        <w:rPr>
          <w:rFonts w:ascii="Arial" w:hAnsi="Arial" w:cs="Arial"/>
          <w:spacing w:val="-6"/>
          <w:sz w:val="24"/>
          <w:szCs w:val="24"/>
        </w:rPr>
        <w:t>termin, w którym decyzja o pozwoleniu n</w:t>
      </w:r>
      <w:r w:rsidR="00332ECC" w:rsidRPr="00B10C08">
        <w:rPr>
          <w:rFonts w:ascii="Arial" w:hAnsi="Arial" w:cs="Arial"/>
          <w:spacing w:val="-6"/>
          <w:sz w:val="24"/>
          <w:szCs w:val="24"/>
        </w:rPr>
        <w:t>a budowę staje się ostateczna</w:t>
      </w:r>
      <w:r w:rsidR="00D00E6E" w:rsidRPr="00B10C08">
        <w:rPr>
          <w:rFonts w:ascii="Arial" w:hAnsi="Arial" w:cs="Arial"/>
          <w:spacing w:val="-6"/>
          <w:sz w:val="24"/>
          <w:szCs w:val="24"/>
        </w:rPr>
        <w:t xml:space="preserve"> lub wykonalna</w:t>
      </w:r>
      <w:r w:rsidR="007832FE">
        <w:rPr>
          <w:rFonts w:ascii="Arial" w:hAnsi="Arial" w:cs="Arial"/>
          <w:spacing w:val="-6"/>
          <w:sz w:val="24"/>
          <w:szCs w:val="24"/>
        </w:rPr>
        <w:t xml:space="preserve">. </w:t>
      </w:r>
      <w:r w:rsidR="008F5FF1">
        <w:rPr>
          <w:rFonts w:ascii="Arial" w:hAnsi="Arial" w:cs="Arial"/>
          <w:sz w:val="24"/>
          <w:szCs w:val="24"/>
        </w:rPr>
        <w:t>Z</w:t>
      </w:r>
      <w:r w:rsidR="008F5FF1" w:rsidRPr="008F5FF1">
        <w:rPr>
          <w:rFonts w:ascii="Arial" w:hAnsi="Arial" w:cs="Arial"/>
          <w:sz w:val="24"/>
          <w:szCs w:val="24"/>
        </w:rPr>
        <w:t>awiadomienie o zamierzonym terminie rozpoczęcia robót budowlanych projektanta sprawującego nadzór nad zgodnością realizacji budowy z projektem</w:t>
      </w:r>
      <w:r w:rsidR="003A5819">
        <w:rPr>
          <w:rFonts w:ascii="Arial" w:hAnsi="Arial" w:cs="Arial"/>
          <w:sz w:val="24"/>
          <w:szCs w:val="24"/>
        </w:rPr>
        <w:t>.</w:t>
      </w:r>
      <w:r w:rsidR="008F5FF1" w:rsidRPr="008F5FF1" w:rsidDel="008F5FF1">
        <w:rPr>
          <w:rFonts w:ascii="Arial" w:hAnsi="Arial" w:cs="Arial"/>
          <w:sz w:val="24"/>
          <w:szCs w:val="24"/>
        </w:rPr>
        <w:t xml:space="preserve"> </w:t>
      </w:r>
      <w:r w:rsidRPr="00B10C08">
        <w:rPr>
          <w:rFonts w:ascii="Arial" w:hAnsi="Arial" w:cs="Arial"/>
          <w:sz w:val="24"/>
          <w:szCs w:val="24"/>
        </w:rPr>
        <w:t>Protokolarne przekazanie terenu budowy (</w:t>
      </w:r>
      <w:r w:rsidR="009765D2" w:rsidRPr="00B10C08">
        <w:rPr>
          <w:rFonts w:ascii="Arial" w:hAnsi="Arial" w:cs="Arial"/>
          <w:sz w:val="24"/>
          <w:szCs w:val="24"/>
        </w:rPr>
        <w:t>Protokół przekazania terenu budowy/robót stanowi wzór 2.3.16 we wzorniku druków</w:t>
      </w:r>
      <w:r w:rsidR="00382334" w:rsidRPr="00B10C08">
        <w:rPr>
          <w:rStyle w:val="Odwoanieprzypisudolnego"/>
          <w:rFonts w:ascii="Arial" w:hAnsi="Arial" w:cs="Arial"/>
          <w:sz w:val="24"/>
          <w:szCs w:val="24"/>
        </w:rPr>
        <w:footnoteReference w:id="8"/>
      </w:r>
      <w:r w:rsidR="00710B7B" w:rsidRPr="00B10C08">
        <w:rPr>
          <w:rFonts w:ascii="Arial" w:hAnsi="Arial" w:cs="Arial"/>
          <w:sz w:val="24"/>
          <w:szCs w:val="24"/>
        </w:rPr>
        <w:t>)</w:t>
      </w:r>
      <w:r w:rsidR="00A34671">
        <w:rPr>
          <w:rFonts w:ascii="Arial" w:hAnsi="Arial" w:cs="Arial"/>
          <w:sz w:val="24"/>
          <w:szCs w:val="24"/>
        </w:rPr>
        <w:t>;</w:t>
      </w:r>
    </w:p>
    <w:p w14:paraId="1DD5151F" w14:textId="2CDEA6F7" w:rsidR="00A34671" w:rsidRDefault="001F4F1D" w:rsidP="000D28A8">
      <w:pPr>
        <w:numPr>
          <w:ilvl w:val="0"/>
          <w:numId w:val="2"/>
        </w:numPr>
        <w:ind w:left="1134" w:hanging="567"/>
        <w:contextualSpacing/>
        <w:jc w:val="both"/>
        <w:rPr>
          <w:rFonts w:ascii="Arial" w:hAnsi="Arial" w:cs="Arial"/>
          <w:sz w:val="24"/>
          <w:szCs w:val="24"/>
        </w:rPr>
      </w:pPr>
      <w:r w:rsidRPr="00A34671">
        <w:rPr>
          <w:rFonts w:ascii="Arial" w:hAnsi="Arial" w:cs="Arial"/>
          <w:sz w:val="24"/>
          <w:szCs w:val="24"/>
        </w:rPr>
        <w:t>Wy</w:t>
      </w:r>
      <w:r>
        <w:rPr>
          <w:rFonts w:ascii="Arial" w:hAnsi="Arial" w:cs="Arial"/>
          <w:sz w:val="24"/>
          <w:szCs w:val="24"/>
        </w:rPr>
        <w:t>zna</w:t>
      </w:r>
      <w:r w:rsidRPr="00A34671">
        <w:rPr>
          <w:rFonts w:ascii="Arial" w:hAnsi="Arial" w:cs="Arial"/>
          <w:sz w:val="24"/>
          <w:szCs w:val="24"/>
        </w:rPr>
        <w:t xml:space="preserve">czenie </w:t>
      </w:r>
      <w:r w:rsidR="0076759B" w:rsidRPr="00A34671">
        <w:rPr>
          <w:rFonts w:ascii="Arial" w:hAnsi="Arial" w:cs="Arial"/>
          <w:sz w:val="24"/>
          <w:szCs w:val="24"/>
        </w:rPr>
        <w:t>geodezyjne</w:t>
      </w:r>
      <w:r w:rsidR="00CB365D" w:rsidRPr="00A34671">
        <w:rPr>
          <w:rFonts w:ascii="Arial" w:hAnsi="Arial" w:cs="Arial"/>
          <w:sz w:val="24"/>
          <w:szCs w:val="24"/>
        </w:rPr>
        <w:t xml:space="preserve"> obiektów w terenie</w:t>
      </w:r>
      <w:r w:rsidR="00566F32" w:rsidRPr="00A34671">
        <w:rPr>
          <w:rFonts w:ascii="Arial" w:hAnsi="Arial" w:cs="Arial"/>
          <w:sz w:val="24"/>
          <w:szCs w:val="24"/>
        </w:rPr>
        <w:t xml:space="preserve"> (w przypadku ustanowienia kierownika budowy zapewnienie geodezyjnego </w:t>
      </w:r>
      <w:r w:rsidRPr="00A34671">
        <w:rPr>
          <w:rFonts w:ascii="Arial" w:hAnsi="Arial" w:cs="Arial"/>
          <w:sz w:val="24"/>
          <w:szCs w:val="24"/>
        </w:rPr>
        <w:t>wy</w:t>
      </w:r>
      <w:r>
        <w:rPr>
          <w:rFonts w:ascii="Arial" w:hAnsi="Arial" w:cs="Arial"/>
          <w:sz w:val="24"/>
          <w:szCs w:val="24"/>
        </w:rPr>
        <w:t>znaczeniu w terenie, a po wybudowaniu – geodezyjnej inwentaryzacji powykonawczej</w:t>
      </w:r>
      <w:r w:rsidRPr="00A34671">
        <w:rPr>
          <w:rFonts w:ascii="Arial" w:hAnsi="Arial" w:cs="Arial"/>
          <w:sz w:val="24"/>
          <w:szCs w:val="24"/>
        </w:rPr>
        <w:t xml:space="preserve"> </w:t>
      </w:r>
      <w:r w:rsidR="00566F32" w:rsidRPr="00A34671">
        <w:rPr>
          <w:rFonts w:ascii="Arial" w:hAnsi="Arial" w:cs="Arial"/>
          <w:sz w:val="24"/>
          <w:szCs w:val="24"/>
        </w:rPr>
        <w:t>obiektu należy do podstawowych obowiązków kierownika budowy)</w:t>
      </w:r>
      <w:r w:rsidR="00CB365D" w:rsidRPr="00A34671">
        <w:rPr>
          <w:rFonts w:ascii="Arial" w:hAnsi="Arial" w:cs="Arial"/>
          <w:sz w:val="24"/>
          <w:szCs w:val="24"/>
        </w:rPr>
        <w:t>;</w:t>
      </w:r>
    </w:p>
    <w:p w14:paraId="3ABCA563" w14:textId="77777777" w:rsidR="00A34671" w:rsidRDefault="00CB365D" w:rsidP="000D28A8">
      <w:pPr>
        <w:numPr>
          <w:ilvl w:val="0"/>
          <w:numId w:val="2"/>
        </w:numPr>
        <w:ind w:left="1134" w:hanging="567"/>
        <w:contextualSpacing/>
        <w:jc w:val="both"/>
        <w:rPr>
          <w:rFonts w:ascii="Arial" w:hAnsi="Arial" w:cs="Arial"/>
          <w:sz w:val="24"/>
          <w:szCs w:val="24"/>
        </w:rPr>
      </w:pPr>
      <w:r w:rsidRPr="00A34671">
        <w:rPr>
          <w:rFonts w:ascii="Arial" w:hAnsi="Arial" w:cs="Arial"/>
          <w:sz w:val="24"/>
          <w:szCs w:val="24"/>
        </w:rPr>
        <w:t>Zagospodarowanie terenu budowy wraz z budową tymczasowych obiektów;</w:t>
      </w:r>
    </w:p>
    <w:p w14:paraId="77BB029E" w14:textId="7221AD3D" w:rsidR="0076759B" w:rsidRPr="00A34671" w:rsidRDefault="00CB365D" w:rsidP="000D28A8">
      <w:pPr>
        <w:numPr>
          <w:ilvl w:val="0"/>
          <w:numId w:val="2"/>
        </w:numPr>
        <w:ind w:left="1134" w:hanging="567"/>
        <w:contextualSpacing/>
        <w:jc w:val="both"/>
        <w:rPr>
          <w:rFonts w:ascii="Arial" w:hAnsi="Arial" w:cs="Arial"/>
          <w:sz w:val="24"/>
          <w:szCs w:val="24"/>
        </w:rPr>
      </w:pPr>
      <w:r w:rsidRPr="00A34671">
        <w:rPr>
          <w:rFonts w:ascii="Arial" w:hAnsi="Arial" w:cs="Arial"/>
          <w:sz w:val="24"/>
          <w:szCs w:val="24"/>
        </w:rPr>
        <w:t>Wykonanie przyłączy do sieci infrastruktury technicznej na potrzeby budowy;</w:t>
      </w:r>
      <w:r w:rsidRPr="00A34671">
        <w:rPr>
          <w:rStyle w:val="Odwoaniedokomentarza"/>
          <w:rFonts w:ascii="Arial" w:eastAsia="Times New Roman" w:hAnsi="Arial" w:cs="Arial"/>
          <w:sz w:val="24"/>
          <w:szCs w:val="24"/>
          <w:lang w:eastAsia="pl-PL"/>
        </w:rPr>
        <w:t xml:space="preserve"> </w:t>
      </w:r>
    </w:p>
    <w:p w14:paraId="5C60643A" w14:textId="547F893D"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Przeprowadzanie zatwierdzeń materiałowych przez inspektora nadzoru przed wbudowaniem</w:t>
      </w:r>
      <w:r w:rsidR="00F1581F">
        <w:rPr>
          <w:rFonts w:ascii="Arial" w:hAnsi="Arial" w:cs="Arial"/>
          <w:sz w:val="24"/>
          <w:szCs w:val="24"/>
        </w:rPr>
        <w:t>;</w:t>
      </w:r>
    </w:p>
    <w:p w14:paraId="78F1F695" w14:textId="6BE61F4E" w:rsidR="0076759B" w:rsidRPr="00B10C08" w:rsidRDefault="0076759B" w:rsidP="00075A73">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Monitorowanie odstępstw od projektu i kwalifi</w:t>
      </w:r>
      <w:r w:rsidR="006A0D70" w:rsidRPr="00B10C08">
        <w:rPr>
          <w:rFonts w:ascii="Arial" w:hAnsi="Arial" w:cs="Arial"/>
          <w:sz w:val="24"/>
          <w:szCs w:val="24"/>
        </w:rPr>
        <w:t>kacja ich jako zmiany istotne i </w:t>
      </w:r>
      <w:r w:rsidRPr="00B10C08">
        <w:rPr>
          <w:rFonts w:ascii="Arial" w:hAnsi="Arial" w:cs="Arial"/>
          <w:sz w:val="24"/>
          <w:szCs w:val="24"/>
        </w:rPr>
        <w:t>nieistotne i ich udokumentowanie</w:t>
      </w:r>
      <w:r w:rsidR="00710B7B" w:rsidRPr="00B10C08">
        <w:rPr>
          <w:rFonts w:ascii="Arial" w:hAnsi="Arial" w:cs="Arial"/>
          <w:sz w:val="24"/>
          <w:szCs w:val="24"/>
        </w:rPr>
        <w:t>.</w:t>
      </w:r>
      <w:r w:rsidR="00065E08">
        <w:rPr>
          <w:rFonts w:ascii="Arial" w:hAnsi="Arial" w:cs="Arial"/>
          <w:sz w:val="24"/>
          <w:szCs w:val="24"/>
        </w:rPr>
        <w:t xml:space="preserve"> </w:t>
      </w:r>
      <w:r w:rsidR="00075A73" w:rsidRPr="00B10C08">
        <w:rPr>
          <w:rFonts w:ascii="Arial" w:hAnsi="Arial" w:cs="Arial"/>
          <w:sz w:val="24"/>
        </w:rPr>
        <w:t>W przypadku</w:t>
      </w:r>
      <w:r w:rsidR="00065E08">
        <w:rPr>
          <w:rFonts w:ascii="Arial" w:hAnsi="Arial" w:cs="Arial"/>
          <w:sz w:val="24"/>
        </w:rPr>
        <w:t xml:space="preserve"> </w:t>
      </w:r>
      <w:r w:rsidR="00075A73" w:rsidRPr="00B10C08">
        <w:rPr>
          <w:rFonts w:ascii="Arial" w:hAnsi="Arial" w:cs="Arial"/>
          <w:sz w:val="24"/>
          <w:szCs w:val="24"/>
        </w:rPr>
        <w:t xml:space="preserve">konieczności wykonania robót dodatkowych lub zamiennych należy </w:t>
      </w:r>
      <w:r w:rsidR="006918AD">
        <w:rPr>
          <w:rFonts w:ascii="Arial" w:hAnsi="Arial" w:cs="Arial"/>
          <w:sz w:val="24"/>
          <w:szCs w:val="24"/>
        </w:rPr>
        <w:t xml:space="preserve">je </w:t>
      </w:r>
      <w:r w:rsidR="00075A73" w:rsidRPr="00B10C08">
        <w:rPr>
          <w:rFonts w:ascii="Arial" w:hAnsi="Arial" w:cs="Arial"/>
          <w:sz w:val="24"/>
          <w:szCs w:val="24"/>
        </w:rPr>
        <w:t>właściwie udokumentować</w:t>
      </w:r>
      <w:r w:rsidR="00075A73" w:rsidRPr="00B10C08">
        <w:rPr>
          <w:rStyle w:val="Odwoanieprzypisudolnego"/>
          <w:rFonts w:ascii="Arial" w:hAnsi="Arial" w:cs="Arial"/>
          <w:sz w:val="24"/>
          <w:szCs w:val="24"/>
        </w:rPr>
        <w:footnoteReference w:id="9"/>
      </w:r>
      <w:r w:rsidR="00F1581F">
        <w:rPr>
          <w:rFonts w:ascii="Arial" w:hAnsi="Arial" w:cs="Arial"/>
          <w:sz w:val="24"/>
          <w:szCs w:val="24"/>
        </w:rPr>
        <w:t>;</w:t>
      </w:r>
    </w:p>
    <w:p w14:paraId="758DB972" w14:textId="6E340C59" w:rsidR="00AF3257"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Zgłaszanie i odbiór robót zanikających i ulegających zakryciu dokony</w:t>
      </w:r>
      <w:r w:rsidR="00EE01A4" w:rsidRPr="00B10C08">
        <w:rPr>
          <w:rFonts w:ascii="Arial" w:hAnsi="Arial" w:cs="Arial"/>
          <w:sz w:val="24"/>
          <w:szCs w:val="24"/>
        </w:rPr>
        <w:t>wać wpisem do dziennika budowy dla robót wy</w:t>
      </w:r>
      <w:r w:rsidR="00710B7B" w:rsidRPr="00B10C08">
        <w:rPr>
          <w:rFonts w:ascii="Arial" w:hAnsi="Arial" w:cs="Arial"/>
          <w:sz w:val="24"/>
          <w:szCs w:val="24"/>
        </w:rPr>
        <w:t>magających pozwolenia na budowę</w:t>
      </w:r>
      <w:r w:rsidR="00F1581F">
        <w:rPr>
          <w:rFonts w:ascii="Arial" w:hAnsi="Arial" w:cs="Arial"/>
          <w:sz w:val="24"/>
          <w:szCs w:val="24"/>
        </w:rPr>
        <w:t>.</w:t>
      </w:r>
    </w:p>
    <w:p w14:paraId="59104C6A" w14:textId="40D48A1C" w:rsidR="0076759B" w:rsidRPr="00B10C08" w:rsidRDefault="0076759B" w:rsidP="006A0D70">
      <w:pPr>
        <w:ind w:left="1134"/>
        <w:contextualSpacing/>
        <w:jc w:val="both"/>
        <w:rPr>
          <w:rFonts w:ascii="Arial" w:hAnsi="Arial" w:cs="Arial"/>
          <w:sz w:val="24"/>
          <w:szCs w:val="24"/>
        </w:rPr>
      </w:pPr>
      <w:r w:rsidRPr="00B10C08">
        <w:rPr>
          <w:rFonts w:ascii="Arial" w:hAnsi="Arial" w:cs="Arial"/>
          <w:sz w:val="24"/>
          <w:szCs w:val="24"/>
        </w:rPr>
        <w:t xml:space="preserve">W </w:t>
      </w:r>
      <w:r w:rsidR="00EE01A4" w:rsidRPr="00B10C08">
        <w:rPr>
          <w:rFonts w:ascii="Arial" w:hAnsi="Arial" w:cs="Arial"/>
          <w:sz w:val="24"/>
          <w:szCs w:val="24"/>
        </w:rPr>
        <w:t xml:space="preserve">pozostałych przypadkach </w:t>
      </w:r>
      <w:r w:rsidR="002B297B" w:rsidRPr="00B10C08">
        <w:rPr>
          <w:rFonts w:ascii="Arial" w:hAnsi="Arial" w:cs="Arial"/>
          <w:sz w:val="24"/>
          <w:szCs w:val="24"/>
        </w:rPr>
        <w:t xml:space="preserve">należy </w:t>
      </w:r>
      <w:r w:rsidRPr="00B10C08">
        <w:rPr>
          <w:rFonts w:ascii="Arial" w:hAnsi="Arial" w:cs="Arial"/>
          <w:sz w:val="24"/>
          <w:szCs w:val="24"/>
        </w:rPr>
        <w:t xml:space="preserve">wprowadzić wewnętrzny dziennik budowy </w:t>
      </w:r>
      <w:r w:rsidR="0059526D" w:rsidRPr="00B10C08">
        <w:rPr>
          <w:rFonts w:ascii="Arial" w:hAnsi="Arial" w:cs="Arial"/>
          <w:sz w:val="24"/>
          <w:szCs w:val="24"/>
        </w:rPr>
        <w:t>(</w:t>
      </w:r>
      <w:r w:rsidR="00F1581F">
        <w:rPr>
          <w:rFonts w:ascii="Arial" w:hAnsi="Arial" w:cs="Arial"/>
          <w:sz w:val="24"/>
          <w:szCs w:val="24"/>
        </w:rPr>
        <w:t>w</w:t>
      </w:r>
      <w:r w:rsidR="0061289B" w:rsidRPr="00B10C08">
        <w:rPr>
          <w:rFonts w:ascii="Arial" w:hAnsi="Arial" w:cs="Arial"/>
          <w:sz w:val="24"/>
          <w:szCs w:val="24"/>
        </w:rPr>
        <w:t>ewnętrzny d</w:t>
      </w:r>
      <w:r w:rsidR="00710B7B" w:rsidRPr="00B10C08">
        <w:rPr>
          <w:rFonts w:ascii="Arial" w:hAnsi="Arial" w:cs="Arial"/>
          <w:sz w:val="24"/>
          <w:szCs w:val="24"/>
        </w:rPr>
        <w:t>ziennik budowy L</w:t>
      </w:r>
      <w:r w:rsidR="0061289B" w:rsidRPr="00B10C08">
        <w:rPr>
          <w:rFonts w:ascii="Arial" w:hAnsi="Arial" w:cs="Arial"/>
          <w:sz w:val="24"/>
          <w:szCs w:val="24"/>
        </w:rPr>
        <w:t xml:space="preserve">asów </w:t>
      </w:r>
      <w:r w:rsidR="00710B7B" w:rsidRPr="00B10C08">
        <w:rPr>
          <w:rFonts w:ascii="Arial" w:hAnsi="Arial" w:cs="Arial"/>
          <w:sz w:val="24"/>
          <w:szCs w:val="24"/>
        </w:rPr>
        <w:t>P</w:t>
      </w:r>
      <w:r w:rsidR="0061289B" w:rsidRPr="00B10C08">
        <w:rPr>
          <w:rFonts w:ascii="Arial" w:hAnsi="Arial" w:cs="Arial"/>
          <w:sz w:val="24"/>
          <w:szCs w:val="24"/>
        </w:rPr>
        <w:t>aństwowych</w:t>
      </w:r>
      <w:r w:rsidR="004D02C6" w:rsidRPr="00B10C08">
        <w:rPr>
          <w:rFonts w:ascii="Arial" w:hAnsi="Arial" w:cs="Arial"/>
          <w:sz w:val="24"/>
          <w:szCs w:val="24"/>
        </w:rPr>
        <w:t xml:space="preserve"> stanowi wzór 2.3.17 we wzorniku druków</w:t>
      </w:r>
      <w:r w:rsidR="009033B0" w:rsidRPr="00B10C08">
        <w:rPr>
          <w:rFonts w:ascii="Arial" w:hAnsi="Arial" w:cs="Arial"/>
          <w:sz w:val="24"/>
          <w:szCs w:val="24"/>
          <w:vertAlign w:val="superscript"/>
        </w:rPr>
        <w:t>8</w:t>
      </w:r>
      <w:r w:rsidR="0059526D" w:rsidRPr="00B10C08">
        <w:rPr>
          <w:rFonts w:ascii="Arial" w:hAnsi="Arial" w:cs="Arial"/>
          <w:sz w:val="24"/>
          <w:szCs w:val="24"/>
        </w:rPr>
        <w:t xml:space="preserve">) </w:t>
      </w:r>
      <w:r w:rsidR="00AF3257" w:rsidRPr="00B10C08">
        <w:rPr>
          <w:rFonts w:ascii="Arial" w:hAnsi="Arial" w:cs="Arial"/>
          <w:sz w:val="24"/>
          <w:szCs w:val="24"/>
        </w:rPr>
        <w:t>i</w:t>
      </w:r>
      <w:r w:rsidR="002D307B">
        <w:rPr>
          <w:rFonts w:ascii="Arial" w:hAnsi="Arial" w:cs="Arial"/>
          <w:sz w:val="24"/>
          <w:szCs w:val="24"/>
        </w:rPr>
        <w:t xml:space="preserve"> </w:t>
      </w:r>
      <w:r w:rsidR="00AF3257" w:rsidRPr="00B10C08">
        <w:rPr>
          <w:rFonts w:ascii="Arial" w:hAnsi="Arial" w:cs="Arial"/>
          <w:sz w:val="24"/>
          <w:szCs w:val="24"/>
        </w:rPr>
        <w:t>dokonywać w nim stosownych zapisów</w:t>
      </w:r>
      <w:r w:rsidR="006A0D70" w:rsidRPr="00B10C08">
        <w:rPr>
          <w:rFonts w:ascii="Arial" w:hAnsi="Arial" w:cs="Arial"/>
          <w:sz w:val="24"/>
          <w:szCs w:val="24"/>
        </w:rPr>
        <w:t>,</w:t>
      </w:r>
      <w:r w:rsidR="00065E08">
        <w:rPr>
          <w:rFonts w:ascii="Arial" w:hAnsi="Arial" w:cs="Arial"/>
          <w:sz w:val="24"/>
          <w:szCs w:val="24"/>
        </w:rPr>
        <w:t xml:space="preserve"> </w:t>
      </w:r>
      <w:r w:rsidR="002B297B" w:rsidRPr="00B10C08">
        <w:rPr>
          <w:rFonts w:ascii="Arial" w:hAnsi="Arial" w:cs="Arial"/>
          <w:sz w:val="24"/>
          <w:szCs w:val="24"/>
        </w:rPr>
        <w:t>w</w:t>
      </w:r>
      <w:r w:rsidR="00065E08">
        <w:rPr>
          <w:rFonts w:ascii="Arial" w:hAnsi="Arial" w:cs="Arial"/>
          <w:sz w:val="24"/>
          <w:szCs w:val="24"/>
        </w:rPr>
        <w:t xml:space="preserve"> </w:t>
      </w:r>
      <w:r w:rsidR="001C28D3" w:rsidRPr="00B10C08">
        <w:rPr>
          <w:rFonts w:ascii="Arial" w:hAnsi="Arial" w:cs="Arial"/>
          <w:sz w:val="24"/>
          <w:szCs w:val="24"/>
        </w:rPr>
        <w:t>szczególności</w:t>
      </w:r>
      <w:r w:rsidR="00065E08">
        <w:rPr>
          <w:rFonts w:ascii="Arial" w:hAnsi="Arial" w:cs="Arial"/>
          <w:sz w:val="24"/>
          <w:szCs w:val="24"/>
        </w:rPr>
        <w:t xml:space="preserve"> </w:t>
      </w:r>
      <w:r w:rsidR="00EE01A4" w:rsidRPr="00B10C08">
        <w:rPr>
          <w:rFonts w:ascii="Arial" w:hAnsi="Arial" w:cs="Arial"/>
          <w:sz w:val="24"/>
          <w:szCs w:val="24"/>
        </w:rPr>
        <w:t>dotyczących zgłaszania</w:t>
      </w:r>
      <w:r w:rsidR="00710B7B" w:rsidRPr="00B10C08">
        <w:rPr>
          <w:rFonts w:ascii="Arial" w:hAnsi="Arial" w:cs="Arial"/>
          <w:sz w:val="24"/>
          <w:szCs w:val="24"/>
        </w:rPr>
        <w:t xml:space="preserve"> i odbioru robót zanikających i </w:t>
      </w:r>
      <w:r w:rsidR="00EE01A4" w:rsidRPr="00B10C08">
        <w:rPr>
          <w:rFonts w:ascii="Arial" w:hAnsi="Arial" w:cs="Arial"/>
          <w:sz w:val="24"/>
          <w:szCs w:val="24"/>
        </w:rPr>
        <w:t>ulegających zakryciu</w:t>
      </w:r>
      <w:r w:rsidR="00710B7B" w:rsidRPr="00B10C08">
        <w:rPr>
          <w:rFonts w:ascii="Arial" w:hAnsi="Arial" w:cs="Arial"/>
          <w:sz w:val="24"/>
          <w:szCs w:val="24"/>
        </w:rPr>
        <w:t>.</w:t>
      </w:r>
    </w:p>
    <w:p w14:paraId="61505E0A" w14:textId="6B876788" w:rsidR="0076759B" w:rsidRPr="00B10C08" w:rsidRDefault="0076759B" w:rsidP="0084096D">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Odbiory częściowe etapów robót (</w:t>
      </w:r>
      <w:r w:rsidR="00E32E37" w:rsidRPr="00B10C08">
        <w:rPr>
          <w:rFonts w:ascii="Arial" w:hAnsi="Arial" w:cs="Arial"/>
          <w:sz w:val="24"/>
          <w:szCs w:val="24"/>
        </w:rPr>
        <w:t xml:space="preserve">Protokół odbioru </w:t>
      </w:r>
      <w:r w:rsidR="00BF48EB">
        <w:rPr>
          <w:rFonts w:ascii="Arial" w:hAnsi="Arial" w:cs="Arial"/>
          <w:sz w:val="24"/>
          <w:szCs w:val="24"/>
        </w:rPr>
        <w:t xml:space="preserve">komisyjnego </w:t>
      </w:r>
      <w:r w:rsidR="00E32E37" w:rsidRPr="00B10C08">
        <w:rPr>
          <w:rFonts w:ascii="Arial" w:hAnsi="Arial" w:cs="Arial"/>
          <w:sz w:val="24"/>
          <w:szCs w:val="24"/>
        </w:rPr>
        <w:t xml:space="preserve">robót </w:t>
      </w:r>
      <w:r w:rsidR="00BF48EB">
        <w:rPr>
          <w:rFonts w:ascii="Arial" w:hAnsi="Arial" w:cs="Arial"/>
          <w:sz w:val="24"/>
          <w:szCs w:val="24"/>
        </w:rPr>
        <w:t xml:space="preserve">(częściowego/końcowego) </w:t>
      </w:r>
      <w:r w:rsidR="00E32E37" w:rsidRPr="00B10C08">
        <w:rPr>
          <w:rFonts w:ascii="Arial" w:hAnsi="Arial" w:cs="Arial"/>
          <w:sz w:val="24"/>
          <w:szCs w:val="24"/>
        </w:rPr>
        <w:t xml:space="preserve">stanowi wzór 2.3.10.1. oraz </w:t>
      </w:r>
      <w:r w:rsidR="009033B0" w:rsidRPr="00B10C08">
        <w:rPr>
          <w:rFonts w:ascii="Arial" w:hAnsi="Arial" w:cs="Arial"/>
          <w:sz w:val="24"/>
          <w:szCs w:val="24"/>
        </w:rPr>
        <w:t xml:space="preserve">Protokół </w:t>
      </w:r>
      <w:r w:rsidR="00E32E37" w:rsidRPr="00B10C08">
        <w:rPr>
          <w:rFonts w:ascii="Arial" w:hAnsi="Arial" w:cs="Arial"/>
          <w:sz w:val="24"/>
          <w:szCs w:val="24"/>
        </w:rPr>
        <w:t xml:space="preserve">finansowego </w:t>
      </w:r>
      <w:r w:rsidR="009033B0" w:rsidRPr="00B10C08">
        <w:rPr>
          <w:rFonts w:ascii="Arial" w:hAnsi="Arial" w:cs="Arial"/>
          <w:sz w:val="24"/>
          <w:szCs w:val="24"/>
        </w:rPr>
        <w:t>częściowego/końcowego odb</w:t>
      </w:r>
      <w:r w:rsidR="00E32E37" w:rsidRPr="00B10C08">
        <w:rPr>
          <w:rFonts w:ascii="Arial" w:hAnsi="Arial" w:cs="Arial"/>
          <w:sz w:val="24"/>
          <w:szCs w:val="24"/>
        </w:rPr>
        <w:t>ioru robót stanowi wzór 2.3.1</w:t>
      </w:r>
      <w:r w:rsidR="0021462D">
        <w:rPr>
          <w:rFonts w:ascii="Arial" w:hAnsi="Arial" w:cs="Arial"/>
          <w:sz w:val="24"/>
          <w:szCs w:val="24"/>
        </w:rPr>
        <w:t>9</w:t>
      </w:r>
      <w:r w:rsidR="009033B0" w:rsidRPr="00B10C08">
        <w:rPr>
          <w:rFonts w:ascii="Arial" w:hAnsi="Arial" w:cs="Arial"/>
          <w:sz w:val="24"/>
          <w:szCs w:val="24"/>
        </w:rPr>
        <w:t>. we wzorniku druków</w:t>
      </w:r>
      <w:r w:rsidR="009033B0" w:rsidRPr="00B10C08">
        <w:rPr>
          <w:rFonts w:ascii="Arial" w:hAnsi="Arial" w:cs="Arial"/>
          <w:sz w:val="24"/>
          <w:szCs w:val="24"/>
          <w:vertAlign w:val="superscript"/>
        </w:rPr>
        <w:t>8</w:t>
      </w:r>
      <w:r w:rsidRPr="00B10C08">
        <w:rPr>
          <w:rFonts w:ascii="Arial" w:hAnsi="Arial" w:cs="Arial"/>
          <w:sz w:val="24"/>
          <w:szCs w:val="24"/>
        </w:rPr>
        <w:t xml:space="preserve">), z udziałem przedstawiciela </w:t>
      </w:r>
      <w:r w:rsidR="002D307B">
        <w:rPr>
          <w:rFonts w:ascii="Arial" w:hAnsi="Arial" w:cs="Arial"/>
          <w:sz w:val="24"/>
          <w:szCs w:val="24"/>
        </w:rPr>
        <w:t>z</w:t>
      </w:r>
      <w:r w:rsidR="001A6164">
        <w:rPr>
          <w:rFonts w:ascii="Arial" w:hAnsi="Arial" w:cs="Arial"/>
          <w:sz w:val="24"/>
          <w:szCs w:val="24"/>
        </w:rPr>
        <w:t>amawiającego</w:t>
      </w:r>
      <w:r w:rsidR="00F1581F">
        <w:rPr>
          <w:rFonts w:ascii="Arial" w:hAnsi="Arial" w:cs="Arial"/>
          <w:sz w:val="24"/>
          <w:szCs w:val="24"/>
        </w:rPr>
        <w:t>;</w:t>
      </w:r>
    </w:p>
    <w:p w14:paraId="6334962C" w14:textId="7069A437"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Zagospodarowanie odpadów zgodnie z ustawą o odpadach</w:t>
      </w:r>
      <w:r w:rsidR="00F1581F">
        <w:rPr>
          <w:rFonts w:ascii="Arial" w:hAnsi="Arial" w:cs="Arial"/>
          <w:sz w:val="24"/>
          <w:szCs w:val="24"/>
        </w:rPr>
        <w:t>;</w:t>
      </w:r>
    </w:p>
    <w:p w14:paraId="73720F71" w14:textId="73B974C3" w:rsidR="0076759B" w:rsidRPr="00B10C08" w:rsidRDefault="00DF36C5" w:rsidP="006E6F2C">
      <w:pPr>
        <w:numPr>
          <w:ilvl w:val="0"/>
          <w:numId w:val="2"/>
        </w:numPr>
        <w:ind w:left="1134" w:hanging="567"/>
        <w:contextualSpacing/>
        <w:jc w:val="both"/>
        <w:rPr>
          <w:rFonts w:ascii="Arial" w:hAnsi="Arial" w:cs="Arial"/>
          <w:sz w:val="24"/>
          <w:szCs w:val="24"/>
        </w:rPr>
      </w:pPr>
      <w:r>
        <w:rPr>
          <w:rFonts w:ascii="Arial" w:hAnsi="Arial" w:cs="Arial"/>
          <w:sz w:val="24"/>
        </w:rPr>
        <w:t>Rozpoczęcie procedury odbiorowej powinno zostać poprzedzone wpisem kierownika bu</w:t>
      </w:r>
      <w:r w:rsidR="00F1581F">
        <w:rPr>
          <w:rFonts w:ascii="Arial" w:hAnsi="Arial" w:cs="Arial"/>
          <w:sz w:val="24"/>
        </w:rPr>
        <w:t>dowy</w:t>
      </w:r>
      <w:r w:rsidR="00AC6CE4">
        <w:rPr>
          <w:rFonts w:ascii="Arial" w:hAnsi="Arial" w:cs="Arial"/>
          <w:sz w:val="24"/>
        </w:rPr>
        <w:t>,</w:t>
      </w:r>
      <w:r w:rsidR="00F1581F">
        <w:rPr>
          <w:rFonts w:ascii="Arial" w:hAnsi="Arial" w:cs="Arial"/>
          <w:sz w:val="24"/>
        </w:rPr>
        <w:t xml:space="preserve"> wpisem do dziennika budowy/</w:t>
      </w:r>
      <w:r>
        <w:rPr>
          <w:rFonts w:ascii="Arial" w:hAnsi="Arial" w:cs="Arial"/>
          <w:sz w:val="24"/>
        </w:rPr>
        <w:t>wewnętrz</w:t>
      </w:r>
      <w:r w:rsidR="006E6F2C">
        <w:rPr>
          <w:rFonts w:ascii="Arial" w:hAnsi="Arial" w:cs="Arial"/>
          <w:sz w:val="24"/>
        </w:rPr>
        <w:t>nego dziennika budowy zgłoszeniem</w:t>
      </w:r>
      <w:r>
        <w:rPr>
          <w:rFonts w:ascii="Arial" w:hAnsi="Arial" w:cs="Arial"/>
          <w:sz w:val="24"/>
        </w:rPr>
        <w:t xml:space="preserve"> gotowości do odbioru robót i pisemnym powiadomieniem</w:t>
      </w:r>
      <w:r w:rsidRPr="0031420E">
        <w:rPr>
          <w:rFonts w:ascii="Arial" w:hAnsi="Arial" w:cs="Arial"/>
          <w:sz w:val="24"/>
        </w:rPr>
        <w:t xml:space="preserve"> </w:t>
      </w:r>
      <w:r w:rsidR="001A6164">
        <w:rPr>
          <w:rFonts w:ascii="Arial" w:hAnsi="Arial" w:cs="Arial"/>
          <w:sz w:val="24"/>
        </w:rPr>
        <w:t>Zamawiającego (</w:t>
      </w:r>
      <w:r w:rsidR="00F1581F">
        <w:rPr>
          <w:rFonts w:ascii="Arial" w:hAnsi="Arial" w:cs="Arial"/>
          <w:sz w:val="24"/>
        </w:rPr>
        <w:t>i</w:t>
      </w:r>
      <w:r w:rsidRPr="0031420E">
        <w:rPr>
          <w:rFonts w:ascii="Arial" w:hAnsi="Arial" w:cs="Arial"/>
          <w:sz w:val="24"/>
        </w:rPr>
        <w:t>nwestora</w:t>
      </w:r>
      <w:r w:rsidR="001A6164">
        <w:rPr>
          <w:rFonts w:ascii="Arial" w:hAnsi="Arial" w:cs="Arial"/>
          <w:sz w:val="24"/>
        </w:rPr>
        <w:t>)</w:t>
      </w:r>
      <w:r w:rsidRPr="0031420E">
        <w:rPr>
          <w:rFonts w:ascii="Arial" w:hAnsi="Arial" w:cs="Arial"/>
          <w:sz w:val="24"/>
        </w:rPr>
        <w:t xml:space="preserve"> </w:t>
      </w:r>
      <w:r>
        <w:rPr>
          <w:rFonts w:ascii="Arial" w:hAnsi="Arial" w:cs="Arial"/>
          <w:sz w:val="24"/>
        </w:rPr>
        <w:t xml:space="preserve">za pośrednictwem Wykonawcy </w:t>
      </w:r>
      <w:r w:rsidRPr="0031420E">
        <w:rPr>
          <w:rFonts w:ascii="Arial" w:hAnsi="Arial" w:cs="Arial"/>
          <w:sz w:val="24"/>
        </w:rPr>
        <w:t>o zakończ</w:t>
      </w:r>
      <w:r>
        <w:rPr>
          <w:rFonts w:ascii="Arial" w:hAnsi="Arial" w:cs="Arial"/>
          <w:sz w:val="24"/>
        </w:rPr>
        <w:t xml:space="preserve">eniu robót budowlanych i zgłoszeniem </w:t>
      </w:r>
      <w:r w:rsidRPr="0031420E">
        <w:rPr>
          <w:rFonts w:ascii="Arial" w:hAnsi="Arial" w:cs="Arial"/>
          <w:sz w:val="24"/>
        </w:rPr>
        <w:t>do</w:t>
      </w:r>
      <w:r w:rsidR="006E6F2C">
        <w:rPr>
          <w:rFonts w:ascii="Arial" w:hAnsi="Arial" w:cs="Arial"/>
          <w:sz w:val="24"/>
        </w:rPr>
        <w:t xml:space="preserve"> ich</w:t>
      </w:r>
      <w:r w:rsidRPr="0031420E">
        <w:rPr>
          <w:rFonts w:ascii="Arial" w:hAnsi="Arial" w:cs="Arial"/>
          <w:sz w:val="24"/>
        </w:rPr>
        <w:t xml:space="preserve"> odbioru</w:t>
      </w:r>
      <w:r>
        <w:rPr>
          <w:rFonts w:ascii="Arial" w:hAnsi="Arial" w:cs="Arial"/>
          <w:sz w:val="24"/>
        </w:rPr>
        <w:t xml:space="preserve">. </w:t>
      </w:r>
      <w:r w:rsidR="006E6F2C">
        <w:rPr>
          <w:rFonts w:ascii="Arial" w:hAnsi="Arial" w:cs="Arial"/>
          <w:sz w:val="24"/>
        </w:rPr>
        <w:t>Następnie g</w:t>
      </w:r>
      <w:r>
        <w:rPr>
          <w:rFonts w:ascii="Arial" w:hAnsi="Arial" w:cs="Arial"/>
          <w:sz w:val="24"/>
        </w:rPr>
        <w:t>otowość do odbioru powinna zostać potwierdzona wpisem do dziennika budowy</w:t>
      </w:r>
      <w:r w:rsidR="00F1581F">
        <w:rPr>
          <w:rFonts w:ascii="Arial" w:hAnsi="Arial" w:cs="Arial"/>
          <w:sz w:val="24"/>
        </w:rPr>
        <w:t>/</w:t>
      </w:r>
      <w:r>
        <w:rPr>
          <w:rFonts w:ascii="Arial" w:hAnsi="Arial" w:cs="Arial"/>
          <w:sz w:val="24"/>
        </w:rPr>
        <w:t>wewnętrznego dziennika budowy przez inspektora nadzoru o czym powinien zostać niezwłocznie powiadomiony Zamawiający.</w:t>
      </w:r>
      <w:r w:rsidRPr="00DF36C5">
        <w:rPr>
          <w:rFonts w:ascii="Arial" w:hAnsi="Arial" w:cs="Arial"/>
          <w:sz w:val="24"/>
          <w:szCs w:val="24"/>
        </w:rPr>
        <w:t xml:space="preserve"> </w:t>
      </w:r>
      <w:r w:rsidRPr="00B10C08">
        <w:rPr>
          <w:rFonts w:ascii="Arial" w:hAnsi="Arial" w:cs="Arial"/>
          <w:sz w:val="24"/>
          <w:szCs w:val="24"/>
        </w:rPr>
        <w:t xml:space="preserve">Odbiory końcowe </w:t>
      </w:r>
      <w:r w:rsidR="006918AD">
        <w:rPr>
          <w:rFonts w:ascii="Arial" w:hAnsi="Arial" w:cs="Arial"/>
          <w:sz w:val="24"/>
          <w:szCs w:val="24"/>
        </w:rPr>
        <w:t xml:space="preserve">powinny być </w:t>
      </w:r>
      <w:r w:rsidRPr="00B10C08">
        <w:rPr>
          <w:rFonts w:ascii="Arial" w:hAnsi="Arial" w:cs="Arial"/>
          <w:sz w:val="24"/>
          <w:szCs w:val="24"/>
        </w:rPr>
        <w:t>przeprowadzone komisyjnie</w:t>
      </w:r>
      <w:r w:rsidR="00792CB6">
        <w:rPr>
          <w:rFonts w:ascii="Arial" w:hAnsi="Arial" w:cs="Arial"/>
          <w:sz w:val="24"/>
          <w:szCs w:val="24"/>
        </w:rPr>
        <w:t xml:space="preserve"> </w:t>
      </w:r>
      <w:r w:rsidRPr="00B10C08">
        <w:rPr>
          <w:rFonts w:ascii="Arial" w:hAnsi="Arial" w:cs="Arial"/>
          <w:sz w:val="24"/>
          <w:szCs w:val="24"/>
        </w:rPr>
        <w:t>(Protokół odbioru</w:t>
      </w:r>
      <w:r w:rsidR="00F47094">
        <w:rPr>
          <w:rFonts w:ascii="Arial" w:hAnsi="Arial" w:cs="Arial"/>
          <w:sz w:val="24"/>
          <w:szCs w:val="24"/>
        </w:rPr>
        <w:t xml:space="preserve"> komisyjnego</w:t>
      </w:r>
      <w:r w:rsidRPr="00B10C08">
        <w:rPr>
          <w:rFonts w:ascii="Arial" w:hAnsi="Arial" w:cs="Arial"/>
          <w:sz w:val="24"/>
          <w:szCs w:val="24"/>
        </w:rPr>
        <w:t xml:space="preserve"> robót </w:t>
      </w:r>
      <w:r w:rsidR="00F47094">
        <w:rPr>
          <w:rFonts w:ascii="Arial" w:hAnsi="Arial" w:cs="Arial"/>
          <w:sz w:val="24"/>
          <w:szCs w:val="24"/>
        </w:rPr>
        <w:t xml:space="preserve">(częściowy/końcowy) </w:t>
      </w:r>
      <w:r w:rsidRPr="00B10C08">
        <w:rPr>
          <w:rFonts w:ascii="Arial" w:hAnsi="Arial" w:cs="Arial"/>
          <w:sz w:val="24"/>
          <w:szCs w:val="24"/>
        </w:rPr>
        <w:t>stanowi wzór 2.3.10.1. oraz Protokół finansowego częściowego/końcowego odb</w:t>
      </w:r>
      <w:r>
        <w:rPr>
          <w:rFonts w:ascii="Arial" w:hAnsi="Arial" w:cs="Arial"/>
          <w:sz w:val="24"/>
          <w:szCs w:val="24"/>
        </w:rPr>
        <w:t>ioru robót stanowi wzór 2.3.19</w:t>
      </w:r>
      <w:r w:rsidRPr="00B10C08">
        <w:rPr>
          <w:rFonts w:ascii="Arial" w:hAnsi="Arial" w:cs="Arial"/>
          <w:sz w:val="24"/>
          <w:szCs w:val="24"/>
        </w:rPr>
        <w:t xml:space="preserve"> we wzorniku druków</w:t>
      </w:r>
      <w:r w:rsidRPr="00B10C08">
        <w:rPr>
          <w:rFonts w:ascii="Arial" w:hAnsi="Arial" w:cs="Arial"/>
          <w:sz w:val="24"/>
          <w:szCs w:val="24"/>
          <w:vertAlign w:val="superscript"/>
        </w:rPr>
        <w:t>8</w:t>
      </w:r>
      <w:r w:rsidRPr="00B10C08">
        <w:rPr>
          <w:rFonts w:ascii="Arial" w:hAnsi="Arial" w:cs="Arial"/>
          <w:sz w:val="24"/>
          <w:szCs w:val="24"/>
        </w:rPr>
        <w:t>), z</w:t>
      </w:r>
      <w:r>
        <w:rPr>
          <w:rFonts w:ascii="Arial" w:hAnsi="Arial" w:cs="Arial"/>
          <w:sz w:val="24"/>
          <w:szCs w:val="24"/>
        </w:rPr>
        <w:t xml:space="preserve"> </w:t>
      </w:r>
      <w:r w:rsidRPr="00B10C08">
        <w:rPr>
          <w:rFonts w:ascii="Arial" w:hAnsi="Arial" w:cs="Arial"/>
          <w:sz w:val="24"/>
          <w:szCs w:val="24"/>
        </w:rPr>
        <w:t xml:space="preserve">udziałem przedstawiciela </w:t>
      </w:r>
      <w:r w:rsidR="00733E57">
        <w:rPr>
          <w:rFonts w:ascii="Arial" w:hAnsi="Arial" w:cs="Arial"/>
          <w:sz w:val="24"/>
          <w:szCs w:val="24"/>
        </w:rPr>
        <w:t>z</w:t>
      </w:r>
      <w:r w:rsidR="001A6164">
        <w:rPr>
          <w:rFonts w:ascii="Arial" w:hAnsi="Arial" w:cs="Arial"/>
          <w:sz w:val="24"/>
          <w:szCs w:val="24"/>
        </w:rPr>
        <w:t>amawiającego.</w:t>
      </w:r>
    </w:p>
    <w:p w14:paraId="79C74CBF" w14:textId="77777777" w:rsidR="0076759B" w:rsidRPr="00B10C08" w:rsidRDefault="0076759B" w:rsidP="00E70CA7">
      <w:pPr>
        <w:numPr>
          <w:ilvl w:val="0"/>
          <w:numId w:val="2"/>
        </w:numPr>
        <w:ind w:left="1134" w:hanging="567"/>
        <w:contextualSpacing/>
        <w:jc w:val="both"/>
        <w:rPr>
          <w:rFonts w:ascii="Arial" w:hAnsi="Arial" w:cs="Arial"/>
          <w:sz w:val="24"/>
          <w:szCs w:val="24"/>
        </w:rPr>
      </w:pPr>
      <w:r w:rsidRPr="00B10C08">
        <w:rPr>
          <w:rFonts w:ascii="Arial" w:hAnsi="Arial" w:cs="Arial"/>
          <w:sz w:val="24"/>
          <w:szCs w:val="24"/>
        </w:rPr>
        <w:t>Dokumentacja powykonawcza</w:t>
      </w:r>
      <w:r w:rsidR="006A0D70" w:rsidRPr="00B10C08">
        <w:rPr>
          <w:rStyle w:val="Odwoanieprzypisudolnego"/>
          <w:rFonts w:ascii="Arial" w:hAnsi="Arial" w:cs="Arial"/>
          <w:sz w:val="24"/>
          <w:szCs w:val="24"/>
        </w:rPr>
        <w:footnoteReference w:id="10"/>
      </w:r>
      <w:r w:rsidR="00710B7B" w:rsidRPr="00B10C08">
        <w:rPr>
          <w:rFonts w:ascii="Arial" w:hAnsi="Arial" w:cs="Arial"/>
          <w:sz w:val="24"/>
          <w:szCs w:val="24"/>
        </w:rPr>
        <w:t>.</w:t>
      </w:r>
    </w:p>
    <w:p w14:paraId="6DD82E66" w14:textId="02FDDB39" w:rsidR="009845C1" w:rsidRPr="00B10C08" w:rsidRDefault="009845C1" w:rsidP="006A0D70">
      <w:pPr>
        <w:spacing w:after="0"/>
        <w:ind w:left="1134"/>
        <w:jc w:val="both"/>
        <w:rPr>
          <w:rFonts w:ascii="Arial" w:hAnsi="Arial" w:cs="Arial"/>
          <w:sz w:val="24"/>
          <w:szCs w:val="24"/>
        </w:rPr>
      </w:pPr>
      <w:r w:rsidRPr="00B10C08">
        <w:rPr>
          <w:rFonts w:ascii="Arial" w:hAnsi="Arial" w:cs="Arial"/>
          <w:sz w:val="24"/>
          <w:szCs w:val="24"/>
        </w:rPr>
        <w:t xml:space="preserve">Do dokumentacji powykonawczej </w:t>
      </w:r>
      <w:r w:rsidR="005A6B3C" w:rsidRPr="00B10C08">
        <w:rPr>
          <w:rFonts w:ascii="Arial" w:hAnsi="Arial" w:cs="Arial"/>
          <w:sz w:val="24"/>
          <w:szCs w:val="24"/>
        </w:rPr>
        <w:t>po</w:t>
      </w:r>
      <w:r w:rsidRPr="00B10C08">
        <w:rPr>
          <w:rFonts w:ascii="Arial" w:hAnsi="Arial" w:cs="Arial"/>
          <w:sz w:val="24"/>
          <w:szCs w:val="24"/>
        </w:rPr>
        <w:t xml:space="preserve">winny zostać załączone dokumenty: atesty, deklaracje właściwości użytkowych, aprobaty </w:t>
      </w:r>
      <w:r w:rsidR="005B5B35" w:rsidRPr="00B10C08">
        <w:rPr>
          <w:rFonts w:ascii="Arial" w:hAnsi="Arial" w:cs="Arial"/>
          <w:sz w:val="24"/>
          <w:szCs w:val="24"/>
        </w:rPr>
        <w:t xml:space="preserve">techniczne </w:t>
      </w:r>
      <w:r w:rsidR="004D02C6" w:rsidRPr="00B10C08">
        <w:rPr>
          <w:rFonts w:ascii="Arial" w:hAnsi="Arial" w:cs="Arial"/>
          <w:sz w:val="24"/>
          <w:szCs w:val="24"/>
        </w:rPr>
        <w:t>tych materiałów i wyrobów użytych do budowy, dla których w dokumentacji projektowej zostały określone szczegółowe</w:t>
      </w:r>
      <w:r w:rsidRPr="00B10C08">
        <w:rPr>
          <w:rFonts w:ascii="Arial" w:hAnsi="Arial" w:cs="Arial"/>
          <w:sz w:val="24"/>
          <w:szCs w:val="24"/>
        </w:rPr>
        <w:t xml:space="preserve"> parametry. Ww. dokumenty </w:t>
      </w:r>
      <w:r w:rsidR="00B14E7C" w:rsidRPr="00B10C08">
        <w:rPr>
          <w:rFonts w:ascii="Arial" w:hAnsi="Arial" w:cs="Arial"/>
          <w:sz w:val="24"/>
          <w:szCs w:val="24"/>
        </w:rPr>
        <w:t>po</w:t>
      </w:r>
      <w:r w:rsidRPr="00B10C08">
        <w:rPr>
          <w:rFonts w:ascii="Arial" w:hAnsi="Arial" w:cs="Arial"/>
          <w:sz w:val="24"/>
          <w:szCs w:val="24"/>
        </w:rPr>
        <w:t>win</w:t>
      </w:r>
      <w:r w:rsidR="00EE6B62" w:rsidRPr="00B10C08">
        <w:rPr>
          <w:rFonts w:ascii="Arial" w:hAnsi="Arial" w:cs="Arial"/>
          <w:sz w:val="24"/>
          <w:szCs w:val="24"/>
        </w:rPr>
        <w:t xml:space="preserve">ny zawierać potwierdzenie </w:t>
      </w:r>
      <w:r w:rsidRPr="00B10C08">
        <w:rPr>
          <w:rFonts w:ascii="Arial" w:hAnsi="Arial" w:cs="Arial"/>
          <w:sz w:val="24"/>
          <w:szCs w:val="24"/>
        </w:rPr>
        <w:t>kierownika budowy</w:t>
      </w:r>
      <w:r w:rsidR="00823665" w:rsidRPr="00B10C08">
        <w:rPr>
          <w:rFonts w:ascii="Arial" w:hAnsi="Arial" w:cs="Arial"/>
          <w:sz w:val="24"/>
          <w:szCs w:val="24"/>
        </w:rPr>
        <w:t xml:space="preserve"> i inspektora nadzoru</w:t>
      </w:r>
      <w:r w:rsidRPr="00B10C08">
        <w:rPr>
          <w:rFonts w:ascii="Arial" w:hAnsi="Arial" w:cs="Arial"/>
          <w:sz w:val="24"/>
          <w:szCs w:val="24"/>
        </w:rPr>
        <w:t xml:space="preserve"> wbudowania </w:t>
      </w:r>
      <w:r w:rsidR="004D02C6" w:rsidRPr="00B10C08">
        <w:rPr>
          <w:rFonts w:ascii="Arial" w:hAnsi="Arial" w:cs="Arial"/>
          <w:sz w:val="24"/>
          <w:szCs w:val="24"/>
        </w:rPr>
        <w:t xml:space="preserve">tych materiałów i wyrobów </w:t>
      </w:r>
      <w:r w:rsidRPr="00B10C08">
        <w:rPr>
          <w:rFonts w:ascii="Arial" w:hAnsi="Arial" w:cs="Arial"/>
          <w:sz w:val="24"/>
          <w:szCs w:val="24"/>
        </w:rPr>
        <w:t xml:space="preserve">w realizowanej inwestycji. </w:t>
      </w:r>
      <w:r w:rsidR="0084096D" w:rsidRPr="00B10C08">
        <w:rPr>
          <w:rFonts w:ascii="Arial" w:hAnsi="Arial" w:cs="Arial"/>
          <w:sz w:val="24"/>
          <w:szCs w:val="24"/>
        </w:rPr>
        <w:t>Po odbiorze końcowym robót Wykonawca winien dostarczyć kartę gwarancyjną dla wykonanego obiektu (</w:t>
      </w:r>
      <w:r w:rsidR="009F5EC7" w:rsidRPr="00B10C08">
        <w:rPr>
          <w:rFonts w:ascii="Arial" w:hAnsi="Arial" w:cs="Arial"/>
          <w:sz w:val="24"/>
          <w:szCs w:val="24"/>
        </w:rPr>
        <w:t xml:space="preserve">wzór karty gwarancyjnej stanowi załącznik nr </w:t>
      </w:r>
      <w:r w:rsidR="006C0C30">
        <w:rPr>
          <w:rFonts w:ascii="Arial" w:hAnsi="Arial" w:cs="Arial"/>
          <w:sz w:val="24"/>
          <w:szCs w:val="24"/>
        </w:rPr>
        <w:t>6</w:t>
      </w:r>
      <w:r w:rsidR="009F5EC7" w:rsidRPr="00B10C08">
        <w:rPr>
          <w:rFonts w:ascii="Arial" w:hAnsi="Arial" w:cs="Arial"/>
          <w:sz w:val="24"/>
          <w:szCs w:val="24"/>
        </w:rPr>
        <w:t xml:space="preserve"> do niniejszych Wytycznych</w:t>
      </w:r>
      <w:r w:rsidR="0084096D" w:rsidRPr="00B10C08">
        <w:rPr>
          <w:rFonts w:ascii="Arial" w:hAnsi="Arial" w:cs="Arial"/>
          <w:sz w:val="24"/>
          <w:szCs w:val="24"/>
        </w:rPr>
        <w:t>).</w:t>
      </w:r>
    </w:p>
    <w:p w14:paraId="1978F85E" w14:textId="5FCFD07A" w:rsidR="00691A23" w:rsidRPr="00B10C08" w:rsidRDefault="00EE6B62" w:rsidP="006A0D70">
      <w:pPr>
        <w:spacing w:after="0"/>
        <w:ind w:left="1134"/>
        <w:jc w:val="both"/>
        <w:rPr>
          <w:rFonts w:ascii="Arial" w:hAnsi="Arial" w:cs="Arial"/>
          <w:sz w:val="24"/>
          <w:szCs w:val="24"/>
        </w:rPr>
      </w:pPr>
      <w:r w:rsidRPr="00B10C08">
        <w:rPr>
          <w:rFonts w:ascii="Arial" w:hAnsi="Arial" w:cs="Arial"/>
          <w:sz w:val="24"/>
          <w:szCs w:val="24"/>
        </w:rPr>
        <w:t>W przypadku rozbudowy, przebudowy i nadbudowy</w:t>
      </w:r>
      <w:r w:rsidR="00432418">
        <w:rPr>
          <w:rFonts w:ascii="Arial" w:hAnsi="Arial" w:cs="Arial"/>
          <w:sz w:val="24"/>
          <w:szCs w:val="24"/>
        </w:rPr>
        <w:t xml:space="preserve"> </w:t>
      </w:r>
      <w:r w:rsidRPr="00B10C08">
        <w:rPr>
          <w:rFonts w:ascii="Arial" w:hAnsi="Arial" w:cs="Arial"/>
          <w:b/>
          <w:sz w:val="24"/>
          <w:szCs w:val="24"/>
        </w:rPr>
        <w:t>zalecane jest</w:t>
      </w:r>
      <w:r w:rsidRPr="00B10C08">
        <w:rPr>
          <w:rFonts w:ascii="Arial" w:hAnsi="Arial" w:cs="Arial"/>
          <w:sz w:val="24"/>
          <w:szCs w:val="24"/>
        </w:rPr>
        <w:t xml:space="preserve"> sporządzenie inwentaryzacji budowlanej </w:t>
      </w:r>
      <w:r w:rsidR="00691A23" w:rsidRPr="00B10C08">
        <w:rPr>
          <w:rFonts w:ascii="Arial" w:hAnsi="Arial" w:cs="Arial"/>
          <w:sz w:val="24"/>
          <w:szCs w:val="24"/>
        </w:rPr>
        <w:t xml:space="preserve">powykonawczej </w:t>
      </w:r>
      <w:r w:rsidRPr="00B10C08">
        <w:rPr>
          <w:rFonts w:ascii="Arial" w:hAnsi="Arial" w:cs="Arial"/>
          <w:sz w:val="24"/>
          <w:szCs w:val="24"/>
        </w:rPr>
        <w:t>powierzchni użytkowej</w:t>
      </w:r>
      <w:r w:rsidR="005B5B35" w:rsidRPr="00B10C08">
        <w:rPr>
          <w:rFonts w:ascii="Arial" w:hAnsi="Arial" w:cs="Arial"/>
          <w:sz w:val="24"/>
          <w:szCs w:val="24"/>
        </w:rPr>
        <w:t xml:space="preserve"> netto i </w:t>
      </w:r>
      <w:r w:rsidR="00287C27" w:rsidRPr="00B10C08">
        <w:rPr>
          <w:rFonts w:ascii="Arial" w:hAnsi="Arial" w:cs="Arial"/>
          <w:sz w:val="24"/>
          <w:szCs w:val="24"/>
        </w:rPr>
        <w:t>całkowitej</w:t>
      </w:r>
      <w:r w:rsidRPr="00B10C08">
        <w:rPr>
          <w:rFonts w:ascii="Arial" w:hAnsi="Arial" w:cs="Arial"/>
          <w:sz w:val="24"/>
          <w:szCs w:val="24"/>
        </w:rPr>
        <w:t xml:space="preserve"> obiektu kubaturowego</w:t>
      </w:r>
      <w:r w:rsidR="00F1581F">
        <w:rPr>
          <w:rFonts w:ascii="Arial" w:hAnsi="Arial" w:cs="Arial"/>
          <w:sz w:val="24"/>
          <w:szCs w:val="24"/>
        </w:rPr>
        <w:t xml:space="preserve"> </w:t>
      </w:r>
      <w:r w:rsidR="00691A23" w:rsidRPr="00B10C08">
        <w:rPr>
          <w:rFonts w:ascii="Arial" w:hAnsi="Arial" w:cs="Arial"/>
          <w:sz w:val="24"/>
          <w:szCs w:val="24"/>
        </w:rPr>
        <w:t>(</w:t>
      </w:r>
      <w:r w:rsidR="00F1581F">
        <w:rPr>
          <w:rFonts w:ascii="Arial" w:hAnsi="Arial" w:cs="Arial"/>
          <w:sz w:val="24"/>
          <w:szCs w:val="24"/>
        </w:rPr>
        <w:t>i</w:t>
      </w:r>
      <w:r w:rsidR="00287C27" w:rsidRPr="00B10C08">
        <w:rPr>
          <w:rFonts w:ascii="Arial" w:hAnsi="Arial" w:cs="Arial"/>
          <w:sz w:val="24"/>
          <w:szCs w:val="24"/>
        </w:rPr>
        <w:t xml:space="preserve">nwentaryzacja powinna zostać sporządzona w przypadku, gdy jednostka </w:t>
      </w:r>
      <w:r w:rsidR="00691A23" w:rsidRPr="00B10C08">
        <w:rPr>
          <w:rFonts w:ascii="Arial" w:hAnsi="Arial" w:cs="Arial"/>
          <w:sz w:val="24"/>
          <w:szCs w:val="24"/>
        </w:rPr>
        <w:t>przed rozpoczęciem ww. robót nie była w posiadaniu</w:t>
      </w:r>
      <w:r w:rsidR="00287C27" w:rsidRPr="00B10C08">
        <w:rPr>
          <w:rFonts w:ascii="Arial" w:hAnsi="Arial" w:cs="Arial"/>
          <w:sz w:val="24"/>
          <w:szCs w:val="24"/>
        </w:rPr>
        <w:t xml:space="preserve"> dokumentacji budynku lub </w:t>
      </w:r>
      <w:r w:rsidR="00691A23" w:rsidRPr="00B10C08">
        <w:rPr>
          <w:rFonts w:ascii="Arial" w:hAnsi="Arial" w:cs="Arial"/>
          <w:sz w:val="24"/>
          <w:szCs w:val="24"/>
        </w:rPr>
        <w:t>była ona</w:t>
      </w:r>
      <w:r w:rsidR="00287C27" w:rsidRPr="00B10C08">
        <w:rPr>
          <w:rFonts w:ascii="Arial" w:hAnsi="Arial" w:cs="Arial"/>
          <w:sz w:val="24"/>
          <w:szCs w:val="24"/>
        </w:rPr>
        <w:t xml:space="preserve"> niekompletna </w:t>
      </w:r>
      <w:r w:rsidR="005B5B35" w:rsidRPr="00B10C08">
        <w:rPr>
          <w:rFonts w:ascii="Arial" w:hAnsi="Arial" w:cs="Arial"/>
          <w:sz w:val="24"/>
          <w:szCs w:val="24"/>
        </w:rPr>
        <w:t>a</w:t>
      </w:r>
      <w:r w:rsidR="00287C27" w:rsidRPr="00B10C08">
        <w:rPr>
          <w:rFonts w:ascii="Arial" w:hAnsi="Arial" w:cs="Arial"/>
          <w:sz w:val="24"/>
          <w:szCs w:val="24"/>
        </w:rPr>
        <w:t>lb</w:t>
      </w:r>
      <w:r w:rsidR="005B5B35" w:rsidRPr="00B10C08">
        <w:rPr>
          <w:rFonts w:ascii="Arial" w:hAnsi="Arial" w:cs="Arial"/>
          <w:sz w:val="24"/>
          <w:szCs w:val="24"/>
        </w:rPr>
        <w:t>o</w:t>
      </w:r>
      <w:r w:rsidR="00287C27" w:rsidRPr="00B10C08">
        <w:rPr>
          <w:rFonts w:ascii="Arial" w:hAnsi="Arial" w:cs="Arial"/>
          <w:sz w:val="24"/>
          <w:szCs w:val="24"/>
        </w:rPr>
        <w:t xml:space="preserve"> od czasu jej wykonania zaszły zmiany wskutek prowadzonych robót bądź awarii</w:t>
      </w:r>
      <w:r w:rsidR="00A92AFE" w:rsidRPr="00B10C08">
        <w:rPr>
          <w:rFonts w:ascii="Arial" w:hAnsi="Arial" w:cs="Arial"/>
          <w:sz w:val="24"/>
          <w:szCs w:val="24"/>
        </w:rPr>
        <w:t>)</w:t>
      </w:r>
      <w:r w:rsidR="00287C27" w:rsidRPr="00B10C08">
        <w:rPr>
          <w:rFonts w:ascii="Arial" w:hAnsi="Arial" w:cs="Arial"/>
          <w:sz w:val="24"/>
          <w:szCs w:val="24"/>
        </w:rPr>
        <w:t xml:space="preserve">. </w:t>
      </w:r>
    </w:p>
    <w:p w14:paraId="50DCE49F" w14:textId="427DD00F" w:rsidR="00EE6B62" w:rsidRDefault="00287C27" w:rsidP="006A0D70">
      <w:pPr>
        <w:spacing w:after="0"/>
        <w:ind w:left="1134"/>
        <w:jc w:val="both"/>
        <w:rPr>
          <w:rFonts w:ascii="Arial" w:hAnsi="Arial" w:cs="Arial"/>
          <w:sz w:val="24"/>
          <w:szCs w:val="24"/>
        </w:rPr>
      </w:pPr>
      <w:r w:rsidRPr="00B10C08">
        <w:rPr>
          <w:rFonts w:ascii="Arial" w:hAnsi="Arial" w:cs="Arial"/>
          <w:sz w:val="24"/>
          <w:szCs w:val="24"/>
        </w:rPr>
        <w:t>Inwentaryzacja winna zawierać: zwymiarowane</w:t>
      </w:r>
      <w:r w:rsidR="005B5B35" w:rsidRPr="00B10C08">
        <w:rPr>
          <w:rFonts w:ascii="Arial" w:hAnsi="Arial" w:cs="Arial"/>
          <w:sz w:val="24"/>
          <w:szCs w:val="24"/>
        </w:rPr>
        <w:t xml:space="preserve"> rzuty kondygnacji, przekroje z </w:t>
      </w:r>
      <w:r w:rsidRPr="00B10C08">
        <w:rPr>
          <w:rFonts w:ascii="Arial" w:hAnsi="Arial" w:cs="Arial"/>
          <w:sz w:val="24"/>
          <w:szCs w:val="24"/>
        </w:rPr>
        <w:t>rzędnymi posadzek, wysokościami, elewacje, krótki opis techniczny, dokumentacj</w:t>
      </w:r>
      <w:r w:rsidR="00384525" w:rsidRPr="00B10C08">
        <w:rPr>
          <w:rFonts w:ascii="Arial" w:hAnsi="Arial" w:cs="Arial"/>
          <w:sz w:val="24"/>
          <w:szCs w:val="24"/>
        </w:rPr>
        <w:t>ę fotograficzną</w:t>
      </w:r>
      <w:r w:rsidRPr="00B10C08">
        <w:rPr>
          <w:rFonts w:ascii="Arial" w:hAnsi="Arial" w:cs="Arial"/>
          <w:sz w:val="24"/>
          <w:szCs w:val="24"/>
        </w:rPr>
        <w:t xml:space="preserve"> budynku.</w:t>
      </w:r>
    </w:p>
    <w:p w14:paraId="453B83A0" w14:textId="2E4BBAD8" w:rsidR="00626E48" w:rsidRPr="00B10C08" w:rsidRDefault="00792CB6" w:rsidP="002E31FB">
      <w:pPr>
        <w:ind w:left="1134" w:hanging="567"/>
        <w:rPr>
          <w:rFonts w:ascii="Arial" w:hAnsi="Arial" w:cs="Arial"/>
          <w:sz w:val="24"/>
          <w:szCs w:val="24"/>
        </w:rPr>
      </w:pPr>
      <w:r>
        <w:rPr>
          <w:rFonts w:ascii="Arial" w:hAnsi="Arial" w:cs="Arial"/>
          <w:sz w:val="24"/>
          <w:szCs w:val="24"/>
        </w:rPr>
        <w:t>t</w:t>
      </w:r>
      <w:r w:rsidR="00626E48" w:rsidRPr="00B10C08">
        <w:rPr>
          <w:rFonts w:ascii="Arial" w:hAnsi="Arial" w:cs="Arial"/>
          <w:sz w:val="24"/>
          <w:szCs w:val="24"/>
        </w:rPr>
        <w:t>)</w:t>
      </w:r>
      <w:r w:rsidR="00626E48" w:rsidRPr="00B10C08">
        <w:rPr>
          <w:rFonts w:ascii="Arial" w:hAnsi="Arial" w:cs="Arial"/>
          <w:sz w:val="24"/>
          <w:szCs w:val="24"/>
        </w:rPr>
        <w:tab/>
        <w:t>Pozwolenie na użytkowanie</w:t>
      </w:r>
      <w:r w:rsidR="00240650" w:rsidRPr="00B10C08">
        <w:rPr>
          <w:rStyle w:val="Odwoanieprzypisudolnego"/>
          <w:rFonts w:ascii="Arial" w:hAnsi="Arial" w:cs="Arial"/>
          <w:sz w:val="24"/>
          <w:szCs w:val="24"/>
        </w:rPr>
        <w:footnoteReference w:id="11"/>
      </w:r>
      <w:r w:rsidR="00626E48" w:rsidRPr="00B10C08">
        <w:rPr>
          <w:rFonts w:ascii="Arial" w:hAnsi="Arial" w:cs="Arial"/>
          <w:sz w:val="24"/>
          <w:szCs w:val="24"/>
        </w:rPr>
        <w:t>.</w:t>
      </w:r>
    </w:p>
    <w:p w14:paraId="60A80E29" w14:textId="0F64EFAF" w:rsidR="00FF7E26" w:rsidRPr="00B10C08" w:rsidRDefault="00626E48" w:rsidP="00626E48">
      <w:pPr>
        <w:pStyle w:val="Akapitzlist"/>
        <w:spacing w:after="0"/>
        <w:ind w:left="1134"/>
        <w:jc w:val="both"/>
        <w:rPr>
          <w:rFonts w:ascii="Arial" w:hAnsi="Arial" w:cs="Arial"/>
          <w:sz w:val="24"/>
          <w:szCs w:val="24"/>
        </w:rPr>
      </w:pPr>
      <w:r w:rsidRPr="00B10C08">
        <w:rPr>
          <w:rFonts w:ascii="Arial" w:hAnsi="Arial" w:cs="Arial"/>
          <w:sz w:val="24"/>
          <w:szCs w:val="24"/>
        </w:rPr>
        <w:t>Konieczność oraz warunki uzyskania pozwolenia na użytkowanie wynika z zapisów Prawa budowlanego (</w:t>
      </w:r>
      <w:r w:rsidRPr="00224F79">
        <w:rPr>
          <w:rFonts w:ascii="Arial" w:hAnsi="Arial" w:cs="Arial"/>
          <w:b/>
          <w:sz w:val="24"/>
          <w:szCs w:val="24"/>
        </w:rPr>
        <w:t xml:space="preserve">Obowiązek uzyskania pozwolenia na użytkowanie powinien </w:t>
      </w:r>
      <w:r w:rsidR="00F1581F">
        <w:rPr>
          <w:rFonts w:ascii="Arial" w:hAnsi="Arial" w:cs="Arial"/>
          <w:b/>
          <w:sz w:val="24"/>
          <w:szCs w:val="24"/>
        </w:rPr>
        <w:t>być</w:t>
      </w:r>
      <w:r w:rsidR="00F1581F" w:rsidRPr="00224F79">
        <w:rPr>
          <w:rFonts w:ascii="Arial" w:hAnsi="Arial" w:cs="Arial"/>
          <w:b/>
          <w:sz w:val="24"/>
          <w:szCs w:val="24"/>
        </w:rPr>
        <w:t xml:space="preserve"> </w:t>
      </w:r>
      <w:r w:rsidRPr="00224F79">
        <w:rPr>
          <w:rFonts w:ascii="Arial" w:hAnsi="Arial" w:cs="Arial"/>
          <w:b/>
          <w:sz w:val="24"/>
          <w:szCs w:val="24"/>
        </w:rPr>
        <w:t xml:space="preserve">nałożony na wykonawcę </w:t>
      </w:r>
      <w:r w:rsidR="00E03C0D">
        <w:rPr>
          <w:rFonts w:ascii="Arial" w:hAnsi="Arial" w:cs="Arial"/>
          <w:b/>
          <w:sz w:val="24"/>
          <w:szCs w:val="24"/>
        </w:rPr>
        <w:t>za pomocą zapisów umownych określających m.in. zasadę</w:t>
      </w:r>
      <w:r w:rsidRPr="00224F79">
        <w:rPr>
          <w:rFonts w:ascii="Arial" w:hAnsi="Arial" w:cs="Arial"/>
          <w:b/>
          <w:sz w:val="24"/>
          <w:szCs w:val="24"/>
        </w:rPr>
        <w:t xml:space="preserve"> zapłaty części należności za wykonane roboty po uzyskaniu stosownych decyzji</w:t>
      </w:r>
      <w:r w:rsidRPr="00B10C08">
        <w:rPr>
          <w:rFonts w:ascii="Arial" w:hAnsi="Arial" w:cs="Arial"/>
          <w:sz w:val="24"/>
          <w:szCs w:val="24"/>
        </w:rPr>
        <w:t>).</w:t>
      </w:r>
    </w:p>
    <w:p w14:paraId="758F2BD5" w14:textId="21713758" w:rsidR="009845C1" w:rsidRPr="00224F79" w:rsidRDefault="009845C1" w:rsidP="00224F79">
      <w:pPr>
        <w:pStyle w:val="Akapitzlist"/>
        <w:numPr>
          <w:ilvl w:val="2"/>
          <w:numId w:val="185"/>
        </w:numPr>
        <w:spacing w:after="120" w:line="480" w:lineRule="auto"/>
        <w:ind w:left="1134" w:hanging="567"/>
        <w:jc w:val="both"/>
        <w:rPr>
          <w:rFonts w:ascii="Arial" w:hAnsi="Arial" w:cs="Arial"/>
          <w:sz w:val="24"/>
          <w:szCs w:val="24"/>
        </w:rPr>
      </w:pPr>
      <w:r w:rsidRPr="00224F79">
        <w:rPr>
          <w:rFonts w:ascii="Arial" w:hAnsi="Arial" w:cs="Arial"/>
          <w:sz w:val="24"/>
          <w:szCs w:val="24"/>
        </w:rPr>
        <w:t>Rozliczenie zgodnie z warunkami określonymi w zawartej umowie</w:t>
      </w:r>
      <w:r w:rsidR="005B5B35" w:rsidRPr="00224F79">
        <w:rPr>
          <w:rFonts w:ascii="Arial" w:hAnsi="Arial" w:cs="Arial"/>
          <w:sz w:val="24"/>
          <w:szCs w:val="24"/>
        </w:rPr>
        <w:t>.</w:t>
      </w:r>
    </w:p>
    <w:p w14:paraId="6B7ABDA4" w14:textId="141E2917" w:rsidR="00E03C0D" w:rsidRPr="00224F79" w:rsidRDefault="00A83F56" w:rsidP="00224F79">
      <w:pPr>
        <w:pStyle w:val="Akapitzlist"/>
        <w:numPr>
          <w:ilvl w:val="0"/>
          <w:numId w:val="1"/>
        </w:numPr>
        <w:spacing w:before="240" w:after="120" w:line="480" w:lineRule="auto"/>
        <w:ind w:left="714" w:hanging="357"/>
        <w:jc w:val="both"/>
        <w:rPr>
          <w:rFonts w:ascii="Arial" w:eastAsiaTheme="majorEastAsia" w:hAnsi="Arial" w:cs="Arial"/>
          <w:b/>
          <w:color w:val="005023"/>
          <w:sz w:val="28"/>
          <w:szCs w:val="28"/>
        </w:rPr>
      </w:pPr>
      <w:r w:rsidRPr="00224F79">
        <w:rPr>
          <w:rFonts w:ascii="Arial" w:eastAsiaTheme="majorEastAsia" w:hAnsi="Arial" w:cs="Arial"/>
          <w:b/>
          <w:color w:val="005023"/>
          <w:sz w:val="28"/>
          <w:szCs w:val="28"/>
        </w:rPr>
        <w:t xml:space="preserve">Czynności </w:t>
      </w:r>
      <w:r w:rsidR="00D2561E">
        <w:rPr>
          <w:rFonts w:ascii="Arial" w:eastAsiaTheme="majorEastAsia" w:hAnsi="Arial" w:cs="Arial"/>
          <w:b/>
          <w:color w:val="005023"/>
          <w:sz w:val="28"/>
          <w:szCs w:val="28"/>
        </w:rPr>
        <w:t xml:space="preserve">po </w:t>
      </w:r>
      <w:r w:rsidRPr="00224F79">
        <w:rPr>
          <w:rFonts w:ascii="Arial" w:eastAsiaTheme="majorEastAsia" w:hAnsi="Arial" w:cs="Arial"/>
          <w:b/>
          <w:color w:val="005023"/>
          <w:sz w:val="28"/>
          <w:szCs w:val="28"/>
        </w:rPr>
        <w:t>rozliczeniu robót</w:t>
      </w:r>
    </w:p>
    <w:p w14:paraId="10918916" w14:textId="77777777" w:rsidR="009845C1" w:rsidRPr="00B10C08" w:rsidRDefault="009845C1" w:rsidP="00224F79">
      <w:pPr>
        <w:pStyle w:val="Akapitzlist"/>
        <w:numPr>
          <w:ilvl w:val="0"/>
          <w:numId w:val="176"/>
        </w:numPr>
        <w:spacing w:before="240" w:after="120"/>
        <w:ind w:left="709" w:hanging="425"/>
        <w:jc w:val="both"/>
        <w:rPr>
          <w:rFonts w:ascii="Arial" w:hAnsi="Arial" w:cs="Arial"/>
          <w:sz w:val="24"/>
          <w:szCs w:val="24"/>
        </w:rPr>
      </w:pPr>
      <w:r w:rsidRPr="00B10C08">
        <w:rPr>
          <w:rFonts w:ascii="Arial" w:hAnsi="Arial" w:cs="Arial"/>
          <w:sz w:val="24"/>
          <w:szCs w:val="24"/>
        </w:rPr>
        <w:t>Ustalenie prawidłowej wartości początkowej, wysokości stawki amortyzacyjnej, terminu rozpoczęcia naliczenia amortyzacji.</w:t>
      </w:r>
    </w:p>
    <w:p w14:paraId="3A44CA76" w14:textId="22F0AA5D" w:rsidR="009845C1" w:rsidRPr="00224F79" w:rsidRDefault="009845C1" w:rsidP="00224F79">
      <w:pPr>
        <w:pStyle w:val="Akapitzlist"/>
        <w:numPr>
          <w:ilvl w:val="0"/>
          <w:numId w:val="176"/>
        </w:numPr>
        <w:spacing w:after="120"/>
        <w:ind w:left="709" w:hanging="425"/>
        <w:jc w:val="both"/>
        <w:rPr>
          <w:rFonts w:ascii="Arial" w:hAnsi="Arial" w:cs="Arial"/>
          <w:b/>
          <w:sz w:val="24"/>
          <w:szCs w:val="24"/>
        </w:rPr>
      </w:pPr>
      <w:r w:rsidRPr="00224F79">
        <w:rPr>
          <w:rFonts w:ascii="Arial" w:hAnsi="Arial" w:cs="Arial"/>
          <w:b/>
          <w:sz w:val="24"/>
          <w:szCs w:val="24"/>
        </w:rPr>
        <w:t>Przyjęcie do ewidencji środków tr</w:t>
      </w:r>
      <w:r w:rsidR="006A0D70" w:rsidRPr="00224F79">
        <w:rPr>
          <w:rFonts w:ascii="Arial" w:hAnsi="Arial" w:cs="Arial"/>
          <w:b/>
          <w:sz w:val="24"/>
          <w:szCs w:val="24"/>
        </w:rPr>
        <w:t>wałych nowego środka trwałego (</w:t>
      </w:r>
      <w:r w:rsidRPr="00224F79">
        <w:rPr>
          <w:rFonts w:ascii="Arial" w:hAnsi="Arial" w:cs="Arial"/>
          <w:b/>
          <w:sz w:val="24"/>
          <w:szCs w:val="24"/>
        </w:rPr>
        <w:t>OT) powinno nastąpić nie wcześniej niż po uprawomocnieniu się decyzji o</w:t>
      </w:r>
      <w:r w:rsidR="00DA7FC8">
        <w:rPr>
          <w:rFonts w:ascii="Arial" w:hAnsi="Arial" w:cs="Arial"/>
          <w:b/>
          <w:sz w:val="24"/>
          <w:szCs w:val="24"/>
        </w:rPr>
        <w:t> </w:t>
      </w:r>
      <w:r w:rsidRPr="00224F79">
        <w:rPr>
          <w:rFonts w:ascii="Arial" w:hAnsi="Arial" w:cs="Arial"/>
          <w:b/>
          <w:sz w:val="24"/>
          <w:szCs w:val="24"/>
        </w:rPr>
        <w:t>pozwoleniu na użytkowanie</w:t>
      </w:r>
      <w:r w:rsidR="005B5B35" w:rsidRPr="00224F79">
        <w:rPr>
          <w:rFonts w:ascii="Arial" w:hAnsi="Arial" w:cs="Arial"/>
          <w:b/>
          <w:sz w:val="24"/>
          <w:szCs w:val="24"/>
        </w:rPr>
        <w:t>,</w:t>
      </w:r>
      <w:r w:rsidRPr="00224F79">
        <w:rPr>
          <w:rFonts w:ascii="Arial" w:hAnsi="Arial" w:cs="Arial"/>
          <w:b/>
          <w:sz w:val="24"/>
          <w:szCs w:val="24"/>
        </w:rPr>
        <w:t xml:space="preserve"> bądź po upłynięciu terminu do wniesienia sprzeciwu przez organ nadzoru budowlanego</w:t>
      </w:r>
      <w:r w:rsidR="00823665" w:rsidRPr="00224F79">
        <w:rPr>
          <w:rFonts w:ascii="Arial" w:hAnsi="Arial" w:cs="Arial"/>
          <w:b/>
          <w:sz w:val="24"/>
          <w:szCs w:val="24"/>
        </w:rPr>
        <w:t xml:space="preserve"> lub wydanym zaświadczeniu</w:t>
      </w:r>
      <w:r w:rsidR="00823665" w:rsidRPr="005A6E42">
        <w:rPr>
          <w:rStyle w:val="Odwoanieprzypisudolnego"/>
          <w:rFonts w:ascii="Arial" w:hAnsi="Arial" w:cs="Arial"/>
          <w:sz w:val="24"/>
          <w:szCs w:val="24"/>
        </w:rPr>
        <w:footnoteReference w:id="12"/>
      </w:r>
      <w:r w:rsidRPr="00224F79">
        <w:rPr>
          <w:rFonts w:ascii="Arial" w:hAnsi="Arial" w:cs="Arial"/>
          <w:b/>
          <w:sz w:val="24"/>
          <w:szCs w:val="24"/>
        </w:rPr>
        <w:t xml:space="preserve">. </w:t>
      </w:r>
    </w:p>
    <w:p w14:paraId="7C17F6EB" w14:textId="77777777" w:rsidR="009845C1" w:rsidRPr="00224F79" w:rsidRDefault="009845C1" w:rsidP="00224F79">
      <w:pPr>
        <w:pStyle w:val="Akapitzlist"/>
        <w:numPr>
          <w:ilvl w:val="0"/>
          <w:numId w:val="176"/>
        </w:numPr>
        <w:spacing w:after="120"/>
        <w:ind w:hanging="436"/>
        <w:jc w:val="both"/>
        <w:rPr>
          <w:rFonts w:ascii="Arial" w:hAnsi="Arial" w:cs="Arial"/>
          <w:b/>
          <w:sz w:val="24"/>
          <w:szCs w:val="24"/>
        </w:rPr>
      </w:pPr>
      <w:r w:rsidRPr="00224F79">
        <w:rPr>
          <w:rFonts w:ascii="Arial" w:hAnsi="Arial" w:cs="Arial"/>
          <w:b/>
          <w:sz w:val="24"/>
          <w:szCs w:val="24"/>
        </w:rPr>
        <w:t xml:space="preserve">W pozostałych przypadkach podstawą przyjęcia środka trwałego jest data sporządzenia protokołu końcowego odbioru robót. </w:t>
      </w:r>
    </w:p>
    <w:p w14:paraId="3E687E59" w14:textId="77777777" w:rsidR="009845C1" w:rsidRPr="00B10C08" w:rsidRDefault="009845C1" w:rsidP="00224F79">
      <w:pPr>
        <w:pStyle w:val="Akapitzlist"/>
        <w:numPr>
          <w:ilvl w:val="0"/>
          <w:numId w:val="176"/>
        </w:numPr>
        <w:spacing w:after="120"/>
        <w:ind w:hanging="436"/>
        <w:jc w:val="both"/>
        <w:rPr>
          <w:rFonts w:ascii="Arial" w:hAnsi="Arial" w:cs="Arial"/>
          <w:sz w:val="24"/>
          <w:szCs w:val="24"/>
        </w:rPr>
      </w:pPr>
      <w:r w:rsidRPr="00B10C08">
        <w:rPr>
          <w:rFonts w:ascii="Arial" w:hAnsi="Arial" w:cs="Arial"/>
          <w:sz w:val="24"/>
          <w:szCs w:val="24"/>
        </w:rPr>
        <w:t>Uzupełnienie wszystkich masek opisowych nowego środka trwałego w SILP</w:t>
      </w:r>
      <w:r w:rsidR="00687E39" w:rsidRPr="00B10C08">
        <w:rPr>
          <w:rFonts w:ascii="Arial" w:hAnsi="Arial" w:cs="Arial"/>
          <w:sz w:val="24"/>
          <w:szCs w:val="24"/>
        </w:rPr>
        <w:t>.</w:t>
      </w:r>
    </w:p>
    <w:p w14:paraId="49C3E23D" w14:textId="052C0540" w:rsidR="0059526D" w:rsidRPr="00E40F05" w:rsidRDefault="00C771EA" w:rsidP="00E40F05">
      <w:pPr>
        <w:pStyle w:val="Akapitzlist"/>
        <w:numPr>
          <w:ilvl w:val="0"/>
          <w:numId w:val="176"/>
        </w:numPr>
        <w:spacing w:after="120"/>
        <w:jc w:val="both"/>
        <w:rPr>
          <w:rFonts w:ascii="Arial" w:hAnsi="Arial" w:cs="Arial"/>
          <w:sz w:val="24"/>
          <w:szCs w:val="24"/>
        </w:rPr>
      </w:pPr>
      <w:r>
        <w:rPr>
          <w:rFonts w:ascii="Arial" w:hAnsi="Arial" w:cs="Arial"/>
          <w:sz w:val="24"/>
          <w:szCs w:val="24"/>
        </w:rPr>
        <w:t>P</w:t>
      </w:r>
      <w:r w:rsidRPr="00C771EA">
        <w:rPr>
          <w:rFonts w:ascii="Arial" w:hAnsi="Arial" w:cs="Arial"/>
          <w:sz w:val="24"/>
          <w:szCs w:val="24"/>
        </w:rPr>
        <w:t>rzypisanie obiektu do pozycji planu powiązanej z grupą czynności,</w:t>
      </w:r>
      <w:r>
        <w:rPr>
          <w:rFonts w:ascii="Arial" w:hAnsi="Arial" w:cs="Arial"/>
          <w:sz w:val="24"/>
          <w:szCs w:val="24"/>
        </w:rPr>
        <w:t xml:space="preserve"> </w:t>
      </w:r>
      <w:r w:rsidRPr="00E40F05">
        <w:rPr>
          <w:rFonts w:ascii="Arial" w:hAnsi="Arial" w:cs="Arial"/>
          <w:sz w:val="24"/>
          <w:szCs w:val="24"/>
        </w:rPr>
        <w:t>która determinuje MPK</w:t>
      </w:r>
      <w:r w:rsidR="009845C1" w:rsidRPr="00E40F05">
        <w:rPr>
          <w:rFonts w:ascii="Arial" w:hAnsi="Arial" w:cs="Arial"/>
          <w:sz w:val="24"/>
          <w:szCs w:val="24"/>
        </w:rPr>
        <w:t xml:space="preserve"> </w:t>
      </w:r>
      <w:r>
        <w:rPr>
          <w:rFonts w:ascii="Arial" w:hAnsi="Arial" w:cs="Arial"/>
          <w:sz w:val="24"/>
          <w:szCs w:val="24"/>
        </w:rPr>
        <w:t xml:space="preserve">zgodnie </w:t>
      </w:r>
      <w:r w:rsidR="009845C1" w:rsidRPr="00E40F05">
        <w:rPr>
          <w:rFonts w:ascii="Arial" w:hAnsi="Arial" w:cs="Arial"/>
          <w:sz w:val="24"/>
          <w:szCs w:val="24"/>
        </w:rPr>
        <w:t xml:space="preserve">z </w:t>
      </w:r>
      <w:r w:rsidR="00D4371E" w:rsidRPr="00E40F05">
        <w:rPr>
          <w:rFonts w:ascii="Arial" w:hAnsi="Arial" w:cs="Arial"/>
          <w:sz w:val="24"/>
          <w:szCs w:val="24"/>
        </w:rPr>
        <w:t>Z</w:t>
      </w:r>
      <w:r w:rsidR="00B14E7C" w:rsidRPr="00E40F05">
        <w:rPr>
          <w:rFonts w:ascii="Arial" w:hAnsi="Arial" w:cs="Arial"/>
          <w:sz w:val="24"/>
          <w:szCs w:val="24"/>
        </w:rPr>
        <w:t>asad</w:t>
      </w:r>
      <w:r>
        <w:rPr>
          <w:rFonts w:ascii="Arial" w:hAnsi="Arial" w:cs="Arial"/>
          <w:sz w:val="24"/>
          <w:szCs w:val="24"/>
        </w:rPr>
        <w:t>ami</w:t>
      </w:r>
      <w:r w:rsidR="00B14E7C" w:rsidRPr="00E40F05">
        <w:rPr>
          <w:rFonts w:ascii="Arial" w:hAnsi="Arial" w:cs="Arial"/>
          <w:sz w:val="24"/>
          <w:szCs w:val="24"/>
        </w:rPr>
        <w:t xml:space="preserve"> </w:t>
      </w:r>
      <w:r w:rsidR="00D4371E" w:rsidRPr="00E40F05">
        <w:rPr>
          <w:rFonts w:ascii="Arial" w:hAnsi="Arial" w:cs="Arial"/>
          <w:sz w:val="24"/>
          <w:szCs w:val="24"/>
        </w:rPr>
        <w:t>(</w:t>
      </w:r>
      <w:r w:rsidR="00B14E7C" w:rsidRPr="00E40F05">
        <w:rPr>
          <w:rFonts w:ascii="Arial" w:hAnsi="Arial" w:cs="Arial"/>
          <w:sz w:val="24"/>
          <w:szCs w:val="24"/>
        </w:rPr>
        <w:t>polityki</w:t>
      </w:r>
      <w:r w:rsidR="00D4371E" w:rsidRPr="00E40F05">
        <w:rPr>
          <w:rFonts w:ascii="Arial" w:hAnsi="Arial" w:cs="Arial"/>
          <w:sz w:val="24"/>
          <w:szCs w:val="24"/>
        </w:rPr>
        <w:t>)</w:t>
      </w:r>
      <w:r w:rsidR="00B14E7C" w:rsidRPr="00E40F05">
        <w:rPr>
          <w:rFonts w:ascii="Arial" w:hAnsi="Arial" w:cs="Arial"/>
          <w:sz w:val="24"/>
          <w:szCs w:val="24"/>
        </w:rPr>
        <w:t xml:space="preserve"> rachunkowości PGL LP</w:t>
      </w:r>
      <w:r w:rsidR="00D4371E" w:rsidRPr="00E40F05">
        <w:rPr>
          <w:rFonts w:ascii="Arial" w:hAnsi="Arial" w:cs="Arial"/>
          <w:sz w:val="24"/>
          <w:szCs w:val="24"/>
        </w:rPr>
        <w:t xml:space="preserve"> i Planu Kont z komentarzem PGL LP</w:t>
      </w:r>
      <w:r w:rsidR="00B14E7C" w:rsidRPr="00B10C08">
        <w:rPr>
          <w:rStyle w:val="Odwoanieprzypisudolnego"/>
          <w:rFonts w:ascii="Arial" w:hAnsi="Arial" w:cs="Arial"/>
          <w:sz w:val="24"/>
          <w:szCs w:val="24"/>
        </w:rPr>
        <w:footnoteReference w:id="13"/>
      </w:r>
      <w:r w:rsidR="00D4371E" w:rsidRPr="00E40F05">
        <w:rPr>
          <w:rFonts w:ascii="Arial" w:hAnsi="Arial" w:cs="Arial"/>
          <w:sz w:val="24"/>
          <w:szCs w:val="24"/>
        </w:rPr>
        <w:t>.</w:t>
      </w:r>
    </w:p>
    <w:p w14:paraId="7ACB2A0E" w14:textId="77777777" w:rsidR="009845C1" w:rsidRPr="00B10C08" w:rsidRDefault="009845C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Ubezpieczenie obiektu i wyposażenia</w:t>
      </w:r>
      <w:r w:rsidR="00687E39" w:rsidRPr="00B10C08">
        <w:rPr>
          <w:rFonts w:ascii="Arial" w:hAnsi="Arial" w:cs="Arial"/>
          <w:sz w:val="24"/>
          <w:szCs w:val="24"/>
        </w:rPr>
        <w:t>.</w:t>
      </w:r>
    </w:p>
    <w:p w14:paraId="5F194A81" w14:textId="77777777" w:rsidR="009845C1" w:rsidRPr="00B10C08" w:rsidRDefault="009845C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Założenie i prowadzenie książki obiektu budowlanego</w:t>
      </w:r>
      <w:r w:rsidR="00687E39" w:rsidRPr="00B10C08">
        <w:rPr>
          <w:rFonts w:ascii="Arial" w:hAnsi="Arial" w:cs="Arial"/>
          <w:sz w:val="24"/>
          <w:szCs w:val="24"/>
        </w:rPr>
        <w:t>.</w:t>
      </w:r>
    </w:p>
    <w:p w14:paraId="684C1499" w14:textId="77777777" w:rsidR="009845C1" w:rsidRPr="00B10C08" w:rsidRDefault="009845C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Ujęcie w planach kosztów związanych z utrzymaniem obiektu np. przeglądu stanu technicznego obiektu, serwisu</w:t>
      </w:r>
      <w:r w:rsidR="00384525" w:rsidRPr="00B10C08">
        <w:rPr>
          <w:rFonts w:ascii="Arial" w:hAnsi="Arial" w:cs="Arial"/>
          <w:sz w:val="24"/>
          <w:szCs w:val="24"/>
        </w:rPr>
        <w:t>.</w:t>
      </w:r>
    </w:p>
    <w:p w14:paraId="49BF1456" w14:textId="77777777" w:rsidR="003E7291" w:rsidRPr="00B10C08" w:rsidRDefault="003E7291" w:rsidP="00E40F05">
      <w:pPr>
        <w:pStyle w:val="Akapitzlist"/>
        <w:numPr>
          <w:ilvl w:val="0"/>
          <w:numId w:val="176"/>
        </w:numPr>
        <w:spacing w:after="120"/>
        <w:jc w:val="both"/>
        <w:rPr>
          <w:rFonts w:ascii="Arial" w:hAnsi="Arial" w:cs="Arial"/>
          <w:sz w:val="24"/>
          <w:szCs w:val="24"/>
        </w:rPr>
      </w:pPr>
      <w:r w:rsidRPr="00B10C08">
        <w:rPr>
          <w:rFonts w:ascii="Arial" w:hAnsi="Arial" w:cs="Arial"/>
          <w:sz w:val="24"/>
          <w:szCs w:val="24"/>
        </w:rPr>
        <w:t xml:space="preserve">Przeprowadzanie przeglądów zgodnie z warunkami </w:t>
      </w:r>
      <w:r w:rsidR="00FC510E" w:rsidRPr="00B10C08">
        <w:rPr>
          <w:rFonts w:ascii="Arial" w:hAnsi="Arial" w:cs="Arial"/>
          <w:sz w:val="24"/>
          <w:szCs w:val="24"/>
        </w:rPr>
        <w:t>i zakresie uzyskanych rękojmi i </w:t>
      </w:r>
      <w:r w:rsidRPr="00B10C08">
        <w:rPr>
          <w:rFonts w:ascii="Arial" w:hAnsi="Arial" w:cs="Arial"/>
          <w:sz w:val="24"/>
          <w:szCs w:val="24"/>
        </w:rPr>
        <w:t>gwarancji na wykonane roboty budowlane.</w:t>
      </w:r>
    </w:p>
    <w:p w14:paraId="427C1084" w14:textId="3FC1BBD3" w:rsidR="00393C68" w:rsidRPr="00B10C08" w:rsidRDefault="00D2561E" w:rsidP="00393C68">
      <w:pPr>
        <w:pStyle w:val="Nagwek2"/>
        <w:spacing w:after="120"/>
        <w:ind w:left="567" w:hanging="567"/>
        <w:jc w:val="both"/>
        <w:rPr>
          <w:rFonts w:ascii="Arial" w:hAnsi="Arial" w:cs="Arial"/>
          <w:b/>
          <w:color w:val="005023"/>
          <w:sz w:val="28"/>
          <w:szCs w:val="28"/>
        </w:rPr>
      </w:pPr>
      <w:bookmarkStart w:id="48" w:name="_Toc31008376"/>
      <w:r>
        <w:rPr>
          <w:rFonts w:ascii="Arial" w:hAnsi="Arial" w:cs="Arial"/>
          <w:b/>
          <w:color w:val="005023"/>
          <w:sz w:val="28"/>
          <w:szCs w:val="28"/>
        </w:rPr>
        <w:t>5</w:t>
      </w:r>
      <w:r w:rsidR="00393C68" w:rsidRPr="00B10C08">
        <w:rPr>
          <w:rFonts w:ascii="Arial" w:hAnsi="Arial" w:cs="Arial"/>
          <w:b/>
          <w:color w:val="005023"/>
          <w:sz w:val="28"/>
          <w:szCs w:val="28"/>
        </w:rPr>
        <w:t>.</w:t>
      </w:r>
      <w:r w:rsidR="00393C68" w:rsidRPr="00B10C08">
        <w:rPr>
          <w:rFonts w:ascii="Arial" w:hAnsi="Arial" w:cs="Arial"/>
          <w:b/>
          <w:color w:val="005023"/>
          <w:sz w:val="28"/>
          <w:szCs w:val="28"/>
        </w:rPr>
        <w:tab/>
      </w:r>
      <w:bookmarkEnd w:id="48"/>
      <w:r w:rsidR="00393C68" w:rsidRPr="00B10C08">
        <w:rPr>
          <w:rFonts w:ascii="Arial" w:hAnsi="Arial" w:cs="Arial"/>
          <w:b/>
          <w:color w:val="005023"/>
          <w:sz w:val="28"/>
          <w:szCs w:val="28"/>
        </w:rPr>
        <w:t>Istotne elementy wymagające szczególnej kontroli realizacji zadania – robót remontowych i inwestycyjnych</w:t>
      </w:r>
    </w:p>
    <w:p w14:paraId="2C9279A9" w14:textId="77777777" w:rsidR="00393C68" w:rsidRPr="00B10C08" w:rsidRDefault="00393C68" w:rsidP="00FF7E26">
      <w:pPr>
        <w:pStyle w:val="Akapitzlist"/>
        <w:spacing w:after="0" w:line="240" w:lineRule="auto"/>
        <w:ind w:left="567" w:hanging="567"/>
        <w:jc w:val="both"/>
        <w:rPr>
          <w:rFonts w:ascii="Arial" w:hAnsi="Arial" w:cs="Arial"/>
          <w:sz w:val="24"/>
        </w:rPr>
      </w:pPr>
      <w:r w:rsidRPr="00B10C08">
        <w:rPr>
          <w:rFonts w:ascii="Arial" w:hAnsi="Arial" w:cs="Arial"/>
          <w:sz w:val="24"/>
        </w:rPr>
        <w:t>Należy zwracać uwagę w szczególności na:</w:t>
      </w:r>
    </w:p>
    <w:p w14:paraId="0A521CD8" w14:textId="77777777" w:rsidR="005946D2" w:rsidRPr="00B10C08" w:rsidRDefault="005946D2"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udokumentowanie wymaganych zgód dyrektora rdLP lub DGLP na dodatkowo poniesione środki na realizowane zadania,</w:t>
      </w:r>
    </w:p>
    <w:p w14:paraId="0B2932C9" w14:textId="77777777" w:rsidR="005946D2" w:rsidRPr="00B10C08" w:rsidRDefault="005946D2"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zabezpieczenie interesu LP w zawartych umowach oraz egzekwowanie ich zapisów,</w:t>
      </w:r>
    </w:p>
    <w:p w14:paraId="468DF1DB" w14:textId="77777777" w:rsidR="005946D2" w:rsidRPr="00B10C08" w:rsidRDefault="005946D2" w:rsidP="002C06CB">
      <w:pPr>
        <w:pStyle w:val="Akapitzlist"/>
        <w:numPr>
          <w:ilvl w:val="0"/>
          <w:numId w:val="191"/>
        </w:numPr>
        <w:spacing w:after="0" w:line="240" w:lineRule="auto"/>
        <w:jc w:val="both"/>
        <w:rPr>
          <w:rFonts w:ascii="Arial" w:hAnsi="Arial" w:cs="Arial"/>
          <w:sz w:val="28"/>
        </w:rPr>
      </w:pPr>
      <w:r w:rsidRPr="00B10C08">
        <w:rPr>
          <w:rFonts w:ascii="Arial" w:hAnsi="Arial" w:cs="Arial"/>
          <w:sz w:val="24"/>
        </w:rPr>
        <w:t>zabezpieczenie odpowiedniego nadzoru podczas realizacji robót,</w:t>
      </w:r>
    </w:p>
    <w:p w14:paraId="4E84382C" w14:textId="77777777"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p</w:t>
      </w:r>
      <w:r w:rsidR="00393C68" w:rsidRPr="00B10C08">
        <w:rPr>
          <w:rFonts w:ascii="Arial" w:hAnsi="Arial" w:cs="Arial"/>
          <w:sz w:val="24"/>
        </w:rPr>
        <w:t>rawidłowość klasyfikacji zadań i środków,</w:t>
      </w:r>
    </w:p>
    <w:p w14:paraId="416BD31D" w14:textId="77777777" w:rsidR="00393C68" w:rsidRPr="00B10C08" w:rsidRDefault="005946D2"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kompletnoś</w:t>
      </w:r>
      <w:r w:rsidR="009F5EC7" w:rsidRPr="00B10C08">
        <w:rPr>
          <w:rFonts w:ascii="Arial" w:hAnsi="Arial" w:cs="Arial"/>
          <w:sz w:val="24"/>
        </w:rPr>
        <w:t>ć</w:t>
      </w:r>
      <w:r w:rsidRPr="00B10C08">
        <w:rPr>
          <w:rFonts w:ascii="Arial" w:hAnsi="Arial" w:cs="Arial"/>
          <w:sz w:val="24"/>
        </w:rPr>
        <w:t xml:space="preserve"> i chronologi</w:t>
      </w:r>
      <w:r w:rsidR="009F5EC7" w:rsidRPr="00B10C08">
        <w:rPr>
          <w:rFonts w:ascii="Arial" w:hAnsi="Arial" w:cs="Arial"/>
          <w:sz w:val="24"/>
        </w:rPr>
        <w:t>ę</w:t>
      </w:r>
      <w:r w:rsidRPr="00B10C08">
        <w:rPr>
          <w:rFonts w:ascii="Arial" w:hAnsi="Arial" w:cs="Arial"/>
          <w:sz w:val="24"/>
        </w:rPr>
        <w:t xml:space="preserve"> dokumentacji</w:t>
      </w:r>
      <w:r w:rsidR="00393C68" w:rsidRPr="00B10C08">
        <w:rPr>
          <w:rFonts w:ascii="Arial" w:hAnsi="Arial" w:cs="Arial"/>
          <w:sz w:val="24"/>
        </w:rPr>
        <w:t>,</w:t>
      </w:r>
    </w:p>
    <w:p w14:paraId="608EE549" w14:textId="77777777"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p</w:t>
      </w:r>
      <w:r w:rsidR="00393C68" w:rsidRPr="00B10C08">
        <w:rPr>
          <w:rFonts w:ascii="Arial" w:hAnsi="Arial" w:cs="Arial"/>
          <w:sz w:val="24"/>
        </w:rPr>
        <w:t>rowadzenie ewidencji inwestycji i remontów (planowanie i wykonanie) w systemie LAS,</w:t>
      </w:r>
    </w:p>
    <w:p w14:paraId="64FF14FB" w14:textId="303C3332"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w</w:t>
      </w:r>
      <w:r w:rsidR="00393C68" w:rsidRPr="00B10C08">
        <w:rPr>
          <w:rFonts w:ascii="Arial" w:hAnsi="Arial" w:cs="Arial"/>
          <w:sz w:val="24"/>
        </w:rPr>
        <w:t>eryfikacj</w:t>
      </w:r>
      <w:r w:rsidR="005946D2" w:rsidRPr="00B10C08">
        <w:rPr>
          <w:rFonts w:ascii="Arial" w:hAnsi="Arial" w:cs="Arial"/>
          <w:sz w:val="24"/>
        </w:rPr>
        <w:t>ę</w:t>
      </w:r>
      <w:r w:rsidR="00393C68" w:rsidRPr="00B10C08">
        <w:rPr>
          <w:rFonts w:ascii="Arial" w:hAnsi="Arial" w:cs="Arial"/>
          <w:sz w:val="24"/>
        </w:rPr>
        <w:t xml:space="preserve"> poprawności wydatkowania środków finansowych na remont budynków i</w:t>
      </w:r>
      <w:r w:rsidR="002C06CB">
        <w:rPr>
          <w:rFonts w:ascii="Arial" w:hAnsi="Arial" w:cs="Arial"/>
          <w:sz w:val="24"/>
        </w:rPr>
        <w:t> </w:t>
      </w:r>
      <w:r w:rsidR="00393C68" w:rsidRPr="00B10C08">
        <w:rPr>
          <w:rFonts w:ascii="Arial" w:hAnsi="Arial" w:cs="Arial"/>
          <w:sz w:val="24"/>
        </w:rPr>
        <w:t>budowli,</w:t>
      </w:r>
    </w:p>
    <w:p w14:paraId="28D4DDDE" w14:textId="77777777" w:rsidR="00393C68" w:rsidRPr="00B10C08" w:rsidRDefault="00D5773C" w:rsidP="002C06CB">
      <w:pPr>
        <w:pStyle w:val="Akapitzlist"/>
        <w:numPr>
          <w:ilvl w:val="0"/>
          <w:numId w:val="191"/>
        </w:numPr>
        <w:spacing w:after="0" w:line="240" w:lineRule="auto"/>
        <w:jc w:val="both"/>
        <w:rPr>
          <w:rFonts w:ascii="Arial" w:hAnsi="Arial" w:cs="Arial"/>
          <w:sz w:val="24"/>
        </w:rPr>
      </w:pPr>
      <w:r w:rsidRPr="00B10C08">
        <w:rPr>
          <w:rFonts w:ascii="Arial" w:hAnsi="Arial" w:cs="Arial"/>
          <w:sz w:val="24"/>
        </w:rPr>
        <w:t>z</w:t>
      </w:r>
      <w:r w:rsidR="00393C68" w:rsidRPr="00B10C08">
        <w:rPr>
          <w:rFonts w:ascii="Arial" w:hAnsi="Arial" w:cs="Arial"/>
          <w:sz w:val="24"/>
        </w:rPr>
        <w:t>godność procesu planowania, rozpoczęcia i ewidencji zadań z wewnętrznymi uregulowaniami jednostki</w:t>
      </w:r>
      <w:r w:rsidR="005946D2" w:rsidRPr="00B10C08">
        <w:rPr>
          <w:rFonts w:ascii="Arial" w:hAnsi="Arial" w:cs="Arial"/>
          <w:sz w:val="24"/>
        </w:rPr>
        <w:t>.</w:t>
      </w:r>
    </w:p>
    <w:p w14:paraId="09504AB8" w14:textId="77777777" w:rsidR="004E2C98" w:rsidRPr="00B10C08" w:rsidRDefault="004E2C98">
      <w:pPr>
        <w:rPr>
          <w:rFonts w:ascii="Arial" w:hAnsi="Arial" w:cs="Arial"/>
          <w:sz w:val="14"/>
          <w:szCs w:val="24"/>
        </w:rPr>
      </w:pPr>
      <w:r w:rsidRPr="00B10C08">
        <w:rPr>
          <w:rFonts w:ascii="Arial" w:hAnsi="Arial" w:cs="Arial"/>
          <w:sz w:val="14"/>
          <w:szCs w:val="24"/>
        </w:rPr>
        <w:br w:type="page"/>
      </w:r>
    </w:p>
    <w:p w14:paraId="684F29BE" w14:textId="77777777" w:rsidR="00D8785F" w:rsidRPr="00B10C08" w:rsidRDefault="009C4F3A" w:rsidP="007D1EE2">
      <w:pPr>
        <w:pStyle w:val="Nagwek1"/>
        <w:spacing w:after="120"/>
        <w:ind w:left="567" w:hanging="567"/>
        <w:jc w:val="both"/>
        <w:rPr>
          <w:rFonts w:ascii="Arial" w:hAnsi="Arial" w:cs="Arial"/>
          <w:b/>
          <w:color w:val="005023"/>
        </w:rPr>
      </w:pPr>
      <w:bookmarkStart w:id="49" w:name="_Toc31008281"/>
      <w:r w:rsidRPr="00B10C08">
        <w:rPr>
          <w:rFonts w:ascii="Arial" w:hAnsi="Arial" w:cs="Arial"/>
          <w:b/>
          <w:color w:val="005023"/>
        </w:rPr>
        <w:t>V</w:t>
      </w:r>
      <w:r w:rsidR="00D8785F" w:rsidRPr="00B10C08">
        <w:rPr>
          <w:rFonts w:ascii="Arial" w:hAnsi="Arial" w:cs="Arial"/>
          <w:b/>
          <w:color w:val="005023"/>
        </w:rPr>
        <w:t>.</w:t>
      </w:r>
      <w:r w:rsidR="00D8785F" w:rsidRPr="00B10C08">
        <w:rPr>
          <w:rFonts w:ascii="Arial" w:hAnsi="Arial" w:cs="Arial"/>
          <w:b/>
          <w:color w:val="005023"/>
        </w:rPr>
        <w:tab/>
        <w:t xml:space="preserve">Prawa i </w:t>
      </w:r>
      <w:r w:rsidR="00804677">
        <w:rPr>
          <w:rFonts w:ascii="Arial" w:hAnsi="Arial" w:cs="Arial"/>
          <w:b/>
          <w:color w:val="005023"/>
        </w:rPr>
        <w:t>ob</w:t>
      </w:r>
      <w:r w:rsidR="00D8785F" w:rsidRPr="00B10C08">
        <w:rPr>
          <w:rFonts w:ascii="Arial" w:hAnsi="Arial" w:cs="Arial"/>
          <w:b/>
          <w:color w:val="005023"/>
        </w:rPr>
        <w:t>owiązki uczestników procesu budowlanego</w:t>
      </w:r>
      <w:bookmarkEnd w:id="49"/>
    </w:p>
    <w:p w14:paraId="40014101" w14:textId="77777777" w:rsidR="00D8785F" w:rsidRPr="00B10C08" w:rsidRDefault="00D8785F" w:rsidP="00D8785F">
      <w:pPr>
        <w:spacing w:after="0"/>
        <w:jc w:val="both"/>
        <w:rPr>
          <w:rFonts w:ascii="Arial" w:hAnsi="Arial" w:cs="Arial"/>
          <w:sz w:val="24"/>
          <w:szCs w:val="24"/>
        </w:rPr>
      </w:pPr>
      <w:r w:rsidRPr="00B10C08">
        <w:rPr>
          <w:rFonts w:ascii="Arial" w:hAnsi="Arial" w:cs="Arial"/>
          <w:sz w:val="24"/>
          <w:szCs w:val="24"/>
        </w:rPr>
        <w:t>Uczestnikami procesu budowlanego, w rozumieniu przepisów prawa budowlanego, są:</w:t>
      </w:r>
    </w:p>
    <w:p w14:paraId="0B279B2F"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 xml:space="preserve">1) inwestor; </w:t>
      </w:r>
    </w:p>
    <w:p w14:paraId="0979090F"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 xml:space="preserve">2) inspektor nadzoru inwestorskiego; </w:t>
      </w:r>
    </w:p>
    <w:p w14:paraId="035D33A8"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 xml:space="preserve">3) projektant; </w:t>
      </w:r>
    </w:p>
    <w:p w14:paraId="29937825" w14:textId="77777777" w:rsidR="00D8785F" w:rsidRPr="00B10C08" w:rsidRDefault="00D8785F" w:rsidP="00D8785F">
      <w:pPr>
        <w:spacing w:after="0"/>
        <w:ind w:left="709" w:hanging="283"/>
        <w:jc w:val="both"/>
        <w:rPr>
          <w:rFonts w:ascii="Arial" w:hAnsi="Arial" w:cs="Arial"/>
          <w:sz w:val="24"/>
          <w:szCs w:val="24"/>
        </w:rPr>
      </w:pPr>
      <w:r w:rsidRPr="00B10C08">
        <w:rPr>
          <w:rFonts w:ascii="Arial" w:hAnsi="Arial" w:cs="Arial"/>
          <w:sz w:val="24"/>
          <w:szCs w:val="24"/>
        </w:rPr>
        <w:t>4) kierownik budowy lub kierownik robót.</w:t>
      </w:r>
    </w:p>
    <w:p w14:paraId="1974DB31" w14:textId="4F811520" w:rsidR="00D8785F" w:rsidRPr="00B10C08" w:rsidRDefault="00D8785F" w:rsidP="00D8785F">
      <w:pPr>
        <w:jc w:val="both"/>
        <w:rPr>
          <w:rFonts w:ascii="Arial" w:hAnsi="Arial" w:cs="Arial"/>
          <w:sz w:val="24"/>
          <w:szCs w:val="24"/>
        </w:rPr>
      </w:pPr>
      <w:r w:rsidRPr="00B10C08">
        <w:rPr>
          <w:rFonts w:ascii="Arial" w:hAnsi="Arial" w:cs="Arial"/>
          <w:sz w:val="24"/>
          <w:szCs w:val="24"/>
        </w:rPr>
        <w:t xml:space="preserve">Dla </w:t>
      </w:r>
      <w:r w:rsidR="006A1A66">
        <w:rPr>
          <w:rFonts w:ascii="Arial" w:hAnsi="Arial" w:cs="Arial"/>
          <w:sz w:val="24"/>
          <w:szCs w:val="24"/>
        </w:rPr>
        <w:t>osób</w:t>
      </w:r>
      <w:r w:rsidRPr="00B10C08">
        <w:rPr>
          <w:rFonts w:ascii="Arial" w:hAnsi="Arial" w:cs="Arial"/>
          <w:sz w:val="24"/>
          <w:szCs w:val="24"/>
        </w:rPr>
        <w:t xml:space="preserve"> wymienionych w pkt 2) – 4) </w:t>
      </w:r>
      <w:r w:rsidR="006A1A66" w:rsidRPr="006A1A66">
        <w:rPr>
          <w:rFonts w:ascii="Arial" w:hAnsi="Arial" w:cs="Arial"/>
          <w:sz w:val="24"/>
          <w:szCs w:val="24"/>
        </w:rPr>
        <w:t>wymagany jest obowiązek posiadania odpowiednich uprawnień budowlanych potwierdzonych przynależnością do odpowiedni</w:t>
      </w:r>
      <w:r w:rsidR="00FF7E26">
        <w:rPr>
          <w:rFonts w:ascii="Arial" w:hAnsi="Arial" w:cs="Arial"/>
          <w:sz w:val="24"/>
          <w:szCs w:val="24"/>
        </w:rPr>
        <w:t xml:space="preserve">ej Izby Inżynierów Budownictwa </w:t>
      </w:r>
      <w:r w:rsidR="006A1A66" w:rsidRPr="006A1A66">
        <w:rPr>
          <w:rFonts w:ascii="Arial" w:hAnsi="Arial" w:cs="Arial"/>
          <w:sz w:val="24"/>
          <w:szCs w:val="24"/>
        </w:rPr>
        <w:t>oraz</w:t>
      </w:r>
      <w:r w:rsidR="006A1A66" w:rsidRPr="006A1A66" w:rsidDel="006A1A66">
        <w:rPr>
          <w:rFonts w:ascii="Arial" w:hAnsi="Arial" w:cs="Arial"/>
          <w:sz w:val="24"/>
          <w:szCs w:val="24"/>
        </w:rPr>
        <w:t xml:space="preserve"> </w:t>
      </w:r>
      <w:r w:rsidRPr="00B10C08">
        <w:rPr>
          <w:rFonts w:ascii="Arial" w:hAnsi="Arial" w:cs="Arial"/>
          <w:sz w:val="24"/>
          <w:szCs w:val="24"/>
        </w:rPr>
        <w:t>posiadania ubezpieczenia OC</w:t>
      </w:r>
      <w:r w:rsidR="009F5EC7" w:rsidRPr="00B10C08">
        <w:rPr>
          <w:rFonts w:ascii="Arial" w:hAnsi="Arial" w:cs="Arial"/>
          <w:sz w:val="24"/>
          <w:szCs w:val="24"/>
        </w:rPr>
        <w:t xml:space="preserve"> (od odpowiedzialności z tytułu wykonywanych uprawnień)</w:t>
      </w:r>
      <w:r w:rsidRPr="00B10C08">
        <w:rPr>
          <w:rFonts w:ascii="Arial" w:hAnsi="Arial" w:cs="Arial"/>
          <w:sz w:val="24"/>
          <w:szCs w:val="24"/>
        </w:rPr>
        <w:t>.</w:t>
      </w:r>
    </w:p>
    <w:p w14:paraId="33099FAC" w14:textId="261457ED" w:rsidR="00D8785F" w:rsidRPr="00B10C08" w:rsidRDefault="00D8785F" w:rsidP="00D8785F">
      <w:pPr>
        <w:pStyle w:val="Nagwek2"/>
        <w:spacing w:after="120"/>
        <w:ind w:left="567" w:hanging="567"/>
        <w:rPr>
          <w:rFonts w:ascii="Arial" w:hAnsi="Arial" w:cs="Arial"/>
          <w:b/>
          <w:color w:val="005023"/>
          <w:sz w:val="28"/>
        </w:rPr>
      </w:pPr>
      <w:bookmarkStart w:id="50" w:name="_Toc31008282"/>
      <w:r w:rsidRPr="00B10C08">
        <w:rPr>
          <w:rFonts w:ascii="Arial" w:hAnsi="Arial" w:cs="Arial"/>
          <w:b/>
          <w:color w:val="005023"/>
          <w:sz w:val="28"/>
        </w:rPr>
        <w:t>1.</w:t>
      </w:r>
      <w:r w:rsidRPr="00B10C08">
        <w:rPr>
          <w:rFonts w:ascii="Arial" w:hAnsi="Arial" w:cs="Arial"/>
          <w:b/>
          <w:color w:val="005023"/>
          <w:sz w:val="28"/>
        </w:rPr>
        <w:tab/>
      </w:r>
      <w:r w:rsidR="006918AD">
        <w:rPr>
          <w:rFonts w:ascii="Arial" w:hAnsi="Arial" w:cs="Arial"/>
          <w:b/>
          <w:color w:val="005023"/>
          <w:sz w:val="28"/>
        </w:rPr>
        <w:t>Zamawiający (</w:t>
      </w:r>
      <w:r w:rsidR="00FF7E26">
        <w:rPr>
          <w:rFonts w:ascii="Arial" w:hAnsi="Arial" w:cs="Arial"/>
          <w:b/>
          <w:color w:val="005023"/>
          <w:sz w:val="28"/>
        </w:rPr>
        <w:t>i</w:t>
      </w:r>
      <w:r w:rsidRPr="00B10C08">
        <w:rPr>
          <w:rFonts w:ascii="Arial" w:hAnsi="Arial" w:cs="Arial"/>
          <w:b/>
          <w:color w:val="005023"/>
          <w:sz w:val="28"/>
        </w:rPr>
        <w:t>nwestor</w:t>
      </w:r>
      <w:bookmarkEnd w:id="50"/>
      <w:r w:rsidR="006918AD">
        <w:rPr>
          <w:rFonts w:ascii="Arial" w:hAnsi="Arial" w:cs="Arial"/>
          <w:b/>
          <w:color w:val="005023"/>
          <w:sz w:val="28"/>
        </w:rPr>
        <w:t>)</w:t>
      </w:r>
    </w:p>
    <w:p w14:paraId="133F5E28" w14:textId="1A057BA5"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1.1.</w:t>
      </w:r>
      <w:r w:rsidR="00D3228F" w:rsidRPr="00B10C08">
        <w:rPr>
          <w:rFonts w:ascii="Arial" w:hAnsi="Arial" w:cs="Arial"/>
          <w:b/>
          <w:color w:val="005023"/>
          <w:sz w:val="24"/>
        </w:rPr>
        <w:tab/>
      </w:r>
      <w:r w:rsidR="00556860" w:rsidRPr="00B10C08">
        <w:rPr>
          <w:rFonts w:ascii="Arial" w:hAnsi="Arial" w:cs="Arial"/>
          <w:b/>
          <w:color w:val="005023"/>
          <w:sz w:val="24"/>
        </w:rPr>
        <w:t>O</w:t>
      </w:r>
      <w:r w:rsidR="00D3228F" w:rsidRPr="00B10C08">
        <w:rPr>
          <w:rFonts w:ascii="Arial" w:hAnsi="Arial" w:cs="Arial"/>
          <w:b/>
          <w:color w:val="005023"/>
          <w:sz w:val="24"/>
        </w:rPr>
        <w:t>bowiązk</w:t>
      </w:r>
      <w:r w:rsidR="00556860" w:rsidRPr="00B10C08">
        <w:rPr>
          <w:rFonts w:ascii="Arial" w:hAnsi="Arial" w:cs="Arial"/>
          <w:b/>
          <w:color w:val="005023"/>
          <w:sz w:val="24"/>
        </w:rPr>
        <w:t>i</w:t>
      </w:r>
      <w:r w:rsidR="006918AD">
        <w:rPr>
          <w:rFonts w:ascii="Arial" w:hAnsi="Arial" w:cs="Arial"/>
          <w:b/>
          <w:color w:val="005023"/>
          <w:sz w:val="24"/>
        </w:rPr>
        <w:t xml:space="preserve"> </w:t>
      </w:r>
      <w:r w:rsidR="00851C74">
        <w:rPr>
          <w:rFonts w:ascii="Arial" w:hAnsi="Arial" w:cs="Arial"/>
          <w:b/>
          <w:color w:val="005023"/>
          <w:sz w:val="24"/>
        </w:rPr>
        <w:t>z</w:t>
      </w:r>
      <w:r w:rsidR="006918AD">
        <w:rPr>
          <w:rFonts w:ascii="Arial" w:hAnsi="Arial" w:cs="Arial"/>
          <w:b/>
          <w:color w:val="005023"/>
          <w:sz w:val="24"/>
        </w:rPr>
        <w:t>amawiającego (</w:t>
      </w:r>
      <w:r w:rsidR="00556860" w:rsidRPr="00B10C08">
        <w:rPr>
          <w:rFonts w:ascii="Arial" w:hAnsi="Arial" w:cs="Arial"/>
          <w:b/>
          <w:color w:val="005023"/>
          <w:sz w:val="24"/>
        </w:rPr>
        <w:t>inwestora</w:t>
      </w:r>
      <w:r w:rsidR="006918AD">
        <w:rPr>
          <w:rFonts w:ascii="Arial" w:hAnsi="Arial" w:cs="Arial"/>
          <w:b/>
          <w:color w:val="005023"/>
          <w:sz w:val="24"/>
        </w:rPr>
        <w:t>)</w:t>
      </w:r>
    </w:p>
    <w:p w14:paraId="010BE1C0" w14:textId="77777777" w:rsidR="00D8785F" w:rsidRPr="00B10C08" w:rsidRDefault="00D8785F" w:rsidP="00920E32">
      <w:pPr>
        <w:numPr>
          <w:ilvl w:val="0"/>
          <w:numId w:val="6"/>
        </w:numPr>
        <w:spacing w:after="0"/>
        <w:ind w:left="567" w:hanging="567"/>
        <w:jc w:val="both"/>
        <w:rPr>
          <w:rFonts w:ascii="Arial" w:hAnsi="Arial" w:cs="Arial"/>
          <w:sz w:val="24"/>
        </w:rPr>
      </w:pPr>
      <w:r w:rsidRPr="00B10C08">
        <w:rPr>
          <w:rFonts w:ascii="Arial" w:hAnsi="Arial" w:cs="Arial"/>
          <w:sz w:val="24"/>
        </w:rPr>
        <w:t xml:space="preserve">Zorganizowanie procesu budowy, z uwzględnieniem zawartych w przepisach zasad bezpieczeństwa i ochrony zdrowia, a w szczególności zapewnienie: </w:t>
      </w:r>
    </w:p>
    <w:p w14:paraId="3FE04596"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opracowania projektu budowlanego</w:t>
      </w:r>
      <w:r w:rsidR="002B297B" w:rsidRPr="00B10C08">
        <w:rPr>
          <w:rFonts w:ascii="Arial" w:hAnsi="Arial" w:cs="Arial"/>
          <w:sz w:val="24"/>
        </w:rPr>
        <w:t>,</w:t>
      </w:r>
      <w:r w:rsidRPr="00B10C08">
        <w:rPr>
          <w:rFonts w:ascii="Arial" w:hAnsi="Arial" w:cs="Arial"/>
          <w:sz w:val="24"/>
        </w:rPr>
        <w:t xml:space="preserve"> a także, stosownie do potrzeb, innych projektów, </w:t>
      </w:r>
    </w:p>
    <w:p w14:paraId="19DA663C"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objęcia kierownictwa budowy przez kierownika budowy, </w:t>
      </w:r>
    </w:p>
    <w:p w14:paraId="6A90C976"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zapewnienie nadzoru inwestorskiego zgodnie z uzyskanymi warunkami pozwolenia na roboty lub budowę</w:t>
      </w:r>
      <w:r w:rsidR="002B297B" w:rsidRPr="00B10C08">
        <w:rPr>
          <w:rFonts w:ascii="Arial" w:hAnsi="Arial" w:cs="Arial"/>
          <w:sz w:val="24"/>
        </w:rPr>
        <w:t>,</w:t>
      </w:r>
    </w:p>
    <w:p w14:paraId="4F8DA083"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zapewnienie nadzoru autorskiego projektanta zgodnie z uzyskanymi warunkami pozwolenia na roboty lub budowę</w:t>
      </w:r>
      <w:r w:rsidR="002B297B" w:rsidRPr="00B10C08">
        <w:rPr>
          <w:rFonts w:ascii="Arial" w:hAnsi="Arial" w:cs="Arial"/>
          <w:sz w:val="24"/>
        </w:rPr>
        <w:t>,</w:t>
      </w:r>
    </w:p>
    <w:p w14:paraId="0753A9F8"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opracowania planu bezpieczeństwa i ochrony zdrowia, </w:t>
      </w:r>
    </w:p>
    <w:p w14:paraId="2FAC438B"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wykonania i odbioru robót budowlanych, </w:t>
      </w:r>
    </w:p>
    <w:p w14:paraId="7EA80B07" w14:textId="77777777" w:rsidR="00D8785F" w:rsidRPr="00B10C08" w:rsidRDefault="00D8785F" w:rsidP="00920E32">
      <w:pPr>
        <w:numPr>
          <w:ilvl w:val="0"/>
          <w:numId w:val="86"/>
        </w:numPr>
        <w:spacing w:after="0"/>
        <w:ind w:left="1134" w:hanging="567"/>
        <w:jc w:val="both"/>
        <w:rPr>
          <w:rFonts w:ascii="Arial" w:hAnsi="Arial" w:cs="Arial"/>
          <w:sz w:val="24"/>
        </w:rPr>
      </w:pPr>
      <w:r w:rsidRPr="00B10C08">
        <w:rPr>
          <w:rFonts w:ascii="Arial" w:hAnsi="Arial" w:cs="Arial"/>
          <w:sz w:val="24"/>
        </w:rPr>
        <w:t xml:space="preserve">w przypadkach uzasadnionych wysokim stopniem skomplikowania robót budowlanych lub warunkami gruntowymi, zapewnienie nadzoru nad wykonywaniem robót budowlanych – przez osoby o odpowiednich kwalifikacjach zawodowych. </w:t>
      </w:r>
    </w:p>
    <w:p w14:paraId="0FBBFC17" w14:textId="77777777" w:rsidR="00D8785F" w:rsidRPr="00B10C08" w:rsidRDefault="00D8785F" w:rsidP="00920E32">
      <w:pPr>
        <w:numPr>
          <w:ilvl w:val="0"/>
          <w:numId w:val="6"/>
        </w:numPr>
        <w:spacing w:after="0"/>
        <w:ind w:left="567" w:hanging="567"/>
        <w:jc w:val="both"/>
        <w:rPr>
          <w:rFonts w:ascii="Arial" w:hAnsi="Arial" w:cs="Arial"/>
          <w:sz w:val="24"/>
        </w:rPr>
      </w:pPr>
      <w:r w:rsidRPr="00B10C08">
        <w:rPr>
          <w:rFonts w:ascii="Arial" w:hAnsi="Arial" w:cs="Arial"/>
          <w:sz w:val="24"/>
        </w:rPr>
        <w:t xml:space="preserve">Inwestor może ustanowić inspektora nadzoru inwestorskiego na budowie. </w:t>
      </w:r>
    </w:p>
    <w:p w14:paraId="39C2AB3D" w14:textId="77777777" w:rsidR="00D8785F" w:rsidRPr="00B10C08" w:rsidRDefault="00D8785F" w:rsidP="00920E32">
      <w:pPr>
        <w:numPr>
          <w:ilvl w:val="0"/>
          <w:numId w:val="6"/>
        </w:numPr>
        <w:spacing w:after="0"/>
        <w:ind w:left="567" w:hanging="567"/>
        <w:jc w:val="both"/>
        <w:rPr>
          <w:rFonts w:ascii="Arial" w:hAnsi="Arial" w:cs="Arial"/>
          <w:sz w:val="24"/>
        </w:rPr>
      </w:pPr>
      <w:r w:rsidRPr="00B10C08">
        <w:rPr>
          <w:rFonts w:ascii="Arial" w:hAnsi="Arial" w:cs="Arial"/>
          <w:sz w:val="24"/>
        </w:rPr>
        <w:t>Inwestor może zobowiązać projektanta do sprawowania nadzoru autorskiego.</w:t>
      </w:r>
    </w:p>
    <w:p w14:paraId="7C30156E" w14:textId="77777777" w:rsidR="00D8785F" w:rsidRPr="00B10C08" w:rsidRDefault="00D8785F" w:rsidP="00920E32">
      <w:pPr>
        <w:numPr>
          <w:ilvl w:val="0"/>
          <w:numId w:val="6"/>
        </w:numPr>
        <w:ind w:left="567" w:hanging="567"/>
        <w:jc w:val="both"/>
        <w:rPr>
          <w:rFonts w:ascii="Arial" w:hAnsi="Arial" w:cs="Arial"/>
          <w:sz w:val="24"/>
        </w:rPr>
      </w:pPr>
      <w:r w:rsidRPr="00B10C08">
        <w:rPr>
          <w:rFonts w:ascii="Arial" w:hAnsi="Arial" w:cs="Arial"/>
          <w:sz w:val="24"/>
        </w:rPr>
        <w:t>Poinformowanie projektanta o zamierzonym terminie rozpoczęcia robót.</w:t>
      </w:r>
    </w:p>
    <w:p w14:paraId="5BB307BB" w14:textId="77777777" w:rsidR="00D8785F" w:rsidRPr="00B10C08" w:rsidRDefault="00D8785F" w:rsidP="00D8785F">
      <w:pPr>
        <w:pStyle w:val="Nagwek2"/>
        <w:spacing w:after="120"/>
        <w:ind w:left="567" w:hanging="567"/>
        <w:rPr>
          <w:rFonts w:ascii="Arial" w:hAnsi="Arial" w:cs="Arial"/>
          <w:b/>
          <w:color w:val="005023"/>
          <w:sz w:val="28"/>
        </w:rPr>
      </w:pPr>
      <w:bookmarkStart w:id="51" w:name="_Toc31008283"/>
      <w:r w:rsidRPr="00B10C08">
        <w:rPr>
          <w:rFonts w:ascii="Arial" w:hAnsi="Arial" w:cs="Arial"/>
          <w:b/>
          <w:color w:val="005023"/>
          <w:sz w:val="28"/>
        </w:rPr>
        <w:t>2.</w:t>
      </w:r>
      <w:r w:rsidRPr="00B10C08">
        <w:rPr>
          <w:rFonts w:ascii="Arial" w:hAnsi="Arial" w:cs="Arial"/>
          <w:b/>
          <w:color w:val="005023"/>
          <w:sz w:val="28"/>
        </w:rPr>
        <w:tab/>
        <w:t>Inspektor nadzoru inwestorskiego</w:t>
      </w:r>
      <w:bookmarkEnd w:id="51"/>
    </w:p>
    <w:p w14:paraId="7E3C8AFD" w14:textId="7E326EA7" w:rsidR="00D8785F" w:rsidRPr="00B10C08" w:rsidRDefault="00D8785F" w:rsidP="00D8785F">
      <w:pPr>
        <w:jc w:val="both"/>
        <w:rPr>
          <w:rFonts w:ascii="Arial" w:hAnsi="Arial" w:cs="Arial"/>
          <w:sz w:val="24"/>
        </w:rPr>
      </w:pPr>
      <w:r w:rsidRPr="00B10C08">
        <w:rPr>
          <w:rFonts w:ascii="Arial" w:hAnsi="Arial" w:cs="Arial"/>
          <w:sz w:val="24"/>
        </w:rPr>
        <w:t>Organ administracji architektoniczno – budowlanej może w decyzji o pozwoleniu na budowę nałożyć na inwestora obowiązek ustanowienia inspektora nadzoru inwestorskiego, a także obowiązek zapewnienia nadzoru autorskiego, w przypadkach uzasadnionych wysokim stopniem skomplikowania obiektu lub robót budowlanych bądź przewidywanym wpływem na środowisko.</w:t>
      </w:r>
    </w:p>
    <w:p w14:paraId="73AD07FD" w14:textId="77777777"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2.1.</w:t>
      </w:r>
      <w:r w:rsidRPr="00B10C08">
        <w:rPr>
          <w:rFonts w:ascii="Arial" w:hAnsi="Arial" w:cs="Arial"/>
          <w:b/>
          <w:color w:val="005023"/>
          <w:sz w:val="24"/>
        </w:rPr>
        <w:tab/>
      </w:r>
      <w:r w:rsidR="00556860" w:rsidRPr="00B10C08">
        <w:rPr>
          <w:rFonts w:ascii="Arial" w:hAnsi="Arial" w:cs="Arial"/>
          <w:b/>
          <w:color w:val="005023"/>
          <w:sz w:val="24"/>
        </w:rPr>
        <w:t>Podstawowe</w:t>
      </w:r>
      <w:r w:rsidRPr="00B10C08">
        <w:rPr>
          <w:rFonts w:ascii="Arial" w:hAnsi="Arial" w:cs="Arial"/>
          <w:b/>
          <w:color w:val="005023"/>
          <w:sz w:val="24"/>
        </w:rPr>
        <w:t xml:space="preserve"> obowiązk</w:t>
      </w:r>
      <w:r w:rsidR="00556860" w:rsidRPr="00B10C08">
        <w:rPr>
          <w:rFonts w:ascii="Arial" w:hAnsi="Arial" w:cs="Arial"/>
          <w:b/>
          <w:color w:val="005023"/>
          <w:sz w:val="24"/>
        </w:rPr>
        <w:t>i</w:t>
      </w:r>
      <w:r w:rsidRPr="00B10C08">
        <w:rPr>
          <w:rFonts w:ascii="Arial" w:hAnsi="Arial" w:cs="Arial"/>
          <w:b/>
          <w:color w:val="005023"/>
          <w:sz w:val="24"/>
        </w:rPr>
        <w:t xml:space="preserve"> inspektor</w:t>
      </w:r>
      <w:r w:rsidR="00556860" w:rsidRPr="00B10C08">
        <w:rPr>
          <w:rFonts w:ascii="Arial" w:hAnsi="Arial" w:cs="Arial"/>
          <w:b/>
          <w:color w:val="005023"/>
          <w:sz w:val="24"/>
        </w:rPr>
        <w:t>a nadzoru inwestorskiego</w:t>
      </w:r>
    </w:p>
    <w:p w14:paraId="50186D52" w14:textId="6FCBE856" w:rsidR="00D8785F" w:rsidRPr="00B10C08" w:rsidRDefault="00D8785F" w:rsidP="00920E32">
      <w:pPr>
        <w:numPr>
          <w:ilvl w:val="0"/>
          <w:numId w:val="11"/>
        </w:numPr>
        <w:spacing w:after="0"/>
        <w:ind w:left="425" w:hanging="357"/>
        <w:jc w:val="both"/>
        <w:rPr>
          <w:rFonts w:ascii="Arial" w:hAnsi="Arial" w:cs="Arial"/>
          <w:sz w:val="24"/>
        </w:rPr>
      </w:pPr>
      <w:r w:rsidRPr="00B10C08">
        <w:rPr>
          <w:rFonts w:ascii="Arial" w:hAnsi="Arial" w:cs="Arial"/>
          <w:sz w:val="24"/>
        </w:rPr>
        <w:t>Reprezentowanie inwestora na budowie przez sprawowanie kontroli zgodności jej realizacji z projektem</w:t>
      </w:r>
      <w:r w:rsidR="00792CB6">
        <w:rPr>
          <w:rFonts w:ascii="Arial" w:hAnsi="Arial" w:cs="Arial"/>
          <w:sz w:val="24"/>
        </w:rPr>
        <w:t xml:space="preserve">, </w:t>
      </w:r>
      <w:r w:rsidRPr="00B10C08">
        <w:rPr>
          <w:rFonts w:ascii="Arial" w:hAnsi="Arial" w:cs="Arial"/>
          <w:sz w:val="24"/>
        </w:rPr>
        <w:t xml:space="preserve">pozwoleniem na budowę, przepisami oraz zasadami wiedzy technicznej; </w:t>
      </w:r>
    </w:p>
    <w:p w14:paraId="5426B8BB" w14:textId="6CDFB262" w:rsidR="00D8785F" w:rsidRPr="00B10C08" w:rsidRDefault="00D8785F" w:rsidP="00920E32">
      <w:pPr>
        <w:numPr>
          <w:ilvl w:val="0"/>
          <w:numId w:val="11"/>
        </w:numPr>
        <w:spacing w:after="0"/>
        <w:ind w:left="425" w:hanging="357"/>
        <w:jc w:val="both"/>
        <w:rPr>
          <w:rFonts w:ascii="Arial" w:hAnsi="Arial" w:cs="Arial"/>
          <w:sz w:val="24"/>
        </w:rPr>
      </w:pPr>
      <w:r w:rsidRPr="00B10C08">
        <w:rPr>
          <w:rFonts w:ascii="Arial" w:hAnsi="Arial" w:cs="Arial"/>
          <w:sz w:val="24"/>
        </w:rPr>
        <w:t xml:space="preserve">Sprawdzanie jakości wykonywanych robót budowlanych i stosowania przy wykonywaniu tych robót wyrobów o właściwościach użytkowych umożliwiających prawidłowo zaprojektowanym i wykonanym obiektom budowlanym </w:t>
      </w:r>
      <w:r w:rsidR="00792CB6">
        <w:rPr>
          <w:rFonts w:ascii="Arial" w:hAnsi="Arial" w:cs="Arial"/>
          <w:sz w:val="24"/>
        </w:rPr>
        <w:t>s</w:t>
      </w:r>
      <w:r w:rsidR="007C632F">
        <w:rPr>
          <w:rFonts w:ascii="Arial" w:hAnsi="Arial" w:cs="Arial"/>
          <w:sz w:val="24"/>
        </w:rPr>
        <w:t xml:space="preserve">pełnienie podstawowych wymagań. Wyroby wytworzone mogą zostać zastosowane </w:t>
      </w:r>
      <w:r w:rsidRPr="00B10C08">
        <w:rPr>
          <w:rFonts w:ascii="Arial" w:hAnsi="Arial" w:cs="Arial"/>
          <w:sz w:val="24"/>
        </w:rPr>
        <w:t>jeżeli zostały wprowadzone do obrotu lub udostępnione na rynku krajowym zgodnie z</w:t>
      </w:r>
      <w:r w:rsidR="007B2D65">
        <w:rPr>
          <w:rFonts w:ascii="Arial" w:hAnsi="Arial" w:cs="Arial"/>
          <w:sz w:val="24"/>
        </w:rPr>
        <w:t xml:space="preserve"> </w:t>
      </w:r>
      <w:r w:rsidRPr="00B10C08">
        <w:rPr>
          <w:rFonts w:ascii="Arial" w:hAnsi="Arial" w:cs="Arial"/>
          <w:sz w:val="24"/>
        </w:rPr>
        <w:t>przepisami odrębnymi, a w przypadku wyrobów budowlanych – również zgodnie z</w:t>
      </w:r>
      <w:r w:rsidR="007B2D65">
        <w:rPr>
          <w:rFonts w:ascii="Arial" w:hAnsi="Arial" w:cs="Arial"/>
          <w:sz w:val="24"/>
        </w:rPr>
        <w:t xml:space="preserve"> </w:t>
      </w:r>
      <w:r w:rsidR="002B297B" w:rsidRPr="00B10C08">
        <w:rPr>
          <w:rFonts w:ascii="Arial" w:hAnsi="Arial" w:cs="Arial"/>
          <w:sz w:val="24"/>
        </w:rPr>
        <w:t>zamierzonym zastosowaniem;</w:t>
      </w:r>
    </w:p>
    <w:p w14:paraId="6C89C4E2" w14:textId="77777777" w:rsidR="00D8785F" w:rsidRPr="00B10C08" w:rsidRDefault="00D8785F" w:rsidP="00920E32">
      <w:pPr>
        <w:numPr>
          <w:ilvl w:val="0"/>
          <w:numId w:val="11"/>
        </w:numPr>
        <w:spacing w:after="0"/>
        <w:ind w:left="425" w:hanging="357"/>
        <w:jc w:val="both"/>
        <w:rPr>
          <w:rFonts w:ascii="Arial" w:hAnsi="Arial" w:cs="Arial"/>
          <w:sz w:val="24"/>
        </w:rPr>
      </w:pPr>
      <w:r w:rsidRPr="00B10C08">
        <w:rPr>
          <w:rFonts w:ascii="Arial" w:hAnsi="Arial" w:cs="Arial"/>
          <w:sz w:val="24"/>
        </w:rPr>
        <w:t xml:space="preserve">Sprawdzanie i odbiór robót budowlanych ulegających zakryciu lub zanikających, uczestniczenie w próbach i odbiorach technicznych instalacji, urządzeń technicznych i przewodów kominowych oraz przygotowanie i udział w czynnościach odbioru gotowych obiektów budowlanych i przekazywanie ich do użytkowania; </w:t>
      </w:r>
    </w:p>
    <w:p w14:paraId="7C5301F7" w14:textId="40A91618" w:rsidR="00D8785F" w:rsidRPr="00B10C08" w:rsidRDefault="00D8785F" w:rsidP="00920E32">
      <w:pPr>
        <w:numPr>
          <w:ilvl w:val="0"/>
          <w:numId w:val="11"/>
        </w:numPr>
        <w:ind w:left="426"/>
        <w:jc w:val="both"/>
        <w:rPr>
          <w:rFonts w:ascii="Arial" w:hAnsi="Arial" w:cs="Arial"/>
          <w:sz w:val="24"/>
        </w:rPr>
      </w:pPr>
      <w:r w:rsidRPr="00B10C08">
        <w:rPr>
          <w:rFonts w:ascii="Arial" w:hAnsi="Arial" w:cs="Arial"/>
          <w:sz w:val="24"/>
        </w:rPr>
        <w:t>Potwierdzanie faktycznie wykonanych robót oraz usunięcia wad</w:t>
      </w:r>
      <w:r w:rsidR="001F4420">
        <w:rPr>
          <w:rFonts w:ascii="Arial" w:hAnsi="Arial" w:cs="Arial"/>
          <w:sz w:val="24"/>
        </w:rPr>
        <w:t>.</w:t>
      </w:r>
      <w:r w:rsidRPr="00B10C08">
        <w:rPr>
          <w:rFonts w:ascii="Arial" w:hAnsi="Arial" w:cs="Arial"/>
          <w:sz w:val="24"/>
        </w:rPr>
        <w:t xml:space="preserve"> </w:t>
      </w:r>
      <w:r w:rsidR="001F4420">
        <w:rPr>
          <w:rFonts w:ascii="Arial" w:hAnsi="Arial" w:cs="Arial"/>
          <w:sz w:val="24"/>
        </w:rPr>
        <w:t>K</w:t>
      </w:r>
      <w:r w:rsidR="00556860" w:rsidRPr="00B10C08">
        <w:rPr>
          <w:rFonts w:ascii="Arial" w:hAnsi="Arial" w:cs="Arial"/>
          <w:sz w:val="24"/>
        </w:rPr>
        <w:t>ontrolowanie rozliczeń budowy</w:t>
      </w:r>
      <w:r w:rsidR="001F4420">
        <w:rPr>
          <w:rFonts w:ascii="Arial" w:hAnsi="Arial" w:cs="Arial"/>
          <w:sz w:val="24"/>
        </w:rPr>
        <w:t xml:space="preserve"> jedynie</w:t>
      </w:r>
      <w:r w:rsidR="001F4420" w:rsidRPr="00B10C08">
        <w:rPr>
          <w:rFonts w:ascii="Arial" w:hAnsi="Arial" w:cs="Arial"/>
          <w:sz w:val="24"/>
        </w:rPr>
        <w:t xml:space="preserve"> </w:t>
      </w:r>
      <w:r w:rsidR="001F4420" w:rsidRPr="004443B1">
        <w:rPr>
          <w:rFonts w:ascii="Arial" w:hAnsi="Arial" w:cs="Arial"/>
          <w:sz w:val="24"/>
          <w:u w:val="single"/>
        </w:rPr>
        <w:t>na żądanie</w:t>
      </w:r>
      <w:r w:rsidR="001F4420" w:rsidRPr="00B10C08">
        <w:rPr>
          <w:rFonts w:ascii="Arial" w:hAnsi="Arial" w:cs="Arial"/>
          <w:sz w:val="24"/>
        </w:rPr>
        <w:t xml:space="preserve"> inwestora</w:t>
      </w:r>
      <w:r w:rsidR="009437ED">
        <w:rPr>
          <w:rFonts w:ascii="Arial" w:hAnsi="Arial" w:cs="Arial"/>
          <w:sz w:val="24"/>
        </w:rPr>
        <w:t xml:space="preserve"> potwierdzone zapisami umownymi</w:t>
      </w:r>
      <w:r w:rsidR="00844E21">
        <w:rPr>
          <w:rFonts w:ascii="Arial" w:hAnsi="Arial" w:cs="Arial"/>
          <w:sz w:val="24"/>
        </w:rPr>
        <w:t>.</w:t>
      </w:r>
    </w:p>
    <w:p w14:paraId="177F6847" w14:textId="77777777"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2.2.</w:t>
      </w:r>
      <w:r w:rsidRPr="00B10C08">
        <w:rPr>
          <w:rFonts w:ascii="Arial" w:hAnsi="Arial" w:cs="Arial"/>
          <w:b/>
          <w:color w:val="005023"/>
          <w:sz w:val="24"/>
        </w:rPr>
        <w:tab/>
      </w:r>
      <w:r w:rsidR="00556860" w:rsidRPr="00B10C08">
        <w:rPr>
          <w:rFonts w:ascii="Arial" w:hAnsi="Arial" w:cs="Arial"/>
          <w:b/>
          <w:color w:val="005023"/>
          <w:sz w:val="24"/>
        </w:rPr>
        <w:t>Uprawnienia i</w:t>
      </w:r>
      <w:r w:rsidRPr="00B10C08">
        <w:rPr>
          <w:rFonts w:ascii="Arial" w:hAnsi="Arial" w:cs="Arial"/>
          <w:b/>
          <w:color w:val="005023"/>
          <w:sz w:val="24"/>
        </w:rPr>
        <w:t>nsp</w:t>
      </w:r>
      <w:r w:rsidR="00556860" w:rsidRPr="00B10C08">
        <w:rPr>
          <w:rFonts w:ascii="Arial" w:hAnsi="Arial" w:cs="Arial"/>
          <w:b/>
          <w:color w:val="005023"/>
          <w:sz w:val="24"/>
        </w:rPr>
        <w:t>ektora nadzoru inwestorskiego</w:t>
      </w:r>
    </w:p>
    <w:p w14:paraId="0DD035E7" w14:textId="5CCB57B4" w:rsidR="00D8785F" w:rsidRPr="00B10C08" w:rsidRDefault="00D8785F" w:rsidP="00920E32">
      <w:pPr>
        <w:numPr>
          <w:ilvl w:val="0"/>
          <w:numId w:val="12"/>
        </w:numPr>
        <w:ind w:left="567" w:hanging="567"/>
        <w:jc w:val="both"/>
        <w:rPr>
          <w:rFonts w:ascii="Arial" w:hAnsi="Arial" w:cs="Arial"/>
          <w:sz w:val="24"/>
        </w:rPr>
      </w:pPr>
      <w:r w:rsidRPr="00B10C08">
        <w:rPr>
          <w:rFonts w:ascii="Arial" w:hAnsi="Arial" w:cs="Arial"/>
          <w:sz w:val="24"/>
        </w:rPr>
        <w:t>Wydawa</w:t>
      </w:r>
      <w:r w:rsidR="00C36FE5">
        <w:rPr>
          <w:rFonts w:ascii="Arial" w:hAnsi="Arial" w:cs="Arial"/>
          <w:sz w:val="24"/>
        </w:rPr>
        <w:t>nie</w:t>
      </w:r>
      <w:r w:rsidRPr="00B10C08">
        <w:rPr>
          <w:rFonts w:ascii="Arial" w:hAnsi="Arial" w:cs="Arial"/>
          <w:sz w:val="24"/>
        </w:rPr>
        <w:t xml:space="preserve">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o właściwościach użytkowych</w:t>
      </w:r>
      <w:r w:rsidR="002B297B" w:rsidRPr="00B10C08">
        <w:rPr>
          <w:rFonts w:ascii="Arial" w:hAnsi="Arial" w:cs="Arial"/>
          <w:sz w:val="24"/>
        </w:rPr>
        <w:t>,</w:t>
      </w:r>
      <w:r w:rsidRPr="00B10C08">
        <w:rPr>
          <w:rFonts w:ascii="Arial" w:hAnsi="Arial" w:cs="Arial"/>
          <w:sz w:val="24"/>
        </w:rPr>
        <w:t xml:space="preserve"> umożliwiających prawidłowo zaprojektowanym i wykonanym obiektom budowlanym spełnienie podstawowych wymagań, jeżeli wyroby te zostały wprowadzone do obrotu lub udostępnione na rynku krajowym zgodnie z przepisami odrębnymi, a w przypadku wyrobów budowlanych – również zgodnie z zamierzonym zastosowaniem, a także informacji i dokumentów potwierdzających dopuszczenie do sto</w:t>
      </w:r>
      <w:r w:rsidR="002B297B" w:rsidRPr="00B10C08">
        <w:rPr>
          <w:rFonts w:ascii="Arial" w:hAnsi="Arial" w:cs="Arial"/>
          <w:sz w:val="24"/>
        </w:rPr>
        <w:t>sowania urządzeń technicznych;</w:t>
      </w:r>
    </w:p>
    <w:p w14:paraId="07B084B0" w14:textId="074DE664" w:rsidR="00D8785F" w:rsidRPr="00B10C08" w:rsidRDefault="00D8785F" w:rsidP="00920E32">
      <w:pPr>
        <w:numPr>
          <w:ilvl w:val="0"/>
          <w:numId w:val="12"/>
        </w:numPr>
        <w:ind w:left="567" w:hanging="567"/>
        <w:jc w:val="both"/>
        <w:rPr>
          <w:rFonts w:ascii="Arial" w:hAnsi="Arial" w:cs="Arial"/>
          <w:sz w:val="24"/>
        </w:rPr>
      </w:pPr>
      <w:r w:rsidRPr="00B10C08">
        <w:rPr>
          <w:rFonts w:ascii="Arial" w:hAnsi="Arial" w:cs="Arial"/>
          <w:sz w:val="24"/>
        </w:rPr>
        <w:t>Żąda</w:t>
      </w:r>
      <w:r w:rsidR="00C36FE5">
        <w:rPr>
          <w:rFonts w:ascii="Arial" w:hAnsi="Arial" w:cs="Arial"/>
          <w:sz w:val="24"/>
        </w:rPr>
        <w:t>nie</w:t>
      </w:r>
      <w:r w:rsidRPr="00B10C08">
        <w:rPr>
          <w:rFonts w:ascii="Arial" w:hAnsi="Arial" w:cs="Arial"/>
          <w:sz w:val="24"/>
        </w:rPr>
        <w:t xml:space="preserve"> od kierownika budowy lub kierownika robót dokonania poprawek</w:t>
      </w:r>
      <w:r w:rsidR="002B297B" w:rsidRPr="00B10C08">
        <w:rPr>
          <w:rFonts w:ascii="Arial" w:hAnsi="Arial" w:cs="Arial"/>
          <w:sz w:val="24"/>
        </w:rPr>
        <w:t>,</w:t>
      </w:r>
      <w:r w:rsidRPr="00B10C08">
        <w:rPr>
          <w:rFonts w:ascii="Arial" w:hAnsi="Arial" w:cs="Arial"/>
          <w:sz w:val="24"/>
        </w:rPr>
        <w:t xml:space="preserve"> bądź ponownego wykonania wadliwie wykonanych robót, a także wstrzymania dalszych robót budowlanych w przypadku, gdyby ich kontynuacja mogła wywołać zagrożenie bądź spowodować niedopuszczalną niezgodność z projektem lub pozwoleniem na budowę.</w:t>
      </w:r>
    </w:p>
    <w:p w14:paraId="19DEF608" w14:textId="77777777" w:rsidR="00D8785F" w:rsidRPr="00B10C08" w:rsidRDefault="00D8785F" w:rsidP="00D8785F">
      <w:pPr>
        <w:jc w:val="both"/>
        <w:rPr>
          <w:rFonts w:ascii="Arial" w:hAnsi="Arial" w:cs="Arial"/>
          <w:b/>
          <w:sz w:val="24"/>
        </w:rPr>
      </w:pPr>
      <w:r w:rsidRPr="00B10C08">
        <w:rPr>
          <w:rFonts w:ascii="Arial" w:hAnsi="Arial" w:cs="Arial"/>
          <w:b/>
          <w:sz w:val="24"/>
        </w:rPr>
        <w:t>Pomimo braku takiego zapisu w prawie, dla zabezpieczenia interesu Inwestora nie jest dopuszczalne łączenie funkcji inspektora nadzoru i projektanta.</w:t>
      </w:r>
    </w:p>
    <w:p w14:paraId="19915D30" w14:textId="77777777" w:rsidR="00D8785F" w:rsidRPr="00B10C08" w:rsidRDefault="00D8785F" w:rsidP="00D8785F">
      <w:pPr>
        <w:pStyle w:val="Nagwek2"/>
        <w:spacing w:after="120"/>
        <w:ind w:left="567" w:hanging="567"/>
        <w:rPr>
          <w:rFonts w:ascii="Arial" w:hAnsi="Arial" w:cs="Arial"/>
          <w:b/>
          <w:color w:val="005023"/>
          <w:sz w:val="28"/>
        </w:rPr>
      </w:pPr>
      <w:bookmarkStart w:id="52" w:name="_Toc31008284"/>
      <w:r w:rsidRPr="00B10C08">
        <w:rPr>
          <w:rFonts w:ascii="Arial" w:hAnsi="Arial" w:cs="Arial"/>
          <w:b/>
          <w:color w:val="005023"/>
          <w:sz w:val="28"/>
        </w:rPr>
        <w:t>3.</w:t>
      </w:r>
      <w:r w:rsidRPr="00B10C08">
        <w:rPr>
          <w:rFonts w:ascii="Arial" w:hAnsi="Arial" w:cs="Arial"/>
          <w:b/>
          <w:color w:val="005023"/>
          <w:sz w:val="28"/>
        </w:rPr>
        <w:tab/>
        <w:t>Projektant</w:t>
      </w:r>
      <w:bookmarkEnd w:id="52"/>
    </w:p>
    <w:p w14:paraId="78B0AA77" w14:textId="77777777" w:rsidR="00D8785F" w:rsidRPr="00B10C08" w:rsidRDefault="00D8785F" w:rsidP="00D8785F">
      <w:pPr>
        <w:ind w:left="567" w:hanging="567"/>
        <w:jc w:val="both"/>
        <w:rPr>
          <w:rFonts w:ascii="Arial" w:hAnsi="Arial" w:cs="Arial"/>
          <w:b/>
          <w:color w:val="005023"/>
          <w:sz w:val="24"/>
        </w:rPr>
      </w:pPr>
      <w:r w:rsidRPr="00B10C08">
        <w:rPr>
          <w:rFonts w:ascii="Arial" w:hAnsi="Arial" w:cs="Arial"/>
          <w:b/>
          <w:color w:val="005023"/>
          <w:sz w:val="24"/>
        </w:rPr>
        <w:t>3.1.</w:t>
      </w:r>
      <w:r w:rsidRPr="00B10C08">
        <w:rPr>
          <w:rFonts w:ascii="Arial" w:hAnsi="Arial" w:cs="Arial"/>
          <w:b/>
          <w:color w:val="005023"/>
          <w:sz w:val="24"/>
        </w:rPr>
        <w:tab/>
      </w:r>
      <w:r w:rsidR="00556860" w:rsidRPr="00B10C08">
        <w:rPr>
          <w:rFonts w:ascii="Arial" w:hAnsi="Arial" w:cs="Arial"/>
          <w:b/>
          <w:color w:val="005023"/>
          <w:sz w:val="24"/>
        </w:rPr>
        <w:t>Podstawowe</w:t>
      </w:r>
      <w:r w:rsidRPr="00B10C08">
        <w:rPr>
          <w:rFonts w:ascii="Arial" w:hAnsi="Arial" w:cs="Arial"/>
          <w:b/>
          <w:color w:val="005023"/>
          <w:sz w:val="24"/>
        </w:rPr>
        <w:t xml:space="preserve"> obowiązk</w:t>
      </w:r>
      <w:r w:rsidR="00556860" w:rsidRPr="00B10C08">
        <w:rPr>
          <w:rFonts w:ascii="Arial" w:hAnsi="Arial" w:cs="Arial"/>
          <w:b/>
          <w:color w:val="005023"/>
          <w:sz w:val="24"/>
        </w:rPr>
        <w:t>i projektanta</w:t>
      </w:r>
    </w:p>
    <w:p w14:paraId="2C8881A1" w14:textId="466A90E8"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Opracowanie projektu budowlanego w sposób zgodny z obowiązującymi przepisami, ustaleniami określonymi w decyzjach administracyjnych dotyczących zamierzenia budowlanego oraz zasadami wiedzy technicznej</w:t>
      </w:r>
      <w:r w:rsidR="00980BDF">
        <w:rPr>
          <w:rFonts w:ascii="Arial" w:hAnsi="Arial" w:cs="Arial"/>
          <w:sz w:val="24"/>
        </w:rPr>
        <w:t xml:space="preserve"> </w:t>
      </w:r>
      <w:r w:rsidR="002B297B" w:rsidRPr="00B10C08">
        <w:rPr>
          <w:rFonts w:ascii="Arial" w:hAnsi="Arial" w:cs="Arial"/>
          <w:sz w:val="24"/>
        </w:rPr>
        <w:t>z uwzględnieniem rozwiązań optymalnych ekonomicznie</w:t>
      </w:r>
      <w:r w:rsidRPr="00B10C08">
        <w:rPr>
          <w:rFonts w:ascii="Arial" w:hAnsi="Arial" w:cs="Arial"/>
          <w:sz w:val="24"/>
        </w:rPr>
        <w:t>;</w:t>
      </w:r>
    </w:p>
    <w:p w14:paraId="0BE1D4A2" w14:textId="5096FE7D"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Zapewnienie, w razie potrzeby, udziału w opracowaniu projektu </w:t>
      </w:r>
      <w:r w:rsidR="009437ED">
        <w:rPr>
          <w:rFonts w:ascii="Arial" w:hAnsi="Arial" w:cs="Arial"/>
          <w:sz w:val="24"/>
        </w:rPr>
        <w:t xml:space="preserve">budowlanego </w:t>
      </w:r>
      <w:r w:rsidRPr="00B10C08">
        <w:rPr>
          <w:rFonts w:ascii="Arial" w:hAnsi="Arial" w:cs="Arial"/>
          <w:sz w:val="24"/>
        </w:rPr>
        <w:t xml:space="preserve">osób posiadających uprawnienia budowlane do projektowania w odpowiedniej specjalności oraz wzajemne skoordynowanie techniczne wykonanych przez te osoby opracowań projektowych, zapewniające uwzględnienie zawartych w przepisach zasad bezpieczeństwa i ochrony zdrowia w procesie budowy, z uwzględnieniem specyfiki </w:t>
      </w:r>
      <w:r w:rsidR="007D19C8">
        <w:rPr>
          <w:rFonts w:ascii="Arial" w:hAnsi="Arial" w:cs="Arial"/>
          <w:sz w:val="24"/>
        </w:rPr>
        <w:t>projektu budowlanego, oraz zapewnienie zgodności projektu technicznego z projektem zagospodarowania działki lub terenu oraz projektem architektoniczno-budowlanym</w:t>
      </w:r>
      <w:r w:rsidRPr="00B10C08">
        <w:rPr>
          <w:rFonts w:ascii="Arial" w:hAnsi="Arial" w:cs="Arial"/>
          <w:sz w:val="24"/>
        </w:rPr>
        <w:t xml:space="preserve">; </w:t>
      </w:r>
    </w:p>
    <w:p w14:paraId="71A707D7"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Sporządzenie informacji dotyczącej bezpieczeństwa i ochrony zdrowia ze względu na specyfikę projektowanego obiektu budowlanego, uwzględnianej w planie bezpieczeństwa i ochrony zdrowia; </w:t>
      </w:r>
    </w:p>
    <w:p w14:paraId="2FE4BDC4"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Określenie obszaru oddziaływania obiektu; </w:t>
      </w:r>
    </w:p>
    <w:p w14:paraId="7550C903"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Uzyskanie wymaganych opinii, uzgodnień i sprawdzeń rozwiązań projektowych w zakresie wynikającym z przepisów; </w:t>
      </w:r>
    </w:p>
    <w:p w14:paraId="373C7CDD"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Wyjaśnianie wątpliwości dotyczących projektu i zawartych w nim rozwiązań;</w:t>
      </w:r>
    </w:p>
    <w:p w14:paraId="268EFF08" w14:textId="77777777"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Sporządzanie lub uzgadnianie indywidualnej dokumentacji technicznej</w:t>
      </w:r>
      <w:r w:rsidRPr="00B10C08">
        <w:rPr>
          <w:rStyle w:val="Odwoanieprzypisudolnego"/>
          <w:rFonts w:ascii="Arial" w:hAnsi="Arial" w:cs="Arial"/>
          <w:sz w:val="24"/>
        </w:rPr>
        <w:footnoteReference w:id="14"/>
      </w:r>
      <w:r w:rsidRPr="00B10C08">
        <w:rPr>
          <w:rFonts w:ascii="Arial" w:hAnsi="Arial" w:cs="Arial"/>
          <w:sz w:val="24"/>
        </w:rPr>
        <w:t>;</w:t>
      </w:r>
    </w:p>
    <w:p w14:paraId="56DA9A17" w14:textId="261C31CF" w:rsidR="00D8785F" w:rsidRPr="00B10C08" w:rsidRDefault="00D8785F" w:rsidP="00920E32">
      <w:pPr>
        <w:numPr>
          <w:ilvl w:val="0"/>
          <w:numId w:val="7"/>
        </w:numPr>
        <w:spacing w:after="0"/>
        <w:ind w:left="567" w:hanging="567"/>
        <w:jc w:val="both"/>
        <w:rPr>
          <w:rFonts w:ascii="Arial" w:hAnsi="Arial" w:cs="Arial"/>
          <w:b/>
          <w:sz w:val="24"/>
        </w:rPr>
      </w:pPr>
      <w:r w:rsidRPr="00B10C08">
        <w:rPr>
          <w:rFonts w:ascii="Arial" w:hAnsi="Arial" w:cs="Arial"/>
          <w:sz w:val="24"/>
        </w:rPr>
        <w:t xml:space="preserve">Sprawowanie nadzoru autorskiego na żądanie </w:t>
      </w:r>
      <w:r w:rsidR="0061079F">
        <w:rPr>
          <w:rFonts w:ascii="Arial" w:hAnsi="Arial" w:cs="Arial"/>
          <w:sz w:val="24"/>
        </w:rPr>
        <w:t>zamawiającego</w:t>
      </w:r>
      <w:r w:rsidR="0061079F" w:rsidRPr="00B10C08">
        <w:rPr>
          <w:rFonts w:ascii="Arial" w:hAnsi="Arial" w:cs="Arial"/>
          <w:sz w:val="24"/>
        </w:rPr>
        <w:t xml:space="preserve"> </w:t>
      </w:r>
      <w:r w:rsidRPr="00B10C08">
        <w:rPr>
          <w:rFonts w:ascii="Arial" w:hAnsi="Arial" w:cs="Arial"/>
          <w:sz w:val="24"/>
        </w:rPr>
        <w:t xml:space="preserve">lub organu administracji architektoniczno-budowlanej w zakresie: </w:t>
      </w:r>
    </w:p>
    <w:p w14:paraId="1B564970" w14:textId="77777777" w:rsidR="00D8785F" w:rsidRPr="00B10C08" w:rsidRDefault="00D8785F" w:rsidP="00920E32">
      <w:pPr>
        <w:numPr>
          <w:ilvl w:val="0"/>
          <w:numId w:val="8"/>
        </w:numPr>
        <w:spacing w:after="0"/>
        <w:ind w:left="1134" w:hanging="567"/>
        <w:jc w:val="both"/>
        <w:rPr>
          <w:rFonts w:ascii="Arial" w:hAnsi="Arial" w:cs="Arial"/>
          <w:sz w:val="24"/>
        </w:rPr>
      </w:pPr>
      <w:r w:rsidRPr="00B10C08">
        <w:rPr>
          <w:rFonts w:ascii="Arial" w:hAnsi="Arial" w:cs="Arial"/>
          <w:sz w:val="24"/>
        </w:rPr>
        <w:t>stwierdzania w toku wykonywania robót budowlanych zgodności realizacji z projektem,</w:t>
      </w:r>
    </w:p>
    <w:p w14:paraId="584C0270" w14:textId="77777777" w:rsidR="00D8785F" w:rsidRPr="00B10C08" w:rsidRDefault="00D8785F" w:rsidP="00920E32">
      <w:pPr>
        <w:numPr>
          <w:ilvl w:val="0"/>
          <w:numId w:val="8"/>
        </w:numPr>
        <w:spacing w:after="0"/>
        <w:ind w:left="1134" w:hanging="567"/>
        <w:jc w:val="both"/>
        <w:rPr>
          <w:rFonts w:ascii="Arial" w:hAnsi="Arial" w:cs="Arial"/>
          <w:sz w:val="24"/>
        </w:rPr>
      </w:pPr>
      <w:r w:rsidRPr="00B10C08">
        <w:rPr>
          <w:rFonts w:ascii="Arial" w:hAnsi="Arial" w:cs="Arial"/>
          <w:sz w:val="24"/>
        </w:rPr>
        <w:t xml:space="preserve">uzgadniania możliwości wprowadzenia rozwiązań zamiennych w stosunku do przewidzianych w projekcie, zgłoszonych przez kierownika budowy lub inspektora nadzoru inwestorskiego. </w:t>
      </w:r>
    </w:p>
    <w:p w14:paraId="770657BA" w14:textId="4BADE12B" w:rsidR="00D8785F" w:rsidRPr="00B10C08" w:rsidRDefault="00D8785F" w:rsidP="00920E32">
      <w:pPr>
        <w:numPr>
          <w:ilvl w:val="0"/>
          <w:numId w:val="7"/>
        </w:numPr>
        <w:spacing w:after="0"/>
        <w:ind w:left="567" w:hanging="567"/>
        <w:jc w:val="both"/>
        <w:rPr>
          <w:rFonts w:ascii="Arial" w:hAnsi="Arial" w:cs="Arial"/>
          <w:sz w:val="24"/>
        </w:rPr>
      </w:pPr>
      <w:r w:rsidRPr="00B10C08">
        <w:rPr>
          <w:rFonts w:ascii="Arial" w:hAnsi="Arial" w:cs="Arial"/>
          <w:sz w:val="24"/>
        </w:rPr>
        <w:t xml:space="preserve">Projektant ma obowiązek zapewnić sprawdzenie projektu architektoniczno–budowlanego </w:t>
      </w:r>
      <w:r w:rsidR="007D19C8">
        <w:rPr>
          <w:rFonts w:ascii="Arial" w:hAnsi="Arial" w:cs="Arial"/>
          <w:sz w:val="24"/>
        </w:rPr>
        <w:t xml:space="preserve">oraz technicznego </w:t>
      </w:r>
      <w:r w:rsidRPr="00B10C08">
        <w:rPr>
          <w:rFonts w:ascii="Arial" w:hAnsi="Arial" w:cs="Arial"/>
          <w:sz w:val="24"/>
        </w:rPr>
        <w:t>pod względem zgodności z przepisami, w tym techniczno–budowlanymi, przez osobę posiadającą uprawnienia budowlane do projektowania bez ograniczeń w odpowiedniej specjalności, z wyjątkiem (tj. brakiem obowiązku) w stosunku do:</w:t>
      </w:r>
    </w:p>
    <w:p w14:paraId="496080FE" w14:textId="77777777" w:rsidR="00D8785F" w:rsidRPr="00B10C08" w:rsidRDefault="00D8785F" w:rsidP="00920E32">
      <w:pPr>
        <w:pStyle w:val="Akapitzlist"/>
        <w:numPr>
          <w:ilvl w:val="1"/>
          <w:numId w:val="87"/>
        </w:numPr>
        <w:spacing w:after="0"/>
        <w:ind w:left="1134" w:hanging="567"/>
        <w:jc w:val="both"/>
        <w:rPr>
          <w:rFonts w:ascii="Arial" w:hAnsi="Arial" w:cs="Arial"/>
          <w:sz w:val="24"/>
        </w:rPr>
      </w:pPr>
      <w:r w:rsidRPr="00B10C08">
        <w:rPr>
          <w:rFonts w:ascii="Arial" w:hAnsi="Arial" w:cs="Arial"/>
          <w:sz w:val="24"/>
        </w:rPr>
        <w:t xml:space="preserve">zakresu objętego sprawdzaniem i opiniowaniem na podstawie przepisów szczególnych; </w:t>
      </w:r>
    </w:p>
    <w:p w14:paraId="16416505" w14:textId="77777777" w:rsidR="00D8785F" w:rsidRPr="00B10C08" w:rsidRDefault="00D8785F" w:rsidP="00920E32">
      <w:pPr>
        <w:pStyle w:val="Akapitzlist"/>
        <w:numPr>
          <w:ilvl w:val="1"/>
          <w:numId w:val="87"/>
        </w:numPr>
        <w:spacing w:after="0"/>
        <w:ind w:left="1134" w:hanging="567"/>
        <w:jc w:val="both"/>
        <w:rPr>
          <w:rFonts w:ascii="Arial" w:hAnsi="Arial" w:cs="Arial"/>
          <w:sz w:val="24"/>
        </w:rPr>
      </w:pPr>
      <w:r w:rsidRPr="00B10C08">
        <w:rPr>
          <w:rFonts w:ascii="Arial" w:hAnsi="Arial" w:cs="Arial"/>
          <w:sz w:val="24"/>
        </w:rPr>
        <w:t>projektów obiektów budowlanych o prostej konstrukcji, jak: budynki mieszkalne jednorodzinne, niewielkie obiekty gospodarcze, inwentarskie i składowe.</w:t>
      </w:r>
    </w:p>
    <w:p w14:paraId="0C772615" w14:textId="63094C9E" w:rsidR="00D8785F" w:rsidRPr="00B10C08" w:rsidRDefault="00D8785F" w:rsidP="00920E32">
      <w:pPr>
        <w:numPr>
          <w:ilvl w:val="0"/>
          <w:numId w:val="7"/>
        </w:numPr>
        <w:spacing w:after="120"/>
        <w:ind w:left="567" w:hanging="567"/>
        <w:jc w:val="both"/>
        <w:rPr>
          <w:rFonts w:ascii="Arial" w:hAnsi="Arial" w:cs="Arial"/>
          <w:sz w:val="24"/>
        </w:rPr>
      </w:pPr>
      <w:r w:rsidRPr="00B10C08">
        <w:rPr>
          <w:rFonts w:ascii="Arial" w:hAnsi="Arial" w:cs="Arial"/>
          <w:sz w:val="24"/>
        </w:rPr>
        <w:t>Uzyskanie odpowiednich pozwoleń na realizację robót lub budowę</w:t>
      </w:r>
      <w:r w:rsidR="00435E94">
        <w:rPr>
          <w:rFonts w:ascii="Arial" w:hAnsi="Arial" w:cs="Arial"/>
          <w:sz w:val="24"/>
        </w:rPr>
        <w:t>, jeżeli obowiązek taki wynika z zawartej umowy.</w:t>
      </w:r>
    </w:p>
    <w:p w14:paraId="51FCA861" w14:textId="77777777" w:rsidR="00D8785F" w:rsidRPr="00B10C08" w:rsidRDefault="00D8785F" w:rsidP="00D8785F">
      <w:pPr>
        <w:spacing w:after="120"/>
        <w:ind w:left="567" w:hanging="567"/>
        <w:jc w:val="both"/>
        <w:rPr>
          <w:rFonts w:ascii="Arial" w:hAnsi="Arial" w:cs="Arial"/>
          <w:b/>
          <w:color w:val="005023"/>
          <w:sz w:val="24"/>
        </w:rPr>
      </w:pPr>
      <w:r w:rsidRPr="00B10C08">
        <w:rPr>
          <w:rFonts w:ascii="Arial" w:hAnsi="Arial" w:cs="Arial"/>
          <w:b/>
          <w:color w:val="005023"/>
          <w:sz w:val="24"/>
        </w:rPr>
        <w:t>3.2.</w:t>
      </w:r>
      <w:r w:rsidRPr="00B10C08">
        <w:rPr>
          <w:rFonts w:ascii="Arial" w:hAnsi="Arial" w:cs="Arial"/>
          <w:b/>
          <w:color w:val="005023"/>
          <w:sz w:val="24"/>
        </w:rPr>
        <w:tab/>
      </w:r>
      <w:r w:rsidR="00556860" w:rsidRPr="00B10C08">
        <w:rPr>
          <w:rFonts w:ascii="Arial" w:hAnsi="Arial" w:cs="Arial"/>
          <w:b/>
          <w:color w:val="005023"/>
          <w:sz w:val="24"/>
        </w:rPr>
        <w:t>Uprawnienia p</w:t>
      </w:r>
      <w:r w:rsidRPr="00B10C08">
        <w:rPr>
          <w:rFonts w:ascii="Arial" w:hAnsi="Arial" w:cs="Arial"/>
          <w:b/>
          <w:color w:val="005023"/>
          <w:sz w:val="24"/>
        </w:rPr>
        <w:t>rojektant</w:t>
      </w:r>
      <w:r w:rsidR="00556860" w:rsidRPr="00B10C08">
        <w:rPr>
          <w:rFonts w:ascii="Arial" w:hAnsi="Arial" w:cs="Arial"/>
          <w:b/>
          <w:color w:val="005023"/>
          <w:sz w:val="24"/>
        </w:rPr>
        <w:t xml:space="preserve">a </w:t>
      </w:r>
      <w:r w:rsidRPr="00B10C08">
        <w:rPr>
          <w:rFonts w:ascii="Arial" w:hAnsi="Arial" w:cs="Arial"/>
          <w:b/>
          <w:color w:val="005023"/>
          <w:sz w:val="24"/>
        </w:rPr>
        <w:t>w trakcie realizacji budowy</w:t>
      </w:r>
    </w:p>
    <w:p w14:paraId="64D46648" w14:textId="67D237BF" w:rsidR="00D8785F" w:rsidRPr="00B10C08" w:rsidRDefault="00D8785F" w:rsidP="00920E32">
      <w:pPr>
        <w:numPr>
          <w:ilvl w:val="0"/>
          <w:numId w:val="13"/>
        </w:numPr>
        <w:spacing w:after="0"/>
        <w:ind w:left="567" w:hanging="567"/>
        <w:jc w:val="both"/>
        <w:rPr>
          <w:rFonts w:ascii="Arial" w:hAnsi="Arial" w:cs="Arial"/>
          <w:sz w:val="24"/>
        </w:rPr>
      </w:pPr>
      <w:r w:rsidRPr="00B10C08">
        <w:rPr>
          <w:rFonts w:ascii="Arial" w:hAnsi="Arial" w:cs="Arial"/>
          <w:sz w:val="24"/>
        </w:rPr>
        <w:t xml:space="preserve">Wstęp na teren budowy i dokonywania zapisów w dzienniku budowy dotyczących jej realizacji; </w:t>
      </w:r>
    </w:p>
    <w:p w14:paraId="4364B837" w14:textId="06B1835D" w:rsidR="00D8785F" w:rsidRPr="00B10C08" w:rsidRDefault="00D8785F" w:rsidP="00920E32">
      <w:pPr>
        <w:numPr>
          <w:ilvl w:val="0"/>
          <w:numId w:val="13"/>
        </w:numPr>
        <w:spacing w:after="0"/>
        <w:ind w:left="567" w:hanging="567"/>
        <w:jc w:val="both"/>
        <w:rPr>
          <w:rFonts w:ascii="Arial" w:hAnsi="Arial" w:cs="Arial"/>
          <w:sz w:val="24"/>
        </w:rPr>
      </w:pPr>
      <w:r w:rsidRPr="00B10C08">
        <w:rPr>
          <w:rFonts w:ascii="Arial" w:hAnsi="Arial" w:cs="Arial"/>
          <w:sz w:val="24"/>
        </w:rPr>
        <w:t>Żądani</w:t>
      </w:r>
      <w:r w:rsidR="006918AD">
        <w:rPr>
          <w:rFonts w:ascii="Arial" w:hAnsi="Arial" w:cs="Arial"/>
          <w:sz w:val="24"/>
        </w:rPr>
        <w:t>e</w:t>
      </w:r>
      <w:r w:rsidRPr="00B10C08">
        <w:rPr>
          <w:rFonts w:ascii="Arial" w:hAnsi="Arial" w:cs="Arial"/>
          <w:sz w:val="24"/>
        </w:rPr>
        <w:t xml:space="preserve"> wpisem do dziennika budowy wstrzymania robót budowlanych w razie: </w:t>
      </w:r>
    </w:p>
    <w:p w14:paraId="09FBEA94" w14:textId="77777777" w:rsidR="00D8785F" w:rsidRPr="00B10C08" w:rsidRDefault="00D8785F" w:rsidP="00D8785F">
      <w:pPr>
        <w:spacing w:after="0"/>
        <w:ind w:left="1134" w:hanging="567"/>
        <w:jc w:val="both"/>
        <w:rPr>
          <w:rFonts w:ascii="Arial" w:hAnsi="Arial" w:cs="Arial"/>
          <w:sz w:val="24"/>
        </w:rPr>
      </w:pPr>
      <w:r w:rsidRPr="00B10C08">
        <w:rPr>
          <w:rFonts w:ascii="Arial" w:hAnsi="Arial" w:cs="Arial"/>
          <w:sz w:val="24"/>
        </w:rPr>
        <w:t xml:space="preserve">a) stwierdzenia możliwości powstania zagrożenia, </w:t>
      </w:r>
    </w:p>
    <w:p w14:paraId="2062E604" w14:textId="77777777" w:rsidR="00D8785F" w:rsidRPr="00B10C08" w:rsidRDefault="00D8785F" w:rsidP="00D8785F">
      <w:pPr>
        <w:spacing w:after="0"/>
        <w:ind w:left="1134" w:hanging="567"/>
        <w:jc w:val="both"/>
        <w:rPr>
          <w:rFonts w:ascii="Arial" w:hAnsi="Arial" w:cs="Arial"/>
          <w:sz w:val="24"/>
        </w:rPr>
      </w:pPr>
      <w:r w:rsidRPr="00B10C08">
        <w:rPr>
          <w:rFonts w:ascii="Arial" w:hAnsi="Arial" w:cs="Arial"/>
          <w:sz w:val="24"/>
        </w:rPr>
        <w:t>b) wykonywania ich niezgodnie z projektem.</w:t>
      </w:r>
    </w:p>
    <w:p w14:paraId="0D1EEE6A" w14:textId="77777777" w:rsidR="00D8785F" w:rsidRPr="00640378" w:rsidRDefault="00D8785F" w:rsidP="00D8785F">
      <w:pPr>
        <w:spacing w:after="0"/>
        <w:ind w:left="1134" w:hanging="567"/>
        <w:jc w:val="both"/>
        <w:rPr>
          <w:rFonts w:ascii="Arial" w:hAnsi="Arial" w:cs="Arial"/>
          <w:sz w:val="12"/>
        </w:rPr>
      </w:pPr>
    </w:p>
    <w:p w14:paraId="76AD0C81" w14:textId="77777777" w:rsidR="00D8785F" w:rsidRPr="00B10C08" w:rsidRDefault="00D8785F" w:rsidP="00D8785F">
      <w:pPr>
        <w:pStyle w:val="Nagwek2"/>
        <w:spacing w:after="120"/>
        <w:ind w:left="567" w:hanging="567"/>
        <w:rPr>
          <w:rFonts w:ascii="Arial" w:hAnsi="Arial" w:cs="Arial"/>
          <w:b/>
          <w:color w:val="005023"/>
          <w:sz w:val="28"/>
        </w:rPr>
      </w:pPr>
      <w:bookmarkStart w:id="53" w:name="_Toc31008285"/>
      <w:r w:rsidRPr="00B10C08">
        <w:rPr>
          <w:rFonts w:ascii="Arial" w:hAnsi="Arial" w:cs="Arial"/>
          <w:b/>
          <w:color w:val="005023"/>
          <w:sz w:val="28"/>
        </w:rPr>
        <w:t>4.</w:t>
      </w:r>
      <w:r w:rsidRPr="00B10C08">
        <w:rPr>
          <w:rFonts w:ascii="Arial" w:hAnsi="Arial" w:cs="Arial"/>
          <w:b/>
          <w:color w:val="005023"/>
          <w:sz w:val="28"/>
        </w:rPr>
        <w:tab/>
        <w:t>Kierownik budowy</w:t>
      </w:r>
      <w:bookmarkEnd w:id="53"/>
    </w:p>
    <w:p w14:paraId="67C5B350" w14:textId="77777777" w:rsidR="00D8785F" w:rsidRPr="00B10C08" w:rsidRDefault="00994F8F" w:rsidP="00846F2E">
      <w:pPr>
        <w:spacing w:after="120"/>
        <w:ind w:left="567" w:hanging="567"/>
        <w:jc w:val="both"/>
        <w:rPr>
          <w:rFonts w:ascii="Arial" w:hAnsi="Arial" w:cs="Arial"/>
          <w:b/>
          <w:color w:val="005023"/>
          <w:sz w:val="24"/>
        </w:rPr>
      </w:pPr>
      <w:r w:rsidRPr="00B10C08">
        <w:rPr>
          <w:rFonts w:ascii="Arial" w:hAnsi="Arial" w:cs="Arial"/>
          <w:b/>
          <w:color w:val="005023"/>
          <w:sz w:val="24"/>
        </w:rPr>
        <w:t>4.1.</w:t>
      </w:r>
      <w:r w:rsidRPr="00B10C08">
        <w:rPr>
          <w:rFonts w:ascii="Arial" w:hAnsi="Arial" w:cs="Arial"/>
          <w:b/>
          <w:color w:val="005023"/>
          <w:sz w:val="24"/>
        </w:rPr>
        <w:tab/>
        <w:t>Podstawowe</w:t>
      </w:r>
      <w:r w:rsidR="00D8785F" w:rsidRPr="00B10C08">
        <w:rPr>
          <w:rFonts w:ascii="Arial" w:hAnsi="Arial" w:cs="Arial"/>
          <w:b/>
          <w:color w:val="005023"/>
          <w:sz w:val="24"/>
        </w:rPr>
        <w:t xml:space="preserve"> obowiązk</w:t>
      </w:r>
      <w:r w:rsidRPr="00B10C08">
        <w:rPr>
          <w:rFonts w:ascii="Arial" w:hAnsi="Arial" w:cs="Arial"/>
          <w:b/>
          <w:color w:val="005023"/>
          <w:sz w:val="24"/>
        </w:rPr>
        <w:t>i</w:t>
      </w:r>
      <w:r w:rsidR="00D8785F" w:rsidRPr="00B10C08">
        <w:rPr>
          <w:rFonts w:ascii="Arial" w:hAnsi="Arial" w:cs="Arial"/>
          <w:b/>
          <w:color w:val="005023"/>
          <w:sz w:val="24"/>
        </w:rPr>
        <w:t xml:space="preserve"> kierownik</w:t>
      </w:r>
      <w:r w:rsidRPr="00B10C08">
        <w:rPr>
          <w:rFonts w:ascii="Arial" w:hAnsi="Arial" w:cs="Arial"/>
          <w:b/>
          <w:color w:val="005023"/>
          <w:sz w:val="24"/>
        </w:rPr>
        <w:t>a budowy/kierownika robót</w:t>
      </w:r>
    </w:p>
    <w:p w14:paraId="267CE70B" w14:textId="20EEE750"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Protokolarne przejęcie od </w:t>
      </w:r>
      <w:r w:rsidR="0061079F">
        <w:rPr>
          <w:rFonts w:ascii="Arial" w:hAnsi="Arial" w:cs="Arial"/>
          <w:sz w:val="24"/>
        </w:rPr>
        <w:t>zamawiającego (</w:t>
      </w:r>
      <w:r w:rsidRPr="00B10C08">
        <w:rPr>
          <w:rFonts w:ascii="Arial" w:hAnsi="Arial" w:cs="Arial"/>
          <w:sz w:val="24"/>
        </w:rPr>
        <w:t>inwestora</w:t>
      </w:r>
      <w:r w:rsidR="0061079F">
        <w:rPr>
          <w:rFonts w:ascii="Arial" w:hAnsi="Arial" w:cs="Arial"/>
          <w:sz w:val="24"/>
        </w:rPr>
        <w:t>)</w:t>
      </w:r>
      <w:r w:rsidRPr="00B10C08">
        <w:rPr>
          <w:rFonts w:ascii="Arial" w:hAnsi="Arial" w:cs="Arial"/>
          <w:sz w:val="24"/>
        </w:rPr>
        <w:t xml:space="preserve"> i odpowiednie zabezpieczenie terenu budowy wraz ze znajdującymi się na nim obiektami budowlanymi, urządzeniami technicznymi i stałymi punktami osnowy geodezyjnej oraz podlegającymi ochronie elementami środowiska przyrodniczego i kulturowego</w:t>
      </w:r>
      <w:r w:rsidR="00A33AA3">
        <w:rPr>
          <w:rFonts w:ascii="Arial" w:hAnsi="Arial" w:cs="Arial"/>
          <w:sz w:val="24"/>
        </w:rPr>
        <w:t xml:space="preserve"> oraz innych czynności wskazanych w art. 45a Prawa budowlanego;</w:t>
      </w:r>
    </w:p>
    <w:p w14:paraId="20B868D0"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Prowadzenie dokumentacji budowy; </w:t>
      </w:r>
    </w:p>
    <w:p w14:paraId="5D99C8E8"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Zapewnienie geodezyjnego wytyczenia obiektu oraz zorganizowanie budowy i kierowanie budową obiektu budowlanego w sposób zgodny z projektem lub pozwoleniem na budowę, przepisam</w:t>
      </w:r>
      <w:r w:rsidR="00C14678" w:rsidRPr="00B10C08">
        <w:rPr>
          <w:rFonts w:ascii="Arial" w:hAnsi="Arial" w:cs="Arial"/>
          <w:sz w:val="24"/>
        </w:rPr>
        <w:t>i, w tym techniczno-budowlanymi</w:t>
      </w:r>
      <w:r w:rsidRPr="00B10C08">
        <w:rPr>
          <w:rFonts w:ascii="Arial" w:hAnsi="Arial" w:cs="Arial"/>
          <w:sz w:val="24"/>
        </w:rPr>
        <w:t xml:space="preserve"> oraz przepisami bezpieczeństwa i higieny pracy; </w:t>
      </w:r>
    </w:p>
    <w:p w14:paraId="6FBD41D9"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Koordynowanie realizacji zadań zapobiegających zagrożeniom bezpieczeństwa i ochrony zdrowia: </w:t>
      </w:r>
    </w:p>
    <w:p w14:paraId="4A940C4E" w14:textId="77777777" w:rsidR="00D8785F" w:rsidRPr="00B10C08" w:rsidRDefault="00D8785F" w:rsidP="00920E32">
      <w:pPr>
        <w:numPr>
          <w:ilvl w:val="1"/>
          <w:numId w:val="10"/>
        </w:numPr>
        <w:spacing w:after="0"/>
        <w:ind w:left="1134" w:hanging="567"/>
        <w:jc w:val="both"/>
        <w:rPr>
          <w:rFonts w:ascii="Arial" w:hAnsi="Arial" w:cs="Arial"/>
          <w:sz w:val="24"/>
        </w:rPr>
      </w:pPr>
      <w:r w:rsidRPr="00B10C08">
        <w:rPr>
          <w:rFonts w:ascii="Arial" w:hAnsi="Arial" w:cs="Arial"/>
          <w:sz w:val="24"/>
        </w:rPr>
        <w:t xml:space="preserve">przy opracowywaniu technicznych lub organizacyjnych założeń planowanych robót budowlanych lub ich poszczególnych etapów, które mają być prowadzone jednocześnie lub kolejno, </w:t>
      </w:r>
    </w:p>
    <w:p w14:paraId="2CA8EA86" w14:textId="77777777" w:rsidR="00D8785F" w:rsidRPr="00B10C08" w:rsidRDefault="00D8785F" w:rsidP="00920E32">
      <w:pPr>
        <w:numPr>
          <w:ilvl w:val="1"/>
          <w:numId w:val="10"/>
        </w:numPr>
        <w:spacing w:after="0"/>
        <w:ind w:left="1134" w:hanging="567"/>
        <w:jc w:val="both"/>
        <w:rPr>
          <w:rFonts w:ascii="Arial" w:hAnsi="Arial" w:cs="Arial"/>
          <w:sz w:val="24"/>
        </w:rPr>
      </w:pPr>
      <w:r w:rsidRPr="00B10C08">
        <w:rPr>
          <w:rFonts w:ascii="Arial" w:hAnsi="Arial" w:cs="Arial"/>
          <w:sz w:val="24"/>
        </w:rPr>
        <w:t xml:space="preserve">przy planowaniu czasu wymaganego do zakończenia robót budowlanych lub ich poszczególnych etapów; </w:t>
      </w:r>
    </w:p>
    <w:p w14:paraId="6739D684" w14:textId="2BA7833A"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Koordynowanie działań zapewniających przestrzeganie podczas wykonywania robót budowlanych zasad bezpieczeństwa i ochrony zdrowia, bezpieczeństwa i higieny pracy oraz w planie bezpieczeństwa i ochrony zdrowia;</w:t>
      </w:r>
    </w:p>
    <w:p w14:paraId="30E77CDE" w14:textId="38E9844B"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Wprowadzanie niezbędnych zmian w informacji, dotyczącej bezpieczeństwa i ochrony zdrowia ze względu na specyfikę projektowanego obiektu budowlanego oraz w planie bezpieczeństwa i ochrony zdrowia, wynikających z postępu w</w:t>
      </w:r>
      <w:r w:rsidR="00994F8F" w:rsidRPr="00B10C08">
        <w:rPr>
          <w:rFonts w:ascii="Arial" w:hAnsi="Arial" w:cs="Arial"/>
          <w:sz w:val="24"/>
        </w:rPr>
        <w:t>ykonywanych robót budowlanych;</w:t>
      </w:r>
    </w:p>
    <w:p w14:paraId="3BAE0E3D"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Podejmowanie niezbędnych działań uniemożliwiających wstęp na</w:t>
      </w:r>
      <w:r w:rsidR="00994F8F" w:rsidRPr="00B10C08">
        <w:rPr>
          <w:rFonts w:ascii="Arial" w:hAnsi="Arial" w:cs="Arial"/>
          <w:sz w:val="24"/>
        </w:rPr>
        <w:t xml:space="preserve"> budowę osobom nieupoważnionym;</w:t>
      </w:r>
    </w:p>
    <w:p w14:paraId="1F651FD7"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Zapewnienie przy wykonywaniu robót budowlanych stosowania wyrobów, wytworzonych w celu zastosowania w obiekcie budowlanym w sposób trwały o właściwościach użytkowych umożliwiających prawidłowo zaprojektowanym i wykonanym obiektom budowlanym spełnienie podstawowych wymagań, jeżeli wyroby te zostały wprowadzone do obrotu lub udostępnione na rynku krajowym zgodnie z przepisami odrębnymi, a w przypadku wyrobów budowlanych – również zgodnie z zamierzonym zastosowaniem.</w:t>
      </w:r>
    </w:p>
    <w:p w14:paraId="0583413E"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Wstrzymanie robót budowlanych w przypadku stwierdzenia możliwości powstania zagrożenia oraz bezzwłoczne zawiadomienie o tym właściwego organu; </w:t>
      </w:r>
    </w:p>
    <w:p w14:paraId="176A9B9A"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Zawiadomienie inwestora o wpisie do dziennika budowy dotyczącym wstrzymania robót budowlanych z powodu wykonywania ich niezgodnie z projektem; </w:t>
      </w:r>
    </w:p>
    <w:p w14:paraId="6FE01FA2"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Realizacja zaleceń wpisanych do dziennika budowy; </w:t>
      </w:r>
    </w:p>
    <w:p w14:paraId="042A8F01"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Zgłaszanie inwestorowi do sprawdzenia lub odbioru wykonanych robót ulegających zakryciu bądź zanikających oraz zapewnienie dokonania wymaganych przepisami lub ustalonych w umowie prób i sprawdzeń instalacji, urządzeń technicznych i przewodów kominowych przed zgłoszeniem obiektu budowlanego do odbioru; </w:t>
      </w:r>
    </w:p>
    <w:p w14:paraId="6FBCC44B" w14:textId="77777777" w:rsidR="00D8785F" w:rsidRPr="00B10C08" w:rsidRDefault="00D8785F" w:rsidP="00920E32">
      <w:pPr>
        <w:numPr>
          <w:ilvl w:val="0"/>
          <w:numId w:val="9"/>
        </w:numPr>
        <w:spacing w:after="0"/>
        <w:ind w:left="567" w:hanging="567"/>
        <w:jc w:val="both"/>
        <w:rPr>
          <w:rFonts w:ascii="Arial" w:hAnsi="Arial" w:cs="Arial"/>
          <w:sz w:val="24"/>
        </w:rPr>
      </w:pPr>
      <w:r w:rsidRPr="00B10C08">
        <w:rPr>
          <w:rFonts w:ascii="Arial" w:hAnsi="Arial" w:cs="Arial"/>
          <w:sz w:val="24"/>
        </w:rPr>
        <w:t xml:space="preserve">Przygotowanie dokumentacji powykonawczej obiektu budowlanego; </w:t>
      </w:r>
    </w:p>
    <w:p w14:paraId="37C37485" w14:textId="256D1801" w:rsidR="00D8785F" w:rsidRPr="00B10C08" w:rsidRDefault="00D8785F" w:rsidP="00367A95">
      <w:pPr>
        <w:numPr>
          <w:ilvl w:val="0"/>
          <w:numId w:val="9"/>
        </w:numPr>
        <w:spacing w:after="0"/>
        <w:ind w:left="567" w:hanging="567"/>
        <w:jc w:val="both"/>
        <w:rPr>
          <w:rFonts w:ascii="Arial" w:hAnsi="Arial" w:cs="Arial"/>
          <w:sz w:val="24"/>
        </w:rPr>
      </w:pPr>
      <w:r w:rsidRPr="00B10C08">
        <w:rPr>
          <w:rFonts w:ascii="Arial" w:hAnsi="Arial" w:cs="Arial"/>
          <w:sz w:val="24"/>
        </w:rPr>
        <w:t>Zgłoszenie obiektu budowlanego do odbioru odpowiednim wpisem do dziennika budowy</w:t>
      </w:r>
      <w:r w:rsidR="0031420E">
        <w:rPr>
          <w:rFonts w:ascii="Arial" w:hAnsi="Arial" w:cs="Arial"/>
          <w:sz w:val="24"/>
        </w:rPr>
        <w:t>,</w:t>
      </w:r>
      <w:r w:rsidRPr="00B10C08">
        <w:rPr>
          <w:rFonts w:ascii="Arial" w:hAnsi="Arial" w:cs="Arial"/>
          <w:sz w:val="24"/>
        </w:rPr>
        <w:t xml:space="preserve"> oraz uczestniczenie w czynnościach odbioru i zapewnienie usunięcia stwierdzonych wad, a także przekazanie inwestorowi oświadczenia:</w:t>
      </w:r>
    </w:p>
    <w:p w14:paraId="6059F525" w14:textId="77777777" w:rsidR="00D8785F" w:rsidRPr="00B10C08" w:rsidRDefault="00D8785F" w:rsidP="00920E32">
      <w:pPr>
        <w:numPr>
          <w:ilvl w:val="1"/>
          <w:numId w:val="9"/>
        </w:numPr>
        <w:spacing w:after="0"/>
        <w:ind w:left="1134" w:hanging="567"/>
        <w:jc w:val="both"/>
        <w:rPr>
          <w:rFonts w:ascii="Arial" w:hAnsi="Arial" w:cs="Arial"/>
          <w:sz w:val="24"/>
        </w:rPr>
      </w:pPr>
      <w:r w:rsidRPr="00B10C08">
        <w:rPr>
          <w:rFonts w:ascii="Arial" w:hAnsi="Arial" w:cs="Arial"/>
          <w:sz w:val="24"/>
        </w:rPr>
        <w:t xml:space="preserve">zgodności wykonania obiektu budowlanego z projektem budowlanym lub warunkami pozwolenia na budowę oraz przepisami, </w:t>
      </w:r>
    </w:p>
    <w:p w14:paraId="761E7CAE" w14:textId="77777777" w:rsidR="00D8785F" w:rsidRPr="00B10C08" w:rsidRDefault="00D8785F" w:rsidP="00920E32">
      <w:pPr>
        <w:numPr>
          <w:ilvl w:val="1"/>
          <w:numId w:val="9"/>
        </w:numPr>
        <w:spacing w:after="0"/>
        <w:ind w:left="1134" w:hanging="567"/>
        <w:jc w:val="both"/>
        <w:rPr>
          <w:rFonts w:ascii="Arial" w:hAnsi="Arial" w:cs="Arial"/>
          <w:sz w:val="24"/>
        </w:rPr>
      </w:pPr>
      <w:r w:rsidRPr="00B10C08">
        <w:rPr>
          <w:rFonts w:ascii="Arial" w:hAnsi="Arial" w:cs="Arial"/>
          <w:sz w:val="24"/>
        </w:rPr>
        <w:t>o doprowadzeniu do należytego stanu i porządku terenu budowy, a także, w razie korzystania, drogi, ulicy, sąsiedniej nieruchomości, budynku lub lokalu;</w:t>
      </w:r>
    </w:p>
    <w:p w14:paraId="33203AC1" w14:textId="536C548E" w:rsidR="00A33AA3" w:rsidRPr="00A33AA3" w:rsidRDefault="00D8785F" w:rsidP="00A33AA3">
      <w:pPr>
        <w:numPr>
          <w:ilvl w:val="0"/>
          <w:numId w:val="9"/>
        </w:numPr>
        <w:spacing w:after="0"/>
        <w:ind w:left="567" w:hanging="567"/>
        <w:jc w:val="both"/>
        <w:rPr>
          <w:rFonts w:ascii="Arial" w:hAnsi="Arial" w:cs="Arial"/>
          <w:sz w:val="24"/>
        </w:rPr>
      </w:pPr>
      <w:r w:rsidRPr="00B10C08">
        <w:rPr>
          <w:rFonts w:ascii="Arial" w:hAnsi="Arial" w:cs="Arial"/>
          <w:sz w:val="24"/>
        </w:rPr>
        <w:t xml:space="preserve">Kierownik budowy jest </w:t>
      </w:r>
      <w:r w:rsidR="00151A75">
        <w:rPr>
          <w:rFonts w:ascii="Arial" w:hAnsi="Arial" w:cs="Arial"/>
          <w:sz w:val="24"/>
        </w:rPr>
        <w:t>z</w:t>
      </w:r>
      <w:r w:rsidRPr="00B10C08">
        <w:rPr>
          <w:rFonts w:ascii="Arial" w:hAnsi="Arial" w:cs="Arial"/>
          <w:sz w:val="24"/>
        </w:rPr>
        <w:t xml:space="preserve">obowiązany, w oparciu o informację od projektanta, sporządzić lub zapewnić sporządzenie, przed rozpoczęciem budowy, planu bezpieczeństwa i ochrony zdrowia, uwzględniając specyfikę obiektu budowlanego i warunki prowadzenia robót budowlanych, w tym planowane jednoczesne prowadzenie robót budowlanych i produkcji przemysłowej. </w:t>
      </w:r>
    </w:p>
    <w:p w14:paraId="092BB0CB" w14:textId="77777777" w:rsidR="005946D2" w:rsidRPr="00B10C08" w:rsidRDefault="005946D2">
      <w:pPr>
        <w:rPr>
          <w:rFonts w:ascii="Arial" w:hAnsi="Arial" w:cs="Arial"/>
          <w:sz w:val="12"/>
        </w:rPr>
      </w:pPr>
      <w:r w:rsidRPr="00B10C08">
        <w:rPr>
          <w:rFonts w:ascii="Arial" w:hAnsi="Arial" w:cs="Arial"/>
          <w:sz w:val="12"/>
        </w:rPr>
        <w:br w:type="page"/>
      </w:r>
    </w:p>
    <w:p w14:paraId="6C2A0780" w14:textId="77777777" w:rsidR="00D8785F" w:rsidRPr="00B10C08" w:rsidRDefault="00D8785F" w:rsidP="00D8785F">
      <w:pPr>
        <w:spacing w:after="120"/>
        <w:ind w:left="567" w:hanging="567"/>
        <w:jc w:val="both"/>
        <w:rPr>
          <w:rFonts w:ascii="Arial" w:hAnsi="Arial" w:cs="Arial"/>
          <w:b/>
          <w:color w:val="005023"/>
          <w:sz w:val="24"/>
        </w:rPr>
      </w:pPr>
      <w:r w:rsidRPr="00B10C08">
        <w:rPr>
          <w:rFonts w:ascii="Arial" w:hAnsi="Arial" w:cs="Arial"/>
          <w:b/>
          <w:color w:val="005023"/>
          <w:sz w:val="24"/>
        </w:rPr>
        <w:t>4.2.</w:t>
      </w:r>
      <w:r w:rsidRPr="00B10C08">
        <w:rPr>
          <w:rFonts w:ascii="Arial" w:hAnsi="Arial" w:cs="Arial"/>
          <w:b/>
          <w:color w:val="005023"/>
          <w:sz w:val="24"/>
        </w:rPr>
        <w:tab/>
      </w:r>
      <w:r w:rsidR="00994F8F" w:rsidRPr="00B10C08">
        <w:rPr>
          <w:rFonts w:ascii="Arial" w:hAnsi="Arial" w:cs="Arial"/>
          <w:b/>
          <w:color w:val="005023"/>
          <w:sz w:val="24"/>
        </w:rPr>
        <w:t>Uprawnienia k</w:t>
      </w:r>
      <w:r w:rsidRPr="00B10C08">
        <w:rPr>
          <w:rFonts w:ascii="Arial" w:hAnsi="Arial" w:cs="Arial"/>
          <w:b/>
          <w:color w:val="005023"/>
          <w:sz w:val="24"/>
        </w:rPr>
        <w:t>ierownik</w:t>
      </w:r>
      <w:r w:rsidR="00994F8F" w:rsidRPr="00B10C08">
        <w:rPr>
          <w:rFonts w:ascii="Arial" w:hAnsi="Arial" w:cs="Arial"/>
          <w:b/>
          <w:color w:val="005023"/>
          <w:sz w:val="24"/>
        </w:rPr>
        <w:t>a</w:t>
      </w:r>
      <w:r w:rsidRPr="00B10C08">
        <w:rPr>
          <w:rFonts w:ascii="Arial" w:hAnsi="Arial" w:cs="Arial"/>
          <w:b/>
          <w:color w:val="005023"/>
          <w:sz w:val="24"/>
        </w:rPr>
        <w:t xml:space="preserve"> budowy/kierownik</w:t>
      </w:r>
      <w:r w:rsidR="00994F8F" w:rsidRPr="00B10C08">
        <w:rPr>
          <w:rFonts w:ascii="Arial" w:hAnsi="Arial" w:cs="Arial"/>
          <w:b/>
          <w:color w:val="005023"/>
          <w:sz w:val="24"/>
        </w:rPr>
        <w:t>a</w:t>
      </w:r>
      <w:r w:rsidRPr="00B10C08">
        <w:rPr>
          <w:rFonts w:ascii="Arial" w:hAnsi="Arial" w:cs="Arial"/>
          <w:b/>
          <w:color w:val="005023"/>
          <w:sz w:val="24"/>
        </w:rPr>
        <w:t xml:space="preserve"> robót</w:t>
      </w:r>
    </w:p>
    <w:p w14:paraId="236EBCB4" w14:textId="21959C90" w:rsidR="00D8785F" w:rsidRPr="00B10C08" w:rsidRDefault="00D8785F" w:rsidP="00920E32">
      <w:pPr>
        <w:numPr>
          <w:ilvl w:val="0"/>
          <w:numId w:val="14"/>
        </w:numPr>
        <w:spacing w:after="0"/>
        <w:ind w:left="567" w:hanging="567"/>
        <w:jc w:val="both"/>
        <w:rPr>
          <w:rFonts w:ascii="Arial" w:hAnsi="Arial" w:cs="Arial"/>
          <w:sz w:val="24"/>
        </w:rPr>
      </w:pPr>
      <w:r w:rsidRPr="00B10C08">
        <w:rPr>
          <w:rFonts w:ascii="Arial" w:hAnsi="Arial" w:cs="Arial"/>
          <w:sz w:val="24"/>
        </w:rPr>
        <w:t xml:space="preserve">Występowania do </w:t>
      </w:r>
      <w:r w:rsidR="0061079F">
        <w:rPr>
          <w:rFonts w:ascii="Arial" w:hAnsi="Arial" w:cs="Arial"/>
          <w:sz w:val="24"/>
        </w:rPr>
        <w:t>zamawiającego</w:t>
      </w:r>
      <w:r w:rsidR="0061079F" w:rsidRPr="00B10C08">
        <w:rPr>
          <w:rFonts w:ascii="Arial" w:hAnsi="Arial" w:cs="Arial"/>
          <w:sz w:val="24"/>
        </w:rPr>
        <w:t xml:space="preserve"> </w:t>
      </w:r>
      <w:r w:rsidRPr="00B10C08">
        <w:rPr>
          <w:rFonts w:ascii="Arial" w:hAnsi="Arial" w:cs="Arial"/>
          <w:sz w:val="24"/>
        </w:rPr>
        <w:t xml:space="preserve">o zmiany w rozwiązaniach projektowych, jeżeli są one uzasadnione koniecznością zwiększenia bezpieczeństwa realizacji robót budowlanych lub usprawnienia procesu budowy; </w:t>
      </w:r>
    </w:p>
    <w:p w14:paraId="6A49FAF6" w14:textId="77777777" w:rsidR="00D8785F" w:rsidRPr="00B10C08" w:rsidRDefault="00D8785F" w:rsidP="00920E32">
      <w:pPr>
        <w:numPr>
          <w:ilvl w:val="0"/>
          <w:numId w:val="14"/>
        </w:numPr>
        <w:spacing w:after="120"/>
        <w:ind w:left="567" w:hanging="567"/>
        <w:jc w:val="both"/>
        <w:rPr>
          <w:rFonts w:ascii="Arial" w:hAnsi="Arial" w:cs="Arial"/>
          <w:sz w:val="24"/>
        </w:rPr>
      </w:pPr>
      <w:r w:rsidRPr="00B10C08">
        <w:rPr>
          <w:rFonts w:ascii="Arial" w:hAnsi="Arial" w:cs="Arial"/>
          <w:sz w:val="24"/>
        </w:rPr>
        <w:t>Ustosunkowania się w dzienniku budowy do zaleceń w nim zawartych.</w:t>
      </w:r>
    </w:p>
    <w:p w14:paraId="332DAAB3" w14:textId="77777777" w:rsidR="00D8785F" w:rsidRPr="00B10C08" w:rsidRDefault="00D8785F" w:rsidP="00D8785F">
      <w:pPr>
        <w:spacing w:after="0"/>
        <w:jc w:val="both"/>
        <w:rPr>
          <w:rFonts w:ascii="Arial" w:hAnsi="Arial" w:cs="Arial"/>
          <w:b/>
          <w:sz w:val="14"/>
        </w:rPr>
      </w:pPr>
      <w:r w:rsidRPr="00B10C08">
        <w:rPr>
          <w:rFonts w:ascii="Arial" w:hAnsi="Arial" w:cs="Arial"/>
          <w:b/>
          <w:sz w:val="24"/>
        </w:rPr>
        <w:t xml:space="preserve">Łączenie funkcji kierownika budowy/kierownika robót i inspektora nadzoru inwestorskiego nie jest dopuszczalne. </w:t>
      </w:r>
    </w:p>
    <w:p w14:paraId="79FA6E1D" w14:textId="77777777" w:rsidR="00D8785F" w:rsidRPr="00B10C08" w:rsidRDefault="00D8785F">
      <w:pPr>
        <w:rPr>
          <w:rFonts w:ascii="Arial" w:hAnsi="Arial" w:cs="Arial"/>
          <w:sz w:val="10"/>
          <w:szCs w:val="24"/>
        </w:rPr>
      </w:pPr>
      <w:r w:rsidRPr="00B10C08">
        <w:rPr>
          <w:rFonts w:ascii="Arial" w:hAnsi="Arial" w:cs="Arial"/>
          <w:sz w:val="10"/>
          <w:szCs w:val="24"/>
        </w:rPr>
        <w:br w:type="page"/>
      </w:r>
    </w:p>
    <w:p w14:paraId="175F4D9E" w14:textId="3DA70414" w:rsidR="009C4F3A" w:rsidRPr="00B10C08" w:rsidRDefault="009C4F3A" w:rsidP="009C4F3A">
      <w:pPr>
        <w:ind w:left="567" w:hanging="567"/>
        <w:jc w:val="both"/>
        <w:rPr>
          <w:rFonts w:ascii="Arial" w:hAnsi="Arial" w:cs="Arial"/>
          <w:b/>
          <w:color w:val="005023"/>
          <w:sz w:val="32"/>
          <w:szCs w:val="32"/>
        </w:rPr>
      </w:pPr>
      <w:bookmarkStart w:id="54" w:name="_Toc31008377"/>
      <w:r w:rsidRPr="00B10C08">
        <w:rPr>
          <w:rStyle w:val="Nagwek1Znak"/>
          <w:rFonts w:ascii="Arial" w:hAnsi="Arial" w:cs="Arial"/>
          <w:b/>
          <w:color w:val="005023"/>
        </w:rPr>
        <w:t>VI.</w:t>
      </w:r>
      <w:r w:rsidRPr="00B10C08">
        <w:rPr>
          <w:rStyle w:val="Nagwek1Znak"/>
          <w:rFonts w:ascii="Arial" w:hAnsi="Arial" w:cs="Arial"/>
          <w:b/>
          <w:color w:val="005023"/>
        </w:rPr>
        <w:tab/>
        <w:t xml:space="preserve">Umowa jako dokument regulujący stosunki </w:t>
      </w:r>
      <w:r w:rsidR="003A3E32">
        <w:rPr>
          <w:rStyle w:val="Nagwek1Znak"/>
          <w:rFonts w:ascii="Arial" w:hAnsi="Arial" w:cs="Arial"/>
          <w:b/>
          <w:color w:val="005023"/>
        </w:rPr>
        <w:t>zamawiający</w:t>
      </w:r>
      <w:r w:rsidR="003A3E32" w:rsidRPr="00B10C08">
        <w:rPr>
          <w:rStyle w:val="Nagwek1Znak"/>
          <w:rFonts w:ascii="Arial" w:hAnsi="Arial" w:cs="Arial"/>
          <w:b/>
          <w:color w:val="005023"/>
        </w:rPr>
        <w:t xml:space="preserve"> </w:t>
      </w:r>
      <w:r w:rsidRPr="00B10C08">
        <w:rPr>
          <w:rStyle w:val="Nagwek1Znak"/>
          <w:rFonts w:ascii="Arial" w:hAnsi="Arial" w:cs="Arial"/>
          <w:b/>
          <w:color w:val="005023"/>
        </w:rPr>
        <w:t>– wykonawca</w:t>
      </w:r>
      <w:bookmarkEnd w:id="54"/>
    </w:p>
    <w:p w14:paraId="3E315C46" w14:textId="77777777" w:rsidR="009C4F3A" w:rsidRPr="00B10C08" w:rsidRDefault="009C4F3A" w:rsidP="009C4F3A">
      <w:pPr>
        <w:jc w:val="both"/>
        <w:rPr>
          <w:rFonts w:ascii="Arial" w:hAnsi="Arial" w:cs="Arial"/>
          <w:sz w:val="24"/>
        </w:rPr>
      </w:pPr>
      <w:r w:rsidRPr="00B10C08">
        <w:rPr>
          <w:rFonts w:ascii="Arial" w:hAnsi="Arial" w:cs="Arial"/>
          <w:sz w:val="24"/>
        </w:rPr>
        <w:t>Umowa stanowi dwustronny akt prawny, który kształtuje prawa i obowiązki stron zawierających umowę.</w:t>
      </w:r>
    </w:p>
    <w:p w14:paraId="06ADB3EA" w14:textId="77777777" w:rsidR="009C4F3A" w:rsidRPr="00B10C08" w:rsidRDefault="009C4F3A" w:rsidP="009C4F3A">
      <w:pPr>
        <w:jc w:val="both"/>
        <w:rPr>
          <w:rFonts w:ascii="Arial" w:hAnsi="Arial" w:cs="Arial"/>
          <w:sz w:val="24"/>
        </w:rPr>
      </w:pPr>
      <w:r w:rsidRPr="00B10C08">
        <w:rPr>
          <w:rFonts w:ascii="Arial" w:hAnsi="Arial" w:cs="Arial"/>
          <w:sz w:val="24"/>
        </w:rPr>
        <w:t xml:space="preserve">Do czynności podejmowanych przez zamawiającego, wykonawców oraz uczestników konkursu w postępowaniu o udzielenie zamówienia i konkursie oraz do umów w sprawach zamówień publicznych stosuje się przepisy </w:t>
      </w:r>
      <w:r w:rsidR="00994F8F" w:rsidRPr="00B10C08">
        <w:rPr>
          <w:rFonts w:ascii="Arial" w:hAnsi="Arial" w:cs="Arial"/>
          <w:sz w:val="24"/>
        </w:rPr>
        <w:t>K</w:t>
      </w:r>
      <w:r w:rsidRPr="00B10C08">
        <w:rPr>
          <w:rFonts w:ascii="Arial" w:hAnsi="Arial" w:cs="Arial"/>
          <w:sz w:val="24"/>
        </w:rPr>
        <w:t>odeksu cywilnego, jeżeli przepisy</w:t>
      </w:r>
      <w:r w:rsidR="00E37772" w:rsidRPr="00B10C08">
        <w:rPr>
          <w:rFonts w:ascii="Arial" w:hAnsi="Arial" w:cs="Arial"/>
          <w:sz w:val="24"/>
        </w:rPr>
        <w:t xml:space="preserve"> ustawy</w:t>
      </w:r>
      <w:r w:rsidRPr="00B10C08">
        <w:rPr>
          <w:rFonts w:ascii="Arial" w:hAnsi="Arial" w:cs="Arial"/>
          <w:sz w:val="24"/>
        </w:rPr>
        <w:t xml:space="preserve"> PZP nie stanowią inaczej.</w:t>
      </w:r>
    </w:p>
    <w:p w14:paraId="50DBBA40" w14:textId="77777777" w:rsidR="009C4F3A" w:rsidRPr="00B10C08" w:rsidRDefault="009C4F3A" w:rsidP="00085716">
      <w:pPr>
        <w:spacing w:after="0"/>
        <w:jc w:val="both"/>
        <w:rPr>
          <w:rFonts w:ascii="Arial" w:hAnsi="Arial" w:cs="Arial"/>
          <w:sz w:val="24"/>
        </w:rPr>
      </w:pPr>
      <w:r w:rsidRPr="00B10C08">
        <w:rPr>
          <w:rFonts w:ascii="Arial" w:hAnsi="Arial" w:cs="Arial"/>
          <w:sz w:val="24"/>
        </w:rPr>
        <w:t>Umowy dotyczyć mogą:</w:t>
      </w:r>
    </w:p>
    <w:p w14:paraId="18850377" w14:textId="4B54459D"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rob</w:t>
      </w:r>
      <w:r w:rsidR="00C36FE5">
        <w:rPr>
          <w:rFonts w:ascii="Arial" w:hAnsi="Arial" w:cs="Arial"/>
          <w:sz w:val="24"/>
        </w:rPr>
        <w:t>ó</w:t>
      </w:r>
      <w:r w:rsidRPr="00B10C08">
        <w:rPr>
          <w:rFonts w:ascii="Arial" w:hAnsi="Arial" w:cs="Arial"/>
          <w:sz w:val="24"/>
        </w:rPr>
        <w:t>t budowlanych,</w:t>
      </w:r>
    </w:p>
    <w:p w14:paraId="41E2BA62" w14:textId="77777777"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usług projektowych,</w:t>
      </w:r>
    </w:p>
    <w:p w14:paraId="32150663" w14:textId="70A24DDA"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usług sprawowania nadzoru inwestorskiego</w:t>
      </w:r>
      <w:r w:rsidR="00501A48">
        <w:rPr>
          <w:rFonts w:ascii="Arial" w:hAnsi="Arial" w:cs="Arial"/>
          <w:sz w:val="24"/>
        </w:rPr>
        <w:t>,</w:t>
      </w:r>
    </w:p>
    <w:p w14:paraId="6BA2D410" w14:textId="77777777" w:rsidR="009C4F3A" w:rsidRPr="00B10C08" w:rsidRDefault="009C4F3A" w:rsidP="00920E32">
      <w:pPr>
        <w:pStyle w:val="Akapitzlist"/>
        <w:numPr>
          <w:ilvl w:val="0"/>
          <w:numId w:val="56"/>
        </w:numPr>
        <w:jc w:val="both"/>
        <w:rPr>
          <w:rFonts w:ascii="Arial" w:hAnsi="Arial" w:cs="Arial"/>
          <w:sz w:val="24"/>
        </w:rPr>
      </w:pPr>
      <w:r w:rsidRPr="00B10C08">
        <w:rPr>
          <w:rFonts w:ascii="Arial" w:hAnsi="Arial" w:cs="Arial"/>
          <w:sz w:val="24"/>
        </w:rPr>
        <w:t xml:space="preserve">oraz inne konieczne do realizacji inwestycji i remontów. </w:t>
      </w:r>
    </w:p>
    <w:p w14:paraId="60AE4A52" w14:textId="77777777" w:rsidR="009C4F3A" w:rsidRPr="00B10C08" w:rsidRDefault="009C4F3A" w:rsidP="009C4F3A">
      <w:pPr>
        <w:jc w:val="both"/>
        <w:rPr>
          <w:rFonts w:ascii="Arial" w:hAnsi="Arial" w:cs="Arial"/>
          <w:sz w:val="24"/>
        </w:rPr>
      </w:pPr>
      <w:r w:rsidRPr="00B10C08">
        <w:rPr>
          <w:rFonts w:ascii="Arial" w:hAnsi="Arial" w:cs="Arial"/>
          <w:b/>
          <w:sz w:val="24"/>
        </w:rPr>
        <w:t>Zaleca się</w:t>
      </w:r>
      <w:r w:rsidRPr="00B10C08">
        <w:rPr>
          <w:rFonts w:ascii="Arial" w:hAnsi="Arial" w:cs="Arial"/>
          <w:sz w:val="24"/>
        </w:rPr>
        <w:t xml:space="preserve"> stosowanie zapisów umownych w oparciu o poniżej przedstawione </w:t>
      </w:r>
      <w:r w:rsidRPr="00085716">
        <w:rPr>
          <w:rFonts w:ascii="Arial" w:hAnsi="Arial" w:cs="Arial"/>
          <w:sz w:val="24"/>
          <w:u w:val="single"/>
        </w:rPr>
        <w:t>kluczowe elementy umów</w:t>
      </w:r>
      <w:r w:rsidRPr="00B10C08">
        <w:rPr>
          <w:rFonts w:ascii="Arial" w:hAnsi="Arial" w:cs="Arial"/>
          <w:sz w:val="24"/>
        </w:rPr>
        <w:t xml:space="preserve">. Treść zawieranych umów powinna zostać dostosowana do potrzeb jednostki, wielkości, zakresu i terminu wykonania robót bądź usług. Ostatecznie o treści zawieranych umów decyduje kierownik jednostki LP. </w:t>
      </w:r>
    </w:p>
    <w:p w14:paraId="196603D5" w14:textId="328180ED" w:rsidR="009C4F3A" w:rsidRPr="00B10C08" w:rsidRDefault="009C4F3A" w:rsidP="009C4F3A">
      <w:pPr>
        <w:jc w:val="both"/>
        <w:rPr>
          <w:rFonts w:ascii="Arial" w:hAnsi="Arial" w:cs="Arial"/>
          <w:sz w:val="24"/>
        </w:rPr>
      </w:pPr>
      <w:r w:rsidRPr="00B10C08">
        <w:rPr>
          <w:rFonts w:ascii="Arial" w:hAnsi="Arial" w:cs="Arial"/>
          <w:sz w:val="24"/>
        </w:rPr>
        <w:t>W przypadku zawarcia przez jednostkę</w:t>
      </w:r>
      <w:r w:rsidR="00085716">
        <w:rPr>
          <w:rFonts w:ascii="Arial" w:hAnsi="Arial" w:cs="Arial"/>
          <w:sz w:val="24"/>
        </w:rPr>
        <w:t xml:space="preserve"> LP</w:t>
      </w:r>
      <w:r w:rsidRPr="00B10C08">
        <w:rPr>
          <w:rFonts w:ascii="Arial" w:hAnsi="Arial" w:cs="Arial"/>
          <w:sz w:val="24"/>
        </w:rPr>
        <w:t xml:space="preserve"> umowy na roboty budowlane, usługi sprawowania nadzoru inwestorskiego i autorskiego dotyczących realizacji tego samego zadania inwestycyjnego należy zapewnić zsynchronizowanie wspólnych warunków i</w:t>
      </w:r>
      <w:r w:rsidR="00085716">
        <w:rPr>
          <w:rFonts w:ascii="Arial" w:hAnsi="Arial" w:cs="Arial"/>
          <w:sz w:val="24"/>
        </w:rPr>
        <w:t> </w:t>
      </w:r>
      <w:r w:rsidRPr="00B10C08">
        <w:rPr>
          <w:rFonts w:ascii="Arial" w:hAnsi="Arial" w:cs="Arial"/>
          <w:sz w:val="24"/>
        </w:rPr>
        <w:t>terminów realizacji, odbioru, obowiązków oraz zmian tychże umów.</w:t>
      </w:r>
    </w:p>
    <w:p w14:paraId="79ADC643" w14:textId="77777777" w:rsidR="009C4F3A" w:rsidRPr="00B10C08" w:rsidRDefault="009C4F3A" w:rsidP="009C4F3A">
      <w:pPr>
        <w:jc w:val="both"/>
        <w:rPr>
          <w:rFonts w:ascii="Arial" w:hAnsi="Arial" w:cs="Arial"/>
          <w:sz w:val="24"/>
        </w:rPr>
      </w:pPr>
      <w:r w:rsidRPr="00B10C08">
        <w:rPr>
          <w:rFonts w:ascii="Arial" w:hAnsi="Arial" w:cs="Arial"/>
          <w:sz w:val="24"/>
        </w:rPr>
        <w:t xml:space="preserve">Inspektor </w:t>
      </w:r>
      <w:r w:rsidR="002141C0" w:rsidRPr="00B10C08">
        <w:rPr>
          <w:rFonts w:ascii="Arial" w:hAnsi="Arial" w:cs="Arial"/>
          <w:sz w:val="24"/>
        </w:rPr>
        <w:t>n</w:t>
      </w:r>
      <w:r w:rsidRPr="00B10C08">
        <w:rPr>
          <w:rFonts w:ascii="Arial" w:hAnsi="Arial" w:cs="Arial"/>
          <w:sz w:val="24"/>
        </w:rPr>
        <w:t xml:space="preserve">adzoru </w:t>
      </w:r>
      <w:r w:rsidR="00D574FF" w:rsidRPr="00B10C08">
        <w:rPr>
          <w:rFonts w:ascii="Arial" w:hAnsi="Arial" w:cs="Arial"/>
          <w:sz w:val="24"/>
        </w:rPr>
        <w:t>po</w:t>
      </w:r>
      <w:r w:rsidRPr="00B10C08">
        <w:rPr>
          <w:rFonts w:ascii="Arial" w:hAnsi="Arial" w:cs="Arial"/>
          <w:sz w:val="24"/>
        </w:rPr>
        <w:t xml:space="preserve">winien zostać zobowiązany zapisami umownymi do wykazywania inicjatywy osiągania oszczędności i obniżki kosztów budowy oraz ujawniania występujących na nadzorowanej budowie nieprawidłowości i im przeciwdziałania, powiadamiając i współdziałając przy tym z </w:t>
      </w:r>
      <w:r w:rsidR="002141C0" w:rsidRPr="00B10C08">
        <w:rPr>
          <w:rFonts w:ascii="Arial" w:hAnsi="Arial" w:cs="Arial"/>
          <w:sz w:val="24"/>
        </w:rPr>
        <w:t>z</w:t>
      </w:r>
      <w:r w:rsidRPr="00B10C08">
        <w:rPr>
          <w:rFonts w:ascii="Arial" w:hAnsi="Arial" w:cs="Arial"/>
          <w:sz w:val="24"/>
        </w:rPr>
        <w:t>amawiającym.</w:t>
      </w:r>
    </w:p>
    <w:p w14:paraId="1A9BE7E9" w14:textId="77777777" w:rsidR="009C4F3A" w:rsidRPr="00B10C08" w:rsidRDefault="009C4F3A" w:rsidP="009C4F3A">
      <w:pPr>
        <w:pStyle w:val="Nagwek2"/>
        <w:spacing w:after="120"/>
        <w:ind w:left="567" w:hanging="567"/>
        <w:rPr>
          <w:rFonts w:ascii="Arial" w:hAnsi="Arial" w:cs="Arial"/>
          <w:b/>
          <w:color w:val="005023"/>
          <w:sz w:val="28"/>
        </w:rPr>
      </w:pPr>
      <w:bookmarkStart w:id="55" w:name="_Toc31008378"/>
      <w:r w:rsidRPr="00B10C08">
        <w:rPr>
          <w:rFonts w:ascii="Arial" w:hAnsi="Arial" w:cs="Arial"/>
          <w:b/>
          <w:color w:val="005023"/>
          <w:sz w:val="28"/>
        </w:rPr>
        <w:t>1.</w:t>
      </w:r>
      <w:r w:rsidRPr="00B10C08">
        <w:rPr>
          <w:rFonts w:ascii="Arial" w:hAnsi="Arial" w:cs="Arial"/>
          <w:b/>
          <w:color w:val="005023"/>
          <w:sz w:val="28"/>
        </w:rPr>
        <w:tab/>
        <w:t>Umowa o roboty budowlane</w:t>
      </w:r>
      <w:bookmarkEnd w:id="55"/>
    </w:p>
    <w:p w14:paraId="6A1C9AF3"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Umowa o roboty budowlane powinna zawierać co najmniej:</w:t>
      </w:r>
    </w:p>
    <w:p w14:paraId="66715D2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określenie stron zawierających umowę,</w:t>
      </w:r>
    </w:p>
    <w:p w14:paraId="260F8B32"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przedmiot umowy,</w:t>
      </w:r>
    </w:p>
    <w:p w14:paraId="3D5BB17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dokumentacj</w:t>
      </w:r>
      <w:r w:rsidR="00C14678" w:rsidRPr="00B10C08">
        <w:rPr>
          <w:rFonts w:ascii="Arial" w:hAnsi="Arial" w:cs="Arial"/>
          <w:sz w:val="24"/>
          <w:szCs w:val="24"/>
        </w:rPr>
        <w:t>ę</w:t>
      </w:r>
      <w:r w:rsidRPr="00B10C08">
        <w:rPr>
          <w:rFonts w:ascii="Arial" w:hAnsi="Arial" w:cs="Arial"/>
          <w:sz w:val="24"/>
          <w:szCs w:val="24"/>
        </w:rPr>
        <w:t xml:space="preserve"> projektow</w:t>
      </w:r>
      <w:r w:rsidR="00C14678" w:rsidRPr="00B10C08">
        <w:rPr>
          <w:rFonts w:ascii="Arial" w:hAnsi="Arial" w:cs="Arial"/>
          <w:sz w:val="24"/>
          <w:szCs w:val="24"/>
        </w:rPr>
        <w:t>ą</w:t>
      </w:r>
      <w:r w:rsidRPr="00B10C08">
        <w:rPr>
          <w:rFonts w:ascii="Arial" w:hAnsi="Arial" w:cs="Arial"/>
          <w:sz w:val="24"/>
          <w:szCs w:val="24"/>
        </w:rPr>
        <w:t xml:space="preserve"> wykonywan</w:t>
      </w:r>
      <w:r w:rsidR="00C14678" w:rsidRPr="00B10C08">
        <w:rPr>
          <w:rFonts w:ascii="Arial" w:hAnsi="Arial" w:cs="Arial"/>
          <w:sz w:val="24"/>
          <w:szCs w:val="24"/>
        </w:rPr>
        <w:t>ą</w:t>
      </w:r>
      <w:r w:rsidRPr="00B10C08">
        <w:rPr>
          <w:rFonts w:ascii="Arial" w:hAnsi="Arial" w:cs="Arial"/>
          <w:sz w:val="24"/>
          <w:szCs w:val="24"/>
        </w:rPr>
        <w:t xml:space="preserve"> na podstawie PFU</w:t>
      </w:r>
      <w:r w:rsidR="00391997" w:rsidRPr="00B10C08">
        <w:rPr>
          <w:rStyle w:val="Odwoanieprzypisudolnego"/>
          <w:rFonts w:ascii="Arial" w:hAnsi="Arial" w:cs="Arial"/>
          <w:sz w:val="24"/>
          <w:szCs w:val="24"/>
        </w:rPr>
        <w:footnoteReference w:id="15"/>
      </w:r>
      <w:r w:rsidRPr="00B10C08">
        <w:rPr>
          <w:rFonts w:ascii="Arial" w:hAnsi="Arial" w:cs="Arial"/>
          <w:sz w:val="24"/>
          <w:szCs w:val="24"/>
        </w:rPr>
        <w:t>,</w:t>
      </w:r>
    </w:p>
    <w:p w14:paraId="01B3F3D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terminy realizacji wykonania robót,</w:t>
      </w:r>
    </w:p>
    <w:p w14:paraId="6F9DDE6F"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warunki dotyczące organizacji robót,</w:t>
      </w:r>
    </w:p>
    <w:p w14:paraId="166B410A"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bezpieczeństwo i ochrona zdrowia oraz ochrona środowiska,</w:t>
      </w:r>
    </w:p>
    <w:p w14:paraId="2BAAD8A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zasady i tryb odbioru robót, w tym odbiorów częściowych,</w:t>
      </w:r>
    </w:p>
    <w:p w14:paraId="5446451A"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wynagrodzenie umowne i ewentualne zasady jego waloryzacji</w:t>
      </w:r>
      <w:r w:rsidR="00024663" w:rsidRPr="00B10C08">
        <w:rPr>
          <w:rFonts w:ascii="Arial" w:hAnsi="Arial" w:cs="Arial"/>
          <w:sz w:val="24"/>
          <w:szCs w:val="24"/>
          <w:vertAlign w:val="superscript"/>
        </w:rPr>
        <w:t>5</w:t>
      </w:r>
      <w:r w:rsidRPr="00B10C08">
        <w:rPr>
          <w:rFonts w:ascii="Arial" w:hAnsi="Arial" w:cs="Arial"/>
          <w:sz w:val="24"/>
          <w:szCs w:val="24"/>
        </w:rPr>
        <w:t>,</w:t>
      </w:r>
    </w:p>
    <w:p w14:paraId="26D5C66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 xml:space="preserve">zasady rozliczenia robót </w:t>
      </w:r>
    </w:p>
    <w:p w14:paraId="7228E342"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warunki i terminy płatności,</w:t>
      </w:r>
    </w:p>
    <w:p w14:paraId="25A361A0"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oświadczenia i zobowiązania ,</w:t>
      </w:r>
    </w:p>
    <w:p w14:paraId="07E4FA57" w14:textId="77777777" w:rsidR="009C4F3A" w:rsidRPr="00B10C08" w:rsidRDefault="00C14678"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 xml:space="preserve">określenie warunków </w:t>
      </w:r>
      <w:r w:rsidR="009C4F3A" w:rsidRPr="00B10C08">
        <w:rPr>
          <w:rFonts w:ascii="Arial" w:hAnsi="Arial" w:cs="Arial"/>
          <w:sz w:val="24"/>
          <w:szCs w:val="24"/>
        </w:rPr>
        <w:t>rob</w:t>
      </w:r>
      <w:r w:rsidRPr="00B10C08">
        <w:rPr>
          <w:rFonts w:ascii="Arial" w:hAnsi="Arial" w:cs="Arial"/>
          <w:sz w:val="24"/>
          <w:szCs w:val="24"/>
        </w:rPr>
        <w:t>ó</w:t>
      </w:r>
      <w:r w:rsidR="009C4F3A" w:rsidRPr="00B10C08">
        <w:rPr>
          <w:rFonts w:ascii="Arial" w:hAnsi="Arial" w:cs="Arial"/>
          <w:sz w:val="24"/>
          <w:szCs w:val="24"/>
        </w:rPr>
        <w:t>t dodatkow</w:t>
      </w:r>
      <w:r w:rsidRPr="00B10C08">
        <w:rPr>
          <w:rFonts w:ascii="Arial" w:hAnsi="Arial" w:cs="Arial"/>
          <w:sz w:val="24"/>
          <w:szCs w:val="24"/>
        </w:rPr>
        <w:t>ych</w:t>
      </w:r>
      <w:r w:rsidR="009C4F3A" w:rsidRPr="00B10C08">
        <w:rPr>
          <w:rFonts w:ascii="Arial" w:hAnsi="Arial" w:cs="Arial"/>
          <w:sz w:val="24"/>
          <w:szCs w:val="24"/>
        </w:rPr>
        <w:t>, zamienn</w:t>
      </w:r>
      <w:r w:rsidRPr="00B10C08">
        <w:rPr>
          <w:rFonts w:ascii="Arial" w:hAnsi="Arial" w:cs="Arial"/>
          <w:sz w:val="24"/>
          <w:szCs w:val="24"/>
        </w:rPr>
        <w:t>ych</w:t>
      </w:r>
      <w:r w:rsidR="009C4F3A" w:rsidRPr="00B10C08">
        <w:rPr>
          <w:rFonts w:ascii="Arial" w:hAnsi="Arial" w:cs="Arial"/>
          <w:sz w:val="24"/>
          <w:szCs w:val="24"/>
        </w:rPr>
        <w:t xml:space="preserve"> i zaniechan</w:t>
      </w:r>
      <w:r w:rsidRPr="00B10C08">
        <w:rPr>
          <w:rFonts w:ascii="Arial" w:hAnsi="Arial" w:cs="Arial"/>
          <w:sz w:val="24"/>
          <w:szCs w:val="24"/>
        </w:rPr>
        <w:t>ych</w:t>
      </w:r>
      <w:r w:rsidR="009C4F3A" w:rsidRPr="00B10C08">
        <w:rPr>
          <w:rFonts w:ascii="Arial" w:hAnsi="Arial" w:cs="Arial"/>
          <w:sz w:val="24"/>
          <w:szCs w:val="24"/>
        </w:rPr>
        <w:t xml:space="preserve"> oraz zasady ich rozliczania,</w:t>
      </w:r>
    </w:p>
    <w:p w14:paraId="76648C7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obowiązki wykonawcy,</w:t>
      </w:r>
    </w:p>
    <w:p w14:paraId="0A6D4ED5"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obowiązki zamawiającego,</w:t>
      </w:r>
    </w:p>
    <w:p w14:paraId="1E75EB44"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wyszczególnienie osób pełniących samodzielne funkcje na budowie, po stronie zamawiającego i wykonawcy (nadzór robót),</w:t>
      </w:r>
    </w:p>
    <w:p w14:paraId="2CCF57C9" w14:textId="7526685A" w:rsidR="009C4F3A" w:rsidRPr="00B10C08" w:rsidRDefault="00501A48" w:rsidP="00920E32">
      <w:pPr>
        <w:numPr>
          <w:ilvl w:val="0"/>
          <w:numId w:val="55"/>
        </w:numPr>
        <w:spacing w:after="0"/>
        <w:ind w:left="1134" w:hanging="567"/>
        <w:jc w:val="both"/>
        <w:rPr>
          <w:rFonts w:ascii="Arial" w:hAnsi="Arial" w:cs="Arial"/>
          <w:strike/>
          <w:sz w:val="24"/>
          <w:szCs w:val="24"/>
        </w:rPr>
      </w:pPr>
      <w:r>
        <w:rPr>
          <w:rFonts w:ascii="Arial" w:hAnsi="Arial" w:cs="Arial"/>
          <w:sz w:val="24"/>
          <w:szCs w:val="24"/>
        </w:rPr>
        <w:t>z</w:t>
      </w:r>
      <w:r w:rsidR="00370BD8" w:rsidRPr="00B10C08">
        <w:rPr>
          <w:rFonts w:ascii="Arial" w:hAnsi="Arial" w:cs="Arial"/>
          <w:sz w:val="24"/>
          <w:szCs w:val="24"/>
        </w:rPr>
        <w:t xml:space="preserve">asady </w:t>
      </w:r>
      <w:r w:rsidR="009C4F3A" w:rsidRPr="00B10C08">
        <w:rPr>
          <w:rFonts w:ascii="Arial" w:hAnsi="Arial" w:cs="Arial"/>
          <w:sz w:val="24"/>
          <w:szCs w:val="24"/>
        </w:rPr>
        <w:t>zleceni</w:t>
      </w:r>
      <w:r w:rsidR="00370BD8" w:rsidRPr="00B10C08">
        <w:rPr>
          <w:rFonts w:ascii="Arial" w:hAnsi="Arial" w:cs="Arial"/>
          <w:sz w:val="24"/>
          <w:szCs w:val="24"/>
        </w:rPr>
        <w:t>a</w:t>
      </w:r>
      <w:r w:rsidR="009C4F3A" w:rsidRPr="00B10C08">
        <w:rPr>
          <w:rFonts w:ascii="Arial" w:hAnsi="Arial" w:cs="Arial"/>
          <w:sz w:val="24"/>
          <w:szCs w:val="24"/>
        </w:rPr>
        <w:t xml:space="preserve"> wykonania robót podwykonawcom</w:t>
      </w:r>
      <w:r w:rsidR="00370BD8" w:rsidRPr="00B10C08">
        <w:rPr>
          <w:rFonts w:ascii="Arial" w:hAnsi="Arial" w:cs="Arial"/>
          <w:sz w:val="24"/>
          <w:szCs w:val="24"/>
        </w:rPr>
        <w:t>,</w:t>
      </w:r>
    </w:p>
    <w:p w14:paraId="296789D2"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terminy gwarancj</w:t>
      </w:r>
      <w:r w:rsidR="000F30EB" w:rsidRPr="00B10C08">
        <w:rPr>
          <w:rFonts w:ascii="Arial" w:hAnsi="Arial" w:cs="Arial"/>
          <w:sz w:val="24"/>
          <w:szCs w:val="24"/>
        </w:rPr>
        <w:t>i</w:t>
      </w:r>
      <w:r w:rsidRPr="00B10C08">
        <w:rPr>
          <w:rFonts w:ascii="Arial" w:hAnsi="Arial" w:cs="Arial"/>
          <w:sz w:val="24"/>
          <w:szCs w:val="24"/>
        </w:rPr>
        <w:t xml:space="preserve"> oraz rękojmi,</w:t>
      </w:r>
    </w:p>
    <w:p w14:paraId="041F01ED"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zabezpieczenie należytego wykonania umowy,</w:t>
      </w:r>
    </w:p>
    <w:p w14:paraId="3499A343"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ubezpieczenie odpowiedzialności cywilnej</w:t>
      </w:r>
      <w:r w:rsidR="00370BD8" w:rsidRPr="00B10C08">
        <w:rPr>
          <w:rFonts w:ascii="Arial" w:hAnsi="Arial" w:cs="Arial"/>
          <w:sz w:val="24"/>
          <w:szCs w:val="24"/>
        </w:rPr>
        <w:t xml:space="preserve"> kontraktu</w:t>
      </w:r>
      <w:r w:rsidRPr="00B10C08">
        <w:rPr>
          <w:rFonts w:ascii="Arial" w:hAnsi="Arial" w:cs="Arial"/>
          <w:sz w:val="24"/>
          <w:szCs w:val="24"/>
        </w:rPr>
        <w:t>,</w:t>
      </w:r>
    </w:p>
    <w:p w14:paraId="051903BB"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zmiany umowy,</w:t>
      </w:r>
    </w:p>
    <w:p w14:paraId="2BB0CDDD"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odstąpienie od umowy,</w:t>
      </w:r>
    </w:p>
    <w:p w14:paraId="38D66237" w14:textId="77777777" w:rsidR="009C4F3A" w:rsidRPr="00B10C08"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określenie kar umownych, ich stawek i tytułów ich naliczania,</w:t>
      </w:r>
    </w:p>
    <w:p w14:paraId="1382A409" w14:textId="77777777" w:rsidR="009C4F3A" w:rsidRDefault="009C4F3A" w:rsidP="00920E32">
      <w:pPr>
        <w:numPr>
          <w:ilvl w:val="0"/>
          <w:numId w:val="55"/>
        </w:numPr>
        <w:spacing w:after="0"/>
        <w:ind w:left="1134" w:hanging="567"/>
        <w:jc w:val="both"/>
        <w:rPr>
          <w:rFonts w:ascii="Arial" w:hAnsi="Arial" w:cs="Arial"/>
          <w:sz w:val="24"/>
          <w:szCs w:val="24"/>
        </w:rPr>
      </w:pPr>
      <w:r w:rsidRPr="00B10C08">
        <w:rPr>
          <w:rFonts w:ascii="Arial" w:hAnsi="Arial" w:cs="Arial"/>
          <w:sz w:val="24"/>
          <w:szCs w:val="24"/>
        </w:rPr>
        <w:t>klauzula sporów,</w:t>
      </w:r>
    </w:p>
    <w:p w14:paraId="234AEF39" w14:textId="527284BB" w:rsidR="006918AD" w:rsidRPr="00B10C08" w:rsidRDefault="006918AD" w:rsidP="00920E32">
      <w:pPr>
        <w:numPr>
          <w:ilvl w:val="0"/>
          <w:numId w:val="55"/>
        </w:numPr>
        <w:spacing w:after="0"/>
        <w:ind w:left="1134" w:hanging="567"/>
        <w:jc w:val="both"/>
        <w:rPr>
          <w:rFonts w:ascii="Arial" w:hAnsi="Arial" w:cs="Arial"/>
          <w:sz w:val="24"/>
          <w:szCs w:val="24"/>
        </w:rPr>
      </w:pPr>
      <w:r>
        <w:rPr>
          <w:rFonts w:ascii="Arial" w:hAnsi="Arial" w:cs="Arial"/>
          <w:sz w:val="24"/>
          <w:szCs w:val="24"/>
        </w:rPr>
        <w:t>zapisy dotyczące ochrony danych osobowych,</w:t>
      </w:r>
    </w:p>
    <w:p w14:paraId="15DBAEC2" w14:textId="77777777" w:rsidR="009C4F3A" w:rsidRPr="00B10C08" w:rsidRDefault="009C4F3A" w:rsidP="00920E32">
      <w:pPr>
        <w:numPr>
          <w:ilvl w:val="0"/>
          <w:numId w:val="55"/>
        </w:numPr>
        <w:spacing w:after="120"/>
        <w:ind w:left="1134" w:hanging="567"/>
        <w:jc w:val="both"/>
        <w:rPr>
          <w:rFonts w:ascii="Arial" w:hAnsi="Arial" w:cs="Arial"/>
          <w:sz w:val="24"/>
          <w:szCs w:val="24"/>
        </w:rPr>
      </w:pPr>
      <w:r w:rsidRPr="00B10C08">
        <w:rPr>
          <w:rFonts w:ascii="Arial" w:hAnsi="Arial" w:cs="Arial"/>
          <w:sz w:val="24"/>
          <w:szCs w:val="24"/>
        </w:rPr>
        <w:t>postanowienia końcowe.</w:t>
      </w:r>
    </w:p>
    <w:p w14:paraId="27CC18E0" w14:textId="77777777" w:rsidR="009C4F3A" w:rsidRPr="00B10C08" w:rsidRDefault="009C4F3A" w:rsidP="009C4F3A">
      <w:pPr>
        <w:spacing w:after="120"/>
        <w:jc w:val="both"/>
        <w:rPr>
          <w:rFonts w:ascii="Arial" w:hAnsi="Arial" w:cs="Arial"/>
          <w:sz w:val="24"/>
          <w:szCs w:val="24"/>
        </w:rPr>
      </w:pPr>
      <w:r w:rsidRPr="00B10C08">
        <w:rPr>
          <w:rFonts w:ascii="Arial" w:hAnsi="Arial" w:cs="Arial"/>
          <w:sz w:val="24"/>
          <w:szCs w:val="24"/>
        </w:rPr>
        <w:t>Do umów o roboty budowlane ma bezpośrednie zastosowanie zasada swobody zawierania umów wyrażona w art. 353</w:t>
      </w:r>
      <w:r w:rsidRPr="00B10C08">
        <w:rPr>
          <w:rFonts w:ascii="Arial" w:hAnsi="Arial" w:cs="Arial"/>
          <w:sz w:val="24"/>
          <w:szCs w:val="24"/>
          <w:vertAlign w:val="superscript"/>
        </w:rPr>
        <w:t>1</w:t>
      </w:r>
      <w:r w:rsidR="002141C0" w:rsidRPr="00B10C08">
        <w:rPr>
          <w:rFonts w:ascii="Arial" w:hAnsi="Arial" w:cs="Arial"/>
          <w:sz w:val="24"/>
          <w:szCs w:val="24"/>
        </w:rPr>
        <w:t xml:space="preserve"> K</w:t>
      </w:r>
      <w:r w:rsidRPr="00B10C08">
        <w:rPr>
          <w:rFonts w:ascii="Arial" w:hAnsi="Arial" w:cs="Arial"/>
          <w:sz w:val="24"/>
          <w:szCs w:val="24"/>
        </w:rPr>
        <w:t>odeksu cywilnego, którą można wykorzystać na etapie określania obowiązków stron. Wg definicji wynikającej z tego przepisu polega ona na tym, że strony zawierające umowę mogą swój stosunek umowny ułożyć wg swojego uznania w sposób swobodny, jednakże nie może on być sprzeczny z ustawą PZP oraz zasadami współżycia społecznego. Postanowienia zawartych umów mają w konkretnych sytuacjach pierwszeństwo nad rozwiązaniami o charakterze normatywnym i stanowią najważniejszy dokument prawny w stosunku umownym. W praktyce pierwszeństwo umowy będzie się przejawiało tym, że właśnie umowa, a nie przepisy będzie kształtować prawa i obowiązki zawierających ją kontrahentów. O treści danej umowy decyduje nieskrępowana wola stron, które umowę zawarły.</w:t>
      </w:r>
    </w:p>
    <w:p w14:paraId="5BE31F64"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u w:val="single"/>
        </w:rPr>
        <w:t>Załącznikami do umowy,</w:t>
      </w:r>
      <w:r w:rsidRPr="00B10C08">
        <w:rPr>
          <w:rFonts w:ascii="Arial" w:hAnsi="Arial" w:cs="Arial"/>
          <w:sz w:val="24"/>
          <w:szCs w:val="24"/>
        </w:rPr>
        <w:t xml:space="preserve"> stanowiącymi jej integralną część, powinny być: </w:t>
      </w:r>
    </w:p>
    <w:p w14:paraId="33382D40" w14:textId="77777777" w:rsidR="009C4F3A" w:rsidRPr="00B10C08" w:rsidRDefault="009C4F3A" w:rsidP="00920E32">
      <w:pPr>
        <w:pStyle w:val="Akapitzlist"/>
        <w:numPr>
          <w:ilvl w:val="0"/>
          <w:numId w:val="60"/>
        </w:numPr>
        <w:spacing w:after="0"/>
        <w:ind w:left="1134" w:hanging="567"/>
        <w:jc w:val="both"/>
        <w:rPr>
          <w:rFonts w:ascii="Arial" w:hAnsi="Arial" w:cs="Arial"/>
          <w:sz w:val="24"/>
          <w:szCs w:val="24"/>
        </w:rPr>
      </w:pPr>
      <w:r w:rsidRPr="00B10C08">
        <w:rPr>
          <w:rFonts w:ascii="Arial" w:hAnsi="Arial" w:cs="Arial"/>
          <w:sz w:val="24"/>
          <w:szCs w:val="24"/>
        </w:rPr>
        <w:t xml:space="preserve">dokumentacja projektowa, </w:t>
      </w:r>
    </w:p>
    <w:p w14:paraId="0D2CB5A3" w14:textId="0FA4C4FA" w:rsidR="004E630F" w:rsidRPr="00B10C08" w:rsidRDefault="00AA23AE" w:rsidP="00920E32">
      <w:pPr>
        <w:pStyle w:val="Akapitzlist"/>
        <w:numPr>
          <w:ilvl w:val="0"/>
          <w:numId w:val="60"/>
        </w:numPr>
        <w:spacing w:after="0"/>
        <w:ind w:left="1134" w:hanging="567"/>
        <w:jc w:val="both"/>
        <w:rPr>
          <w:rFonts w:ascii="Arial" w:hAnsi="Arial" w:cs="Arial"/>
          <w:sz w:val="24"/>
          <w:szCs w:val="24"/>
        </w:rPr>
      </w:pPr>
      <w:r>
        <w:rPr>
          <w:rFonts w:ascii="Arial" w:hAnsi="Arial" w:cs="Arial"/>
          <w:sz w:val="24"/>
          <w:szCs w:val="24"/>
        </w:rPr>
        <w:t>STWiORB</w:t>
      </w:r>
      <w:r w:rsidR="004E630F" w:rsidRPr="00B10C08">
        <w:rPr>
          <w:rFonts w:ascii="Arial" w:hAnsi="Arial" w:cs="Arial"/>
          <w:sz w:val="24"/>
          <w:szCs w:val="24"/>
        </w:rPr>
        <w:t>,</w:t>
      </w:r>
    </w:p>
    <w:p w14:paraId="0740E956" w14:textId="616CCB20" w:rsidR="009C4F3A" w:rsidRPr="00B10C08" w:rsidRDefault="006B74FD" w:rsidP="00920E32">
      <w:pPr>
        <w:pStyle w:val="Akapitzlist"/>
        <w:numPr>
          <w:ilvl w:val="0"/>
          <w:numId w:val="60"/>
        </w:numPr>
        <w:spacing w:after="0"/>
        <w:ind w:left="1134" w:hanging="567"/>
        <w:jc w:val="both"/>
        <w:rPr>
          <w:rFonts w:ascii="Arial" w:hAnsi="Arial" w:cs="Arial"/>
          <w:sz w:val="24"/>
          <w:szCs w:val="24"/>
        </w:rPr>
      </w:pPr>
      <w:r>
        <w:rPr>
          <w:rFonts w:ascii="Arial" w:hAnsi="Arial" w:cs="Arial"/>
          <w:sz w:val="24"/>
          <w:szCs w:val="24"/>
        </w:rPr>
        <w:t>SWZ</w:t>
      </w:r>
      <w:r w:rsidR="00FC3532">
        <w:rPr>
          <w:rFonts w:ascii="Arial" w:hAnsi="Arial" w:cs="Arial"/>
          <w:sz w:val="24"/>
          <w:szCs w:val="24"/>
        </w:rPr>
        <w:t xml:space="preserve"> lub opis potrzeb i wymagań</w:t>
      </w:r>
      <w:r w:rsidR="004E630F" w:rsidRPr="00B10C08">
        <w:rPr>
          <w:rStyle w:val="Odwoanieprzypisudolnego"/>
          <w:rFonts w:ascii="Arial" w:hAnsi="Arial" w:cs="Arial"/>
          <w:sz w:val="24"/>
          <w:szCs w:val="24"/>
        </w:rPr>
        <w:footnoteReference w:id="16"/>
      </w:r>
      <w:r w:rsidR="009C4F3A" w:rsidRPr="00B10C08">
        <w:rPr>
          <w:rFonts w:ascii="Arial" w:hAnsi="Arial" w:cs="Arial"/>
          <w:sz w:val="24"/>
          <w:szCs w:val="24"/>
        </w:rPr>
        <w:t xml:space="preserve">, </w:t>
      </w:r>
    </w:p>
    <w:p w14:paraId="604447C8" w14:textId="5D7E323D" w:rsidR="009C4F3A" w:rsidRPr="00B10C08" w:rsidRDefault="009C4F3A" w:rsidP="00920E32">
      <w:pPr>
        <w:pStyle w:val="Akapitzlist"/>
        <w:numPr>
          <w:ilvl w:val="0"/>
          <w:numId w:val="60"/>
        </w:numPr>
        <w:spacing w:after="0"/>
        <w:ind w:left="1134" w:hanging="567"/>
        <w:jc w:val="both"/>
        <w:rPr>
          <w:rFonts w:ascii="Arial" w:hAnsi="Arial" w:cs="Arial"/>
          <w:sz w:val="24"/>
          <w:szCs w:val="24"/>
        </w:rPr>
      </w:pPr>
      <w:r w:rsidRPr="00B10C08">
        <w:rPr>
          <w:rFonts w:ascii="Arial" w:hAnsi="Arial" w:cs="Arial"/>
          <w:sz w:val="24"/>
          <w:szCs w:val="24"/>
        </w:rPr>
        <w:t>kosztorys ofertowy</w:t>
      </w:r>
      <w:r w:rsidR="00501A48">
        <w:rPr>
          <w:rFonts w:ascii="Arial" w:hAnsi="Arial" w:cs="Arial"/>
          <w:sz w:val="24"/>
          <w:szCs w:val="24"/>
        </w:rPr>
        <w:t>,</w:t>
      </w:r>
      <w:r w:rsidRPr="00B10C08">
        <w:rPr>
          <w:rFonts w:ascii="Arial" w:hAnsi="Arial" w:cs="Arial"/>
          <w:sz w:val="24"/>
          <w:szCs w:val="24"/>
        </w:rPr>
        <w:t xml:space="preserve"> </w:t>
      </w:r>
    </w:p>
    <w:p w14:paraId="36829EB2" w14:textId="77777777" w:rsidR="009C4F3A" w:rsidRPr="00B10C08" w:rsidRDefault="009C4F3A" w:rsidP="00920E32">
      <w:pPr>
        <w:pStyle w:val="Akapitzlist"/>
        <w:numPr>
          <w:ilvl w:val="0"/>
          <w:numId w:val="60"/>
        </w:numPr>
        <w:spacing w:after="0"/>
        <w:ind w:left="1134" w:hanging="567"/>
        <w:jc w:val="both"/>
        <w:rPr>
          <w:rFonts w:ascii="Arial" w:hAnsi="Arial" w:cs="Arial"/>
          <w:sz w:val="24"/>
          <w:szCs w:val="24"/>
        </w:rPr>
      </w:pPr>
      <w:r w:rsidRPr="00B10C08">
        <w:rPr>
          <w:rFonts w:ascii="Arial" w:hAnsi="Arial" w:cs="Arial"/>
          <w:sz w:val="24"/>
          <w:szCs w:val="24"/>
        </w:rPr>
        <w:t xml:space="preserve">harmonogram </w:t>
      </w:r>
      <w:r w:rsidR="00240650" w:rsidRPr="00B10C08">
        <w:rPr>
          <w:rFonts w:ascii="Arial" w:hAnsi="Arial" w:cs="Arial"/>
          <w:sz w:val="24"/>
          <w:szCs w:val="24"/>
        </w:rPr>
        <w:t>rzeczowo – finansowy</w:t>
      </w:r>
      <w:r w:rsidRPr="00B10C08">
        <w:rPr>
          <w:rFonts w:ascii="Arial" w:hAnsi="Arial" w:cs="Arial"/>
          <w:sz w:val="24"/>
          <w:szCs w:val="24"/>
        </w:rPr>
        <w:t>.</w:t>
      </w:r>
    </w:p>
    <w:p w14:paraId="4C0EE0BD"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 xml:space="preserve">Ewentualne spory wynikłe na tle robót wykonywanych na podstawie zawartej umowy rozstrzyga sąd właściwy miejscowo i rzeczowo dla zamawiającego. </w:t>
      </w:r>
    </w:p>
    <w:p w14:paraId="71D096D6" w14:textId="77777777" w:rsidR="009C4F3A" w:rsidRPr="00B10C08" w:rsidRDefault="009C4F3A" w:rsidP="009C4F3A">
      <w:pPr>
        <w:spacing w:after="0"/>
        <w:jc w:val="both"/>
        <w:rPr>
          <w:rFonts w:ascii="Arial" w:hAnsi="Arial" w:cs="Arial"/>
          <w:sz w:val="12"/>
          <w:szCs w:val="24"/>
        </w:rPr>
      </w:pPr>
    </w:p>
    <w:p w14:paraId="6A378A53" w14:textId="77777777" w:rsidR="009C4F3A" w:rsidRPr="00B10C08" w:rsidRDefault="009C4F3A" w:rsidP="009C4F3A">
      <w:pPr>
        <w:spacing w:after="120"/>
        <w:jc w:val="both"/>
        <w:rPr>
          <w:rFonts w:ascii="Arial" w:hAnsi="Arial" w:cs="Arial"/>
          <w:b/>
          <w:sz w:val="24"/>
          <w:szCs w:val="24"/>
        </w:rPr>
      </w:pPr>
      <w:r w:rsidRPr="00B10C08">
        <w:rPr>
          <w:rFonts w:ascii="Arial" w:hAnsi="Arial" w:cs="Arial"/>
          <w:b/>
          <w:sz w:val="24"/>
          <w:szCs w:val="24"/>
        </w:rPr>
        <w:t>Zasada swobody umów wyrażona w art. 353</w:t>
      </w:r>
      <w:r w:rsidRPr="00B10C08">
        <w:rPr>
          <w:rFonts w:ascii="Arial" w:hAnsi="Arial" w:cs="Arial"/>
          <w:b/>
          <w:sz w:val="24"/>
          <w:szCs w:val="24"/>
          <w:vertAlign w:val="superscript"/>
        </w:rPr>
        <w:t>1</w:t>
      </w:r>
      <w:r w:rsidR="002141C0" w:rsidRPr="00B10C08">
        <w:rPr>
          <w:rFonts w:ascii="Arial" w:hAnsi="Arial" w:cs="Arial"/>
          <w:b/>
          <w:sz w:val="24"/>
          <w:szCs w:val="24"/>
        </w:rPr>
        <w:t xml:space="preserve"> K</w:t>
      </w:r>
      <w:r w:rsidRPr="00B10C08">
        <w:rPr>
          <w:rFonts w:ascii="Arial" w:hAnsi="Arial" w:cs="Arial"/>
          <w:b/>
          <w:sz w:val="24"/>
          <w:szCs w:val="24"/>
        </w:rPr>
        <w:t>odeksu cywilnego ma bezpośrednie zastosowanie również do umów dotyczących usług projektowych, sprawowania nadzoru inwestorskiego.</w:t>
      </w:r>
    </w:p>
    <w:p w14:paraId="6FC27248" w14:textId="77777777" w:rsidR="009C4F3A" w:rsidRPr="00B10C08" w:rsidRDefault="009C4F3A" w:rsidP="009C4F3A">
      <w:pPr>
        <w:spacing w:after="120"/>
        <w:ind w:left="567" w:hanging="567"/>
        <w:jc w:val="both"/>
        <w:rPr>
          <w:rFonts w:ascii="Arial" w:hAnsi="Arial" w:cs="Arial"/>
          <w:b/>
          <w:color w:val="005023"/>
          <w:sz w:val="28"/>
          <w:szCs w:val="24"/>
        </w:rPr>
      </w:pPr>
      <w:r w:rsidRPr="00B10C08">
        <w:rPr>
          <w:rFonts w:ascii="Arial" w:hAnsi="Arial" w:cs="Arial"/>
          <w:b/>
          <w:color w:val="005023"/>
          <w:sz w:val="28"/>
          <w:szCs w:val="24"/>
        </w:rPr>
        <w:t>2.</w:t>
      </w:r>
      <w:r w:rsidRPr="00B10C08">
        <w:rPr>
          <w:rFonts w:ascii="Arial" w:hAnsi="Arial" w:cs="Arial"/>
          <w:b/>
          <w:color w:val="005023"/>
          <w:sz w:val="28"/>
          <w:szCs w:val="24"/>
        </w:rPr>
        <w:tab/>
        <w:t>Umowa dotycząca usług projektowych</w:t>
      </w:r>
    </w:p>
    <w:p w14:paraId="11A73616"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Umowa powinna zawierać co najmniej:</w:t>
      </w:r>
    </w:p>
    <w:p w14:paraId="56D29C45"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strony zawierające umowę,</w:t>
      </w:r>
    </w:p>
    <w:p w14:paraId="68C1D855" w14:textId="17A51B06"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przedmiot umowy (etap I – opracowanie dokumentacji projektowej, etap II – pełnienie nadzoru autorskiego),</w:t>
      </w:r>
    </w:p>
    <w:p w14:paraId="6F9529D7"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termin wykonania,</w:t>
      </w:r>
    </w:p>
    <w:p w14:paraId="48730BB3"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 xml:space="preserve">wynagrodzenie umowne i ewentualne zasady jego waloryzacji, </w:t>
      </w:r>
    </w:p>
    <w:p w14:paraId="0094AFC4"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obowiązki wykonawcy,</w:t>
      </w:r>
    </w:p>
    <w:p w14:paraId="6327AE98"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obowiązki zamawiającego,</w:t>
      </w:r>
    </w:p>
    <w:p w14:paraId="0461E680"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odbiór dokumentacji,</w:t>
      </w:r>
    </w:p>
    <w:p w14:paraId="3AD45CF2"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rękojmia,</w:t>
      </w:r>
    </w:p>
    <w:p w14:paraId="7FFE7C56"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warunki płatności,</w:t>
      </w:r>
    </w:p>
    <w:p w14:paraId="60F4F9EF"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 xml:space="preserve">zlecenie wykonania podwykonawcom, </w:t>
      </w:r>
    </w:p>
    <w:p w14:paraId="3125280E"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zabezpieczenie należytego wykonania umowy,</w:t>
      </w:r>
    </w:p>
    <w:p w14:paraId="797E7FF1"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określenie kar umownych, ich stawek i tytułów ich naliczania,</w:t>
      </w:r>
    </w:p>
    <w:p w14:paraId="04FF3F1C"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odstąpienie od umowy,</w:t>
      </w:r>
    </w:p>
    <w:p w14:paraId="4F24C0B4"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prawa autorskie,</w:t>
      </w:r>
    </w:p>
    <w:p w14:paraId="5001A7AF" w14:textId="74612BA1"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zmian</w:t>
      </w:r>
      <w:r w:rsidR="00236C61">
        <w:rPr>
          <w:rFonts w:ascii="Arial" w:hAnsi="Arial" w:cs="Arial"/>
          <w:sz w:val="24"/>
          <w:szCs w:val="24"/>
        </w:rPr>
        <w:t>y</w:t>
      </w:r>
      <w:r w:rsidRPr="00B10C08">
        <w:rPr>
          <w:rFonts w:ascii="Arial" w:hAnsi="Arial" w:cs="Arial"/>
          <w:sz w:val="24"/>
          <w:szCs w:val="24"/>
        </w:rPr>
        <w:t xml:space="preserve"> umowy,</w:t>
      </w:r>
    </w:p>
    <w:p w14:paraId="6A8ACCCC"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ubezpieczenie odpowiedzialności cywilnej,</w:t>
      </w:r>
    </w:p>
    <w:p w14:paraId="69DFA159" w14:textId="77777777" w:rsidR="009C4F3A" w:rsidRPr="00B10C08" w:rsidRDefault="009C4F3A" w:rsidP="00920E32">
      <w:pPr>
        <w:numPr>
          <w:ilvl w:val="0"/>
          <w:numId w:val="58"/>
        </w:numPr>
        <w:spacing w:after="0"/>
        <w:ind w:left="1134" w:hanging="567"/>
        <w:jc w:val="both"/>
        <w:rPr>
          <w:rFonts w:ascii="Arial" w:hAnsi="Arial" w:cs="Arial"/>
          <w:sz w:val="24"/>
          <w:szCs w:val="24"/>
        </w:rPr>
      </w:pPr>
      <w:r w:rsidRPr="00B10C08">
        <w:rPr>
          <w:rFonts w:ascii="Arial" w:hAnsi="Arial" w:cs="Arial"/>
          <w:sz w:val="24"/>
          <w:szCs w:val="24"/>
        </w:rPr>
        <w:t>klauzula sporów,</w:t>
      </w:r>
    </w:p>
    <w:p w14:paraId="433DBB1C" w14:textId="77777777" w:rsidR="009C4F3A" w:rsidRPr="00B10C08" w:rsidRDefault="009C4F3A" w:rsidP="00920E32">
      <w:pPr>
        <w:numPr>
          <w:ilvl w:val="0"/>
          <w:numId w:val="58"/>
        </w:numPr>
        <w:spacing w:after="120"/>
        <w:ind w:left="1134" w:hanging="567"/>
        <w:jc w:val="both"/>
        <w:rPr>
          <w:rFonts w:ascii="Arial" w:hAnsi="Arial" w:cs="Arial"/>
          <w:sz w:val="24"/>
          <w:szCs w:val="24"/>
        </w:rPr>
      </w:pPr>
      <w:r w:rsidRPr="00B10C08">
        <w:rPr>
          <w:rFonts w:ascii="Arial" w:hAnsi="Arial" w:cs="Arial"/>
          <w:sz w:val="24"/>
          <w:szCs w:val="24"/>
        </w:rPr>
        <w:t>postanowienia końcowe.</w:t>
      </w:r>
    </w:p>
    <w:p w14:paraId="323FEA9A" w14:textId="340A8654" w:rsidR="009C4F3A" w:rsidRPr="00B10C08" w:rsidRDefault="009C4F3A" w:rsidP="009C4F3A">
      <w:pPr>
        <w:spacing w:after="0"/>
        <w:jc w:val="both"/>
        <w:rPr>
          <w:rFonts w:ascii="Arial" w:hAnsi="Arial" w:cs="Arial"/>
          <w:sz w:val="24"/>
          <w:szCs w:val="24"/>
        </w:rPr>
      </w:pPr>
      <w:r w:rsidRPr="00B10C08">
        <w:rPr>
          <w:rFonts w:ascii="Arial" w:hAnsi="Arial" w:cs="Arial"/>
          <w:sz w:val="24"/>
          <w:szCs w:val="24"/>
          <w:u w:val="single"/>
        </w:rPr>
        <w:t>Załącznikami do umowy</w:t>
      </w:r>
      <w:r w:rsidRPr="00B10C08">
        <w:rPr>
          <w:rFonts w:ascii="Arial" w:hAnsi="Arial" w:cs="Arial"/>
          <w:sz w:val="24"/>
          <w:szCs w:val="24"/>
        </w:rPr>
        <w:t>, stanowiącymi jej integralną część, powinny być:</w:t>
      </w:r>
    </w:p>
    <w:p w14:paraId="5917F015" w14:textId="77777777" w:rsidR="009C4F3A" w:rsidRPr="00B10C08" w:rsidRDefault="009C4F3A" w:rsidP="00920E32">
      <w:pPr>
        <w:pStyle w:val="Akapitzlist"/>
        <w:numPr>
          <w:ilvl w:val="0"/>
          <w:numId w:val="61"/>
        </w:numPr>
        <w:spacing w:after="0"/>
        <w:ind w:left="1134" w:hanging="567"/>
        <w:jc w:val="both"/>
        <w:rPr>
          <w:rFonts w:ascii="Arial" w:hAnsi="Arial" w:cs="Arial"/>
          <w:sz w:val="24"/>
          <w:szCs w:val="24"/>
        </w:rPr>
      </w:pPr>
      <w:r w:rsidRPr="00B10C08">
        <w:rPr>
          <w:rFonts w:ascii="Arial" w:hAnsi="Arial" w:cs="Arial"/>
          <w:sz w:val="24"/>
          <w:szCs w:val="24"/>
        </w:rPr>
        <w:t xml:space="preserve">wytyczne do projektowania, </w:t>
      </w:r>
    </w:p>
    <w:p w14:paraId="0662432E" w14:textId="338D3558" w:rsidR="009C4F3A" w:rsidRPr="00B10C08" w:rsidRDefault="006B74FD" w:rsidP="00920E32">
      <w:pPr>
        <w:pStyle w:val="Akapitzlist"/>
        <w:numPr>
          <w:ilvl w:val="0"/>
          <w:numId w:val="61"/>
        </w:numPr>
        <w:spacing w:after="0"/>
        <w:ind w:left="1134" w:hanging="567"/>
        <w:jc w:val="both"/>
        <w:rPr>
          <w:rFonts w:ascii="Arial" w:hAnsi="Arial" w:cs="Arial"/>
          <w:sz w:val="24"/>
          <w:szCs w:val="24"/>
        </w:rPr>
      </w:pPr>
      <w:r>
        <w:rPr>
          <w:rFonts w:ascii="Arial" w:hAnsi="Arial" w:cs="Arial"/>
          <w:sz w:val="24"/>
          <w:szCs w:val="24"/>
        </w:rPr>
        <w:t>SWZ</w:t>
      </w:r>
      <w:r w:rsidR="00FC3532">
        <w:rPr>
          <w:rFonts w:ascii="Arial" w:hAnsi="Arial" w:cs="Arial"/>
          <w:sz w:val="24"/>
          <w:szCs w:val="24"/>
        </w:rPr>
        <w:t xml:space="preserve"> bądź opis potrzeb i wymagań</w:t>
      </w:r>
      <w:r w:rsidR="002141C0" w:rsidRPr="00B10C08">
        <w:rPr>
          <w:rFonts w:ascii="Arial" w:hAnsi="Arial" w:cs="Arial"/>
          <w:sz w:val="24"/>
          <w:szCs w:val="24"/>
          <w:vertAlign w:val="superscript"/>
        </w:rPr>
        <w:t>1</w:t>
      </w:r>
      <w:r w:rsidR="00B82971">
        <w:rPr>
          <w:rFonts w:ascii="Arial" w:hAnsi="Arial" w:cs="Arial"/>
          <w:sz w:val="24"/>
          <w:szCs w:val="24"/>
          <w:vertAlign w:val="superscript"/>
        </w:rPr>
        <w:t>6</w:t>
      </w:r>
      <w:r w:rsidR="009C4F3A" w:rsidRPr="00B10C08">
        <w:rPr>
          <w:rFonts w:ascii="Arial" w:hAnsi="Arial" w:cs="Arial"/>
          <w:sz w:val="24"/>
          <w:szCs w:val="24"/>
        </w:rPr>
        <w:t>,</w:t>
      </w:r>
    </w:p>
    <w:p w14:paraId="02B7DE42" w14:textId="12D0137E" w:rsidR="009C4F3A" w:rsidRPr="00B10C08" w:rsidRDefault="009C4F3A" w:rsidP="00920E32">
      <w:pPr>
        <w:pStyle w:val="Akapitzlist"/>
        <w:numPr>
          <w:ilvl w:val="0"/>
          <w:numId w:val="61"/>
        </w:numPr>
        <w:spacing w:after="0"/>
        <w:ind w:left="1134" w:hanging="567"/>
        <w:jc w:val="both"/>
        <w:rPr>
          <w:rFonts w:ascii="Arial" w:hAnsi="Arial" w:cs="Arial"/>
          <w:sz w:val="24"/>
          <w:szCs w:val="24"/>
        </w:rPr>
      </w:pPr>
      <w:r w:rsidRPr="00B10C08">
        <w:rPr>
          <w:rFonts w:ascii="Arial" w:hAnsi="Arial" w:cs="Arial"/>
          <w:sz w:val="24"/>
          <w:szCs w:val="24"/>
        </w:rPr>
        <w:t>oferta,</w:t>
      </w:r>
    </w:p>
    <w:p w14:paraId="62D63356" w14:textId="77777777" w:rsidR="009C4F3A" w:rsidRPr="00B10C08" w:rsidRDefault="009C4F3A" w:rsidP="00920E32">
      <w:pPr>
        <w:pStyle w:val="Akapitzlist"/>
        <w:numPr>
          <w:ilvl w:val="0"/>
          <w:numId w:val="61"/>
        </w:numPr>
        <w:spacing w:after="120"/>
        <w:ind w:left="1134" w:hanging="567"/>
        <w:jc w:val="both"/>
        <w:rPr>
          <w:rFonts w:ascii="Arial" w:hAnsi="Arial" w:cs="Arial"/>
          <w:sz w:val="24"/>
          <w:szCs w:val="24"/>
          <w:u w:val="single"/>
        </w:rPr>
      </w:pPr>
      <w:r w:rsidRPr="00B10C08">
        <w:rPr>
          <w:rFonts w:ascii="Arial" w:hAnsi="Arial" w:cs="Arial"/>
          <w:sz w:val="24"/>
          <w:szCs w:val="24"/>
        </w:rPr>
        <w:t xml:space="preserve">harmonogram </w:t>
      </w:r>
      <w:r w:rsidR="00240650" w:rsidRPr="00B10C08">
        <w:rPr>
          <w:rFonts w:ascii="Arial" w:hAnsi="Arial" w:cs="Arial"/>
          <w:sz w:val="24"/>
          <w:szCs w:val="24"/>
        </w:rPr>
        <w:t>rzeczowo – finansowy</w:t>
      </w:r>
      <w:r w:rsidRPr="00B10C08">
        <w:rPr>
          <w:rFonts w:ascii="Arial" w:hAnsi="Arial" w:cs="Arial"/>
          <w:sz w:val="24"/>
          <w:szCs w:val="24"/>
        </w:rPr>
        <w:t>.</w:t>
      </w:r>
    </w:p>
    <w:p w14:paraId="4E7C4E46" w14:textId="77777777" w:rsidR="002141C0" w:rsidRPr="00B10C08" w:rsidRDefault="002141C0" w:rsidP="002141C0">
      <w:pPr>
        <w:spacing w:after="120"/>
        <w:jc w:val="both"/>
        <w:rPr>
          <w:rFonts w:ascii="Arial" w:hAnsi="Arial" w:cs="Arial"/>
          <w:sz w:val="24"/>
          <w:szCs w:val="24"/>
          <w:u w:val="single"/>
        </w:rPr>
      </w:pPr>
      <w:r w:rsidRPr="00B10C08">
        <w:rPr>
          <w:rFonts w:ascii="Arial" w:hAnsi="Arial" w:cs="Arial"/>
          <w:sz w:val="24"/>
          <w:szCs w:val="24"/>
        </w:rPr>
        <w:t xml:space="preserve">Protokół odbioru </w:t>
      </w:r>
      <w:r w:rsidR="00E01791" w:rsidRPr="00B10C08">
        <w:rPr>
          <w:rFonts w:ascii="Arial" w:hAnsi="Arial" w:cs="Arial"/>
          <w:sz w:val="24"/>
          <w:szCs w:val="24"/>
        </w:rPr>
        <w:t>dokumentacji projektowej</w:t>
      </w:r>
      <w:r w:rsidRPr="00B10C08">
        <w:rPr>
          <w:rFonts w:ascii="Arial" w:hAnsi="Arial" w:cs="Arial"/>
          <w:sz w:val="24"/>
          <w:szCs w:val="24"/>
        </w:rPr>
        <w:t xml:space="preserve"> stanowi wzór 2.3.1</w:t>
      </w:r>
      <w:r w:rsidR="00E01791" w:rsidRPr="00B10C08">
        <w:rPr>
          <w:rFonts w:ascii="Arial" w:hAnsi="Arial" w:cs="Arial"/>
          <w:sz w:val="24"/>
          <w:szCs w:val="24"/>
        </w:rPr>
        <w:t>8</w:t>
      </w:r>
      <w:r w:rsidRPr="00B10C08">
        <w:rPr>
          <w:rFonts w:ascii="Arial" w:hAnsi="Arial" w:cs="Arial"/>
          <w:sz w:val="24"/>
          <w:szCs w:val="24"/>
        </w:rPr>
        <w:t xml:space="preserve"> we wzorniku druków</w:t>
      </w:r>
      <w:r w:rsidRPr="00B10C08">
        <w:rPr>
          <w:rFonts w:ascii="Arial" w:hAnsi="Arial" w:cs="Arial"/>
          <w:sz w:val="24"/>
          <w:szCs w:val="24"/>
          <w:vertAlign w:val="superscript"/>
        </w:rPr>
        <w:t>8</w:t>
      </w:r>
      <w:r w:rsidR="00E01791" w:rsidRPr="00B10C08">
        <w:rPr>
          <w:rFonts w:ascii="Arial" w:hAnsi="Arial" w:cs="Arial"/>
          <w:sz w:val="24"/>
          <w:szCs w:val="24"/>
        </w:rPr>
        <w:t>.</w:t>
      </w:r>
    </w:p>
    <w:p w14:paraId="11D3B0B8" w14:textId="77777777" w:rsidR="009C4F3A" w:rsidRPr="00B10C08" w:rsidRDefault="009C4F3A" w:rsidP="009C4F3A">
      <w:pPr>
        <w:pStyle w:val="Nagwek2"/>
        <w:spacing w:after="120"/>
        <w:ind w:left="567" w:hanging="567"/>
        <w:rPr>
          <w:rFonts w:ascii="Arial" w:hAnsi="Arial" w:cs="Arial"/>
          <w:b/>
          <w:color w:val="005023"/>
          <w:sz w:val="28"/>
        </w:rPr>
      </w:pPr>
      <w:bookmarkStart w:id="56" w:name="_Toc31008379"/>
      <w:r w:rsidRPr="00B10C08">
        <w:rPr>
          <w:rFonts w:ascii="Arial" w:hAnsi="Arial" w:cs="Arial"/>
          <w:b/>
          <w:color w:val="005023"/>
          <w:sz w:val="28"/>
        </w:rPr>
        <w:t>3.</w:t>
      </w:r>
      <w:r w:rsidRPr="00B10C08">
        <w:rPr>
          <w:rFonts w:ascii="Arial" w:hAnsi="Arial" w:cs="Arial"/>
          <w:b/>
          <w:color w:val="005023"/>
          <w:sz w:val="28"/>
        </w:rPr>
        <w:tab/>
        <w:t>Umowa dotycząca pełnienia nadzoru inwestorskiego</w:t>
      </w:r>
      <w:bookmarkEnd w:id="56"/>
    </w:p>
    <w:p w14:paraId="012F3BCB" w14:textId="77777777" w:rsidR="009C4F3A" w:rsidRPr="00B10C08" w:rsidRDefault="009C4F3A" w:rsidP="009C4F3A">
      <w:pPr>
        <w:spacing w:after="0"/>
        <w:jc w:val="both"/>
        <w:rPr>
          <w:rFonts w:ascii="Arial" w:hAnsi="Arial" w:cs="Arial"/>
          <w:sz w:val="24"/>
        </w:rPr>
      </w:pPr>
      <w:r w:rsidRPr="00B10C08">
        <w:rPr>
          <w:rFonts w:ascii="Arial" w:hAnsi="Arial" w:cs="Arial"/>
          <w:sz w:val="24"/>
        </w:rPr>
        <w:t>Umowa dotycząca pełnienia nadzoru inwestorskiego powinna zawierać co najmniej:</w:t>
      </w:r>
    </w:p>
    <w:p w14:paraId="0C159006"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określenie stron zawierających umowę,</w:t>
      </w:r>
    </w:p>
    <w:p w14:paraId="3242EF47"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przedmiot umowy,</w:t>
      </w:r>
    </w:p>
    <w:p w14:paraId="4CE24581"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obowiązki wykonawcy,</w:t>
      </w:r>
    </w:p>
    <w:p w14:paraId="1F914BBB"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obowiązki zamawiającego,</w:t>
      </w:r>
    </w:p>
    <w:p w14:paraId="24130945"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osoby przeznaczone do realizacji zamówienia,</w:t>
      </w:r>
    </w:p>
    <w:p w14:paraId="095768B9"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miejsce i sposób wykonywania umowy,</w:t>
      </w:r>
    </w:p>
    <w:p w14:paraId="79592DB6"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termin realizacji usługi (np. etap poprzedzający realizację budowy, etap prowadzenia robót budowlanych, etap obowiązywania gwarancji i rękojmi wykonawcy robót, odbiory pogwarancyjne),</w:t>
      </w:r>
    </w:p>
    <w:p w14:paraId="6D3B9B45"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potwierdzenie świadczenia usług,</w:t>
      </w:r>
    </w:p>
    <w:p w14:paraId="22C0A586"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wynagrodzenie wykonawcy i ewentualne zasady jego waloryzacji,</w:t>
      </w:r>
    </w:p>
    <w:p w14:paraId="539AB81B"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warunki i terminy płatności,</w:t>
      </w:r>
    </w:p>
    <w:p w14:paraId="7195C703" w14:textId="7839B77C" w:rsidR="009C4F3A" w:rsidRPr="00B10C08" w:rsidRDefault="005C60EB" w:rsidP="00920E32">
      <w:pPr>
        <w:numPr>
          <w:ilvl w:val="0"/>
          <w:numId w:val="59"/>
        </w:numPr>
        <w:spacing w:after="0"/>
        <w:ind w:left="1134" w:hanging="567"/>
        <w:jc w:val="both"/>
        <w:rPr>
          <w:rFonts w:ascii="Arial" w:hAnsi="Arial" w:cs="Arial"/>
          <w:sz w:val="24"/>
        </w:rPr>
      </w:pPr>
      <w:r>
        <w:rPr>
          <w:rFonts w:ascii="Arial" w:hAnsi="Arial" w:cs="Arial"/>
          <w:sz w:val="24"/>
        </w:rPr>
        <w:t>gwarancja wykona</w:t>
      </w:r>
      <w:r w:rsidR="00B22224">
        <w:rPr>
          <w:rFonts w:ascii="Arial" w:hAnsi="Arial" w:cs="Arial"/>
          <w:sz w:val="24"/>
        </w:rPr>
        <w:t>n</w:t>
      </w:r>
      <w:r>
        <w:rPr>
          <w:rFonts w:ascii="Arial" w:hAnsi="Arial" w:cs="Arial"/>
          <w:sz w:val="24"/>
        </w:rPr>
        <w:t>i</w:t>
      </w:r>
      <w:r w:rsidR="00B22224">
        <w:rPr>
          <w:rFonts w:ascii="Arial" w:hAnsi="Arial" w:cs="Arial"/>
          <w:sz w:val="24"/>
        </w:rPr>
        <w:t>a</w:t>
      </w:r>
      <w:r>
        <w:rPr>
          <w:rFonts w:ascii="Arial" w:hAnsi="Arial" w:cs="Arial"/>
          <w:sz w:val="24"/>
        </w:rPr>
        <w:t xml:space="preserve"> usługi</w:t>
      </w:r>
    </w:p>
    <w:p w14:paraId="1A00AAD0"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zabezpieczenie należytego wykonania przedmiotu umowy,</w:t>
      </w:r>
    </w:p>
    <w:p w14:paraId="26A5B69F"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ubezpieczenie odpowiedzialności cywilnej,</w:t>
      </w:r>
    </w:p>
    <w:p w14:paraId="3E5BA90F"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odstąpienie od umowy,</w:t>
      </w:r>
    </w:p>
    <w:p w14:paraId="5D71803C" w14:textId="72DF1CCF"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zmian</w:t>
      </w:r>
      <w:r w:rsidR="00236C61">
        <w:rPr>
          <w:rFonts w:ascii="Arial" w:hAnsi="Arial" w:cs="Arial"/>
          <w:sz w:val="24"/>
        </w:rPr>
        <w:t>y</w:t>
      </w:r>
      <w:r w:rsidRPr="00B10C08">
        <w:rPr>
          <w:rFonts w:ascii="Arial" w:hAnsi="Arial" w:cs="Arial"/>
          <w:sz w:val="24"/>
        </w:rPr>
        <w:t xml:space="preserve"> umowy,</w:t>
      </w:r>
    </w:p>
    <w:p w14:paraId="2EC2B0EA" w14:textId="77777777" w:rsidR="00236C61" w:rsidRPr="00B10C08" w:rsidRDefault="00236C61" w:rsidP="00236C61">
      <w:pPr>
        <w:numPr>
          <w:ilvl w:val="0"/>
          <w:numId w:val="59"/>
        </w:numPr>
        <w:spacing w:after="0"/>
        <w:ind w:left="1134" w:hanging="567"/>
        <w:jc w:val="both"/>
        <w:rPr>
          <w:rFonts w:ascii="Arial" w:hAnsi="Arial" w:cs="Arial"/>
          <w:sz w:val="24"/>
          <w:szCs w:val="24"/>
        </w:rPr>
      </w:pPr>
      <w:r w:rsidRPr="00B10C08">
        <w:rPr>
          <w:rFonts w:ascii="Arial" w:hAnsi="Arial" w:cs="Arial"/>
          <w:sz w:val="24"/>
          <w:szCs w:val="24"/>
        </w:rPr>
        <w:t>określenie kar umownych, ich stawek i tytułów ich naliczania,</w:t>
      </w:r>
    </w:p>
    <w:p w14:paraId="5C8A1822"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klauzula sporów,</w:t>
      </w:r>
    </w:p>
    <w:p w14:paraId="38CCA851" w14:textId="77777777" w:rsidR="009C4F3A" w:rsidRPr="00B10C08" w:rsidRDefault="009C4F3A" w:rsidP="00920E32">
      <w:pPr>
        <w:numPr>
          <w:ilvl w:val="0"/>
          <w:numId w:val="59"/>
        </w:numPr>
        <w:spacing w:after="0"/>
        <w:ind w:left="1134" w:hanging="567"/>
        <w:jc w:val="both"/>
        <w:rPr>
          <w:rFonts w:ascii="Arial" w:hAnsi="Arial" w:cs="Arial"/>
          <w:sz w:val="24"/>
        </w:rPr>
      </w:pPr>
      <w:r w:rsidRPr="00B10C08">
        <w:rPr>
          <w:rFonts w:ascii="Arial" w:hAnsi="Arial" w:cs="Arial"/>
          <w:sz w:val="24"/>
        </w:rPr>
        <w:t>poufność danych,</w:t>
      </w:r>
    </w:p>
    <w:p w14:paraId="1E620EB5" w14:textId="77777777" w:rsidR="009C4F3A" w:rsidRPr="00B10C08" w:rsidRDefault="009C4F3A" w:rsidP="00920E32">
      <w:pPr>
        <w:numPr>
          <w:ilvl w:val="0"/>
          <w:numId w:val="59"/>
        </w:numPr>
        <w:spacing w:after="120"/>
        <w:ind w:left="1134" w:hanging="567"/>
        <w:jc w:val="both"/>
        <w:rPr>
          <w:rFonts w:ascii="Arial" w:hAnsi="Arial" w:cs="Arial"/>
          <w:sz w:val="24"/>
        </w:rPr>
      </w:pPr>
      <w:r w:rsidRPr="00B10C08">
        <w:rPr>
          <w:rFonts w:ascii="Arial" w:hAnsi="Arial" w:cs="Arial"/>
          <w:sz w:val="24"/>
        </w:rPr>
        <w:t>postanowienia końcowe.</w:t>
      </w:r>
    </w:p>
    <w:p w14:paraId="32DB0315" w14:textId="77777777" w:rsidR="009C4F3A" w:rsidRPr="00B10C08" w:rsidRDefault="009C4F3A" w:rsidP="009C4F3A">
      <w:pPr>
        <w:spacing w:after="0"/>
        <w:jc w:val="both"/>
        <w:rPr>
          <w:rFonts w:ascii="Arial" w:hAnsi="Arial" w:cs="Arial"/>
          <w:sz w:val="24"/>
        </w:rPr>
      </w:pPr>
      <w:r w:rsidRPr="00B10C08">
        <w:rPr>
          <w:rFonts w:ascii="Arial" w:hAnsi="Arial" w:cs="Arial"/>
          <w:sz w:val="24"/>
          <w:u w:val="single"/>
        </w:rPr>
        <w:t>Załącznikami do umowy</w:t>
      </w:r>
      <w:r w:rsidRPr="00B10C08">
        <w:rPr>
          <w:rFonts w:ascii="Arial" w:hAnsi="Arial" w:cs="Arial"/>
          <w:sz w:val="24"/>
        </w:rPr>
        <w:t xml:space="preserve">, stanowiącymi jej integralną część, powinny być: </w:t>
      </w:r>
    </w:p>
    <w:p w14:paraId="1712017E" w14:textId="77777777" w:rsidR="009C4F3A" w:rsidRPr="00B10C08" w:rsidRDefault="009C4F3A" w:rsidP="00920E32">
      <w:pPr>
        <w:pStyle w:val="Akapitzlist"/>
        <w:numPr>
          <w:ilvl w:val="0"/>
          <w:numId w:val="62"/>
        </w:numPr>
        <w:spacing w:after="0"/>
        <w:ind w:left="1134" w:hanging="567"/>
        <w:jc w:val="both"/>
        <w:rPr>
          <w:rFonts w:ascii="Arial" w:hAnsi="Arial" w:cs="Arial"/>
          <w:sz w:val="24"/>
        </w:rPr>
      </w:pPr>
      <w:r w:rsidRPr="00B10C08">
        <w:rPr>
          <w:rFonts w:ascii="Arial" w:hAnsi="Arial" w:cs="Arial"/>
          <w:sz w:val="24"/>
        </w:rPr>
        <w:t xml:space="preserve">dokumentacja projektowa, </w:t>
      </w:r>
    </w:p>
    <w:p w14:paraId="28CFEF7B" w14:textId="175E7160" w:rsidR="009C4F3A" w:rsidRPr="00B10C08" w:rsidRDefault="00236C61" w:rsidP="00920E32">
      <w:pPr>
        <w:pStyle w:val="Akapitzlist"/>
        <w:numPr>
          <w:ilvl w:val="0"/>
          <w:numId w:val="62"/>
        </w:numPr>
        <w:spacing w:after="0"/>
        <w:ind w:left="1134" w:hanging="567"/>
        <w:jc w:val="both"/>
        <w:rPr>
          <w:rFonts w:ascii="Arial" w:hAnsi="Arial" w:cs="Arial"/>
          <w:sz w:val="24"/>
        </w:rPr>
      </w:pPr>
      <w:r>
        <w:rPr>
          <w:rFonts w:ascii="Arial" w:hAnsi="Arial" w:cs="Arial"/>
          <w:sz w:val="24"/>
        </w:rPr>
        <w:t>SWZ</w:t>
      </w:r>
      <w:r w:rsidRPr="002E31FB">
        <w:rPr>
          <w:rFonts w:ascii="Arial" w:hAnsi="Arial" w:cs="Arial"/>
          <w:sz w:val="24"/>
          <w:vertAlign w:val="superscript"/>
        </w:rPr>
        <w:t>16</w:t>
      </w:r>
      <w:r w:rsidR="009C4F3A" w:rsidRPr="00B10C08">
        <w:rPr>
          <w:rFonts w:ascii="Arial" w:hAnsi="Arial" w:cs="Arial"/>
          <w:sz w:val="24"/>
        </w:rPr>
        <w:t>,</w:t>
      </w:r>
    </w:p>
    <w:p w14:paraId="48375F59" w14:textId="53B891D6" w:rsidR="009C4F3A" w:rsidRPr="00236C61" w:rsidRDefault="009C4F3A" w:rsidP="00236C61">
      <w:pPr>
        <w:pStyle w:val="Akapitzlist"/>
        <w:numPr>
          <w:ilvl w:val="0"/>
          <w:numId w:val="62"/>
        </w:numPr>
        <w:spacing w:after="0"/>
        <w:ind w:left="1134" w:hanging="567"/>
        <w:jc w:val="both"/>
        <w:rPr>
          <w:rFonts w:ascii="Arial" w:hAnsi="Arial" w:cs="Arial"/>
          <w:sz w:val="8"/>
        </w:rPr>
      </w:pPr>
      <w:r w:rsidRPr="00B10C08">
        <w:rPr>
          <w:rFonts w:ascii="Arial" w:hAnsi="Arial" w:cs="Arial"/>
          <w:sz w:val="24"/>
        </w:rPr>
        <w:t>oferta</w:t>
      </w:r>
      <w:r w:rsidR="00236C61">
        <w:rPr>
          <w:rFonts w:ascii="Arial" w:hAnsi="Arial" w:cs="Arial"/>
          <w:sz w:val="24"/>
        </w:rPr>
        <w:t>.</w:t>
      </w:r>
      <w:r w:rsidRPr="00236C61">
        <w:rPr>
          <w:rFonts w:ascii="Arial" w:hAnsi="Arial" w:cs="Arial"/>
          <w:sz w:val="8"/>
        </w:rPr>
        <w:br w:type="page"/>
      </w:r>
    </w:p>
    <w:p w14:paraId="0F51B460" w14:textId="77777777" w:rsidR="009C4F3A" w:rsidRPr="00B10C08" w:rsidRDefault="009C4F3A" w:rsidP="009C4F3A">
      <w:pPr>
        <w:pStyle w:val="Nagwek1"/>
        <w:spacing w:after="120"/>
        <w:jc w:val="both"/>
        <w:rPr>
          <w:rFonts w:ascii="Arial" w:hAnsi="Arial" w:cs="Arial"/>
          <w:b/>
          <w:color w:val="005023"/>
        </w:rPr>
      </w:pPr>
      <w:bookmarkStart w:id="57" w:name="_Toc31008380"/>
      <w:r w:rsidRPr="00B10C08">
        <w:rPr>
          <w:rFonts w:ascii="Arial" w:hAnsi="Arial" w:cs="Arial"/>
          <w:b/>
          <w:color w:val="005023"/>
        </w:rPr>
        <w:t>VII.</w:t>
      </w:r>
      <w:r w:rsidRPr="00B10C08">
        <w:rPr>
          <w:rFonts w:ascii="Arial" w:hAnsi="Arial" w:cs="Arial"/>
          <w:b/>
          <w:color w:val="005023"/>
        </w:rPr>
        <w:tab/>
        <w:t>Koreferat</w:t>
      </w:r>
      <w:bookmarkEnd w:id="57"/>
    </w:p>
    <w:p w14:paraId="4C816E96" w14:textId="77777777" w:rsidR="009C4F3A" w:rsidRPr="00B10C08" w:rsidRDefault="009C4F3A" w:rsidP="00391997">
      <w:pPr>
        <w:spacing w:after="120"/>
        <w:jc w:val="both"/>
        <w:rPr>
          <w:rFonts w:ascii="Arial" w:hAnsi="Arial" w:cs="Arial"/>
          <w:sz w:val="24"/>
        </w:rPr>
      </w:pPr>
      <w:r w:rsidRPr="00B10C08">
        <w:rPr>
          <w:rFonts w:ascii="Arial" w:hAnsi="Arial" w:cs="Arial"/>
          <w:sz w:val="24"/>
        </w:rPr>
        <w:t>Z uwagi na występowanie licznych nieścisłości w opracowaniach projektowych wprowadza się obowiązek dodatkowej ich weryfikacji poprzez sporządzanie koreferatów, przez osoby posiadające odpowiednie uprawnienia budowlane projektowe.</w:t>
      </w:r>
    </w:p>
    <w:p w14:paraId="7BE4B570" w14:textId="1A59F3CD" w:rsidR="00A107FB" w:rsidRPr="00A107FB" w:rsidRDefault="00A107FB" w:rsidP="00A107FB">
      <w:pPr>
        <w:pStyle w:val="Nagwek1"/>
        <w:spacing w:after="120"/>
        <w:jc w:val="both"/>
        <w:rPr>
          <w:rFonts w:ascii="Arial" w:hAnsi="Arial" w:cs="Arial"/>
          <w:b/>
          <w:color w:val="005023"/>
          <w:sz w:val="28"/>
        </w:rPr>
      </w:pPr>
      <w:r w:rsidRPr="00A107FB">
        <w:rPr>
          <w:rFonts w:ascii="Arial" w:hAnsi="Arial" w:cs="Arial"/>
          <w:b/>
          <w:color w:val="005023"/>
          <w:sz w:val="28"/>
        </w:rPr>
        <w:t>1.</w:t>
      </w:r>
      <w:r w:rsidRPr="00A107FB">
        <w:rPr>
          <w:rFonts w:ascii="Arial" w:hAnsi="Arial" w:cs="Arial"/>
          <w:b/>
          <w:sz w:val="28"/>
        </w:rPr>
        <w:tab/>
      </w:r>
      <w:r w:rsidRPr="00A107FB">
        <w:rPr>
          <w:rFonts w:ascii="Arial" w:hAnsi="Arial" w:cs="Arial"/>
          <w:b/>
          <w:color w:val="005023"/>
          <w:sz w:val="28"/>
        </w:rPr>
        <w:t>Obowiązek sporządzenia koreferatu</w:t>
      </w:r>
    </w:p>
    <w:p w14:paraId="4B2DA83A" w14:textId="2D0E367D" w:rsidR="00932BB0" w:rsidRDefault="00932BB0" w:rsidP="00932BB0">
      <w:pPr>
        <w:spacing w:after="0"/>
        <w:contextualSpacing/>
        <w:jc w:val="both"/>
        <w:rPr>
          <w:rFonts w:ascii="Arial" w:hAnsi="Arial" w:cs="Arial"/>
          <w:sz w:val="24"/>
        </w:rPr>
      </w:pPr>
      <w:r>
        <w:rPr>
          <w:rFonts w:ascii="Arial" w:hAnsi="Arial" w:cs="Arial"/>
          <w:sz w:val="24"/>
        </w:rPr>
        <w:t>Każde n</w:t>
      </w:r>
      <w:r w:rsidR="004F3929">
        <w:rPr>
          <w:rFonts w:ascii="Arial" w:hAnsi="Arial" w:cs="Arial"/>
          <w:sz w:val="24"/>
        </w:rPr>
        <w:t xml:space="preserve">iżej </w:t>
      </w:r>
      <w:r>
        <w:rPr>
          <w:rFonts w:ascii="Arial" w:hAnsi="Arial" w:cs="Arial"/>
          <w:sz w:val="24"/>
        </w:rPr>
        <w:t>w</w:t>
      </w:r>
      <w:r w:rsidR="004F3929">
        <w:rPr>
          <w:rFonts w:ascii="Arial" w:hAnsi="Arial" w:cs="Arial"/>
          <w:sz w:val="24"/>
        </w:rPr>
        <w:t>ymienione</w:t>
      </w:r>
      <w:r>
        <w:rPr>
          <w:rFonts w:ascii="Arial" w:hAnsi="Arial" w:cs="Arial"/>
          <w:sz w:val="24"/>
        </w:rPr>
        <w:t xml:space="preserve"> zadanie wymagać będzie obligatoryjnego sporządzenia koreferatu:</w:t>
      </w:r>
    </w:p>
    <w:p w14:paraId="319BA378" w14:textId="43E36614" w:rsidR="00932BB0" w:rsidRPr="00E57730" w:rsidRDefault="00932BB0" w:rsidP="00E57730">
      <w:pPr>
        <w:pStyle w:val="Akapitzlist"/>
        <w:numPr>
          <w:ilvl w:val="2"/>
          <w:numId w:val="196"/>
        </w:numPr>
        <w:spacing w:after="0"/>
        <w:ind w:left="426"/>
        <w:jc w:val="both"/>
        <w:rPr>
          <w:rFonts w:ascii="Arial" w:hAnsi="Arial" w:cs="Arial"/>
          <w:sz w:val="24"/>
        </w:rPr>
      </w:pPr>
      <w:r w:rsidRPr="00E57730">
        <w:rPr>
          <w:rFonts w:ascii="Arial" w:hAnsi="Arial" w:cs="Arial"/>
          <w:sz w:val="24"/>
        </w:rPr>
        <w:t xml:space="preserve">całkowitej wartości </w:t>
      </w:r>
      <w:r w:rsidR="004F3929">
        <w:rPr>
          <w:rFonts w:ascii="Arial" w:hAnsi="Arial" w:cs="Arial"/>
          <w:sz w:val="24"/>
        </w:rPr>
        <w:t xml:space="preserve">zadania </w:t>
      </w:r>
      <w:r w:rsidRPr="00E57730">
        <w:rPr>
          <w:rFonts w:ascii="Arial" w:hAnsi="Arial" w:cs="Arial"/>
          <w:sz w:val="24"/>
        </w:rPr>
        <w:t>przekraczającej 3 mln zł,</w:t>
      </w:r>
    </w:p>
    <w:p w14:paraId="3ADB09BC" w14:textId="154D1954" w:rsidR="00932BB0" w:rsidRPr="00E57730" w:rsidRDefault="00932BB0" w:rsidP="00E57730">
      <w:pPr>
        <w:pStyle w:val="Akapitzlist"/>
        <w:numPr>
          <w:ilvl w:val="2"/>
          <w:numId w:val="196"/>
        </w:numPr>
        <w:spacing w:after="0"/>
        <w:ind w:left="426"/>
        <w:jc w:val="both"/>
        <w:rPr>
          <w:rFonts w:ascii="Arial" w:hAnsi="Arial" w:cs="Arial"/>
          <w:sz w:val="24"/>
        </w:rPr>
      </w:pPr>
      <w:r w:rsidRPr="00E57730">
        <w:rPr>
          <w:rFonts w:ascii="Arial" w:hAnsi="Arial" w:cs="Arial"/>
          <w:sz w:val="24"/>
        </w:rPr>
        <w:t>wartości nakładu na 1m</w:t>
      </w:r>
      <w:r w:rsidRPr="00E57730">
        <w:rPr>
          <w:rFonts w:ascii="Arial" w:hAnsi="Arial" w:cs="Arial"/>
          <w:sz w:val="24"/>
          <w:vertAlign w:val="superscript"/>
        </w:rPr>
        <w:t>2</w:t>
      </w:r>
      <w:r w:rsidRPr="00E57730">
        <w:rPr>
          <w:rFonts w:ascii="Arial" w:hAnsi="Arial" w:cs="Arial"/>
          <w:sz w:val="24"/>
        </w:rPr>
        <w:t xml:space="preserve"> pow</w:t>
      </w:r>
      <w:r w:rsidR="004F3929">
        <w:rPr>
          <w:rFonts w:ascii="Arial" w:hAnsi="Arial" w:cs="Arial"/>
          <w:sz w:val="24"/>
        </w:rPr>
        <w:t>ierzchni</w:t>
      </w:r>
      <w:r w:rsidRPr="00E57730">
        <w:rPr>
          <w:rFonts w:ascii="Arial" w:hAnsi="Arial" w:cs="Arial"/>
          <w:sz w:val="24"/>
        </w:rPr>
        <w:t xml:space="preserve"> użytko</w:t>
      </w:r>
      <w:r w:rsidR="001E2059" w:rsidRPr="00E57730">
        <w:rPr>
          <w:rFonts w:ascii="Arial" w:hAnsi="Arial" w:cs="Arial"/>
          <w:sz w:val="24"/>
        </w:rPr>
        <w:t>wej przekraczającej 10 tys. zł/</w:t>
      </w:r>
      <w:r w:rsidRPr="00E57730">
        <w:rPr>
          <w:rFonts w:ascii="Arial" w:hAnsi="Arial" w:cs="Arial"/>
          <w:sz w:val="24"/>
        </w:rPr>
        <w:t>m</w:t>
      </w:r>
      <w:r w:rsidRPr="00E57730">
        <w:rPr>
          <w:rFonts w:ascii="Arial" w:hAnsi="Arial" w:cs="Arial"/>
          <w:sz w:val="24"/>
          <w:vertAlign w:val="superscript"/>
        </w:rPr>
        <w:t>2</w:t>
      </w:r>
      <w:r w:rsidRPr="00E57730">
        <w:rPr>
          <w:rFonts w:ascii="Arial" w:hAnsi="Arial" w:cs="Arial"/>
          <w:sz w:val="24"/>
        </w:rPr>
        <w:t xml:space="preserve"> dla obiektów kubaturowych,</w:t>
      </w:r>
    </w:p>
    <w:p w14:paraId="001154A8" w14:textId="213673D6" w:rsidR="00932BB0" w:rsidRPr="00E57730" w:rsidRDefault="00932BB0" w:rsidP="00E57730">
      <w:pPr>
        <w:pStyle w:val="Akapitzlist"/>
        <w:numPr>
          <w:ilvl w:val="2"/>
          <w:numId w:val="196"/>
        </w:numPr>
        <w:spacing w:after="0"/>
        <w:ind w:left="426"/>
        <w:jc w:val="both"/>
        <w:rPr>
          <w:rFonts w:ascii="Arial" w:hAnsi="Arial" w:cs="Arial"/>
          <w:sz w:val="24"/>
        </w:rPr>
      </w:pPr>
      <w:r w:rsidRPr="00E57730">
        <w:rPr>
          <w:rFonts w:ascii="Arial" w:hAnsi="Arial" w:cs="Arial"/>
          <w:sz w:val="24"/>
        </w:rPr>
        <w:t xml:space="preserve">wartości nakładu przekraczającej 1 mln zł/km </w:t>
      </w:r>
      <w:r w:rsidR="00660D03" w:rsidRPr="00E57730">
        <w:rPr>
          <w:rFonts w:ascii="Arial" w:hAnsi="Arial" w:cs="Arial"/>
          <w:sz w:val="24"/>
        </w:rPr>
        <w:t xml:space="preserve">w przypadku </w:t>
      </w:r>
      <w:r w:rsidRPr="00E57730">
        <w:rPr>
          <w:rFonts w:ascii="Arial" w:hAnsi="Arial" w:cs="Arial"/>
          <w:sz w:val="24"/>
        </w:rPr>
        <w:t>drogi.</w:t>
      </w:r>
    </w:p>
    <w:p w14:paraId="4720E0CF" w14:textId="77777777" w:rsidR="00932BB0" w:rsidRPr="00A107FB" w:rsidRDefault="00932BB0" w:rsidP="00932BB0">
      <w:pPr>
        <w:spacing w:after="0"/>
        <w:contextualSpacing/>
        <w:jc w:val="both"/>
        <w:rPr>
          <w:rFonts w:ascii="Arial" w:hAnsi="Arial" w:cs="Arial"/>
          <w:sz w:val="14"/>
          <w:szCs w:val="16"/>
        </w:rPr>
      </w:pPr>
    </w:p>
    <w:p w14:paraId="33A48FCE" w14:textId="19C1AA7F" w:rsidR="00932BB0" w:rsidRDefault="008D130A" w:rsidP="00E57730">
      <w:pPr>
        <w:contextualSpacing/>
        <w:jc w:val="both"/>
        <w:rPr>
          <w:rFonts w:ascii="Arial" w:hAnsi="Arial" w:cs="Arial"/>
          <w:sz w:val="24"/>
        </w:rPr>
      </w:pPr>
      <w:r>
        <w:rPr>
          <w:rFonts w:ascii="Arial" w:hAnsi="Arial" w:cs="Arial"/>
          <w:sz w:val="24"/>
        </w:rPr>
        <w:t>Dodatkowo w</w:t>
      </w:r>
      <w:r w:rsidR="00932BB0" w:rsidRPr="00B10C08">
        <w:rPr>
          <w:rFonts w:ascii="Arial" w:hAnsi="Arial" w:cs="Arial"/>
          <w:sz w:val="24"/>
        </w:rPr>
        <w:t xml:space="preserve">ymóg sporządzania koreferatów dokumentacji projektowej lub PFU </w:t>
      </w:r>
      <w:r>
        <w:rPr>
          <w:rFonts w:ascii="Arial" w:hAnsi="Arial" w:cs="Arial"/>
          <w:sz w:val="24"/>
        </w:rPr>
        <w:t>określony zostanie</w:t>
      </w:r>
      <w:r w:rsidR="00932BB0" w:rsidRPr="00B10C08">
        <w:rPr>
          <w:rFonts w:ascii="Arial" w:hAnsi="Arial" w:cs="Arial"/>
          <w:sz w:val="24"/>
        </w:rPr>
        <w:t xml:space="preserve"> decyzją dyrektora regionalnej dyrekcji Lasów Państwowych</w:t>
      </w:r>
      <w:r w:rsidR="00932BB0">
        <w:rPr>
          <w:rFonts w:ascii="Arial" w:hAnsi="Arial" w:cs="Arial"/>
          <w:sz w:val="24"/>
        </w:rPr>
        <w:t>, w której wskazane mogą zostać</w:t>
      </w:r>
      <w:r>
        <w:rPr>
          <w:rFonts w:ascii="Arial" w:hAnsi="Arial" w:cs="Arial"/>
          <w:sz w:val="24"/>
        </w:rPr>
        <w:t xml:space="preserve"> warunki szczególne, dotyczące</w:t>
      </w:r>
      <w:r w:rsidRPr="00B10C08">
        <w:rPr>
          <w:rFonts w:ascii="Arial" w:hAnsi="Arial" w:cs="Arial"/>
          <w:sz w:val="24"/>
        </w:rPr>
        <w:t xml:space="preserve"> zadań o</w:t>
      </w:r>
      <w:r w:rsidR="005C30B2">
        <w:rPr>
          <w:rFonts w:ascii="Arial" w:hAnsi="Arial" w:cs="Arial"/>
          <w:sz w:val="24"/>
        </w:rPr>
        <w:t xml:space="preserve"> </w:t>
      </w:r>
      <w:r>
        <w:rPr>
          <w:rFonts w:ascii="Arial" w:hAnsi="Arial" w:cs="Arial"/>
          <w:sz w:val="24"/>
        </w:rPr>
        <w:t>dużym stopniu komplikacji lub innych wartości</w:t>
      </w:r>
      <w:r w:rsidR="005C30B2">
        <w:rPr>
          <w:rFonts w:ascii="Arial" w:hAnsi="Arial" w:cs="Arial"/>
          <w:sz w:val="24"/>
        </w:rPr>
        <w:t>ach</w:t>
      </w:r>
      <w:r>
        <w:rPr>
          <w:rFonts w:ascii="Arial" w:hAnsi="Arial" w:cs="Arial"/>
          <w:sz w:val="24"/>
        </w:rPr>
        <w:t xml:space="preserve"> niż wskazane powyżej.</w:t>
      </w:r>
    </w:p>
    <w:p w14:paraId="7005EBE5" w14:textId="77777777" w:rsidR="007550B7" w:rsidRPr="00A107FB" w:rsidRDefault="007550B7" w:rsidP="00660D03">
      <w:pPr>
        <w:spacing w:after="120"/>
        <w:jc w:val="both"/>
        <w:rPr>
          <w:rFonts w:ascii="Arial" w:hAnsi="Arial" w:cs="Arial"/>
          <w:sz w:val="12"/>
          <w:szCs w:val="16"/>
        </w:rPr>
      </w:pPr>
    </w:p>
    <w:p w14:paraId="055D1430" w14:textId="77777777" w:rsidR="00660D03" w:rsidRPr="00B10C08" w:rsidRDefault="00660D03" w:rsidP="00660D03">
      <w:pPr>
        <w:spacing w:after="120"/>
        <w:jc w:val="both"/>
        <w:rPr>
          <w:rFonts w:ascii="Arial" w:hAnsi="Arial" w:cs="Arial"/>
          <w:sz w:val="24"/>
        </w:rPr>
      </w:pPr>
      <w:r w:rsidRPr="00B10C08">
        <w:rPr>
          <w:rFonts w:ascii="Arial" w:hAnsi="Arial" w:cs="Arial"/>
          <w:sz w:val="24"/>
        </w:rPr>
        <w:t>Zlecenie opracowania koreferatu powinno nastąpić z zachowaniem wewnętrznych procedur udzielania zamówień publicznych.</w:t>
      </w:r>
    </w:p>
    <w:p w14:paraId="6DFA7111" w14:textId="7E7A9AE5" w:rsidR="00A107FB" w:rsidRPr="00A107FB" w:rsidRDefault="00A107FB" w:rsidP="00A107FB">
      <w:pPr>
        <w:pStyle w:val="Nagwek1"/>
        <w:spacing w:after="120"/>
        <w:jc w:val="both"/>
        <w:rPr>
          <w:rFonts w:ascii="Arial" w:hAnsi="Arial" w:cs="Arial"/>
          <w:b/>
          <w:color w:val="005023"/>
          <w:sz w:val="28"/>
        </w:rPr>
      </w:pPr>
      <w:r>
        <w:rPr>
          <w:rFonts w:ascii="Arial" w:hAnsi="Arial" w:cs="Arial"/>
          <w:b/>
          <w:color w:val="005023"/>
          <w:sz w:val="28"/>
        </w:rPr>
        <w:t>2</w:t>
      </w:r>
      <w:r w:rsidRPr="00A107FB">
        <w:rPr>
          <w:rFonts w:ascii="Arial" w:hAnsi="Arial" w:cs="Arial"/>
          <w:b/>
          <w:color w:val="005023"/>
          <w:sz w:val="28"/>
        </w:rPr>
        <w:t>.</w:t>
      </w:r>
      <w:r w:rsidRPr="00A107FB">
        <w:rPr>
          <w:rFonts w:ascii="Arial" w:hAnsi="Arial" w:cs="Arial"/>
          <w:b/>
          <w:sz w:val="28"/>
        </w:rPr>
        <w:tab/>
      </w:r>
      <w:r>
        <w:rPr>
          <w:rFonts w:ascii="Arial" w:hAnsi="Arial" w:cs="Arial"/>
          <w:b/>
          <w:color w:val="005023"/>
          <w:sz w:val="28"/>
        </w:rPr>
        <w:t>Zasady sporządzenia i wykorzystania</w:t>
      </w:r>
      <w:r w:rsidRPr="00A107FB">
        <w:rPr>
          <w:rFonts w:ascii="Arial" w:hAnsi="Arial" w:cs="Arial"/>
          <w:b/>
          <w:color w:val="005023"/>
          <w:sz w:val="28"/>
        </w:rPr>
        <w:t xml:space="preserve"> koreferatu</w:t>
      </w:r>
    </w:p>
    <w:p w14:paraId="5EDC18F4" w14:textId="6BB64294" w:rsidR="00660D03" w:rsidRDefault="00660D03" w:rsidP="00660D03">
      <w:pPr>
        <w:spacing w:after="120"/>
        <w:jc w:val="both"/>
        <w:rPr>
          <w:rFonts w:ascii="Arial" w:hAnsi="Arial" w:cs="Arial"/>
          <w:sz w:val="24"/>
        </w:rPr>
      </w:pPr>
      <w:r w:rsidRPr="00B10C08">
        <w:rPr>
          <w:rFonts w:ascii="Arial" w:hAnsi="Arial" w:cs="Arial"/>
          <w:sz w:val="24"/>
        </w:rPr>
        <w:t>Koreferat powinien zawierać wykaz stwierdzonych wad, uchybień, usterek lub wskazanie obszarów, które wymagają wyjaśnienia zastosowanych rozwiązań projektowych, w zakresie zgodności z koncepcją zamawiającego, zleceniem i przepisami prawa</w:t>
      </w:r>
      <w:r w:rsidRPr="003D4791">
        <w:rPr>
          <w:rFonts w:ascii="Arial" w:hAnsi="Arial" w:cs="Arial"/>
          <w:sz w:val="24"/>
        </w:rPr>
        <w:t xml:space="preserve">. Dokument ten </w:t>
      </w:r>
      <w:r w:rsidRPr="00B22224">
        <w:rPr>
          <w:rFonts w:ascii="Arial" w:hAnsi="Arial" w:cs="Arial"/>
          <w:sz w:val="24"/>
        </w:rPr>
        <w:t>powinien obejmować sprawdzenie całej dokumentacji projektowo-kosztorysowej w</w:t>
      </w:r>
      <w:r>
        <w:rPr>
          <w:rFonts w:ascii="Arial" w:hAnsi="Arial" w:cs="Arial"/>
          <w:sz w:val="24"/>
        </w:rPr>
        <w:t xml:space="preserve"> </w:t>
      </w:r>
      <w:r w:rsidRPr="00B22224">
        <w:rPr>
          <w:rFonts w:ascii="Arial" w:hAnsi="Arial" w:cs="Arial"/>
          <w:sz w:val="24"/>
        </w:rPr>
        <w:t>zakresie kompletności, zgodności i spójności wszystkich dokumentów wchodzących w jej skład</w:t>
      </w:r>
      <w:r>
        <w:rPr>
          <w:rFonts w:ascii="Arial" w:hAnsi="Arial" w:cs="Arial"/>
          <w:sz w:val="24"/>
        </w:rPr>
        <w:t xml:space="preserve"> </w:t>
      </w:r>
      <w:r w:rsidRPr="00B10C08">
        <w:rPr>
          <w:rFonts w:ascii="Arial" w:hAnsi="Arial" w:cs="Arial"/>
          <w:sz w:val="24"/>
        </w:rPr>
        <w:t xml:space="preserve">. </w:t>
      </w:r>
    </w:p>
    <w:p w14:paraId="06ABBF87" w14:textId="15C24A4A" w:rsidR="009C4F3A" w:rsidRPr="00B10C08" w:rsidRDefault="009C4F3A" w:rsidP="00844427">
      <w:pPr>
        <w:spacing w:before="240" w:after="120"/>
        <w:jc w:val="both"/>
        <w:rPr>
          <w:rFonts w:ascii="Arial" w:hAnsi="Arial" w:cs="Arial"/>
          <w:sz w:val="24"/>
        </w:rPr>
      </w:pPr>
      <w:r w:rsidRPr="00B10C08">
        <w:rPr>
          <w:rFonts w:ascii="Arial" w:hAnsi="Arial" w:cs="Arial"/>
          <w:sz w:val="24"/>
        </w:rPr>
        <w:t xml:space="preserve">Powyższą ocenę należy przekazać do projektanta, który we wskazanym i uzgodnionym terminie przygotuje odpowiedź do uwag zawartych w koreferacie. Po </w:t>
      </w:r>
      <w:r w:rsidR="00B22224">
        <w:rPr>
          <w:rFonts w:ascii="Arial" w:hAnsi="Arial" w:cs="Arial"/>
          <w:sz w:val="24"/>
        </w:rPr>
        <w:t xml:space="preserve">umownie </w:t>
      </w:r>
      <w:r w:rsidRPr="00B10C08">
        <w:rPr>
          <w:rFonts w:ascii="Arial" w:hAnsi="Arial" w:cs="Arial"/>
          <w:sz w:val="24"/>
        </w:rPr>
        <w:t xml:space="preserve">wyznaczonym terminie koreferent potwierdzi usunięcie wskazanych nieprawidłowości lub przedstawi wyjaśnienia. Tym samym zamawiający </w:t>
      </w:r>
      <w:r w:rsidRPr="00D87FA3">
        <w:rPr>
          <w:rFonts w:ascii="Arial" w:hAnsi="Arial" w:cs="Arial"/>
          <w:sz w:val="24"/>
          <w:u w:val="single"/>
        </w:rPr>
        <w:t>może</w:t>
      </w:r>
      <w:r w:rsidRPr="00B10C08">
        <w:rPr>
          <w:rFonts w:ascii="Arial" w:hAnsi="Arial" w:cs="Arial"/>
          <w:sz w:val="24"/>
        </w:rPr>
        <w:t xml:space="preserve"> w protokole odbioru zapisać, </w:t>
      </w:r>
      <w:r w:rsidR="00566115">
        <w:rPr>
          <w:rFonts w:ascii="Arial" w:hAnsi="Arial" w:cs="Arial"/>
          <w:sz w:val="24"/>
        </w:rPr>
        <w:br/>
      </w:r>
      <w:r w:rsidRPr="00B10C08">
        <w:rPr>
          <w:rFonts w:ascii="Arial" w:hAnsi="Arial" w:cs="Arial"/>
          <w:sz w:val="24"/>
        </w:rPr>
        <w:t>iż dokumentacja poddana została sprawdzeniu i dokonano jej odbioru</w:t>
      </w:r>
      <w:r w:rsidR="00066DC1" w:rsidRPr="00B10C08">
        <w:rPr>
          <w:rFonts w:ascii="Arial" w:hAnsi="Arial" w:cs="Arial"/>
          <w:sz w:val="24"/>
        </w:rPr>
        <w:t>,</w:t>
      </w:r>
      <w:r w:rsidRPr="00B10C08">
        <w:rPr>
          <w:rFonts w:ascii="Arial" w:hAnsi="Arial" w:cs="Arial"/>
          <w:sz w:val="24"/>
        </w:rPr>
        <w:t xml:space="preserve"> co będzie podstawą zapłaty oraz rozliczenia z wykonawcą projektu. </w:t>
      </w:r>
    </w:p>
    <w:p w14:paraId="05DF533F" w14:textId="77777777" w:rsidR="009C4F3A" w:rsidRDefault="009C4F3A" w:rsidP="00391997">
      <w:pPr>
        <w:spacing w:after="120"/>
        <w:jc w:val="both"/>
        <w:rPr>
          <w:rFonts w:ascii="Arial" w:hAnsi="Arial" w:cs="Arial"/>
          <w:sz w:val="24"/>
        </w:rPr>
      </w:pPr>
      <w:r w:rsidRPr="00B10C08">
        <w:rPr>
          <w:rFonts w:ascii="Arial" w:hAnsi="Arial" w:cs="Arial"/>
          <w:sz w:val="24"/>
        </w:rPr>
        <w:t>Protokoły z opisanych czynności powinny być załącznikiem do II etapu wniosku o udzielenie ostatecznej zgody dyrektora właściwej regionalnej dyrekcji Lasów Państwowych na realizację zadania.</w:t>
      </w:r>
    </w:p>
    <w:p w14:paraId="7BEA8987" w14:textId="6FAAE831" w:rsidR="00566115" w:rsidRDefault="00566115">
      <w:pPr>
        <w:rPr>
          <w:rFonts w:ascii="Arial" w:hAnsi="Arial" w:cs="Arial"/>
          <w:sz w:val="24"/>
        </w:rPr>
      </w:pPr>
      <w:r>
        <w:rPr>
          <w:rFonts w:ascii="Arial" w:hAnsi="Arial" w:cs="Arial"/>
          <w:sz w:val="24"/>
        </w:rPr>
        <w:br w:type="page"/>
      </w:r>
    </w:p>
    <w:p w14:paraId="23B3EFDD" w14:textId="77777777" w:rsidR="00D34122" w:rsidRPr="00B10C08" w:rsidRDefault="009C4F3A" w:rsidP="00D34122">
      <w:pPr>
        <w:pStyle w:val="Nagwek1"/>
        <w:spacing w:after="120"/>
        <w:ind w:left="567" w:hanging="567"/>
        <w:jc w:val="both"/>
        <w:rPr>
          <w:rFonts w:ascii="Arial" w:hAnsi="Arial" w:cs="Arial"/>
          <w:b/>
          <w:color w:val="005023"/>
        </w:rPr>
      </w:pPr>
      <w:bookmarkStart w:id="58" w:name="_Toc31008286"/>
      <w:r w:rsidRPr="00B10C08">
        <w:rPr>
          <w:rFonts w:ascii="Arial" w:hAnsi="Arial" w:cs="Arial"/>
          <w:b/>
          <w:color w:val="005023"/>
        </w:rPr>
        <w:t>VII</w:t>
      </w:r>
      <w:r w:rsidR="00D34122" w:rsidRPr="00B10C08">
        <w:rPr>
          <w:rFonts w:ascii="Arial" w:hAnsi="Arial" w:cs="Arial"/>
          <w:b/>
          <w:color w:val="005023"/>
        </w:rPr>
        <w:t>I.</w:t>
      </w:r>
      <w:r w:rsidR="00D34122" w:rsidRPr="00B10C08">
        <w:rPr>
          <w:rFonts w:ascii="Arial" w:hAnsi="Arial" w:cs="Arial"/>
          <w:b/>
          <w:color w:val="005023"/>
        </w:rPr>
        <w:tab/>
        <w:t>Rozliczanie wykonanych zadań budowlanych</w:t>
      </w:r>
      <w:bookmarkEnd w:id="58"/>
    </w:p>
    <w:p w14:paraId="4A74C83A" w14:textId="77777777" w:rsidR="0056664A" w:rsidRDefault="0056664A" w:rsidP="00D34122">
      <w:pPr>
        <w:spacing w:after="0"/>
        <w:jc w:val="both"/>
        <w:rPr>
          <w:rFonts w:ascii="Arial" w:hAnsi="Arial" w:cs="Arial"/>
          <w:sz w:val="24"/>
        </w:rPr>
      </w:pPr>
    </w:p>
    <w:p w14:paraId="4905B8C4" w14:textId="5AA5159B" w:rsidR="00D34122" w:rsidRPr="00B10C08" w:rsidRDefault="00D34122" w:rsidP="00D34122">
      <w:pPr>
        <w:spacing w:after="0"/>
        <w:jc w:val="both"/>
        <w:rPr>
          <w:rFonts w:ascii="Arial" w:hAnsi="Arial" w:cs="Arial"/>
          <w:sz w:val="24"/>
        </w:rPr>
      </w:pPr>
      <w:r w:rsidRPr="00B10C08">
        <w:rPr>
          <w:rFonts w:ascii="Arial" w:hAnsi="Arial" w:cs="Arial"/>
          <w:sz w:val="24"/>
        </w:rPr>
        <w:t xml:space="preserve">Na wartość obiektu (środka trwałego) powstałego w wyniku realizacji zadania budowlanego składają się nakłady poniesione </w:t>
      </w:r>
      <w:r w:rsidR="00E278BC">
        <w:rPr>
          <w:rFonts w:ascii="Arial" w:hAnsi="Arial" w:cs="Arial"/>
          <w:sz w:val="24"/>
        </w:rPr>
        <w:t xml:space="preserve">w szczególności </w:t>
      </w:r>
      <w:r w:rsidRPr="00B10C08">
        <w:rPr>
          <w:rFonts w:ascii="Arial" w:hAnsi="Arial" w:cs="Arial"/>
          <w:sz w:val="24"/>
        </w:rPr>
        <w:t>na:</w:t>
      </w:r>
    </w:p>
    <w:p w14:paraId="7B8E1BFA" w14:textId="33A48AFD"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prace przygotowawcze, ekspertyzy, opinie, mapy</w:t>
      </w:r>
      <w:r w:rsidR="00393C68" w:rsidRPr="00B10C08">
        <w:rPr>
          <w:rFonts w:ascii="Arial" w:hAnsi="Arial" w:cs="Arial"/>
          <w:sz w:val="24"/>
        </w:rPr>
        <w:t xml:space="preserve">, </w:t>
      </w:r>
      <w:r w:rsidRPr="00B10C08">
        <w:rPr>
          <w:rFonts w:ascii="Arial" w:hAnsi="Arial" w:cs="Arial"/>
          <w:sz w:val="24"/>
        </w:rPr>
        <w:t>itp.,</w:t>
      </w:r>
    </w:p>
    <w:p w14:paraId="15D451CA" w14:textId="77777777"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dokumentację projektową,</w:t>
      </w:r>
    </w:p>
    <w:p w14:paraId="0D52718D" w14:textId="77777777"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nadzór autorski i inwestorski,</w:t>
      </w:r>
    </w:p>
    <w:p w14:paraId="2EDAE66C" w14:textId="77777777" w:rsidR="00D34122" w:rsidRPr="00B10C08" w:rsidRDefault="00D34122" w:rsidP="00920E32">
      <w:pPr>
        <w:numPr>
          <w:ilvl w:val="0"/>
          <w:numId w:val="126"/>
        </w:numPr>
        <w:spacing w:after="0"/>
        <w:jc w:val="both"/>
        <w:rPr>
          <w:rFonts w:ascii="Arial" w:hAnsi="Arial" w:cs="Arial"/>
          <w:sz w:val="24"/>
        </w:rPr>
      </w:pPr>
      <w:r w:rsidRPr="00B10C08">
        <w:rPr>
          <w:rFonts w:ascii="Arial" w:hAnsi="Arial" w:cs="Arial"/>
          <w:sz w:val="24"/>
        </w:rPr>
        <w:t>roboty budowlane,</w:t>
      </w:r>
    </w:p>
    <w:p w14:paraId="1EC6798E" w14:textId="77777777" w:rsidR="00D34122" w:rsidRPr="00B10C08" w:rsidRDefault="00D34122" w:rsidP="00920E32">
      <w:pPr>
        <w:numPr>
          <w:ilvl w:val="0"/>
          <w:numId w:val="126"/>
        </w:numPr>
        <w:spacing w:after="120"/>
        <w:ind w:left="884" w:hanging="357"/>
        <w:jc w:val="both"/>
        <w:rPr>
          <w:rFonts w:ascii="Arial" w:hAnsi="Arial" w:cs="Arial"/>
          <w:sz w:val="24"/>
        </w:rPr>
      </w:pPr>
      <w:r w:rsidRPr="00B10C08">
        <w:rPr>
          <w:rFonts w:ascii="Arial" w:hAnsi="Arial" w:cs="Arial"/>
          <w:sz w:val="24"/>
        </w:rPr>
        <w:t>urządzenia i wyposażenie.</w:t>
      </w:r>
    </w:p>
    <w:p w14:paraId="3F31F887" w14:textId="77777777" w:rsidR="00D34122" w:rsidRPr="00B10C08" w:rsidRDefault="00D34122" w:rsidP="00D34122">
      <w:pPr>
        <w:spacing w:after="0"/>
        <w:jc w:val="both"/>
        <w:rPr>
          <w:rFonts w:ascii="Arial" w:hAnsi="Arial" w:cs="Arial"/>
          <w:sz w:val="24"/>
        </w:rPr>
      </w:pPr>
      <w:r w:rsidRPr="00B10C08">
        <w:rPr>
          <w:rFonts w:ascii="Arial" w:hAnsi="Arial" w:cs="Arial"/>
          <w:sz w:val="24"/>
        </w:rPr>
        <w:t>Ustalić należy sposób ewidencji elementów wyposażenia bądź wbudowanych urządzeń.</w:t>
      </w:r>
    </w:p>
    <w:p w14:paraId="7B1838DE" w14:textId="1219E55D" w:rsidR="00D34122" w:rsidRPr="00B10C08" w:rsidRDefault="00D34122" w:rsidP="00D34122">
      <w:pPr>
        <w:spacing w:after="120"/>
        <w:jc w:val="both"/>
        <w:rPr>
          <w:rFonts w:ascii="Arial" w:hAnsi="Arial" w:cs="Arial"/>
          <w:strike/>
          <w:sz w:val="24"/>
        </w:rPr>
      </w:pPr>
      <w:r w:rsidRPr="00B10C08">
        <w:rPr>
          <w:rFonts w:ascii="Arial" w:hAnsi="Arial" w:cs="Arial"/>
          <w:sz w:val="24"/>
        </w:rPr>
        <w:t xml:space="preserve">Na etapie przygotowywania </w:t>
      </w:r>
      <w:r w:rsidR="006B74FD">
        <w:rPr>
          <w:rFonts w:ascii="Arial" w:hAnsi="Arial" w:cs="Arial"/>
          <w:sz w:val="24"/>
        </w:rPr>
        <w:t>SWZ</w:t>
      </w:r>
      <w:r w:rsidR="00FC3532">
        <w:rPr>
          <w:rFonts w:ascii="Arial" w:hAnsi="Arial" w:cs="Arial"/>
          <w:sz w:val="24"/>
        </w:rPr>
        <w:t xml:space="preserve"> lub opisu potrzeb i wymagań</w:t>
      </w:r>
      <w:r w:rsidRPr="00B10C08">
        <w:rPr>
          <w:rFonts w:ascii="Arial" w:hAnsi="Arial" w:cs="Arial"/>
          <w:sz w:val="24"/>
        </w:rPr>
        <w:t xml:space="preserve"> należy podjąć decyzję o zasadach rozliczenia realizowanego przedsięwzięcia, w tym wyodrębnienia pozycji składowych na fakturach wykonawcy celem prawidłowego przyporządkowania nakładów do zadań inwestycyjnych. Ponadto podczas przygotowania dokumentacji przetargowej należy wziąć pod uwagę rodzaj i zasady rozliczeń częściowych i końcowych za wykonane roboty wykonawcy oraz zgłoszonych podwykonawców i dalszych podwykonawców zgodnie z zapisami ustawy PZP.</w:t>
      </w:r>
    </w:p>
    <w:p w14:paraId="6B4A9714" w14:textId="77777777" w:rsidR="00D34122" w:rsidRPr="00B10C08" w:rsidRDefault="00D34122">
      <w:pPr>
        <w:rPr>
          <w:rFonts w:ascii="Arial" w:hAnsi="Arial" w:cs="Arial"/>
          <w:sz w:val="24"/>
        </w:rPr>
      </w:pPr>
      <w:r w:rsidRPr="00B10C08">
        <w:rPr>
          <w:rFonts w:ascii="Arial" w:hAnsi="Arial" w:cs="Arial"/>
          <w:sz w:val="24"/>
        </w:rPr>
        <w:br w:type="page"/>
      </w:r>
    </w:p>
    <w:p w14:paraId="2792D2FA" w14:textId="77777777" w:rsidR="009C4F3A" w:rsidRPr="00B10C08" w:rsidRDefault="009C4F3A" w:rsidP="009C4F3A">
      <w:pPr>
        <w:pStyle w:val="Nagwek1"/>
        <w:spacing w:after="120"/>
        <w:ind w:left="567" w:hanging="567"/>
        <w:rPr>
          <w:rFonts w:ascii="Arial" w:hAnsi="Arial" w:cs="Arial"/>
          <w:b/>
          <w:color w:val="005023"/>
        </w:rPr>
      </w:pPr>
      <w:bookmarkStart w:id="59" w:name="_Toc31008374"/>
      <w:r w:rsidRPr="00B10C08">
        <w:rPr>
          <w:rFonts w:ascii="Arial" w:hAnsi="Arial" w:cs="Arial"/>
          <w:b/>
          <w:color w:val="005023"/>
        </w:rPr>
        <w:t>IX.</w:t>
      </w:r>
      <w:r w:rsidRPr="00B10C08">
        <w:rPr>
          <w:rFonts w:ascii="Arial" w:hAnsi="Arial" w:cs="Arial"/>
          <w:b/>
          <w:color w:val="005023"/>
        </w:rPr>
        <w:tab/>
        <w:t>Szczególne warunki prowadzenia robót budowlanych przy zabytkach nieruchomych</w:t>
      </w:r>
      <w:bookmarkEnd w:id="59"/>
    </w:p>
    <w:p w14:paraId="46B48C46" w14:textId="3B49C6E3" w:rsidR="009C4F3A" w:rsidRPr="00211E22" w:rsidRDefault="00211E22" w:rsidP="00103DA1">
      <w:pPr>
        <w:pStyle w:val="Nagwek1"/>
        <w:spacing w:before="120" w:after="120"/>
        <w:ind w:left="567" w:hanging="567"/>
        <w:jc w:val="both"/>
        <w:rPr>
          <w:rFonts w:ascii="Arial" w:hAnsi="Arial" w:cs="Arial"/>
          <w:b/>
          <w:color w:val="005023"/>
          <w:sz w:val="28"/>
        </w:rPr>
      </w:pPr>
      <w:r>
        <w:rPr>
          <w:rFonts w:ascii="Arial" w:hAnsi="Arial" w:cs="Arial"/>
          <w:b/>
          <w:color w:val="005023"/>
          <w:sz w:val="28"/>
        </w:rPr>
        <w:t>1.</w:t>
      </w:r>
      <w:r>
        <w:rPr>
          <w:rFonts w:ascii="Arial" w:hAnsi="Arial" w:cs="Arial"/>
          <w:b/>
          <w:color w:val="005023"/>
          <w:sz w:val="28"/>
        </w:rPr>
        <w:tab/>
      </w:r>
      <w:r w:rsidR="009C4F3A" w:rsidRPr="00211E22">
        <w:rPr>
          <w:rFonts w:ascii="Arial" w:hAnsi="Arial" w:cs="Arial"/>
          <w:b/>
          <w:color w:val="005023"/>
          <w:sz w:val="28"/>
        </w:rPr>
        <w:t>Definicja zabytku</w:t>
      </w:r>
    </w:p>
    <w:p w14:paraId="17762FE6" w14:textId="02B618A9" w:rsidR="009C4F3A" w:rsidRPr="00B10C08" w:rsidRDefault="009C4F3A" w:rsidP="00733549">
      <w:pPr>
        <w:spacing w:after="120"/>
        <w:jc w:val="both"/>
        <w:rPr>
          <w:rFonts w:ascii="Arial" w:hAnsi="Arial" w:cs="Arial"/>
          <w:sz w:val="24"/>
        </w:rPr>
      </w:pPr>
      <w:r w:rsidRPr="00B10C08">
        <w:rPr>
          <w:rFonts w:ascii="Arial" w:hAnsi="Arial" w:cs="Arial"/>
          <w:sz w:val="24"/>
        </w:rPr>
        <w:t xml:space="preserve">Zgodnie z art.3 pkt 1 ustawy z </w:t>
      </w:r>
      <w:r w:rsidR="005946D2" w:rsidRPr="00B10C08">
        <w:rPr>
          <w:rFonts w:ascii="Arial" w:hAnsi="Arial" w:cs="Arial"/>
          <w:sz w:val="24"/>
        </w:rPr>
        <w:t xml:space="preserve">dnia </w:t>
      </w:r>
      <w:r w:rsidRPr="00B10C08">
        <w:rPr>
          <w:rFonts w:ascii="Arial" w:hAnsi="Arial" w:cs="Arial"/>
          <w:sz w:val="24"/>
        </w:rPr>
        <w:t>23 lipca 2003 r. o ochronie zabytków i opiece nad zabytkami</w:t>
      </w:r>
      <w:r w:rsidR="005946D2" w:rsidRPr="00B10C08">
        <w:rPr>
          <w:rStyle w:val="Odwoanieprzypisudolnego"/>
          <w:rFonts w:ascii="Arial" w:hAnsi="Arial" w:cs="Arial"/>
          <w:sz w:val="24"/>
        </w:rPr>
        <w:footnoteReference w:id="17"/>
      </w:r>
      <w:r w:rsidRPr="00B10C08">
        <w:rPr>
          <w:rFonts w:ascii="Arial" w:hAnsi="Arial" w:cs="Arial"/>
          <w:sz w:val="24"/>
        </w:rPr>
        <w:t xml:space="preserve"> zabytkiem jest nieruchomość lub rzecz ruchoma, ich części lub zespoły, będące dziełem człowieka lub związane z jego działalnością i stanowiące świadectwo minionej epoki, bądź zdarzenia, których zachowanie leży w interesie społecznym ze względu na posiadaną wartość historyczną, artystyczną lub naukową. Zabytkiem nieruchomym jest nieruchomość, lub jej część lub zespoły spełniające warunki zabytku, które zostały wskazane wyżej. Ochroną prawną objęty jest nie tylko sam zabytek wpisany do rejestru, lecz także jego otoczenie</w:t>
      </w:r>
      <w:r w:rsidR="0056664A">
        <w:rPr>
          <w:rFonts w:ascii="Arial" w:hAnsi="Arial" w:cs="Arial"/>
          <w:sz w:val="24"/>
        </w:rPr>
        <w:t>,</w:t>
      </w:r>
      <w:r w:rsidRPr="00B10C08">
        <w:rPr>
          <w:rFonts w:ascii="Arial" w:hAnsi="Arial" w:cs="Arial"/>
          <w:sz w:val="24"/>
        </w:rPr>
        <w:t xml:space="preserve"> jeśli jest wpisane do rejestru zabytków.</w:t>
      </w:r>
    </w:p>
    <w:p w14:paraId="34F0FFFA" w14:textId="18A3C31B" w:rsidR="00A94F0D" w:rsidRPr="00586A94" w:rsidRDefault="009C4F3A" w:rsidP="00A94F0D">
      <w:pPr>
        <w:spacing w:after="120"/>
        <w:jc w:val="both"/>
        <w:rPr>
          <w:rFonts w:ascii="Arial" w:hAnsi="Arial" w:cs="Arial"/>
          <w:sz w:val="24"/>
        </w:rPr>
      </w:pPr>
      <w:r w:rsidRPr="00B10C08">
        <w:rPr>
          <w:rFonts w:ascii="Arial" w:hAnsi="Arial" w:cs="Arial"/>
          <w:sz w:val="24"/>
        </w:rPr>
        <w:t>Wpisu zabytku nieruchomego do rejestru zabytków dokonuje wojewódzki konserwator zabytków z urzędu</w:t>
      </w:r>
      <w:r w:rsidR="0056664A">
        <w:rPr>
          <w:rFonts w:ascii="Arial" w:hAnsi="Arial" w:cs="Arial"/>
          <w:sz w:val="24"/>
        </w:rPr>
        <w:t>,</w:t>
      </w:r>
      <w:r w:rsidRPr="00B10C08">
        <w:rPr>
          <w:rFonts w:ascii="Arial" w:hAnsi="Arial" w:cs="Arial"/>
          <w:sz w:val="24"/>
        </w:rPr>
        <w:t xml:space="preserve"> bądź na wniosek właściciela zabytku nieruchomego lub użytkownika wieczystego gruntu, na którym znajduje się zabytek nieruchomy</w:t>
      </w:r>
      <w:r w:rsidRPr="00586A94">
        <w:rPr>
          <w:rFonts w:ascii="Arial" w:hAnsi="Arial" w:cs="Arial"/>
          <w:sz w:val="24"/>
        </w:rPr>
        <w:t>.</w:t>
      </w:r>
      <w:r w:rsidR="00586A94" w:rsidRPr="00586A94">
        <w:rPr>
          <w:rFonts w:ascii="Arial" w:hAnsi="Arial" w:cs="Arial"/>
          <w:sz w:val="24"/>
        </w:rPr>
        <w:t xml:space="preserve"> </w:t>
      </w:r>
      <w:r w:rsidR="00A94F0D" w:rsidRPr="00586A94">
        <w:rPr>
          <w:rFonts w:ascii="Arial" w:hAnsi="Arial" w:cs="Arial"/>
          <w:sz w:val="24"/>
        </w:rPr>
        <w:t>Realizacja robót budowlanych przy zabytku nieruchomym musi być zgodna z zapisami Praw</w:t>
      </w:r>
      <w:r w:rsidR="00586A94" w:rsidRPr="00586A94">
        <w:rPr>
          <w:rFonts w:ascii="Arial" w:hAnsi="Arial" w:cs="Arial"/>
          <w:sz w:val="24"/>
        </w:rPr>
        <w:t>a</w:t>
      </w:r>
      <w:r w:rsidR="00A94F0D" w:rsidRPr="00586A94">
        <w:rPr>
          <w:rFonts w:ascii="Arial" w:hAnsi="Arial" w:cs="Arial"/>
          <w:sz w:val="24"/>
        </w:rPr>
        <w:t xml:space="preserve"> budowlane</w:t>
      </w:r>
      <w:r w:rsidR="00586A94" w:rsidRPr="00586A94">
        <w:rPr>
          <w:rFonts w:ascii="Arial" w:hAnsi="Arial" w:cs="Arial"/>
          <w:sz w:val="24"/>
        </w:rPr>
        <w:t>go</w:t>
      </w:r>
      <w:r w:rsidR="00A94F0D" w:rsidRPr="00586A94">
        <w:rPr>
          <w:rFonts w:ascii="Arial" w:hAnsi="Arial" w:cs="Arial"/>
          <w:sz w:val="24"/>
        </w:rPr>
        <w:t xml:space="preserve"> z jednoczesnym uwzględnieniem przepisów ustawy o ochronie zabytków i opiece nad zabytkami.</w:t>
      </w:r>
    </w:p>
    <w:p w14:paraId="37F5C5C6" w14:textId="0F19985D" w:rsidR="00A94F0D" w:rsidRPr="003959DB" w:rsidRDefault="00A94F0D" w:rsidP="00103DA1">
      <w:pPr>
        <w:spacing w:before="120" w:after="120"/>
        <w:ind w:left="567" w:hanging="567"/>
        <w:jc w:val="both"/>
        <w:rPr>
          <w:rFonts w:ascii="Arial" w:eastAsiaTheme="majorEastAsia" w:hAnsi="Arial" w:cs="Arial"/>
          <w:b/>
          <w:color w:val="005023"/>
          <w:sz w:val="28"/>
          <w:szCs w:val="32"/>
        </w:rPr>
      </w:pPr>
      <w:r>
        <w:rPr>
          <w:rFonts w:ascii="Arial" w:eastAsiaTheme="majorEastAsia" w:hAnsi="Arial" w:cs="Arial"/>
          <w:b/>
          <w:color w:val="005023"/>
          <w:sz w:val="28"/>
          <w:szCs w:val="32"/>
        </w:rPr>
        <w:t>2.</w:t>
      </w:r>
      <w:r>
        <w:rPr>
          <w:rFonts w:ascii="Arial" w:eastAsiaTheme="majorEastAsia" w:hAnsi="Arial" w:cs="Arial"/>
          <w:b/>
          <w:color w:val="005023"/>
          <w:sz w:val="28"/>
          <w:szCs w:val="32"/>
        </w:rPr>
        <w:tab/>
      </w:r>
      <w:r w:rsidRPr="003959DB">
        <w:rPr>
          <w:rFonts w:ascii="Arial" w:eastAsiaTheme="majorEastAsia" w:hAnsi="Arial" w:cs="Arial"/>
          <w:b/>
          <w:color w:val="005023"/>
          <w:sz w:val="28"/>
          <w:szCs w:val="32"/>
        </w:rPr>
        <w:t>Procedury</w:t>
      </w:r>
    </w:p>
    <w:p w14:paraId="6AB0FECA" w14:textId="77777777" w:rsidR="00A94F0D" w:rsidRPr="00B10C08" w:rsidRDefault="00A94F0D" w:rsidP="00A94F0D">
      <w:pPr>
        <w:spacing w:after="0"/>
        <w:jc w:val="both"/>
        <w:rPr>
          <w:rFonts w:ascii="Arial" w:hAnsi="Arial" w:cs="Arial"/>
          <w:sz w:val="24"/>
        </w:rPr>
      </w:pPr>
      <w:r>
        <w:rPr>
          <w:rFonts w:ascii="Arial" w:hAnsi="Arial" w:cs="Arial"/>
          <w:sz w:val="24"/>
        </w:rPr>
        <w:t>Na p</w:t>
      </w:r>
      <w:r w:rsidRPr="00B10C08">
        <w:rPr>
          <w:rFonts w:ascii="Arial" w:hAnsi="Arial" w:cs="Arial"/>
          <w:sz w:val="24"/>
        </w:rPr>
        <w:t xml:space="preserve">rowadzenie robót budowlanych (remont, przebudowa, rozbiórka) w obrębie zabytków nieruchomych oraz w jego otoczeniu należy zgodnie z zapisami art. 36 ustawy o ochronie zabytków i opiece nad zabytkami uzyskać pozwolenie od wojewódzkiego konserwatora zabytków właściwego dla miejsca położenia zabytku. Ważna jest </w:t>
      </w:r>
      <w:r w:rsidRPr="00B10C08">
        <w:rPr>
          <w:rFonts w:ascii="Arial" w:hAnsi="Arial" w:cs="Arial"/>
          <w:sz w:val="24"/>
          <w:u w:val="single"/>
        </w:rPr>
        <w:t>kolejność zachowania stosowanej procedury</w:t>
      </w:r>
      <w:r w:rsidRPr="00B10C08">
        <w:rPr>
          <w:rFonts w:ascii="Arial" w:hAnsi="Arial" w:cs="Arial"/>
          <w:sz w:val="24"/>
        </w:rPr>
        <w:t>, tj. uzyskanie pozwolenia na prowadzenie tych robót, wydanego przez właściwego wojewódzkiego konserwatora zabytków przed wystąpieniem o pozwolenie na budowę. Wojewódzki konserwator zabytków jest zobowiązany zająć stanowisko w sprawie wniosku o pozwolenie na roboty budowlane w terminie 30 dni od dnia jego doręczenia. Termin ten może się wydłużyć do 2 miesięcy, o czym wnioskujący zostanie poinformowany. Jedyną dopuszczalną formą wyrażenia zgody na prowadzenie planowanych robót budowlanych jest pozwolenie wojewódzkiego konserwatora zabytków wydawane w formie decyzji administracyjnej. Udzielone pozwolenie może określać dodatkowe warunki, które obowiązkowo należy spełnić.</w:t>
      </w:r>
    </w:p>
    <w:p w14:paraId="232B7EA0" w14:textId="77777777" w:rsidR="00A94F0D" w:rsidRDefault="00A94F0D" w:rsidP="00A94F0D">
      <w:pPr>
        <w:spacing w:after="0"/>
        <w:jc w:val="both"/>
        <w:rPr>
          <w:rFonts w:ascii="Arial" w:hAnsi="Arial" w:cs="Arial"/>
          <w:sz w:val="24"/>
        </w:rPr>
      </w:pPr>
      <w:r w:rsidRPr="00B10C08">
        <w:rPr>
          <w:rFonts w:ascii="Arial" w:hAnsi="Arial" w:cs="Arial"/>
          <w:sz w:val="24"/>
        </w:rPr>
        <w:t xml:space="preserve">W przypadku obiektów niewpisanych do rejestru zabytków, a ujętych w gminnej ewidencji zabytków pozwolenie na budowę lub rozbiórkę wydaje właściwy organ w uzgodnieniu z wojewódzkim konserwatorem zabytków. Przed złożeniem wniosku należy sprawdzić, który urząd jest właściwy do załatwienia przedmiotowej sprawy. Stanowisko wojewódzkiego konserwatora zabytków jest wiążące dla organów administracji architektoniczno-budowlanej. </w:t>
      </w:r>
    </w:p>
    <w:p w14:paraId="0FAB3200" w14:textId="5D80B095" w:rsidR="00586A94" w:rsidRDefault="00586A94">
      <w:pPr>
        <w:rPr>
          <w:rFonts w:ascii="Arial" w:hAnsi="Arial" w:cs="Arial"/>
          <w:sz w:val="24"/>
        </w:rPr>
      </w:pPr>
      <w:r>
        <w:rPr>
          <w:rFonts w:ascii="Arial" w:hAnsi="Arial" w:cs="Arial"/>
          <w:sz w:val="24"/>
        </w:rPr>
        <w:br w:type="page"/>
      </w:r>
    </w:p>
    <w:p w14:paraId="26675490" w14:textId="0EEDA9E4" w:rsidR="00A94F0D" w:rsidRPr="003959DB" w:rsidRDefault="00A94F0D" w:rsidP="00A94F0D">
      <w:pPr>
        <w:spacing w:after="120"/>
        <w:ind w:left="567" w:hanging="567"/>
        <w:jc w:val="both"/>
        <w:rPr>
          <w:rFonts w:ascii="Arial" w:eastAsiaTheme="majorEastAsia" w:hAnsi="Arial" w:cs="Arial"/>
          <w:b/>
          <w:color w:val="005023"/>
          <w:sz w:val="28"/>
          <w:szCs w:val="32"/>
        </w:rPr>
      </w:pPr>
      <w:r>
        <w:rPr>
          <w:rFonts w:ascii="Arial" w:eastAsiaTheme="majorEastAsia" w:hAnsi="Arial" w:cs="Arial"/>
          <w:b/>
          <w:color w:val="005023"/>
          <w:sz w:val="28"/>
          <w:szCs w:val="32"/>
        </w:rPr>
        <w:t>3.</w:t>
      </w:r>
      <w:r>
        <w:rPr>
          <w:rFonts w:ascii="Arial" w:eastAsiaTheme="majorEastAsia" w:hAnsi="Arial" w:cs="Arial"/>
          <w:b/>
          <w:color w:val="005023"/>
          <w:sz w:val="28"/>
          <w:szCs w:val="32"/>
        </w:rPr>
        <w:tab/>
      </w:r>
      <w:r w:rsidRPr="003959DB">
        <w:rPr>
          <w:rFonts w:ascii="Arial" w:eastAsiaTheme="majorEastAsia" w:hAnsi="Arial" w:cs="Arial"/>
          <w:b/>
          <w:color w:val="005023"/>
          <w:sz w:val="28"/>
          <w:szCs w:val="32"/>
        </w:rPr>
        <w:t>Dokumentacja składana do wojewódzkiego konserwatora zabytków wraz z</w:t>
      </w:r>
      <w:r>
        <w:rPr>
          <w:rFonts w:ascii="Arial" w:eastAsiaTheme="majorEastAsia" w:hAnsi="Arial" w:cs="Arial"/>
          <w:b/>
          <w:color w:val="005023"/>
          <w:sz w:val="28"/>
          <w:szCs w:val="32"/>
        </w:rPr>
        <w:t xml:space="preserve"> </w:t>
      </w:r>
      <w:r w:rsidRPr="003959DB">
        <w:rPr>
          <w:rFonts w:ascii="Arial" w:eastAsiaTheme="majorEastAsia" w:hAnsi="Arial" w:cs="Arial"/>
          <w:b/>
          <w:color w:val="005023"/>
          <w:sz w:val="28"/>
          <w:szCs w:val="32"/>
        </w:rPr>
        <w:t>wnioskiem o wydanie pozwolenia</w:t>
      </w:r>
    </w:p>
    <w:p w14:paraId="6523F273" w14:textId="77777777" w:rsidR="00A94F0D" w:rsidRPr="00B10C08" w:rsidRDefault="00A94F0D" w:rsidP="00A94F0D">
      <w:pPr>
        <w:spacing w:after="0"/>
        <w:ind w:left="567" w:hanging="567"/>
        <w:jc w:val="both"/>
        <w:rPr>
          <w:rFonts w:ascii="Arial" w:hAnsi="Arial" w:cs="Arial"/>
          <w:sz w:val="24"/>
        </w:rPr>
      </w:pPr>
      <w:r w:rsidRPr="00B10C08">
        <w:rPr>
          <w:rFonts w:ascii="Arial" w:hAnsi="Arial" w:cs="Arial"/>
          <w:sz w:val="24"/>
        </w:rPr>
        <w:t>1.</w:t>
      </w:r>
      <w:r w:rsidRPr="00B10C08">
        <w:rPr>
          <w:rFonts w:ascii="Arial" w:hAnsi="Arial" w:cs="Arial"/>
          <w:sz w:val="24"/>
        </w:rPr>
        <w:tab/>
        <w:t>Wniosek o wydanie pozwolenia na prowadzenie robót budowalnych przy zabytku – oryginał.</w:t>
      </w:r>
    </w:p>
    <w:p w14:paraId="2F191353" w14:textId="77777777" w:rsidR="00A94F0D" w:rsidRPr="00B10C08" w:rsidRDefault="00A94F0D" w:rsidP="00A94F0D">
      <w:pPr>
        <w:spacing w:after="0"/>
        <w:ind w:left="567"/>
        <w:jc w:val="both"/>
        <w:rPr>
          <w:rFonts w:ascii="Arial" w:hAnsi="Arial" w:cs="Arial"/>
          <w:sz w:val="24"/>
        </w:rPr>
      </w:pPr>
      <w:r w:rsidRPr="00B10C08">
        <w:rPr>
          <w:rFonts w:ascii="Arial" w:hAnsi="Arial" w:cs="Arial"/>
          <w:sz w:val="24"/>
        </w:rPr>
        <w:t>We wniosku należy uzupełnić termin rozpoczęcia i zakończenia prac datami dziennymi. Termin zakończenia prac jest jednocześnie terminem obowiązywania pozwolenia. Po tym terminie nie będzie możliwie kontynuowanie prac i zaistnieje konieczność uzyskania nowego pozwolenia, dlatego lepiej wpisać termin dłuższy niż na przykład 1 rok.</w:t>
      </w:r>
    </w:p>
    <w:p w14:paraId="5C65AF2C" w14:textId="49009859" w:rsidR="00A94F0D" w:rsidRPr="00B10C08" w:rsidRDefault="00A94F0D" w:rsidP="00A94F0D">
      <w:pPr>
        <w:spacing w:after="0"/>
        <w:ind w:left="567" w:hanging="567"/>
        <w:jc w:val="both"/>
        <w:rPr>
          <w:rFonts w:ascii="Arial" w:hAnsi="Arial" w:cs="Arial"/>
          <w:sz w:val="24"/>
        </w:rPr>
      </w:pPr>
      <w:r w:rsidRPr="00B10C08">
        <w:rPr>
          <w:rFonts w:ascii="Arial" w:hAnsi="Arial" w:cs="Arial"/>
          <w:sz w:val="24"/>
        </w:rPr>
        <w:t>2.</w:t>
      </w:r>
      <w:r w:rsidRPr="00B10C08">
        <w:rPr>
          <w:rFonts w:ascii="Arial" w:hAnsi="Arial" w:cs="Arial"/>
          <w:sz w:val="24"/>
        </w:rPr>
        <w:tab/>
        <w:t>Projekt budowlany, część projektu budowlanego w zakresie niezbędnym do oceny wpływu planowanych robót budowlanych na zabytek – uwierzytelniona kopia, albo Program robót budowlanych – oryginał.</w:t>
      </w:r>
    </w:p>
    <w:p w14:paraId="3C5BC74C" w14:textId="0F67ACB2" w:rsidR="00A94F0D" w:rsidRPr="00B10C08" w:rsidRDefault="00A94F0D" w:rsidP="00A94F0D">
      <w:pPr>
        <w:spacing w:after="0"/>
        <w:ind w:left="567" w:hanging="567"/>
        <w:jc w:val="both"/>
        <w:rPr>
          <w:rFonts w:ascii="Arial" w:hAnsi="Arial" w:cs="Arial"/>
          <w:sz w:val="24"/>
        </w:rPr>
      </w:pPr>
      <w:r>
        <w:rPr>
          <w:rFonts w:ascii="Arial" w:hAnsi="Arial" w:cs="Arial"/>
          <w:sz w:val="24"/>
        </w:rPr>
        <w:t>3</w:t>
      </w:r>
      <w:r w:rsidRPr="00B10C08">
        <w:rPr>
          <w:rFonts w:ascii="Arial" w:hAnsi="Arial" w:cs="Arial"/>
          <w:sz w:val="24"/>
        </w:rPr>
        <w:t>.</w:t>
      </w:r>
      <w:r w:rsidRPr="00B10C08">
        <w:rPr>
          <w:rFonts w:ascii="Arial" w:hAnsi="Arial" w:cs="Arial"/>
          <w:sz w:val="24"/>
        </w:rPr>
        <w:tab/>
        <w:t>Dokument potwierdzający posiadanie przez wnioskodawcę tytułu prawnego do korzystania z zabytku – oryginał, uwierzytelniona kopia.</w:t>
      </w:r>
    </w:p>
    <w:p w14:paraId="27F98E25" w14:textId="4883516C" w:rsidR="00A94F0D" w:rsidRPr="00B10C08" w:rsidRDefault="00A94F0D" w:rsidP="00A94F0D">
      <w:pPr>
        <w:spacing w:after="120"/>
        <w:ind w:left="567" w:hanging="567"/>
        <w:jc w:val="both"/>
        <w:rPr>
          <w:rFonts w:ascii="Arial" w:hAnsi="Arial" w:cs="Arial"/>
          <w:sz w:val="24"/>
        </w:rPr>
      </w:pPr>
      <w:r>
        <w:rPr>
          <w:rFonts w:ascii="Arial" w:hAnsi="Arial" w:cs="Arial"/>
          <w:sz w:val="24"/>
        </w:rPr>
        <w:t>4</w:t>
      </w:r>
      <w:r w:rsidRPr="00B10C08">
        <w:rPr>
          <w:rFonts w:ascii="Arial" w:hAnsi="Arial" w:cs="Arial"/>
          <w:sz w:val="24"/>
        </w:rPr>
        <w:t>.</w:t>
      </w:r>
      <w:r w:rsidRPr="00B10C08">
        <w:rPr>
          <w:rFonts w:ascii="Arial" w:hAnsi="Arial" w:cs="Arial"/>
          <w:sz w:val="24"/>
        </w:rPr>
        <w:tab/>
        <w:t>Inne dokumenty, których może wymagać konserwator zabytków.</w:t>
      </w:r>
    </w:p>
    <w:p w14:paraId="2BCEEB9F" w14:textId="77777777" w:rsidR="00A94F0D" w:rsidRPr="00B10C08" w:rsidRDefault="00A94F0D" w:rsidP="00A94F0D">
      <w:pPr>
        <w:spacing w:after="120"/>
        <w:jc w:val="both"/>
        <w:rPr>
          <w:rFonts w:ascii="Arial" w:hAnsi="Arial" w:cs="Arial"/>
          <w:sz w:val="24"/>
        </w:rPr>
      </w:pPr>
      <w:r w:rsidRPr="00B10C08">
        <w:rPr>
          <w:rFonts w:ascii="Arial" w:hAnsi="Arial" w:cs="Arial"/>
          <w:sz w:val="24"/>
        </w:rPr>
        <w:t>Jeśli załącza się do wniosku program robót budowlanych to musi on zawierać następujące informacje: imię i nazwisko autora, informacje niezbędne do oceny wpływu robót na zabytek, w szczególności: opis stanu zachowania zabytku, wskazanie przewidzianych rozwiązań budowlanych, w formie opisowej i rysunkowej, wskazanie przewidzianych do zastosowania metod, materiałów i technik.</w:t>
      </w:r>
    </w:p>
    <w:p w14:paraId="56F67C76" w14:textId="77777777" w:rsidR="00A94F0D" w:rsidRPr="00B313A0" w:rsidRDefault="00A94F0D" w:rsidP="00A94F0D">
      <w:pPr>
        <w:spacing w:after="120"/>
        <w:jc w:val="both"/>
        <w:rPr>
          <w:rFonts w:ascii="Arial" w:hAnsi="Arial" w:cs="Arial"/>
          <w:sz w:val="24"/>
        </w:rPr>
      </w:pPr>
      <w:r>
        <w:rPr>
          <w:rFonts w:ascii="Arial" w:hAnsi="Arial" w:cs="Arial"/>
          <w:sz w:val="24"/>
        </w:rPr>
        <w:t xml:space="preserve">Pozwolenie na prowadzenie robót budowlanych zawiera m.in.: zakres i sposób prowadzenia wskazanych w pozwoleniu robót budowlanych; warunek polegający na </w:t>
      </w:r>
      <w:r w:rsidRPr="00B313A0">
        <w:rPr>
          <w:rFonts w:ascii="Arial" w:hAnsi="Arial" w:cs="Arial"/>
          <w:sz w:val="24"/>
        </w:rPr>
        <w:t>obowiązku kierowania robotami budowlanymi albo wykonywania nadzoru inwestorskiego przez osoby spełniające wymagania, o których mowa w art. 37c ustawy</w:t>
      </w:r>
      <w:r>
        <w:rPr>
          <w:rFonts w:ascii="Arial" w:hAnsi="Arial" w:cs="Arial"/>
          <w:sz w:val="24"/>
        </w:rPr>
        <w:t xml:space="preserve">; </w:t>
      </w:r>
      <w:r w:rsidRPr="00B313A0">
        <w:rPr>
          <w:rFonts w:ascii="Arial" w:hAnsi="Arial" w:cs="Arial"/>
          <w:sz w:val="24"/>
        </w:rPr>
        <w:t xml:space="preserve">warunek przekazania wojewódzkiemu konserwatorowi zabytków nie później niż w terminie 14 dni przed dniem rozpoczęcia robót budowlanych, a w toku robót budowlanych na 14 dni przed dokonaniem zmiany osoby, o której mowa w pkt 3: </w:t>
      </w:r>
    </w:p>
    <w:p w14:paraId="49118EB6" w14:textId="0C7135C2" w:rsidR="00A94F0D" w:rsidRPr="00B313A0" w:rsidRDefault="00A94F0D" w:rsidP="00586A94">
      <w:pPr>
        <w:spacing w:after="120"/>
        <w:ind w:left="567" w:hanging="283"/>
        <w:jc w:val="both"/>
        <w:rPr>
          <w:rFonts w:ascii="Arial" w:hAnsi="Arial" w:cs="Arial"/>
          <w:sz w:val="24"/>
        </w:rPr>
      </w:pPr>
      <w:r w:rsidRPr="00B313A0">
        <w:rPr>
          <w:rFonts w:ascii="Arial" w:hAnsi="Arial" w:cs="Arial"/>
          <w:sz w:val="24"/>
        </w:rPr>
        <w:t xml:space="preserve">a) imienia, nazwiska i adresu osoby, </w:t>
      </w:r>
      <w:r>
        <w:rPr>
          <w:rFonts w:ascii="Arial" w:hAnsi="Arial" w:cs="Arial"/>
          <w:sz w:val="24"/>
        </w:rPr>
        <w:t>spełniającej ww. wymagania</w:t>
      </w:r>
      <w:r w:rsidRPr="00B313A0">
        <w:rPr>
          <w:rFonts w:ascii="Arial" w:hAnsi="Arial" w:cs="Arial"/>
          <w:sz w:val="24"/>
        </w:rPr>
        <w:t xml:space="preserve">, </w:t>
      </w:r>
    </w:p>
    <w:p w14:paraId="419CBFC6" w14:textId="6E27FCE9" w:rsidR="00A94F0D" w:rsidRPr="00B313A0" w:rsidRDefault="00A94F0D" w:rsidP="00586A94">
      <w:pPr>
        <w:spacing w:after="120"/>
        <w:ind w:left="567" w:hanging="283"/>
        <w:jc w:val="both"/>
        <w:rPr>
          <w:rFonts w:ascii="Arial" w:hAnsi="Arial" w:cs="Arial"/>
          <w:sz w:val="24"/>
        </w:rPr>
      </w:pPr>
      <w:r w:rsidRPr="00B313A0">
        <w:rPr>
          <w:rFonts w:ascii="Arial" w:hAnsi="Arial" w:cs="Arial"/>
          <w:sz w:val="24"/>
        </w:rPr>
        <w:t xml:space="preserve">b) dokumentów potwierdzających spełnianie przez tę osobę wymagań, o których mowa w art. 37c ustawy, </w:t>
      </w:r>
    </w:p>
    <w:p w14:paraId="3575D8BC" w14:textId="0F1E61A5" w:rsidR="00A94F0D" w:rsidRDefault="00A94F0D" w:rsidP="00586A94">
      <w:pPr>
        <w:spacing w:after="120"/>
        <w:ind w:left="567" w:hanging="283"/>
        <w:jc w:val="both"/>
        <w:rPr>
          <w:rFonts w:ascii="Arial" w:hAnsi="Arial" w:cs="Arial"/>
          <w:sz w:val="24"/>
        </w:rPr>
      </w:pPr>
      <w:r w:rsidRPr="00B313A0">
        <w:rPr>
          <w:rFonts w:ascii="Arial" w:hAnsi="Arial" w:cs="Arial"/>
          <w:sz w:val="24"/>
        </w:rPr>
        <w:t>c) oświadcze</w:t>
      </w:r>
      <w:r>
        <w:rPr>
          <w:rFonts w:ascii="Arial" w:hAnsi="Arial" w:cs="Arial"/>
          <w:sz w:val="24"/>
        </w:rPr>
        <w:t xml:space="preserve">nia osoby, o której mowa w </w:t>
      </w:r>
      <w:proofErr w:type="spellStart"/>
      <w:r>
        <w:rPr>
          <w:rFonts w:ascii="Arial" w:hAnsi="Arial" w:cs="Arial"/>
          <w:sz w:val="24"/>
        </w:rPr>
        <w:t>ppkt</w:t>
      </w:r>
      <w:proofErr w:type="spellEnd"/>
      <w:r>
        <w:rPr>
          <w:rFonts w:ascii="Arial" w:hAnsi="Arial" w:cs="Arial"/>
          <w:sz w:val="24"/>
        </w:rPr>
        <w:t xml:space="preserve"> a)</w:t>
      </w:r>
      <w:r w:rsidRPr="00B313A0">
        <w:rPr>
          <w:rFonts w:ascii="Arial" w:hAnsi="Arial" w:cs="Arial"/>
          <w:sz w:val="24"/>
        </w:rPr>
        <w:t>, o przyjęciu przez tę osobę obowiązku kierowania robotami budowlanymi albo wykonywania nadzoru inwestorskiego</w:t>
      </w:r>
      <w:r>
        <w:rPr>
          <w:rFonts w:ascii="Arial" w:hAnsi="Arial" w:cs="Arial"/>
          <w:sz w:val="24"/>
        </w:rPr>
        <w:t>.</w:t>
      </w:r>
    </w:p>
    <w:p w14:paraId="05087AEB" w14:textId="7E5319E7" w:rsidR="00A94F0D" w:rsidRPr="00B10C08" w:rsidRDefault="00A94F0D" w:rsidP="00A94F0D">
      <w:pPr>
        <w:spacing w:after="120"/>
        <w:jc w:val="both"/>
        <w:rPr>
          <w:rFonts w:ascii="Arial" w:hAnsi="Arial" w:cs="Arial"/>
          <w:sz w:val="24"/>
        </w:rPr>
      </w:pPr>
      <w:r>
        <w:rPr>
          <w:rFonts w:ascii="Arial" w:hAnsi="Arial" w:cs="Arial"/>
          <w:sz w:val="24"/>
        </w:rPr>
        <w:t xml:space="preserve">Zasady prowadzenia robót budowlanych, zawartość wniosku i pozwolenia zostały określone w </w:t>
      </w:r>
      <w:r w:rsidR="00586A94">
        <w:rPr>
          <w:rFonts w:ascii="Arial" w:hAnsi="Arial" w:cs="Arial"/>
          <w:sz w:val="24"/>
        </w:rPr>
        <w:t>r</w:t>
      </w:r>
      <w:r>
        <w:rPr>
          <w:rFonts w:ascii="Arial" w:hAnsi="Arial" w:cs="Arial"/>
          <w:sz w:val="24"/>
        </w:rPr>
        <w:t xml:space="preserve">ozporządzeniu </w:t>
      </w:r>
      <w:r w:rsidRPr="00B9548C">
        <w:rPr>
          <w:rFonts w:ascii="Arial" w:hAnsi="Arial" w:cs="Arial"/>
          <w:sz w:val="24"/>
        </w:rPr>
        <w:t xml:space="preserve">Ministra Kultury i Dziedzictwa Narodowego </w:t>
      </w:r>
      <w:r w:rsidR="00586A94" w:rsidRPr="00B9548C">
        <w:rPr>
          <w:rFonts w:ascii="Arial" w:hAnsi="Arial" w:cs="Arial"/>
          <w:sz w:val="24"/>
        </w:rPr>
        <w:t xml:space="preserve">z dnia 2 sierpnia 2018 r. </w:t>
      </w:r>
      <w:r w:rsidRPr="00B9548C">
        <w:rPr>
          <w:rFonts w:ascii="Arial" w:hAnsi="Arial" w:cs="Arial"/>
          <w:sz w:val="24"/>
        </w:rPr>
        <w:t>w</w:t>
      </w:r>
      <w:r w:rsidR="00586A94">
        <w:rPr>
          <w:rFonts w:ascii="Arial" w:hAnsi="Arial" w:cs="Arial"/>
          <w:sz w:val="24"/>
        </w:rPr>
        <w:t> </w:t>
      </w:r>
      <w:r w:rsidRPr="00B9548C">
        <w:rPr>
          <w:rFonts w:ascii="Arial" w:hAnsi="Arial" w:cs="Arial"/>
          <w:sz w:val="24"/>
        </w:rPr>
        <w:t>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w:t>
      </w:r>
      <w:r>
        <w:rPr>
          <w:rFonts w:ascii="Arial" w:hAnsi="Arial" w:cs="Arial"/>
          <w:sz w:val="24"/>
        </w:rPr>
        <w:t xml:space="preserve">ogicznych i poszukiwań zabytków </w:t>
      </w:r>
      <w:r w:rsidRPr="00B9548C">
        <w:rPr>
          <w:rFonts w:ascii="Arial" w:hAnsi="Arial" w:cs="Arial"/>
          <w:sz w:val="24"/>
        </w:rPr>
        <w:t>(Dz.U. z 2018 r. poz. 1609)</w:t>
      </w:r>
      <w:r>
        <w:rPr>
          <w:rFonts w:ascii="Arial" w:hAnsi="Arial" w:cs="Arial"/>
          <w:sz w:val="24"/>
        </w:rPr>
        <w:t>.</w:t>
      </w:r>
    </w:p>
    <w:p w14:paraId="3C3205DC" w14:textId="77777777" w:rsidR="00A94F0D" w:rsidRPr="00B10C08" w:rsidRDefault="00A94F0D" w:rsidP="00A94F0D">
      <w:pPr>
        <w:spacing w:after="120"/>
        <w:jc w:val="both"/>
        <w:rPr>
          <w:rFonts w:ascii="Arial" w:hAnsi="Arial" w:cs="Arial"/>
          <w:sz w:val="24"/>
        </w:rPr>
      </w:pPr>
      <w:r w:rsidRPr="00BA2F1B">
        <w:rPr>
          <w:rFonts w:ascii="Arial" w:hAnsi="Arial" w:cs="Arial"/>
          <w:b/>
          <w:sz w:val="24"/>
        </w:rPr>
        <w:t>Uwaga:</w:t>
      </w:r>
      <w:r w:rsidRPr="00B10C08">
        <w:rPr>
          <w:rFonts w:ascii="Arial" w:hAnsi="Arial" w:cs="Arial"/>
          <w:sz w:val="24"/>
        </w:rPr>
        <w:t xml:space="preserve"> Prowadzenie robót budowlanych w obrębie zabytku nieruchomego bez pozwolenia albo niezgodnie z warunkami pozwolenia, podlega karze pieniężnej w wysokości od 500 do 500 000 zł.</w:t>
      </w:r>
    </w:p>
    <w:p w14:paraId="66178D41" w14:textId="77777777" w:rsidR="00A94F0D" w:rsidRDefault="00A94F0D" w:rsidP="00A94F0D">
      <w:pPr>
        <w:spacing w:after="0"/>
        <w:jc w:val="both"/>
        <w:rPr>
          <w:rFonts w:ascii="Arial" w:hAnsi="Arial" w:cs="Arial"/>
          <w:sz w:val="24"/>
        </w:rPr>
      </w:pPr>
      <w:r w:rsidRPr="00B10C08">
        <w:rPr>
          <w:rFonts w:ascii="Arial" w:hAnsi="Arial" w:cs="Arial"/>
          <w:sz w:val="24"/>
        </w:rPr>
        <w:t xml:space="preserve">Inwestor przed zleceniem prac projektowych może wystąpić z wnioskiem do właściwego wojewódzkiego urzędu ochrony zabytków z wnioskiem o zalecenia konserwatorskie dla zabytku. </w:t>
      </w:r>
    </w:p>
    <w:p w14:paraId="31603BF3" w14:textId="77777777" w:rsidR="00A94F0D" w:rsidRPr="00B10C08" w:rsidRDefault="00A94F0D" w:rsidP="00A94F0D">
      <w:pPr>
        <w:spacing w:after="0"/>
        <w:jc w:val="both"/>
        <w:rPr>
          <w:rFonts w:ascii="Arial" w:hAnsi="Arial" w:cs="Arial"/>
          <w:sz w:val="24"/>
        </w:rPr>
      </w:pPr>
    </w:p>
    <w:p w14:paraId="3C9721F8" w14:textId="5515AC00" w:rsidR="009C4F3A" w:rsidRPr="00211E22" w:rsidRDefault="00A94F0D" w:rsidP="00586A94">
      <w:pPr>
        <w:spacing w:after="120"/>
        <w:jc w:val="both"/>
        <w:rPr>
          <w:rFonts w:ascii="Arial" w:hAnsi="Arial" w:cs="Arial"/>
          <w:b/>
          <w:color w:val="005023"/>
          <w:sz w:val="28"/>
        </w:rPr>
      </w:pPr>
      <w:r>
        <w:rPr>
          <w:rFonts w:ascii="Arial" w:hAnsi="Arial" w:cs="Arial"/>
          <w:b/>
          <w:color w:val="005023"/>
          <w:sz w:val="28"/>
        </w:rPr>
        <w:t>4</w:t>
      </w:r>
      <w:r w:rsidR="00211E22">
        <w:rPr>
          <w:rFonts w:ascii="Arial" w:hAnsi="Arial" w:cs="Arial"/>
          <w:b/>
          <w:color w:val="005023"/>
          <w:sz w:val="28"/>
        </w:rPr>
        <w:t>.</w:t>
      </w:r>
      <w:r w:rsidR="00211E22">
        <w:rPr>
          <w:rFonts w:ascii="Arial" w:hAnsi="Arial" w:cs="Arial"/>
          <w:b/>
          <w:color w:val="005023"/>
          <w:sz w:val="28"/>
        </w:rPr>
        <w:tab/>
      </w:r>
      <w:r w:rsidR="009C4F3A" w:rsidRPr="00211E22">
        <w:rPr>
          <w:rFonts w:ascii="Arial" w:hAnsi="Arial" w:cs="Arial"/>
          <w:b/>
          <w:color w:val="005023"/>
          <w:sz w:val="28"/>
        </w:rPr>
        <w:t>Kwalifikacje uczestników procesu budowlanego</w:t>
      </w:r>
    </w:p>
    <w:p w14:paraId="0CFF0AD4" w14:textId="67C04888" w:rsidR="009C4F3A" w:rsidRPr="00B10C08" w:rsidRDefault="00F20270" w:rsidP="009C4F3A">
      <w:pPr>
        <w:spacing w:after="0"/>
        <w:jc w:val="both"/>
        <w:rPr>
          <w:rFonts w:ascii="Arial" w:hAnsi="Arial" w:cs="Arial"/>
          <w:sz w:val="24"/>
        </w:rPr>
      </w:pPr>
      <w:r>
        <w:rPr>
          <w:rFonts w:ascii="Arial" w:hAnsi="Arial" w:cs="Arial"/>
          <w:sz w:val="24"/>
        </w:rPr>
        <w:t>F</w:t>
      </w:r>
      <w:r w:rsidR="009C4F3A" w:rsidRPr="00B10C08">
        <w:rPr>
          <w:rFonts w:ascii="Arial" w:hAnsi="Arial" w:cs="Arial"/>
          <w:sz w:val="24"/>
        </w:rPr>
        <w:t>unkcję kierownika budowy lub robót budowlanych oraz funkcję inspektora nadzoru inwestorskiego przy robotach budowlanych przy zabytkach nieruchomych wpisanych do rejestru, zgodnie z art. 37c ustawy o ochronie zabytków i opiece nad zabytkami mogą sprawować jedynie osoby posiadające uprawnienia budowlane określone Prawem budowlanym, które przez co najmniej 18 miesięcy brały udział w robotach budowlanych prowadzonych przy zabytkach nieruchomych wpisanych do rejestru lub inwentarza muzeum będącego instytucją kultury. Spełnienie powyższych wymagań podlega kontroli właściwego wojewódzkiego konserwatora zabytków.</w:t>
      </w:r>
    </w:p>
    <w:p w14:paraId="2F4F116D" w14:textId="0D602D25" w:rsidR="009C4F3A" w:rsidRPr="00B10C08" w:rsidRDefault="009C4F3A" w:rsidP="009C4F3A">
      <w:pPr>
        <w:spacing w:after="0"/>
        <w:jc w:val="both"/>
        <w:rPr>
          <w:rFonts w:ascii="Arial" w:hAnsi="Arial" w:cs="Arial"/>
          <w:sz w:val="24"/>
        </w:rPr>
      </w:pPr>
      <w:r w:rsidRPr="00B10C08">
        <w:rPr>
          <w:rFonts w:ascii="Arial" w:hAnsi="Arial" w:cs="Arial"/>
          <w:sz w:val="24"/>
        </w:rPr>
        <w:t>Ponadto należy zweryfikować posiadanie wymaganych przepisami uprawnie</w:t>
      </w:r>
      <w:r w:rsidR="0056664A">
        <w:rPr>
          <w:rFonts w:ascii="Arial" w:hAnsi="Arial" w:cs="Arial"/>
          <w:sz w:val="24"/>
        </w:rPr>
        <w:t>ń</w:t>
      </w:r>
      <w:r w:rsidRPr="00B10C08">
        <w:rPr>
          <w:rFonts w:ascii="Arial" w:hAnsi="Arial" w:cs="Arial"/>
          <w:sz w:val="24"/>
        </w:rPr>
        <w:t xml:space="preserve"> rzeczoznawcy, który </w:t>
      </w:r>
      <w:r w:rsidR="00D574FF" w:rsidRPr="00B10C08">
        <w:rPr>
          <w:rFonts w:ascii="Arial" w:hAnsi="Arial" w:cs="Arial"/>
          <w:sz w:val="24"/>
        </w:rPr>
        <w:t>po</w:t>
      </w:r>
      <w:r w:rsidRPr="00B10C08">
        <w:rPr>
          <w:rFonts w:ascii="Arial" w:hAnsi="Arial" w:cs="Arial"/>
          <w:sz w:val="24"/>
        </w:rPr>
        <w:t>winien udokumentować uzyskanie tytułu rzeczoznawcy w zakresie opieki nad zabytkami, które nadawane są przez ministra właściwego do spraw kultury i ochrony dziedzictwa narodowego na określony czas 3 lat.</w:t>
      </w:r>
    </w:p>
    <w:p w14:paraId="075C5519" w14:textId="77777777" w:rsidR="009C4F3A" w:rsidRPr="00B10C08" w:rsidRDefault="009C4F3A" w:rsidP="009C4F3A">
      <w:pPr>
        <w:spacing w:after="120"/>
        <w:jc w:val="both"/>
        <w:rPr>
          <w:rFonts w:ascii="Arial" w:hAnsi="Arial" w:cs="Arial"/>
          <w:sz w:val="24"/>
        </w:rPr>
      </w:pPr>
      <w:r w:rsidRPr="00B10C08">
        <w:rPr>
          <w:rFonts w:ascii="Arial" w:hAnsi="Arial" w:cs="Arial"/>
          <w:sz w:val="24"/>
        </w:rPr>
        <w:t>W przypadku projektanta oraz sprawdzającego projekt budowlany, nie wymaga się dokumentowania doświadczenia przy zabytkach, a jedynie wylegitymowania się uprawnieniami budowlanymi w odpowiedniej specjalności oraz przynależnością do właściwej izby samorządu zawodowego.</w:t>
      </w:r>
    </w:p>
    <w:p w14:paraId="7C395308" w14:textId="77777777" w:rsidR="009C4F3A" w:rsidRPr="00B10C08" w:rsidRDefault="009C4F3A" w:rsidP="009C4F3A">
      <w:pPr>
        <w:spacing w:after="0"/>
        <w:jc w:val="both"/>
        <w:rPr>
          <w:rFonts w:ascii="Arial" w:hAnsi="Arial" w:cs="Arial"/>
          <w:sz w:val="24"/>
        </w:rPr>
      </w:pPr>
      <w:r w:rsidRPr="00B10C08">
        <w:rPr>
          <w:rFonts w:ascii="Arial" w:hAnsi="Arial" w:cs="Arial"/>
          <w:sz w:val="24"/>
        </w:rPr>
        <w:t>Rodzaj dokumentów potwierdzających doświadczenie osób kierujących pracami:</w:t>
      </w:r>
    </w:p>
    <w:p w14:paraId="3E334787" w14:textId="7191D570" w:rsidR="009C4F3A" w:rsidRPr="0056664A" w:rsidRDefault="00FF1ADF" w:rsidP="0056664A">
      <w:pPr>
        <w:spacing w:after="0"/>
        <w:ind w:left="142" w:hanging="142"/>
        <w:jc w:val="both"/>
        <w:rPr>
          <w:rFonts w:ascii="Arial" w:hAnsi="Arial" w:cs="Arial"/>
          <w:sz w:val="24"/>
        </w:rPr>
      </w:pPr>
      <w:r>
        <w:rPr>
          <w:rFonts w:ascii="Arial" w:hAnsi="Arial" w:cs="Arial"/>
          <w:sz w:val="24"/>
        </w:rPr>
        <w:t xml:space="preserve">- </w:t>
      </w:r>
      <w:r w:rsidR="009C4F3A" w:rsidRPr="0056664A">
        <w:rPr>
          <w:rFonts w:ascii="Arial" w:hAnsi="Arial" w:cs="Arial"/>
          <w:sz w:val="24"/>
        </w:rPr>
        <w:t>świadectwa/inne dokumenty zaświadczające udział w pracach, badaniach lub robotach wydane przez kierownika jednostki organizacyjnej, na rzecz której prace były wykonywane</w:t>
      </w:r>
      <w:r w:rsidR="00C13FEE" w:rsidRPr="0056664A">
        <w:rPr>
          <w:rFonts w:ascii="Arial" w:hAnsi="Arial" w:cs="Arial"/>
          <w:sz w:val="24"/>
        </w:rPr>
        <w:t xml:space="preserve"> albo przez osobę, pod której nadzorem były </w:t>
      </w:r>
      <w:r w:rsidR="00F20270" w:rsidRPr="0056664A">
        <w:rPr>
          <w:rFonts w:ascii="Arial" w:hAnsi="Arial" w:cs="Arial"/>
          <w:sz w:val="24"/>
        </w:rPr>
        <w:t xml:space="preserve">one </w:t>
      </w:r>
      <w:r w:rsidR="00C13FEE" w:rsidRPr="0056664A">
        <w:rPr>
          <w:rFonts w:ascii="Arial" w:hAnsi="Arial" w:cs="Arial"/>
          <w:sz w:val="24"/>
        </w:rPr>
        <w:t>realizowane</w:t>
      </w:r>
      <w:r w:rsidR="00F20270" w:rsidRPr="0056664A">
        <w:rPr>
          <w:rFonts w:ascii="Arial" w:hAnsi="Arial" w:cs="Arial"/>
          <w:sz w:val="24"/>
        </w:rPr>
        <w:t>, ze wskazaniem zakresu</w:t>
      </w:r>
      <w:r w:rsidR="00C13FEE" w:rsidRPr="0056664A">
        <w:rPr>
          <w:rFonts w:ascii="Arial" w:hAnsi="Arial" w:cs="Arial"/>
          <w:sz w:val="24"/>
        </w:rPr>
        <w:t xml:space="preserve"> obowiązków na stanowiskach pracy w muzeum będącym instytucją kultury lub zaświadczenia wydane przez wojewódzkich konserwatorów zabytków,</w:t>
      </w:r>
    </w:p>
    <w:p w14:paraId="6E0D4820" w14:textId="0BEC86E6" w:rsidR="00FF1ADF" w:rsidRDefault="00FF1ADF" w:rsidP="0056664A">
      <w:pPr>
        <w:ind w:left="142" w:hanging="142"/>
        <w:contextualSpacing/>
        <w:jc w:val="both"/>
      </w:pPr>
      <w:r>
        <w:rPr>
          <w:rFonts w:ascii="Arial" w:hAnsi="Arial" w:cs="Arial"/>
          <w:sz w:val="24"/>
        </w:rPr>
        <w:t xml:space="preserve">- </w:t>
      </w:r>
      <w:r w:rsidR="009C4F3A" w:rsidRPr="0056664A">
        <w:rPr>
          <w:rFonts w:ascii="Arial" w:hAnsi="Arial" w:cs="Arial"/>
          <w:sz w:val="24"/>
        </w:rPr>
        <w:t>świadectwa, pisma, inne dokumenty wydane przez osobę, pod której nadzorem były</w:t>
      </w:r>
      <w:r>
        <w:rPr>
          <w:rFonts w:ascii="Arial" w:hAnsi="Arial" w:cs="Arial"/>
          <w:sz w:val="24"/>
        </w:rPr>
        <w:t xml:space="preserve"> </w:t>
      </w:r>
      <w:r w:rsidR="009C4F3A" w:rsidRPr="0056664A">
        <w:rPr>
          <w:rFonts w:ascii="Arial" w:hAnsi="Arial" w:cs="Arial"/>
          <w:sz w:val="24"/>
        </w:rPr>
        <w:t>wykonywane,</w:t>
      </w:r>
    </w:p>
    <w:p w14:paraId="050623D8" w14:textId="2BA89045" w:rsidR="00FF1ADF" w:rsidRDefault="00FF1ADF" w:rsidP="0056664A">
      <w:pPr>
        <w:contextualSpacing/>
        <w:jc w:val="both"/>
        <w:rPr>
          <w:rFonts w:ascii="Arial" w:hAnsi="Arial" w:cs="Arial"/>
          <w:sz w:val="24"/>
        </w:rPr>
      </w:pPr>
      <w:r>
        <w:rPr>
          <w:rFonts w:ascii="Arial" w:hAnsi="Arial" w:cs="Arial"/>
          <w:sz w:val="24"/>
        </w:rPr>
        <w:t xml:space="preserve">- </w:t>
      </w:r>
      <w:r w:rsidR="009C4F3A" w:rsidRPr="0056664A">
        <w:rPr>
          <w:rFonts w:ascii="Arial" w:hAnsi="Arial" w:cs="Arial"/>
          <w:sz w:val="24"/>
        </w:rPr>
        <w:t>zakresy obowiązków na stanowiskach pracy w muzeum,</w:t>
      </w:r>
    </w:p>
    <w:p w14:paraId="0CB8FC5E" w14:textId="7CB37716" w:rsidR="00FF1ADF" w:rsidRPr="00C36FE5" w:rsidRDefault="00FF1ADF" w:rsidP="0056664A">
      <w:pPr>
        <w:ind w:left="142" w:hanging="142"/>
        <w:jc w:val="both"/>
      </w:pPr>
      <w:r>
        <w:rPr>
          <w:rFonts w:ascii="Arial" w:hAnsi="Arial" w:cs="Arial"/>
          <w:sz w:val="24"/>
        </w:rPr>
        <w:t xml:space="preserve">- </w:t>
      </w:r>
      <w:r w:rsidR="009C4F3A" w:rsidRPr="0056664A">
        <w:rPr>
          <w:rFonts w:ascii="Arial" w:hAnsi="Arial" w:cs="Arial"/>
          <w:sz w:val="24"/>
        </w:rPr>
        <w:t xml:space="preserve">zaświadczenia wydane przez wojewódzkich konserwatorów zabytków (wydawane </w:t>
      </w:r>
      <w:r w:rsidR="0045392E">
        <w:rPr>
          <w:rFonts w:ascii="Arial" w:hAnsi="Arial" w:cs="Arial"/>
          <w:sz w:val="24"/>
        </w:rPr>
        <w:br/>
      </w:r>
      <w:r w:rsidR="009C4F3A" w:rsidRPr="0056664A">
        <w:rPr>
          <w:rFonts w:ascii="Arial" w:hAnsi="Arial" w:cs="Arial"/>
          <w:sz w:val="24"/>
        </w:rPr>
        <w:t>do 1999 roku).</w:t>
      </w:r>
    </w:p>
    <w:p w14:paraId="085520DB" w14:textId="77777777" w:rsidR="009C4F3A" w:rsidRPr="00B10C08" w:rsidRDefault="009C4F3A" w:rsidP="009C4F3A">
      <w:pPr>
        <w:spacing w:after="0"/>
        <w:jc w:val="both"/>
        <w:rPr>
          <w:rFonts w:ascii="Arial" w:hAnsi="Arial" w:cs="Arial"/>
          <w:sz w:val="24"/>
        </w:rPr>
      </w:pPr>
    </w:p>
    <w:p w14:paraId="44DA1D9E" w14:textId="77777777" w:rsidR="009C4F3A" w:rsidRPr="00B10C08" w:rsidRDefault="009C4F3A" w:rsidP="009C4F3A">
      <w:pPr>
        <w:rPr>
          <w:rFonts w:ascii="Arial" w:hAnsi="Arial" w:cs="Arial"/>
          <w:sz w:val="24"/>
        </w:rPr>
      </w:pPr>
      <w:r w:rsidRPr="00B10C08">
        <w:rPr>
          <w:rFonts w:ascii="Arial" w:hAnsi="Arial" w:cs="Arial"/>
          <w:sz w:val="24"/>
        </w:rPr>
        <w:br w:type="page"/>
      </w:r>
    </w:p>
    <w:p w14:paraId="7EAF08BE" w14:textId="77777777" w:rsidR="009C4F3A" w:rsidRPr="00B10C08" w:rsidRDefault="009C4F3A" w:rsidP="009C4F3A">
      <w:pPr>
        <w:pStyle w:val="Nagwek1"/>
        <w:spacing w:after="120"/>
        <w:ind w:left="567" w:hanging="567"/>
        <w:jc w:val="both"/>
        <w:rPr>
          <w:rFonts w:ascii="Arial" w:hAnsi="Arial" w:cs="Arial"/>
          <w:b/>
          <w:color w:val="005023"/>
        </w:rPr>
      </w:pPr>
      <w:bookmarkStart w:id="60" w:name="_Toc30341297"/>
      <w:bookmarkStart w:id="61" w:name="_Toc31008366"/>
      <w:r w:rsidRPr="00B10C08">
        <w:rPr>
          <w:rFonts w:ascii="Arial" w:hAnsi="Arial" w:cs="Arial"/>
          <w:b/>
          <w:color w:val="005023"/>
        </w:rPr>
        <w:t>X.</w:t>
      </w:r>
      <w:r w:rsidRPr="00B10C08">
        <w:rPr>
          <w:rFonts w:ascii="Arial" w:hAnsi="Arial" w:cs="Arial"/>
          <w:b/>
          <w:color w:val="005023"/>
        </w:rPr>
        <w:tab/>
        <w:t>Budownictwo zrównoważone</w:t>
      </w:r>
      <w:bookmarkEnd w:id="60"/>
      <w:bookmarkEnd w:id="61"/>
    </w:p>
    <w:p w14:paraId="1BEF52C4" w14:textId="1EF53600" w:rsidR="009C4F3A" w:rsidRPr="00B10C08" w:rsidRDefault="009C4F3A" w:rsidP="00733549">
      <w:pPr>
        <w:spacing w:after="120"/>
        <w:jc w:val="both"/>
        <w:rPr>
          <w:rFonts w:ascii="Arial" w:hAnsi="Arial" w:cs="Arial"/>
          <w:sz w:val="24"/>
          <w:szCs w:val="24"/>
        </w:rPr>
      </w:pPr>
      <w:r w:rsidRPr="00B10C08">
        <w:rPr>
          <w:rFonts w:ascii="Arial" w:hAnsi="Arial" w:cs="Arial"/>
          <w:sz w:val="24"/>
          <w:szCs w:val="24"/>
        </w:rPr>
        <w:t>Na początkowym etapie procesu budowlanego należy uwzględnić konieczność zastosowania się do wymogów budownictwa zrównoważonego i energooszczędnego, st</w:t>
      </w:r>
      <w:r w:rsidR="00391997" w:rsidRPr="00B10C08">
        <w:rPr>
          <w:rFonts w:ascii="Arial" w:hAnsi="Arial" w:cs="Arial"/>
          <w:sz w:val="24"/>
          <w:szCs w:val="24"/>
        </w:rPr>
        <w:t>osując się do zapisów „Polityki e</w:t>
      </w:r>
      <w:r w:rsidRPr="00B10C08">
        <w:rPr>
          <w:rFonts w:ascii="Arial" w:hAnsi="Arial" w:cs="Arial"/>
          <w:sz w:val="24"/>
          <w:szCs w:val="24"/>
        </w:rPr>
        <w:t xml:space="preserve">kologicznej </w:t>
      </w:r>
      <w:r w:rsidR="00391997" w:rsidRPr="00B10C08">
        <w:rPr>
          <w:rFonts w:ascii="Arial" w:hAnsi="Arial" w:cs="Arial"/>
          <w:sz w:val="24"/>
          <w:szCs w:val="24"/>
        </w:rPr>
        <w:t>p</w:t>
      </w:r>
      <w:r w:rsidRPr="00B10C08">
        <w:rPr>
          <w:rFonts w:ascii="Arial" w:hAnsi="Arial" w:cs="Arial"/>
          <w:sz w:val="24"/>
          <w:szCs w:val="24"/>
        </w:rPr>
        <w:t>aństwa 2030</w:t>
      </w:r>
      <w:r w:rsidR="00391997" w:rsidRPr="00B10C08">
        <w:rPr>
          <w:rFonts w:ascii="Arial" w:hAnsi="Arial" w:cs="Arial"/>
          <w:sz w:val="24"/>
          <w:szCs w:val="24"/>
        </w:rPr>
        <w:t>”</w:t>
      </w:r>
      <w:r w:rsidR="00C428BD">
        <w:rPr>
          <w:rFonts w:ascii="Arial" w:hAnsi="Arial" w:cs="Arial"/>
          <w:sz w:val="24"/>
          <w:szCs w:val="24"/>
        </w:rPr>
        <w:t xml:space="preserve"> </w:t>
      </w:r>
      <w:r w:rsidR="00391997" w:rsidRPr="00B10C08">
        <w:rPr>
          <w:rFonts w:ascii="Arial" w:hAnsi="Arial" w:cs="Arial"/>
          <w:sz w:val="24"/>
          <w:szCs w:val="24"/>
        </w:rPr>
        <w:t>i „Polityki energetycznej Polski do 2030 roku”.</w:t>
      </w:r>
    </w:p>
    <w:p w14:paraId="4746F8DA" w14:textId="77777777" w:rsidR="009C4F3A" w:rsidRPr="00B10C08" w:rsidRDefault="009C4F3A" w:rsidP="00733549">
      <w:pPr>
        <w:spacing w:after="120"/>
        <w:jc w:val="both"/>
        <w:rPr>
          <w:rFonts w:ascii="Arial" w:hAnsi="Arial" w:cs="Arial"/>
          <w:sz w:val="24"/>
          <w:szCs w:val="24"/>
        </w:rPr>
      </w:pPr>
      <w:r w:rsidRPr="00B10C08">
        <w:rPr>
          <w:rFonts w:ascii="Arial" w:hAnsi="Arial" w:cs="Arial"/>
          <w:sz w:val="24"/>
          <w:szCs w:val="24"/>
        </w:rPr>
        <w:t>Głównym celem zrównoważonego budownictwa, zwanego także budownictwem ekologicznym jest ograniczenie negatywnego wpływu budynków na środowisko naturalne oraz zdrowie człowieka.</w:t>
      </w:r>
    </w:p>
    <w:p w14:paraId="08C5A043" w14:textId="02895DE6" w:rsidR="009C4F3A" w:rsidRPr="00B10C08" w:rsidRDefault="009C4F3A" w:rsidP="00733549">
      <w:pPr>
        <w:spacing w:after="120"/>
        <w:jc w:val="both"/>
        <w:rPr>
          <w:rFonts w:ascii="Arial" w:hAnsi="Arial" w:cs="Arial"/>
          <w:sz w:val="24"/>
          <w:szCs w:val="24"/>
        </w:rPr>
      </w:pPr>
      <w:r w:rsidRPr="00B10C08">
        <w:rPr>
          <w:rFonts w:ascii="Arial" w:hAnsi="Arial" w:cs="Arial"/>
          <w:sz w:val="24"/>
          <w:szCs w:val="24"/>
        </w:rPr>
        <w:t xml:space="preserve">Projektując, realizując, utrzymując, jak </w:t>
      </w:r>
      <w:r w:rsidR="00395337" w:rsidRPr="00B10C08">
        <w:rPr>
          <w:rFonts w:ascii="Arial" w:hAnsi="Arial" w:cs="Arial"/>
          <w:sz w:val="24"/>
          <w:szCs w:val="24"/>
        </w:rPr>
        <w:t>również</w:t>
      </w:r>
      <w:r w:rsidRPr="00B10C08">
        <w:rPr>
          <w:rFonts w:ascii="Arial" w:hAnsi="Arial" w:cs="Arial"/>
          <w:sz w:val="24"/>
          <w:szCs w:val="24"/>
        </w:rPr>
        <w:t xml:space="preserve"> przeprowadzając prace rozbiórkowe budynku </w:t>
      </w:r>
      <w:r w:rsidR="009604F8">
        <w:rPr>
          <w:rFonts w:ascii="Arial" w:hAnsi="Arial" w:cs="Arial"/>
          <w:sz w:val="24"/>
          <w:szCs w:val="24"/>
        </w:rPr>
        <w:t>zaleca się</w:t>
      </w:r>
      <w:r w:rsidRPr="00B10C08">
        <w:rPr>
          <w:rFonts w:ascii="Arial" w:hAnsi="Arial" w:cs="Arial"/>
          <w:sz w:val="24"/>
          <w:szCs w:val="24"/>
        </w:rPr>
        <w:t xml:space="preserve"> pamiętać o:</w:t>
      </w:r>
    </w:p>
    <w:p w14:paraId="20A1CE62"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efektywnym wykorzystaniu energii, wody i innych zasobów naturalnych,</w:t>
      </w:r>
    </w:p>
    <w:p w14:paraId="7A77473C"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minimalizowaniu ilości powstających odpadów, zanieczyszczeń,</w:t>
      </w:r>
    </w:p>
    <w:p w14:paraId="4CF4CD7F"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minimalizacji zużycia zasobów nieodnawialnych,</w:t>
      </w:r>
    </w:p>
    <w:p w14:paraId="667C4EFC"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zastosowaniu odnawialnych źródeł energii,</w:t>
      </w:r>
    </w:p>
    <w:p w14:paraId="49EF0F2F"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ochronie zdrowia użytkowników budynku,</w:t>
      </w:r>
    </w:p>
    <w:p w14:paraId="73265EA7"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gospodarowaniu wodą opadową,</w:t>
      </w:r>
    </w:p>
    <w:p w14:paraId="220A320B"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maksymalizacji udziału powierzchni biologicznie czynnej ze wsparciem bioróżnorodności,</w:t>
      </w:r>
    </w:p>
    <w:p w14:paraId="7C2E8FC2" w14:textId="7A2E79B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dob</w:t>
      </w:r>
      <w:r w:rsidR="00B741DC">
        <w:rPr>
          <w:rFonts w:ascii="Arial" w:hAnsi="Arial" w:cs="Arial"/>
          <w:sz w:val="24"/>
          <w:szCs w:val="24"/>
        </w:rPr>
        <w:t>orze</w:t>
      </w:r>
      <w:r w:rsidRPr="00B10C08">
        <w:rPr>
          <w:rFonts w:ascii="Arial" w:hAnsi="Arial" w:cs="Arial"/>
          <w:sz w:val="24"/>
          <w:szCs w:val="24"/>
        </w:rPr>
        <w:t xml:space="preserve"> technologii budowy budynku z uwzględnieniem m.in. ilości zużycia energii, wody, </w:t>
      </w:r>
    </w:p>
    <w:p w14:paraId="214DF56C" w14:textId="77777777"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wykorzystywaniu materiałów o niskim zużyciu energii na etapie ich wytwarzania, transportu, wbudowania, użytkowania oraz poużytkowego zagospodarowania,</w:t>
      </w:r>
    </w:p>
    <w:p w14:paraId="46CCF219" w14:textId="64005671" w:rsidR="009C4F3A" w:rsidRPr="00B10C08" w:rsidRDefault="009C4F3A" w:rsidP="00920E32">
      <w:pPr>
        <w:pStyle w:val="Akapitzlist"/>
        <w:numPr>
          <w:ilvl w:val="0"/>
          <w:numId w:val="71"/>
        </w:numPr>
        <w:ind w:left="1134" w:hanging="567"/>
        <w:jc w:val="both"/>
        <w:rPr>
          <w:rFonts w:ascii="Arial" w:hAnsi="Arial" w:cs="Arial"/>
          <w:sz w:val="24"/>
          <w:szCs w:val="24"/>
        </w:rPr>
      </w:pPr>
      <w:r w:rsidRPr="00B10C08">
        <w:rPr>
          <w:rFonts w:ascii="Arial" w:hAnsi="Arial" w:cs="Arial"/>
          <w:sz w:val="24"/>
          <w:szCs w:val="24"/>
        </w:rPr>
        <w:t>zastosowani</w:t>
      </w:r>
      <w:r w:rsidR="00B741DC">
        <w:rPr>
          <w:rFonts w:ascii="Arial" w:hAnsi="Arial" w:cs="Arial"/>
          <w:sz w:val="24"/>
          <w:szCs w:val="24"/>
        </w:rPr>
        <w:t>u</w:t>
      </w:r>
      <w:r w:rsidRPr="00B10C08">
        <w:rPr>
          <w:rFonts w:ascii="Arial" w:hAnsi="Arial" w:cs="Arial"/>
          <w:sz w:val="24"/>
          <w:szCs w:val="24"/>
        </w:rPr>
        <w:t xml:space="preserve"> materiałów i wyrobów dostępnych u lokalnych producentów bądź dostawców,</w:t>
      </w:r>
    </w:p>
    <w:p w14:paraId="3F7075F5" w14:textId="77777777" w:rsidR="009C4F3A" w:rsidRPr="00B10C08" w:rsidRDefault="009C4F3A" w:rsidP="00920E32">
      <w:pPr>
        <w:pStyle w:val="Akapitzlist"/>
        <w:numPr>
          <w:ilvl w:val="0"/>
          <w:numId w:val="71"/>
        </w:numPr>
        <w:spacing w:after="120"/>
        <w:ind w:left="1134" w:hanging="567"/>
        <w:jc w:val="both"/>
        <w:rPr>
          <w:rFonts w:ascii="Arial" w:hAnsi="Arial" w:cs="Arial"/>
          <w:sz w:val="24"/>
          <w:szCs w:val="24"/>
        </w:rPr>
      </w:pPr>
      <w:r w:rsidRPr="00B10C08">
        <w:rPr>
          <w:rFonts w:ascii="Arial" w:hAnsi="Arial" w:cs="Arial"/>
          <w:sz w:val="24"/>
          <w:szCs w:val="24"/>
        </w:rPr>
        <w:t xml:space="preserve">zielonej architekturze. </w:t>
      </w:r>
    </w:p>
    <w:p w14:paraId="586A1FC7" w14:textId="2F896288" w:rsidR="009C4F3A" w:rsidRPr="00B10C08" w:rsidRDefault="009C4F3A" w:rsidP="009C4F3A">
      <w:pPr>
        <w:jc w:val="both"/>
        <w:rPr>
          <w:rFonts w:ascii="Arial" w:hAnsi="Arial" w:cs="Arial"/>
          <w:sz w:val="24"/>
          <w:szCs w:val="24"/>
        </w:rPr>
      </w:pPr>
      <w:r w:rsidRPr="00B10C08">
        <w:rPr>
          <w:rFonts w:ascii="Arial" w:hAnsi="Arial" w:cs="Arial"/>
          <w:sz w:val="24"/>
          <w:szCs w:val="24"/>
        </w:rPr>
        <w:t>Lasy Państwowe biorą czynny udział w przeciwdziałaniu zmianom klimatycznym poprzez obniżenie emisji gazów cieplarnianych</w:t>
      </w:r>
      <w:r w:rsidR="0083216A">
        <w:rPr>
          <w:rFonts w:ascii="Arial" w:hAnsi="Arial" w:cs="Arial"/>
          <w:sz w:val="24"/>
          <w:szCs w:val="24"/>
        </w:rPr>
        <w:t xml:space="preserve"> </w:t>
      </w:r>
      <w:r w:rsidR="0083216A" w:rsidRPr="00B10C08">
        <w:rPr>
          <w:rFonts w:ascii="Arial" w:hAnsi="Arial" w:cs="Arial"/>
          <w:sz w:val="24"/>
          <w:szCs w:val="24"/>
        </w:rPr>
        <w:t>(GHG)</w:t>
      </w:r>
      <w:r w:rsidRPr="00B10C08">
        <w:rPr>
          <w:rFonts w:ascii="Arial" w:hAnsi="Arial" w:cs="Arial"/>
          <w:sz w:val="24"/>
          <w:szCs w:val="24"/>
        </w:rPr>
        <w:t xml:space="preserve">, w szczególności dwutlenku węgla, do atmosfery. Redukcja emisji </w:t>
      </w:r>
      <w:r w:rsidR="0083216A">
        <w:rPr>
          <w:rFonts w:ascii="Arial" w:hAnsi="Arial" w:cs="Arial"/>
          <w:sz w:val="24"/>
          <w:szCs w:val="24"/>
        </w:rPr>
        <w:t>GHG</w:t>
      </w:r>
      <w:r w:rsidRPr="00B10C08">
        <w:rPr>
          <w:rFonts w:ascii="Arial" w:hAnsi="Arial" w:cs="Arial"/>
          <w:sz w:val="24"/>
          <w:szCs w:val="24"/>
        </w:rPr>
        <w:t xml:space="preserve"> ma wymierny wpływ na zmniejszenie kosztów operacyjnych jednostek LP oraz poprawę wizerunku Lasów Państwowych, działając</w:t>
      </w:r>
      <w:r w:rsidR="00B741DC">
        <w:rPr>
          <w:rFonts w:ascii="Arial" w:hAnsi="Arial" w:cs="Arial"/>
          <w:sz w:val="24"/>
          <w:szCs w:val="24"/>
        </w:rPr>
        <w:t>ych</w:t>
      </w:r>
      <w:r w:rsidRPr="00B10C08">
        <w:rPr>
          <w:rFonts w:ascii="Arial" w:hAnsi="Arial" w:cs="Arial"/>
          <w:sz w:val="24"/>
          <w:szCs w:val="24"/>
        </w:rPr>
        <w:t xml:space="preserve"> zgodnie z rządowym planem. Działanie mające na celu redukcję emisji </w:t>
      </w:r>
      <w:r w:rsidR="0083216A">
        <w:rPr>
          <w:rFonts w:ascii="Arial" w:hAnsi="Arial" w:cs="Arial"/>
          <w:sz w:val="24"/>
          <w:szCs w:val="24"/>
        </w:rPr>
        <w:t>GHG</w:t>
      </w:r>
      <w:r w:rsidR="00FE4B0D" w:rsidRPr="00B10C08">
        <w:rPr>
          <w:rFonts w:ascii="Arial" w:hAnsi="Arial" w:cs="Arial"/>
          <w:sz w:val="24"/>
          <w:szCs w:val="24"/>
        </w:rPr>
        <w:t xml:space="preserve"> </w:t>
      </w:r>
      <w:r w:rsidRPr="00B10C08">
        <w:rPr>
          <w:rFonts w:ascii="Arial" w:hAnsi="Arial" w:cs="Arial"/>
          <w:sz w:val="24"/>
          <w:szCs w:val="24"/>
        </w:rPr>
        <w:t xml:space="preserve">winno zostać przeprowadzone zarówno w budynkach biurowych jak i mieszkalnych poprzez zachęcenie do redukcji zużycia energii elektrycznej i wody. </w:t>
      </w:r>
    </w:p>
    <w:p w14:paraId="7A520515" w14:textId="77777777" w:rsidR="009C4F3A" w:rsidRPr="00B10C08" w:rsidRDefault="009C4F3A" w:rsidP="009C4F3A">
      <w:pPr>
        <w:pStyle w:val="Nagwek2"/>
        <w:spacing w:after="120"/>
        <w:ind w:left="567" w:hanging="567"/>
        <w:jc w:val="both"/>
        <w:rPr>
          <w:rFonts w:ascii="Arial" w:hAnsi="Arial" w:cs="Arial"/>
          <w:b/>
          <w:color w:val="005023"/>
          <w:sz w:val="28"/>
        </w:rPr>
      </w:pPr>
      <w:bookmarkStart w:id="62" w:name="_Toc31008367"/>
      <w:r w:rsidRPr="00B10C08">
        <w:rPr>
          <w:rFonts w:ascii="Arial" w:hAnsi="Arial" w:cs="Arial"/>
          <w:b/>
          <w:color w:val="005023"/>
          <w:sz w:val="28"/>
        </w:rPr>
        <w:t>1.</w:t>
      </w:r>
      <w:r w:rsidRPr="00B10C08">
        <w:rPr>
          <w:rFonts w:ascii="Arial" w:hAnsi="Arial" w:cs="Arial"/>
          <w:b/>
          <w:color w:val="005023"/>
          <w:sz w:val="28"/>
        </w:rPr>
        <w:tab/>
        <w:t>Przykłady oszczędności zużycia energii</w:t>
      </w:r>
      <w:bookmarkEnd w:id="62"/>
    </w:p>
    <w:p w14:paraId="3799F722"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racjonalne projektowanie powierzchni i kubatury budynku,</w:t>
      </w:r>
    </w:p>
    <w:p w14:paraId="28AA9A9C"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redukcja kosztów ogrzewania poprzez np. zastosowanie programowalnych termostatów, korzystanie z funkcji wyłącz</w:t>
      </w:r>
      <w:r w:rsidR="00395337" w:rsidRPr="00B10C08">
        <w:rPr>
          <w:rFonts w:ascii="Arial" w:hAnsi="Arial" w:cs="Arial"/>
          <w:sz w:val="24"/>
        </w:rPr>
        <w:t>a</w:t>
      </w:r>
      <w:r w:rsidRPr="00B10C08">
        <w:rPr>
          <w:rFonts w:ascii="Arial" w:hAnsi="Arial" w:cs="Arial"/>
          <w:sz w:val="24"/>
        </w:rPr>
        <w:t>nia ogrzewania poza godzinami pracy,</w:t>
      </w:r>
    </w:p>
    <w:p w14:paraId="33FA228C"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odzysk ciepła – zastosowanie rekuperatorów,</w:t>
      </w:r>
    </w:p>
    <w:p w14:paraId="1E0C2077"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zarządzanie zużyciem energii przez sprzęt biurowy, </w:t>
      </w:r>
    </w:p>
    <w:p w14:paraId="52463345"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wymiana i zakup sprzętów biurowych o niskim zużyciu energii (A+++), </w:t>
      </w:r>
    </w:p>
    <w:p w14:paraId="6A29C730"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poprawa dostępu do światła dziennego,</w:t>
      </w:r>
    </w:p>
    <w:p w14:paraId="5FCB7692"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zastosowanie oświetlenia energooszczędnego, </w:t>
      </w:r>
    </w:p>
    <w:p w14:paraId="1B909BBA"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montaż czujników ruchu w strefach małego ruchu oraz czujników poziomu światła dziennego przy oświetleniu, </w:t>
      </w:r>
    </w:p>
    <w:p w14:paraId="15B2FC80"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rozdzielenie włączników oświetlenia dla różnych stref oświetleniowych,</w:t>
      </w:r>
    </w:p>
    <w:p w14:paraId="0E8D6A62"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zapewnienie sprawnego działania klimatyzacji, sprzętu biurow</w:t>
      </w:r>
      <w:r w:rsidR="00395337" w:rsidRPr="00B10C08">
        <w:rPr>
          <w:rFonts w:ascii="Arial" w:hAnsi="Arial" w:cs="Arial"/>
          <w:sz w:val="24"/>
        </w:rPr>
        <w:t>ego</w:t>
      </w:r>
      <w:r w:rsidRPr="00B10C08">
        <w:rPr>
          <w:rFonts w:ascii="Arial" w:hAnsi="Arial" w:cs="Arial"/>
          <w:sz w:val="24"/>
        </w:rPr>
        <w:t>, wind, wyposażeni</w:t>
      </w:r>
      <w:r w:rsidR="00395337" w:rsidRPr="00B10C08">
        <w:rPr>
          <w:rFonts w:ascii="Arial" w:hAnsi="Arial" w:cs="Arial"/>
          <w:sz w:val="24"/>
        </w:rPr>
        <w:t>a</w:t>
      </w:r>
      <w:r w:rsidRPr="00B10C08">
        <w:rPr>
          <w:rFonts w:ascii="Arial" w:hAnsi="Arial" w:cs="Arial"/>
          <w:sz w:val="24"/>
        </w:rPr>
        <w:t xml:space="preserve"> aneksów socjalnych, </w:t>
      </w:r>
    </w:p>
    <w:p w14:paraId="6236E7B3" w14:textId="5191468C"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redukcja ilości odpadów poprzez ograniczenia ilości </w:t>
      </w:r>
      <w:r w:rsidR="00395337" w:rsidRPr="00B10C08">
        <w:rPr>
          <w:rFonts w:ascii="Arial" w:hAnsi="Arial" w:cs="Arial"/>
          <w:sz w:val="24"/>
        </w:rPr>
        <w:t>nabywanych</w:t>
      </w:r>
      <w:r w:rsidRPr="00B10C08">
        <w:rPr>
          <w:rFonts w:ascii="Arial" w:hAnsi="Arial" w:cs="Arial"/>
          <w:sz w:val="24"/>
        </w:rPr>
        <w:t xml:space="preserve"> materiałów nie podlegających recyklingowi, zakup tonerów i </w:t>
      </w:r>
      <w:proofErr w:type="spellStart"/>
      <w:r w:rsidR="00395337" w:rsidRPr="00B10C08">
        <w:rPr>
          <w:rFonts w:ascii="Arial" w:hAnsi="Arial" w:cs="Arial"/>
          <w:sz w:val="24"/>
        </w:rPr>
        <w:t>k</w:t>
      </w:r>
      <w:r w:rsidRPr="00B10C08">
        <w:rPr>
          <w:rFonts w:ascii="Arial" w:hAnsi="Arial" w:cs="Arial"/>
          <w:sz w:val="24"/>
        </w:rPr>
        <w:t>a</w:t>
      </w:r>
      <w:r w:rsidR="00395337" w:rsidRPr="00B10C08">
        <w:rPr>
          <w:rFonts w:ascii="Arial" w:hAnsi="Arial" w:cs="Arial"/>
          <w:sz w:val="24"/>
        </w:rPr>
        <w:t>r</w:t>
      </w:r>
      <w:r w:rsidRPr="00B10C08">
        <w:rPr>
          <w:rFonts w:ascii="Arial" w:hAnsi="Arial" w:cs="Arial"/>
          <w:sz w:val="24"/>
        </w:rPr>
        <w:t>tr</w:t>
      </w:r>
      <w:r w:rsidR="00E25EDA" w:rsidRPr="00B10C08">
        <w:rPr>
          <w:rFonts w:ascii="Arial" w:hAnsi="Arial" w:cs="Arial"/>
          <w:sz w:val="24"/>
        </w:rPr>
        <w:t>i</w:t>
      </w:r>
      <w:r w:rsidR="00395337" w:rsidRPr="00B10C08">
        <w:rPr>
          <w:rFonts w:ascii="Arial" w:hAnsi="Arial" w:cs="Arial"/>
          <w:sz w:val="24"/>
        </w:rPr>
        <w:t>dży</w:t>
      </w:r>
      <w:proofErr w:type="spellEnd"/>
      <w:r w:rsidR="00395337" w:rsidRPr="00B10C08">
        <w:rPr>
          <w:rFonts w:ascii="Arial" w:hAnsi="Arial" w:cs="Arial"/>
          <w:sz w:val="24"/>
        </w:rPr>
        <w:t xml:space="preserve"> po recyklingu (</w:t>
      </w:r>
      <w:r w:rsidRPr="00B10C08">
        <w:rPr>
          <w:rFonts w:ascii="Arial" w:hAnsi="Arial" w:cs="Arial"/>
          <w:sz w:val="24"/>
        </w:rPr>
        <w:t xml:space="preserve">korzystanie z wyposażenia kuchennego </w:t>
      </w:r>
      <w:r w:rsidR="00C428BD">
        <w:rPr>
          <w:rFonts w:ascii="Arial" w:hAnsi="Arial" w:cs="Arial"/>
          <w:sz w:val="24"/>
        </w:rPr>
        <w:t>wielokrotnego</w:t>
      </w:r>
      <w:r w:rsidR="00B741DC" w:rsidRPr="00B10C08">
        <w:rPr>
          <w:rFonts w:ascii="Arial" w:hAnsi="Arial" w:cs="Arial"/>
          <w:sz w:val="24"/>
        </w:rPr>
        <w:t xml:space="preserve"> </w:t>
      </w:r>
      <w:r w:rsidRPr="00B10C08">
        <w:rPr>
          <w:rFonts w:ascii="Arial" w:hAnsi="Arial" w:cs="Arial"/>
          <w:sz w:val="24"/>
        </w:rPr>
        <w:t xml:space="preserve">użycia, </w:t>
      </w:r>
      <w:r w:rsidR="00395337" w:rsidRPr="00B10C08">
        <w:rPr>
          <w:rFonts w:ascii="Arial" w:hAnsi="Arial" w:cs="Arial"/>
          <w:sz w:val="24"/>
        </w:rPr>
        <w:t>rezygnacja</w:t>
      </w:r>
      <w:r w:rsidRPr="00B10C08">
        <w:rPr>
          <w:rFonts w:ascii="Arial" w:hAnsi="Arial" w:cs="Arial"/>
          <w:sz w:val="24"/>
        </w:rPr>
        <w:t xml:space="preserve"> np. </w:t>
      </w:r>
      <w:r w:rsidR="00395337" w:rsidRPr="00B10C08">
        <w:rPr>
          <w:rFonts w:ascii="Arial" w:hAnsi="Arial" w:cs="Arial"/>
          <w:sz w:val="24"/>
        </w:rPr>
        <w:t xml:space="preserve">z </w:t>
      </w:r>
      <w:r w:rsidRPr="00B10C08">
        <w:rPr>
          <w:rFonts w:ascii="Arial" w:hAnsi="Arial" w:cs="Arial"/>
          <w:sz w:val="24"/>
        </w:rPr>
        <w:t>kubków plastikowych, zakup biodegradowalnych środków sanitarnych, zastąpienie wo</w:t>
      </w:r>
      <w:r w:rsidR="00395337" w:rsidRPr="00B10C08">
        <w:rPr>
          <w:rFonts w:ascii="Arial" w:hAnsi="Arial" w:cs="Arial"/>
          <w:sz w:val="24"/>
        </w:rPr>
        <w:t>dy butelkowanej wodą bieżącą z zastosowaniem filtrów do wody</w:t>
      </w:r>
      <w:r w:rsidRPr="00B10C08">
        <w:rPr>
          <w:rFonts w:ascii="Arial" w:hAnsi="Arial" w:cs="Arial"/>
          <w:sz w:val="24"/>
        </w:rPr>
        <w:t>),</w:t>
      </w:r>
    </w:p>
    <w:p w14:paraId="6F639D69"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ograniczenie nasłonecznienia pomieszczeń (w szczególności od strony południowej poprzez np. stosowanie łamaczy światła, zamontowanie folii </w:t>
      </w:r>
      <w:proofErr w:type="spellStart"/>
      <w:r w:rsidRPr="00B10C08">
        <w:rPr>
          <w:rFonts w:ascii="Arial" w:hAnsi="Arial" w:cs="Arial"/>
          <w:sz w:val="24"/>
        </w:rPr>
        <w:t>antyUV</w:t>
      </w:r>
      <w:proofErr w:type="spellEnd"/>
      <w:r w:rsidRPr="00B10C08">
        <w:rPr>
          <w:rFonts w:ascii="Arial" w:hAnsi="Arial" w:cs="Arial"/>
          <w:sz w:val="24"/>
        </w:rPr>
        <w:t xml:space="preserve"> w stolarce okiennej chroniącej przed nagrzewaniem się pomieszczeń, zastosowanie ścian osłonowych od strony północnej oraz wschodniej i zachodniej z żaluzjami pionowymi),</w:t>
      </w:r>
    </w:p>
    <w:p w14:paraId="5B9AA7C0" w14:textId="77777777" w:rsidR="009C4F3A" w:rsidRPr="00B10C08" w:rsidRDefault="006100C4"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regulacja/optymalizacja stopnia wilgotności i nasłonecznienia poprzez </w:t>
      </w:r>
      <w:r w:rsidR="009C4F3A" w:rsidRPr="00B10C08">
        <w:rPr>
          <w:rFonts w:ascii="Arial" w:hAnsi="Arial" w:cs="Arial"/>
          <w:sz w:val="24"/>
        </w:rPr>
        <w:t>nasadzenia roślinności w bezpiecznym sąsiedztwie budynków biurowych i mieszkalnych,</w:t>
      </w:r>
    </w:p>
    <w:p w14:paraId="57224C16"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 xml:space="preserve">redukcja zużycia </w:t>
      </w:r>
      <w:r w:rsidR="006100C4" w:rsidRPr="00B10C08">
        <w:rPr>
          <w:rFonts w:ascii="Arial" w:hAnsi="Arial" w:cs="Arial"/>
          <w:sz w:val="24"/>
        </w:rPr>
        <w:t xml:space="preserve">surowców </w:t>
      </w:r>
      <w:r w:rsidRPr="00B10C08">
        <w:rPr>
          <w:rFonts w:ascii="Arial" w:hAnsi="Arial" w:cs="Arial"/>
          <w:sz w:val="24"/>
        </w:rPr>
        <w:t>naturalnych, w tym papieru,</w:t>
      </w:r>
    </w:p>
    <w:p w14:paraId="59CDD1F1" w14:textId="77777777" w:rsidR="009C4F3A" w:rsidRPr="00B10C08" w:rsidRDefault="009C4F3A" w:rsidP="00920E32">
      <w:pPr>
        <w:pStyle w:val="Akapitzlist"/>
        <w:numPr>
          <w:ilvl w:val="0"/>
          <w:numId w:val="127"/>
        </w:numPr>
        <w:ind w:left="1134" w:hanging="567"/>
        <w:jc w:val="both"/>
        <w:rPr>
          <w:rFonts w:ascii="Arial" w:hAnsi="Arial" w:cs="Arial"/>
          <w:sz w:val="24"/>
        </w:rPr>
      </w:pPr>
      <w:r w:rsidRPr="00B10C08">
        <w:rPr>
          <w:rFonts w:ascii="Arial" w:hAnsi="Arial" w:cs="Arial"/>
          <w:sz w:val="24"/>
        </w:rPr>
        <w:t>korzystanie z wyposażenia etc</w:t>
      </w:r>
      <w:r w:rsidR="00FE4B0D" w:rsidRPr="00B10C08">
        <w:rPr>
          <w:rFonts w:ascii="Arial" w:hAnsi="Arial" w:cs="Arial"/>
          <w:sz w:val="24"/>
        </w:rPr>
        <w:t>.</w:t>
      </w:r>
      <w:r w:rsidRPr="00B10C08">
        <w:rPr>
          <w:rFonts w:ascii="Arial" w:hAnsi="Arial" w:cs="Arial"/>
          <w:sz w:val="24"/>
        </w:rPr>
        <w:t xml:space="preserve"> wykonanego w jak największym procencie z naturalnych surowców</w:t>
      </w:r>
      <w:r w:rsidR="00930E90" w:rsidRPr="00B10C08">
        <w:rPr>
          <w:rFonts w:ascii="Arial" w:hAnsi="Arial" w:cs="Arial"/>
          <w:sz w:val="24"/>
        </w:rPr>
        <w:t>.</w:t>
      </w:r>
    </w:p>
    <w:p w14:paraId="47FBDE3F" w14:textId="77777777" w:rsidR="009C4F3A" w:rsidRPr="00B10C08" w:rsidRDefault="009C4F3A" w:rsidP="009C4F3A">
      <w:pPr>
        <w:ind w:left="567" w:hanging="567"/>
        <w:jc w:val="both"/>
        <w:rPr>
          <w:rFonts w:ascii="Arial" w:hAnsi="Arial" w:cs="Arial"/>
          <w:b/>
          <w:color w:val="005023"/>
          <w:sz w:val="24"/>
        </w:rPr>
      </w:pPr>
      <w:bookmarkStart w:id="63" w:name="_Toc31008368"/>
      <w:r w:rsidRPr="00B10C08">
        <w:rPr>
          <w:rStyle w:val="Nagwek2Znak"/>
          <w:rFonts w:ascii="Arial" w:hAnsi="Arial" w:cs="Arial"/>
          <w:b/>
          <w:color w:val="005023"/>
          <w:sz w:val="28"/>
        </w:rPr>
        <w:t>2.</w:t>
      </w:r>
      <w:r w:rsidRPr="00B10C08">
        <w:rPr>
          <w:rStyle w:val="Nagwek2Znak"/>
          <w:rFonts w:ascii="Arial" w:hAnsi="Arial" w:cs="Arial"/>
          <w:b/>
          <w:color w:val="005023"/>
          <w:sz w:val="28"/>
        </w:rPr>
        <w:tab/>
        <w:t>Przykłady oszczędności zużycia wody</w:t>
      </w:r>
      <w:bookmarkEnd w:id="63"/>
    </w:p>
    <w:p w14:paraId="2489EC9B" w14:textId="77777777" w:rsidR="009C4F3A" w:rsidRPr="00B10C08" w:rsidRDefault="009C4F3A" w:rsidP="00920E32">
      <w:pPr>
        <w:pStyle w:val="Akapitzlist"/>
        <w:numPr>
          <w:ilvl w:val="0"/>
          <w:numId w:val="128"/>
        </w:numPr>
        <w:spacing w:line="240" w:lineRule="auto"/>
        <w:ind w:left="1134" w:hanging="567"/>
        <w:jc w:val="both"/>
        <w:rPr>
          <w:rFonts w:ascii="Arial" w:hAnsi="Arial" w:cs="Arial"/>
          <w:sz w:val="24"/>
        </w:rPr>
      </w:pPr>
      <w:r w:rsidRPr="00B10C08">
        <w:rPr>
          <w:rFonts w:ascii="Arial" w:hAnsi="Arial" w:cs="Arial"/>
          <w:sz w:val="24"/>
        </w:rPr>
        <w:t xml:space="preserve">zastosowanie reduktorów ciśnienia wody, </w:t>
      </w:r>
    </w:p>
    <w:p w14:paraId="5A46C85B" w14:textId="77777777" w:rsidR="009C4F3A" w:rsidRPr="00B10C08" w:rsidRDefault="006100C4" w:rsidP="00920E32">
      <w:pPr>
        <w:pStyle w:val="Akapitzlist"/>
        <w:numPr>
          <w:ilvl w:val="0"/>
          <w:numId w:val="128"/>
        </w:numPr>
        <w:spacing w:line="240" w:lineRule="auto"/>
        <w:ind w:left="1134" w:hanging="567"/>
        <w:jc w:val="both"/>
        <w:rPr>
          <w:rFonts w:ascii="Arial" w:hAnsi="Arial" w:cs="Arial"/>
          <w:sz w:val="24"/>
        </w:rPr>
      </w:pPr>
      <w:r w:rsidRPr="00B10C08">
        <w:rPr>
          <w:rFonts w:ascii="Arial" w:hAnsi="Arial" w:cs="Arial"/>
          <w:sz w:val="24"/>
        </w:rPr>
        <w:t xml:space="preserve">montaż </w:t>
      </w:r>
      <w:r w:rsidR="009C4F3A" w:rsidRPr="00B10C08">
        <w:rPr>
          <w:rFonts w:ascii="Arial" w:hAnsi="Arial" w:cs="Arial"/>
          <w:sz w:val="24"/>
        </w:rPr>
        <w:t>kranów z czujnikami ,</w:t>
      </w:r>
    </w:p>
    <w:p w14:paraId="688120ED" w14:textId="77777777" w:rsidR="009C4F3A" w:rsidRPr="00B10C08" w:rsidRDefault="009C4F3A" w:rsidP="00920E32">
      <w:pPr>
        <w:pStyle w:val="Akapitzlist"/>
        <w:numPr>
          <w:ilvl w:val="0"/>
          <w:numId w:val="128"/>
        </w:numPr>
        <w:spacing w:line="240" w:lineRule="auto"/>
        <w:ind w:left="1134" w:hanging="567"/>
        <w:jc w:val="both"/>
        <w:rPr>
          <w:rFonts w:ascii="Arial" w:hAnsi="Arial" w:cs="Arial"/>
          <w:sz w:val="24"/>
        </w:rPr>
      </w:pPr>
      <w:r w:rsidRPr="00B10C08">
        <w:rPr>
          <w:rFonts w:ascii="Arial" w:hAnsi="Arial" w:cs="Arial"/>
          <w:sz w:val="24"/>
        </w:rPr>
        <w:t>zastosowanie wyposażenia w pomieszczeniach sanitarnych i socjalnych o niskim zużyciu wody.</w:t>
      </w:r>
    </w:p>
    <w:p w14:paraId="3CD90415" w14:textId="77777777" w:rsidR="009C4F3A" w:rsidRPr="00B10C08" w:rsidRDefault="009C4F3A" w:rsidP="009C4F3A">
      <w:pPr>
        <w:pStyle w:val="Nagwek2"/>
        <w:spacing w:after="120"/>
        <w:ind w:left="567" w:hanging="567"/>
        <w:jc w:val="both"/>
        <w:rPr>
          <w:rFonts w:ascii="Arial" w:hAnsi="Arial" w:cs="Arial"/>
          <w:b/>
          <w:color w:val="005023"/>
          <w:sz w:val="28"/>
        </w:rPr>
      </w:pPr>
      <w:bookmarkStart w:id="64" w:name="_Toc31008369"/>
      <w:r w:rsidRPr="00B10C08">
        <w:rPr>
          <w:rFonts w:ascii="Arial" w:hAnsi="Arial" w:cs="Arial"/>
          <w:b/>
          <w:color w:val="005023"/>
          <w:sz w:val="28"/>
        </w:rPr>
        <w:t>3.</w:t>
      </w:r>
      <w:r w:rsidRPr="00B10C08">
        <w:rPr>
          <w:rFonts w:ascii="Arial" w:hAnsi="Arial" w:cs="Arial"/>
          <w:b/>
          <w:color w:val="005023"/>
          <w:sz w:val="28"/>
        </w:rPr>
        <w:tab/>
        <w:t>Pozostałe działania na rzecz środowiska</w:t>
      </w:r>
      <w:bookmarkEnd w:id="64"/>
    </w:p>
    <w:p w14:paraId="6C7E6741" w14:textId="4495C955"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redukcja kosztów przejazdu i emisji GHG poprzez planowanie spotkań celem omówienia wielu zagadnień podczas jednego spotkania</w:t>
      </w:r>
      <w:r w:rsidR="0083216A">
        <w:rPr>
          <w:rFonts w:ascii="Arial" w:hAnsi="Arial" w:cs="Arial"/>
          <w:sz w:val="24"/>
          <w:szCs w:val="24"/>
        </w:rPr>
        <w:t>,</w:t>
      </w:r>
    </w:p>
    <w:p w14:paraId="484C0958"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zaprojektowanie obiektu uwzględniające: wielkość działki, orientację względem stron świata, nasłonecznienia, kierunku wiatrów, warunków gruntowo-wodnych, </w:t>
      </w:r>
    </w:p>
    <w:p w14:paraId="280F61FE"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wykorzystanie istniejącej zabudowy i ukształtowania terenu, </w:t>
      </w:r>
    </w:p>
    <w:p w14:paraId="712F0BC3"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minimalizacja odległości od drogi publicznej, </w:t>
      </w:r>
    </w:p>
    <w:p w14:paraId="34E32469"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zapewnienie swobodnej dostępności do transportu publicznego, </w:t>
      </w:r>
    </w:p>
    <w:p w14:paraId="08F8B1A1" w14:textId="77777777" w:rsidR="009C4F3A" w:rsidRPr="00B10C08" w:rsidRDefault="008C7565"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tworzenie zbiorników</w:t>
      </w:r>
      <w:r w:rsidR="009C4F3A" w:rsidRPr="00B10C08">
        <w:rPr>
          <w:rFonts w:ascii="Arial" w:hAnsi="Arial" w:cs="Arial"/>
          <w:sz w:val="24"/>
          <w:szCs w:val="24"/>
        </w:rPr>
        <w:t xml:space="preserve"> wód powierzchniowych, </w:t>
      </w:r>
    </w:p>
    <w:p w14:paraId="47C32D07"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możliwość zagospodarowania wody opadowej i jej odprowadzenie, </w:t>
      </w:r>
    </w:p>
    <w:p w14:paraId="25A34095"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dostępność usług,</w:t>
      </w:r>
    </w:p>
    <w:p w14:paraId="02F16235"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zwiększanie powierzchni biologicznie czynnej,</w:t>
      </w:r>
    </w:p>
    <w:p w14:paraId="01514913" w14:textId="77777777" w:rsidR="009C4F3A" w:rsidRPr="00B10C08" w:rsidRDefault="009C4F3A" w:rsidP="00920E32">
      <w:pPr>
        <w:pStyle w:val="Akapitzlist"/>
        <w:numPr>
          <w:ilvl w:val="0"/>
          <w:numId w:val="129"/>
        </w:numPr>
        <w:tabs>
          <w:tab w:val="left" w:pos="1134"/>
        </w:tabs>
        <w:spacing w:line="240" w:lineRule="auto"/>
        <w:ind w:left="1134" w:hanging="567"/>
        <w:jc w:val="both"/>
        <w:rPr>
          <w:rFonts w:ascii="Arial" w:hAnsi="Arial" w:cs="Arial"/>
          <w:sz w:val="24"/>
          <w:szCs w:val="24"/>
        </w:rPr>
      </w:pPr>
      <w:r w:rsidRPr="00B10C08">
        <w:rPr>
          <w:rFonts w:ascii="Arial" w:hAnsi="Arial" w:cs="Arial"/>
          <w:sz w:val="24"/>
          <w:szCs w:val="24"/>
        </w:rPr>
        <w:t xml:space="preserve">coroczne monitorowanie ilości zużytej energii elektrycznej i wody, </w:t>
      </w:r>
    </w:p>
    <w:p w14:paraId="266D0BC3" w14:textId="77777777" w:rsidR="009C4F3A" w:rsidRPr="00B10C08" w:rsidRDefault="009C4F3A" w:rsidP="00920E32">
      <w:pPr>
        <w:pStyle w:val="Akapitzlist"/>
        <w:numPr>
          <w:ilvl w:val="0"/>
          <w:numId w:val="129"/>
        </w:numPr>
        <w:tabs>
          <w:tab w:val="left" w:pos="1134"/>
        </w:tabs>
        <w:spacing w:after="120" w:line="240" w:lineRule="auto"/>
        <w:ind w:left="1134" w:hanging="567"/>
        <w:jc w:val="both"/>
        <w:rPr>
          <w:rFonts w:ascii="Arial" w:hAnsi="Arial" w:cs="Arial"/>
          <w:sz w:val="24"/>
          <w:szCs w:val="24"/>
        </w:rPr>
      </w:pPr>
      <w:r w:rsidRPr="00B10C08">
        <w:rPr>
          <w:rFonts w:ascii="Arial" w:hAnsi="Arial" w:cs="Arial"/>
          <w:sz w:val="24"/>
          <w:szCs w:val="24"/>
        </w:rPr>
        <w:t>stworzenie programu zachęcającego pracowników/najemców do ograniczenia zużycia energii elektrycznej, wody i papieru.</w:t>
      </w:r>
    </w:p>
    <w:p w14:paraId="4069089B" w14:textId="77777777" w:rsidR="009C4F3A" w:rsidRPr="00B10C08" w:rsidRDefault="009C4F3A" w:rsidP="009C4F3A">
      <w:pPr>
        <w:pStyle w:val="Nagwek1"/>
        <w:spacing w:after="120"/>
        <w:ind w:left="567" w:hanging="567"/>
        <w:jc w:val="both"/>
        <w:rPr>
          <w:rFonts w:ascii="Arial" w:hAnsi="Arial" w:cs="Arial"/>
          <w:b/>
          <w:color w:val="005023"/>
          <w:sz w:val="28"/>
        </w:rPr>
      </w:pPr>
      <w:bookmarkStart w:id="65" w:name="_Toc30341298"/>
      <w:bookmarkStart w:id="66" w:name="_Toc31008370"/>
      <w:r w:rsidRPr="00B10C08">
        <w:rPr>
          <w:rFonts w:ascii="Arial" w:hAnsi="Arial" w:cs="Arial"/>
          <w:b/>
          <w:color w:val="005023"/>
          <w:sz w:val="28"/>
        </w:rPr>
        <w:t>4.</w:t>
      </w:r>
      <w:r w:rsidRPr="00B10C08">
        <w:rPr>
          <w:rFonts w:ascii="Arial" w:hAnsi="Arial" w:cs="Arial"/>
          <w:b/>
          <w:color w:val="005023"/>
          <w:sz w:val="28"/>
        </w:rPr>
        <w:tab/>
        <w:t>Poprawa efektywności energetycznej</w:t>
      </w:r>
      <w:bookmarkEnd w:id="65"/>
      <w:bookmarkEnd w:id="66"/>
    </w:p>
    <w:p w14:paraId="187C0807" w14:textId="77777777" w:rsidR="009C4F3A" w:rsidRPr="00B10C08" w:rsidRDefault="009C4F3A" w:rsidP="009C4F3A">
      <w:pPr>
        <w:spacing w:after="0"/>
        <w:jc w:val="both"/>
        <w:rPr>
          <w:rFonts w:ascii="Arial" w:hAnsi="Arial" w:cs="Arial"/>
          <w:sz w:val="24"/>
        </w:rPr>
      </w:pPr>
      <w:r w:rsidRPr="00B10C08">
        <w:rPr>
          <w:rFonts w:ascii="Arial" w:hAnsi="Arial" w:cs="Arial"/>
          <w:sz w:val="24"/>
        </w:rPr>
        <w:t>Poprawa efektywności energetycznej w budynkach będących w zasobach Lasów Państwowych ma na celu:</w:t>
      </w:r>
    </w:p>
    <w:p w14:paraId="694CAAF0" w14:textId="77777777" w:rsidR="009C4F3A" w:rsidRPr="00B10C08" w:rsidRDefault="009C4F3A" w:rsidP="00920E32">
      <w:pPr>
        <w:pStyle w:val="Akapitzlist"/>
        <w:numPr>
          <w:ilvl w:val="0"/>
          <w:numId w:val="72"/>
        </w:numPr>
        <w:spacing w:after="0"/>
        <w:ind w:left="1134" w:hanging="567"/>
        <w:jc w:val="both"/>
        <w:rPr>
          <w:rFonts w:ascii="Arial" w:hAnsi="Arial" w:cs="Arial"/>
          <w:sz w:val="24"/>
        </w:rPr>
      </w:pPr>
      <w:r w:rsidRPr="00B10C08">
        <w:rPr>
          <w:rFonts w:ascii="Arial" w:hAnsi="Arial" w:cs="Arial"/>
          <w:sz w:val="24"/>
        </w:rPr>
        <w:t>zmniejszenie zużycia energii poprzez:</w:t>
      </w:r>
    </w:p>
    <w:p w14:paraId="3D46B472" w14:textId="77777777" w:rsidR="009C4F3A" w:rsidRPr="00B10C08" w:rsidRDefault="009C4F3A" w:rsidP="00920E32">
      <w:pPr>
        <w:pStyle w:val="Akapitzlist"/>
        <w:numPr>
          <w:ilvl w:val="0"/>
          <w:numId w:val="64"/>
        </w:numPr>
        <w:spacing w:after="0"/>
        <w:ind w:left="1418" w:hanging="284"/>
        <w:jc w:val="both"/>
        <w:rPr>
          <w:rFonts w:ascii="Arial" w:hAnsi="Arial" w:cs="Arial"/>
          <w:sz w:val="24"/>
        </w:rPr>
      </w:pPr>
      <w:r w:rsidRPr="00B10C08">
        <w:rPr>
          <w:rFonts w:ascii="Arial" w:hAnsi="Arial" w:cs="Arial"/>
          <w:sz w:val="24"/>
        </w:rPr>
        <w:t>zastosowanie rozwiązań energooszczędnych,</w:t>
      </w:r>
    </w:p>
    <w:p w14:paraId="5C854B89" w14:textId="77777777" w:rsidR="009C4F3A" w:rsidRPr="00B10C08" w:rsidRDefault="009C4F3A" w:rsidP="00920E32">
      <w:pPr>
        <w:pStyle w:val="Akapitzlist"/>
        <w:numPr>
          <w:ilvl w:val="0"/>
          <w:numId w:val="64"/>
        </w:numPr>
        <w:spacing w:after="0"/>
        <w:ind w:left="1418" w:hanging="284"/>
        <w:jc w:val="both"/>
        <w:rPr>
          <w:rFonts w:ascii="Arial" w:hAnsi="Arial" w:cs="Arial"/>
          <w:sz w:val="24"/>
        </w:rPr>
      </w:pPr>
      <w:r w:rsidRPr="00B10C08">
        <w:rPr>
          <w:rFonts w:ascii="Arial" w:hAnsi="Arial" w:cs="Arial"/>
          <w:sz w:val="24"/>
        </w:rPr>
        <w:t>racjonalizację zużycia zasobów surowców energetycznych,</w:t>
      </w:r>
    </w:p>
    <w:p w14:paraId="00AFA39C" w14:textId="77777777" w:rsidR="009C4F3A" w:rsidRPr="00B10C08" w:rsidRDefault="009C4F3A" w:rsidP="00920E32">
      <w:pPr>
        <w:pStyle w:val="Akapitzlist"/>
        <w:numPr>
          <w:ilvl w:val="0"/>
          <w:numId w:val="64"/>
        </w:numPr>
        <w:spacing w:after="0"/>
        <w:ind w:left="1418" w:hanging="284"/>
        <w:jc w:val="both"/>
        <w:rPr>
          <w:rFonts w:ascii="Arial" w:hAnsi="Arial" w:cs="Arial"/>
          <w:sz w:val="24"/>
        </w:rPr>
      </w:pPr>
      <w:r w:rsidRPr="00B10C08">
        <w:rPr>
          <w:rFonts w:ascii="Arial" w:hAnsi="Arial" w:cs="Arial"/>
          <w:sz w:val="24"/>
        </w:rPr>
        <w:t xml:space="preserve">zwiększenie </w:t>
      </w:r>
      <w:r w:rsidR="006100C4" w:rsidRPr="00B10C08">
        <w:rPr>
          <w:rFonts w:ascii="Arial" w:hAnsi="Arial" w:cs="Arial"/>
          <w:sz w:val="24"/>
        </w:rPr>
        <w:t xml:space="preserve">w bilansie energetycznym </w:t>
      </w:r>
      <w:r w:rsidRPr="00B10C08">
        <w:rPr>
          <w:rFonts w:ascii="Arial" w:hAnsi="Arial" w:cs="Arial"/>
          <w:sz w:val="24"/>
        </w:rPr>
        <w:t>ilości energii uzyskiwanej ze źródeł odnawialnych,</w:t>
      </w:r>
    </w:p>
    <w:p w14:paraId="6D244D2B" w14:textId="77777777" w:rsidR="009C4F3A" w:rsidRPr="00B10C08" w:rsidRDefault="009C4F3A" w:rsidP="00920E32">
      <w:pPr>
        <w:pStyle w:val="Akapitzlist"/>
        <w:numPr>
          <w:ilvl w:val="0"/>
          <w:numId w:val="72"/>
        </w:numPr>
        <w:spacing w:after="0"/>
        <w:ind w:left="1134" w:hanging="567"/>
        <w:jc w:val="both"/>
        <w:rPr>
          <w:rFonts w:ascii="Arial" w:hAnsi="Arial" w:cs="Arial"/>
          <w:sz w:val="24"/>
        </w:rPr>
      </w:pPr>
      <w:r w:rsidRPr="00B10C08">
        <w:rPr>
          <w:rFonts w:ascii="Arial" w:hAnsi="Arial" w:cs="Arial"/>
          <w:sz w:val="24"/>
        </w:rPr>
        <w:t>poprawę standardu użytkowanych obiektów i zmniejszenie kosztów ich użytkowania,</w:t>
      </w:r>
    </w:p>
    <w:p w14:paraId="24B15EFD" w14:textId="77777777" w:rsidR="009C4F3A" w:rsidRPr="00B10C08" w:rsidRDefault="009C4F3A" w:rsidP="00920E32">
      <w:pPr>
        <w:pStyle w:val="Akapitzlist"/>
        <w:numPr>
          <w:ilvl w:val="0"/>
          <w:numId w:val="72"/>
        </w:numPr>
        <w:spacing w:after="0"/>
        <w:ind w:left="1134" w:hanging="567"/>
        <w:jc w:val="both"/>
        <w:rPr>
          <w:rFonts w:ascii="Arial" w:hAnsi="Arial" w:cs="Arial"/>
          <w:sz w:val="24"/>
        </w:rPr>
      </w:pPr>
      <w:r w:rsidRPr="00B10C08">
        <w:rPr>
          <w:rFonts w:ascii="Arial" w:hAnsi="Arial" w:cs="Arial"/>
          <w:sz w:val="24"/>
        </w:rPr>
        <w:t xml:space="preserve">podniesienie świadomości ekologicznej użytkowników, ich poziomu wiedzy oraz utrwalenie pozytywnego wizerunku </w:t>
      </w:r>
      <w:r w:rsidR="008C7565" w:rsidRPr="00B10C08">
        <w:rPr>
          <w:rFonts w:ascii="Arial" w:hAnsi="Arial" w:cs="Arial"/>
          <w:sz w:val="24"/>
        </w:rPr>
        <w:t>Lasów Państwowych,</w:t>
      </w:r>
      <w:r w:rsidRPr="00B10C08">
        <w:rPr>
          <w:rFonts w:ascii="Arial" w:hAnsi="Arial" w:cs="Arial"/>
          <w:sz w:val="24"/>
        </w:rPr>
        <w:t xml:space="preserve"> związanego z ochroną środowiska naturalnego,</w:t>
      </w:r>
    </w:p>
    <w:p w14:paraId="4395D25F" w14:textId="77777777" w:rsidR="009C4F3A" w:rsidRPr="00B10C08" w:rsidRDefault="009C4F3A" w:rsidP="00920E32">
      <w:pPr>
        <w:pStyle w:val="Akapitzlist"/>
        <w:numPr>
          <w:ilvl w:val="0"/>
          <w:numId w:val="72"/>
        </w:numPr>
        <w:spacing w:after="120"/>
        <w:ind w:left="1134" w:hanging="567"/>
        <w:jc w:val="both"/>
        <w:rPr>
          <w:rFonts w:ascii="Arial" w:hAnsi="Arial" w:cs="Arial"/>
          <w:sz w:val="24"/>
        </w:rPr>
      </w:pPr>
      <w:r w:rsidRPr="00B10C08">
        <w:rPr>
          <w:rFonts w:ascii="Arial" w:hAnsi="Arial" w:cs="Arial"/>
          <w:sz w:val="24"/>
        </w:rPr>
        <w:t>przeciwdziałanie zmianom klimatu poprzez ograniczenie zużycia energii w budynkach i ograniczenie emisji gazów cieplarnianych, w szczególności dwutlenku węgla do atmosfery.</w:t>
      </w:r>
    </w:p>
    <w:p w14:paraId="65B464C5" w14:textId="77777777" w:rsidR="009C4F3A" w:rsidRPr="00B10C08" w:rsidRDefault="009C4F3A" w:rsidP="009C4F3A">
      <w:pPr>
        <w:spacing w:after="120"/>
        <w:jc w:val="both"/>
        <w:rPr>
          <w:rFonts w:ascii="Arial" w:hAnsi="Arial" w:cs="Arial"/>
          <w:sz w:val="24"/>
        </w:rPr>
      </w:pPr>
      <w:r w:rsidRPr="00B10C08">
        <w:rPr>
          <w:rFonts w:ascii="Arial" w:hAnsi="Arial" w:cs="Arial"/>
          <w:sz w:val="24"/>
        </w:rPr>
        <w:t>Budynki wykazujące niskie standardy energetyczne generują wysokie koszty utrzymania. W związku z powyższym podjęcie działań mających na celu zwiększenie efektywności energetycznej w tych budynkach jest bardzo ważne. Należy dążyć do zmniejszenia zapotrzebowania na energię, obniżenia kosztów ich utrzymania oraz poprawę ich standardu. Przed przystąpieniem do rozpoczęcia procedury realizacji zadania mającego na celu poprawę efektywności energetycznej budynku należy przeprowadzić ocenę potrzeb i metod osiągnięcia oszczędności energii i redukcji emisji w sposób opłacalny, z uwzględnieniem możliwości ich sfinansowania, w oparciu o aktualny audyt energetyczny, świadectwo charakterystyki energetycznej.</w:t>
      </w:r>
    </w:p>
    <w:p w14:paraId="548AC6BC" w14:textId="77777777" w:rsidR="009C4F3A" w:rsidRPr="00B10C08" w:rsidRDefault="009C4F3A" w:rsidP="009C4F3A">
      <w:pPr>
        <w:pStyle w:val="Nagwek2"/>
        <w:spacing w:after="120"/>
        <w:ind w:left="567" w:hanging="567"/>
        <w:jc w:val="both"/>
        <w:rPr>
          <w:rFonts w:ascii="Arial" w:hAnsi="Arial" w:cs="Arial"/>
          <w:b/>
          <w:color w:val="005023"/>
          <w:sz w:val="28"/>
        </w:rPr>
      </w:pPr>
      <w:bookmarkStart w:id="67" w:name="_Toc30341299"/>
      <w:bookmarkStart w:id="68" w:name="_Toc31008371"/>
      <w:r w:rsidRPr="00B10C08">
        <w:rPr>
          <w:rFonts w:ascii="Arial" w:hAnsi="Arial" w:cs="Arial"/>
          <w:b/>
          <w:color w:val="005023"/>
          <w:sz w:val="28"/>
        </w:rPr>
        <w:t>5.</w:t>
      </w:r>
      <w:r w:rsidRPr="00B10C08">
        <w:rPr>
          <w:rFonts w:ascii="Arial" w:hAnsi="Arial" w:cs="Arial"/>
          <w:b/>
          <w:color w:val="005023"/>
          <w:sz w:val="28"/>
        </w:rPr>
        <w:tab/>
        <w:t>Instalacja odnawialnych źródeł energii (OZE)</w:t>
      </w:r>
      <w:bookmarkEnd w:id="67"/>
      <w:bookmarkEnd w:id="68"/>
    </w:p>
    <w:p w14:paraId="6AF70D16"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Instalacje OZE mogą wykorzystywać: biogaz, biomasę, energię promieniowania słonecznego, energię wiatru, hydroenergię, technologie współspalania biomasy, biogazu lub biopłynów z innymi paliwami (paliwa kopalne i biomasa/biogaz/biopłyny).</w:t>
      </w:r>
    </w:p>
    <w:p w14:paraId="22BDE953" w14:textId="77777777" w:rsidR="009C4F3A" w:rsidRPr="00B10C08" w:rsidRDefault="009C4F3A" w:rsidP="00B9683B">
      <w:pPr>
        <w:spacing w:before="240" w:after="0"/>
        <w:jc w:val="both"/>
        <w:rPr>
          <w:rFonts w:ascii="Arial" w:hAnsi="Arial" w:cs="Arial"/>
          <w:sz w:val="24"/>
          <w:szCs w:val="24"/>
        </w:rPr>
      </w:pPr>
      <w:r w:rsidRPr="00B10C08">
        <w:rPr>
          <w:rFonts w:ascii="Arial" w:hAnsi="Arial" w:cs="Arial"/>
          <w:sz w:val="24"/>
          <w:szCs w:val="24"/>
        </w:rPr>
        <w:t>Przykładowe instalacje OZE:</w:t>
      </w:r>
    </w:p>
    <w:p w14:paraId="6AACD105"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panele fotowoltaiczne – system on-</w:t>
      </w:r>
      <w:proofErr w:type="spellStart"/>
      <w:r w:rsidRPr="00B10C08">
        <w:rPr>
          <w:rFonts w:ascii="Arial" w:hAnsi="Arial" w:cs="Arial"/>
          <w:sz w:val="24"/>
          <w:szCs w:val="24"/>
        </w:rPr>
        <w:t>grid</w:t>
      </w:r>
      <w:proofErr w:type="spellEnd"/>
      <w:r w:rsidRPr="00B10C08">
        <w:rPr>
          <w:rFonts w:ascii="Arial" w:hAnsi="Arial" w:cs="Arial"/>
          <w:sz w:val="24"/>
          <w:szCs w:val="24"/>
        </w:rPr>
        <w:t xml:space="preserve"> (złożony z inwertera i paneli fotowoltaicznych) zalecane w szczególności dla budynków biurowych ze względu na silną korelację zapotrzebowania na moc z uzyskami z PV w trakcie dnia pracy.</w:t>
      </w:r>
    </w:p>
    <w:p w14:paraId="02DB8BAE" w14:textId="77777777" w:rsidR="009C4F3A" w:rsidRPr="00B10C08" w:rsidRDefault="009C4F3A" w:rsidP="009C4F3A">
      <w:pPr>
        <w:spacing w:after="0"/>
        <w:ind w:left="1134"/>
        <w:jc w:val="both"/>
        <w:rPr>
          <w:rFonts w:ascii="Arial" w:hAnsi="Arial" w:cs="Arial"/>
          <w:sz w:val="24"/>
          <w:szCs w:val="24"/>
        </w:rPr>
      </w:pPr>
      <w:r w:rsidRPr="00B10C08">
        <w:rPr>
          <w:rFonts w:ascii="Arial" w:hAnsi="Arial" w:cs="Arial"/>
          <w:sz w:val="24"/>
          <w:szCs w:val="24"/>
        </w:rPr>
        <w:t xml:space="preserve">Określenie zapotrzebowania na moc instalacji PV zależne jest od rocznego zużycia energii elektrycznej w budynku oraz od profilu dobowego zużycia energii. </w:t>
      </w:r>
    </w:p>
    <w:p w14:paraId="3B8A440A" w14:textId="77777777" w:rsidR="009C4F3A" w:rsidRPr="00B10C08" w:rsidRDefault="009C4F3A" w:rsidP="009C4F3A">
      <w:pPr>
        <w:spacing w:after="0"/>
        <w:ind w:left="1134"/>
        <w:jc w:val="both"/>
        <w:rPr>
          <w:rFonts w:ascii="Arial" w:hAnsi="Arial" w:cs="Arial"/>
          <w:sz w:val="24"/>
          <w:szCs w:val="24"/>
        </w:rPr>
      </w:pPr>
      <w:r w:rsidRPr="00B10C08">
        <w:rPr>
          <w:rFonts w:ascii="Arial" w:hAnsi="Arial" w:cs="Arial"/>
          <w:b/>
          <w:sz w:val="24"/>
          <w:szCs w:val="24"/>
        </w:rPr>
        <w:t>Zaleca się</w:t>
      </w:r>
      <w:r w:rsidRPr="00B10C08">
        <w:rPr>
          <w:rFonts w:ascii="Arial" w:hAnsi="Arial" w:cs="Arial"/>
          <w:sz w:val="24"/>
          <w:szCs w:val="24"/>
        </w:rPr>
        <w:t xml:space="preserve"> na etapie projektowania budynku biurowego przewidzieć najbardziej optymalne położenie modułów PV pod względem kierunku stron świata, kąta ich nachylenia oraz ew. zacienienia w okresie długoletniego okresu użytkowania budynku.</w:t>
      </w:r>
    </w:p>
    <w:p w14:paraId="42610575"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kolektory słoneczne</w:t>
      </w:r>
    </w:p>
    <w:p w14:paraId="1F1B3179"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pompy ciepła, gdzie dolnym (niskotemperaturowym) źródłem ciepła mogą być:</w:t>
      </w:r>
    </w:p>
    <w:p w14:paraId="7145ABDF"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powietrze zewnętrzne,</w:t>
      </w:r>
    </w:p>
    <w:p w14:paraId="18DF7DB4" w14:textId="77777777" w:rsidR="009C4F3A" w:rsidRPr="00B10C08" w:rsidRDefault="009C4F3A"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w</w:t>
      </w:r>
      <w:r w:rsidR="00D531AE" w:rsidRPr="00B10C08">
        <w:rPr>
          <w:rFonts w:ascii="Arial" w:hAnsi="Arial" w:cs="Arial"/>
          <w:sz w:val="24"/>
          <w:szCs w:val="24"/>
        </w:rPr>
        <w:t>ody powierzchniowe,</w:t>
      </w:r>
    </w:p>
    <w:p w14:paraId="50E62740"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wody gruntowe,</w:t>
      </w:r>
    </w:p>
    <w:p w14:paraId="287C9952"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wody geotermalne,</w:t>
      </w:r>
    </w:p>
    <w:p w14:paraId="4F1294D0" w14:textId="77777777" w:rsidR="009C4F3A" w:rsidRPr="00B10C08" w:rsidRDefault="00D531AE"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grunt,</w:t>
      </w:r>
    </w:p>
    <w:p w14:paraId="16E3C7FB" w14:textId="77777777" w:rsidR="009C4F3A" w:rsidRPr="00B10C08" w:rsidRDefault="009C4F3A" w:rsidP="00920E32">
      <w:pPr>
        <w:pStyle w:val="Akapitzlist"/>
        <w:numPr>
          <w:ilvl w:val="1"/>
          <w:numId w:val="73"/>
        </w:numPr>
        <w:spacing w:after="0"/>
        <w:jc w:val="both"/>
        <w:rPr>
          <w:rFonts w:ascii="Arial" w:hAnsi="Arial" w:cs="Arial"/>
          <w:sz w:val="24"/>
          <w:szCs w:val="24"/>
        </w:rPr>
      </w:pPr>
      <w:r w:rsidRPr="00B10C08">
        <w:rPr>
          <w:rFonts w:ascii="Arial" w:hAnsi="Arial" w:cs="Arial"/>
          <w:sz w:val="24"/>
          <w:szCs w:val="24"/>
        </w:rPr>
        <w:t>promieniowanie słoneczne.</w:t>
      </w:r>
    </w:p>
    <w:p w14:paraId="3B7BA88C"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energia wiatru,</w:t>
      </w:r>
    </w:p>
    <w:p w14:paraId="11FDDDD3"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małe elektrownie wodne,</w:t>
      </w:r>
    </w:p>
    <w:p w14:paraId="5333AEC2" w14:textId="77777777" w:rsidR="009C4F3A" w:rsidRPr="00B10C08" w:rsidRDefault="009C4F3A" w:rsidP="00920E32">
      <w:pPr>
        <w:pStyle w:val="Akapitzlist"/>
        <w:numPr>
          <w:ilvl w:val="0"/>
          <w:numId w:val="65"/>
        </w:numPr>
        <w:spacing w:after="0"/>
        <w:ind w:left="1134" w:hanging="567"/>
        <w:jc w:val="both"/>
        <w:rPr>
          <w:rFonts w:ascii="Arial" w:hAnsi="Arial" w:cs="Arial"/>
          <w:sz w:val="24"/>
          <w:szCs w:val="24"/>
        </w:rPr>
      </w:pPr>
      <w:r w:rsidRPr="00B10C08">
        <w:rPr>
          <w:rFonts w:ascii="Arial" w:hAnsi="Arial" w:cs="Arial"/>
          <w:sz w:val="24"/>
          <w:szCs w:val="24"/>
        </w:rPr>
        <w:t>ogniwa paliwowe,</w:t>
      </w:r>
    </w:p>
    <w:p w14:paraId="00C430C8" w14:textId="77777777" w:rsidR="009C4F3A" w:rsidRPr="00B10C08" w:rsidRDefault="009C4F3A" w:rsidP="00920E32">
      <w:pPr>
        <w:pStyle w:val="Akapitzlist"/>
        <w:numPr>
          <w:ilvl w:val="0"/>
          <w:numId w:val="65"/>
        </w:numPr>
        <w:spacing w:after="120"/>
        <w:ind w:left="1134" w:hanging="567"/>
        <w:jc w:val="both"/>
        <w:rPr>
          <w:rFonts w:ascii="Arial" w:hAnsi="Arial" w:cs="Arial"/>
          <w:sz w:val="24"/>
          <w:szCs w:val="24"/>
        </w:rPr>
      </w:pPr>
      <w:r w:rsidRPr="00B10C08">
        <w:rPr>
          <w:rFonts w:ascii="Arial" w:hAnsi="Arial" w:cs="Arial"/>
          <w:sz w:val="24"/>
          <w:szCs w:val="24"/>
        </w:rPr>
        <w:t>elektrownie geotermiczne.</w:t>
      </w:r>
    </w:p>
    <w:p w14:paraId="01901624" w14:textId="77A84EA3" w:rsidR="009C4F3A" w:rsidRPr="00B10C08" w:rsidRDefault="009C4F3A" w:rsidP="009C4F3A">
      <w:pPr>
        <w:spacing w:after="0"/>
        <w:jc w:val="both"/>
        <w:rPr>
          <w:rFonts w:ascii="Arial" w:hAnsi="Arial" w:cs="Arial"/>
          <w:sz w:val="24"/>
          <w:szCs w:val="24"/>
        </w:rPr>
      </w:pPr>
      <w:r w:rsidRPr="00B10C08">
        <w:rPr>
          <w:rFonts w:ascii="Arial" w:hAnsi="Arial" w:cs="Arial"/>
          <w:b/>
          <w:sz w:val="24"/>
          <w:szCs w:val="24"/>
        </w:rPr>
        <w:t xml:space="preserve">Prosument </w:t>
      </w:r>
      <w:r w:rsidRPr="00B10C08">
        <w:rPr>
          <w:rFonts w:ascii="Arial" w:hAnsi="Arial" w:cs="Arial"/>
          <w:sz w:val="24"/>
          <w:szCs w:val="24"/>
        </w:rPr>
        <w:t>– zgodnie z ustawą o odnawialnych źródłach energii</w:t>
      </w:r>
      <w:r w:rsidR="008C7565" w:rsidRPr="00B10C08">
        <w:rPr>
          <w:rStyle w:val="Odwoanieprzypisudolnego"/>
          <w:rFonts w:ascii="Arial" w:hAnsi="Arial" w:cs="Arial"/>
          <w:sz w:val="24"/>
          <w:szCs w:val="24"/>
        </w:rPr>
        <w:footnoteReference w:id="18"/>
      </w:r>
      <w:r w:rsidRPr="00B10C08">
        <w:rPr>
          <w:rFonts w:ascii="Arial" w:hAnsi="Arial" w:cs="Arial"/>
          <w:sz w:val="24"/>
          <w:szCs w:val="24"/>
        </w:rPr>
        <w:t xml:space="preserve"> prosumentem jest odbiorca końcowy wytwarzający energię elektryczną wyłącznie z odnawialnych źródeł energii na własne potrzeby w mikroinstalacji, pod warunkiem że w przypadku odbiorcy końcowego niebędącego odbiorcą energii elektrycznej w gospodarstwie domowym, nie stanowi to przedmiotu przeważającej działalności go</w:t>
      </w:r>
      <w:r w:rsidR="008E24DA" w:rsidRPr="00B10C08">
        <w:rPr>
          <w:rFonts w:ascii="Arial" w:hAnsi="Arial" w:cs="Arial"/>
          <w:sz w:val="24"/>
          <w:szCs w:val="24"/>
        </w:rPr>
        <w:t>spodarczej określonej zgodnie z </w:t>
      </w:r>
      <w:r w:rsidRPr="00B10C08">
        <w:rPr>
          <w:rFonts w:ascii="Arial" w:hAnsi="Arial" w:cs="Arial"/>
          <w:sz w:val="24"/>
          <w:szCs w:val="24"/>
        </w:rPr>
        <w:t>przepisami wydanymi na podstawie art.40 ust. 2 ust</w:t>
      </w:r>
      <w:r w:rsidR="008E24DA" w:rsidRPr="00B10C08">
        <w:rPr>
          <w:rFonts w:ascii="Arial" w:hAnsi="Arial" w:cs="Arial"/>
          <w:sz w:val="24"/>
          <w:szCs w:val="24"/>
        </w:rPr>
        <w:t>awy o</w:t>
      </w:r>
      <w:r w:rsidR="00EF5F86">
        <w:rPr>
          <w:rFonts w:ascii="Arial" w:hAnsi="Arial" w:cs="Arial"/>
          <w:sz w:val="24"/>
          <w:szCs w:val="24"/>
        </w:rPr>
        <w:t xml:space="preserve"> </w:t>
      </w:r>
      <w:r w:rsidRPr="00B10C08">
        <w:rPr>
          <w:rFonts w:ascii="Arial" w:hAnsi="Arial" w:cs="Arial"/>
          <w:sz w:val="24"/>
          <w:szCs w:val="24"/>
        </w:rPr>
        <w:t>statystyce publicznej</w:t>
      </w:r>
      <w:r w:rsidR="008E24DA" w:rsidRPr="00B10C08">
        <w:rPr>
          <w:rStyle w:val="Odwoanieprzypisudolnego"/>
          <w:rFonts w:ascii="Arial" w:hAnsi="Arial" w:cs="Arial"/>
          <w:sz w:val="24"/>
          <w:szCs w:val="24"/>
        </w:rPr>
        <w:footnoteReference w:id="19"/>
      </w:r>
      <w:r w:rsidRPr="00B10C08">
        <w:rPr>
          <w:rFonts w:ascii="Arial" w:hAnsi="Arial" w:cs="Arial"/>
          <w:sz w:val="24"/>
          <w:szCs w:val="24"/>
        </w:rPr>
        <w:t>. Prosument może magazynować nadwyżki w sieci elektroenergetycznej, a</w:t>
      </w:r>
      <w:r w:rsidR="00EF5F86">
        <w:rPr>
          <w:rFonts w:ascii="Arial" w:hAnsi="Arial" w:cs="Arial"/>
          <w:sz w:val="24"/>
          <w:szCs w:val="24"/>
        </w:rPr>
        <w:t xml:space="preserve"> </w:t>
      </w:r>
      <w:r w:rsidRPr="00B10C08">
        <w:rPr>
          <w:rFonts w:ascii="Arial" w:hAnsi="Arial" w:cs="Arial"/>
          <w:sz w:val="24"/>
          <w:szCs w:val="24"/>
        </w:rPr>
        <w:t>następnie je odbierać, by zaspokoić swoje potrzeby energetycz</w:t>
      </w:r>
      <w:r w:rsidR="00D531AE" w:rsidRPr="00B10C08">
        <w:rPr>
          <w:rFonts w:ascii="Arial" w:hAnsi="Arial" w:cs="Arial"/>
          <w:sz w:val="24"/>
          <w:szCs w:val="24"/>
        </w:rPr>
        <w:t>ne. Rozliczeń można dokonywać w </w:t>
      </w:r>
      <w:r w:rsidRPr="00B10C08">
        <w:rPr>
          <w:rFonts w:ascii="Arial" w:hAnsi="Arial" w:cs="Arial"/>
          <w:sz w:val="24"/>
          <w:szCs w:val="24"/>
        </w:rPr>
        <w:t xml:space="preserve">dłuższych cyklach rozliczeniowych. </w:t>
      </w:r>
    </w:p>
    <w:p w14:paraId="0FAE2060" w14:textId="77777777" w:rsidR="009C4F3A" w:rsidRPr="00B10C08" w:rsidRDefault="009C4F3A" w:rsidP="009833EA">
      <w:pPr>
        <w:spacing w:after="120"/>
        <w:jc w:val="both"/>
        <w:rPr>
          <w:rFonts w:ascii="Arial" w:hAnsi="Arial" w:cs="Arial"/>
          <w:sz w:val="24"/>
          <w:szCs w:val="24"/>
        </w:rPr>
      </w:pPr>
      <w:r w:rsidRPr="00B10C08">
        <w:rPr>
          <w:rFonts w:ascii="Arial" w:hAnsi="Arial" w:cs="Arial"/>
          <w:sz w:val="24"/>
          <w:szCs w:val="24"/>
        </w:rPr>
        <w:t>Jednostki LP, które realizują inwestycje w zakresie mikroinstalacji produkujących energię elektryczną, będą mogły zostać uznane za prosumentów, w myśl ustawy o odnawialnych źródłach energii</w:t>
      </w:r>
      <w:r w:rsidR="00D531AE" w:rsidRPr="00B10C08">
        <w:rPr>
          <w:rFonts w:ascii="Arial" w:hAnsi="Arial" w:cs="Arial"/>
          <w:sz w:val="24"/>
          <w:szCs w:val="24"/>
          <w:vertAlign w:val="superscript"/>
        </w:rPr>
        <w:t>17</w:t>
      </w:r>
      <w:r w:rsidRPr="00B10C08">
        <w:rPr>
          <w:rFonts w:ascii="Arial" w:hAnsi="Arial" w:cs="Arial"/>
          <w:sz w:val="24"/>
          <w:szCs w:val="24"/>
        </w:rPr>
        <w:t>.</w:t>
      </w:r>
    </w:p>
    <w:p w14:paraId="261CB1D1" w14:textId="77777777" w:rsidR="009C4F3A" w:rsidRPr="00B10C08" w:rsidRDefault="009C4F3A" w:rsidP="009C4F3A">
      <w:pPr>
        <w:pStyle w:val="Nagwek2"/>
        <w:spacing w:after="120"/>
        <w:ind w:left="567" w:hanging="567"/>
        <w:jc w:val="both"/>
        <w:rPr>
          <w:rFonts w:ascii="Arial" w:hAnsi="Arial" w:cs="Arial"/>
          <w:b/>
          <w:color w:val="005023"/>
          <w:sz w:val="28"/>
        </w:rPr>
      </w:pPr>
      <w:bookmarkStart w:id="69" w:name="_Toc30341300"/>
      <w:bookmarkStart w:id="70" w:name="_Toc31008372"/>
      <w:r w:rsidRPr="00B10C08">
        <w:rPr>
          <w:rFonts w:ascii="Arial" w:hAnsi="Arial" w:cs="Arial"/>
          <w:b/>
          <w:color w:val="005023"/>
          <w:sz w:val="28"/>
        </w:rPr>
        <w:t>6.</w:t>
      </w:r>
      <w:r w:rsidRPr="00B10C08">
        <w:rPr>
          <w:rFonts w:ascii="Arial" w:hAnsi="Arial" w:cs="Arial"/>
          <w:b/>
          <w:color w:val="005023"/>
          <w:sz w:val="28"/>
        </w:rPr>
        <w:tab/>
        <w:t>Efektywność energetyczna</w:t>
      </w:r>
      <w:bookmarkEnd w:id="69"/>
      <w:bookmarkEnd w:id="70"/>
    </w:p>
    <w:p w14:paraId="35DE6D30" w14:textId="252DB9BA" w:rsidR="009C4F3A" w:rsidRPr="00B10C08" w:rsidRDefault="009C4F3A" w:rsidP="009C4F3A">
      <w:pPr>
        <w:spacing w:after="0"/>
        <w:jc w:val="both"/>
        <w:rPr>
          <w:rFonts w:ascii="Arial" w:hAnsi="Arial" w:cs="Arial"/>
          <w:sz w:val="24"/>
          <w:szCs w:val="24"/>
        </w:rPr>
      </w:pPr>
      <w:r w:rsidRPr="0083216A">
        <w:rPr>
          <w:rFonts w:ascii="Arial" w:hAnsi="Arial" w:cs="Arial"/>
          <w:i/>
          <w:sz w:val="24"/>
          <w:szCs w:val="24"/>
        </w:rPr>
        <w:t>Efektywność energetyczna to stosunek uzyskanej wielkości efektu użytkowego danego obiektu, urządzenia technicznego lub instalacji, w typowych warunkach ich użytkowania lub eksploatacji, do ilości zużycia energii przez ten obiekt, urządzenie techniczne lub instalację, niezbędnej do uzyskania tego efektu</w:t>
      </w:r>
      <w:r w:rsidRPr="00B10C08">
        <w:rPr>
          <w:rStyle w:val="Odwoanieprzypisudolnego"/>
          <w:rFonts w:ascii="Arial" w:hAnsi="Arial" w:cs="Arial"/>
          <w:sz w:val="24"/>
          <w:szCs w:val="24"/>
        </w:rPr>
        <w:footnoteReference w:id="20"/>
      </w:r>
      <w:r w:rsidRPr="00B10C08">
        <w:rPr>
          <w:rFonts w:ascii="Arial" w:hAnsi="Arial" w:cs="Arial"/>
          <w:sz w:val="24"/>
          <w:szCs w:val="24"/>
        </w:rPr>
        <w:t>.</w:t>
      </w:r>
    </w:p>
    <w:p w14:paraId="310FACDB"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Celem efektywniejszego użytkowania energii w obiektach będących w zarządzie L</w:t>
      </w:r>
      <w:r w:rsidR="00D531AE" w:rsidRPr="00B10C08">
        <w:rPr>
          <w:rFonts w:ascii="Arial" w:hAnsi="Arial" w:cs="Arial"/>
          <w:sz w:val="24"/>
          <w:szCs w:val="24"/>
        </w:rPr>
        <w:t xml:space="preserve">asów </w:t>
      </w:r>
      <w:r w:rsidRPr="00B10C08">
        <w:rPr>
          <w:rFonts w:ascii="Arial" w:hAnsi="Arial" w:cs="Arial"/>
          <w:sz w:val="24"/>
          <w:szCs w:val="24"/>
        </w:rPr>
        <w:t>P</w:t>
      </w:r>
      <w:r w:rsidR="00D531AE" w:rsidRPr="00B10C08">
        <w:rPr>
          <w:rFonts w:ascii="Arial" w:hAnsi="Arial" w:cs="Arial"/>
          <w:sz w:val="24"/>
          <w:szCs w:val="24"/>
        </w:rPr>
        <w:t>aństwowych</w:t>
      </w:r>
      <w:r w:rsidRPr="00B10C08">
        <w:rPr>
          <w:rFonts w:ascii="Arial" w:hAnsi="Arial" w:cs="Arial"/>
          <w:sz w:val="24"/>
          <w:szCs w:val="24"/>
        </w:rPr>
        <w:t xml:space="preserve"> należy podejmować działania mające na celu zmniejszenie ilości energii potrzebnej do dostarczenia usług czy produktów przy jednoczesnym zapewnieniu komfortu jego użytkowania. Mając powyższe na uwadze należy ocenić efektywność energetyczną istniejących budynków. Obejmuje ona m.in. ocenę izolacyjności cieplnej przegród zewnętrznych oraz sprawność stosowanych urządzeń i instalacji.</w:t>
      </w:r>
    </w:p>
    <w:p w14:paraId="41672A9F" w14:textId="77777777" w:rsidR="009C4F3A" w:rsidRPr="00B10C08" w:rsidRDefault="009C4F3A" w:rsidP="009C4F3A">
      <w:pPr>
        <w:spacing w:after="0"/>
        <w:jc w:val="both"/>
        <w:rPr>
          <w:rFonts w:ascii="Arial" w:hAnsi="Arial" w:cs="Arial"/>
          <w:sz w:val="24"/>
          <w:szCs w:val="24"/>
        </w:rPr>
      </w:pPr>
      <w:r w:rsidRPr="00B10C08">
        <w:rPr>
          <w:rFonts w:ascii="Arial" w:hAnsi="Arial" w:cs="Arial"/>
          <w:sz w:val="24"/>
          <w:szCs w:val="24"/>
        </w:rPr>
        <w:t>Wśród środków przyczyniających się do poprawy efektywności energetycznej można wyróżnić:</w:t>
      </w:r>
    </w:p>
    <w:p w14:paraId="2DDAE02B"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nabycie urządzenia, instalacji odznaczających</w:t>
      </w:r>
      <w:r w:rsidR="00370BD8" w:rsidRPr="00B10C08">
        <w:rPr>
          <w:rFonts w:ascii="Arial" w:hAnsi="Arial" w:cs="Arial"/>
          <w:sz w:val="24"/>
          <w:szCs w:val="24"/>
        </w:rPr>
        <w:t xml:space="preserve"> się niskim zużyciem energii, a </w:t>
      </w:r>
      <w:r w:rsidRPr="00B10C08">
        <w:rPr>
          <w:rFonts w:ascii="Arial" w:hAnsi="Arial" w:cs="Arial"/>
          <w:sz w:val="24"/>
          <w:szCs w:val="24"/>
        </w:rPr>
        <w:t>także niskimi kosztami eksploatacyjnymi;</w:t>
      </w:r>
    </w:p>
    <w:p w14:paraId="40D69342"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modernizację is</w:t>
      </w:r>
      <w:r w:rsidR="00370BD8" w:rsidRPr="00B10C08">
        <w:rPr>
          <w:rFonts w:ascii="Arial" w:hAnsi="Arial" w:cs="Arial"/>
          <w:sz w:val="24"/>
          <w:szCs w:val="24"/>
        </w:rPr>
        <w:t>tniejących urządzeń, instalacji</w:t>
      </w:r>
      <w:r w:rsidRPr="00B10C08">
        <w:rPr>
          <w:rFonts w:ascii="Arial" w:hAnsi="Arial" w:cs="Arial"/>
          <w:sz w:val="24"/>
          <w:szCs w:val="24"/>
        </w:rPr>
        <w:t>;</w:t>
      </w:r>
    </w:p>
    <w:p w14:paraId="02DC2951"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realizację termomodernizacji budynków, przede wszystkim w obrębie izolacji termicznej;</w:t>
      </w:r>
    </w:p>
    <w:p w14:paraId="5329AFD6" w14:textId="77777777" w:rsidR="009C4F3A" w:rsidRPr="00B10C08" w:rsidRDefault="009C4F3A" w:rsidP="00B9683B">
      <w:pPr>
        <w:pStyle w:val="Akapitzlist"/>
        <w:numPr>
          <w:ilvl w:val="1"/>
          <w:numId w:val="202"/>
        </w:numPr>
        <w:spacing w:after="0"/>
        <w:ind w:left="426"/>
        <w:jc w:val="both"/>
        <w:rPr>
          <w:rFonts w:ascii="Arial" w:hAnsi="Arial" w:cs="Arial"/>
          <w:sz w:val="24"/>
          <w:szCs w:val="24"/>
        </w:rPr>
      </w:pPr>
      <w:r w:rsidRPr="00B10C08">
        <w:rPr>
          <w:rFonts w:ascii="Arial" w:hAnsi="Arial" w:cs="Arial"/>
          <w:sz w:val="24"/>
          <w:szCs w:val="24"/>
        </w:rPr>
        <w:t>stosowanie efektywnego systemu ogrzewania i oświetlenia.</w:t>
      </w:r>
    </w:p>
    <w:p w14:paraId="014B936B" w14:textId="77777777" w:rsidR="009C4F3A" w:rsidRPr="00B10C08" w:rsidRDefault="009C4F3A" w:rsidP="009C4F3A">
      <w:pPr>
        <w:rPr>
          <w:rFonts w:ascii="Arial" w:hAnsi="Arial" w:cs="Arial"/>
          <w:sz w:val="24"/>
          <w:szCs w:val="24"/>
        </w:rPr>
      </w:pPr>
      <w:r w:rsidRPr="00B10C08">
        <w:rPr>
          <w:rFonts w:ascii="Arial" w:hAnsi="Arial" w:cs="Arial"/>
          <w:sz w:val="24"/>
          <w:szCs w:val="24"/>
        </w:rPr>
        <w:br w:type="page"/>
      </w:r>
    </w:p>
    <w:p w14:paraId="4B631EDA" w14:textId="77777777" w:rsidR="00123975" w:rsidRPr="00B10C08" w:rsidRDefault="00123975" w:rsidP="00123975">
      <w:pPr>
        <w:pStyle w:val="Nagwek1"/>
        <w:ind w:left="709" w:hanging="709"/>
        <w:jc w:val="both"/>
        <w:rPr>
          <w:rFonts w:ascii="Arial" w:hAnsi="Arial" w:cs="Arial"/>
          <w:b/>
          <w:color w:val="005023"/>
        </w:rPr>
      </w:pPr>
      <w:bookmarkStart w:id="71" w:name="_Toc31008360"/>
      <w:r w:rsidRPr="00B10C08">
        <w:rPr>
          <w:rFonts w:ascii="Arial" w:hAnsi="Arial" w:cs="Arial"/>
          <w:b/>
          <w:color w:val="005023"/>
        </w:rPr>
        <w:t>XI.</w:t>
      </w:r>
      <w:r w:rsidRPr="00B10C08">
        <w:rPr>
          <w:rFonts w:ascii="Arial" w:hAnsi="Arial" w:cs="Arial"/>
          <w:b/>
          <w:color w:val="005023"/>
        </w:rPr>
        <w:tab/>
        <w:t>Standard projektowanych i remontowanych leśniczówek, budynków biurowych oraz innych mieszkań</w:t>
      </w:r>
      <w:bookmarkEnd w:id="71"/>
    </w:p>
    <w:p w14:paraId="34A366C4" w14:textId="77777777" w:rsidR="00123975" w:rsidRPr="00B10C08" w:rsidRDefault="00123975" w:rsidP="00123975">
      <w:pPr>
        <w:jc w:val="both"/>
        <w:rPr>
          <w:rFonts w:ascii="Arial" w:hAnsi="Arial" w:cs="Arial"/>
        </w:rPr>
      </w:pPr>
    </w:p>
    <w:p w14:paraId="7BAA3CC6" w14:textId="133AED5B" w:rsidR="00123975" w:rsidRPr="00B10C08" w:rsidRDefault="00123975" w:rsidP="00123975">
      <w:pPr>
        <w:spacing w:after="0"/>
        <w:jc w:val="both"/>
        <w:rPr>
          <w:rFonts w:ascii="Arial" w:hAnsi="Arial" w:cs="Arial"/>
          <w:sz w:val="24"/>
          <w:szCs w:val="24"/>
        </w:rPr>
      </w:pPr>
      <w:r w:rsidRPr="00B10C08">
        <w:rPr>
          <w:rFonts w:ascii="Arial" w:hAnsi="Arial" w:cs="Arial"/>
          <w:sz w:val="24"/>
          <w:szCs w:val="24"/>
        </w:rPr>
        <w:t xml:space="preserve">Zgodnie z Konwencją Krajobrazową, obowiązującą na terenie całej Unii Europejskiej, ład przestrzenny jest dużą wartością i wymaga zachowania. Mając powyższe na względzie jednostki LP przystępując do zlecenia zaprojektowania budynku bądź zagrody powinny zapewnić wpisanie architektury budynków i ich rozmieszczenia przestrzennego w regionalny krajobraz przyrodniczo-kulturowy, </w:t>
      </w:r>
      <w:r w:rsidR="006100C4" w:rsidRPr="00B10C08">
        <w:rPr>
          <w:rFonts w:ascii="Arial" w:hAnsi="Arial" w:cs="Arial"/>
          <w:sz w:val="24"/>
          <w:szCs w:val="24"/>
        </w:rPr>
        <w:t xml:space="preserve">zachować </w:t>
      </w:r>
      <w:r w:rsidRPr="00B10C08">
        <w:rPr>
          <w:rFonts w:ascii="Arial" w:hAnsi="Arial" w:cs="Arial"/>
          <w:sz w:val="24"/>
          <w:szCs w:val="24"/>
        </w:rPr>
        <w:t>jego regionaln</w:t>
      </w:r>
      <w:r w:rsidR="006100C4" w:rsidRPr="00B10C08">
        <w:rPr>
          <w:rFonts w:ascii="Arial" w:hAnsi="Arial" w:cs="Arial"/>
          <w:sz w:val="24"/>
          <w:szCs w:val="24"/>
        </w:rPr>
        <w:t>y charakter w </w:t>
      </w:r>
      <w:r w:rsidRPr="00B10C08">
        <w:rPr>
          <w:rFonts w:ascii="Arial" w:hAnsi="Arial" w:cs="Arial"/>
          <w:sz w:val="24"/>
          <w:szCs w:val="24"/>
        </w:rPr>
        <w:t>harmonii z</w:t>
      </w:r>
      <w:r w:rsidR="0044111F">
        <w:rPr>
          <w:rFonts w:ascii="Arial" w:hAnsi="Arial" w:cs="Arial"/>
          <w:sz w:val="24"/>
          <w:szCs w:val="24"/>
        </w:rPr>
        <w:t xml:space="preserve"> </w:t>
      </w:r>
      <w:r w:rsidRPr="00B10C08">
        <w:rPr>
          <w:rFonts w:ascii="Arial" w:hAnsi="Arial" w:cs="Arial"/>
          <w:sz w:val="24"/>
          <w:szCs w:val="24"/>
        </w:rPr>
        <w:t xml:space="preserve">otaczającą przyrodą. </w:t>
      </w:r>
      <w:r w:rsidRPr="00E25CF5">
        <w:rPr>
          <w:rFonts w:ascii="Arial" w:hAnsi="Arial" w:cs="Arial"/>
          <w:b/>
          <w:sz w:val="24"/>
          <w:szCs w:val="24"/>
        </w:rPr>
        <w:t>Rekomenduje się</w:t>
      </w:r>
      <w:r w:rsidRPr="00B10C08">
        <w:rPr>
          <w:rFonts w:ascii="Arial" w:hAnsi="Arial" w:cs="Arial"/>
          <w:sz w:val="24"/>
          <w:szCs w:val="24"/>
        </w:rPr>
        <w:t xml:space="preserve"> wykorzystywanie regionalnych form architektury</w:t>
      </w:r>
      <w:r w:rsidR="006100C4" w:rsidRPr="00B10C08">
        <w:rPr>
          <w:rFonts w:ascii="Arial" w:hAnsi="Arial" w:cs="Arial"/>
          <w:sz w:val="24"/>
          <w:szCs w:val="24"/>
        </w:rPr>
        <w:t>,</w:t>
      </w:r>
      <w:r w:rsidRPr="00B10C08">
        <w:rPr>
          <w:rFonts w:ascii="Arial" w:hAnsi="Arial" w:cs="Arial"/>
          <w:sz w:val="24"/>
          <w:szCs w:val="24"/>
        </w:rPr>
        <w:t xml:space="preserve"> harmonii barw elementów przyrodniczych i kulturowych, w wykończeniach zewnętrznych naturalnych materiałów i kolorów (tzw. kolorów ziemi).</w:t>
      </w:r>
    </w:p>
    <w:p w14:paraId="4CEA7463" w14:textId="77777777" w:rsidR="00123975" w:rsidRPr="00B10C08" w:rsidRDefault="00123975" w:rsidP="00D531AE">
      <w:pPr>
        <w:spacing w:after="120"/>
        <w:jc w:val="both"/>
        <w:rPr>
          <w:rFonts w:ascii="Arial" w:hAnsi="Arial" w:cs="Arial"/>
          <w:sz w:val="24"/>
          <w:szCs w:val="24"/>
        </w:rPr>
      </w:pPr>
      <w:r w:rsidRPr="00B10C08">
        <w:rPr>
          <w:rFonts w:ascii="Arial" w:hAnsi="Arial" w:cs="Arial"/>
          <w:sz w:val="24"/>
          <w:szCs w:val="24"/>
        </w:rPr>
        <w:t xml:space="preserve">Infrastruktura towarzysząca obiektom budowlanym jest bardzo ważnym elementem stanowiącym o ogólnym obrazie wizualnym całego obiektu (drogi, chodniki, trawniki, kwietniki, zakrzewienie, zadrzewienie oraz ogrodzenie). </w:t>
      </w:r>
    </w:p>
    <w:p w14:paraId="597FC890" w14:textId="77777777" w:rsidR="00123975" w:rsidRPr="00B10C08" w:rsidRDefault="00123975" w:rsidP="00123975">
      <w:pPr>
        <w:pStyle w:val="Nagwek2"/>
        <w:spacing w:after="120"/>
        <w:ind w:left="567" w:hanging="567"/>
        <w:rPr>
          <w:rFonts w:ascii="Arial" w:hAnsi="Arial" w:cs="Arial"/>
          <w:b/>
          <w:color w:val="005023"/>
          <w:sz w:val="28"/>
        </w:rPr>
      </w:pPr>
      <w:bookmarkStart w:id="72" w:name="_Toc341429817"/>
      <w:bookmarkStart w:id="73" w:name="_Toc31008361"/>
      <w:r w:rsidRPr="00B10C08">
        <w:rPr>
          <w:rFonts w:ascii="Arial" w:hAnsi="Arial" w:cs="Arial"/>
          <w:b/>
          <w:color w:val="005023"/>
          <w:sz w:val="28"/>
        </w:rPr>
        <w:t>1.</w:t>
      </w:r>
      <w:r w:rsidRPr="00B10C08">
        <w:rPr>
          <w:rFonts w:ascii="Arial" w:hAnsi="Arial" w:cs="Arial"/>
          <w:b/>
          <w:color w:val="005023"/>
          <w:sz w:val="28"/>
        </w:rPr>
        <w:tab/>
        <w:t>Standard leśnych obiektów kubaturowych</w:t>
      </w:r>
      <w:bookmarkEnd w:id="72"/>
      <w:bookmarkEnd w:id="73"/>
    </w:p>
    <w:p w14:paraId="163E2AE9" w14:textId="77777777" w:rsidR="00123975" w:rsidRPr="00B10C08" w:rsidRDefault="00123975" w:rsidP="00100C51">
      <w:pPr>
        <w:spacing w:after="120"/>
        <w:jc w:val="both"/>
        <w:rPr>
          <w:rFonts w:ascii="Arial" w:hAnsi="Arial" w:cs="Arial"/>
          <w:bCs/>
          <w:iCs/>
          <w:sz w:val="24"/>
        </w:rPr>
      </w:pPr>
      <w:r w:rsidRPr="00B10C08">
        <w:rPr>
          <w:rFonts w:ascii="Arial" w:hAnsi="Arial" w:cs="Arial"/>
          <w:bCs/>
          <w:iCs/>
          <w:sz w:val="24"/>
        </w:rPr>
        <w:t xml:space="preserve">Wszystkie nowobudowane i przebudowywane budynki </w:t>
      </w:r>
      <w:r w:rsidR="00100C51" w:rsidRPr="00B10C08">
        <w:rPr>
          <w:rFonts w:ascii="Arial" w:hAnsi="Arial" w:cs="Arial"/>
          <w:bCs/>
          <w:iCs/>
          <w:sz w:val="24"/>
        </w:rPr>
        <w:t xml:space="preserve">jednostek LP </w:t>
      </w:r>
      <w:r w:rsidRPr="00B10C08">
        <w:rPr>
          <w:rFonts w:ascii="Arial" w:hAnsi="Arial" w:cs="Arial"/>
          <w:bCs/>
          <w:iCs/>
          <w:sz w:val="24"/>
        </w:rPr>
        <w:t>powinny spełniać minimalne wymagania dotyczące oszczędności energii i izo</w:t>
      </w:r>
      <w:r w:rsidR="00100C51" w:rsidRPr="00B10C08">
        <w:rPr>
          <w:rFonts w:ascii="Arial" w:hAnsi="Arial" w:cs="Arial"/>
          <w:bCs/>
          <w:iCs/>
          <w:sz w:val="24"/>
        </w:rPr>
        <w:t>lacyjności cieplnej określone w </w:t>
      </w:r>
      <w:r w:rsidRPr="00B10C08">
        <w:rPr>
          <w:rFonts w:ascii="Arial" w:hAnsi="Arial" w:cs="Arial"/>
          <w:bCs/>
          <w:iCs/>
          <w:sz w:val="24"/>
        </w:rPr>
        <w:t>przepisach techniczno-budowlanych, obowiązujące od 1 stycznia 2021 r. (WT 2021), na podstawie art. 4 Dyrektywy 2010/31/UE</w:t>
      </w:r>
      <w:r w:rsidRPr="00B10C08">
        <w:rPr>
          <w:rStyle w:val="Odwoanieprzypisudolnego"/>
          <w:rFonts w:ascii="Arial" w:hAnsi="Arial" w:cs="Arial"/>
          <w:bCs/>
          <w:iCs/>
          <w:sz w:val="24"/>
        </w:rPr>
        <w:footnoteReference w:id="21"/>
      </w:r>
      <w:r w:rsidRPr="00B10C08">
        <w:rPr>
          <w:rFonts w:ascii="Arial" w:hAnsi="Arial" w:cs="Arial"/>
          <w:bCs/>
          <w:iCs/>
          <w:sz w:val="24"/>
        </w:rPr>
        <w:t xml:space="preserve">. </w:t>
      </w:r>
    </w:p>
    <w:p w14:paraId="6A00E404" w14:textId="56EC07F5" w:rsidR="00100C51" w:rsidRPr="00B10C08" w:rsidRDefault="00123975" w:rsidP="00100C51">
      <w:pPr>
        <w:spacing w:after="120"/>
        <w:jc w:val="both"/>
        <w:rPr>
          <w:rFonts w:ascii="Arial" w:hAnsi="Arial" w:cs="Arial"/>
          <w:b/>
          <w:bCs/>
          <w:iCs/>
          <w:sz w:val="24"/>
        </w:rPr>
      </w:pPr>
      <w:r w:rsidRPr="00B10C08">
        <w:rPr>
          <w:rFonts w:ascii="Arial" w:hAnsi="Arial" w:cs="Arial"/>
          <w:b/>
          <w:bCs/>
          <w:iCs/>
          <w:sz w:val="24"/>
        </w:rPr>
        <w:t xml:space="preserve">Wprowadza się obowiązek realizacji przez jednostki Lasów Państwowych inwestycji kubaturowych </w:t>
      </w:r>
      <w:r w:rsidRPr="00B10C08">
        <w:rPr>
          <w:rFonts w:ascii="Arial" w:hAnsi="Arial" w:cs="Arial"/>
          <w:bCs/>
          <w:iCs/>
          <w:sz w:val="24"/>
        </w:rPr>
        <w:t xml:space="preserve">(z wyłączeniem biur </w:t>
      </w:r>
      <w:r w:rsidR="00E13A9F">
        <w:rPr>
          <w:rFonts w:ascii="Arial" w:hAnsi="Arial" w:cs="Arial"/>
          <w:bCs/>
          <w:iCs/>
          <w:sz w:val="24"/>
        </w:rPr>
        <w:t>jednostek organizacyjnych</w:t>
      </w:r>
      <w:r w:rsidRPr="00B10C08">
        <w:rPr>
          <w:rFonts w:ascii="Arial" w:hAnsi="Arial" w:cs="Arial"/>
          <w:bCs/>
          <w:iCs/>
          <w:sz w:val="24"/>
        </w:rPr>
        <w:t>)</w:t>
      </w:r>
      <w:r w:rsidR="00100C51" w:rsidRPr="00B10C08">
        <w:rPr>
          <w:rFonts w:ascii="Arial" w:hAnsi="Arial" w:cs="Arial"/>
          <w:b/>
          <w:bCs/>
          <w:iCs/>
          <w:sz w:val="24"/>
        </w:rPr>
        <w:t xml:space="preserve"> z wykorzystaniem drewna i </w:t>
      </w:r>
      <w:r w:rsidRPr="00B10C08">
        <w:rPr>
          <w:rFonts w:ascii="Arial" w:hAnsi="Arial" w:cs="Arial"/>
          <w:b/>
          <w:bCs/>
          <w:iCs/>
          <w:sz w:val="24"/>
        </w:rPr>
        <w:t>materiałów drewnopochodnych.</w:t>
      </w:r>
    </w:p>
    <w:p w14:paraId="3F385036" w14:textId="77777777" w:rsidR="00123975" w:rsidRPr="00B10C08" w:rsidRDefault="00AB62EF" w:rsidP="00123975">
      <w:pPr>
        <w:spacing w:after="0"/>
        <w:jc w:val="both"/>
        <w:rPr>
          <w:rFonts w:ascii="Arial" w:hAnsi="Arial" w:cs="Arial"/>
          <w:bCs/>
          <w:iCs/>
          <w:sz w:val="24"/>
        </w:rPr>
      </w:pPr>
      <w:r w:rsidRPr="00B10C08">
        <w:rPr>
          <w:rFonts w:ascii="Arial" w:hAnsi="Arial" w:cs="Arial"/>
          <w:bCs/>
          <w:iCs/>
          <w:sz w:val="24"/>
        </w:rPr>
        <w:t>Mając na uwadze cykl życia wyrobu budowlanego, budownictwo drewniane emituje mniej zanieczyszczeń do atmosfery i wymaga mniejszyc</w:t>
      </w:r>
      <w:r w:rsidR="00100C51" w:rsidRPr="00B10C08">
        <w:rPr>
          <w:rFonts w:ascii="Arial" w:hAnsi="Arial" w:cs="Arial"/>
          <w:bCs/>
          <w:iCs/>
          <w:sz w:val="24"/>
        </w:rPr>
        <w:t>h nakładów energii. W związku z </w:t>
      </w:r>
      <w:r w:rsidRPr="00B10C08">
        <w:rPr>
          <w:rFonts w:ascii="Arial" w:hAnsi="Arial" w:cs="Arial"/>
          <w:bCs/>
          <w:iCs/>
          <w:sz w:val="24"/>
        </w:rPr>
        <w:t>powyższym zaleca się wybór technologii drewnianej do re</w:t>
      </w:r>
      <w:r w:rsidR="00100C51" w:rsidRPr="00B10C08">
        <w:rPr>
          <w:rFonts w:ascii="Arial" w:hAnsi="Arial" w:cs="Arial"/>
          <w:bCs/>
          <w:iCs/>
          <w:sz w:val="24"/>
        </w:rPr>
        <w:t>alizacji zadań inwestycyjnych z </w:t>
      </w:r>
      <w:r w:rsidRPr="00B10C08">
        <w:rPr>
          <w:rFonts w:ascii="Arial" w:hAnsi="Arial" w:cs="Arial"/>
          <w:bCs/>
          <w:iCs/>
          <w:sz w:val="24"/>
        </w:rPr>
        <w:t>zakresu budownictwa kubaturowego.</w:t>
      </w:r>
    </w:p>
    <w:p w14:paraId="6E69EA87" w14:textId="77777777" w:rsidR="00123975" w:rsidRPr="00B10C08" w:rsidRDefault="00123975" w:rsidP="00AB62EF">
      <w:pPr>
        <w:spacing w:after="120"/>
        <w:jc w:val="both"/>
        <w:rPr>
          <w:rFonts w:ascii="Arial" w:hAnsi="Arial" w:cs="Arial"/>
          <w:bCs/>
          <w:iCs/>
          <w:sz w:val="24"/>
        </w:rPr>
      </w:pPr>
      <w:r w:rsidRPr="00B10C08">
        <w:rPr>
          <w:rFonts w:ascii="Arial" w:hAnsi="Arial" w:cs="Arial"/>
          <w:bCs/>
          <w:iCs/>
          <w:sz w:val="24"/>
        </w:rPr>
        <w:t>Realizacja powyższego obowiązku powinna znaleźć odzwierciedlenie w najszerszym możliwym stosowaniu drewna, wyrobów z drewna i materiałów drewnopochodnych jako materiału konstrukcyjnego, izolacyjnego i wykończeniowego w budownictwie oraz powszechnego stosowania technologii energooszczędnych.</w:t>
      </w:r>
    </w:p>
    <w:p w14:paraId="70571EBF" w14:textId="77777777" w:rsidR="00123975" w:rsidRPr="00B10C08" w:rsidRDefault="00123975" w:rsidP="00100C51">
      <w:pPr>
        <w:spacing w:after="120"/>
        <w:jc w:val="both"/>
        <w:rPr>
          <w:rFonts w:ascii="Arial" w:hAnsi="Arial" w:cs="Arial"/>
          <w:bCs/>
          <w:iCs/>
          <w:sz w:val="24"/>
        </w:rPr>
      </w:pPr>
      <w:r w:rsidRPr="00B10C08">
        <w:rPr>
          <w:rFonts w:ascii="Arial" w:hAnsi="Arial" w:cs="Arial"/>
          <w:bCs/>
          <w:iCs/>
          <w:sz w:val="24"/>
        </w:rPr>
        <w:t>W przypadku przebudowy, rozbudowy lub nadbudowy istniejących budynków mieszkalnych, niezależnie od kwalifikacji tych robót do nakładów inwestycyjnych czy kosztów remontów, należy maksymalnie promować stosowanie drewna jako materiału konstrukcyjnego i wykończeniowego oraz stosowanie technologii energooszczędnych, kierując się zasadą racjonalności i opłacalności.</w:t>
      </w:r>
    </w:p>
    <w:p w14:paraId="59438031" w14:textId="77777777" w:rsidR="00123975" w:rsidRPr="00B10C08" w:rsidRDefault="00123975" w:rsidP="00123975">
      <w:pPr>
        <w:spacing w:after="120"/>
        <w:jc w:val="both"/>
        <w:rPr>
          <w:rFonts w:ascii="Arial" w:eastAsia="MS Mincho" w:hAnsi="Arial" w:cs="Arial"/>
          <w:sz w:val="24"/>
        </w:rPr>
      </w:pPr>
      <w:r w:rsidRPr="00B10C08">
        <w:rPr>
          <w:rFonts w:ascii="Arial" w:eastAsia="MS Mincho" w:hAnsi="Arial" w:cs="Arial"/>
          <w:sz w:val="24"/>
        </w:rPr>
        <w:t>Zadania, o których mowa powyżej</w:t>
      </w:r>
      <w:r w:rsidR="006100C4" w:rsidRPr="00B10C08">
        <w:rPr>
          <w:rFonts w:ascii="Arial" w:eastAsia="MS Mincho" w:hAnsi="Arial" w:cs="Arial"/>
          <w:sz w:val="24"/>
        </w:rPr>
        <w:t>,</w:t>
      </w:r>
      <w:r w:rsidRPr="00B10C08">
        <w:rPr>
          <w:rFonts w:ascii="Arial" w:eastAsia="MS Mincho" w:hAnsi="Arial" w:cs="Arial"/>
          <w:sz w:val="24"/>
        </w:rPr>
        <w:t xml:space="preserve"> powinny uwzględniać wymogi dla obiektów i obszarów objętych </w:t>
      </w:r>
      <w:r w:rsidR="00E51470" w:rsidRPr="00B10C08">
        <w:rPr>
          <w:rFonts w:ascii="Arial" w:eastAsia="MS Mincho" w:hAnsi="Arial" w:cs="Arial"/>
          <w:sz w:val="24"/>
        </w:rPr>
        <w:t>ochroną</w:t>
      </w:r>
      <w:r w:rsidRPr="00B10C08">
        <w:rPr>
          <w:rFonts w:ascii="Arial" w:eastAsia="MS Mincho" w:hAnsi="Arial" w:cs="Arial"/>
          <w:sz w:val="24"/>
        </w:rPr>
        <w:t xml:space="preserve"> konserwatorską oraz postanowienia </w:t>
      </w:r>
      <w:r w:rsidR="006100C4" w:rsidRPr="00B10C08">
        <w:rPr>
          <w:rFonts w:ascii="Arial" w:eastAsia="MS Mincho" w:hAnsi="Arial" w:cs="Arial"/>
          <w:sz w:val="24"/>
        </w:rPr>
        <w:t>MPZP</w:t>
      </w:r>
      <w:r w:rsidRPr="00B10C08">
        <w:rPr>
          <w:rFonts w:ascii="Arial" w:eastAsia="MS Mincho" w:hAnsi="Arial" w:cs="Arial"/>
          <w:sz w:val="24"/>
        </w:rPr>
        <w:t>.</w:t>
      </w:r>
    </w:p>
    <w:p w14:paraId="0D99CCEB" w14:textId="77777777" w:rsidR="00100C51" w:rsidRPr="00B10C08" w:rsidRDefault="00100C51">
      <w:pPr>
        <w:rPr>
          <w:rFonts w:ascii="Arial" w:eastAsia="MS Mincho" w:hAnsi="Arial" w:cs="Arial"/>
          <w:sz w:val="24"/>
        </w:rPr>
      </w:pPr>
      <w:r w:rsidRPr="00B10C08">
        <w:rPr>
          <w:rFonts w:ascii="Arial" w:eastAsia="MS Mincho" w:hAnsi="Arial" w:cs="Arial"/>
          <w:sz w:val="24"/>
        </w:rPr>
        <w:br w:type="page"/>
      </w:r>
    </w:p>
    <w:p w14:paraId="6057032C" w14:textId="77777777" w:rsidR="00123975" w:rsidRPr="00B10C08" w:rsidRDefault="00123975" w:rsidP="00100C51">
      <w:pPr>
        <w:spacing w:after="120"/>
        <w:jc w:val="both"/>
        <w:rPr>
          <w:rFonts w:ascii="Arial" w:eastAsia="MS Mincho" w:hAnsi="Arial" w:cs="Arial"/>
          <w:b/>
          <w:sz w:val="24"/>
        </w:rPr>
      </w:pPr>
      <w:r w:rsidRPr="00B10C08">
        <w:rPr>
          <w:rFonts w:ascii="Arial" w:eastAsia="MS Mincho" w:hAnsi="Arial" w:cs="Arial"/>
          <w:b/>
          <w:sz w:val="24"/>
        </w:rPr>
        <w:t>Dokumentacja projektowa powinna zawierać m.in.:</w:t>
      </w:r>
    </w:p>
    <w:p w14:paraId="0521AAD8" w14:textId="77777777" w:rsidR="00123975" w:rsidRPr="00B10C08" w:rsidRDefault="00123975" w:rsidP="00C428BD">
      <w:pPr>
        <w:pStyle w:val="Akapitzlist"/>
        <w:numPr>
          <w:ilvl w:val="0"/>
          <w:numId w:val="93"/>
        </w:numPr>
        <w:spacing w:after="0"/>
        <w:ind w:left="1134" w:hanging="567"/>
        <w:jc w:val="both"/>
        <w:rPr>
          <w:rFonts w:ascii="Arial" w:eastAsia="MS Mincho" w:hAnsi="Arial" w:cs="Arial"/>
          <w:sz w:val="24"/>
        </w:rPr>
      </w:pPr>
      <w:r w:rsidRPr="00B10C08">
        <w:rPr>
          <w:rFonts w:ascii="Arial" w:eastAsia="MS Mincho" w:hAnsi="Arial" w:cs="Arial"/>
          <w:sz w:val="24"/>
        </w:rPr>
        <w:t>układ konstrukcyjny, zastosowane schematy konstrukcyjne, założenia przyjęte do obliczeń i wyniki obliczeń, wymiary elementów konstrukcyjnych,</w:t>
      </w:r>
    </w:p>
    <w:p w14:paraId="77A3DD9B" w14:textId="77777777" w:rsidR="00123975" w:rsidRPr="00B10C08" w:rsidRDefault="00123975" w:rsidP="00C428BD">
      <w:pPr>
        <w:pStyle w:val="Akapitzlist"/>
        <w:numPr>
          <w:ilvl w:val="0"/>
          <w:numId w:val="93"/>
        </w:numPr>
        <w:spacing w:after="0"/>
        <w:ind w:left="1134" w:hanging="567"/>
        <w:jc w:val="both"/>
        <w:rPr>
          <w:rFonts w:ascii="Arial" w:eastAsia="MS Mincho" w:hAnsi="Arial" w:cs="Arial"/>
          <w:sz w:val="24"/>
        </w:rPr>
      </w:pPr>
      <w:r w:rsidRPr="00B10C08">
        <w:rPr>
          <w:rFonts w:ascii="Arial" w:eastAsia="MS Mincho" w:hAnsi="Arial" w:cs="Arial"/>
          <w:sz w:val="24"/>
        </w:rPr>
        <w:t>rozwiązania zasadniczych elementów wyposażenia budowlano-instalacyjnego, założenia przyjęte do obliczeń instalacji, wyniki obliczeń, uzasadnienie doboru rodzaju i wielkości urządzeń,</w:t>
      </w:r>
    </w:p>
    <w:p w14:paraId="64798BE7" w14:textId="77777777" w:rsidR="00123975" w:rsidRPr="00B10C08" w:rsidRDefault="00123975" w:rsidP="00C428BD">
      <w:pPr>
        <w:pStyle w:val="Akapitzlist"/>
        <w:numPr>
          <w:ilvl w:val="0"/>
          <w:numId w:val="93"/>
        </w:numPr>
        <w:spacing w:after="120"/>
        <w:ind w:left="1134" w:hanging="567"/>
        <w:jc w:val="both"/>
        <w:rPr>
          <w:rFonts w:ascii="Arial" w:eastAsia="MS Mincho" w:hAnsi="Arial" w:cs="Arial"/>
          <w:sz w:val="24"/>
        </w:rPr>
      </w:pPr>
      <w:r w:rsidRPr="00B10C08">
        <w:rPr>
          <w:rFonts w:ascii="Arial" w:eastAsia="MS Mincho" w:hAnsi="Arial" w:cs="Arial"/>
          <w:sz w:val="24"/>
        </w:rPr>
        <w:t>rozwiązania i sposób funkcjonowania zasadniczych urządzeń instalacji technicznych, w tym dotyczących bezpieczeństwa pożarowego.</w:t>
      </w:r>
    </w:p>
    <w:p w14:paraId="25F8FBDB" w14:textId="77777777" w:rsidR="00123975" w:rsidRPr="00B10C08" w:rsidRDefault="00123975" w:rsidP="00123975">
      <w:pPr>
        <w:spacing w:after="0"/>
        <w:jc w:val="both"/>
        <w:rPr>
          <w:rFonts w:ascii="Arial" w:eastAsia="MS Mincho" w:hAnsi="Arial" w:cs="Arial"/>
          <w:sz w:val="24"/>
        </w:rPr>
      </w:pPr>
      <w:r w:rsidRPr="00B10C08">
        <w:rPr>
          <w:rFonts w:ascii="Arial" w:eastAsia="MS Mincho" w:hAnsi="Arial" w:cs="Arial"/>
          <w:sz w:val="24"/>
        </w:rPr>
        <w:t>Rozwiązania ujęte w dokumentacji projektowej powinny prowadzić do zapewnienia bezpieczeństwa użytkownikom przez cały okres istnienia i funkcjonowania.</w:t>
      </w:r>
    </w:p>
    <w:p w14:paraId="5BE2B95A" w14:textId="77777777" w:rsidR="00123975" w:rsidRPr="00B10C08" w:rsidRDefault="00123975" w:rsidP="00E25CF5">
      <w:pPr>
        <w:spacing w:before="240" w:after="0"/>
        <w:jc w:val="both"/>
        <w:rPr>
          <w:rFonts w:ascii="Arial" w:eastAsia="MS Mincho" w:hAnsi="Arial" w:cs="Arial"/>
          <w:sz w:val="24"/>
        </w:rPr>
      </w:pPr>
      <w:r w:rsidRPr="00E25CF5">
        <w:rPr>
          <w:rFonts w:ascii="Arial" w:eastAsia="MS Mincho" w:hAnsi="Arial" w:cs="Arial"/>
          <w:b/>
          <w:sz w:val="24"/>
        </w:rPr>
        <w:t>Zaleca się</w:t>
      </w:r>
      <w:r w:rsidRPr="00B10C08">
        <w:rPr>
          <w:rFonts w:ascii="Arial" w:eastAsia="MS Mincho" w:hAnsi="Arial" w:cs="Arial"/>
          <w:sz w:val="24"/>
        </w:rPr>
        <w:t xml:space="preserve"> aby wykonawca dokumentacji projektowej podczas sporządzania dokumentacji </w:t>
      </w:r>
      <w:r w:rsidR="00370BD8" w:rsidRPr="00B10C08">
        <w:rPr>
          <w:rFonts w:ascii="Arial" w:eastAsia="MS Mincho" w:hAnsi="Arial" w:cs="Arial"/>
          <w:sz w:val="24"/>
        </w:rPr>
        <w:t>zapoznał się ze standardami projektowania i realizacji budynków drewnianych</w:t>
      </w:r>
      <w:r w:rsidR="00370BD8" w:rsidRPr="00B10C08">
        <w:rPr>
          <w:rStyle w:val="Odwoanieprzypisudolnego"/>
          <w:rFonts w:ascii="Arial" w:eastAsia="MS Mincho" w:hAnsi="Arial" w:cs="Arial"/>
          <w:sz w:val="24"/>
        </w:rPr>
        <w:footnoteReference w:id="22"/>
      </w:r>
      <w:r w:rsidR="00370BD8" w:rsidRPr="00B10C08">
        <w:rPr>
          <w:rFonts w:ascii="Arial" w:eastAsia="MS Mincho" w:hAnsi="Arial" w:cs="Arial"/>
          <w:sz w:val="24"/>
        </w:rPr>
        <w:t>.</w:t>
      </w:r>
    </w:p>
    <w:p w14:paraId="23EDA5C3" w14:textId="77777777" w:rsidR="00123975" w:rsidRPr="00B10C08" w:rsidRDefault="00123975" w:rsidP="00E25CF5">
      <w:pPr>
        <w:spacing w:before="240" w:after="0"/>
        <w:jc w:val="both"/>
        <w:rPr>
          <w:rFonts w:ascii="Arial" w:eastAsia="MS Mincho" w:hAnsi="Arial" w:cs="Arial"/>
          <w:sz w:val="24"/>
        </w:rPr>
      </w:pPr>
      <w:r w:rsidRPr="00B10C08">
        <w:rPr>
          <w:rFonts w:ascii="Arial" w:eastAsia="MS Mincho" w:hAnsi="Arial" w:cs="Arial"/>
          <w:sz w:val="24"/>
        </w:rPr>
        <w:t>Wytyczne te zawierają informacje dotyczące zagadnień związanych w szczególności z:</w:t>
      </w:r>
    </w:p>
    <w:p w14:paraId="6EFCEB2D"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oceną ryzyka kondensacji pary wodnej wewnątrz przegrody i na powierzchni wewnętrznej,</w:t>
      </w:r>
    </w:p>
    <w:p w14:paraId="77D7062B"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wodoszczelności</w:t>
      </w:r>
      <w:r w:rsidR="00E51470" w:rsidRPr="00B10C08">
        <w:rPr>
          <w:rFonts w:ascii="Arial" w:eastAsia="MS Mincho" w:hAnsi="Arial" w:cs="Arial"/>
          <w:sz w:val="24"/>
        </w:rPr>
        <w:t>ą</w:t>
      </w:r>
      <w:r w:rsidRPr="00B10C08">
        <w:rPr>
          <w:rFonts w:ascii="Arial" w:eastAsia="MS Mincho" w:hAnsi="Arial" w:cs="Arial"/>
          <w:sz w:val="24"/>
        </w:rPr>
        <w:t xml:space="preserve"> obudowy zewnętrznej,</w:t>
      </w:r>
    </w:p>
    <w:p w14:paraId="0F14A453"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wodoszczelności</w:t>
      </w:r>
      <w:r w:rsidR="00E51470" w:rsidRPr="00B10C08">
        <w:rPr>
          <w:rFonts w:ascii="Arial" w:eastAsia="MS Mincho" w:hAnsi="Arial" w:cs="Arial"/>
          <w:sz w:val="24"/>
        </w:rPr>
        <w:t>ą</w:t>
      </w:r>
      <w:r w:rsidRPr="00B10C08">
        <w:rPr>
          <w:rFonts w:ascii="Arial" w:eastAsia="MS Mincho" w:hAnsi="Arial" w:cs="Arial"/>
          <w:sz w:val="24"/>
        </w:rPr>
        <w:t xml:space="preserve"> obudowy wewnętrznej,</w:t>
      </w:r>
    </w:p>
    <w:p w14:paraId="25F0ABA4"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bezpieczeństw</w:t>
      </w:r>
      <w:r w:rsidR="00E51470" w:rsidRPr="00B10C08">
        <w:rPr>
          <w:rFonts w:ascii="Arial" w:eastAsia="MS Mincho" w:hAnsi="Arial" w:cs="Arial"/>
          <w:sz w:val="24"/>
        </w:rPr>
        <w:t>em</w:t>
      </w:r>
      <w:r w:rsidRPr="00B10C08">
        <w:rPr>
          <w:rFonts w:ascii="Arial" w:eastAsia="MS Mincho" w:hAnsi="Arial" w:cs="Arial"/>
          <w:sz w:val="24"/>
        </w:rPr>
        <w:t xml:space="preserve"> użytkowania,</w:t>
      </w:r>
    </w:p>
    <w:p w14:paraId="1CF581DB"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ochron</w:t>
      </w:r>
      <w:r w:rsidR="00E51470" w:rsidRPr="00B10C08">
        <w:rPr>
          <w:rFonts w:ascii="Arial" w:eastAsia="MS Mincho" w:hAnsi="Arial" w:cs="Arial"/>
          <w:sz w:val="24"/>
        </w:rPr>
        <w:t>ą</w:t>
      </w:r>
      <w:r w:rsidRPr="00B10C08">
        <w:rPr>
          <w:rFonts w:ascii="Arial" w:eastAsia="MS Mincho" w:hAnsi="Arial" w:cs="Arial"/>
          <w:sz w:val="24"/>
        </w:rPr>
        <w:t xml:space="preserve"> przed hałasem,</w:t>
      </w:r>
    </w:p>
    <w:p w14:paraId="118368C8"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oszczędności</w:t>
      </w:r>
      <w:r w:rsidR="00E51470" w:rsidRPr="00B10C08">
        <w:rPr>
          <w:rFonts w:ascii="Arial" w:eastAsia="MS Mincho" w:hAnsi="Arial" w:cs="Arial"/>
          <w:sz w:val="24"/>
        </w:rPr>
        <w:t>ą</w:t>
      </w:r>
      <w:r w:rsidRPr="00B10C08">
        <w:rPr>
          <w:rFonts w:ascii="Arial" w:eastAsia="MS Mincho" w:hAnsi="Arial" w:cs="Arial"/>
          <w:sz w:val="24"/>
        </w:rPr>
        <w:t xml:space="preserve"> energii i ochron</w:t>
      </w:r>
      <w:r w:rsidR="00E51470" w:rsidRPr="00B10C08">
        <w:rPr>
          <w:rFonts w:ascii="Arial" w:eastAsia="MS Mincho" w:hAnsi="Arial" w:cs="Arial"/>
          <w:sz w:val="24"/>
        </w:rPr>
        <w:t>ą</w:t>
      </w:r>
      <w:r w:rsidRPr="00B10C08">
        <w:rPr>
          <w:rFonts w:ascii="Arial" w:eastAsia="MS Mincho" w:hAnsi="Arial" w:cs="Arial"/>
          <w:sz w:val="24"/>
        </w:rPr>
        <w:t xml:space="preserve"> ciepln</w:t>
      </w:r>
      <w:r w:rsidR="00E51470" w:rsidRPr="00B10C08">
        <w:rPr>
          <w:rFonts w:ascii="Arial" w:eastAsia="MS Mincho" w:hAnsi="Arial" w:cs="Arial"/>
          <w:sz w:val="24"/>
        </w:rPr>
        <w:t>ą</w:t>
      </w:r>
      <w:r w:rsidRPr="00B10C08">
        <w:rPr>
          <w:rFonts w:ascii="Arial" w:eastAsia="MS Mincho" w:hAnsi="Arial" w:cs="Arial"/>
          <w:sz w:val="24"/>
        </w:rPr>
        <w:t>, w tym m.in. szczelnoś</w:t>
      </w:r>
      <w:r w:rsidR="00E51470" w:rsidRPr="00B10C08">
        <w:rPr>
          <w:rFonts w:ascii="Arial" w:eastAsia="MS Mincho" w:hAnsi="Arial" w:cs="Arial"/>
          <w:sz w:val="24"/>
        </w:rPr>
        <w:t>cią</w:t>
      </w:r>
      <w:r w:rsidRPr="00B10C08">
        <w:rPr>
          <w:rFonts w:ascii="Arial" w:eastAsia="MS Mincho" w:hAnsi="Arial" w:cs="Arial"/>
          <w:sz w:val="24"/>
        </w:rPr>
        <w:t xml:space="preserve"> na przenikanie powietrza</w:t>
      </w:r>
      <w:r w:rsidR="00E51470" w:rsidRPr="00B10C08">
        <w:rPr>
          <w:rFonts w:ascii="Arial" w:eastAsia="MS Mincho" w:hAnsi="Arial" w:cs="Arial"/>
          <w:sz w:val="24"/>
        </w:rPr>
        <w:t>,</w:t>
      </w:r>
    </w:p>
    <w:p w14:paraId="7957794D" w14:textId="77777777" w:rsidR="00123975" w:rsidRPr="00B10C08" w:rsidRDefault="00123975" w:rsidP="00920E32">
      <w:pPr>
        <w:pStyle w:val="Akapitzlist"/>
        <w:numPr>
          <w:ilvl w:val="0"/>
          <w:numId w:val="94"/>
        </w:numPr>
        <w:spacing w:after="0" w:line="240" w:lineRule="auto"/>
        <w:ind w:left="1134" w:hanging="567"/>
        <w:jc w:val="both"/>
        <w:rPr>
          <w:rFonts w:ascii="Arial" w:eastAsia="MS Mincho" w:hAnsi="Arial" w:cs="Arial"/>
          <w:sz w:val="24"/>
        </w:rPr>
      </w:pPr>
      <w:r w:rsidRPr="00B10C08">
        <w:rPr>
          <w:rFonts w:ascii="Arial" w:eastAsia="MS Mincho" w:hAnsi="Arial" w:cs="Arial"/>
          <w:sz w:val="24"/>
        </w:rPr>
        <w:t>trwałości</w:t>
      </w:r>
      <w:r w:rsidR="00E51470" w:rsidRPr="00B10C08">
        <w:rPr>
          <w:rFonts w:ascii="Arial" w:eastAsia="MS Mincho" w:hAnsi="Arial" w:cs="Arial"/>
          <w:sz w:val="24"/>
        </w:rPr>
        <w:t>ą</w:t>
      </w:r>
      <w:r w:rsidRPr="00B10C08">
        <w:rPr>
          <w:rFonts w:ascii="Arial" w:eastAsia="MS Mincho" w:hAnsi="Arial" w:cs="Arial"/>
          <w:sz w:val="24"/>
        </w:rPr>
        <w:t>, przydatności</w:t>
      </w:r>
      <w:r w:rsidR="00E51470" w:rsidRPr="00B10C08">
        <w:rPr>
          <w:rFonts w:ascii="Arial" w:eastAsia="MS Mincho" w:hAnsi="Arial" w:cs="Arial"/>
          <w:sz w:val="24"/>
        </w:rPr>
        <w:t>ą</w:t>
      </w:r>
      <w:r w:rsidRPr="00B10C08">
        <w:rPr>
          <w:rFonts w:ascii="Arial" w:eastAsia="MS Mincho" w:hAnsi="Arial" w:cs="Arial"/>
          <w:sz w:val="24"/>
        </w:rPr>
        <w:t xml:space="preserve"> użytkow</w:t>
      </w:r>
      <w:r w:rsidR="00E51470" w:rsidRPr="00B10C08">
        <w:rPr>
          <w:rFonts w:ascii="Arial" w:eastAsia="MS Mincho" w:hAnsi="Arial" w:cs="Arial"/>
          <w:sz w:val="24"/>
        </w:rPr>
        <w:t>ą</w:t>
      </w:r>
      <w:r w:rsidRPr="00B10C08">
        <w:rPr>
          <w:rFonts w:ascii="Arial" w:eastAsia="MS Mincho" w:hAnsi="Arial" w:cs="Arial"/>
          <w:sz w:val="24"/>
        </w:rPr>
        <w:t>,</w:t>
      </w:r>
    </w:p>
    <w:p w14:paraId="2BD5651A" w14:textId="77777777" w:rsidR="00123975" w:rsidRPr="00B10C08" w:rsidRDefault="00123975" w:rsidP="00920E32">
      <w:pPr>
        <w:pStyle w:val="Akapitzlist"/>
        <w:numPr>
          <w:ilvl w:val="0"/>
          <w:numId w:val="94"/>
        </w:numPr>
        <w:spacing w:after="120" w:line="240" w:lineRule="auto"/>
        <w:ind w:left="1134" w:hanging="567"/>
        <w:jc w:val="both"/>
        <w:rPr>
          <w:rFonts w:ascii="Arial" w:eastAsia="MS Mincho" w:hAnsi="Arial" w:cs="Arial"/>
          <w:sz w:val="24"/>
        </w:rPr>
      </w:pPr>
      <w:r w:rsidRPr="00B10C08">
        <w:rPr>
          <w:rFonts w:ascii="Arial" w:eastAsia="MS Mincho" w:hAnsi="Arial" w:cs="Arial"/>
          <w:sz w:val="24"/>
        </w:rPr>
        <w:t>zabezpieczeni</w:t>
      </w:r>
      <w:r w:rsidR="00E51470" w:rsidRPr="00B10C08">
        <w:rPr>
          <w:rFonts w:ascii="Arial" w:eastAsia="MS Mincho" w:hAnsi="Arial" w:cs="Arial"/>
          <w:sz w:val="24"/>
        </w:rPr>
        <w:t>em</w:t>
      </w:r>
      <w:r w:rsidRPr="00B10C08">
        <w:rPr>
          <w:rFonts w:ascii="Arial" w:eastAsia="MS Mincho" w:hAnsi="Arial" w:cs="Arial"/>
          <w:sz w:val="24"/>
        </w:rPr>
        <w:t xml:space="preserve"> przeciwpożarow</w:t>
      </w:r>
      <w:r w:rsidR="00E51470" w:rsidRPr="00B10C08">
        <w:rPr>
          <w:rFonts w:ascii="Arial" w:eastAsia="MS Mincho" w:hAnsi="Arial" w:cs="Arial"/>
          <w:sz w:val="24"/>
        </w:rPr>
        <w:t>ym</w:t>
      </w:r>
      <w:r w:rsidRPr="00B10C08">
        <w:rPr>
          <w:rFonts w:ascii="Arial" w:eastAsia="MS Mincho" w:hAnsi="Arial" w:cs="Arial"/>
          <w:sz w:val="24"/>
        </w:rPr>
        <w:t>.</w:t>
      </w:r>
    </w:p>
    <w:p w14:paraId="3494601A" w14:textId="77777777" w:rsidR="00123975" w:rsidRPr="00B10C08" w:rsidRDefault="00E27730" w:rsidP="00E27730">
      <w:pPr>
        <w:spacing w:after="120" w:line="240" w:lineRule="auto"/>
        <w:ind w:left="567" w:hanging="567"/>
        <w:jc w:val="both"/>
        <w:rPr>
          <w:rFonts w:ascii="Arial" w:eastAsiaTheme="majorEastAsia" w:hAnsi="Arial" w:cs="Arial"/>
          <w:b/>
          <w:color w:val="005023"/>
          <w:sz w:val="24"/>
          <w:szCs w:val="26"/>
        </w:rPr>
      </w:pPr>
      <w:r w:rsidRPr="00B10C08">
        <w:rPr>
          <w:rFonts w:ascii="Arial" w:eastAsiaTheme="majorEastAsia" w:hAnsi="Arial" w:cs="Arial"/>
          <w:b/>
          <w:color w:val="005023"/>
          <w:sz w:val="24"/>
          <w:szCs w:val="26"/>
        </w:rPr>
        <w:t>1.1.</w:t>
      </w:r>
      <w:r w:rsidRPr="00B10C08">
        <w:rPr>
          <w:rFonts w:ascii="Arial" w:eastAsiaTheme="majorEastAsia" w:hAnsi="Arial" w:cs="Arial"/>
          <w:b/>
          <w:color w:val="005023"/>
          <w:sz w:val="24"/>
          <w:szCs w:val="26"/>
        </w:rPr>
        <w:tab/>
        <w:t>Zalecenia dotyczące procesu inwestycyjnego w budownictwie drewnianym</w:t>
      </w:r>
    </w:p>
    <w:p w14:paraId="3B378E20" w14:textId="77777777" w:rsidR="00123975" w:rsidRPr="00B10C08" w:rsidRDefault="00AB62EF" w:rsidP="00123975">
      <w:pPr>
        <w:spacing w:after="0" w:line="240" w:lineRule="auto"/>
        <w:jc w:val="both"/>
        <w:rPr>
          <w:rFonts w:ascii="Arial" w:eastAsia="MS Mincho" w:hAnsi="Arial" w:cs="Arial"/>
          <w:sz w:val="24"/>
        </w:rPr>
      </w:pPr>
      <w:r w:rsidRPr="00B10C08">
        <w:rPr>
          <w:rFonts w:ascii="Arial" w:eastAsia="MS Mincho" w:hAnsi="Arial" w:cs="Arial"/>
          <w:sz w:val="24"/>
        </w:rPr>
        <w:t>W procesie inwestycyjnym dotyczącym realizacji budynków drewnianych należy w </w:t>
      </w:r>
      <w:r w:rsidR="00123975" w:rsidRPr="00B10C08">
        <w:rPr>
          <w:rFonts w:ascii="Arial" w:eastAsia="MS Mincho" w:hAnsi="Arial" w:cs="Arial"/>
          <w:sz w:val="24"/>
        </w:rPr>
        <w:t>szczególności zwrócić uwagę na:</w:t>
      </w:r>
    </w:p>
    <w:p w14:paraId="5D5442CE"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zlecenie usługi zaprojektowania budynku doświadczonemu podmiotowi,</w:t>
      </w:r>
    </w:p>
    <w:p w14:paraId="0493C93B" w14:textId="66820B34"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zapewnienie sprawdzenia dokumentacji</w:t>
      </w:r>
      <w:r w:rsidR="00D63DF0">
        <w:rPr>
          <w:rFonts w:ascii="Arial" w:eastAsia="MS Mincho" w:hAnsi="Arial" w:cs="Arial"/>
          <w:sz w:val="24"/>
        </w:rPr>
        <w:t xml:space="preserve"> poprzez sporządzenie koreferatu</w:t>
      </w:r>
      <w:r w:rsidRPr="00B10C08">
        <w:rPr>
          <w:rFonts w:ascii="Arial" w:eastAsia="MS Mincho" w:hAnsi="Arial" w:cs="Arial"/>
          <w:sz w:val="24"/>
        </w:rPr>
        <w:t xml:space="preserve"> przez podmiot trzeci, w tym jej kompletności, skorzystania z aktualnych norm,</w:t>
      </w:r>
    </w:p>
    <w:p w14:paraId="349BA198"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 xml:space="preserve">uwzględnienie w dokumentacji rozwiązań łatwo dostępnych, </w:t>
      </w:r>
    </w:p>
    <w:p w14:paraId="519310CB" w14:textId="4C402F15"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konieczność zaplanowania aranżacji na etapie projektowania (zawieszenie na ścianach ciężkich przedmiotów wymaga zaprojektowania odpowiednich wzmocnień w</w:t>
      </w:r>
      <w:r w:rsidR="0044111F">
        <w:rPr>
          <w:rFonts w:ascii="Arial" w:eastAsia="MS Mincho" w:hAnsi="Arial" w:cs="Arial"/>
          <w:sz w:val="24"/>
        </w:rPr>
        <w:t xml:space="preserve"> </w:t>
      </w:r>
      <w:r w:rsidRPr="00B10C08">
        <w:rPr>
          <w:rFonts w:ascii="Arial" w:eastAsia="MS Mincho" w:hAnsi="Arial" w:cs="Arial"/>
          <w:sz w:val="24"/>
        </w:rPr>
        <w:t>określonych miejscach),</w:t>
      </w:r>
    </w:p>
    <w:p w14:paraId="11F82E04"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zlecenie robót budowlanych oraz usługi nadzoru inwestorskiego doświadczonemu wdanej technologii podmiotowi,</w:t>
      </w:r>
    </w:p>
    <w:p w14:paraId="790A0300"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pacing w:val="-4"/>
          <w:sz w:val="24"/>
        </w:rPr>
      </w:pPr>
      <w:r w:rsidRPr="00B10C08">
        <w:rPr>
          <w:rFonts w:ascii="Arial" w:eastAsia="MS Mincho" w:hAnsi="Arial" w:cs="Arial"/>
          <w:spacing w:val="-4"/>
          <w:sz w:val="24"/>
        </w:rPr>
        <w:t>zastosowanie suchego drewna konstrukcyjnego, sortowanego wytrzymałościowo,</w:t>
      </w:r>
    </w:p>
    <w:p w14:paraId="10221602"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zaizolowanie elementów drewnianych od podłoża oraz części budynku wykonywanych w technologiach „mokrych”</w:t>
      </w:r>
      <w:r w:rsidR="005B7224" w:rsidRPr="00B10C08">
        <w:rPr>
          <w:rFonts w:ascii="Arial" w:eastAsia="MS Mincho" w:hAnsi="Arial" w:cs="Arial"/>
          <w:sz w:val="24"/>
        </w:rPr>
        <w:t>,</w:t>
      </w:r>
    </w:p>
    <w:p w14:paraId="06B2F9B6"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 xml:space="preserve">właściwe połączenie poszczególnych elementów konstrukcji oraz konstrukcji drewnianej budynku </w:t>
      </w:r>
      <w:r w:rsidR="005B7224" w:rsidRPr="00B10C08">
        <w:rPr>
          <w:rFonts w:ascii="Arial" w:eastAsia="MS Mincho" w:hAnsi="Arial" w:cs="Arial"/>
          <w:sz w:val="24"/>
        </w:rPr>
        <w:t>z</w:t>
      </w:r>
      <w:r w:rsidRPr="00B10C08">
        <w:rPr>
          <w:rFonts w:ascii="Arial" w:eastAsia="MS Mincho" w:hAnsi="Arial" w:cs="Arial"/>
          <w:sz w:val="24"/>
        </w:rPr>
        <w:t xml:space="preserve"> fundament</w:t>
      </w:r>
      <w:r w:rsidR="005B7224" w:rsidRPr="00B10C08">
        <w:rPr>
          <w:rFonts w:ascii="Arial" w:eastAsia="MS Mincho" w:hAnsi="Arial" w:cs="Arial"/>
          <w:sz w:val="24"/>
        </w:rPr>
        <w:t>em</w:t>
      </w:r>
      <w:r w:rsidRPr="00B10C08">
        <w:rPr>
          <w:rFonts w:ascii="Arial" w:eastAsia="MS Mincho" w:hAnsi="Arial" w:cs="Arial"/>
          <w:sz w:val="24"/>
        </w:rPr>
        <w:t>,</w:t>
      </w:r>
    </w:p>
    <w:p w14:paraId="1B226A53"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 xml:space="preserve">zabezpieczenie budynku i warstw termoizolacyjnych przed szkodliwym działaniem wilgoci i odprowadzenie nadmiaru wilgoci z budynku </w:t>
      </w:r>
      <w:r w:rsidR="005B7224" w:rsidRPr="00B10C08">
        <w:rPr>
          <w:rFonts w:ascii="Arial" w:eastAsia="MS Mincho" w:hAnsi="Arial" w:cs="Arial"/>
          <w:sz w:val="24"/>
        </w:rPr>
        <w:t>–</w:t>
      </w:r>
      <w:r w:rsidRPr="00B10C08">
        <w:rPr>
          <w:rFonts w:ascii="Arial" w:eastAsia="MS Mincho" w:hAnsi="Arial" w:cs="Arial"/>
          <w:sz w:val="24"/>
        </w:rPr>
        <w:t>p</w:t>
      </w:r>
      <w:r w:rsidR="005B7224" w:rsidRPr="00B10C08">
        <w:rPr>
          <w:rFonts w:ascii="Arial" w:eastAsia="MS Mincho" w:hAnsi="Arial" w:cs="Arial"/>
          <w:sz w:val="24"/>
        </w:rPr>
        <w:t>op</w:t>
      </w:r>
      <w:r w:rsidRPr="00B10C08">
        <w:rPr>
          <w:rFonts w:ascii="Arial" w:eastAsia="MS Mincho" w:hAnsi="Arial" w:cs="Arial"/>
          <w:sz w:val="24"/>
        </w:rPr>
        <w:t>rzez zastosowanie ciągłej warstwy paroizolacji od środka i wiatroizolacji od zewnątrz,</w:t>
      </w:r>
    </w:p>
    <w:p w14:paraId="1255B644"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usztywnienie konstrukcji szkieletowej przez poszycie płytami np. OSB,</w:t>
      </w:r>
    </w:p>
    <w:p w14:paraId="7D3E0672"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zastosowanie przekładek i podkładek akustycznych z materiałów nie przenoszących drgań,</w:t>
      </w:r>
    </w:p>
    <w:p w14:paraId="4F8A4903"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zaprojektowanie połączeń, w tym montażowych,</w:t>
      </w:r>
    </w:p>
    <w:p w14:paraId="071FCCD6"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przewidzenie w dokumentacji projektowej naturalnej „pracy” drewna, jego skurczu,</w:t>
      </w:r>
    </w:p>
    <w:p w14:paraId="6A01F1ED"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zwrócenie szczególnej uwagi na tzw. miejsca krytyczne tj. miejsca prowadzenia instalacji przez warstwy izolacji cieplnej oraz paroizolacji i wiatroizolacji, połączenia poszczególnych ww. warstw, zastosowania złączy,</w:t>
      </w:r>
    </w:p>
    <w:p w14:paraId="67AAF62C" w14:textId="77777777" w:rsidR="00123975" w:rsidRPr="00B10C08" w:rsidRDefault="00123975" w:rsidP="00920E32">
      <w:pPr>
        <w:pStyle w:val="Akapitzlist"/>
        <w:numPr>
          <w:ilvl w:val="0"/>
          <w:numId w:val="95"/>
        </w:numPr>
        <w:spacing w:after="0" w:line="240" w:lineRule="auto"/>
        <w:ind w:left="1134" w:hanging="567"/>
        <w:jc w:val="both"/>
        <w:rPr>
          <w:rFonts w:ascii="Arial" w:eastAsia="MS Mincho" w:hAnsi="Arial" w:cs="Arial"/>
          <w:sz w:val="24"/>
        </w:rPr>
      </w:pPr>
      <w:r w:rsidRPr="00B10C08">
        <w:rPr>
          <w:rFonts w:ascii="Arial" w:eastAsia="MS Mincho" w:hAnsi="Arial" w:cs="Arial"/>
          <w:sz w:val="24"/>
        </w:rPr>
        <w:t>zastosowania właściwej jakości materiałów i wyrobów,</w:t>
      </w:r>
    </w:p>
    <w:p w14:paraId="24B2F776" w14:textId="77777777" w:rsidR="00123975" w:rsidRPr="00B10C08" w:rsidRDefault="00123975" w:rsidP="00920E32">
      <w:pPr>
        <w:pStyle w:val="Akapitzlist"/>
        <w:numPr>
          <w:ilvl w:val="0"/>
          <w:numId w:val="95"/>
        </w:numPr>
        <w:spacing w:after="120" w:line="240" w:lineRule="auto"/>
        <w:ind w:left="1134" w:hanging="567"/>
        <w:jc w:val="both"/>
        <w:rPr>
          <w:rFonts w:ascii="Arial" w:eastAsia="MS Mincho" w:hAnsi="Arial" w:cs="Arial"/>
          <w:sz w:val="24"/>
        </w:rPr>
      </w:pPr>
      <w:r w:rsidRPr="00B10C08">
        <w:rPr>
          <w:rFonts w:ascii="Arial" w:eastAsia="MS Mincho" w:hAnsi="Arial" w:cs="Arial"/>
          <w:sz w:val="24"/>
        </w:rPr>
        <w:t>realizacji obiektu zgodnie z dokumentacją projektową, montażu i wykonawczą.</w:t>
      </w:r>
    </w:p>
    <w:p w14:paraId="00CC3EEA" w14:textId="77777777" w:rsidR="00FC2CF5" w:rsidRPr="00B10C08" w:rsidRDefault="00E32E37" w:rsidP="00FC2CF5">
      <w:pPr>
        <w:spacing w:after="120" w:line="240" w:lineRule="auto"/>
        <w:jc w:val="both"/>
        <w:rPr>
          <w:rFonts w:ascii="Arial" w:eastAsia="MS Mincho" w:hAnsi="Arial" w:cs="Arial"/>
          <w:sz w:val="24"/>
        </w:rPr>
      </w:pPr>
      <w:r w:rsidRPr="00B10C08">
        <w:rPr>
          <w:rFonts w:ascii="Arial" w:eastAsia="MS Mincho" w:hAnsi="Arial" w:cs="Arial"/>
          <w:sz w:val="24"/>
        </w:rPr>
        <w:t>Z uwagi na specjalistyczny charakter budownictwa kubaturowego z drewna celowym jest rozważenie osobnej realizacji budynku/ów i odrębnie zagospodarowania terenu (z zachowaniem wymogów ustawy PZP dotyczących szacowania wartości zamówienia).</w:t>
      </w:r>
    </w:p>
    <w:p w14:paraId="369650B4" w14:textId="050CF0B2" w:rsidR="00123975" w:rsidRPr="00B10C08" w:rsidRDefault="00123975" w:rsidP="00123975">
      <w:pPr>
        <w:pStyle w:val="Nagwek2"/>
        <w:spacing w:after="120"/>
        <w:ind w:left="567" w:hanging="567"/>
        <w:rPr>
          <w:rFonts w:ascii="Arial" w:hAnsi="Arial" w:cs="Arial"/>
          <w:b/>
          <w:color w:val="005023"/>
          <w:sz w:val="28"/>
        </w:rPr>
      </w:pPr>
      <w:bookmarkStart w:id="74" w:name="_Toc341429818"/>
      <w:bookmarkStart w:id="75" w:name="_Toc31008362"/>
      <w:r w:rsidRPr="00B10C08">
        <w:rPr>
          <w:rFonts w:ascii="Arial" w:hAnsi="Arial" w:cs="Arial"/>
          <w:b/>
          <w:color w:val="005023"/>
          <w:sz w:val="28"/>
        </w:rPr>
        <w:t>2.</w:t>
      </w:r>
      <w:r w:rsidRPr="00B10C08">
        <w:rPr>
          <w:rFonts w:ascii="Arial" w:hAnsi="Arial" w:cs="Arial"/>
          <w:b/>
          <w:color w:val="005023"/>
          <w:sz w:val="28"/>
        </w:rPr>
        <w:tab/>
        <w:t xml:space="preserve">Budynki mieszkalne </w:t>
      </w:r>
      <w:r w:rsidR="000151BA">
        <w:rPr>
          <w:rFonts w:ascii="Arial" w:hAnsi="Arial" w:cs="Arial"/>
          <w:b/>
          <w:color w:val="005023"/>
          <w:sz w:val="28"/>
        </w:rPr>
        <w:t xml:space="preserve">i gospodarcze </w:t>
      </w:r>
      <w:r w:rsidRPr="00B10C08">
        <w:rPr>
          <w:rFonts w:ascii="Arial" w:hAnsi="Arial" w:cs="Arial"/>
          <w:b/>
          <w:color w:val="005023"/>
          <w:sz w:val="28"/>
        </w:rPr>
        <w:t>dla nadleśniczego i leśniczego</w:t>
      </w:r>
      <w:bookmarkEnd w:id="74"/>
      <w:bookmarkEnd w:id="75"/>
    </w:p>
    <w:p w14:paraId="3FA2DDFC" w14:textId="714E7508" w:rsidR="00123975" w:rsidRPr="00B10C08" w:rsidRDefault="00DD7242" w:rsidP="00920E32">
      <w:pPr>
        <w:numPr>
          <w:ilvl w:val="0"/>
          <w:numId w:val="26"/>
        </w:numPr>
        <w:spacing w:after="0"/>
        <w:ind w:left="567" w:hanging="567"/>
        <w:jc w:val="both"/>
        <w:rPr>
          <w:rFonts w:ascii="Arial" w:hAnsi="Arial" w:cs="Arial"/>
          <w:sz w:val="24"/>
          <w:szCs w:val="24"/>
        </w:rPr>
      </w:pPr>
      <w:r>
        <w:rPr>
          <w:rFonts w:ascii="Arial" w:hAnsi="Arial" w:cs="Arial"/>
          <w:sz w:val="24"/>
          <w:szCs w:val="24"/>
        </w:rPr>
        <w:t>Z</w:t>
      </w:r>
      <w:r w:rsidR="00116121">
        <w:rPr>
          <w:rFonts w:ascii="Arial" w:hAnsi="Arial" w:cs="Arial"/>
          <w:sz w:val="24"/>
          <w:szCs w:val="24"/>
        </w:rPr>
        <w:t>aleca się aby w skład zabudowań</w:t>
      </w:r>
      <w:r w:rsidRPr="00B10C08">
        <w:rPr>
          <w:rFonts w:ascii="Arial" w:hAnsi="Arial" w:cs="Arial"/>
          <w:sz w:val="24"/>
          <w:szCs w:val="24"/>
        </w:rPr>
        <w:t xml:space="preserve"> </w:t>
      </w:r>
      <w:r w:rsidR="00123975" w:rsidRPr="00B10C08">
        <w:rPr>
          <w:rFonts w:ascii="Arial" w:hAnsi="Arial" w:cs="Arial"/>
          <w:sz w:val="24"/>
          <w:szCs w:val="24"/>
        </w:rPr>
        <w:t xml:space="preserve">dla nadleśniczego lub leśniczego </w:t>
      </w:r>
      <w:r w:rsidR="00116121">
        <w:rPr>
          <w:rFonts w:ascii="Arial" w:hAnsi="Arial" w:cs="Arial"/>
          <w:sz w:val="24"/>
          <w:szCs w:val="24"/>
        </w:rPr>
        <w:t>wchodziły</w:t>
      </w:r>
      <w:r w:rsidR="00123975" w:rsidRPr="00B10C08">
        <w:rPr>
          <w:rFonts w:ascii="Arial" w:hAnsi="Arial" w:cs="Arial"/>
          <w:sz w:val="24"/>
          <w:szCs w:val="24"/>
        </w:rPr>
        <w:t>:</w:t>
      </w:r>
    </w:p>
    <w:p w14:paraId="662AF49F" w14:textId="632C02D4" w:rsidR="00123975" w:rsidRPr="00B10C08" w:rsidRDefault="00123975" w:rsidP="00A308FB">
      <w:pPr>
        <w:numPr>
          <w:ilvl w:val="0"/>
          <w:numId w:val="27"/>
        </w:numPr>
        <w:spacing w:after="0"/>
        <w:ind w:left="1701" w:hanging="567"/>
        <w:jc w:val="both"/>
        <w:rPr>
          <w:rFonts w:ascii="Arial" w:hAnsi="Arial" w:cs="Arial"/>
          <w:sz w:val="24"/>
          <w:szCs w:val="24"/>
        </w:rPr>
      </w:pPr>
      <w:r w:rsidRPr="00B10C08">
        <w:rPr>
          <w:rFonts w:ascii="Arial" w:hAnsi="Arial" w:cs="Arial"/>
          <w:sz w:val="24"/>
          <w:szCs w:val="24"/>
        </w:rPr>
        <w:t>budyn</w:t>
      </w:r>
      <w:r w:rsidR="00116121">
        <w:rPr>
          <w:rFonts w:ascii="Arial" w:hAnsi="Arial" w:cs="Arial"/>
          <w:sz w:val="24"/>
          <w:szCs w:val="24"/>
        </w:rPr>
        <w:t>ek</w:t>
      </w:r>
      <w:r w:rsidRPr="00B10C08">
        <w:rPr>
          <w:rFonts w:ascii="Arial" w:hAnsi="Arial" w:cs="Arial"/>
          <w:sz w:val="24"/>
          <w:szCs w:val="24"/>
        </w:rPr>
        <w:t xml:space="preserve"> mieszkal</w:t>
      </w:r>
      <w:r w:rsidR="00116121">
        <w:rPr>
          <w:rFonts w:ascii="Arial" w:hAnsi="Arial" w:cs="Arial"/>
          <w:sz w:val="24"/>
          <w:szCs w:val="24"/>
        </w:rPr>
        <w:t>ny</w:t>
      </w:r>
      <w:r w:rsidRPr="00B10C08">
        <w:rPr>
          <w:rFonts w:ascii="Arial" w:hAnsi="Arial" w:cs="Arial"/>
          <w:sz w:val="24"/>
          <w:szCs w:val="24"/>
        </w:rPr>
        <w:t xml:space="preserve"> jednorodzinn</w:t>
      </w:r>
      <w:r w:rsidR="00116121">
        <w:rPr>
          <w:rFonts w:ascii="Arial" w:hAnsi="Arial" w:cs="Arial"/>
          <w:sz w:val="24"/>
          <w:szCs w:val="24"/>
        </w:rPr>
        <w:t>y</w:t>
      </w:r>
      <w:r w:rsidRPr="00B10C08">
        <w:rPr>
          <w:rStyle w:val="Odwoanieprzypisudolnego"/>
          <w:rFonts w:ascii="Arial" w:hAnsi="Arial" w:cs="Arial"/>
          <w:sz w:val="24"/>
          <w:szCs w:val="24"/>
        </w:rPr>
        <w:footnoteReference w:id="23"/>
      </w:r>
      <w:r w:rsidRPr="00B10C08">
        <w:rPr>
          <w:rFonts w:ascii="Arial" w:hAnsi="Arial" w:cs="Arial"/>
          <w:sz w:val="24"/>
          <w:szCs w:val="24"/>
        </w:rPr>
        <w:t>,</w:t>
      </w:r>
    </w:p>
    <w:p w14:paraId="18F75D11" w14:textId="522A8B6D" w:rsidR="00123975" w:rsidRPr="00B10C08" w:rsidRDefault="00123975" w:rsidP="00A308FB">
      <w:pPr>
        <w:numPr>
          <w:ilvl w:val="0"/>
          <w:numId w:val="27"/>
        </w:numPr>
        <w:spacing w:after="0"/>
        <w:ind w:left="1701" w:hanging="567"/>
        <w:jc w:val="both"/>
        <w:rPr>
          <w:rFonts w:ascii="Arial" w:hAnsi="Arial" w:cs="Arial"/>
          <w:sz w:val="24"/>
          <w:szCs w:val="24"/>
        </w:rPr>
      </w:pPr>
      <w:r w:rsidRPr="00B10C08">
        <w:rPr>
          <w:rFonts w:ascii="Arial" w:hAnsi="Arial" w:cs="Arial"/>
          <w:sz w:val="24"/>
          <w:szCs w:val="24"/>
        </w:rPr>
        <w:t>budyn</w:t>
      </w:r>
      <w:r w:rsidR="00116121">
        <w:rPr>
          <w:rFonts w:ascii="Arial" w:hAnsi="Arial" w:cs="Arial"/>
          <w:sz w:val="24"/>
          <w:szCs w:val="24"/>
        </w:rPr>
        <w:t>ek</w:t>
      </w:r>
      <w:r w:rsidRPr="00B10C08">
        <w:rPr>
          <w:rFonts w:ascii="Arial" w:hAnsi="Arial" w:cs="Arial"/>
          <w:sz w:val="24"/>
          <w:szCs w:val="24"/>
        </w:rPr>
        <w:t xml:space="preserve"> gospodarc</w:t>
      </w:r>
      <w:r w:rsidR="00116121">
        <w:rPr>
          <w:rFonts w:ascii="Arial" w:hAnsi="Arial" w:cs="Arial"/>
          <w:sz w:val="24"/>
          <w:szCs w:val="24"/>
        </w:rPr>
        <w:t>zy</w:t>
      </w:r>
      <w:r w:rsidRPr="00B10C08">
        <w:rPr>
          <w:rFonts w:ascii="Arial" w:hAnsi="Arial" w:cs="Arial"/>
          <w:sz w:val="24"/>
          <w:szCs w:val="24"/>
        </w:rPr>
        <w:t xml:space="preserve"> dla potrzeb mieszkańców i gospodarstw leśnych,</w:t>
      </w:r>
    </w:p>
    <w:p w14:paraId="64BA1ED4" w14:textId="4C01266D" w:rsidR="00123975" w:rsidRPr="00B10C08" w:rsidRDefault="005B7224" w:rsidP="00A308FB">
      <w:pPr>
        <w:numPr>
          <w:ilvl w:val="0"/>
          <w:numId w:val="27"/>
        </w:numPr>
        <w:spacing w:after="0"/>
        <w:ind w:left="1701" w:hanging="567"/>
        <w:jc w:val="both"/>
        <w:rPr>
          <w:rFonts w:ascii="Arial" w:hAnsi="Arial" w:cs="Arial"/>
          <w:sz w:val="24"/>
          <w:szCs w:val="24"/>
        </w:rPr>
      </w:pPr>
      <w:r w:rsidRPr="00B10C08">
        <w:rPr>
          <w:rFonts w:ascii="Arial" w:hAnsi="Arial" w:cs="Arial"/>
          <w:sz w:val="24"/>
          <w:szCs w:val="24"/>
        </w:rPr>
        <w:t>towarzysząc</w:t>
      </w:r>
      <w:r w:rsidR="00116121">
        <w:rPr>
          <w:rFonts w:ascii="Arial" w:hAnsi="Arial" w:cs="Arial"/>
          <w:sz w:val="24"/>
          <w:szCs w:val="24"/>
        </w:rPr>
        <w:t>a</w:t>
      </w:r>
      <w:r w:rsidR="00B741DC">
        <w:rPr>
          <w:rFonts w:ascii="Arial" w:hAnsi="Arial" w:cs="Arial"/>
          <w:sz w:val="24"/>
          <w:szCs w:val="24"/>
        </w:rPr>
        <w:t xml:space="preserve"> </w:t>
      </w:r>
      <w:r w:rsidR="00123975" w:rsidRPr="00B10C08">
        <w:rPr>
          <w:rFonts w:ascii="Arial" w:hAnsi="Arial" w:cs="Arial"/>
          <w:sz w:val="24"/>
          <w:szCs w:val="24"/>
        </w:rPr>
        <w:t>infrastruktur</w:t>
      </w:r>
      <w:r w:rsidR="00116121">
        <w:rPr>
          <w:rFonts w:ascii="Arial" w:hAnsi="Arial" w:cs="Arial"/>
          <w:sz w:val="24"/>
          <w:szCs w:val="24"/>
        </w:rPr>
        <w:t>a</w:t>
      </w:r>
      <w:r w:rsidR="00123975" w:rsidRPr="00B10C08">
        <w:rPr>
          <w:rFonts w:ascii="Arial" w:hAnsi="Arial" w:cs="Arial"/>
          <w:sz w:val="24"/>
          <w:szCs w:val="24"/>
        </w:rPr>
        <w:t>.</w:t>
      </w:r>
    </w:p>
    <w:p w14:paraId="70099542" w14:textId="71F9E377" w:rsidR="00123975" w:rsidRPr="00B10C08" w:rsidRDefault="00123975" w:rsidP="00A308FB">
      <w:pPr>
        <w:numPr>
          <w:ilvl w:val="0"/>
          <w:numId w:val="26"/>
        </w:numPr>
        <w:spacing w:after="0"/>
        <w:ind w:left="567" w:hanging="567"/>
        <w:jc w:val="both"/>
        <w:rPr>
          <w:rFonts w:ascii="Arial" w:hAnsi="Arial" w:cs="Arial"/>
          <w:sz w:val="24"/>
          <w:szCs w:val="24"/>
        </w:rPr>
      </w:pPr>
      <w:r w:rsidRPr="00B10C08">
        <w:rPr>
          <w:rFonts w:ascii="Arial" w:hAnsi="Arial" w:cs="Arial"/>
          <w:sz w:val="24"/>
          <w:szCs w:val="24"/>
        </w:rPr>
        <w:t>Powierzchnia użytkowa części mieszkalnej do 110 m</w:t>
      </w:r>
      <w:r w:rsidRPr="00B10C08">
        <w:rPr>
          <w:rFonts w:ascii="Arial" w:hAnsi="Arial" w:cs="Arial"/>
          <w:sz w:val="24"/>
          <w:szCs w:val="24"/>
          <w:vertAlign w:val="superscript"/>
        </w:rPr>
        <w:t>2</w:t>
      </w:r>
      <w:r w:rsidRPr="00B10C08">
        <w:rPr>
          <w:rFonts w:ascii="Arial" w:hAnsi="Arial" w:cs="Arial"/>
          <w:sz w:val="24"/>
          <w:szCs w:val="24"/>
        </w:rPr>
        <w:t xml:space="preserve">, </w:t>
      </w:r>
      <w:r w:rsidR="00865FC3">
        <w:rPr>
          <w:rFonts w:ascii="Arial" w:hAnsi="Arial" w:cs="Arial"/>
          <w:sz w:val="24"/>
          <w:szCs w:val="24"/>
        </w:rPr>
        <w:t>powierzchnia części biurowej</w:t>
      </w:r>
      <w:r w:rsidR="00116121">
        <w:rPr>
          <w:rFonts w:ascii="Arial" w:hAnsi="Arial" w:cs="Arial"/>
          <w:sz w:val="24"/>
          <w:szCs w:val="24"/>
        </w:rPr>
        <w:t xml:space="preserve"> leśnictw</w:t>
      </w:r>
      <w:r w:rsidR="00434013">
        <w:rPr>
          <w:rFonts w:ascii="Arial" w:hAnsi="Arial" w:cs="Arial"/>
          <w:sz w:val="24"/>
          <w:szCs w:val="24"/>
        </w:rPr>
        <w:t xml:space="preserve"> do 35</w:t>
      </w:r>
      <w:r w:rsidR="00865FC3">
        <w:rPr>
          <w:rFonts w:ascii="Arial" w:hAnsi="Arial" w:cs="Arial"/>
          <w:sz w:val="24"/>
          <w:szCs w:val="24"/>
        </w:rPr>
        <w:t xml:space="preserve"> m</w:t>
      </w:r>
      <w:r w:rsidR="00865FC3" w:rsidRPr="00AD5EA9">
        <w:rPr>
          <w:rFonts w:ascii="Arial" w:hAnsi="Arial" w:cs="Arial"/>
          <w:sz w:val="24"/>
          <w:szCs w:val="24"/>
          <w:vertAlign w:val="superscript"/>
        </w:rPr>
        <w:t>2</w:t>
      </w:r>
      <w:r w:rsidR="00865FC3">
        <w:rPr>
          <w:rFonts w:ascii="Arial" w:hAnsi="Arial" w:cs="Arial"/>
          <w:sz w:val="24"/>
          <w:szCs w:val="24"/>
        </w:rPr>
        <w:t xml:space="preserve"> (łączna powierzchnia</w:t>
      </w:r>
      <w:r w:rsidR="00865FC3" w:rsidRPr="00865FC3">
        <w:rPr>
          <w:rFonts w:ascii="Arial" w:hAnsi="Arial" w:cs="Arial"/>
          <w:sz w:val="24"/>
          <w:szCs w:val="24"/>
        </w:rPr>
        <w:t xml:space="preserve"> pomieszczeń biurowych</w:t>
      </w:r>
      <w:r w:rsidR="00116121">
        <w:rPr>
          <w:rFonts w:ascii="Arial" w:hAnsi="Arial" w:cs="Arial"/>
          <w:sz w:val="24"/>
          <w:szCs w:val="24"/>
        </w:rPr>
        <w:t xml:space="preserve"> budynku leśniczego</w:t>
      </w:r>
      <w:r w:rsidR="00865FC3">
        <w:rPr>
          <w:rFonts w:ascii="Arial" w:hAnsi="Arial" w:cs="Arial"/>
          <w:sz w:val="24"/>
          <w:szCs w:val="24"/>
        </w:rPr>
        <w:t xml:space="preserve"> nie może wynosić więcej niż</w:t>
      </w:r>
      <w:r w:rsidR="00865FC3" w:rsidRPr="00865FC3">
        <w:rPr>
          <w:rFonts w:ascii="Arial" w:hAnsi="Arial" w:cs="Arial"/>
          <w:sz w:val="24"/>
          <w:szCs w:val="24"/>
        </w:rPr>
        <w:t xml:space="preserve"> 30% powierzchni całkowitej budynku</w:t>
      </w:r>
      <w:r w:rsidR="00116121">
        <w:rPr>
          <w:rFonts w:ascii="Arial" w:hAnsi="Arial" w:cs="Arial"/>
          <w:sz w:val="24"/>
          <w:szCs w:val="24"/>
        </w:rPr>
        <w:t>)</w:t>
      </w:r>
      <w:r w:rsidR="00865FC3">
        <w:rPr>
          <w:rFonts w:ascii="Arial" w:hAnsi="Arial" w:cs="Arial"/>
          <w:sz w:val="24"/>
          <w:szCs w:val="24"/>
        </w:rPr>
        <w:t>.</w:t>
      </w:r>
      <w:r w:rsidR="00865FC3" w:rsidRPr="00865FC3">
        <w:rPr>
          <w:rFonts w:ascii="Arial" w:hAnsi="Arial" w:cs="Arial"/>
          <w:sz w:val="24"/>
          <w:szCs w:val="24"/>
        </w:rPr>
        <w:t xml:space="preserve"> </w:t>
      </w:r>
    </w:p>
    <w:p w14:paraId="3AAFF7EB" w14:textId="78EDFC75" w:rsidR="00AB62EF" w:rsidRPr="00B10C08" w:rsidRDefault="00AB62EF" w:rsidP="00920E32">
      <w:pPr>
        <w:pStyle w:val="Akapitzlist"/>
        <w:numPr>
          <w:ilvl w:val="0"/>
          <w:numId w:val="26"/>
        </w:numPr>
        <w:spacing w:after="0"/>
        <w:ind w:left="567" w:hanging="567"/>
        <w:rPr>
          <w:rFonts w:ascii="Arial" w:hAnsi="Arial" w:cs="Arial"/>
          <w:sz w:val="24"/>
          <w:szCs w:val="24"/>
        </w:rPr>
      </w:pPr>
      <w:r w:rsidRPr="00B10C08">
        <w:rPr>
          <w:rFonts w:ascii="Arial" w:hAnsi="Arial" w:cs="Arial"/>
          <w:sz w:val="24"/>
          <w:szCs w:val="24"/>
        </w:rPr>
        <w:t>Nie dopuszcza się wykonywania podpiwniczenia</w:t>
      </w:r>
      <w:r w:rsidR="0083216A">
        <w:rPr>
          <w:rFonts w:ascii="Arial" w:hAnsi="Arial" w:cs="Arial"/>
          <w:sz w:val="24"/>
          <w:szCs w:val="24"/>
        </w:rPr>
        <w:t>.</w:t>
      </w:r>
      <w:r w:rsidRPr="00B10C08">
        <w:rPr>
          <w:rFonts w:ascii="Arial" w:hAnsi="Arial" w:cs="Arial"/>
          <w:sz w:val="24"/>
          <w:szCs w:val="24"/>
        </w:rPr>
        <w:t xml:space="preserve"> </w:t>
      </w:r>
    </w:p>
    <w:p w14:paraId="0BC6BE6D"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 xml:space="preserve">Budynek mieszkalny powinien być wyposażony w następujące instalacje: </w:t>
      </w:r>
    </w:p>
    <w:p w14:paraId="62841D15"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ciepłej i zimnej wody,</w:t>
      </w:r>
    </w:p>
    <w:p w14:paraId="015CA565"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kanalizacyjną,</w:t>
      </w:r>
    </w:p>
    <w:p w14:paraId="5A41C358"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ogrzewania,</w:t>
      </w:r>
    </w:p>
    <w:p w14:paraId="27EFF4E4" w14:textId="414EB0DD"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 xml:space="preserve">elektryczną (standardową 230 V i </w:t>
      </w:r>
      <w:r w:rsidR="004E7ACA">
        <w:rPr>
          <w:rFonts w:ascii="Arial" w:hAnsi="Arial" w:cs="Arial"/>
          <w:sz w:val="24"/>
          <w:szCs w:val="24"/>
        </w:rPr>
        <w:t xml:space="preserve">fakultatywnie </w:t>
      </w:r>
      <w:r w:rsidRPr="00B10C08">
        <w:rPr>
          <w:rFonts w:ascii="Arial" w:hAnsi="Arial" w:cs="Arial"/>
          <w:sz w:val="24"/>
          <w:szCs w:val="24"/>
        </w:rPr>
        <w:t>siłową 380 V),</w:t>
      </w:r>
    </w:p>
    <w:p w14:paraId="3B929FAD"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gazową (jeżeli są takie możliwości),</w:t>
      </w:r>
    </w:p>
    <w:p w14:paraId="03048951"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wentylacyjną,</w:t>
      </w:r>
    </w:p>
    <w:p w14:paraId="60149741"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odgromową</w:t>
      </w:r>
      <w:r w:rsidRPr="00B10C08">
        <w:rPr>
          <w:rStyle w:val="Odwoanieprzypisudolnego"/>
          <w:rFonts w:ascii="Arial" w:hAnsi="Arial" w:cs="Arial"/>
          <w:sz w:val="24"/>
          <w:szCs w:val="24"/>
        </w:rPr>
        <w:footnoteReference w:id="24"/>
      </w:r>
      <w:r w:rsidR="005B7224" w:rsidRPr="00B10C08">
        <w:rPr>
          <w:rFonts w:ascii="Arial" w:hAnsi="Arial" w:cs="Arial"/>
          <w:sz w:val="24"/>
          <w:szCs w:val="24"/>
        </w:rPr>
        <w:t>,</w:t>
      </w:r>
    </w:p>
    <w:p w14:paraId="10FB869D" w14:textId="77777777" w:rsidR="00123975" w:rsidRPr="00B10C08" w:rsidRDefault="00123975" w:rsidP="00A308FB">
      <w:pPr>
        <w:numPr>
          <w:ilvl w:val="0"/>
          <w:numId w:val="29"/>
        </w:numPr>
        <w:spacing w:after="0"/>
        <w:ind w:left="1701" w:hanging="567"/>
        <w:jc w:val="both"/>
        <w:rPr>
          <w:rFonts w:ascii="Arial" w:hAnsi="Arial" w:cs="Arial"/>
          <w:sz w:val="24"/>
          <w:szCs w:val="24"/>
        </w:rPr>
      </w:pPr>
      <w:r w:rsidRPr="00B10C08">
        <w:rPr>
          <w:rFonts w:ascii="Arial" w:hAnsi="Arial" w:cs="Arial"/>
          <w:sz w:val="24"/>
          <w:szCs w:val="24"/>
        </w:rPr>
        <w:t>TV/DATA/TEL.</w:t>
      </w:r>
    </w:p>
    <w:p w14:paraId="1C67F207" w14:textId="2C00BEE7" w:rsidR="00123975" w:rsidRPr="00B10C08" w:rsidRDefault="00123975" w:rsidP="00123975">
      <w:pPr>
        <w:spacing w:after="0"/>
        <w:ind w:left="567"/>
        <w:jc w:val="both"/>
        <w:rPr>
          <w:rFonts w:ascii="Arial" w:hAnsi="Arial" w:cs="Arial"/>
          <w:sz w:val="24"/>
          <w:szCs w:val="24"/>
        </w:rPr>
      </w:pPr>
      <w:r w:rsidRPr="00B10C08">
        <w:rPr>
          <w:rFonts w:ascii="Arial" w:hAnsi="Arial" w:cs="Arial"/>
          <w:sz w:val="24"/>
          <w:szCs w:val="24"/>
        </w:rPr>
        <w:t>Wbudowane instalacje powinny umożliwić dokonywanie pomiarów do rozliczania kosztów utrzymania części służbowej.</w:t>
      </w:r>
      <w:r w:rsidR="00E259CC">
        <w:rPr>
          <w:rFonts w:ascii="Arial" w:hAnsi="Arial" w:cs="Arial"/>
          <w:sz w:val="24"/>
          <w:szCs w:val="24"/>
        </w:rPr>
        <w:t xml:space="preserve"> </w:t>
      </w:r>
      <w:r w:rsidR="00AB62EF" w:rsidRPr="00B10C08">
        <w:rPr>
          <w:rFonts w:ascii="Arial" w:hAnsi="Arial" w:cs="Arial"/>
          <w:sz w:val="24"/>
          <w:szCs w:val="24"/>
        </w:rPr>
        <w:t>Dopuszcza się montaż instalacji alarmowej.</w:t>
      </w:r>
    </w:p>
    <w:p w14:paraId="5ABCCAD6"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Dopuszcza się wyposażenie budynku w łazienkę z oddzielnym WC na każdej kondygnacji.</w:t>
      </w:r>
    </w:p>
    <w:p w14:paraId="17BE5AD9"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Wyposażenie łazienek stanowić powinny:</w:t>
      </w:r>
    </w:p>
    <w:p w14:paraId="7CAFE7E8" w14:textId="77777777"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wanna z natryskiem ręcznym lub kabina natryskowa,</w:t>
      </w:r>
    </w:p>
    <w:p w14:paraId="0360AE83" w14:textId="77777777"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umywalka,</w:t>
      </w:r>
    </w:p>
    <w:p w14:paraId="2F139B8D" w14:textId="77777777"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podejście do pralki automatycznej,</w:t>
      </w:r>
    </w:p>
    <w:p w14:paraId="1E434066" w14:textId="630BD899" w:rsidR="00123975" w:rsidRPr="00B10C08" w:rsidRDefault="00123975" w:rsidP="00A308FB">
      <w:pPr>
        <w:numPr>
          <w:ilvl w:val="0"/>
          <w:numId w:val="30"/>
        </w:numPr>
        <w:spacing w:after="0"/>
        <w:ind w:left="1701" w:hanging="567"/>
        <w:jc w:val="both"/>
        <w:rPr>
          <w:rFonts w:ascii="Arial" w:hAnsi="Arial" w:cs="Arial"/>
          <w:sz w:val="24"/>
          <w:szCs w:val="24"/>
        </w:rPr>
      </w:pPr>
      <w:r w:rsidRPr="00B10C08">
        <w:rPr>
          <w:rFonts w:ascii="Arial" w:hAnsi="Arial" w:cs="Arial"/>
          <w:sz w:val="24"/>
          <w:szCs w:val="24"/>
        </w:rPr>
        <w:t>miska WC z urządzeniem spłukującym, jeżeli w mieszkaniu brak wydzielonego pomieszczenia WC,</w:t>
      </w:r>
      <w:r w:rsidR="00C428BD">
        <w:rPr>
          <w:rFonts w:ascii="Arial" w:hAnsi="Arial" w:cs="Arial"/>
          <w:sz w:val="24"/>
          <w:szCs w:val="24"/>
        </w:rPr>
        <w:t xml:space="preserve"> </w:t>
      </w:r>
      <w:r w:rsidR="00710E10">
        <w:rPr>
          <w:rFonts w:ascii="Arial" w:hAnsi="Arial" w:cs="Arial"/>
          <w:sz w:val="24"/>
          <w:szCs w:val="24"/>
        </w:rPr>
        <w:t>bidet.</w:t>
      </w:r>
    </w:p>
    <w:p w14:paraId="46CC278A"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Wyposażenie wydzielonych pomieszczeń WC stanowić powinny:</w:t>
      </w:r>
    </w:p>
    <w:p w14:paraId="2115C3C2" w14:textId="77777777" w:rsidR="00123975" w:rsidRPr="00B10C08" w:rsidRDefault="00123975" w:rsidP="00A308FB">
      <w:pPr>
        <w:numPr>
          <w:ilvl w:val="0"/>
          <w:numId w:val="31"/>
        </w:numPr>
        <w:spacing w:after="0"/>
        <w:ind w:left="1701" w:hanging="567"/>
        <w:jc w:val="both"/>
        <w:rPr>
          <w:rFonts w:ascii="Arial" w:hAnsi="Arial" w:cs="Arial"/>
          <w:sz w:val="24"/>
          <w:szCs w:val="24"/>
        </w:rPr>
      </w:pPr>
      <w:r w:rsidRPr="00B10C08">
        <w:rPr>
          <w:rFonts w:ascii="Arial" w:hAnsi="Arial" w:cs="Arial"/>
          <w:sz w:val="24"/>
          <w:szCs w:val="24"/>
        </w:rPr>
        <w:t>miska WC z urządzeniem spłukującym,</w:t>
      </w:r>
    </w:p>
    <w:p w14:paraId="5B03AF29" w14:textId="77777777" w:rsidR="00123975" w:rsidRPr="00B10C08" w:rsidRDefault="00123975" w:rsidP="00A308FB">
      <w:pPr>
        <w:numPr>
          <w:ilvl w:val="0"/>
          <w:numId w:val="31"/>
        </w:numPr>
        <w:spacing w:after="0"/>
        <w:ind w:left="1701" w:hanging="567"/>
        <w:jc w:val="both"/>
        <w:rPr>
          <w:rFonts w:ascii="Arial" w:hAnsi="Arial" w:cs="Arial"/>
          <w:sz w:val="24"/>
          <w:szCs w:val="24"/>
        </w:rPr>
      </w:pPr>
      <w:r w:rsidRPr="00B10C08">
        <w:rPr>
          <w:rFonts w:ascii="Arial" w:hAnsi="Arial" w:cs="Arial"/>
          <w:sz w:val="24"/>
          <w:szCs w:val="24"/>
        </w:rPr>
        <w:t>umywalka.</w:t>
      </w:r>
    </w:p>
    <w:p w14:paraId="37638EE3"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wykończeniu ścian i sufitów dopuszcza się zastosowanie różnego rodzaju dostępnych tynków lub zamiennie innego rodzaju okładzin</w:t>
      </w:r>
      <w:r w:rsidR="005B7224" w:rsidRPr="00B10C08">
        <w:rPr>
          <w:rFonts w:ascii="Arial" w:hAnsi="Arial" w:cs="Arial"/>
          <w:sz w:val="24"/>
          <w:szCs w:val="24"/>
        </w:rPr>
        <w:t>,</w:t>
      </w:r>
      <w:r w:rsidRPr="00B10C08">
        <w:rPr>
          <w:rFonts w:ascii="Arial" w:hAnsi="Arial" w:cs="Arial"/>
          <w:sz w:val="24"/>
          <w:szCs w:val="24"/>
        </w:rPr>
        <w:t xml:space="preserve"> w tym wykonanych z drewna.</w:t>
      </w:r>
    </w:p>
    <w:p w14:paraId="016D6FE3"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pomieszczeniach sanitarnych i kuchennych wykończenie podłóg i ścian glazurą.</w:t>
      </w:r>
    </w:p>
    <w:p w14:paraId="5E6A0DA3"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pomieszczeniach użytkowych – podłogi drewniane (deski, parkiet, mozaika, panele) lub gres.</w:t>
      </w:r>
    </w:p>
    <w:p w14:paraId="259A0C92"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W części gospodarczej mieszkania – posadzki z płytek gres.</w:t>
      </w:r>
    </w:p>
    <w:p w14:paraId="21E100A0" w14:textId="3D5DA4FB" w:rsidR="00123975" w:rsidRPr="007863A3" w:rsidRDefault="00123975" w:rsidP="00A308FB">
      <w:pPr>
        <w:numPr>
          <w:ilvl w:val="0"/>
          <w:numId w:val="26"/>
        </w:numPr>
        <w:spacing w:after="0"/>
        <w:ind w:left="567" w:hanging="567"/>
        <w:jc w:val="both"/>
        <w:rPr>
          <w:rFonts w:ascii="Arial" w:hAnsi="Arial" w:cs="Arial"/>
          <w:sz w:val="24"/>
          <w:szCs w:val="24"/>
        </w:rPr>
      </w:pPr>
      <w:r w:rsidRPr="00B10C08">
        <w:rPr>
          <w:rFonts w:ascii="Arial" w:hAnsi="Arial" w:cs="Arial"/>
          <w:sz w:val="24"/>
          <w:szCs w:val="24"/>
        </w:rPr>
        <w:t>Stolarka okienna – drewniana</w:t>
      </w:r>
      <w:r w:rsidR="007863A3">
        <w:rPr>
          <w:rFonts w:ascii="Arial" w:hAnsi="Arial" w:cs="Arial"/>
          <w:sz w:val="24"/>
          <w:szCs w:val="24"/>
        </w:rPr>
        <w:t xml:space="preserve"> (fakultatywnie dopuszcza się</w:t>
      </w:r>
      <w:r w:rsidR="007863A3" w:rsidRPr="007863A3">
        <w:rPr>
          <w:rFonts w:ascii="Arial" w:hAnsi="Arial" w:cs="Arial"/>
          <w:sz w:val="24"/>
          <w:szCs w:val="24"/>
        </w:rPr>
        <w:t xml:space="preserve"> stolarkę</w:t>
      </w:r>
      <w:r w:rsidR="007863A3">
        <w:rPr>
          <w:rFonts w:ascii="Arial" w:hAnsi="Arial" w:cs="Arial"/>
          <w:sz w:val="24"/>
          <w:szCs w:val="24"/>
        </w:rPr>
        <w:t xml:space="preserve"> okienną w innej technologii niż drewniana)</w:t>
      </w:r>
      <w:r w:rsidRPr="007863A3">
        <w:rPr>
          <w:rFonts w:ascii="Arial" w:hAnsi="Arial" w:cs="Arial"/>
          <w:sz w:val="24"/>
          <w:szCs w:val="24"/>
        </w:rPr>
        <w:t>; drzwiowa – drewniana lub płycinowa, fabrycznie wykończona.</w:t>
      </w:r>
    </w:p>
    <w:p w14:paraId="4FE1CDD2"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Dopuszcza się wykonanie jednego typu ogrzewania w budynku i dodatkowo komink</w:t>
      </w:r>
      <w:r w:rsidR="00024663" w:rsidRPr="00B10C08">
        <w:rPr>
          <w:rFonts w:ascii="Arial" w:hAnsi="Arial" w:cs="Arial"/>
          <w:sz w:val="24"/>
          <w:szCs w:val="24"/>
        </w:rPr>
        <w:t>a</w:t>
      </w:r>
      <w:r w:rsidR="00AB62EF" w:rsidRPr="00B10C08">
        <w:rPr>
          <w:rStyle w:val="Odwoanieprzypisudolnego"/>
          <w:rFonts w:ascii="Arial" w:hAnsi="Arial" w:cs="Arial"/>
          <w:sz w:val="24"/>
          <w:szCs w:val="24"/>
        </w:rPr>
        <w:footnoteReference w:id="25"/>
      </w:r>
      <w:r w:rsidRPr="00B10C08">
        <w:rPr>
          <w:rFonts w:ascii="Arial" w:hAnsi="Arial" w:cs="Arial"/>
          <w:sz w:val="24"/>
          <w:szCs w:val="24"/>
        </w:rPr>
        <w:t>.</w:t>
      </w:r>
    </w:p>
    <w:p w14:paraId="24A1C702"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 xml:space="preserve">Ścieki bytowe powinny być odprowadzone do kanalizacji ogólnospławnej, a w przypadku jej braku do szczelnego zbiornika bezodpływowego. </w:t>
      </w:r>
    </w:p>
    <w:p w14:paraId="6D5C69C5" w14:textId="6A57973F"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Budynki gospodarcze – parterowe o powierzchni użytkowej do 50 m</w:t>
      </w:r>
      <w:r w:rsidRPr="00B10C08">
        <w:rPr>
          <w:rFonts w:ascii="Arial" w:hAnsi="Arial" w:cs="Arial"/>
          <w:sz w:val="24"/>
          <w:szCs w:val="24"/>
          <w:vertAlign w:val="superscript"/>
        </w:rPr>
        <w:t>2</w:t>
      </w:r>
      <w:r w:rsidRPr="00B10C08">
        <w:rPr>
          <w:rFonts w:ascii="Arial" w:hAnsi="Arial" w:cs="Arial"/>
          <w:sz w:val="24"/>
          <w:szCs w:val="24"/>
        </w:rPr>
        <w:t xml:space="preserve">, dach dwuspadowy </w:t>
      </w:r>
      <w:r w:rsidR="00991765">
        <w:rPr>
          <w:rFonts w:ascii="Arial" w:hAnsi="Arial" w:cs="Arial"/>
          <w:sz w:val="24"/>
          <w:szCs w:val="24"/>
        </w:rPr>
        <w:t xml:space="preserve">o </w:t>
      </w:r>
      <w:r w:rsidRPr="00B10C08">
        <w:rPr>
          <w:rFonts w:ascii="Arial" w:hAnsi="Arial" w:cs="Arial"/>
          <w:sz w:val="24"/>
          <w:szCs w:val="24"/>
        </w:rPr>
        <w:t>konstrukcji drewnianej.</w:t>
      </w:r>
    </w:p>
    <w:p w14:paraId="0D52A6CD"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Jeżeli w budynku mieszkalnym nie ma garażu dopuszcza się lokalizację stanowiska garażowego w budynku gospodarczym.</w:t>
      </w:r>
    </w:p>
    <w:p w14:paraId="36D5C03E"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Standard wyposażenia budynku gospodarczego:</w:t>
      </w:r>
    </w:p>
    <w:p w14:paraId="413CE616" w14:textId="77777777" w:rsidR="00123975" w:rsidRPr="00B10C08" w:rsidRDefault="00123975" w:rsidP="00A308FB">
      <w:pPr>
        <w:numPr>
          <w:ilvl w:val="0"/>
          <w:numId w:val="32"/>
        </w:numPr>
        <w:spacing w:after="0"/>
        <w:ind w:left="1701" w:hanging="567"/>
        <w:jc w:val="both"/>
        <w:rPr>
          <w:rFonts w:ascii="Arial" w:hAnsi="Arial" w:cs="Arial"/>
          <w:sz w:val="24"/>
          <w:szCs w:val="24"/>
        </w:rPr>
      </w:pPr>
      <w:r w:rsidRPr="00B10C08">
        <w:rPr>
          <w:rFonts w:ascii="Arial" w:hAnsi="Arial" w:cs="Arial"/>
          <w:sz w:val="24"/>
          <w:szCs w:val="24"/>
        </w:rPr>
        <w:t>posadzki betonowe lub gres,</w:t>
      </w:r>
    </w:p>
    <w:p w14:paraId="5853B27B" w14:textId="77777777" w:rsidR="00123975" w:rsidRPr="00B10C08" w:rsidRDefault="00123975" w:rsidP="00A308FB">
      <w:pPr>
        <w:numPr>
          <w:ilvl w:val="0"/>
          <w:numId w:val="32"/>
        </w:numPr>
        <w:spacing w:after="0"/>
        <w:ind w:left="1701" w:hanging="567"/>
        <w:jc w:val="both"/>
        <w:rPr>
          <w:rFonts w:ascii="Arial" w:hAnsi="Arial" w:cs="Arial"/>
          <w:sz w:val="24"/>
          <w:szCs w:val="24"/>
        </w:rPr>
      </w:pPr>
      <w:r w:rsidRPr="00B10C08">
        <w:rPr>
          <w:rFonts w:ascii="Arial" w:hAnsi="Arial" w:cs="Arial"/>
          <w:sz w:val="24"/>
          <w:szCs w:val="24"/>
        </w:rPr>
        <w:t>instalacja elektryczna standardowa i siłowa (230 i 380 V),</w:t>
      </w:r>
    </w:p>
    <w:p w14:paraId="1DF30662" w14:textId="77777777" w:rsidR="00123975" w:rsidRPr="00B10C08" w:rsidRDefault="00123975" w:rsidP="00A308FB">
      <w:pPr>
        <w:numPr>
          <w:ilvl w:val="0"/>
          <w:numId w:val="32"/>
        </w:numPr>
        <w:spacing w:after="0"/>
        <w:ind w:left="1701" w:hanging="567"/>
        <w:jc w:val="both"/>
        <w:rPr>
          <w:rFonts w:ascii="Arial" w:hAnsi="Arial" w:cs="Arial"/>
          <w:sz w:val="24"/>
          <w:szCs w:val="24"/>
        </w:rPr>
      </w:pPr>
      <w:r w:rsidRPr="00B10C08">
        <w:rPr>
          <w:rFonts w:ascii="Arial" w:hAnsi="Arial" w:cs="Arial"/>
          <w:sz w:val="24"/>
          <w:szCs w:val="24"/>
        </w:rPr>
        <w:t>zawór czerpalny wody.</w:t>
      </w:r>
    </w:p>
    <w:p w14:paraId="0F488E15"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Teren zagrody powinien być ogrodzony.</w:t>
      </w:r>
    </w:p>
    <w:p w14:paraId="6D7F831C" w14:textId="77777777" w:rsidR="00123975" w:rsidRPr="00B10C08" w:rsidRDefault="00123975" w:rsidP="00920E32">
      <w:pPr>
        <w:numPr>
          <w:ilvl w:val="0"/>
          <w:numId w:val="26"/>
        </w:numPr>
        <w:spacing w:after="0"/>
        <w:ind w:left="567" w:hanging="567"/>
        <w:jc w:val="both"/>
        <w:rPr>
          <w:rFonts w:ascii="Arial" w:hAnsi="Arial" w:cs="Arial"/>
          <w:sz w:val="24"/>
          <w:szCs w:val="24"/>
        </w:rPr>
      </w:pPr>
      <w:r w:rsidRPr="00B10C08">
        <w:rPr>
          <w:rFonts w:ascii="Arial" w:hAnsi="Arial" w:cs="Arial"/>
          <w:sz w:val="24"/>
          <w:szCs w:val="24"/>
        </w:rPr>
        <w:t xml:space="preserve">Ogrodzenie powinno zamykać niezbędną część podwórka – budynku mieszkalnego, budynku gospodarczego oraz </w:t>
      </w:r>
      <w:r w:rsidR="005B7224" w:rsidRPr="00B10C08">
        <w:rPr>
          <w:rFonts w:ascii="Arial" w:hAnsi="Arial" w:cs="Arial"/>
          <w:sz w:val="24"/>
          <w:szCs w:val="24"/>
        </w:rPr>
        <w:t xml:space="preserve">towarzyszącej </w:t>
      </w:r>
      <w:r w:rsidRPr="00B10C08">
        <w:rPr>
          <w:rFonts w:ascii="Arial" w:hAnsi="Arial" w:cs="Arial"/>
          <w:sz w:val="24"/>
          <w:szCs w:val="24"/>
        </w:rPr>
        <w:t>infrastruktury (nie powinno o</w:t>
      </w:r>
      <w:r w:rsidR="005B7224" w:rsidRPr="00B10C08">
        <w:rPr>
          <w:rFonts w:ascii="Arial" w:hAnsi="Arial" w:cs="Arial"/>
          <w:sz w:val="24"/>
          <w:szCs w:val="24"/>
        </w:rPr>
        <w:t>bejmować sadów i pól uprawnych).</w:t>
      </w:r>
    </w:p>
    <w:p w14:paraId="4FD5ADF3" w14:textId="77777777" w:rsidR="00123975" w:rsidRPr="00B10C08" w:rsidRDefault="00123975" w:rsidP="00920E32">
      <w:pPr>
        <w:numPr>
          <w:ilvl w:val="0"/>
          <w:numId w:val="26"/>
        </w:numPr>
        <w:spacing w:after="120"/>
        <w:ind w:left="567" w:hanging="567"/>
        <w:jc w:val="both"/>
        <w:rPr>
          <w:rFonts w:ascii="Arial" w:hAnsi="Arial" w:cs="Arial"/>
          <w:sz w:val="24"/>
          <w:szCs w:val="24"/>
        </w:rPr>
      </w:pPr>
      <w:r w:rsidRPr="00B10C08">
        <w:rPr>
          <w:rFonts w:ascii="Arial" w:hAnsi="Arial" w:cs="Arial"/>
          <w:sz w:val="24"/>
          <w:szCs w:val="24"/>
        </w:rPr>
        <w:t xml:space="preserve">W części ogrodzonej – do budynku mieszkalnego i gospodarczego powinny </w:t>
      </w:r>
      <w:r w:rsidR="005B7224" w:rsidRPr="00B10C08">
        <w:rPr>
          <w:rFonts w:ascii="Arial" w:hAnsi="Arial" w:cs="Arial"/>
          <w:sz w:val="24"/>
          <w:szCs w:val="24"/>
        </w:rPr>
        <w:t>prowadzić</w:t>
      </w:r>
      <w:r w:rsidRPr="00B10C08">
        <w:rPr>
          <w:rFonts w:ascii="Arial" w:hAnsi="Arial" w:cs="Arial"/>
          <w:sz w:val="24"/>
          <w:szCs w:val="24"/>
        </w:rPr>
        <w:t xml:space="preserve"> niezbędne dojazdy, drogi i chodniki</w:t>
      </w:r>
      <w:r w:rsidRPr="00B10C08">
        <w:rPr>
          <w:rStyle w:val="Odwoanieprzypisudolnego"/>
          <w:rFonts w:ascii="Arial" w:hAnsi="Arial" w:cs="Arial"/>
          <w:sz w:val="24"/>
          <w:szCs w:val="24"/>
        </w:rPr>
        <w:footnoteReference w:id="26"/>
      </w:r>
      <w:r w:rsidRPr="00B10C08">
        <w:rPr>
          <w:rFonts w:ascii="Arial" w:hAnsi="Arial" w:cs="Arial"/>
          <w:sz w:val="24"/>
          <w:szCs w:val="24"/>
        </w:rPr>
        <w:t>.</w:t>
      </w:r>
    </w:p>
    <w:p w14:paraId="537F28F4" w14:textId="77777777" w:rsidR="00123975" w:rsidRPr="00B10C08" w:rsidRDefault="00123975" w:rsidP="00123975">
      <w:pPr>
        <w:pStyle w:val="Nagwek2"/>
        <w:spacing w:after="120"/>
        <w:ind w:left="567" w:hanging="567"/>
        <w:rPr>
          <w:rFonts w:ascii="Arial" w:hAnsi="Arial" w:cs="Arial"/>
          <w:b/>
          <w:color w:val="005023"/>
          <w:sz w:val="28"/>
        </w:rPr>
      </w:pPr>
      <w:bookmarkStart w:id="76" w:name="_Toc31008363"/>
      <w:bookmarkStart w:id="77" w:name="_Toc341429820"/>
      <w:r w:rsidRPr="00B10C08">
        <w:rPr>
          <w:rFonts w:ascii="Arial" w:hAnsi="Arial" w:cs="Arial"/>
          <w:b/>
          <w:color w:val="005023"/>
          <w:sz w:val="28"/>
        </w:rPr>
        <w:t>3.</w:t>
      </w:r>
      <w:r w:rsidRPr="00B10C08">
        <w:rPr>
          <w:rFonts w:ascii="Arial" w:hAnsi="Arial" w:cs="Arial"/>
          <w:b/>
          <w:color w:val="005023"/>
          <w:sz w:val="28"/>
        </w:rPr>
        <w:tab/>
        <w:t>Pomieszczenia biurowe leśnictw</w:t>
      </w:r>
      <w:bookmarkEnd w:id="76"/>
    </w:p>
    <w:p w14:paraId="50530523" w14:textId="5E4CD106"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 xml:space="preserve">Pomieszczenie biurowe leśnictwa, nazywane </w:t>
      </w:r>
      <w:r w:rsidRPr="00B10C08">
        <w:rPr>
          <w:rFonts w:ascii="Arial" w:hAnsi="Arial" w:cs="Arial"/>
          <w:b/>
          <w:bCs/>
          <w:iCs/>
          <w:sz w:val="24"/>
          <w:szCs w:val="24"/>
        </w:rPr>
        <w:t>kancelarią leśnictwa</w:t>
      </w:r>
      <w:r w:rsidRPr="00B10C08">
        <w:rPr>
          <w:rFonts w:ascii="Arial" w:hAnsi="Arial" w:cs="Arial"/>
          <w:bCs/>
          <w:iCs/>
          <w:sz w:val="24"/>
          <w:szCs w:val="24"/>
        </w:rPr>
        <w:t xml:space="preserve"> </w:t>
      </w:r>
      <w:r w:rsidR="00A308FB">
        <w:rPr>
          <w:rFonts w:ascii="Arial" w:hAnsi="Arial" w:cs="Arial"/>
          <w:bCs/>
          <w:iCs/>
          <w:sz w:val="24"/>
          <w:szCs w:val="24"/>
        </w:rPr>
        <w:br/>
      </w:r>
      <w:r w:rsidRPr="00B10C08">
        <w:rPr>
          <w:rFonts w:ascii="Arial" w:hAnsi="Arial" w:cs="Arial"/>
          <w:bCs/>
          <w:iCs/>
          <w:sz w:val="24"/>
          <w:szCs w:val="24"/>
        </w:rPr>
        <w:t>– to pomieszczenie biurowe znajdujące się w budynku mieszkalnym (leśniczówka) lub w innym budynku, przeznaczone do wykonywania czynności kancelaryjnych (administracyjnych) i przyjmowania interesantów w sprawach związanych z realizacją zadań leśnictwa w ramach prowadzonej gospodarki leśnej, wraz z pomieszczeniami towarzyszącymi umożliwiającymi samodzielne jej funkcjonowanie (poczekalnia, pomieszczenia: sanitarne, socjalne, gospodarcze itp</w:t>
      </w:r>
      <w:r w:rsidR="00A308FB">
        <w:rPr>
          <w:rFonts w:ascii="Arial" w:hAnsi="Arial" w:cs="Arial"/>
          <w:bCs/>
          <w:iCs/>
          <w:sz w:val="24"/>
          <w:szCs w:val="24"/>
        </w:rPr>
        <w:t>.</w:t>
      </w:r>
      <w:r w:rsidRPr="00B10C08">
        <w:rPr>
          <w:rFonts w:ascii="Arial" w:hAnsi="Arial" w:cs="Arial"/>
          <w:bCs/>
          <w:iCs/>
          <w:sz w:val="24"/>
          <w:szCs w:val="24"/>
        </w:rPr>
        <w:t>).</w:t>
      </w:r>
    </w:p>
    <w:p w14:paraId="1BF8EA28" w14:textId="63857B80"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Istniejące kancelarie leśnic</w:t>
      </w:r>
      <w:r w:rsidR="005B7224" w:rsidRPr="00B10C08">
        <w:rPr>
          <w:rFonts w:ascii="Arial" w:hAnsi="Arial" w:cs="Arial"/>
          <w:bCs/>
          <w:iCs/>
          <w:sz w:val="24"/>
          <w:szCs w:val="24"/>
        </w:rPr>
        <w:t>tw</w:t>
      </w:r>
      <w:r w:rsidRPr="00B10C08">
        <w:rPr>
          <w:rFonts w:ascii="Arial" w:hAnsi="Arial" w:cs="Arial"/>
          <w:bCs/>
          <w:iCs/>
          <w:sz w:val="24"/>
          <w:szCs w:val="24"/>
        </w:rPr>
        <w:t>, odbiegające od tych standardów, w trakcie wykonywania inwestycyjnych robót budowlanych lub planowych remontów lokali mieszkalnych, wynikających z Programu Gospodarowania Zasobami Lokalowymi jednostki</w:t>
      </w:r>
      <w:r w:rsidR="006734C0" w:rsidRPr="00B10C08">
        <w:rPr>
          <w:rFonts w:ascii="Arial" w:hAnsi="Arial" w:cs="Arial"/>
          <w:bCs/>
          <w:iCs/>
          <w:sz w:val="24"/>
          <w:szCs w:val="24"/>
        </w:rPr>
        <w:t xml:space="preserve"> LP (zwany dalej PGZL)</w:t>
      </w:r>
      <w:r w:rsidRPr="00B10C08">
        <w:rPr>
          <w:rFonts w:ascii="Arial" w:hAnsi="Arial" w:cs="Arial"/>
          <w:bCs/>
          <w:iCs/>
          <w:sz w:val="24"/>
          <w:szCs w:val="24"/>
        </w:rPr>
        <w:t>, należy w miarę mo</w:t>
      </w:r>
      <w:r w:rsidR="00FB75F8" w:rsidRPr="00B10C08">
        <w:rPr>
          <w:rFonts w:ascii="Arial" w:hAnsi="Arial" w:cs="Arial"/>
          <w:bCs/>
          <w:iCs/>
          <w:sz w:val="24"/>
          <w:szCs w:val="24"/>
        </w:rPr>
        <w:t>żliwości wyposażać w łazienki z </w:t>
      </w:r>
      <w:r w:rsidRPr="00B10C08">
        <w:rPr>
          <w:rFonts w:ascii="Arial" w:hAnsi="Arial" w:cs="Arial"/>
          <w:bCs/>
          <w:iCs/>
          <w:sz w:val="24"/>
          <w:szCs w:val="24"/>
        </w:rPr>
        <w:t>WC i poczekalnie dla interesantów. Dostosowanie obiektu mające na celu zapewnienie standardu określonego dla pomieszczeń kancelarii leśnic</w:t>
      </w:r>
      <w:r w:rsidR="005B7224" w:rsidRPr="00B10C08">
        <w:rPr>
          <w:rFonts w:ascii="Arial" w:hAnsi="Arial" w:cs="Arial"/>
          <w:bCs/>
          <w:iCs/>
          <w:sz w:val="24"/>
          <w:szCs w:val="24"/>
        </w:rPr>
        <w:t>twa</w:t>
      </w:r>
      <w:r w:rsidR="00A9117F">
        <w:rPr>
          <w:rFonts w:ascii="Arial" w:hAnsi="Arial" w:cs="Arial"/>
          <w:bCs/>
          <w:iCs/>
          <w:sz w:val="24"/>
          <w:szCs w:val="24"/>
        </w:rPr>
        <w:t xml:space="preserve"> </w:t>
      </w:r>
      <w:r w:rsidR="005B7224" w:rsidRPr="00B10C08">
        <w:rPr>
          <w:rFonts w:ascii="Arial" w:hAnsi="Arial" w:cs="Arial"/>
          <w:bCs/>
          <w:iCs/>
          <w:sz w:val="24"/>
          <w:szCs w:val="24"/>
        </w:rPr>
        <w:t>po</w:t>
      </w:r>
      <w:r w:rsidRPr="00B10C08">
        <w:rPr>
          <w:rFonts w:ascii="Arial" w:hAnsi="Arial" w:cs="Arial"/>
          <w:bCs/>
          <w:iCs/>
          <w:sz w:val="24"/>
          <w:szCs w:val="24"/>
        </w:rPr>
        <w:t>winn</w:t>
      </w:r>
      <w:r w:rsidR="00AB62EF" w:rsidRPr="00B10C08">
        <w:rPr>
          <w:rFonts w:ascii="Arial" w:hAnsi="Arial" w:cs="Arial"/>
          <w:bCs/>
          <w:iCs/>
          <w:sz w:val="24"/>
          <w:szCs w:val="24"/>
        </w:rPr>
        <w:t>o</w:t>
      </w:r>
      <w:r w:rsidRPr="00B10C08">
        <w:rPr>
          <w:rFonts w:ascii="Arial" w:hAnsi="Arial" w:cs="Arial"/>
          <w:bCs/>
          <w:iCs/>
          <w:sz w:val="24"/>
          <w:szCs w:val="24"/>
        </w:rPr>
        <w:t xml:space="preserve"> uwzględniać wymagania dla osób z niepełnosprawnością ruchową.</w:t>
      </w:r>
    </w:p>
    <w:p w14:paraId="373BBD39" w14:textId="6E6D181E"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W nowobudowanych lub przebudowywanych budynkach mieszkalnych, przeznaczonych na siedziby leśnictw, łączna powierzchnia pomieszczeń biurowych leśnic</w:t>
      </w:r>
      <w:r w:rsidR="005B7224" w:rsidRPr="00B10C08">
        <w:rPr>
          <w:rFonts w:ascii="Arial" w:hAnsi="Arial" w:cs="Arial"/>
          <w:bCs/>
          <w:iCs/>
          <w:sz w:val="24"/>
          <w:szCs w:val="24"/>
        </w:rPr>
        <w:t>twa</w:t>
      </w:r>
      <w:r w:rsidRPr="00B10C08">
        <w:rPr>
          <w:rFonts w:ascii="Arial" w:hAnsi="Arial" w:cs="Arial"/>
          <w:bCs/>
          <w:iCs/>
          <w:sz w:val="24"/>
          <w:szCs w:val="24"/>
        </w:rPr>
        <w:t xml:space="preserve"> powinna mieścić się w granicach </w:t>
      </w:r>
      <w:r w:rsidR="00710E10">
        <w:rPr>
          <w:rFonts w:ascii="Arial" w:hAnsi="Arial" w:cs="Arial"/>
          <w:bCs/>
          <w:iCs/>
          <w:sz w:val="24"/>
          <w:szCs w:val="24"/>
        </w:rPr>
        <w:t>do 3</w:t>
      </w:r>
      <w:r w:rsidR="00434013">
        <w:rPr>
          <w:rFonts w:ascii="Arial" w:hAnsi="Arial" w:cs="Arial"/>
          <w:bCs/>
          <w:iCs/>
          <w:sz w:val="24"/>
          <w:szCs w:val="24"/>
        </w:rPr>
        <w:t>5</w:t>
      </w:r>
      <w:r w:rsidRPr="00B10C08">
        <w:rPr>
          <w:rFonts w:ascii="Arial" w:hAnsi="Arial" w:cs="Arial"/>
          <w:bCs/>
          <w:iCs/>
          <w:sz w:val="24"/>
          <w:szCs w:val="24"/>
        </w:rPr>
        <w:t xml:space="preserve"> m</w:t>
      </w:r>
      <w:r w:rsidRPr="00B10C08">
        <w:rPr>
          <w:rFonts w:ascii="Arial" w:hAnsi="Arial" w:cs="Arial"/>
          <w:bCs/>
          <w:iCs/>
          <w:sz w:val="24"/>
          <w:szCs w:val="24"/>
          <w:vertAlign w:val="superscript"/>
        </w:rPr>
        <w:t>2</w:t>
      </w:r>
      <w:r w:rsidRPr="00B10C08">
        <w:rPr>
          <w:rFonts w:ascii="Arial" w:hAnsi="Arial" w:cs="Arial"/>
          <w:bCs/>
          <w:iCs/>
          <w:sz w:val="24"/>
          <w:szCs w:val="24"/>
        </w:rPr>
        <w:t xml:space="preserve">, a </w:t>
      </w:r>
      <w:r w:rsidR="00516333">
        <w:rPr>
          <w:rFonts w:ascii="Arial" w:hAnsi="Arial" w:cs="Arial"/>
          <w:bCs/>
          <w:iCs/>
          <w:sz w:val="24"/>
          <w:szCs w:val="24"/>
        </w:rPr>
        <w:t>parametry pomieszczeń</w:t>
      </w:r>
      <w:r w:rsidRPr="00B10C08">
        <w:rPr>
          <w:rFonts w:ascii="Arial" w:hAnsi="Arial" w:cs="Arial"/>
          <w:bCs/>
          <w:iCs/>
          <w:sz w:val="24"/>
          <w:szCs w:val="24"/>
        </w:rPr>
        <w:t xml:space="preserve"> kancelarii </w:t>
      </w:r>
      <w:r w:rsidR="00516333">
        <w:rPr>
          <w:rFonts w:ascii="Arial" w:hAnsi="Arial" w:cs="Arial"/>
          <w:bCs/>
          <w:iCs/>
          <w:sz w:val="24"/>
          <w:szCs w:val="24"/>
        </w:rPr>
        <w:t>są</w:t>
      </w:r>
      <w:r w:rsidRPr="00B10C08">
        <w:rPr>
          <w:rFonts w:ascii="Arial" w:hAnsi="Arial" w:cs="Arial"/>
          <w:bCs/>
          <w:iCs/>
          <w:sz w:val="24"/>
          <w:szCs w:val="24"/>
        </w:rPr>
        <w:t xml:space="preserve"> następując</w:t>
      </w:r>
      <w:r w:rsidR="00516333">
        <w:rPr>
          <w:rFonts w:ascii="Arial" w:hAnsi="Arial" w:cs="Arial"/>
          <w:bCs/>
          <w:iCs/>
          <w:sz w:val="24"/>
          <w:szCs w:val="24"/>
        </w:rPr>
        <w:t>e</w:t>
      </w:r>
      <w:r w:rsidRPr="00B10C08">
        <w:rPr>
          <w:rFonts w:ascii="Arial" w:hAnsi="Arial" w:cs="Arial"/>
          <w:bCs/>
          <w:iCs/>
          <w:sz w:val="24"/>
          <w:szCs w:val="24"/>
        </w:rPr>
        <w:t>:</w:t>
      </w:r>
    </w:p>
    <w:p w14:paraId="09D7127F" w14:textId="6A431648" w:rsidR="00123975" w:rsidRPr="00B10C08"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pomieszczenie biurowe – powierzchnia </w:t>
      </w:r>
      <w:r w:rsidR="00BB0CB9">
        <w:rPr>
          <w:rFonts w:ascii="Arial" w:hAnsi="Arial" w:cs="Arial"/>
          <w:bCs/>
          <w:iCs/>
          <w:sz w:val="24"/>
          <w:szCs w:val="24"/>
        </w:rPr>
        <w:t>do</w:t>
      </w:r>
      <w:r w:rsidRPr="00B10C08">
        <w:rPr>
          <w:rFonts w:ascii="Arial" w:hAnsi="Arial" w:cs="Arial"/>
          <w:bCs/>
          <w:iCs/>
          <w:sz w:val="24"/>
          <w:szCs w:val="24"/>
        </w:rPr>
        <w:t xml:space="preserve"> 20 m</w:t>
      </w:r>
      <w:r w:rsidRPr="00B10C08">
        <w:rPr>
          <w:rFonts w:ascii="Arial" w:hAnsi="Arial" w:cs="Arial"/>
          <w:bCs/>
          <w:iCs/>
          <w:sz w:val="24"/>
          <w:szCs w:val="24"/>
          <w:vertAlign w:val="superscript"/>
        </w:rPr>
        <w:t>2</w:t>
      </w:r>
      <w:r w:rsidRPr="00B10C08">
        <w:rPr>
          <w:rFonts w:ascii="Arial" w:hAnsi="Arial" w:cs="Arial"/>
          <w:bCs/>
          <w:iCs/>
          <w:sz w:val="24"/>
          <w:szCs w:val="24"/>
        </w:rPr>
        <w:t>.</w:t>
      </w:r>
    </w:p>
    <w:p w14:paraId="1AED3D00" w14:textId="2ABAAAD7" w:rsidR="00123975" w:rsidRPr="00B10C08"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poczekalnia – powierzchnia </w:t>
      </w:r>
      <w:r w:rsidR="00BB0CB9">
        <w:rPr>
          <w:rFonts w:ascii="Arial" w:hAnsi="Arial" w:cs="Arial"/>
          <w:bCs/>
          <w:iCs/>
          <w:sz w:val="24"/>
          <w:szCs w:val="24"/>
        </w:rPr>
        <w:t>do</w:t>
      </w:r>
      <w:r w:rsidRPr="00B10C08">
        <w:rPr>
          <w:rFonts w:ascii="Arial" w:hAnsi="Arial" w:cs="Arial"/>
          <w:bCs/>
          <w:iCs/>
          <w:sz w:val="24"/>
          <w:szCs w:val="24"/>
        </w:rPr>
        <w:t xml:space="preserve"> 6 m</w:t>
      </w:r>
      <w:r w:rsidRPr="00B10C08">
        <w:rPr>
          <w:rFonts w:ascii="Arial" w:hAnsi="Arial" w:cs="Arial"/>
          <w:bCs/>
          <w:iCs/>
          <w:sz w:val="24"/>
          <w:szCs w:val="24"/>
          <w:vertAlign w:val="superscript"/>
        </w:rPr>
        <w:t>2</w:t>
      </w:r>
      <w:r w:rsidRPr="00B10C08">
        <w:rPr>
          <w:rFonts w:ascii="Arial" w:hAnsi="Arial" w:cs="Arial"/>
          <w:bCs/>
          <w:iCs/>
          <w:sz w:val="24"/>
          <w:szCs w:val="24"/>
        </w:rPr>
        <w:t>.</w:t>
      </w:r>
    </w:p>
    <w:p w14:paraId="1A49D895" w14:textId="5638B60C" w:rsidR="00123975" w:rsidRPr="00B10C08"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łazienka z WC – powierzchnia </w:t>
      </w:r>
      <w:r w:rsidR="00BB0CB9">
        <w:rPr>
          <w:rFonts w:ascii="Arial" w:hAnsi="Arial" w:cs="Arial"/>
          <w:bCs/>
          <w:iCs/>
          <w:sz w:val="24"/>
          <w:szCs w:val="24"/>
        </w:rPr>
        <w:t>do</w:t>
      </w:r>
      <w:r w:rsidRPr="00B10C08">
        <w:rPr>
          <w:rFonts w:ascii="Arial" w:hAnsi="Arial" w:cs="Arial"/>
          <w:bCs/>
          <w:iCs/>
          <w:sz w:val="24"/>
          <w:szCs w:val="24"/>
        </w:rPr>
        <w:t xml:space="preserve"> 6 m</w:t>
      </w:r>
      <w:r w:rsidRPr="00B10C08">
        <w:rPr>
          <w:rFonts w:ascii="Arial" w:hAnsi="Arial" w:cs="Arial"/>
          <w:bCs/>
          <w:iCs/>
          <w:sz w:val="24"/>
          <w:szCs w:val="24"/>
          <w:vertAlign w:val="superscript"/>
        </w:rPr>
        <w:t>2</w:t>
      </w:r>
      <w:r w:rsidRPr="00B10C08">
        <w:rPr>
          <w:rFonts w:ascii="Arial" w:hAnsi="Arial" w:cs="Arial"/>
          <w:bCs/>
          <w:iCs/>
          <w:sz w:val="24"/>
          <w:szCs w:val="24"/>
        </w:rPr>
        <w:t>.</w:t>
      </w:r>
    </w:p>
    <w:p w14:paraId="12DFB7CB" w14:textId="58ACD030" w:rsidR="00A9117F" w:rsidRDefault="00123975" w:rsidP="00A308FB">
      <w:pPr>
        <w:pStyle w:val="Akapitzlist"/>
        <w:numPr>
          <w:ilvl w:val="0"/>
          <w:numId w:val="4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wiatrołap – powierzchnia </w:t>
      </w:r>
      <w:r w:rsidR="00BB0CB9">
        <w:rPr>
          <w:rFonts w:ascii="Arial" w:hAnsi="Arial" w:cs="Arial"/>
          <w:bCs/>
          <w:iCs/>
          <w:sz w:val="24"/>
          <w:szCs w:val="24"/>
        </w:rPr>
        <w:t>do</w:t>
      </w:r>
      <w:r w:rsidRPr="00B10C08">
        <w:rPr>
          <w:rFonts w:ascii="Arial" w:hAnsi="Arial" w:cs="Arial"/>
          <w:bCs/>
          <w:iCs/>
          <w:sz w:val="24"/>
          <w:szCs w:val="24"/>
        </w:rPr>
        <w:t xml:space="preserve"> 4 m</w:t>
      </w:r>
      <w:r w:rsidRPr="00B10C08">
        <w:rPr>
          <w:rFonts w:ascii="Arial" w:hAnsi="Arial" w:cs="Arial"/>
          <w:bCs/>
          <w:iCs/>
          <w:sz w:val="24"/>
          <w:szCs w:val="24"/>
          <w:vertAlign w:val="superscript"/>
        </w:rPr>
        <w:t>2</w:t>
      </w:r>
      <w:r w:rsidRPr="00B10C08">
        <w:rPr>
          <w:rFonts w:ascii="Arial" w:hAnsi="Arial" w:cs="Arial"/>
          <w:bCs/>
          <w:iCs/>
          <w:sz w:val="24"/>
          <w:szCs w:val="24"/>
        </w:rPr>
        <w:t>.</w:t>
      </w:r>
    </w:p>
    <w:p w14:paraId="1E068CB8" w14:textId="07A425FD" w:rsidR="00123975" w:rsidRPr="00B10C08" w:rsidRDefault="00A9117F" w:rsidP="00A308FB">
      <w:pPr>
        <w:pStyle w:val="Akapitzlist"/>
        <w:numPr>
          <w:ilvl w:val="0"/>
          <w:numId w:val="43"/>
        </w:numPr>
        <w:spacing w:after="0"/>
        <w:ind w:left="1701" w:hanging="567"/>
        <w:jc w:val="both"/>
        <w:rPr>
          <w:rFonts w:ascii="Arial" w:hAnsi="Arial" w:cs="Arial"/>
          <w:bCs/>
          <w:iCs/>
          <w:sz w:val="24"/>
          <w:szCs w:val="24"/>
        </w:rPr>
      </w:pPr>
      <w:r>
        <w:rPr>
          <w:rFonts w:ascii="Arial" w:hAnsi="Arial" w:cs="Arial"/>
          <w:bCs/>
          <w:iCs/>
          <w:sz w:val="24"/>
          <w:szCs w:val="24"/>
        </w:rPr>
        <w:t xml:space="preserve">powierzchnie wskazane w </w:t>
      </w:r>
      <w:proofErr w:type="spellStart"/>
      <w:r>
        <w:rPr>
          <w:rFonts w:ascii="Arial" w:hAnsi="Arial" w:cs="Arial"/>
          <w:bCs/>
          <w:iCs/>
          <w:sz w:val="24"/>
          <w:szCs w:val="24"/>
        </w:rPr>
        <w:t>ppkt</w:t>
      </w:r>
      <w:proofErr w:type="spellEnd"/>
      <w:r>
        <w:rPr>
          <w:rFonts w:ascii="Arial" w:hAnsi="Arial" w:cs="Arial"/>
          <w:bCs/>
          <w:iCs/>
          <w:sz w:val="24"/>
          <w:szCs w:val="24"/>
        </w:rPr>
        <w:t xml:space="preserve"> a) – d) w odniesieniu do budynków przebudowywanych należy stosować w miarę możliwości.</w:t>
      </w:r>
    </w:p>
    <w:p w14:paraId="7C513858" w14:textId="77777777" w:rsidR="00123975" w:rsidRPr="00B10C08" w:rsidRDefault="00123975" w:rsidP="00920E32">
      <w:pPr>
        <w:pStyle w:val="Akapitzlist"/>
        <w:numPr>
          <w:ilvl w:val="0"/>
          <w:numId w:val="42"/>
        </w:numPr>
        <w:spacing w:after="0"/>
        <w:ind w:left="567" w:hanging="567"/>
        <w:jc w:val="both"/>
        <w:rPr>
          <w:rFonts w:ascii="Arial" w:hAnsi="Arial" w:cs="Arial"/>
          <w:bCs/>
          <w:iCs/>
          <w:sz w:val="24"/>
          <w:szCs w:val="24"/>
        </w:rPr>
      </w:pPr>
      <w:r w:rsidRPr="00B10C08">
        <w:rPr>
          <w:rFonts w:ascii="Arial" w:hAnsi="Arial" w:cs="Arial"/>
          <w:bCs/>
          <w:iCs/>
          <w:sz w:val="24"/>
          <w:szCs w:val="24"/>
        </w:rPr>
        <w:t xml:space="preserve">W uzasadnionych przypadkach, wynikających z </w:t>
      </w:r>
      <w:r w:rsidR="006734C0" w:rsidRPr="00B10C08">
        <w:rPr>
          <w:rFonts w:ascii="Arial" w:hAnsi="Arial" w:cs="Arial"/>
          <w:bCs/>
          <w:iCs/>
          <w:sz w:val="24"/>
          <w:szCs w:val="24"/>
        </w:rPr>
        <w:t>PGZL</w:t>
      </w:r>
      <w:r w:rsidRPr="00B10C08">
        <w:rPr>
          <w:rFonts w:ascii="Arial" w:hAnsi="Arial" w:cs="Arial"/>
          <w:bCs/>
          <w:iCs/>
          <w:sz w:val="24"/>
          <w:szCs w:val="24"/>
        </w:rPr>
        <w:t xml:space="preserve">, możliwe jest budowanie kancelarii wolnostojących (niepowiązanych z budynkiem mieszkalnym – leśniczówką) –nazywanej </w:t>
      </w:r>
      <w:r w:rsidRPr="00B10C08">
        <w:rPr>
          <w:rFonts w:ascii="Arial" w:hAnsi="Arial" w:cs="Arial"/>
          <w:bCs/>
          <w:iCs/>
          <w:sz w:val="24"/>
          <w:szCs w:val="24"/>
          <w:u w:val="single"/>
        </w:rPr>
        <w:t>samodzielną kancelarią leśnictwa</w:t>
      </w:r>
      <w:r w:rsidRPr="00B10C08">
        <w:rPr>
          <w:rFonts w:ascii="Arial" w:hAnsi="Arial" w:cs="Arial"/>
          <w:bCs/>
          <w:iCs/>
          <w:sz w:val="24"/>
          <w:szCs w:val="24"/>
        </w:rPr>
        <w:t>.</w:t>
      </w:r>
    </w:p>
    <w:p w14:paraId="52EB8F70" w14:textId="14BA7C3F"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5)</w:t>
      </w:r>
      <w:r w:rsidRPr="00B10C08">
        <w:rPr>
          <w:rFonts w:ascii="Arial" w:hAnsi="Arial" w:cs="Arial"/>
          <w:bCs/>
          <w:iCs/>
          <w:sz w:val="24"/>
          <w:szCs w:val="24"/>
        </w:rPr>
        <w:tab/>
        <w:t>Łączna powierzchnia pomieszczeń nowobudowanej kancelarii wolnostojącej powinna mieścić się w granicach 35-45 m</w:t>
      </w:r>
      <w:r w:rsidRPr="00B10C08">
        <w:rPr>
          <w:rFonts w:ascii="Arial" w:hAnsi="Arial" w:cs="Arial"/>
          <w:bCs/>
          <w:iCs/>
          <w:sz w:val="24"/>
          <w:szCs w:val="24"/>
          <w:vertAlign w:val="superscript"/>
        </w:rPr>
        <w:t>2</w:t>
      </w:r>
      <w:r w:rsidRPr="00B10C08">
        <w:rPr>
          <w:rFonts w:ascii="Arial" w:hAnsi="Arial" w:cs="Arial"/>
          <w:bCs/>
          <w:iCs/>
          <w:sz w:val="24"/>
          <w:szCs w:val="24"/>
        </w:rPr>
        <w:t xml:space="preserve">, a </w:t>
      </w:r>
      <w:r w:rsidR="00516333">
        <w:rPr>
          <w:rFonts w:ascii="Arial" w:hAnsi="Arial" w:cs="Arial"/>
          <w:bCs/>
          <w:iCs/>
          <w:sz w:val="24"/>
          <w:szCs w:val="24"/>
        </w:rPr>
        <w:t xml:space="preserve">parametry pomieszczeń </w:t>
      </w:r>
      <w:r w:rsidRPr="00B10C08">
        <w:rPr>
          <w:rFonts w:ascii="Arial" w:hAnsi="Arial" w:cs="Arial"/>
          <w:bCs/>
          <w:iCs/>
          <w:sz w:val="24"/>
          <w:szCs w:val="24"/>
        </w:rPr>
        <w:t xml:space="preserve"> kancelarii wolnostojącej  </w:t>
      </w:r>
      <w:r w:rsidR="00516333">
        <w:rPr>
          <w:rFonts w:ascii="Arial" w:hAnsi="Arial" w:cs="Arial"/>
          <w:bCs/>
          <w:iCs/>
          <w:sz w:val="24"/>
          <w:szCs w:val="24"/>
        </w:rPr>
        <w:t>są</w:t>
      </w:r>
      <w:r w:rsidRPr="00B10C08">
        <w:rPr>
          <w:rFonts w:ascii="Arial" w:hAnsi="Arial" w:cs="Arial"/>
          <w:bCs/>
          <w:iCs/>
          <w:sz w:val="24"/>
          <w:szCs w:val="24"/>
        </w:rPr>
        <w:t xml:space="preserve"> następując</w:t>
      </w:r>
      <w:r w:rsidR="00516333">
        <w:rPr>
          <w:rFonts w:ascii="Arial" w:hAnsi="Arial" w:cs="Arial"/>
          <w:bCs/>
          <w:iCs/>
          <w:sz w:val="24"/>
          <w:szCs w:val="24"/>
        </w:rPr>
        <w:t>e</w:t>
      </w:r>
      <w:r w:rsidRPr="00B10C08">
        <w:rPr>
          <w:rFonts w:ascii="Arial" w:hAnsi="Arial" w:cs="Arial"/>
          <w:bCs/>
          <w:iCs/>
          <w:sz w:val="24"/>
          <w:szCs w:val="24"/>
        </w:rPr>
        <w:t>:</w:t>
      </w:r>
    </w:p>
    <w:p w14:paraId="31EAA51D" w14:textId="513D4724"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pomieszczenia biurowe - pow. </w:t>
      </w:r>
      <w:r w:rsidR="00BB0CB9">
        <w:rPr>
          <w:rFonts w:ascii="Arial" w:hAnsi="Arial" w:cs="Arial"/>
          <w:bCs/>
          <w:iCs/>
          <w:sz w:val="24"/>
          <w:szCs w:val="24"/>
        </w:rPr>
        <w:t>do</w:t>
      </w:r>
      <w:r w:rsidR="00B83D44">
        <w:rPr>
          <w:rFonts w:ascii="Arial" w:hAnsi="Arial" w:cs="Arial"/>
          <w:bCs/>
          <w:iCs/>
          <w:sz w:val="24"/>
          <w:szCs w:val="24"/>
        </w:rPr>
        <w:t xml:space="preserve"> </w:t>
      </w:r>
      <w:r w:rsidRPr="00B10C08">
        <w:rPr>
          <w:rFonts w:ascii="Arial" w:hAnsi="Arial" w:cs="Arial"/>
          <w:bCs/>
          <w:iCs/>
          <w:sz w:val="24"/>
          <w:szCs w:val="24"/>
        </w:rPr>
        <w:t>20 m</w:t>
      </w:r>
      <w:r w:rsidRPr="00B10C08">
        <w:rPr>
          <w:rFonts w:ascii="Arial" w:hAnsi="Arial" w:cs="Arial"/>
          <w:bCs/>
          <w:iCs/>
          <w:sz w:val="24"/>
          <w:szCs w:val="24"/>
          <w:vertAlign w:val="superscript"/>
        </w:rPr>
        <w:t>2</w:t>
      </w:r>
      <w:r w:rsidRPr="00B10C08">
        <w:rPr>
          <w:rFonts w:ascii="Arial" w:hAnsi="Arial" w:cs="Arial"/>
          <w:bCs/>
          <w:iCs/>
          <w:sz w:val="24"/>
          <w:szCs w:val="24"/>
        </w:rPr>
        <w:t>,</w:t>
      </w:r>
    </w:p>
    <w:p w14:paraId="11CD12D1" w14:textId="6DE3B666"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poczekalnia - pow. </w:t>
      </w:r>
      <w:r w:rsidR="00BB0CB9">
        <w:rPr>
          <w:rFonts w:ascii="Arial" w:hAnsi="Arial" w:cs="Arial"/>
          <w:bCs/>
          <w:iCs/>
          <w:sz w:val="24"/>
          <w:szCs w:val="24"/>
        </w:rPr>
        <w:t>do</w:t>
      </w:r>
      <w:r w:rsidR="00D35577">
        <w:rPr>
          <w:rFonts w:ascii="Arial" w:hAnsi="Arial" w:cs="Arial"/>
          <w:bCs/>
          <w:iCs/>
          <w:sz w:val="24"/>
          <w:szCs w:val="24"/>
        </w:rPr>
        <w:t xml:space="preserve"> </w:t>
      </w:r>
      <w:r w:rsidRPr="00B10C08">
        <w:rPr>
          <w:rFonts w:ascii="Arial" w:hAnsi="Arial" w:cs="Arial"/>
          <w:bCs/>
          <w:iCs/>
          <w:sz w:val="24"/>
          <w:szCs w:val="24"/>
        </w:rPr>
        <w:t>6 m</w:t>
      </w:r>
      <w:r w:rsidRPr="00B10C08">
        <w:rPr>
          <w:rFonts w:ascii="Arial" w:hAnsi="Arial" w:cs="Arial"/>
          <w:bCs/>
          <w:iCs/>
          <w:sz w:val="24"/>
          <w:szCs w:val="24"/>
          <w:vertAlign w:val="superscript"/>
        </w:rPr>
        <w:t>2</w:t>
      </w:r>
      <w:r w:rsidRPr="00B10C08">
        <w:rPr>
          <w:rFonts w:ascii="Arial" w:hAnsi="Arial" w:cs="Arial"/>
          <w:bCs/>
          <w:iCs/>
          <w:sz w:val="24"/>
          <w:szCs w:val="24"/>
        </w:rPr>
        <w:t>,</w:t>
      </w:r>
    </w:p>
    <w:p w14:paraId="0357A822" w14:textId="53D96B61"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pomieszczenie socjalne – pow. </w:t>
      </w:r>
      <w:r w:rsidR="00BB0CB9">
        <w:rPr>
          <w:rFonts w:ascii="Arial" w:hAnsi="Arial" w:cs="Arial"/>
          <w:bCs/>
          <w:iCs/>
          <w:sz w:val="24"/>
          <w:szCs w:val="24"/>
        </w:rPr>
        <w:t>do</w:t>
      </w:r>
      <w:r w:rsidR="00D35577">
        <w:rPr>
          <w:rFonts w:ascii="Arial" w:hAnsi="Arial" w:cs="Arial"/>
          <w:bCs/>
          <w:iCs/>
          <w:sz w:val="24"/>
          <w:szCs w:val="24"/>
        </w:rPr>
        <w:t xml:space="preserve"> </w:t>
      </w:r>
      <w:r w:rsidRPr="00B10C08">
        <w:rPr>
          <w:rFonts w:ascii="Arial" w:hAnsi="Arial" w:cs="Arial"/>
          <w:bCs/>
          <w:iCs/>
          <w:sz w:val="24"/>
          <w:szCs w:val="24"/>
        </w:rPr>
        <w:t>5 m</w:t>
      </w:r>
      <w:r w:rsidRPr="00B10C08">
        <w:rPr>
          <w:rFonts w:ascii="Arial" w:hAnsi="Arial" w:cs="Arial"/>
          <w:bCs/>
          <w:iCs/>
          <w:sz w:val="24"/>
          <w:szCs w:val="24"/>
          <w:vertAlign w:val="superscript"/>
        </w:rPr>
        <w:t>2</w:t>
      </w:r>
      <w:r w:rsidRPr="00B10C08">
        <w:rPr>
          <w:rFonts w:ascii="Arial" w:hAnsi="Arial" w:cs="Arial"/>
          <w:bCs/>
          <w:iCs/>
          <w:sz w:val="24"/>
          <w:szCs w:val="24"/>
        </w:rPr>
        <w:t>,</w:t>
      </w:r>
    </w:p>
    <w:p w14:paraId="54D9C969" w14:textId="5D6E130E"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łazienka z WC – pow. </w:t>
      </w:r>
      <w:r w:rsidR="00BB0CB9">
        <w:rPr>
          <w:rFonts w:ascii="Arial" w:hAnsi="Arial" w:cs="Arial"/>
          <w:bCs/>
          <w:iCs/>
          <w:sz w:val="24"/>
          <w:szCs w:val="24"/>
        </w:rPr>
        <w:t xml:space="preserve">do </w:t>
      </w:r>
      <w:r w:rsidRPr="00B10C08">
        <w:rPr>
          <w:rFonts w:ascii="Arial" w:hAnsi="Arial" w:cs="Arial"/>
          <w:bCs/>
          <w:iCs/>
          <w:sz w:val="24"/>
          <w:szCs w:val="24"/>
        </w:rPr>
        <w:t>6 m</w:t>
      </w:r>
      <w:r w:rsidRPr="00B10C08">
        <w:rPr>
          <w:rFonts w:ascii="Arial" w:hAnsi="Arial" w:cs="Arial"/>
          <w:bCs/>
          <w:iCs/>
          <w:sz w:val="24"/>
          <w:szCs w:val="24"/>
          <w:vertAlign w:val="superscript"/>
        </w:rPr>
        <w:t>2</w:t>
      </w:r>
      <w:r w:rsidRPr="00B10C08">
        <w:rPr>
          <w:rFonts w:ascii="Arial" w:hAnsi="Arial" w:cs="Arial"/>
          <w:bCs/>
          <w:iCs/>
          <w:sz w:val="24"/>
          <w:szCs w:val="24"/>
        </w:rPr>
        <w:t>,</w:t>
      </w:r>
    </w:p>
    <w:p w14:paraId="4210AFAA" w14:textId="62DDF5CC" w:rsidR="00123975" w:rsidRPr="00B10C08" w:rsidRDefault="00123975" w:rsidP="00A308FB">
      <w:pPr>
        <w:pStyle w:val="Akapitzlist"/>
        <w:numPr>
          <w:ilvl w:val="0"/>
          <w:numId w:val="63"/>
        </w:numPr>
        <w:spacing w:after="0"/>
        <w:ind w:left="1701" w:hanging="567"/>
        <w:jc w:val="both"/>
        <w:rPr>
          <w:rFonts w:ascii="Arial" w:hAnsi="Arial" w:cs="Arial"/>
          <w:bCs/>
          <w:iCs/>
          <w:sz w:val="24"/>
          <w:szCs w:val="24"/>
        </w:rPr>
      </w:pPr>
      <w:r w:rsidRPr="00B10C08">
        <w:rPr>
          <w:rFonts w:ascii="Arial" w:hAnsi="Arial" w:cs="Arial"/>
          <w:bCs/>
          <w:iCs/>
          <w:sz w:val="24"/>
          <w:szCs w:val="24"/>
        </w:rPr>
        <w:t xml:space="preserve">wiatrołap – pow. </w:t>
      </w:r>
      <w:r w:rsidR="00BB0CB9">
        <w:rPr>
          <w:rFonts w:ascii="Arial" w:hAnsi="Arial" w:cs="Arial"/>
          <w:bCs/>
          <w:iCs/>
          <w:sz w:val="24"/>
          <w:szCs w:val="24"/>
        </w:rPr>
        <w:t xml:space="preserve">do </w:t>
      </w:r>
      <w:r w:rsidRPr="00B10C08">
        <w:rPr>
          <w:rFonts w:ascii="Arial" w:hAnsi="Arial" w:cs="Arial"/>
          <w:bCs/>
          <w:iCs/>
          <w:sz w:val="24"/>
          <w:szCs w:val="24"/>
        </w:rPr>
        <w:t>4 m</w:t>
      </w:r>
      <w:r w:rsidRPr="00B10C08">
        <w:rPr>
          <w:rFonts w:ascii="Arial" w:hAnsi="Arial" w:cs="Arial"/>
          <w:bCs/>
          <w:iCs/>
          <w:sz w:val="24"/>
          <w:szCs w:val="24"/>
          <w:vertAlign w:val="superscript"/>
        </w:rPr>
        <w:t>2</w:t>
      </w:r>
      <w:r w:rsidRPr="00B10C08">
        <w:rPr>
          <w:rFonts w:ascii="Arial" w:hAnsi="Arial" w:cs="Arial"/>
          <w:bCs/>
          <w:iCs/>
          <w:sz w:val="24"/>
          <w:szCs w:val="24"/>
        </w:rPr>
        <w:t>.</w:t>
      </w:r>
    </w:p>
    <w:p w14:paraId="152FE387" w14:textId="77777777"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6)</w:t>
      </w:r>
      <w:r w:rsidRPr="00B10C08">
        <w:rPr>
          <w:rFonts w:ascii="Arial" w:hAnsi="Arial" w:cs="Arial"/>
          <w:bCs/>
          <w:iCs/>
          <w:sz w:val="24"/>
          <w:szCs w:val="24"/>
        </w:rPr>
        <w:tab/>
        <w:t>W przypadku połączenia kancelarii dwóch leśnictw w jednym budynku, należy przewidzieć dwa pomieszczenia biurowe (kancelarie) o pow. 12-20 m</w:t>
      </w:r>
      <w:r w:rsidRPr="00B10C08">
        <w:rPr>
          <w:rFonts w:ascii="Arial" w:hAnsi="Arial" w:cs="Arial"/>
          <w:bCs/>
          <w:iCs/>
          <w:sz w:val="24"/>
          <w:szCs w:val="24"/>
          <w:vertAlign w:val="superscript"/>
        </w:rPr>
        <w:t>2</w:t>
      </w:r>
      <w:r w:rsidRPr="00B10C08">
        <w:rPr>
          <w:rFonts w:ascii="Arial" w:hAnsi="Arial" w:cs="Arial"/>
          <w:bCs/>
          <w:iCs/>
          <w:sz w:val="24"/>
          <w:szCs w:val="24"/>
        </w:rPr>
        <w:t xml:space="preserve"> oraz dwa pomieszczenia gospodarcze o pow. 4-6 m</w:t>
      </w:r>
      <w:r w:rsidRPr="00B10C08">
        <w:rPr>
          <w:rFonts w:ascii="Arial" w:hAnsi="Arial" w:cs="Arial"/>
          <w:bCs/>
          <w:iCs/>
          <w:sz w:val="24"/>
          <w:szCs w:val="24"/>
          <w:vertAlign w:val="superscript"/>
        </w:rPr>
        <w:t>2</w:t>
      </w:r>
      <w:r w:rsidRPr="00B10C08">
        <w:rPr>
          <w:rFonts w:ascii="Arial" w:hAnsi="Arial" w:cs="Arial"/>
          <w:bCs/>
          <w:iCs/>
          <w:sz w:val="24"/>
          <w:szCs w:val="24"/>
        </w:rPr>
        <w:t>, a wówczas łączna pow</w:t>
      </w:r>
      <w:r w:rsidR="00254C44" w:rsidRPr="00B10C08">
        <w:rPr>
          <w:rFonts w:ascii="Arial" w:hAnsi="Arial" w:cs="Arial"/>
          <w:bCs/>
          <w:iCs/>
          <w:sz w:val="24"/>
          <w:szCs w:val="24"/>
        </w:rPr>
        <w:t>ierzchnia</w:t>
      </w:r>
      <w:r w:rsidRPr="00B10C08">
        <w:rPr>
          <w:rFonts w:ascii="Arial" w:hAnsi="Arial" w:cs="Arial"/>
          <w:bCs/>
          <w:iCs/>
          <w:sz w:val="24"/>
          <w:szCs w:val="24"/>
        </w:rPr>
        <w:t xml:space="preserve"> powinna mieścić się w granicach 45-70 m</w:t>
      </w:r>
      <w:r w:rsidRPr="00B10C08">
        <w:rPr>
          <w:rFonts w:ascii="Arial" w:hAnsi="Arial" w:cs="Arial"/>
          <w:bCs/>
          <w:iCs/>
          <w:sz w:val="24"/>
          <w:szCs w:val="24"/>
          <w:vertAlign w:val="superscript"/>
        </w:rPr>
        <w:t>2</w:t>
      </w:r>
      <w:r w:rsidRPr="00B10C08">
        <w:rPr>
          <w:rFonts w:ascii="Arial" w:hAnsi="Arial" w:cs="Arial"/>
          <w:bCs/>
          <w:iCs/>
          <w:sz w:val="24"/>
          <w:szCs w:val="24"/>
        </w:rPr>
        <w:t>. Analogicznie należy wyliczać powierzchnię łączną w przypadkach większej liczby kancelarii w jednym budynku.</w:t>
      </w:r>
    </w:p>
    <w:p w14:paraId="6938728E" w14:textId="6966F5DE"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7)</w:t>
      </w:r>
      <w:r w:rsidRPr="00B10C08">
        <w:rPr>
          <w:rFonts w:ascii="Arial" w:hAnsi="Arial" w:cs="Arial"/>
          <w:bCs/>
          <w:iCs/>
          <w:sz w:val="24"/>
          <w:szCs w:val="24"/>
        </w:rPr>
        <w:tab/>
        <w:t xml:space="preserve">Budynek wolnostojący kancelarii powinien być jednokondygnacyjny, bez podpiwniczenia, bez zagospodarowanego poddasza, dostępny dla osób z niepełnosprawnością ruchową. Teren związany z kancelarią powinien być ogrodzony i zabezpieczony (instalacja alarmowa lub monitoring). W zależności od potrzeb należy przewidzieć zbudowanie wiaty magazynowej – </w:t>
      </w:r>
      <w:r w:rsidR="00125921">
        <w:rPr>
          <w:rFonts w:ascii="Arial" w:hAnsi="Arial" w:cs="Arial"/>
          <w:bCs/>
          <w:iCs/>
          <w:sz w:val="24"/>
          <w:szCs w:val="24"/>
        </w:rPr>
        <w:t xml:space="preserve">o </w:t>
      </w:r>
      <w:r w:rsidRPr="00B10C08">
        <w:rPr>
          <w:rFonts w:ascii="Arial" w:hAnsi="Arial" w:cs="Arial"/>
          <w:bCs/>
          <w:iCs/>
          <w:sz w:val="24"/>
          <w:szCs w:val="24"/>
        </w:rPr>
        <w:t>powierzchni do 15 m</w:t>
      </w:r>
      <w:r w:rsidRPr="00B10C08">
        <w:rPr>
          <w:rFonts w:ascii="Arial" w:hAnsi="Arial" w:cs="Arial"/>
          <w:bCs/>
          <w:iCs/>
          <w:sz w:val="24"/>
          <w:szCs w:val="24"/>
          <w:vertAlign w:val="superscript"/>
        </w:rPr>
        <w:t>2</w:t>
      </w:r>
      <w:r w:rsidRPr="00B10C08">
        <w:rPr>
          <w:rFonts w:ascii="Arial" w:hAnsi="Arial" w:cs="Arial"/>
          <w:bCs/>
          <w:iCs/>
          <w:sz w:val="24"/>
          <w:szCs w:val="24"/>
        </w:rPr>
        <w:t xml:space="preserve"> oraz miejsca postojowe dla samochodów interesantów i pracowników.</w:t>
      </w:r>
    </w:p>
    <w:p w14:paraId="358F9A7D" w14:textId="77777777"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8)</w:t>
      </w:r>
      <w:r w:rsidRPr="00B10C08">
        <w:rPr>
          <w:rFonts w:ascii="Arial" w:hAnsi="Arial" w:cs="Arial"/>
          <w:bCs/>
          <w:iCs/>
          <w:sz w:val="24"/>
          <w:szCs w:val="24"/>
        </w:rPr>
        <w:tab/>
        <w:t xml:space="preserve">Obiekty muszą być wyposażone w instalacje: </w:t>
      </w:r>
    </w:p>
    <w:p w14:paraId="61266C46"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a)</w:t>
      </w:r>
      <w:r w:rsidRPr="00B10C08">
        <w:rPr>
          <w:rFonts w:ascii="Arial" w:hAnsi="Arial" w:cs="Arial"/>
          <w:bCs/>
          <w:iCs/>
          <w:sz w:val="24"/>
          <w:szCs w:val="24"/>
        </w:rPr>
        <w:tab/>
        <w:t>ciepłej i zimnej wody,</w:t>
      </w:r>
    </w:p>
    <w:p w14:paraId="1A14A27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b)</w:t>
      </w:r>
      <w:r w:rsidRPr="00B10C08">
        <w:rPr>
          <w:rFonts w:ascii="Arial" w:hAnsi="Arial" w:cs="Arial"/>
          <w:bCs/>
          <w:iCs/>
          <w:sz w:val="24"/>
          <w:szCs w:val="24"/>
        </w:rPr>
        <w:tab/>
        <w:t>kanalizacyjną,</w:t>
      </w:r>
    </w:p>
    <w:p w14:paraId="24AA157D"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c)</w:t>
      </w:r>
      <w:r w:rsidRPr="00B10C08">
        <w:rPr>
          <w:rFonts w:ascii="Arial" w:hAnsi="Arial" w:cs="Arial"/>
          <w:bCs/>
          <w:iCs/>
          <w:sz w:val="24"/>
          <w:szCs w:val="24"/>
        </w:rPr>
        <w:tab/>
        <w:t>ogrzewania (uzasadnione ekonomicznie w danej lokalizacji, zapewniające działanie bezobsługowe w czasie wolnym od pracy w okresie grzewczym),</w:t>
      </w:r>
    </w:p>
    <w:p w14:paraId="2C0716D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d)</w:t>
      </w:r>
      <w:r w:rsidRPr="00B10C08">
        <w:rPr>
          <w:rFonts w:ascii="Arial" w:hAnsi="Arial" w:cs="Arial"/>
          <w:bCs/>
          <w:iCs/>
          <w:sz w:val="24"/>
          <w:szCs w:val="24"/>
        </w:rPr>
        <w:tab/>
        <w:t>elektryczną,</w:t>
      </w:r>
    </w:p>
    <w:p w14:paraId="27049D1C"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e)</w:t>
      </w:r>
      <w:r w:rsidRPr="00B10C08">
        <w:rPr>
          <w:rFonts w:ascii="Arial" w:hAnsi="Arial" w:cs="Arial"/>
          <w:bCs/>
          <w:iCs/>
          <w:sz w:val="24"/>
          <w:szCs w:val="24"/>
        </w:rPr>
        <w:tab/>
        <w:t>gazową (jeżeli są takie możliwości),</w:t>
      </w:r>
    </w:p>
    <w:p w14:paraId="770C14EF"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f)</w:t>
      </w:r>
      <w:r w:rsidRPr="00B10C08">
        <w:rPr>
          <w:rFonts w:ascii="Arial" w:hAnsi="Arial" w:cs="Arial"/>
          <w:bCs/>
          <w:iCs/>
          <w:sz w:val="24"/>
          <w:szCs w:val="24"/>
        </w:rPr>
        <w:tab/>
        <w:t>wentylacyjną (opcjonalnie obiekty mogą być wyposażone w instalacje klimatyzacji),</w:t>
      </w:r>
    </w:p>
    <w:p w14:paraId="258C05E5"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g)</w:t>
      </w:r>
      <w:r w:rsidRPr="00B10C08">
        <w:rPr>
          <w:rFonts w:ascii="Arial" w:hAnsi="Arial" w:cs="Arial"/>
          <w:bCs/>
          <w:iCs/>
          <w:sz w:val="24"/>
          <w:szCs w:val="24"/>
        </w:rPr>
        <w:tab/>
        <w:t>alarmową,</w:t>
      </w:r>
    </w:p>
    <w:p w14:paraId="07CAD96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h)</w:t>
      </w:r>
      <w:r w:rsidRPr="00B10C08">
        <w:rPr>
          <w:rFonts w:ascii="Arial" w:hAnsi="Arial" w:cs="Arial"/>
          <w:bCs/>
          <w:iCs/>
          <w:sz w:val="24"/>
          <w:szCs w:val="24"/>
        </w:rPr>
        <w:tab/>
        <w:t>odgromową,</w:t>
      </w:r>
    </w:p>
    <w:p w14:paraId="0C038C55"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i)</w:t>
      </w:r>
      <w:r w:rsidRPr="00B10C08">
        <w:rPr>
          <w:rFonts w:ascii="Arial" w:hAnsi="Arial" w:cs="Arial"/>
          <w:bCs/>
          <w:iCs/>
          <w:sz w:val="24"/>
          <w:szCs w:val="24"/>
        </w:rPr>
        <w:tab/>
        <w:t>DATA/TEL.</w:t>
      </w:r>
    </w:p>
    <w:p w14:paraId="7F2B3DAA" w14:textId="77777777" w:rsidR="00123975" w:rsidRPr="00B10C08" w:rsidRDefault="00123975" w:rsidP="00123975">
      <w:pPr>
        <w:spacing w:after="0"/>
        <w:ind w:left="567" w:hanging="567"/>
        <w:jc w:val="both"/>
        <w:rPr>
          <w:rFonts w:ascii="Arial" w:hAnsi="Arial" w:cs="Arial"/>
          <w:bCs/>
          <w:iCs/>
          <w:sz w:val="24"/>
          <w:szCs w:val="24"/>
        </w:rPr>
      </w:pPr>
      <w:r w:rsidRPr="00B10C08">
        <w:rPr>
          <w:rFonts w:ascii="Arial" w:hAnsi="Arial" w:cs="Arial"/>
          <w:bCs/>
          <w:iCs/>
          <w:sz w:val="24"/>
          <w:szCs w:val="24"/>
        </w:rPr>
        <w:t>9)</w:t>
      </w:r>
      <w:r w:rsidRPr="00B10C08">
        <w:rPr>
          <w:rFonts w:ascii="Arial" w:hAnsi="Arial" w:cs="Arial"/>
          <w:bCs/>
          <w:iCs/>
          <w:sz w:val="24"/>
          <w:szCs w:val="24"/>
        </w:rPr>
        <w:tab/>
        <w:t>Wyposażenie pomieszczeń powinno być następujące:</w:t>
      </w:r>
    </w:p>
    <w:p w14:paraId="38E9AA14"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a)</w:t>
      </w:r>
      <w:r w:rsidRPr="00B10C08">
        <w:rPr>
          <w:rFonts w:ascii="Arial" w:hAnsi="Arial" w:cs="Arial"/>
          <w:bCs/>
          <w:iCs/>
          <w:sz w:val="24"/>
          <w:szCs w:val="24"/>
        </w:rPr>
        <w:tab/>
        <w:t>pomieszczenia biurowe – biurka, krzesła, szafy aktowe(zamykane),</w:t>
      </w:r>
    </w:p>
    <w:p w14:paraId="772E9CE6"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b)</w:t>
      </w:r>
      <w:r w:rsidRPr="00B10C08">
        <w:rPr>
          <w:rFonts w:ascii="Arial" w:hAnsi="Arial" w:cs="Arial"/>
          <w:bCs/>
          <w:iCs/>
          <w:sz w:val="24"/>
          <w:szCs w:val="24"/>
        </w:rPr>
        <w:tab/>
        <w:t>poczekalnia – krzesła, wieszaki, kosz na śmieci,</w:t>
      </w:r>
    </w:p>
    <w:p w14:paraId="52462960" w14:textId="567A8782"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c)</w:t>
      </w:r>
      <w:r w:rsidRPr="00B10C08">
        <w:rPr>
          <w:rFonts w:ascii="Arial" w:hAnsi="Arial" w:cs="Arial"/>
          <w:bCs/>
          <w:iCs/>
          <w:sz w:val="24"/>
          <w:szCs w:val="24"/>
        </w:rPr>
        <w:tab/>
        <w:t>pomieszczenie socjalne – krzesła,</w:t>
      </w:r>
      <w:r w:rsidR="00125921">
        <w:rPr>
          <w:rFonts w:ascii="Arial" w:hAnsi="Arial" w:cs="Arial"/>
          <w:bCs/>
          <w:iCs/>
          <w:sz w:val="24"/>
          <w:szCs w:val="24"/>
        </w:rPr>
        <w:t xml:space="preserve"> </w:t>
      </w:r>
      <w:r w:rsidRPr="00B10C08">
        <w:rPr>
          <w:rFonts w:ascii="Arial" w:hAnsi="Arial" w:cs="Arial"/>
          <w:bCs/>
          <w:iCs/>
          <w:sz w:val="24"/>
          <w:szCs w:val="24"/>
        </w:rPr>
        <w:t>stół, szafa kuchenna, sprzęt AGD, szafki wg potrzeb,</w:t>
      </w:r>
    </w:p>
    <w:p w14:paraId="68AE3199"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d)</w:t>
      </w:r>
      <w:r w:rsidRPr="00B10C08">
        <w:rPr>
          <w:rFonts w:ascii="Arial" w:hAnsi="Arial" w:cs="Arial"/>
          <w:bCs/>
          <w:iCs/>
          <w:sz w:val="24"/>
          <w:szCs w:val="24"/>
        </w:rPr>
        <w:tab/>
        <w:t>łazienka z WC – umywalka, kabina prysznicowa,</w:t>
      </w:r>
    </w:p>
    <w:p w14:paraId="7DB19FBB" w14:textId="77777777" w:rsidR="00123975" w:rsidRPr="00B10C08" w:rsidRDefault="00123975" w:rsidP="00A308FB">
      <w:pPr>
        <w:spacing w:after="0"/>
        <w:ind w:left="1701" w:hanging="567"/>
        <w:jc w:val="both"/>
        <w:rPr>
          <w:rFonts w:ascii="Arial" w:hAnsi="Arial" w:cs="Arial"/>
          <w:bCs/>
          <w:iCs/>
          <w:sz w:val="24"/>
          <w:szCs w:val="24"/>
        </w:rPr>
      </w:pPr>
      <w:r w:rsidRPr="00B10C08">
        <w:rPr>
          <w:rFonts w:ascii="Arial" w:hAnsi="Arial" w:cs="Arial"/>
          <w:bCs/>
          <w:iCs/>
          <w:sz w:val="24"/>
          <w:szCs w:val="24"/>
        </w:rPr>
        <w:t>e)</w:t>
      </w:r>
      <w:r w:rsidRPr="00B10C08">
        <w:rPr>
          <w:rFonts w:ascii="Arial" w:hAnsi="Arial" w:cs="Arial"/>
          <w:bCs/>
          <w:iCs/>
          <w:sz w:val="24"/>
          <w:szCs w:val="24"/>
        </w:rPr>
        <w:tab/>
        <w:t>wiatrołap.</w:t>
      </w:r>
    </w:p>
    <w:p w14:paraId="2249D161" w14:textId="2F3FEA9D" w:rsidR="00123975" w:rsidRPr="00B10C08" w:rsidRDefault="00123975" w:rsidP="00123975">
      <w:pPr>
        <w:spacing w:after="120"/>
        <w:ind w:left="567" w:hanging="567"/>
        <w:jc w:val="both"/>
        <w:rPr>
          <w:rFonts w:ascii="Arial" w:hAnsi="Arial" w:cs="Arial"/>
          <w:bCs/>
          <w:iCs/>
          <w:sz w:val="24"/>
          <w:szCs w:val="24"/>
        </w:rPr>
      </w:pPr>
      <w:r w:rsidRPr="00B10C08">
        <w:rPr>
          <w:rFonts w:ascii="Arial" w:hAnsi="Arial" w:cs="Arial"/>
          <w:bCs/>
          <w:iCs/>
          <w:sz w:val="24"/>
          <w:szCs w:val="24"/>
        </w:rPr>
        <w:t>10)</w:t>
      </w:r>
      <w:r w:rsidRPr="00B10C08">
        <w:rPr>
          <w:rFonts w:ascii="Arial" w:hAnsi="Arial" w:cs="Arial"/>
          <w:bCs/>
          <w:iCs/>
          <w:sz w:val="24"/>
          <w:szCs w:val="24"/>
        </w:rPr>
        <w:tab/>
      </w:r>
      <w:r w:rsidR="00FB5ABF">
        <w:rPr>
          <w:rFonts w:ascii="Arial" w:hAnsi="Arial" w:cs="Arial"/>
          <w:bCs/>
          <w:iCs/>
          <w:sz w:val="24"/>
          <w:szCs w:val="24"/>
        </w:rPr>
        <w:t>Niezbędnym jest</w:t>
      </w:r>
      <w:r w:rsidRPr="00B10C08">
        <w:rPr>
          <w:rFonts w:ascii="Arial" w:hAnsi="Arial" w:cs="Arial"/>
          <w:bCs/>
          <w:iCs/>
          <w:sz w:val="24"/>
          <w:szCs w:val="24"/>
        </w:rPr>
        <w:t xml:space="preserve"> wykonywanie projektu aranżacji wnętrz oraz oznakowania kancelarii (tablica informacyjna, maszt, godło, flaga, logo Lasów Państwowych) z wykorzystaniem wzorów określonych w „Księdze identyfikacji wizualnej PGL Lasy Państwowe”</w:t>
      </w:r>
      <w:r w:rsidR="00637744" w:rsidRPr="00B10C08">
        <w:rPr>
          <w:rFonts w:ascii="Arial" w:hAnsi="Arial" w:cs="Arial"/>
          <w:bCs/>
          <w:iCs/>
          <w:sz w:val="24"/>
          <w:szCs w:val="24"/>
        </w:rPr>
        <w:t xml:space="preserve"> (KIW)</w:t>
      </w:r>
      <w:r w:rsidRPr="00B10C08">
        <w:rPr>
          <w:rFonts w:ascii="Arial" w:hAnsi="Arial" w:cs="Arial"/>
          <w:bCs/>
          <w:iCs/>
          <w:sz w:val="24"/>
          <w:szCs w:val="24"/>
        </w:rPr>
        <w:t>.</w:t>
      </w:r>
    </w:p>
    <w:p w14:paraId="04F2473D" w14:textId="77777777" w:rsidR="00123975" w:rsidRPr="00B10C08" w:rsidRDefault="00123975" w:rsidP="00123975">
      <w:pPr>
        <w:pStyle w:val="Nagwek2"/>
        <w:spacing w:after="120"/>
        <w:ind w:left="567" w:hanging="567"/>
        <w:rPr>
          <w:rFonts w:ascii="Arial" w:hAnsi="Arial" w:cs="Arial"/>
          <w:b/>
          <w:color w:val="005023"/>
          <w:sz w:val="28"/>
        </w:rPr>
      </w:pPr>
      <w:bookmarkStart w:id="78" w:name="_Toc31008364"/>
      <w:r w:rsidRPr="00B10C08">
        <w:rPr>
          <w:rFonts w:ascii="Arial" w:hAnsi="Arial" w:cs="Arial"/>
          <w:b/>
          <w:color w:val="005023"/>
          <w:sz w:val="28"/>
        </w:rPr>
        <w:t>4.</w:t>
      </w:r>
      <w:r w:rsidRPr="00B10C08">
        <w:rPr>
          <w:rFonts w:ascii="Arial" w:hAnsi="Arial" w:cs="Arial"/>
          <w:b/>
          <w:color w:val="005023"/>
          <w:sz w:val="28"/>
        </w:rPr>
        <w:tab/>
        <w:t>Budynki biurowe nadleśnictw</w:t>
      </w:r>
      <w:bookmarkEnd w:id="77"/>
      <w:r w:rsidRPr="00B10C08">
        <w:rPr>
          <w:rFonts w:ascii="Arial" w:hAnsi="Arial" w:cs="Arial"/>
          <w:b/>
          <w:color w:val="005023"/>
          <w:sz w:val="28"/>
        </w:rPr>
        <w:t xml:space="preserve"> – standard</w:t>
      </w:r>
      <w:bookmarkEnd w:id="78"/>
    </w:p>
    <w:p w14:paraId="5DA3B032" w14:textId="3AE3F093" w:rsidR="00123975" w:rsidRPr="00B10C08" w:rsidRDefault="00123975" w:rsidP="00123975">
      <w:pPr>
        <w:spacing w:after="0"/>
        <w:jc w:val="both"/>
        <w:rPr>
          <w:rFonts w:ascii="Arial" w:hAnsi="Arial" w:cs="Arial"/>
          <w:sz w:val="24"/>
          <w:szCs w:val="24"/>
        </w:rPr>
      </w:pPr>
      <w:r w:rsidRPr="00B10C08">
        <w:rPr>
          <w:rFonts w:ascii="Arial" w:hAnsi="Arial" w:cs="Arial"/>
          <w:sz w:val="24"/>
          <w:szCs w:val="24"/>
        </w:rPr>
        <w:t>Podczas realizacji przez jednostki LP inwestycji biurowych</w:t>
      </w:r>
      <w:r w:rsidR="00254C44" w:rsidRPr="00B10C08">
        <w:rPr>
          <w:rFonts w:ascii="Arial" w:hAnsi="Arial" w:cs="Arial"/>
          <w:sz w:val="24"/>
          <w:szCs w:val="24"/>
        </w:rPr>
        <w:t xml:space="preserve"> (siedzib nadleśnictw)</w:t>
      </w:r>
      <w:r w:rsidRPr="00B10C08">
        <w:rPr>
          <w:rFonts w:ascii="Arial" w:hAnsi="Arial" w:cs="Arial"/>
          <w:sz w:val="24"/>
          <w:szCs w:val="24"/>
        </w:rPr>
        <w:t xml:space="preserve"> fakultatywnie można stosować technologię konstrukcji z wykorzystaniem drewna i</w:t>
      </w:r>
      <w:r w:rsidR="00125921">
        <w:rPr>
          <w:rFonts w:ascii="Arial" w:hAnsi="Arial" w:cs="Arial"/>
          <w:sz w:val="24"/>
          <w:szCs w:val="24"/>
        </w:rPr>
        <w:t> </w:t>
      </w:r>
      <w:r w:rsidRPr="00B10C08">
        <w:rPr>
          <w:rFonts w:ascii="Arial" w:hAnsi="Arial" w:cs="Arial"/>
          <w:sz w:val="24"/>
          <w:szCs w:val="24"/>
        </w:rPr>
        <w:t>materiałów drewnopochodnych.</w:t>
      </w:r>
    </w:p>
    <w:p w14:paraId="6BAB617A" w14:textId="77777777" w:rsidR="00123975" w:rsidRPr="00B10C08" w:rsidRDefault="00123975" w:rsidP="00B37DC7">
      <w:pPr>
        <w:spacing w:before="120" w:after="0"/>
        <w:jc w:val="both"/>
        <w:rPr>
          <w:rFonts w:ascii="Arial" w:hAnsi="Arial" w:cs="Arial"/>
          <w:sz w:val="24"/>
          <w:szCs w:val="24"/>
        </w:rPr>
      </w:pPr>
      <w:r w:rsidRPr="00B10C08">
        <w:rPr>
          <w:rFonts w:ascii="Arial" w:hAnsi="Arial" w:cs="Arial"/>
          <w:sz w:val="24"/>
          <w:szCs w:val="24"/>
        </w:rPr>
        <w:t xml:space="preserve">Budynki biurowe powinny stanowić obiekt reprezentacyjny spełniający funkcję miejsca pracy dla pracowników zatrudnionych w biurze </w:t>
      </w:r>
      <w:r w:rsidR="00254C44" w:rsidRPr="00B10C08">
        <w:rPr>
          <w:rFonts w:ascii="Arial" w:hAnsi="Arial" w:cs="Arial"/>
          <w:sz w:val="24"/>
          <w:szCs w:val="24"/>
        </w:rPr>
        <w:t>nadleśnictwa</w:t>
      </w:r>
      <w:r w:rsidRPr="00B10C08">
        <w:rPr>
          <w:rFonts w:ascii="Arial" w:hAnsi="Arial" w:cs="Arial"/>
          <w:sz w:val="24"/>
          <w:szCs w:val="24"/>
        </w:rPr>
        <w:t>.</w:t>
      </w:r>
    </w:p>
    <w:p w14:paraId="28C77411" w14:textId="77777777" w:rsidR="00123975" w:rsidRPr="00B10C08" w:rsidRDefault="00123975" w:rsidP="00123975">
      <w:pPr>
        <w:spacing w:after="0"/>
        <w:jc w:val="both"/>
        <w:rPr>
          <w:rFonts w:ascii="Arial" w:hAnsi="Arial" w:cs="Arial"/>
          <w:sz w:val="24"/>
          <w:szCs w:val="24"/>
        </w:rPr>
      </w:pPr>
      <w:r w:rsidRPr="00B10C08">
        <w:rPr>
          <w:rFonts w:ascii="Arial" w:hAnsi="Arial" w:cs="Arial"/>
          <w:sz w:val="24"/>
          <w:szCs w:val="24"/>
        </w:rPr>
        <w:t>Lokalizacja obiektów biurowych powinna uwzględniać: dostępność mediów, dostępność środków transportu publicznego i ścieżek rowerowych, zapewnienia odpowiedniej ilości miejsc parkingowych.</w:t>
      </w:r>
    </w:p>
    <w:p w14:paraId="06BC75A3" w14:textId="326719F7" w:rsidR="00123975" w:rsidRPr="00B10C08" w:rsidRDefault="00123975" w:rsidP="00B37DC7">
      <w:pPr>
        <w:spacing w:before="120" w:after="0"/>
        <w:jc w:val="both"/>
        <w:rPr>
          <w:rFonts w:ascii="Arial" w:hAnsi="Arial" w:cs="Arial"/>
          <w:sz w:val="28"/>
          <w:szCs w:val="24"/>
        </w:rPr>
      </w:pPr>
      <w:r w:rsidRPr="00B10C08">
        <w:rPr>
          <w:rFonts w:ascii="Arial" w:hAnsi="Arial" w:cs="Arial"/>
          <w:sz w:val="24"/>
        </w:rPr>
        <w:t>Projektując budynki biurowe nadleśnictw należy uwzględnić przyjazną przestrzeń dla wszystkich jej użytkowników, ze szczególnym uwzględnieniem osób starszych oraz osób z niepełnosprawnościami</w:t>
      </w:r>
      <w:r w:rsidR="006F0766">
        <w:rPr>
          <w:rFonts w:ascii="Arial" w:hAnsi="Arial" w:cs="Arial"/>
          <w:sz w:val="24"/>
          <w:vertAlign w:val="superscript"/>
        </w:rPr>
        <w:t>27</w:t>
      </w:r>
      <w:r w:rsidRPr="00B10C08">
        <w:rPr>
          <w:rFonts w:ascii="Arial" w:hAnsi="Arial" w:cs="Arial"/>
          <w:sz w:val="24"/>
        </w:rPr>
        <w:t>.</w:t>
      </w:r>
    </w:p>
    <w:p w14:paraId="06F9B04E" w14:textId="4CCF6C48" w:rsidR="00123975" w:rsidRPr="00B10C08" w:rsidRDefault="00123975" w:rsidP="00B37DC7">
      <w:pPr>
        <w:spacing w:before="120" w:after="0"/>
        <w:jc w:val="both"/>
        <w:rPr>
          <w:rFonts w:ascii="Arial" w:hAnsi="Arial" w:cs="Arial"/>
          <w:sz w:val="24"/>
          <w:szCs w:val="24"/>
        </w:rPr>
      </w:pPr>
      <w:r w:rsidRPr="00B10C08">
        <w:rPr>
          <w:rFonts w:ascii="Arial" w:hAnsi="Arial" w:cs="Arial"/>
          <w:sz w:val="24"/>
          <w:szCs w:val="24"/>
        </w:rPr>
        <w:t>Przygotowanie dokumentacji projektowej powinno obejmować projekt aranżacji wnętrz</w:t>
      </w:r>
      <w:r w:rsidR="00B6723F">
        <w:rPr>
          <w:rFonts w:ascii="Arial" w:hAnsi="Arial" w:cs="Arial"/>
          <w:sz w:val="24"/>
          <w:szCs w:val="24"/>
        </w:rPr>
        <w:t xml:space="preserve">, </w:t>
      </w:r>
      <w:bookmarkStart w:id="79" w:name="_GoBack"/>
      <w:bookmarkEnd w:id="79"/>
      <w:r w:rsidR="00B6723F">
        <w:rPr>
          <w:rFonts w:ascii="Arial" w:hAnsi="Arial" w:cs="Arial"/>
          <w:sz w:val="24"/>
          <w:szCs w:val="24"/>
        </w:rPr>
        <w:t>a także oznakowanie</w:t>
      </w:r>
      <w:r w:rsidR="00B37DC7">
        <w:rPr>
          <w:rFonts w:ascii="Arial" w:hAnsi="Arial" w:cs="Arial"/>
          <w:sz w:val="24"/>
          <w:szCs w:val="24"/>
        </w:rPr>
        <w:t xml:space="preserve"> budynku</w:t>
      </w:r>
      <w:r w:rsidR="00B6723F">
        <w:rPr>
          <w:rFonts w:ascii="Arial" w:hAnsi="Arial" w:cs="Arial"/>
          <w:sz w:val="24"/>
          <w:szCs w:val="24"/>
        </w:rPr>
        <w:t xml:space="preserve"> zgodne z KIW</w:t>
      </w:r>
      <w:r w:rsidRPr="00B10C08">
        <w:rPr>
          <w:rFonts w:ascii="Arial" w:hAnsi="Arial" w:cs="Arial"/>
          <w:sz w:val="24"/>
          <w:szCs w:val="24"/>
        </w:rPr>
        <w:t>.</w:t>
      </w:r>
    </w:p>
    <w:p w14:paraId="33ED5BC1" w14:textId="77777777" w:rsidR="00123975" w:rsidRPr="00B37DC7" w:rsidRDefault="00123975" w:rsidP="00123975">
      <w:pPr>
        <w:pStyle w:val="Akapitzlist"/>
        <w:spacing w:after="0"/>
        <w:jc w:val="both"/>
        <w:rPr>
          <w:rFonts w:ascii="Arial" w:hAnsi="Arial" w:cs="Arial"/>
          <w:sz w:val="12"/>
          <w:szCs w:val="24"/>
        </w:rPr>
      </w:pPr>
    </w:p>
    <w:p w14:paraId="33E5D687" w14:textId="77777777" w:rsidR="00123975" w:rsidRPr="00B10C08" w:rsidRDefault="00123975" w:rsidP="00920E32">
      <w:pPr>
        <w:pStyle w:val="Akapitzlist"/>
        <w:numPr>
          <w:ilvl w:val="0"/>
          <w:numId w:val="45"/>
        </w:numPr>
        <w:spacing w:after="0"/>
        <w:ind w:left="567" w:hanging="567"/>
        <w:jc w:val="both"/>
        <w:rPr>
          <w:rFonts w:ascii="Arial" w:hAnsi="Arial" w:cs="Arial"/>
          <w:sz w:val="24"/>
          <w:szCs w:val="24"/>
        </w:rPr>
      </w:pPr>
      <w:r w:rsidRPr="00B10C08">
        <w:rPr>
          <w:rFonts w:ascii="Arial" w:hAnsi="Arial" w:cs="Arial"/>
          <w:sz w:val="24"/>
          <w:szCs w:val="24"/>
        </w:rPr>
        <w:t xml:space="preserve">Budynek administracyjny </w:t>
      </w:r>
      <w:r w:rsidR="00116EC0" w:rsidRPr="00B10C08">
        <w:rPr>
          <w:rFonts w:ascii="Arial" w:hAnsi="Arial" w:cs="Arial"/>
          <w:sz w:val="24"/>
          <w:szCs w:val="24"/>
        </w:rPr>
        <w:t>nadleśnictwa</w:t>
      </w:r>
      <w:r w:rsidRPr="00B10C08">
        <w:rPr>
          <w:rFonts w:ascii="Arial" w:hAnsi="Arial" w:cs="Arial"/>
          <w:sz w:val="24"/>
          <w:szCs w:val="24"/>
        </w:rPr>
        <w:t xml:space="preserve"> powinien składać się z następujących pomieszczeń:</w:t>
      </w:r>
    </w:p>
    <w:p w14:paraId="1363C39A" w14:textId="77777777" w:rsidR="00123975" w:rsidRPr="00B10C08" w:rsidRDefault="00123975" w:rsidP="00123975">
      <w:pPr>
        <w:spacing w:after="0"/>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 xml:space="preserve">część biurowa: </w:t>
      </w:r>
    </w:p>
    <w:p w14:paraId="75539427"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gabinet nadleśniczego (o powierzchni zapewniającej spotkanie do 10 osób),</w:t>
      </w:r>
    </w:p>
    <w:p w14:paraId="226798A0"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gabinet zastępcy nadleśniczego (o powierzchni zapewniającej spotkanie z kilkoma osobami),</w:t>
      </w:r>
    </w:p>
    <w:p w14:paraId="7B5700B9"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 xml:space="preserve">sekretariat (z wejściem do gabinetu nadleśniczego, zastępcy nadleśniczego, z poczekalnią, magazynem podręcznym i aneksem kuchennym), </w:t>
      </w:r>
    </w:p>
    <w:p w14:paraId="53C3A7CD" w14:textId="77777777" w:rsidR="00123975" w:rsidRPr="00B10C08" w:rsidRDefault="00123975" w:rsidP="00920E32">
      <w:pPr>
        <w:pStyle w:val="Akapitzlist"/>
        <w:numPr>
          <w:ilvl w:val="0"/>
          <w:numId w:val="44"/>
        </w:numPr>
        <w:spacing w:after="0"/>
        <w:ind w:left="1418" w:hanging="284"/>
        <w:jc w:val="both"/>
        <w:rPr>
          <w:rFonts w:ascii="Arial" w:hAnsi="Arial" w:cs="Arial"/>
          <w:sz w:val="24"/>
          <w:szCs w:val="24"/>
        </w:rPr>
      </w:pPr>
      <w:r w:rsidRPr="00B10C08">
        <w:rPr>
          <w:rFonts w:ascii="Arial" w:hAnsi="Arial" w:cs="Arial"/>
          <w:sz w:val="24"/>
          <w:szCs w:val="24"/>
        </w:rPr>
        <w:t xml:space="preserve">pomieszczenie do obsługi interesantów, </w:t>
      </w:r>
      <w:r w:rsidR="00C76135" w:rsidRPr="00B10C08">
        <w:rPr>
          <w:rFonts w:ascii="Arial" w:hAnsi="Arial" w:cs="Arial"/>
          <w:sz w:val="24"/>
          <w:szCs w:val="24"/>
        </w:rPr>
        <w:t>dostosowane do obsługi</w:t>
      </w:r>
      <w:r w:rsidRPr="00B10C08">
        <w:rPr>
          <w:rFonts w:ascii="Arial" w:hAnsi="Arial" w:cs="Arial"/>
          <w:sz w:val="24"/>
          <w:szCs w:val="24"/>
        </w:rPr>
        <w:t xml:space="preserve"> niepełnosprawnych</w:t>
      </w:r>
      <w:r w:rsidR="002F0956" w:rsidRPr="00B10C08">
        <w:rPr>
          <w:rFonts w:ascii="Arial" w:hAnsi="Arial" w:cs="Arial"/>
          <w:sz w:val="24"/>
          <w:szCs w:val="24"/>
        </w:rPr>
        <w:t>, w tym osób starszych</w:t>
      </w:r>
      <w:r w:rsidR="002F0956" w:rsidRPr="00B10C08">
        <w:rPr>
          <w:rStyle w:val="Odwoanieprzypisudolnego"/>
          <w:rFonts w:ascii="Arial" w:hAnsi="Arial" w:cs="Arial"/>
          <w:sz w:val="24"/>
          <w:szCs w:val="24"/>
        </w:rPr>
        <w:footnoteReference w:id="27"/>
      </w:r>
      <w:r w:rsidRPr="00B10C08">
        <w:rPr>
          <w:rFonts w:ascii="Arial" w:hAnsi="Arial" w:cs="Arial"/>
          <w:sz w:val="24"/>
          <w:szCs w:val="24"/>
        </w:rPr>
        <w:t>, zlokalizowane na parterze,</w:t>
      </w:r>
    </w:p>
    <w:p w14:paraId="14094136" w14:textId="77777777" w:rsidR="00123975" w:rsidRPr="00B10C08" w:rsidRDefault="00123975" w:rsidP="00123975">
      <w:pPr>
        <w:pStyle w:val="Tekstkomentarza"/>
        <w:ind w:left="1418" w:hanging="284"/>
        <w:jc w:val="both"/>
        <w:rPr>
          <w:rFonts w:ascii="Arial" w:hAnsi="Arial" w:cs="Arial"/>
          <w:sz w:val="24"/>
        </w:rPr>
      </w:pPr>
      <w:r w:rsidRPr="00B10C08">
        <w:rPr>
          <w:rFonts w:ascii="Arial" w:hAnsi="Arial" w:cs="Arial"/>
          <w:sz w:val="24"/>
          <w:szCs w:val="24"/>
        </w:rPr>
        <w:t>e)</w:t>
      </w:r>
      <w:r w:rsidRPr="00B10C08">
        <w:rPr>
          <w:rFonts w:ascii="Arial" w:hAnsi="Arial" w:cs="Arial"/>
          <w:sz w:val="24"/>
          <w:szCs w:val="24"/>
        </w:rPr>
        <w:tab/>
        <w:t xml:space="preserve">pomieszczenia biurowe jednoosobowe – dla stanowisk takich jak: główny księgowy, sekretarz, kasa, </w:t>
      </w:r>
      <w:r w:rsidRPr="00B10C08">
        <w:rPr>
          <w:rFonts w:ascii="Arial" w:hAnsi="Arial" w:cs="Arial"/>
          <w:sz w:val="24"/>
        </w:rPr>
        <w:t>stanowisko ds. pracowniczych,</w:t>
      </w:r>
    </w:p>
    <w:p w14:paraId="42177102" w14:textId="77777777" w:rsidR="00123975" w:rsidRPr="00B10C08" w:rsidRDefault="00123975" w:rsidP="00920E32">
      <w:pPr>
        <w:pStyle w:val="Akapitzlist"/>
        <w:numPr>
          <w:ilvl w:val="0"/>
          <w:numId w:val="96"/>
        </w:numPr>
        <w:spacing w:after="0"/>
        <w:jc w:val="both"/>
        <w:rPr>
          <w:rFonts w:ascii="Arial" w:hAnsi="Arial" w:cs="Arial"/>
          <w:sz w:val="24"/>
          <w:szCs w:val="24"/>
        </w:rPr>
      </w:pPr>
      <w:r w:rsidRPr="00B10C08">
        <w:rPr>
          <w:rFonts w:ascii="Arial" w:hAnsi="Arial" w:cs="Arial"/>
          <w:sz w:val="24"/>
          <w:szCs w:val="24"/>
        </w:rPr>
        <w:t>pomieszczenia biurowe kilkuosobowe – dla pozostałych stanowisk, powierzchnia do 8 m</w:t>
      </w:r>
      <w:r w:rsidRPr="00B10C08">
        <w:rPr>
          <w:rFonts w:ascii="Arial" w:hAnsi="Arial" w:cs="Arial"/>
          <w:sz w:val="24"/>
          <w:szCs w:val="24"/>
          <w:vertAlign w:val="superscript"/>
        </w:rPr>
        <w:t>2</w:t>
      </w:r>
      <w:r w:rsidRPr="00B10C08">
        <w:rPr>
          <w:rFonts w:ascii="Arial" w:hAnsi="Arial" w:cs="Arial"/>
          <w:sz w:val="24"/>
          <w:szCs w:val="24"/>
        </w:rPr>
        <w:t xml:space="preserve">/osobę; </w:t>
      </w:r>
    </w:p>
    <w:p w14:paraId="18574301" w14:textId="77777777" w:rsidR="00123975" w:rsidRPr="00B10C08" w:rsidRDefault="00123975" w:rsidP="00123975">
      <w:pPr>
        <w:spacing w:after="0"/>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część ogólnodostępna:</w:t>
      </w:r>
    </w:p>
    <w:p w14:paraId="66B238B4"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 xml:space="preserve">wiatrołap, </w:t>
      </w:r>
    </w:p>
    <w:p w14:paraId="5E364C32"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h</w:t>
      </w:r>
      <w:r w:rsidR="00A70B5F" w:rsidRPr="00B10C08">
        <w:rPr>
          <w:rFonts w:ascii="Arial" w:hAnsi="Arial" w:cs="Arial"/>
          <w:sz w:val="24"/>
          <w:szCs w:val="24"/>
        </w:rPr>
        <w:t>ol</w:t>
      </w:r>
      <w:r w:rsidRPr="00B10C08">
        <w:rPr>
          <w:rFonts w:ascii="Arial" w:hAnsi="Arial" w:cs="Arial"/>
          <w:sz w:val="24"/>
          <w:szCs w:val="24"/>
        </w:rPr>
        <w:t xml:space="preserve"> wraz z częścią wypoczynkową, </w:t>
      </w:r>
    </w:p>
    <w:p w14:paraId="64160F33"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 xml:space="preserve">garderoba – szatnia, </w:t>
      </w:r>
    </w:p>
    <w:p w14:paraId="3D520D17" w14:textId="77777777"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sala konferencyjna do 50 osób – wraz z pomieszczeniami towarzyszącymi/pomocniczymi: WC damski, WC męski, pomieszczenie kuchenne, szatnia, magazyn,</w:t>
      </w:r>
    </w:p>
    <w:p w14:paraId="0FCD04F9" w14:textId="5307DE41" w:rsidR="00123975" w:rsidRPr="00B10C08" w:rsidRDefault="00123975" w:rsidP="00920E32">
      <w:pPr>
        <w:pStyle w:val="Akapitzlist"/>
        <w:numPr>
          <w:ilvl w:val="0"/>
          <w:numId w:val="47"/>
        </w:numPr>
        <w:spacing w:after="0"/>
        <w:ind w:left="1418" w:hanging="284"/>
        <w:jc w:val="both"/>
        <w:rPr>
          <w:rFonts w:ascii="Arial" w:hAnsi="Arial" w:cs="Arial"/>
          <w:sz w:val="24"/>
          <w:szCs w:val="24"/>
        </w:rPr>
      </w:pPr>
      <w:r w:rsidRPr="00B10C08">
        <w:rPr>
          <w:rFonts w:ascii="Arial" w:hAnsi="Arial" w:cs="Arial"/>
          <w:sz w:val="24"/>
          <w:szCs w:val="24"/>
        </w:rPr>
        <w:t>pomieszczenie techniczne – ksero, wyposażenie w sprzęt biurowy, podręczny magazynek na materiały biurowe</w:t>
      </w:r>
      <w:r w:rsidR="00A308FB">
        <w:rPr>
          <w:rFonts w:ascii="Arial" w:hAnsi="Arial" w:cs="Arial"/>
          <w:sz w:val="24"/>
          <w:szCs w:val="24"/>
        </w:rPr>
        <w:t>,</w:t>
      </w:r>
    </w:p>
    <w:p w14:paraId="47448139" w14:textId="77777777" w:rsidR="00123975" w:rsidRPr="00B10C08" w:rsidRDefault="00123975" w:rsidP="00123975">
      <w:pPr>
        <w:spacing w:after="0"/>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 xml:space="preserve">część </w:t>
      </w:r>
      <w:proofErr w:type="spellStart"/>
      <w:r w:rsidRPr="00B10C08">
        <w:rPr>
          <w:rFonts w:ascii="Arial" w:hAnsi="Arial" w:cs="Arial"/>
          <w:sz w:val="24"/>
          <w:szCs w:val="24"/>
        </w:rPr>
        <w:t>socjalno</w:t>
      </w:r>
      <w:proofErr w:type="spellEnd"/>
      <w:r w:rsidRPr="00B10C08">
        <w:rPr>
          <w:rFonts w:ascii="Arial" w:hAnsi="Arial" w:cs="Arial"/>
          <w:sz w:val="24"/>
          <w:szCs w:val="24"/>
        </w:rPr>
        <w:t xml:space="preserve"> – magazynowa:</w:t>
      </w:r>
    </w:p>
    <w:p w14:paraId="2A1E4D76" w14:textId="5F2C27FE" w:rsidR="00123975" w:rsidRPr="00B10C08" w:rsidRDefault="00123975"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pomieszczenia socjalne (jadalnia z kuchnią</w:t>
      </w:r>
      <w:r w:rsidR="00591FFC">
        <w:rPr>
          <w:rFonts w:ascii="Arial" w:hAnsi="Arial" w:cs="Arial"/>
          <w:sz w:val="24"/>
          <w:szCs w:val="24"/>
        </w:rPr>
        <w:t xml:space="preserve"> lub zapleczem kuchennym</w:t>
      </w:r>
      <w:r w:rsidRPr="00B10C08">
        <w:rPr>
          <w:rFonts w:ascii="Arial" w:hAnsi="Arial" w:cs="Arial"/>
          <w:sz w:val="24"/>
          <w:szCs w:val="24"/>
        </w:rPr>
        <w:t xml:space="preserve">) dla pracowników </w:t>
      </w:r>
      <w:r w:rsidR="00FB75F8" w:rsidRPr="00B10C08">
        <w:rPr>
          <w:rFonts w:ascii="Arial" w:hAnsi="Arial" w:cs="Arial"/>
          <w:sz w:val="24"/>
          <w:szCs w:val="24"/>
        </w:rPr>
        <w:t>biurowych na każdej kondygnacji,</w:t>
      </w:r>
    </w:p>
    <w:p w14:paraId="678E74F7" w14:textId="77777777" w:rsidR="00123975" w:rsidRPr="00B10C08" w:rsidRDefault="00AB62EF"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WC</w:t>
      </w:r>
      <w:r w:rsidR="00123975" w:rsidRPr="00B10C08">
        <w:rPr>
          <w:rFonts w:ascii="Arial" w:hAnsi="Arial" w:cs="Arial"/>
          <w:sz w:val="24"/>
          <w:szCs w:val="24"/>
        </w:rPr>
        <w:t xml:space="preserve"> osobno męski, damski</w:t>
      </w:r>
      <w:r w:rsidR="00116EC0" w:rsidRPr="00B10C08">
        <w:rPr>
          <w:rFonts w:ascii="Arial" w:hAnsi="Arial" w:cs="Arial"/>
          <w:sz w:val="24"/>
          <w:szCs w:val="24"/>
        </w:rPr>
        <w:t xml:space="preserve"> oraz dla</w:t>
      </w:r>
      <w:r w:rsidR="00123975" w:rsidRPr="00B10C08">
        <w:rPr>
          <w:rFonts w:ascii="Arial" w:hAnsi="Arial" w:cs="Arial"/>
          <w:sz w:val="24"/>
          <w:szCs w:val="24"/>
        </w:rPr>
        <w:t xml:space="preserve"> osób niepełnosprawnych</w:t>
      </w:r>
      <w:r w:rsidR="00116EC0" w:rsidRPr="00B10C08">
        <w:rPr>
          <w:rFonts w:ascii="Arial" w:hAnsi="Arial" w:cs="Arial"/>
          <w:sz w:val="24"/>
          <w:szCs w:val="24"/>
        </w:rPr>
        <w:t>,</w:t>
      </w:r>
      <w:r w:rsidR="00123975" w:rsidRPr="00B10C08">
        <w:rPr>
          <w:rFonts w:ascii="Arial" w:hAnsi="Arial" w:cs="Arial"/>
          <w:sz w:val="24"/>
          <w:szCs w:val="24"/>
        </w:rPr>
        <w:t xml:space="preserve"> zlokalizowany na parterze</w:t>
      </w:r>
      <w:r w:rsidR="00FB75F8" w:rsidRPr="00B10C08">
        <w:rPr>
          <w:rFonts w:ascii="Arial" w:hAnsi="Arial" w:cs="Arial"/>
          <w:sz w:val="24"/>
          <w:szCs w:val="24"/>
        </w:rPr>
        <w:t>,</w:t>
      </w:r>
    </w:p>
    <w:p w14:paraId="5F2A2469" w14:textId="77777777" w:rsidR="00123975" w:rsidRPr="00B10C08" w:rsidRDefault="00AB62EF"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WC</w:t>
      </w:r>
      <w:r w:rsidR="00123975" w:rsidRPr="00B10C08">
        <w:rPr>
          <w:rFonts w:ascii="Arial" w:hAnsi="Arial" w:cs="Arial"/>
          <w:sz w:val="24"/>
          <w:szCs w:val="24"/>
        </w:rPr>
        <w:t xml:space="preserve"> osobno męski, damski – pozostałe kondygnacje,</w:t>
      </w:r>
    </w:p>
    <w:p w14:paraId="6EC3B392" w14:textId="77777777" w:rsidR="00123975" w:rsidRPr="00B10C08" w:rsidRDefault="00123975"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pomieszczenia gospodarcze,</w:t>
      </w:r>
    </w:p>
    <w:p w14:paraId="64CCE9AA" w14:textId="77777777" w:rsidR="00123975" w:rsidRPr="00B10C08" w:rsidRDefault="00123975" w:rsidP="00920E32">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kotłownia zgodnie z przepisami technicznymi,</w:t>
      </w:r>
    </w:p>
    <w:p w14:paraId="1416F9E1" w14:textId="32DE15B8" w:rsidR="00710E10" w:rsidRDefault="00123975" w:rsidP="00125921">
      <w:pPr>
        <w:pStyle w:val="Akapitzlist"/>
        <w:numPr>
          <w:ilvl w:val="0"/>
          <w:numId w:val="46"/>
        </w:numPr>
        <w:spacing w:after="0"/>
        <w:ind w:left="1418" w:hanging="284"/>
        <w:jc w:val="both"/>
        <w:rPr>
          <w:rFonts w:ascii="Arial" w:hAnsi="Arial" w:cs="Arial"/>
          <w:sz w:val="24"/>
          <w:szCs w:val="24"/>
        </w:rPr>
      </w:pPr>
      <w:r w:rsidRPr="00B10C08">
        <w:rPr>
          <w:rFonts w:ascii="Arial" w:hAnsi="Arial" w:cs="Arial"/>
          <w:sz w:val="24"/>
          <w:szCs w:val="24"/>
        </w:rPr>
        <w:t>archiwum</w:t>
      </w:r>
      <w:r w:rsidR="00AB62EF" w:rsidRPr="00B10C08">
        <w:rPr>
          <w:rStyle w:val="Odwoanieprzypisudolnego"/>
          <w:rFonts w:ascii="Arial" w:hAnsi="Arial" w:cs="Arial"/>
          <w:sz w:val="24"/>
          <w:szCs w:val="24"/>
        </w:rPr>
        <w:footnoteReference w:id="28"/>
      </w:r>
      <w:r w:rsidR="00FB75F8" w:rsidRPr="00B10C08">
        <w:rPr>
          <w:rFonts w:ascii="Arial" w:hAnsi="Arial" w:cs="Arial"/>
          <w:sz w:val="24"/>
          <w:szCs w:val="24"/>
        </w:rPr>
        <w:t>/składnica akt</w:t>
      </w:r>
      <w:r w:rsidRPr="00B10C08">
        <w:rPr>
          <w:rFonts w:ascii="Arial" w:hAnsi="Arial" w:cs="Arial"/>
          <w:sz w:val="24"/>
          <w:szCs w:val="24"/>
        </w:rPr>
        <w:t xml:space="preserve"> – należy zapewnić konieczn</w:t>
      </w:r>
      <w:r w:rsidR="00AB62EF" w:rsidRPr="00B10C08">
        <w:rPr>
          <w:rFonts w:ascii="Arial" w:hAnsi="Arial" w:cs="Arial"/>
          <w:sz w:val="24"/>
          <w:szCs w:val="24"/>
        </w:rPr>
        <w:t>ą nośność stropu dla</w:t>
      </w:r>
      <w:r w:rsidR="00591FFC">
        <w:rPr>
          <w:rFonts w:ascii="Arial" w:hAnsi="Arial" w:cs="Arial"/>
          <w:sz w:val="24"/>
          <w:szCs w:val="24"/>
        </w:rPr>
        <w:t xml:space="preserve"> </w:t>
      </w:r>
      <w:r w:rsidR="00AB62EF" w:rsidRPr="00B10C08">
        <w:rPr>
          <w:rFonts w:ascii="Arial" w:hAnsi="Arial" w:cs="Arial"/>
          <w:sz w:val="24"/>
          <w:szCs w:val="24"/>
        </w:rPr>
        <w:t>przewidzianego pomieszczenia</w:t>
      </w:r>
      <w:r w:rsidR="00710E10">
        <w:rPr>
          <w:rFonts w:ascii="Arial" w:hAnsi="Arial" w:cs="Arial"/>
          <w:sz w:val="24"/>
          <w:szCs w:val="24"/>
        </w:rPr>
        <w:t>,</w:t>
      </w:r>
    </w:p>
    <w:p w14:paraId="02D4317B" w14:textId="2FB0F61A" w:rsidR="00710E10" w:rsidRPr="00122FB3" w:rsidRDefault="00EF075F">
      <w:pPr>
        <w:pStyle w:val="Akapitzlist"/>
        <w:numPr>
          <w:ilvl w:val="0"/>
          <w:numId w:val="46"/>
        </w:numPr>
        <w:spacing w:after="0"/>
        <w:jc w:val="both"/>
        <w:rPr>
          <w:rFonts w:ascii="Arial" w:hAnsi="Arial" w:cs="Arial"/>
          <w:sz w:val="24"/>
          <w:szCs w:val="24"/>
        </w:rPr>
      </w:pPr>
      <w:r w:rsidRPr="00122FB3">
        <w:rPr>
          <w:rFonts w:ascii="Arial" w:hAnsi="Arial" w:cs="Arial"/>
          <w:sz w:val="24"/>
          <w:szCs w:val="24"/>
        </w:rPr>
        <w:t>pomieszczenia specjalne: kasa, magazyn broni, kancelaria niejawna, serwerownia</w:t>
      </w:r>
      <w:r w:rsidR="00710E10">
        <w:rPr>
          <w:rFonts w:ascii="Arial" w:hAnsi="Arial" w:cs="Arial"/>
          <w:sz w:val="24"/>
          <w:szCs w:val="24"/>
        </w:rPr>
        <w:t>.</w:t>
      </w:r>
    </w:p>
    <w:p w14:paraId="6DAE4737" w14:textId="1B22659A" w:rsidR="00123975" w:rsidRDefault="00123975" w:rsidP="00B37DC7">
      <w:pPr>
        <w:spacing w:before="120" w:after="0"/>
        <w:jc w:val="both"/>
        <w:rPr>
          <w:rFonts w:ascii="Arial" w:hAnsi="Arial" w:cs="Arial"/>
          <w:sz w:val="24"/>
          <w:szCs w:val="24"/>
        </w:rPr>
      </w:pPr>
      <w:r w:rsidRPr="00B10C08">
        <w:rPr>
          <w:rFonts w:ascii="Arial" w:hAnsi="Arial" w:cs="Arial"/>
          <w:sz w:val="24"/>
          <w:szCs w:val="24"/>
        </w:rPr>
        <w:t>Budynek biurowy</w:t>
      </w:r>
      <w:r w:rsidR="00116EC0" w:rsidRPr="00B10C08">
        <w:rPr>
          <w:rFonts w:ascii="Arial" w:hAnsi="Arial" w:cs="Arial"/>
          <w:sz w:val="24"/>
          <w:szCs w:val="24"/>
        </w:rPr>
        <w:t xml:space="preserve"> nadleśnictwa,</w:t>
      </w:r>
      <w:r w:rsidRPr="00B10C08">
        <w:rPr>
          <w:rFonts w:ascii="Arial" w:hAnsi="Arial" w:cs="Arial"/>
          <w:sz w:val="24"/>
          <w:szCs w:val="24"/>
        </w:rPr>
        <w:t xml:space="preserve"> zawierający wymienione powyżej pomieszczenia</w:t>
      </w:r>
      <w:r w:rsidR="00116EC0" w:rsidRPr="00B10C08">
        <w:rPr>
          <w:rFonts w:ascii="Arial" w:hAnsi="Arial" w:cs="Arial"/>
          <w:sz w:val="24"/>
          <w:szCs w:val="24"/>
        </w:rPr>
        <w:t>,</w:t>
      </w:r>
      <w:r w:rsidRPr="00B10C08">
        <w:rPr>
          <w:rFonts w:ascii="Arial" w:hAnsi="Arial" w:cs="Arial"/>
          <w:sz w:val="24"/>
          <w:szCs w:val="24"/>
        </w:rPr>
        <w:t xml:space="preserve"> nie może przekraczać powierzchni całkowitej 1000 m</w:t>
      </w:r>
      <w:r w:rsidRPr="00B10C08">
        <w:rPr>
          <w:rFonts w:ascii="Arial" w:hAnsi="Arial" w:cs="Arial"/>
          <w:sz w:val="24"/>
          <w:szCs w:val="24"/>
          <w:vertAlign w:val="superscript"/>
        </w:rPr>
        <w:t>2</w:t>
      </w:r>
      <w:r w:rsidRPr="00B10C08">
        <w:rPr>
          <w:rFonts w:ascii="Arial" w:hAnsi="Arial" w:cs="Arial"/>
          <w:sz w:val="24"/>
          <w:szCs w:val="24"/>
        </w:rPr>
        <w:t>, powierzchni użytkowej 750 m</w:t>
      </w:r>
      <w:r w:rsidRPr="00B10C08">
        <w:rPr>
          <w:rFonts w:ascii="Arial" w:hAnsi="Arial" w:cs="Arial"/>
          <w:sz w:val="24"/>
          <w:szCs w:val="24"/>
          <w:vertAlign w:val="superscript"/>
        </w:rPr>
        <w:t>2</w:t>
      </w:r>
      <w:r w:rsidRPr="00B10C08">
        <w:rPr>
          <w:rFonts w:ascii="Arial" w:hAnsi="Arial" w:cs="Arial"/>
          <w:sz w:val="24"/>
          <w:szCs w:val="24"/>
        </w:rPr>
        <w:t>. Wskazana powierzchnia dotyczy jednostki zatrudniającej średnio 25 pracowników biura. W przypadku większej liczby pracowników należy przyjąć powierzchnię dodatkową do 8 m</w:t>
      </w:r>
      <w:r w:rsidRPr="00B10C08">
        <w:rPr>
          <w:rFonts w:ascii="Arial" w:hAnsi="Arial" w:cs="Arial"/>
          <w:sz w:val="24"/>
          <w:szCs w:val="24"/>
          <w:vertAlign w:val="superscript"/>
        </w:rPr>
        <w:t>2</w:t>
      </w:r>
      <w:r w:rsidRPr="00B10C08">
        <w:rPr>
          <w:rFonts w:ascii="Arial" w:hAnsi="Arial" w:cs="Arial"/>
          <w:sz w:val="24"/>
          <w:szCs w:val="24"/>
        </w:rPr>
        <w:t>/osobę</w:t>
      </w:r>
      <w:r w:rsidR="00591FFC">
        <w:rPr>
          <w:rFonts w:ascii="Arial" w:hAnsi="Arial" w:cs="Arial"/>
          <w:sz w:val="24"/>
          <w:szCs w:val="24"/>
        </w:rPr>
        <w:t xml:space="preserve"> (w tym proporcjonalne powiększenie powierzchni </w:t>
      </w:r>
      <w:r w:rsidR="00122FB3">
        <w:rPr>
          <w:rFonts w:ascii="Arial" w:hAnsi="Arial" w:cs="Arial"/>
          <w:sz w:val="24"/>
          <w:szCs w:val="24"/>
        </w:rPr>
        <w:t>s</w:t>
      </w:r>
      <w:r w:rsidR="00591FFC">
        <w:rPr>
          <w:rFonts w:ascii="Arial" w:hAnsi="Arial" w:cs="Arial"/>
          <w:sz w:val="24"/>
          <w:szCs w:val="24"/>
        </w:rPr>
        <w:t>ali konferencyjnej)</w:t>
      </w:r>
      <w:r w:rsidR="00122FB3">
        <w:rPr>
          <w:rFonts w:ascii="Arial" w:hAnsi="Arial" w:cs="Arial"/>
          <w:sz w:val="24"/>
          <w:szCs w:val="24"/>
        </w:rPr>
        <w:t>.</w:t>
      </w:r>
      <w:r w:rsidR="00591FFC" w:rsidRPr="00B10C08" w:rsidDel="00591FFC">
        <w:rPr>
          <w:rFonts w:ascii="Arial" w:hAnsi="Arial" w:cs="Arial"/>
          <w:sz w:val="24"/>
          <w:szCs w:val="24"/>
        </w:rPr>
        <w:t xml:space="preserve"> </w:t>
      </w:r>
    </w:p>
    <w:p w14:paraId="6C1F2B7C" w14:textId="77777777" w:rsidR="00710E10" w:rsidRPr="00B6723F" w:rsidRDefault="00710E10" w:rsidP="00123975">
      <w:pPr>
        <w:spacing w:after="0"/>
        <w:ind w:left="567"/>
        <w:jc w:val="both"/>
        <w:rPr>
          <w:rFonts w:ascii="Arial" w:hAnsi="Arial" w:cs="Arial"/>
          <w:sz w:val="12"/>
          <w:szCs w:val="24"/>
        </w:rPr>
      </w:pPr>
    </w:p>
    <w:p w14:paraId="51EEFC72" w14:textId="77777777" w:rsidR="00123975" w:rsidRPr="00B10C08" w:rsidRDefault="00123975" w:rsidP="00122FB3">
      <w:pPr>
        <w:spacing w:after="0"/>
        <w:jc w:val="both"/>
        <w:rPr>
          <w:rFonts w:ascii="Arial" w:hAnsi="Arial" w:cs="Arial"/>
          <w:sz w:val="24"/>
          <w:szCs w:val="24"/>
        </w:rPr>
      </w:pPr>
      <w:r w:rsidRPr="00B10C08">
        <w:rPr>
          <w:rFonts w:ascii="Arial" w:hAnsi="Arial" w:cs="Arial"/>
          <w:sz w:val="24"/>
          <w:szCs w:val="24"/>
        </w:rPr>
        <w:t>Należy minimalizować powierzchnię komunikacji.</w:t>
      </w:r>
    </w:p>
    <w:p w14:paraId="585777CE" w14:textId="25D8837A" w:rsidR="00123975" w:rsidRPr="00B10C08" w:rsidRDefault="001F59EE" w:rsidP="00B6723F">
      <w:pPr>
        <w:spacing w:before="120" w:after="0"/>
        <w:jc w:val="both"/>
        <w:rPr>
          <w:rFonts w:ascii="Arial" w:hAnsi="Arial" w:cs="Arial"/>
          <w:sz w:val="24"/>
          <w:szCs w:val="24"/>
        </w:rPr>
      </w:pPr>
      <w:r w:rsidRPr="00B10C08">
        <w:rPr>
          <w:rFonts w:ascii="Arial" w:hAnsi="Arial" w:cs="Arial"/>
          <w:sz w:val="24"/>
          <w:szCs w:val="24"/>
        </w:rPr>
        <w:t>P</w:t>
      </w:r>
      <w:r w:rsidR="00123975" w:rsidRPr="00B10C08">
        <w:rPr>
          <w:rFonts w:ascii="Arial" w:hAnsi="Arial" w:cs="Arial"/>
          <w:sz w:val="24"/>
          <w:szCs w:val="24"/>
        </w:rPr>
        <w:t>omieszczenia takie jak</w:t>
      </w:r>
      <w:r w:rsidRPr="00B10C08">
        <w:rPr>
          <w:rFonts w:ascii="Arial" w:hAnsi="Arial" w:cs="Arial"/>
          <w:sz w:val="24"/>
          <w:szCs w:val="24"/>
        </w:rPr>
        <w:t>:</w:t>
      </w:r>
      <w:r w:rsidR="00123975" w:rsidRPr="00B10C08">
        <w:rPr>
          <w:rFonts w:ascii="Arial" w:hAnsi="Arial" w:cs="Arial"/>
          <w:sz w:val="24"/>
          <w:szCs w:val="24"/>
        </w:rPr>
        <w:t xml:space="preserve"> magazyn broni</w:t>
      </w:r>
      <w:r w:rsidR="00123975" w:rsidRPr="00B10C08">
        <w:rPr>
          <w:rStyle w:val="Odwoanieprzypisudolnego"/>
          <w:rFonts w:ascii="Arial" w:hAnsi="Arial" w:cs="Arial"/>
          <w:sz w:val="24"/>
          <w:szCs w:val="24"/>
        </w:rPr>
        <w:footnoteReference w:id="29"/>
      </w:r>
      <w:r w:rsidR="00123975" w:rsidRPr="00B10C08">
        <w:rPr>
          <w:rFonts w:ascii="Arial" w:hAnsi="Arial" w:cs="Arial"/>
          <w:sz w:val="24"/>
          <w:szCs w:val="24"/>
        </w:rPr>
        <w:t>, kancelaria niejawna</w:t>
      </w:r>
      <w:r w:rsidR="00123975" w:rsidRPr="00B10C08">
        <w:rPr>
          <w:rStyle w:val="Odwoanieprzypisudolnego"/>
          <w:rFonts w:ascii="Arial" w:hAnsi="Arial" w:cs="Arial"/>
          <w:sz w:val="24"/>
          <w:szCs w:val="24"/>
        </w:rPr>
        <w:footnoteReference w:id="30"/>
      </w:r>
      <w:r w:rsidR="00123975" w:rsidRPr="00B10C08">
        <w:rPr>
          <w:rFonts w:ascii="Arial" w:hAnsi="Arial" w:cs="Arial"/>
          <w:sz w:val="24"/>
          <w:szCs w:val="24"/>
        </w:rPr>
        <w:t>, serwerownia</w:t>
      </w:r>
      <w:r w:rsidR="00123975" w:rsidRPr="00B10C08">
        <w:rPr>
          <w:rStyle w:val="Odwoanieprzypisudolnego"/>
          <w:rFonts w:ascii="Arial" w:hAnsi="Arial" w:cs="Arial"/>
          <w:sz w:val="24"/>
          <w:szCs w:val="24"/>
        </w:rPr>
        <w:footnoteReference w:id="31"/>
      </w:r>
      <w:r w:rsidR="00637744" w:rsidRPr="00B10C08">
        <w:rPr>
          <w:rFonts w:ascii="Arial" w:hAnsi="Arial" w:cs="Arial"/>
          <w:sz w:val="24"/>
          <w:szCs w:val="24"/>
        </w:rPr>
        <w:t xml:space="preserve">, </w:t>
      </w:r>
      <w:r w:rsidR="00637744" w:rsidRPr="00B10C08">
        <w:rPr>
          <w:rFonts w:ascii="Arial" w:hAnsi="Arial" w:cs="Arial"/>
          <w:sz w:val="24"/>
        </w:rPr>
        <w:t>stanowisko ds. pracowniczych</w:t>
      </w:r>
      <w:r w:rsidR="00990E1A" w:rsidRPr="00B10C08">
        <w:rPr>
          <w:rStyle w:val="Odwoanieprzypisudolnego"/>
          <w:rFonts w:ascii="Arial" w:hAnsi="Arial" w:cs="Arial"/>
          <w:sz w:val="24"/>
        </w:rPr>
        <w:footnoteReference w:id="32"/>
      </w:r>
      <w:r w:rsidR="00123975" w:rsidRPr="00B10C08">
        <w:rPr>
          <w:rFonts w:ascii="Arial" w:hAnsi="Arial" w:cs="Arial"/>
          <w:sz w:val="24"/>
          <w:szCs w:val="24"/>
        </w:rPr>
        <w:t xml:space="preserve"> oraz kasa</w:t>
      </w:r>
      <w:r w:rsidR="00123975" w:rsidRPr="00B10C08">
        <w:rPr>
          <w:rStyle w:val="Odwoanieprzypisudolnego"/>
          <w:rFonts w:ascii="Arial" w:hAnsi="Arial" w:cs="Arial"/>
          <w:sz w:val="24"/>
          <w:szCs w:val="24"/>
        </w:rPr>
        <w:footnoteReference w:id="33"/>
      </w:r>
      <w:r w:rsidRPr="00B10C08">
        <w:rPr>
          <w:rFonts w:ascii="Arial" w:hAnsi="Arial" w:cs="Arial"/>
          <w:sz w:val="24"/>
          <w:szCs w:val="24"/>
        </w:rPr>
        <w:t>,</w:t>
      </w:r>
      <w:r w:rsidR="00123975" w:rsidRPr="00B10C08">
        <w:rPr>
          <w:rFonts w:ascii="Arial" w:hAnsi="Arial" w:cs="Arial"/>
          <w:sz w:val="24"/>
          <w:szCs w:val="24"/>
        </w:rPr>
        <w:t xml:space="preserve"> należy zaprojektować z uwzględnieniem przepisów szczegółowych.</w:t>
      </w:r>
    </w:p>
    <w:p w14:paraId="2E9C043C" w14:textId="77777777" w:rsidR="00123975" w:rsidRPr="00B10C08" w:rsidRDefault="00123975" w:rsidP="006479D2">
      <w:pPr>
        <w:spacing w:before="120" w:after="0"/>
        <w:jc w:val="both"/>
        <w:rPr>
          <w:rFonts w:ascii="Arial" w:hAnsi="Arial" w:cs="Arial"/>
          <w:sz w:val="24"/>
          <w:szCs w:val="24"/>
        </w:rPr>
      </w:pPr>
      <w:r w:rsidRPr="00B10C08">
        <w:rPr>
          <w:rFonts w:ascii="Arial" w:hAnsi="Arial" w:cs="Arial"/>
          <w:sz w:val="24"/>
          <w:szCs w:val="24"/>
        </w:rPr>
        <w:t xml:space="preserve">W zależności od potrzeb jednostki </w:t>
      </w:r>
      <w:r w:rsidR="00116EC0" w:rsidRPr="00B10C08">
        <w:rPr>
          <w:rFonts w:ascii="Arial" w:hAnsi="Arial" w:cs="Arial"/>
          <w:sz w:val="24"/>
          <w:szCs w:val="24"/>
        </w:rPr>
        <w:t xml:space="preserve">LP </w:t>
      </w:r>
      <w:r w:rsidRPr="00B10C08">
        <w:rPr>
          <w:rFonts w:ascii="Arial" w:hAnsi="Arial" w:cs="Arial"/>
          <w:sz w:val="24"/>
          <w:szCs w:val="24"/>
        </w:rPr>
        <w:t>dopuszcza się uwzględnienie następujących pomieszczeń dodatkowych: punkt alarmowo-dyspozycyjny (PAD) z pomieszczeniami towarzyszącymi, kancelaria leśnictwa, sala edukacyjna, pomieszczenie sanitarne z natryskami.</w:t>
      </w:r>
    </w:p>
    <w:p w14:paraId="325B48F1" w14:textId="77777777" w:rsidR="00123975" w:rsidRPr="00B10C08" w:rsidRDefault="00123975" w:rsidP="00B6723F">
      <w:pPr>
        <w:spacing w:before="120" w:after="0"/>
        <w:jc w:val="both"/>
        <w:rPr>
          <w:rFonts w:ascii="Arial" w:hAnsi="Arial" w:cs="Arial"/>
          <w:sz w:val="24"/>
          <w:szCs w:val="24"/>
        </w:rPr>
      </w:pPr>
      <w:r w:rsidRPr="00B10C08">
        <w:rPr>
          <w:rFonts w:ascii="Arial" w:hAnsi="Arial" w:cs="Arial"/>
          <w:sz w:val="24"/>
          <w:szCs w:val="24"/>
        </w:rPr>
        <w:t>Pomieszczenia przewidziane dla PAD, straży leśnej, kancelarii powinny mieć zapewnione niezależne</w:t>
      </w:r>
      <w:r w:rsidR="00116EC0" w:rsidRPr="00B10C08">
        <w:rPr>
          <w:rFonts w:ascii="Arial" w:hAnsi="Arial" w:cs="Arial"/>
          <w:sz w:val="24"/>
          <w:szCs w:val="24"/>
        </w:rPr>
        <w:t>,</w:t>
      </w:r>
      <w:r w:rsidRPr="00B10C08">
        <w:rPr>
          <w:rFonts w:ascii="Arial" w:hAnsi="Arial" w:cs="Arial"/>
          <w:sz w:val="24"/>
          <w:szCs w:val="24"/>
        </w:rPr>
        <w:t xml:space="preserve"> zewnętrzne wejścia. </w:t>
      </w:r>
    </w:p>
    <w:p w14:paraId="730A028A" w14:textId="77777777" w:rsidR="00123975" w:rsidRPr="00B10C08" w:rsidRDefault="00123975" w:rsidP="00B6723F">
      <w:pPr>
        <w:spacing w:before="120" w:after="120"/>
        <w:jc w:val="both"/>
        <w:rPr>
          <w:rFonts w:ascii="Arial" w:hAnsi="Arial" w:cs="Arial"/>
          <w:sz w:val="24"/>
          <w:szCs w:val="24"/>
        </w:rPr>
      </w:pPr>
      <w:r w:rsidRPr="00B10C08">
        <w:rPr>
          <w:rFonts w:ascii="Arial" w:hAnsi="Arial" w:cs="Arial"/>
          <w:sz w:val="24"/>
          <w:szCs w:val="24"/>
        </w:rPr>
        <w:t>W nowobudowanych budynkach biurowych nie przewiduje się projektowania pokoi gościnnych.</w:t>
      </w:r>
    </w:p>
    <w:p w14:paraId="621062CA" w14:textId="77777777" w:rsidR="00123975" w:rsidRPr="00B10C08" w:rsidRDefault="00123975" w:rsidP="00920E32">
      <w:pPr>
        <w:numPr>
          <w:ilvl w:val="0"/>
          <w:numId w:val="68"/>
        </w:numPr>
        <w:spacing w:after="0"/>
        <w:ind w:left="567" w:hanging="567"/>
        <w:jc w:val="both"/>
        <w:rPr>
          <w:rFonts w:ascii="Arial" w:hAnsi="Arial" w:cs="Arial"/>
          <w:sz w:val="24"/>
          <w:szCs w:val="24"/>
        </w:rPr>
      </w:pPr>
      <w:r w:rsidRPr="00B10C08">
        <w:rPr>
          <w:rFonts w:ascii="Arial" w:hAnsi="Arial" w:cs="Arial"/>
          <w:sz w:val="24"/>
          <w:szCs w:val="24"/>
        </w:rPr>
        <w:t>Obligatoryjne urządzenia i wyposażenie budynków biurowych</w:t>
      </w:r>
      <w:r w:rsidR="00116EC0" w:rsidRPr="00B10C08">
        <w:rPr>
          <w:rFonts w:ascii="Arial" w:hAnsi="Arial" w:cs="Arial"/>
          <w:sz w:val="24"/>
          <w:szCs w:val="24"/>
        </w:rPr>
        <w:t xml:space="preserve"> nadleśnictw</w:t>
      </w:r>
      <w:r w:rsidRPr="00B10C08">
        <w:rPr>
          <w:rFonts w:ascii="Arial" w:hAnsi="Arial" w:cs="Arial"/>
          <w:sz w:val="24"/>
          <w:szCs w:val="24"/>
        </w:rPr>
        <w:t>:</w:t>
      </w:r>
    </w:p>
    <w:p w14:paraId="29AAC690"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elektryczna wewnętrzna i zewnętrzna, w tym drugostronne zasilanie i agregat prądotwórczy,</w:t>
      </w:r>
    </w:p>
    <w:p w14:paraId="17903A5D"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komputerowa sieci logicznej i zasilającej,</w:t>
      </w:r>
    </w:p>
    <w:p w14:paraId="131BB02B" w14:textId="77777777" w:rsidR="00123975" w:rsidRPr="00B10C08" w:rsidRDefault="001F59EE"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teletechniczna (</w:t>
      </w:r>
      <w:r w:rsidR="00123975" w:rsidRPr="00B10C08">
        <w:rPr>
          <w:rFonts w:ascii="Arial" w:hAnsi="Arial" w:cs="Arial"/>
          <w:sz w:val="24"/>
          <w:szCs w:val="24"/>
        </w:rPr>
        <w:t>audio, kontroli dostępu, IT, CCTV),</w:t>
      </w:r>
    </w:p>
    <w:p w14:paraId="284225CF"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alarmowa,</w:t>
      </w:r>
    </w:p>
    <w:p w14:paraId="0CB134EB"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 xml:space="preserve">instalacja wodno-kanalizacyjna, </w:t>
      </w:r>
    </w:p>
    <w:p w14:paraId="0547D020"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grzewcza,</w:t>
      </w:r>
    </w:p>
    <w:p w14:paraId="2F080A4F" w14:textId="77777777" w:rsidR="00123975" w:rsidRPr="00B10C08" w:rsidRDefault="00123975" w:rsidP="00A308FB">
      <w:pPr>
        <w:numPr>
          <w:ilvl w:val="0"/>
          <w:numId w:val="33"/>
        </w:numPr>
        <w:spacing w:after="0"/>
        <w:ind w:left="1701" w:hanging="567"/>
        <w:jc w:val="both"/>
        <w:rPr>
          <w:rFonts w:ascii="Arial" w:hAnsi="Arial" w:cs="Arial"/>
          <w:sz w:val="24"/>
          <w:szCs w:val="24"/>
        </w:rPr>
      </w:pPr>
      <w:r w:rsidRPr="00B10C08">
        <w:rPr>
          <w:rFonts w:ascii="Arial" w:hAnsi="Arial" w:cs="Arial"/>
          <w:sz w:val="24"/>
          <w:szCs w:val="24"/>
        </w:rPr>
        <w:t>instalacja przeciwpożarowa SAP,</w:t>
      </w:r>
    </w:p>
    <w:p w14:paraId="62803264" w14:textId="77777777" w:rsidR="00123975" w:rsidRPr="00B10C08" w:rsidRDefault="00123975" w:rsidP="00A308FB">
      <w:pPr>
        <w:numPr>
          <w:ilvl w:val="0"/>
          <w:numId w:val="33"/>
        </w:numPr>
        <w:spacing w:after="120"/>
        <w:ind w:left="1701" w:hanging="567"/>
        <w:jc w:val="both"/>
        <w:rPr>
          <w:rFonts w:ascii="Arial" w:hAnsi="Arial" w:cs="Arial"/>
          <w:sz w:val="24"/>
          <w:szCs w:val="24"/>
        </w:rPr>
      </w:pPr>
      <w:r w:rsidRPr="00B10C08">
        <w:rPr>
          <w:rFonts w:ascii="Arial" w:hAnsi="Arial" w:cs="Arial"/>
          <w:sz w:val="24"/>
          <w:szCs w:val="24"/>
        </w:rPr>
        <w:t>wentylacji (z zaleceniem zastosowania systemu i urządzenia rekuperacji) i klimatyzacji.</w:t>
      </w:r>
    </w:p>
    <w:p w14:paraId="6B1A2148" w14:textId="2DF32F00" w:rsidR="00123975" w:rsidRPr="00B10C08" w:rsidRDefault="009833EA" w:rsidP="00C10B90">
      <w:pPr>
        <w:spacing w:after="120"/>
        <w:jc w:val="both"/>
        <w:rPr>
          <w:rFonts w:ascii="Arial" w:hAnsi="Arial" w:cs="Arial"/>
          <w:sz w:val="24"/>
          <w:szCs w:val="24"/>
        </w:rPr>
      </w:pPr>
      <w:r w:rsidRPr="00B10C08">
        <w:rPr>
          <w:rFonts w:ascii="Arial" w:hAnsi="Arial" w:cs="Arial"/>
          <w:sz w:val="24"/>
          <w:szCs w:val="24"/>
        </w:rPr>
        <w:t>Fakultatywnie, mając na względzie</w:t>
      </w:r>
      <w:r w:rsidR="00116EC0" w:rsidRPr="00B10C08">
        <w:rPr>
          <w:rFonts w:ascii="Arial" w:hAnsi="Arial" w:cs="Arial"/>
          <w:sz w:val="24"/>
          <w:szCs w:val="24"/>
        </w:rPr>
        <w:t xml:space="preserve"> zasady opisane w rozdziale </w:t>
      </w:r>
      <w:r w:rsidR="00116EC0" w:rsidRPr="00B10C08">
        <w:rPr>
          <w:rFonts w:ascii="Arial" w:hAnsi="Arial" w:cs="Arial"/>
          <w:i/>
          <w:sz w:val="24"/>
          <w:szCs w:val="24"/>
        </w:rPr>
        <w:t>X.</w:t>
      </w:r>
      <w:r w:rsidR="00C10B90">
        <w:rPr>
          <w:rFonts w:ascii="Arial" w:hAnsi="Arial" w:cs="Arial"/>
          <w:i/>
          <w:sz w:val="24"/>
          <w:szCs w:val="24"/>
        </w:rPr>
        <w:t xml:space="preserve"> </w:t>
      </w:r>
      <w:r w:rsidR="00116EC0" w:rsidRPr="00B10C08">
        <w:rPr>
          <w:rFonts w:ascii="Arial" w:hAnsi="Arial" w:cs="Arial"/>
          <w:i/>
          <w:sz w:val="24"/>
          <w:szCs w:val="24"/>
        </w:rPr>
        <w:t>B</w:t>
      </w:r>
      <w:r w:rsidRPr="00B10C08">
        <w:rPr>
          <w:rFonts w:ascii="Arial" w:hAnsi="Arial" w:cs="Arial"/>
          <w:i/>
          <w:sz w:val="24"/>
          <w:szCs w:val="24"/>
        </w:rPr>
        <w:t>udownictwo zrównoważone</w:t>
      </w:r>
      <w:r w:rsidRPr="00B10C08">
        <w:rPr>
          <w:rFonts w:ascii="Arial" w:hAnsi="Arial" w:cs="Arial"/>
          <w:sz w:val="24"/>
          <w:szCs w:val="24"/>
        </w:rPr>
        <w:t xml:space="preserve">, można </w:t>
      </w:r>
      <w:r w:rsidR="00123975" w:rsidRPr="00B10C08">
        <w:rPr>
          <w:rFonts w:ascii="Arial" w:hAnsi="Arial" w:cs="Arial"/>
          <w:sz w:val="24"/>
          <w:szCs w:val="24"/>
        </w:rPr>
        <w:t>budynek wyposaży</w:t>
      </w:r>
      <w:r w:rsidRPr="00B10C08">
        <w:rPr>
          <w:rFonts w:ascii="Arial" w:hAnsi="Arial" w:cs="Arial"/>
          <w:sz w:val="24"/>
          <w:szCs w:val="24"/>
        </w:rPr>
        <w:t>ć</w:t>
      </w:r>
      <w:r w:rsidR="00123975" w:rsidRPr="00B10C08">
        <w:rPr>
          <w:rFonts w:ascii="Arial" w:hAnsi="Arial" w:cs="Arial"/>
          <w:sz w:val="24"/>
          <w:szCs w:val="24"/>
        </w:rPr>
        <w:t xml:space="preserve"> w instalacje i urządzenia</w:t>
      </w:r>
      <w:r w:rsidR="00EF075F">
        <w:rPr>
          <w:rFonts w:ascii="Arial" w:hAnsi="Arial" w:cs="Arial"/>
          <w:sz w:val="24"/>
          <w:szCs w:val="24"/>
        </w:rPr>
        <w:t xml:space="preserve"> </w:t>
      </w:r>
      <w:r w:rsidR="00123975" w:rsidRPr="00B10C08">
        <w:rPr>
          <w:rFonts w:ascii="Arial" w:hAnsi="Arial" w:cs="Arial"/>
          <w:sz w:val="24"/>
          <w:szCs w:val="24"/>
        </w:rPr>
        <w:t>OZE</w:t>
      </w:r>
      <w:r w:rsidRPr="00B10C08">
        <w:rPr>
          <w:rFonts w:ascii="Arial" w:hAnsi="Arial" w:cs="Arial"/>
          <w:sz w:val="24"/>
          <w:szCs w:val="24"/>
        </w:rPr>
        <w:t>.</w:t>
      </w:r>
    </w:p>
    <w:p w14:paraId="647BCA21" w14:textId="77777777" w:rsidR="00123975" w:rsidRPr="00B10C08" w:rsidRDefault="00123975" w:rsidP="00920E32">
      <w:pPr>
        <w:numPr>
          <w:ilvl w:val="0"/>
          <w:numId w:val="68"/>
        </w:numPr>
        <w:spacing w:after="0"/>
        <w:ind w:left="567" w:hanging="567"/>
        <w:jc w:val="both"/>
        <w:rPr>
          <w:rFonts w:ascii="Arial" w:hAnsi="Arial" w:cs="Arial"/>
          <w:sz w:val="24"/>
          <w:szCs w:val="24"/>
        </w:rPr>
      </w:pPr>
      <w:r w:rsidRPr="00B10C08">
        <w:rPr>
          <w:rFonts w:ascii="Arial" w:hAnsi="Arial" w:cs="Arial"/>
          <w:sz w:val="24"/>
          <w:szCs w:val="24"/>
        </w:rPr>
        <w:t>Zastosowanie materiałów i wyposażenia z drewna i materiałów drewnopochodnych, w szczególności:</w:t>
      </w:r>
    </w:p>
    <w:p w14:paraId="7C06414E" w14:textId="35FD0063"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stolarka okienna – drewniana</w:t>
      </w:r>
      <w:r w:rsidR="009604F8">
        <w:rPr>
          <w:rFonts w:ascii="Arial" w:hAnsi="Arial" w:cs="Arial"/>
          <w:sz w:val="24"/>
          <w:szCs w:val="24"/>
        </w:rPr>
        <w:t xml:space="preserve"> (fakultatywnie dopuszcza się</w:t>
      </w:r>
      <w:r w:rsidR="009604F8" w:rsidRPr="007863A3">
        <w:rPr>
          <w:rFonts w:ascii="Arial" w:hAnsi="Arial" w:cs="Arial"/>
          <w:sz w:val="24"/>
          <w:szCs w:val="24"/>
        </w:rPr>
        <w:t xml:space="preserve"> stolarkę</w:t>
      </w:r>
      <w:r w:rsidR="009604F8">
        <w:rPr>
          <w:rFonts w:ascii="Arial" w:hAnsi="Arial" w:cs="Arial"/>
          <w:sz w:val="24"/>
          <w:szCs w:val="24"/>
        </w:rPr>
        <w:t xml:space="preserve"> okienną </w:t>
      </w:r>
      <w:r w:rsidR="00E253A1">
        <w:rPr>
          <w:rFonts w:ascii="Arial" w:hAnsi="Arial" w:cs="Arial"/>
          <w:sz w:val="24"/>
          <w:szCs w:val="24"/>
        </w:rPr>
        <w:br/>
      </w:r>
      <w:r w:rsidR="009604F8">
        <w:rPr>
          <w:rFonts w:ascii="Arial" w:hAnsi="Arial" w:cs="Arial"/>
          <w:sz w:val="24"/>
          <w:szCs w:val="24"/>
        </w:rPr>
        <w:t>w innej technologii niż drewniana)</w:t>
      </w:r>
      <w:r w:rsidRPr="00B10C08">
        <w:rPr>
          <w:rFonts w:ascii="Arial" w:hAnsi="Arial" w:cs="Arial"/>
          <w:sz w:val="24"/>
          <w:szCs w:val="24"/>
        </w:rPr>
        <w:t>,</w:t>
      </w:r>
    </w:p>
    <w:p w14:paraId="17044E11" w14:textId="77777777"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stolarka drzwiowa wewnętrzna – drewniana bądź z okleiną z materiałów drewnopochodnych,</w:t>
      </w:r>
    </w:p>
    <w:p w14:paraId="1B33980D" w14:textId="4604A0AB"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podłogi w pokojach drewniane lub drewnopochodne</w:t>
      </w:r>
      <w:r w:rsidR="00CD07E8">
        <w:rPr>
          <w:rFonts w:ascii="Arial" w:hAnsi="Arial" w:cs="Arial"/>
          <w:sz w:val="24"/>
          <w:szCs w:val="24"/>
        </w:rPr>
        <w:t xml:space="preserve"> (</w:t>
      </w:r>
      <w:r w:rsidR="00CD07E8" w:rsidRPr="00CD07E8">
        <w:rPr>
          <w:rFonts w:ascii="Arial" w:hAnsi="Arial" w:cs="Arial"/>
          <w:sz w:val="24"/>
          <w:szCs w:val="24"/>
        </w:rPr>
        <w:t xml:space="preserve">fakultatywne podłogi </w:t>
      </w:r>
      <w:r w:rsidR="00E253A1">
        <w:rPr>
          <w:rFonts w:ascii="Arial" w:hAnsi="Arial" w:cs="Arial"/>
          <w:sz w:val="24"/>
          <w:szCs w:val="24"/>
        </w:rPr>
        <w:br/>
      </w:r>
      <w:r w:rsidR="00CD07E8" w:rsidRPr="00CD07E8">
        <w:rPr>
          <w:rFonts w:ascii="Arial" w:hAnsi="Arial" w:cs="Arial"/>
          <w:sz w:val="24"/>
          <w:szCs w:val="24"/>
        </w:rPr>
        <w:t>z płytek typu gres lub terakota</w:t>
      </w:r>
      <w:r w:rsidR="00CD07E8">
        <w:rPr>
          <w:rFonts w:ascii="Arial" w:hAnsi="Arial" w:cs="Arial"/>
          <w:sz w:val="24"/>
          <w:szCs w:val="24"/>
        </w:rPr>
        <w:t>)</w:t>
      </w:r>
      <w:r w:rsidRPr="00B10C08">
        <w:rPr>
          <w:rFonts w:ascii="Arial" w:hAnsi="Arial" w:cs="Arial"/>
          <w:sz w:val="24"/>
          <w:szCs w:val="24"/>
        </w:rPr>
        <w:t xml:space="preserve">, </w:t>
      </w:r>
    </w:p>
    <w:p w14:paraId="255CF534" w14:textId="0F2A0048"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elewacja – w miarę możliwości</w:t>
      </w:r>
      <w:r w:rsidR="00710E10">
        <w:rPr>
          <w:rFonts w:ascii="Arial" w:hAnsi="Arial" w:cs="Arial"/>
          <w:sz w:val="24"/>
          <w:szCs w:val="24"/>
        </w:rPr>
        <w:t xml:space="preserve"> w wykorzystywaniem drewna lub materiałów drewnopodobnych</w:t>
      </w:r>
      <w:r w:rsidRPr="00B10C08">
        <w:rPr>
          <w:rFonts w:ascii="Arial" w:hAnsi="Arial" w:cs="Arial"/>
          <w:sz w:val="24"/>
          <w:szCs w:val="24"/>
        </w:rPr>
        <w:t xml:space="preserve">, </w:t>
      </w:r>
    </w:p>
    <w:p w14:paraId="7A37947E" w14:textId="77777777" w:rsidR="00123975" w:rsidRPr="00B10C08" w:rsidRDefault="00123975" w:rsidP="00A308FB">
      <w:pPr>
        <w:pStyle w:val="Akapitzlist"/>
        <w:numPr>
          <w:ilvl w:val="0"/>
          <w:numId w:val="53"/>
        </w:numPr>
        <w:spacing w:after="0"/>
        <w:ind w:left="1701" w:hanging="567"/>
        <w:jc w:val="both"/>
        <w:rPr>
          <w:rFonts w:ascii="Arial" w:hAnsi="Arial" w:cs="Arial"/>
          <w:sz w:val="24"/>
          <w:szCs w:val="24"/>
        </w:rPr>
      </w:pPr>
      <w:r w:rsidRPr="00B10C08">
        <w:rPr>
          <w:rFonts w:ascii="Arial" w:hAnsi="Arial" w:cs="Arial"/>
          <w:sz w:val="24"/>
          <w:szCs w:val="24"/>
        </w:rPr>
        <w:t>korytarze, hol i sala konferencyjna – wystrój z wykorzystaniem drewna i materiałów drewnopochodnych.</w:t>
      </w:r>
    </w:p>
    <w:p w14:paraId="4148A65A" w14:textId="77777777" w:rsidR="00123975" w:rsidRPr="00B10C08" w:rsidRDefault="00123975" w:rsidP="00123975">
      <w:pPr>
        <w:pStyle w:val="Nagwek3"/>
        <w:ind w:left="567" w:hanging="567"/>
        <w:rPr>
          <w:rFonts w:ascii="Arial" w:hAnsi="Arial" w:cs="Arial"/>
          <w:color w:val="auto"/>
        </w:rPr>
      </w:pPr>
      <w:bookmarkStart w:id="80" w:name="_Toc31008365"/>
      <w:r w:rsidRPr="00B10C08">
        <w:rPr>
          <w:rFonts w:ascii="Arial" w:hAnsi="Arial" w:cs="Arial"/>
          <w:color w:val="auto"/>
        </w:rPr>
        <w:t>4.</w:t>
      </w:r>
      <w:r w:rsidRPr="00B10C08">
        <w:rPr>
          <w:rFonts w:ascii="Arial" w:hAnsi="Arial" w:cs="Arial"/>
          <w:color w:val="auto"/>
        </w:rPr>
        <w:tab/>
        <w:t>Zagospodarowanie terenu i infrastruktura towarzysząca</w:t>
      </w:r>
      <w:bookmarkEnd w:id="80"/>
      <w:r w:rsidR="00A70B5F" w:rsidRPr="00B10C08">
        <w:rPr>
          <w:rFonts w:ascii="Arial" w:hAnsi="Arial" w:cs="Arial"/>
          <w:color w:val="auto"/>
        </w:rPr>
        <w:t>:</w:t>
      </w:r>
    </w:p>
    <w:p w14:paraId="1B2298D9" w14:textId="405C9DEA"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 xml:space="preserve">dojazd do obiektu drogą o utwardzonej nawierzchni z chodnikami </w:t>
      </w:r>
      <w:r w:rsidR="00C87299">
        <w:rPr>
          <w:rFonts w:ascii="Arial" w:hAnsi="Arial" w:cs="Arial"/>
          <w:sz w:val="24"/>
          <w:szCs w:val="24"/>
        </w:rPr>
        <w:br/>
      </w:r>
      <w:r w:rsidRPr="00B10C08">
        <w:rPr>
          <w:rFonts w:ascii="Arial" w:hAnsi="Arial" w:cs="Arial"/>
          <w:sz w:val="24"/>
          <w:szCs w:val="24"/>
        </w:rPr>
        <w:t>i parkingiem,</w:t>
      </w:r>
    </w:p>
    <w:p w14:paraId="194E819E"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parking o powierzchni utwardzonej, z miejscem przeznaczonym dla osób z niepełnosprawnością ruchową</w:t>
      </w:r>
      <w:r w:rsidR="00116EC0" w:rsidRPr="00B10C08">
        <w:rPr>
          <w:rFonts w:ascii="Arial" w:hAnsi="Arial" w:cs="Arial"/>
          <w:sz w:val="24"/>
          <w:szCs w:val="24"/>
          <w:vertAlign w:val="superscript"/>
        </w:rPr>
        <w:t>2</w:t>
      </w:r>
      <w:r w:rsidR="000C3FFE" w:rsidRPr="00B10C08">
        <w:rPr>
          <w:rFonts w:ascii="Arial" w:hAnsi="Arial" w:cs="Arial"/>
          <w:sz w:val="24"/>
          <w:szCs w:val="24"/>
          <w:vertAlign w:val="superscript"/>
        </w:rPr>
        <w:t>5</w:t>
      </w:r>
      <w:r w:rsidRPr="00B10C08">
        <w:rPr>
          <w:rFonts w:ascii="Arial" w:hAnsi="Arial" w:cs="Arial"/>
          <w:sz w:val="24"/>
          <w:szCs w:val="24"/>
        </w:rPr>
        <w:t>,</w:t>
      </w:r>
    </w:p>
    <w:p w14:paraId="73CF5A7E"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ogrodzenie wpisane w krajobraz,</w:t>
      </w:r>
    </w:p>
    <w:p w14:paraId="74CF9AA4"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 xml:space="preserve">oświetlenie, </w:t>
      </w:r>
    </w:p>
    <w:p w14:paraId="5B6C83FB"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instalacja alarmowa,</w:t>
      </w:r>
    </w:p>
    <w:p w14:paraId="6D101E81"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instalacja odprowadzenia wody opadowej,</w:t>
      </w:r>
    </w:p>
    <w:p w14:paraId="1E6F3167" w14:textId="77777777" w:rsidR="00123975" w:rsidRPr="00B10C08" w:rsidRDefault="00123975" w:rsidP="00C87299">
      <w:pPr>
        <w:pStyle w:val="Akapitzlist"/>
        <w:numPr>
          <w:ilvl w:val="0"/>
          <w:numId w:val="54"/>
        </w:numPr>
        <w:spacing w:after="0"/>
        <w:ind w:left="1701" w:hanging="567"/>
        <w:jc w:val="both"/>
        <w:rPr>
          <w:rFonts w:ascii="Arial" w:hAnsi="Arial" w:cs="Arial"/>
          <w:sz w:val="24"/>
          <w:szCs w:val="24"/>
        </w:rPr>
      </w:pPr>
      <w:r w:rsidRPr="00B10C08">
        <w:rPr>
          <w:rFonts w:ascii="Arial" w:hAnsi="Arial" w:cs="Arial"/>
          <w:sz w:val="24"/>
          <w:szCs w:val="24"/>
        </w:rPr>
        <w:t>oznakowanie zgodne z KIW,</w:t>
      </w:r>
    </w:p>
    <w:p w14:paraId="2EFEDE12" w14:textId="2136185E" w:rsidR="00123975" w:rsidRDefault="00123975" w:rsidP="005E022A">
      <w:pPr>
        <w:pStyle w:val="Akapitzlist"/>
        <w:numPr>
          <w:ilvl w:val="0"/>
          <w:numId w:val="54"/>
        </w:numPr>
        <w:spacing w:after="120"/>
        <w:ind w:left="1701" w:hanging="567"/>
        <w:jc w:val="both"/>
        <w:rPr>
          <w:rFonts w:ascii="Arial" w:hAnsi="Arial" w:cs="Arial"/>
          <w:sz w:val="24"/>
          <w:szCs w:val="24"/>
        </w:rPr>
      </w:pPr>
      <w:r w:rsidRPr="00B10C08">
        <w:rPr>
          <w:rFonts w:ascii="Arial" w:hAnsi="Arial" w:cs="Arial"/>
          <w:sz w:val="24"/>
          <w:szCs w:val="24"/>
        </w:rPr>
        <w:t>nasadzenia z wykorzystaniem lokalnych gatunków roślin z zapewnieniem bioróżnorodności.</w:t>
      </w:r>
    </w:p>
    <w:p w14:paraId="4C79EAC9" w14:textId="7C30F8AF" w:rsidR="00B37DC7" w:rsidRDefault="00B37DC7">
      <w:pPr>
        <w:rPr>
          <w:rFonts w:ascii="Arial" w:hAnsi="Arial" w:cs="Arial"/>
          <w:sz w:val="24"/>
          <w:szCs w:val="24"/>
        </w:rPr>
      </w:pPr>
      <w:r>
        <w:rPr>
          <w:rFonts w:ascii="Arial" w:hAnsi="Arial" w:cs="Arial"/>
          <w:sz w:val="24"/>
          <w:szCs w:val="24"/>
        </w:rPr>
        <w:br w:type="page"/>
      </w:r>
    </w:p>
    <w:p w14:paraId="029A1490" w14:textId="75FB13A3" w:rsidR="00123975" w:rsidRPr="00B10C08" w:rsidRDefault="00123975" w:rsidP="00123975">
      <w:pPr>
        <w:pStyle w:val="Nagwek1"/>
        <w:spacing w:after="120"/>
        <w:rPr>
          <w:rFonts w:ascii="Arial" w:hAnsi="Arial" w:cs="Arial"/>
          <w:b/>
          <w:color w:val="005023"/>
        </w:rPr>
      </w:pPr>
      <w:bookmarkStart w:id="81" w:name="_Toc31008381"/>
      <w:r w:rsidRPr="00B10C08">
        <w:rPr>
          <w:rFonts w:ascii="Arial" w:hAnsi="Arial" w:cs="Arial"/>
          <w:b/>
          <w:color w:val="005023"/>
        </w:rPr>
        <w:t>XII.</w:t>
      </w:r>
      <w:r w:rsidRPr="00B10C08">
        <w:rPr>
          <w:rFonts w:ascii="Arial" w:hAnsi="Arial" w:cs="Arial"/>
          <w:b/>
          <w:color w:val="005023"/>
        </w:rPr>
        <w:tab/>
        <w:t>Obiekty małej architektury</w:t>
      </w:r>
      <w:bookmarkEnd w:id="81"/>
    </w:p>
    <w:p w14:paraId="6C137861" w14:textId="77777777" w:rsidR="0000653F" w:rsidRPr="00B10C08" w:rsidRDefault="0000653F" w:rsidP="0000653F">
      <w:pPr>
        <w:spacing w:after="0" w:line="240" w:lineRule="auto"/>
        <w:jc w:val="both"/>
        <w:rPr>
          <w:rFonts w:ascii="Arial" w:hAnsi="Arial" w:cs="Arial"/>
          <w:sz w:val="24"/>
          <w:szCs w:val="24"/>
        </w:rPr>
      </w:pPr>
      <w:bookmarkStart w:id="82" w:name="_Toc31008382"/>
      <w:r w:rsidRPr="00B10C08">
        <w:rPr>
          <w:rFonts w:ascii="Arial" w:hAnsi="Arial" w:cs="Arial"/>
          <w:sz w:val="24"/>
          <w:szCs w:val="24"/>
        </w:rPr>
        <w:t>Definicję obiektu małej architektury podaje Prawo budowlane w art. 3 pkt 4.</w:t>
      </w:r>
    </w:p>
    <w:p w14:paraId="41FE178D" w14:textId="77777777" w:rsidR="0000653F" w:rsidRPr="00B10C08" w:rsidRDefault="0000653F" w:rsidP="0000653F">
      <w:pPr>
        <w:spacing w:after="0" w:line="240" w:lineRule="auto"/>
        <w:jc w:val="both"/>
        <w:rPr>
          <w:rFonts w:ascii="Arial" w:hAnsi="Arial" w:cs="Arial"/>
          <w:sz w:val="24"/>
          <w:szCs w:val="24"/>
        </w:rPr>
      </w:pPr>
      <w:r w:rsidRPr="00B10C08">
        <w:rPr>
          <w:rFonts w:ascii="Arial" w:hAnsi="Arial" w:cs="Arial"/>
          <w:sz w:val="24"/>
          <w:szCs w:val="24"/>
        </w:rPr>
        <w:t>Zgodnie z tym przepisem przez obiekt małej architektury należy rozumieć niewielkie obiekty, a w szczególności:</w:t>
      </w:r>
    </w:p>
    <w:p w14:paraId="4BDA65CC" w14:textId="77777777" w:rsidR="0000653F" w:rsidRPr="00B10C08" w:rsidRDefault="0000653F" w:rsidP="00C87299">
      <w:pPr>
        <w:spacing w:after="0" w:line="240" w:lineRule="auto"/>
        <w:ind w:left="1701"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t>kultu religijnego, jak: kapliczki, krzyże przydrożne, figury,</w:t>
      </w:r>
    </w:p>
    <w:p w14:paraId="14801A54" w14:textId="77777777" w:rsidR="0000653F" w:rsidRPr="00B10C08" w:rsidRDefault="0000653F" w:rsidP="00C87299">
      <w:pPr>
        <w:spacing w:after="0" w:line="240" w:lineRule="auto"/>
        <w:ind w:left="1701"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posągi, wodotryski i inne obiekty architektury ogrodowej,</w:t>
      </w:r>
    </w:p>
    <w:p w14:paraId="117ECC7B" w14:textId="3B180C60" w:rsidR="0000653F" w:rsidRPr="00B10C08" w:rsidRDefault="0000653F" w:rsidP="00C87299">
      <w:pPr>
        <w:spacing w:after="120" w:line="240" w:lineRule="auto"/>
        <w:ind w:left="1701"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t xml:space="preserve">użytkowe służące rekreacji codziennej i utrzymaniu porządku, </w:t>
      </w:r>
      <w:r w:rsidR="00C87299">
        <w:rPr>
          <w:rFonts w:ascii="Arial" w:hAnsi="Arial" w:cs="Arial"/>
          <w:sz w:val="24"/>
          <w:szCs w:val="24"/>
        </w:rPr>
        <w:br/>
        <w:t xml:space="preserve">takie </w:t>
      </w:r>
      <w:r w:rsidRPr="00B10C08">
        <w:rPr>
          <w:rFonts w:ascii="Arial" w:hAnsi="Arial" w:cs="Arial"/>
          <w:sz w:val="24"/>
          <w:szCs w:val="24"/>
        </w:rPr>
        <w:t>jak: piaskownice, huśtawki, drabinki, śmietniki.</w:t>
      </w:r>
    </w:p>
    <w:p w14:paraId="4877347E" w14:textId="77777777" w:rsidR="0000653F" w:rsidRPr="00B10C08" w:rsidRDefault="0000653F" w:rsidP="0000653F">
      <w:pPr>
        <w:spacing w:after="0" w:line="240" w:lineRule="auto"/>
        <w:jc w:val="both"/>
        <w:rPr>
          <w:rFonts w:ascii="Arial" w:hAnsi="Arial" w:cs="Arial"/>
          <w:sz w:val="24"/>
          <w:szCs w:val="24"/>
        </w:rPr>
      </w:pPr>
      <w:r w:rsidRPr="00B10C08">
        <w:rPr>
          <w:rFonts w:ascii="Arial" w:hAnsi="Arial" w:cs="Arial"/>
          <w:sz w:val="24"/>
          <w:szCs w:val="24"/>
        </w:rPr>
        <w:t xml:space="preserve">Podstawowym kryterium zaliczającym dany obiekt do obiektu małej architektury jest jego funkcja i wielkość. Aby móc zakwalifikować jakiś obiekt do obiektu małej architektury, powinien on mieć wymiary zbliżone do obiektów wymienionych przykładowo w definicji, a jego funkcja użytkowa powinna być taka jak podana w przepisie. </w:t>
      </w:r>
    </w:p>
    <w:p w14:paraId="2025AD40" w14:textId="77777777" w:rsidR="0000653F" w:rsidRPr="00B10C08" w:rsidRDefault="0000653F" w:rsidP="00E57B4B">
      <w:pPr>
        <w:spacing w:before="240" w:after="0" w:line="240" w:lineRule="auto"/>
        <w:jc w:val="both"/>
        <w:rPr>
          <w:rFonts w:ascii="Arial" w:hAnsi="Arial" w:cs="Arial"/>
          <w:sz w:val="24"/>
          <w:szCs w:val="24"/>
        </w:rPr>
      </w:pPr>
      <w:r w:rsidRPr="00B10C08">
        <w:rPr>
          <w:rFonts w:ascii="Arial" w:hAnsi="Arial" w:cs="Arial"/>
          <w:sz w:val="24"/>
          <w:szCs w:val="24"/>
        </w:rPr>
        <w:t>Do obiektów małej architektury, których nie wymieniono w definicji, zaliczamy na przykład: oczko wodne, figurki ogrodowe, pergole służące rozmieszczeniu zieleni, murowany grill ogrodowy.</w:t>
      </w:r>
    </w:p>
    <w:p w14:paraId="6074442B" w14:textId="77777777" w:rsidR="0000653F" w:rsidRPr="00B10C08" w:rsidRDefault="0000653F" w:rsidP="005A4481">
      <w:pPr>
        <w:spacing w:after="0" w:line="240" w:lineRule="auto"/>
        <w:jc w:val="both"/>
        <w:rPr>
          <w:rFonts w:ascii="Arial" w:hAnsi="Arial" w:cs="Arial"/>
          <w:sz w:val="24"/>
          <w:szCs w:val="24"/>
        </w:rPr>
      </w:pPr>
      <w:r w:rsidRPr="00B10C08">
        <w:rPr>
          <w:rFonts w:ascii="Arial" w:hAnsi="Arial" w:cs="Arial"/>
          <w:sz w:val="24"/>
          <w:szCs w:val="24"/>
        </w:rPr>
        <w:t>Do obiektu małej architektury nie zaliczamy obiektów, które stanowią połączenie różnych obiektów służących różnym celom, a jego rozmiarów nie można uznać za niewielkie.</w:t>
      </w:r>
    </w:p>
    <w:p w14:paraId="6768103E" w14:textId="34DC184C" w:rsidR="0000653F" w:rsidRPr="00B10C08" w:rsidRDefault="0000653F" w:rsidP="0000653F">
      <w:pPr>
        <w:spacing w:after="0" w:line="240" w:lineRule="auto"/>
        <w:jc w:val="both"/>
        <w:rPr>
          <w:rFonts w:ascii="Arial" w:hAnsi="Arial" w:cs="Arial"/>
          <w:sz w:val="24"/>
          <w:szCs w:val="24"/>
        </w:rPr>
      </w:pPr>
      <w:r w:rsidRPr="00B10C08">
        <w:rPr>
          <w:rFonts w:ascii="Arial" w:hAnsi="Arial" w:cs="Arial"/>
          <w:sz w:val="24"/>
          <w:szCs w:val="24"/>
        </w:rPr>
        <w:t>Altany ogrodowe</w:t>
      </w:r>
      <w:r w:rsidR="005A4481" w:rsidRPr="00B10C08">
        <w:rPr>
          <w:rFonts w:ascii="Arial" w:hAnsi="Arial" w:cs="Arial"/>
          <w:sz w:val="24"/>
          <w:szCs w:val="24"/>
        </w:rPr>
        <w:t>j</w:t>
      </w:r>
      <w:r w:rsidRPr="00B10C08">
        <w:rPr>
          <w:rFonts w:ascii="Arial" w:hAnsi="Arial" w:cs="Arial"/>
          <w:sz w:val="24"/>
          <w:szCs w:val="24"/>
        </w:rPr>
        <w:t xml:space="preserve"> nie zaliczamy do obiektu małej architektury.</w:t>
      </w:r>
    </w:p>
    <w:p w14:paraId="1E440693" w14:textId="77777777" w:rsidR="0000653F" w:rsidRPr="00B10C08" w:rsidRDefault="0000653F" w:rsidP="00E57B4B">
      <w:pPr>
        <w:spacing w:before="240" w:after="120" w:line="240" w:lineRule="auto"/>
        <w:jc w:val="both"/>
        <w:rPr>
          <w:rFonts w:ascii="Arial" w:hAnsi="Arial" w:cs="Arial"/>
          <w:sz w:val="24"/>
          <w:szCs w:val="24"/>
        </w:rPr>
      </w:pPr>
      <w:r w:rsidRPr="00B10C08">
        <w:rPr>
          <w:rFonts w:ascii="Arial" w:hAnsi="Arial" w:cs="Arial"/>
          <w:sz w:val="24"/>
          <w:szCs w:val="24"/>
        </w:rPr>
        <w:t>Budowa małej architektury poza miejscem publicznym nie wymaga przeprowadzania żadnych formalności. W przypadku budowy obiektu małej architektury w miejscu publicznym musimy dokonać zgłoszenia.</w:t>
      </w:r>
    </w:p>
    <w:p w14:paraId="32BCE608" w14:textId="77777777" w:rsidR="00123975" w:rsidRPr="00B10C08" w:rsidRDefault="00123975" w:rsidP="0000653F">
      <w:pPr>
        <w:pStyle w:val="Nagwek2"/>
        <w:spacing w:before="0" w:after="120"/>
        <w:rPr>
          <w:rFonts w:ascii="Arial" w:hAnsi="Arial" w:cs="Arial"/>
          <w:b/>
          <w:color w:val="auto"/>
          <w:sz w:val="24"/>
          <w:szCs w:val="24"/>
        </w:rPr>
      </w:pPr>
      <w:r w:rsidRPr="00B10C08">
        <w:rPr>
          <w:rFonts w:ascii="Arial" w:hAnsi="Arial" w:cs="Arial"/>
          <w:b/>
          <w:color w:val="auto"/>
          <w:sz w:val="24"/>
          <w:szCs w:val="24"/>
        </w:rPr>
        <w:t>Place zabaw</w:t>
      </w:r>
      <w:bookmarkEnd w:id="82"/>
    </w:p>
    <w:p w14:paraId="13D19654" w14:textId="77777777" w:rsidR="00123975" w:rsidRPr="00B10C08" w:rsidRDefault="00123975" w:rsidP="0000653F">
      <w:pPr>
        <w:spacing w:after="120" w:line="240" w:lineRule="auto"/>
        <w:jc w:val="both"/>
        <w:rPr>
          <w:rFonts w:ascii="Arial" w:hAnsi="Arial" w:cs="Arial"/>
          <w:sz w:val="24"/>
        </w:rPr>
      </w:pPr>
      <w:r w:rsidRPr="00B10C08">
        <w:rPr>
          <w:rFonts w:ascii="Arial" w:hAnsi="Arial" w:cs="Arial"/>
          <w:sz w:val="24"/>
        </w:rPr>
        <w:t>Na zarządcy ciąży ustawowy obowiązek zapewnienia stałego bezpieczeństwa użytkowania miejsc służących rekreacji, ze szczególnym uwzględnieniem placów zabaw.</w:t>
      </w:r>
    </w:p>
    <w:p w14:paraId="6A80CAB0" w14:textId="77777777" w:rsidR="0000653F" w:rsidRPr="00B10C08" w:rsidRDefault="00123975" w:rsidP="0000653F">
      <w:pPr>
        <w:spacing w:after="0" w:line="240" w:lineRule="auto"/>
        <w:jc w:val="both"/>
        <w:rPr>
          <w:rFonts w:ascii="Arial" w:hAnsi="Arial" w:cs="Arial"/>
          <w:sz w:val="24"/>
        </w:rPr>
      </w:pPr>
      <w:r w:rsidRPr="00B10C08">
        <w:rPr>
          <w:rFonts w:ascii="Arial" w:hAnsi="Arial" w:cs="Arial"/>
          <w:sz w:val="24"/>
        </w:rPr>
        <w:t>Zgodnie z Prawem budowlanym obiektami budowlanym są m.in. obiekty małej architektury umieszczone na placach zabaw i w innych miejscach rekreacji, na przykład piaskownice, huśtawki, drabinki, karuzele, bramki, urządzenia wspinaczk</w:t>
      </w:r>
      <w:r w:rsidR="00391997" w:rsidRPr="00B10C08">
        <w:rPr>
          <w:rFonts w:ascii="Arial" w:hAnsi="Arial" w:cs="Arial"/>
          <w:sz w:val="24"/>
        </w:rPr>
        <w:t>owe, zjeżdżalnie. Właściciele i </w:t>
      </w:r>
      <w:r w:rsidRPr="00B10C08">
        <w:rPr>
          <w:rFonts w:ascii="Arial" w:hAnsi="Arial" w:cs="Arial"/>
          <w:sz w:val="24"/>
        </w:rPr>
        <w:t xml:space="preserve">zarządcy mają zatem obowiązek utrzymywania ich w należytym stanie technicznym, co wiąże się z wykonywaniem napraw i remontów, oraz poddawania ich bieżącej kontroli pod względem bezpieczeństwa użytkowania. Na integracyjnych placach zabaw dodatkowo należy zwracać uwagę na zgodne z przeznaczeniem użytkowanie obiektów małej architektury dedykowanych osobom niepełnosprawnym. </w:t>
      </w:r>
      <w:r w:rsidR="0000653F" w:rsidRPr="00B10C08">
        <w:rPr>
          <w:rFonts w:ascii="Arial" w:hAnsi="Arial" w:cs="Arial"/>
          <w:sz w:val="24"/>
        </w:rPr>
        <w:t>Place zabaw (występujące np. przy obiektach szkoleniowo-wypoczynkowych, miejscach postoju i parkingach leśnych, obiektach edukacyjnych) powinny być projektowane zgodnie z obowiązującymi przepisami i wytycznymi</w:t>
      </w:r>
      <w:r w:rsidR="0000653F" w:rsidRPr="00B10C08">
        <w:rPr>
          <w:rStyle w:val="Odwoanieprzypisudolnego"/>
          <w:rFonts w:ascii="Arial" w:hAnsi="Arial" w:cs="Arial"/>
          <w:sz w:val="24"/>
        </w:rPr>
        <w:footnoteReference w:id="34"/>
      </w:r>
      <w:r w:rsidR="0000653F" w:rsidRPr="00B10C08">
        <w:rPr>
          <w:rFonts w:ascii="Arial" w:hAnsi="Arial" w:cs="Arial"/>
          <w:sz w:val="24"/>
        </w:rPr>
        <w:t>.</w:t>
      </w:r>
    </w:p>
    <w:p w14:paraId="69ECA84A" w14:textId="77777777" w:rsidR="00123975" w:rsidRPr="00B10C08" w:rsidRDefault="00123975" w:rsidP="0000653F">
      <w:pPr>
        <w:spacing w:after="0" w:line="240" w:lineRule="auto"/>
        <w:jc w:val="both"/>
        <w:rPr>
          <w:rFonts w:ascii="Arial" w:hAnsi="Arial" w:cs="Arial"/>
          <w:sz w:val="24"/>
        </w:rPr>
      </w:pPr>
      <w:r w:rsidRPr="00B10C08">
        <w:rPr>
          <w:rFonts w:ascii="Arial" w:hAnsi="Arial" w:cs="Arial"/>
          <w:sz w:val="24"/>
        </w:rPr>
        <w:t>Zgodnie z art. 91a Prawa budowlanego, kto nie spełnia określonego w art. 61 obowiązku utrzymania obiektu budowlanego w należytym stanie technicznym lub nie zapewnia bezpieczeństwa użytkowania obiektu budowlanego podlega grzywnie, karze ograniczenia wolności albo pozbawienia wolności do roku</w:t>
      </w:r>
      <w:r w:rsidRPr="00B10C08">
        <w:rPr>
          <w:rStyle w:val="Odwoanieprzypisudolnego"/>
          <w:rFonts w:ascii="Arial" w:hAnsi="Arial" w:cs="Arial"/>
          <w:sz w:val="24"/>
        </w:rPr>
        <w:footnoteReference w:id="35"/>
      </w:r>
      <w:r w:rsidRPr="00B10C08">
        <w:rPr>
          <w:rFonts w:ascii="Arial" w:hAnsi="Arial" w:cs="Arial"/>
          <w:sz w:val="24"/>
        </w:rPr>
        <w:t>.</w:t>
      </w:r>
    </w:p>
    <w:p w14:paraId="3C04DADC" w14:textId="77777777" w:rsidR="00201BC2" w:rsidRPr="00762DCF" w:rsidRDefault="009833EA" w:rsidP="000349F6">
      <w:pPr>
        <w:rPr>
          <w:rFonts w:ascii="Arial" w:hAnsi="Arial" w:cs="Arial"/>
          <w:b/>
          <w:color w:val="005023"/>
        </w:rPr>
      </w:pPr>
      <w:bookmarkStart w:id="83" w:name="_Toc31008337"/>
      <w:r w:rsidRPr="000349F6">
        <w:rPr>
          <w:rFonts w:ascii="Arial" w:hAnsi="Arial" w:cs="Arial"/>
          <w:b/>
          <w:color w:val="005023"/>
          <w:sz w:val="32"/>
          <w:szCs w:val="32"/>
        </w:rPr>
        <w:t>XI</w:t>
      </w:r>
      <w:r w:rsidR="0084124F" w:rsidRPr="000349F6">
        <w:rPr>
          <w:rFonts w:ascii="Arial" w:hAnsi="Arial" w:cs="Arial"/>
          <w:b/>
          <w:color w:val="005023"/>
          <w:sz w:val="32"/>
          <w:szCs w:val="32"/>
        </w:rPr>
        <w:t>II</w:t>
      </w:r>
      <w:r w:rsidR="00FE4385" w:rsidRPr="000349F6">
        <w:rPr>
          <w:rFonts w:ascii="Arial" w:hAnsi="Arial" w:cs="Arial"/>
          <w:b/>
          <w:color w:val="005023"/>
          <w:sz w:val="32"/>
          <w:szCs w:val="32"/>
        </w:rPr>
        <w:t xml:space="preserve">. </w:t>
      </w:r>
      <w:r w:rsidR="009F1472" w:rsidRPr="000349F6">
        <w:rPr>
          <w:rFonts w:ascii="Arial" w:hAnsi="Arial" w:cs="Arial"/>
          <w:b/>
          <w:color w:val="005023"/>
          <w:sz w:val="32"/>
          <w:szCs w:val="32"/>
        </w:rPr>
        <w:t>Utrzymanie obiektów budowlanych</w:t>
      </w:r>
      <w:bookmarkEnd w:id="83"/>
    </w:p>
    <w:p w14:paraId="214D105A" w14:textId="77777777" w:rsidR="009F1472" w:rsidRPr="00B10C08" w:rsidRDefault="00D74DF8" w:rsidP="00D74DF8">
      <w:pPr>
        <w:pStyle w:val="Nagwek2"/>
        <w:spacing w:after="120"/>
        <w:ind w:left="567" w:hanging="567"/>
        <w:rPr>
          <w:rFonts w:ascii="Arial" w:hAnsi="Arial" w:cs="Arial"/>
          <w:b/>
          <w:color w:val="005023"/>
          <w:sz w:val="28"/>
        </w:rPr>
      </w:pPr>
      <w:bookmarkStart w:id="84" w:name="_Toc31008338"/>
      <w:r w:rsidRPr="00B10C08">
        <w:rPr>
          <w:rFonts w:ascii="Arial" w:hAnsi="Arial" w:cs="Arial"/>
          <w:b/>
          <w:color w:val="005023"/>
          <w:sz w:val="28"/>
        </w:rPr>
        <w:t>1.</w:t>
      </w:r>
      <w:r w:rsidRPr="00B10C08">
        <w:rPr>
          <w:rFonts w:ascii="Arial" w:hAnsi="Arial" w:cs="Arial"/>
          <w:b/>
          <w:color w:val="005023"/>
          <w:sz w:val="28"/>
        </w:rPr>
        <w:tab/>
      </w:r>
      <w:r w:rsidR="009F1472" w:rsidRPr="00B10C08">
        <w:rPr>
          <w:rFonts w:ascii="Arial" w:hAnsi="Arial" w:cs="Arial"/>
          <w:b/>
          <w:color w:val="005023"/>
          <w:sz w:val="28"/>
        </w:rPr>
        <w:t>Odpowiedzialność za właściwe utrzymanie obiektów budowlanych</w:t>
      </w:r>
      <w:r w:rsidR="00757F0B" w:rsidRPr="00B10C08">
        <w:rPr>
          <w:rStyle w:val="Odwoanieprzypisudolnego"/>
          <w:rFonts w:ascii="Arial" w:hAnsi="Arial" w:cs="Arial"/>
          <w:color w:val="auto"/>
          <w:sz w:val="24"/>
        </w:rPr>
        <w:footnoteReference w:id="36"/>
      </w:r>
      <w:bookmarkEnd w:id="84"/>
    </w:p>
    <w:p w14:paraId="24790BC9" w14:textId="77777777" w:rsidR="009F1472" w:rsidRPr="00B10C08" w:rsidRDefault="009F1472" w:rsidP="00FE4385">
      <w:pPr>
        <w:spacing w:after="0"/>
        <w:jc w:val="both"/>
        <w:rPr>
          <w:rFonts w:ascii="Arial" w:hAnsi="Arial" w:cs="Arial"/>
          <w:sz w:val="24"/>
        </w:rPr>
      </w:pPr>
      <w:r w:rsidRPr="00B10C08">
        <w:rPr>
          <w:rFonts w:ascii="Arial" w:hAnsi="Arial" w:cs="Arial"/>
          <w:sz w:val="24"/>
        </w:rPr>
        <w:t>Właściciel lub zarządca obiektu budowlanego jest obowiązany użytkować go w sposób zgodny z jego przeznaczeniem i wymaganiami ochro</w:t>
      </w:r>
      <w:r w:rsidR="00BA051A" w:rsidRPr="00B10C08">
        <w:rPr>
          <w:rFonts w:ascii="Arial" w:hAnsi="Arial" w:cs="Arial"/>
          <w:sz w:val="24"/>
        </w:rPr>
        <w:t>ny środowiska oraz utrzymywać w </w:t>
      </w:r>
      <w:r w:rsidRPr="00B10C08">
        <w:rPr>
          <w:rFonts w:ascii="Arial" w:hAnsi="Arial" w:cs="Arial"/>
          <w:sz w:val="24"/>
        </w:rPr>
        <w:t>należytym stanie technicznym i estetycznym, nie dopuszczając do nadmiernego pogorszenia jego właściwości użytkowych i sprawn</w:t>
      </w:r>
      <w:r w:rsidR="00BA051A" w:rsidRPr="00B10C08">
        <w:rPr>
          <w:rFonts w:ascii="Arial" w:hAnsi="Arial" w:cs="Arial"/>
          <w:sz w:val="24"/>
        </w:rPr>
        <w:t>ości technicznej, zapewniając w </w:t>
      </w:r>
      <w:r w:rsidRPr="00B10C08">
        <w:rPr>
          <w:rFonts w:ascii="Arial" w:hAnsi="Arial" w:cs="Arial"/>
          <w:sz w:val="24"/>
        </w:rPr>
        <w:t xml:space="preserve">szczególności spełnienie tzw. wymagań podstawowych dotyczących: </w:t>
      </w:r>
    </w:p>
    <w:p w14:paraId="52C5F59C"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bezpieczeństwa konstrukcji, </w:t>
      </w:r>
    </w:p>
    <w:p w14:paraId="0F6C487A"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bezpieczeństwa pożarowego, </w:t>
      </w:r>
    </w:p>
    <w:p w14:paraId="48252BE3"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bezpieczeństwa użytkowania, </w:t>
      </w:r>
    </w:p>
    <w:p w14:paraId="55118CD0"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odpowiednich warunków higienicznych i zdrowotnych oraz ochrony środowiska,</w:t>
      </w:r>
    </w:p>
    <w:p w14:paraId="1D53F03D"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 xml:space="preserve">ochrony przed hałasem i drganiami, </w:t>
      </w:r>
    </w:p>
    <w:p w14:paraId="3834247C" w14:textId="77777777" w:rsidR="009F1472" w:rsidRPr="00B10C08" w:rsidRDefault="009F1472" w:rsidP="000349F6">
      <w:pPr>
        <w:numPr>
          <w:ilvl w:val="0"/>
          <w:numId w:val="203"/>
        </w:numPr>
        <w:spacing w:after="0"/>
        <w:jc w:val="both"/>
        <w:rPr>
          <w:rFonts w:ascii="Arial" w:hAnsi="Arial" w:cs="Arial"/>
          <w:sz w:val="24"/>
        </w:rPr>
      </w:pPr>
      <w:r w:rsidRPr="00B10C08">
        <w:rPr>
          <w:rFonts w:ascii="Arial" w:hAnsi="Arial" w:cs="Arial"/>
          <w:sz w:val="24"/>
        </w:rPr>
        <w:t>oszczędności energii i odpowiedniej izolacyjności cieplnej przegród.</w:t>
      </w:r>
    </w:p>
    <w:p w14:paraId="43687819" w14:textId="77777777" w:rsidR="0004564C" w:rsidRPr="00B10C08" w:rsidRDefault="0004564C" w:rsidP="000349F6">
      <w:pPr>
        <w:spacing w:before="240" w:after="120"/>
        <w:jc w:val="both"/>
        <w:rPr>
          <w:rFonts w:ascii="Arial" w:hAnsi="Arial" w:cs="Arial"/>
          <w:sz w:val="24"/>
        </w:rPr>
      </w:pPr>
      <w:r w:rsidRPr="00B10C08">
        <w:rPr>
          <w:rFonts w:ascii="Arial" w:hAnsi="Arial" w:cs="Arial"/>
          <w:sz w:val="24"/>
        </w:rPr>
        <w:t>Ponadto właściciel lub zarządca zobowiązany jest do przeprowadzania, w czasie użytkowania obiektu, okresowych kontroli i ocen jego stanu technicznego, a następnie podejmowani</w:t>
      </w:r>
      <w:r w:rsidR="00A70B5F" w:rsidRPr="00B10C08">
        <w:rPr>
          <w:rFonts w:ascii="Arial" w:hAnsi="Arial" w:cs="Arial"/>
          <w:sz w:val="24"/>
        </w:rPr>
        <w:t>a</w:t>
      </w:r>
      <w:r w:rsidRPr="00B10C08">
        <w:rPr>
          <w:rFonts w:ascii="Arial" w:hAnsi="Arial" w:cs="Arial"/>
          <w:sz w:val="24"/>
        </w:rPr>
        <w:t xml:space="preserve"> d</w:t>
      </w:r>
      <w:r w:rsidR="00A70B5F" w:rsidRPr="00B10C08">
        <w:rPr>
          <w:rFonts w:ascii="Arial" w:hAnsi="Arial" w:cs="Arial"/>
          <w:sz w:val="24"/>
        </w:rPr>
        <w:t>ziałań związanych z konserwacją i/lub</w:t>
      </w:r>
      <w:r w:rsidRPr="00B10C08">
        <w:rPr>
          <w:rFonts w:ascii="Arial" w:hAnsi="Arial" w:cs="Arial"/>
          <w:sz w:val="24"/>
        </w:rPr>
        <w:t xml:space="preserve"> remontem cele</w:t>
      </w:r>
      <w:r w:rsidR="00546B03" w:rsidRPr="00B10C08">
        <w:rPr>
          <w:rFonts w:ascii="Arial" w:hAnsi="Arial" w:cs="Arial"/>
          <w:sz w:val="24"/>
        </w:rPr>
        <w:t>m zapewnienia</w:t>
      </w:r>
      <w:r w:rsidRPr="00B10C08">
        <w:rPr>
          <w:rFonts w:ascii="Arial" w:hAnsi="Arial" w:cs="Arial"/>
          <w:sz w:val="24"/>
        </w:rPr>
        <w:t xml:space="preserve"> jego odpowiedniego stanu technicznego i bezpieczeństwa eksploatowanego obiektu.</w:t>
      </w:r>
    </w:p>
    <w:p w14:paraId="19D422C3" w14:textId="13EBE3DA" w:rsidR="009F1472" w:rsidRPr="00B10C08" w:rsidRDefault="009F1472" w:rsidP="00E53E15">
      <w:pPr>
        <w:spacing w:after="120"/>
        <w:jc w:val="both"/>
        <w:rPr>
          <w:rFonts w:ascii="Arial" w:hAnsi="Arial" w:cs="Arial"/>
          <w:sz w:val="24"/>
        </w:rPr>
      </w:pPr>
      <w:r w:rsidRPr="00B10C08">
        <w:rPr>
          <w:rFonts w:ascii="Arial" w:hAnsi="Arial" w:cs="Arial"/>
          <w:sz w:val="24"/>
        </w:rPr>
        <w:t xml:space="preserve">Nałożenie odpowiedzialności za stan obiektu na jego właściciela lub zarządcę oznacza, </w:t>
      </w:r>
      <w:r w:rsidR="007929A8">
        <w:rPr>
          <w:rFonts w:ascii="Arial" w:hAnsi="Arial" w:cs="Arial"/>
          <w:sz w:val="24"/>
        </w:rPr>
        <w:br/>
      </w:r>
      <w:r w:rsidRPr="00B10C08">
        <w:rPr>
          <w:rFonts w:ascii="Arial" w:hAnsi="Arial" w:cs="Arial"/>
          <w:sz w:val="24"/>
        </w:rPr>
        <w:t xml:space="preserve">że jest ona powiązana z podejmowaniem czynności w </w:t>
      </w:r>
      <w:r w:rsidR="00BA051A" w:rsidRPr="00B10C08">
        <w:rPr>
          <w:rFonts w:ascii="Arial" w:hAnsi="Arial" w:cs="Arial"/>
          <w:sz w:val="24"/>
        </w:rPr>
        <w:t>zakresie bieżącej konserwacji i </w:t>
      </w:r>
      <w:r w:rsidRPr="00B10C08">
        <w:rPr>
          <w:rFonts w:ascii="Arial" w:hAnsi="Arial" w:cs="Arial"/>
          <w:sz w:val="24"/>
        </w:rPr>
        <w:t>utrzymania obiektu budowlanego, a nie z prawem własności.</w:t>
      </w:r>
    </w:p>
    <w:p w14:paraId="7A4657D8" w14:textId="77777777" w:rsidR="00757F0B" w:rsidRPr="00B10C08" w:rsidRDefault="009F1472" w:rsidP="00FE4385">
      <w:pPr>
        <w:spacing w:after="0"/>
        <w:jc w:val="both"/>
        <w:rPr>
          <w:rFonts w:ascii="Arial" w:hAnsi="Arial" w:cs="Arial"/>
          <w:sz w:val="24"/>
        </w:rPr>
      </w:pPr>
      <w:r w:rsidRPr="00B10C08">
        <w:rPr>
          <w:rFonts w:ascii="Arial" w:hAnsi="Arial" w:cs="Arial"/>
          <w:sz w:val="24"/>
        </w:rPr>
        <w:t>Właściciel lub zarządca obiektu budowlanego jest obowiązany zapewnić, dochowując należytej staranności, bezpieczne użytkowanie obiektu</w:t>
      </w:r>
      <w:r w:rsidR="00757F0B" w:rsidRPr="00B10C08">
        <w:rPr>
          <w:rFonts w:ascii="Arial" w:hAnsi="Arial" w:cs="Arial"/>
          <w:sz w:val="24"/>
        </w:rPr>
        <w:t>.</w:t>
      </w:r>
    </w:p>
    <w:p w14:paraId="77A504D5" w14:textId="77777777" w:rsidR="009F1472" w:rsidRDefault="009F1472" w:rsidP="00A70B5F">
      <w:pPr>
        <w:spacing w:after="120"/>
        <w:jc w:val="both"/>
        <w:rPr>
          <w:rFonts w:ascii="Arial" w:hAnsi="Arial" w:cs="Arial"/>
          <w:sz w:val="24"/>
        </w:rPr>
      </w:pPr>
      <w:r w:rsidRPr="00B10C08">
        <w:rPr>
          <w:rFonts w:ascii="Arial" w:hAnsi="Arial" w:cs="Arial"/>
          <w:sz w:val="24"/>
        </w:rPr>
        <w:t>Aby zapewnić właściwe utrzymanie obiektu budowlanego, jego właściciel lub zarządca ma obowiązek zapewnić przeprowadz</w:t>
      </w:r>
      <w:r w:rsidR="00A70B5F" w:rsidRPr="00B10C08">
        <w:rPr>
          <w:rFonts w:ascii="Arial" w:hAnsi="Arial" w:cs="Arial"/>
          <w:sz w:val="24"/>
        </w:rPr>
        <w:t>a</w:t>
      </w:r>
      <w:r w:rsidRPr="00B10C08">
        <w:rPr>
          <w:rFonts w:ascii="Arial" w:hAnsi="Arial" w:cs="Arial"/>
          <w:sz w:val="24"/>
        </w:rPr>
        <w:t>nie okresowych kontroli przez osoby do tego uprawnione.</w:t>
      </w:r>
    </w:p>
    <w:p w14:paraId="21D19B96" w14:textId="5C98C9B7" w:rsidR="00C84EF8" w:rsidRDefault="00C84EF8" w:rsidP="00A70B5F">
      <w:pPr>
        <w:spacing w:after="120"/>
        <w:jc w:val="both"/>
        <w:rPr>
          <w:rFonts w:ascii="Arial" w:hAnsi="Arial" w:cs="Arial"/>
          <w:sz w:val="24"/>
        </w:rPr>
      </w:pPr>
      <w:r>
        <w:rPr>
          <w:rFonts w:ascii="Arial" w:hAnsi="Arial" w:cs="Arial"/>
          <w:sz w:val="24"/>
        </w:rPr>
        <w:t xml:space="preserve">Obowiązkiem właściciela lub zarządcy obiektu budowlanego jest trwałe oznakowanie środka trwałego właściwym nr inwentarzowym, poprzez zastosowanie tabliczki, opisanej </w:t>
      </w:r>
      <w:r w:rsidR="007929A8">
        <w:rPr>
          <w:rFonts w:ascii="Arial" w:hAnsi="Arial" w:cs="Arial"/>
          <w:sz w:val="24"/>
        </w:rPr>
        <w:br/>
      </w:r>
      <w:r>
        <w:rPr>
          <w:rFonts w:ascii="Arial" w:hAnsi="Arial" w:cs="Arial"/>
          <w:sz w:val="24"/>
        </w:rPr>
        <w:t xml:space="preserve">w </w:t>
      </w:r>
      <w:r w:rsidR="00932E8B">
        <w:rPr>
          <w:rFonts w:ascii="Arial" w:hAnsi="Arial" w:cs="Arial"/>
          <w:sz w:val="24"/>
        </w:rPr>
        <w:t xml:space="preserve">KIW w </w:t>
      </w:r>
      <w:r>
        <w:rPr>
          <w:rFonts w:ascii="Arial" w:hAnsi="Arial" w:cs="Arial"/>
          <w:sz w:val="24"/>
        </w:rPr>
        <w:t xml:space="preserve">rozdziale </w:t>
      </w:r>
      <w:r w:rsidR="00932E8B" w:rsidRPr="00932E8B">
        <w:rPr>
          <w:rFonts w:ascii="Arial" w:hAnsi="Arial" w:cs="Arial"/>
          <w:sz w:val="24"/>
          <w:szCs w:val="24"/>
        </w:rPr>
        <w:t>7.</w:t>
      </w:r>
      <w:r w:rsidR="002E31FB">
        <w:rPr>
          <w:rFonts w:ascii="Arial" w:hAnsi="Arial" w:cs="Arial"/>
          <w:sz w:val="24"/>
          <w:szCs w:val="24"/>
        </w:rPr>
        <w:t>9</w:t>
      </w:r>
      <w:r w:rsidR="00932E8B" w:rsidRPr="00932E8B">
        <w:rPr>
          <w:rFonts w:ascii="Arial" w:hAnsi="Arial" w:cs="Arial"/>
          <w:sz w:val="24"/>
          <w:szCs w:val="24"/>
        </w:rPr>
        <w:t>. Tabliczki inwentarzowe</w:t>
      </w:r>
      <w:r w:rsidR="00932E8B">
        <w:rPr>
          <w:rFonts w:ascii="Arial" w:hAnsi="Arial" w:cs="Arial"/>
          <w:sz w:val="24"/>
          <w:szCs w:val="24"/>
        </w:rPr>
        <w:t>.</w:t>
      </w:r>
    </w:p>
    <w:p w14:paraId="674FB9D0" w14:textId="77777777" w:rsidR="007929A8" w:rsidRPr="00932E8B" w:rsidRDefault="007929A8" w:rsidP="00A70B5F">
      <w:pPr>
        <w:spacing w:after="120"/>
        <w:jc w:val="both"/>
        <w:rPr>
          <w:rFonts w:ascii="Arial" w:hAnsi="Arial" w:cs="Arial"/>
          <w:sz w:val="16"/>
        </w:rPr>
      </w:pPr>
    </w:p>
    <w:p w14:paraId="10B759E4" w14:textId="77777777" w:rsidR="009F1472" w:rsidRPr="00B10C08" w:rsidRDefault="00D74DF8" w:rsidP="00D74DF8">
      <w:pPr>
        <w:pStyle w:val="Nagwek2"/>
        <w:spacing w:after="120"/>
        <w:ind w:left="567" w:hanging="567"/>
        <w:jc w:val="both"/>
        <w:rPr>
          <w:rFonts w:ascii="Arial" w:hAnsi="Arial" w:cs="Arial"/>
          <w:b/>
          <w:color w:val="005023"/>
          <w:sz w:val="28"/>
        </w:rPr>
      </w:pPr>
      <w:bookmarkStart w:id="85" w:name="_Toc31008339"/>
      <w:r w:rsidRPr="00B10C08">
        <w:rPr>
          <w:rFonts w:ascii="Arial" w:hAnsi="Arial" w:cs="Arial"/>
          <w:b/>
          <w:color w:val="005023"/>
          <w:sz w:val="28"/>
        </w:rPr>
        <w:t>2.</w:t>
      </w:r>
      <w:r w:rsidRPr="00B10C08">
        <w:rPr>
          <w:rFonts w:ascii="Arial" w:hAnsi="Arial" w:cs="Arial"/>
          <w:b/>
          <w:color w:val="005023"/>
          <w:sz w:val="28"/>
        </w:rPr>
        <w:tab/>
      </w:r>
      <w:r w:rsidR="009F1472" w:rsidRPr="00B10C08">
        <w:rPr>
          <w:rFonts w:ascii="Arial" w:hAnsi="Arial" w:cs="Arial"/>
          <w:b/>
          <w:color w:val="005023"/>
          <w:sz w:val="28"/>
        </w:rPr>
        <w:t>Rodzaje kontroli, których wykonanie powinien zapewnić właściciel lub zarządca obiektu budowlanego</w:t>
      </w:r>
      <w:bookmarkEnd w:id="85"/>
    </w:p>
    <w:p w14:paraId="650032B4" w14:textId="77777777" w:rsidR="00D345D4" w:rsidRPr="00B10C08" w:rsidRDefault="00D345D4" w:rsidP="00D345D4">
      <w:pPr>
        <w:pStyle w:val="Bezodstpw"/>
        <w:spacing w:after="120"/>
        <w:ind w:left="567" w:hanging="567"/>
        <w:jc w:val="both"/>
        <w:rPr>
          <w:rFonts w:ascii="Arial" w:hAnsi="Arial" w:cs="Arial"/>
          <w:b/>
          <w:color w:val="005023"/>
          <w:sz w:val="24"/>
        </w:rPr>
      </w:pPr>
      <w:bookmarkStart w:id="86" w:name="_Toc31008340"/>
      <w:r w:rsidRPr="00B10C08">
        <w:rPr>
          <w:rFonts w:ascii="Arial" w:hAnsi="Arial" w:cs="Arial"/>
          <w:b/>
          <w:color w:val="005023"/>
          <w:sz w:val="24"/>
        </w:rPr>
        <w:t>2.1.</w:t>
      </w:r>
      <w:r w:rsidRPr="00B10C08">
        <w:rPr>
          <w:rFonts w:ascii="Arial" w:hAnsi="Arial" w:cs="Arial"/>
          <w:b/>
          <w:color w:val="005023"/>
          <w:sz w:val="24"/>
        </w:rPr>
        <w:tab/>
        <w:t>Zagadnienia ogólne</w:t>
      </w:r>
    </w:p>
    <w:p w14:paraId="53A60A0B"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t xml:space="preserve">Zgodnie z art. 61 Prawa budowlanego właściciel lub zarządca obiektu budowlanego jest obowiązany: </w:t>
      </w:r>
    </w:p>
    <w:p w14:paraId="23DC1BFE"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 xml:space="preserve">utrzymywać i użytkować obiekt zgodnie z zasadami, o których mowa w art. 5 ust. 2 Prawa budowlanego; </w:t>
      </w:r>
    </w:p>
    <w:p w14:paraId="4E2AAA80" w14:textId="5CFB1634" w:rsidR="004C1AD5" w:rsidRPr="00B10C08" w:rsidRDefault="004C1AD5" w:rsidP="00637744">
      <w:pPr>
        <w:pStyle w:val="Bezodstpw"/>
        <w:spacing w:after="120"/>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zapewnić, dochowując należytej staranności, bezpieczne użytkowanie obiektu</w:t>
      </w:r>
      <w:r w:rsidR="0083216A">
        <w:rPr>
          <w:rFonts w:ascii="Arial" w:hAnsi="Arial" w:cs="Arial"/>
          <w:sz w:val="24"/>
          <w:szCs w:val="24"/>
        </w:rPr>
        <w:t>.</w:t>
      </w:r>
      <w:r w:rsidRPr="00B10C08">
        <w:rPr>
          <w:rFonts w:ascii="Arial" w:hAnsi="Arial" w:cs="Arial"/>
          <w:sz w:val="24"/>
          <w:szCs w:val="24"/>
        </w:rPr>
        <w:t xml:space="preserve"> </w:t>
      </w:r>
    </w:p>
    <w:p w14:paraId="78983EAB" w14:textId="4F258C44" w:rsidR="004D56DE" w:rsidRDefault="004D56DE">
      <w:pPr>
        <w:rPr>
          <w:rFonts w:ascii="Arial" w:hAnsi="Arial" w:cs="Arial"/>
          <w:sz w:val="24"/>
          <w:szCs w:val="24"/>
        </w:rPr>
      </w:pPr>
      <w:r>
        <w:rPr>
          <w:rFonts w:ascii="Arial" w:hAnsi="Arial" w:cs="Arial"/>
          <w:sz w:val="24"/>
          <w:szCs w:val="24"/>
        </w:rPr>
        <w:br w:type="page"/>
      </w:r>
    </w:p>
    <w:p w14:paraId="55DBD86D"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t xml:space="preserve">W tym celu obiekty budowlane powinny być w czasie ich użytkowania poddawane przez właściciela lub zarządcę kontroli: </w:t>
      </w:r>
    </w:p>
    <w:p w14:paraId="6E0AA4F6"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okresowej, co najmniej raz w roku</w:t>
      </w:r>
      <w:r w:rsidR="006F5948" w:rsidRPr="00B10C08">
        <w:rPr>
          <w:rStyle w:val="Odwoanieprzypisudolnego"/>
          <w:rFonts w:ascii="Arial" w:hAnsi="Arial" w:cs="Arial"/>
          <w:sz w:val="24"/>
          <w:szCs w:val="24"/>
        </w:rPr>
        <w:footnoteReference w:id="37"/>
      </w:r>
      <w:r w:rsidRPr="00B10C08">
        <w:rPr>
          <w:rFonts w:ascii="Arial" w:hAnsi="Arial" w:cs="Arial"/>
          <w:sz w:val="24"/>
          <w:szCs w:val="24"/>
        </w:rPr>
        <w:t xml:space="preserve">, </w:t>
      </w:r>
    </w:p>
    <w:p w14:paraId="296769A1"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okresowej, co najmniej raz na 5 lat,</w:t>
      </w:r>
    </w:p>
    <w:p w14:paraId="7F4C0D7E"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 xml:space="preserve">bezpiecznego użytkowania obiektu każdorazowo w przypadku wystąpienia okoliczności, o których mowa w art. 61 pkt 2 Prawa budowlanego, </w:t>
      </w:r>
    </w:p>
    <w:p w14:paraId="23AE89F8"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4)</w:t>
      </w:r>
      <w:r w:rsidRPr="00B10C08">
        <w:rPr>
          <w:rFonts w:ascii="Arial" w:hAnsi="Arial" w:cs="Arial"/>
          <w:sz w:val="24"/>
          <w:szCs w:val="24"/>
        </w:rPr>
        <w:tab/>
        <w:t xml:space="preserve">co najmniej raz w roku okresowej kontroli polegającej na sprawdzeniu stanu technicznego elementów budynku, budowli i instalacji narażonych na szkodliwe wpływy atmosferyczne i niszczące działania czynników występujących podczas użytkowania obiektu (art. 62 ust. 1 pkt 1 lit. a Prawa budowlanego), </w:t>
      </w:r>
    </w:p>
    <w:p w14:paraId="79EFB7D9" w14:textId="77777777"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5)</w:t>
      </w:r>
      <w:r w:rsidRPr="00B10C08">
        <w:rPr>
          <w:rFonts w:ascii="Arial" w:hAnsi="Arial" w:cs="Arial"/>
          <w:sz w:val="24"/>
          <w:szCs w:val="24"/>
        </w:rPr>
        <w:tab/>
        <w:t xml:space="preserve">co najmniej raz w roku okresowej kontroli polegającej na sprawdzeniu stanu technicznego instalacji i urządzeń służących ochronie środowiska (art. 62 ust. 1 pkt 1 lit. b Prawa budowlanego), </w:t>
      </w:r>
    </w:p>
    <w:p w14:paraId="711C854E" w14:textId="6E4CA3E8" w:rsidR="00396047" w:rsidRDefault="004C1AD5" w:rsidP="00932E8B">
      <w:pPr>
        <w:pStyle w:val="Bezodstpw"/>
        <w:ind w:left="1134" w:hanging="567"/>
        <w:jc w:val="both"/>
        <w:rPr>
          <w:rFonts w:ascii="Arial" w:hAnsi="Arial" w:cs="Arial"/>
          <w:sz w:val="24"/>
          <w:szCs w:val="24"/>
        </w:rPr>
      </w:pPr>
      <w:r w:rsidRPr="00B10C08">
        <w:rPr>
          <w:rFonts w:ascii="Arial" w:hAnsi="Arial" w:cs="Arial"/>
          <w:sz w:val="24"/>
          <w:szCs w:val="24"/>
        </w:rPr>
        <w:t>6)</w:t>
      </w:r>
      <w:r w:rsidRPr="00B10C08">
        <w:rPr>
          <w:rFonts w:ascii="Arial" w:hAnsi="Arial" w:cs="Arial"/>
          <w:sz w:val="24"/>
          <w:szCs w:val="24"/>
        </w:rPr>
        <w:tab/>
        <w:t>co najmniej raz w roku okresowej kontroli polegającej na sprawdzeniu stanu technicznego instalacji gazowych oraz przewodów kominowych: dymowych, spalinowych i wentylacyjnych (art. 62 ust. 1 pkt 1 lit. c Prawa budowlanego)</w:t>
      </w:r>
      <w:r w:rsidR="00396047">
        <w:rPr>
          <w:rFonts w:ascii="Arial" w:hAnsi="Arial" w:cs="Arial"/>
          <w:sz w:val="24"/>
          <w:szCs w:val="24"/>
        </w:rPr>
        <w:t>,</w:t>
      </w:r>
    </w:p>
    <w:p w14:paraId="7C6CE7FB" w14:textId="78D2F4BA" w:rsidR="004C1AD5" w:rsidRPr="00B10C08" w:rsidRDefault="00396047" w:rsidP="004C1AD5">
      <w:pPr>
        <w:pStyle w:val="Bezodstpw"/>
        <w:spacing w:after="120"/>
        <w:ind w:left="1134" w:hanging="567"/>
        <w:jc w:val="both"/>
        <w:rPr>
          <w:rFonts w:ascii="Arial" w:hAnsi="Arial" w:cs="Arial"/>
          <w:sz w:val="24"/>
          <w:szCs w:val="24"/>
        </w:rPr>
      </w:pPr>
      <w:r>
        <w:rPr>
          <w:rFonts w:ascii="Arial" w:hAnsi="Arial" w:cs="Arial"/>
          <w:sz w:val="24"/>
          <w:szCs w:val="24"/>
        </w:rPr>
        <w:t>7)</w:t>
      </w:r>
      <w:r w:rsidR="007929A8">
        <w:rPr>
          <w:rStyle w:val="Odwoaniedokomentarza"/>
          <w:rFonts w:ascii="Times New Roman" w:eastAsia="Times New Roman" w:hAnsi="Times New Roman" w:cs="Times New Roman"/>
          <w:lang w:eastAsia="pl-PL"/>
        </w:rPr>
        <w:tab/>
      </w:r>
      <w:r w:rsidR="007929A8" w:rsidRPr="00932E8B">
        <w:rPr>
          <w:rFonts w:ascii="Arial" w:hAnsi="Arial" w:cs="Arial"/>
          <w:sz w:val="24"/>
          <w:szCs w:val="24"/>
        </w:rPr>
        <w:t>i</w:t>
      </w:r>
      <w:r w:rsidR="00B27846">
        <w:rPr>
          <w:rFonts w:ascii="Arial" w:hAnsi="Arial" w:cs="Arial"/>
          <w:sz w:val="24"/>
          <w:szCs w:val="24"/>
        </w:rPr>
        <w:t xml:space="preserve">nne przeglądy wynikające </w:t>
      </w:r>
      <w:r w:rsidRPr="00396047">
        <w:rPr>
          <w:rFonts w:ascii="Arial" w:hAnsi="Arial" w:cs="Arial"/>
          <w:sz w:val="24"/>
          <w:szCs w:val="24"/>
        </w:rPr>
        <w:t>z przepisów prawa</w:t>
      </w:r>
      <w:r>
        <w:rPr>
          <w:rFonts w:ascii="Arial" w:hAnsi="Arial" w:cs="Arial"/>
          <w:sz w:val="24"/>
          <w:szCs w:val="24"/>
        </w:rPr>
        <w:t>.</w:t>
      </w:r>
      <w:r w:rsidRPr="00396047">
        <w:rPr>
          <w:rStyle w:val="Odwoaniedokomentarza"/>
          <w:rFonts w:ascii="Arial" w:hAnsi="Arial" w:cs="Arial"/>
          <w:sz w:val="24"/>
          <w:szCs w:val="24"/>
        </w:rPr>
        <w:t xml:space="preserve"> </w:t>
      </w:r>
    </w:p>
    <w:p w14:paraId="790C749A"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t>Okresowej kontroli, o której mowa w art. 62 ust. 1 pkt 1 lit. a) Prawa budowlanego, podlegają elementy budynku narażone na szkodliwe wpływy atmosferyczne i niszczące działania czynników występujących podczas użytkowania, których uszkodzenia mogą powodować zagrożenie dla:</w:t>
      </w:r>
    </w:p>
    <w:p w14:paraId="6DE231DA" w14:textId="5B65DF53"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1)</w:t>
      </w:r>
      <w:r w:rsidR="007929A8">
        <w:rPr>
          <w:rFonts w:ascii="Arial" w:hAnsi="Arial" w:cs="Arial"/>
          <w:sz w:val="24"/>
          <w:szCs w:val="24"/>
        </w:rPr>
        <w:tab/>
      </w:r>
      <w:r w:rsidRPr="00B10C08">
        <w:rPr>
          <w:rFonts w:ascii="Arial" w:hAnsi="Arial" w:cs="Arial"/>
          <w:sz w:val="24"/>
          <w:szCs w:val="24"/>
        </w:rPr>
        <w:t>bezpieczeństwa osób,</w:t>
      </w:r>
    </w:p>
    <w:p w14:paraId="199F666B" w14:textId="6E354ECA" w:rsidR="004C1AD5" w:rsidRPr="00B10C08" w:rsidRDefault="004C1AD5" w:rsidP="004C1AD5">
      <w:pPr>
        <w:pStyle w:val="Bezodstpw"/>
        <w:ind w:left="1134" w:hanging="567"/>
        <w:jc w:val="both"/>
        <w:rPr>
          <w:rFonts w:ascii="Arial" w:hAnsi="Arial" w:cs="Arial"/>
          <w:sz w:val="24"/>
          <w:szCs w:val="24"/>
        </w:rPr>
      </w:pPr>
      <w:r w:rsidRPr="00B10C08">
        <w:rPr>
          <w:rFonts w:ascii="Arial" w:hAnsi="Arial" w:cs="Arial"/>
          <w:sz w:val="24"/>
          <w:szCs w:val="24"/>
        </w:rPr>
        <w:t>2)</w:t>
      </w:r>
      <w:r w:rsidR="007929A8">
        <w:rPr>
          <w:rFonts w:ascii="Arial" w:hAnsi="Arial" w:cs="Arial"/>
          <w:sz w:val="24"/>
          <w:szCs w:val="24"/>
        </w:rPr>
        <w:tab/>
      </w:r>
      <w:r w:rsidRPr="00B10C08">
        <w:rPr>
          <w:rFonts w:ascii="Arial" w:hAnsi="Arial" w:cs="Arial"/>
          <w:sz w:val="24"/>
          <w:szCs w:val="24"/>
        </w:rPr>
        <w:t>środowiska,</w:t>
      </w:r>
    </w:p>
    <w:p w14:paraId="1328D1D8" w14:textId="0E1C7AD8" w:rsidR="004C1AD5" w:rsidRPr="00B10C08" w:rsidRDefault="004C1AD5" w:rsidP="004C1AD5">
      <w:pPr>
        <w:pStyle w:val="Bezodstpw"/>
        <w:spacing w:after="120"/>
        <w:ind w:left="1134" w:hanging="567"/>
        <w:jc w:val="both"/>
        <w:rPr>
          <w:rFonts w:ascii="Arial" w:hAnsi="Arial" w:cs="Arial"/>
          <w:sz w:val="24"/>
          <w:szCs w:val="24"/>
        </w:rPr>
      </w:pPr>
      <w:r w:rsidRPr="00B10C08">
        <w:rPr>
          <w:rFonts w:ascii="Arial" w:hAnsi="Arial" w:cs="Arial"/>
          <w:sz w:val="24"/>
          <w:szCs w:val="24"/>
        </w:rPr>
        <w:t>3)</w:t>
      </w:r>
      <w:r w:rsidR="007929A8">
        <w:rPr>
          <w:rFonts w:ascii="Arial" w:hAnsi="Arial" w:cs="Arial"/>
          <w:sz w:val="24"/>
          <w:szCs w:val="24"/>
        </w:rPr>
        <w:tab/>
      </w:r>
      <w:r w:rsidRPr="00B10C08">
        <w:rPr>
          <w:rFonts w:ascii="Arial" w:hAnsi="Arial" w:cs="Arial"/>
          <w:sz w:val="24"/>
          <w:szCs w:val="24"/>
        </w:rPr>
        <w:t>konstrukcji budynku.</w:t>
      </w:r>
    </w:p>
    <w:p w14:paraId="2006FD13" w14:textId="77777777" w:rsidR="004C1AD5" w:rsidRPr="00B10C08" w:rsidRDefault="004C1AD5" w:rsidP="004C1AD5">
      <w:pPr>
        <w:pStyle w:val="Bezodstpw"/>
        <w:jc w:val="both"/>
        <w:rPr>
          <w:rFonts w:ascii="Arial" w:hAnsi="Arial" w:cs="Arial"/>
          <w:sz w:val="24"/>
          <w:szCs w:val="24"/>
        </w:rPr>
      </w:pPr>
      <w:r w:rsidRPr="00B10C08">
        <w:rPr>
          <w:rFonts w:ascii="Arial" w:hAnsi="Arial" w:cs="Arial"/>
          <w:sz w:val="24"/>
          <w:szCs w:val="24"/>
        </w:rPr>
        <w:t xml:space="preserve">W toku kontroli, o której mowa </w:t>
      </w:r>
      <w:r w:rsidR="005E4F74" w:rsidRPr="00B10C08">
        <w:rPr>
          <w:rFonts w:ascii="Arial" w:hAnsi="Arial" w:cs="Arial"/>
          <w:sz w:val="24"/>
          <w:szCs w:val="24"/>
        </w:rPr>
        <w:t>powyżej</w:t>
      </w:r>
      <w:r w:rsidRPr="00B10C08">
        <w:rPr>
          <w:rFonts w:ascii="Arial" w:hAnsi="Arial" w:cs="Arial"/>
          <w:sz w:val="24"/>
          <w:szCs w:val="24"/>
        </w:rPr>
        <w:t>, szczegółowym sprawdzeniem należy objąć stan techniczny:</w:t>
      </w:r>
    </w:p>
    <w:p w14:paraId="47277ED2"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 xml:space="preserve">zewnętrznych warstw przegród zewnętrznych (warstwa fakturowa), elementów ścian zewnętrznych (attyki, filary, gzymsy), balustrad, </w:t>
      </w:r>
      <w:proofErr w:type="spellStart"/>
      <w:r w:rsidRPr="00B10C08">
        <w:rPr>
          <w:rFonts w:ascii="Arial" w:hAnsi="Arial" w:cs="Arial"/>
          <w:sz w:val="24"/>
          <w:szCs w:val="24"/>
        </w:rPr>
        <w:t>loggi</w:t>
      </w:r>
      <w:proofErr w:type="spellEnd"/>
      <w:r w:rsidRPr="00B10C08">
        <w:rPr>
          <w:rFonts w:ascii="Arial" w:hAnsi="Arial" w:cs="Arial"/>
          <w:sz w:val="24"/>
          <w:szCs w:val="24"/>
        </w:rPr>
        <w:t xml:space="preserve"> i balkonów,</w:t>
      </w:r>
    </w:p>
    <w:p w14:paraId="51390B9D"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urządzeń zamocowanych do ścian i dachu budynku,</w:t>
      </w:r>
    </w:p>
    <w:p w14:paraId="147F7143"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elementów odwodnienia budynku oraz obróbek blacharskich,</w:t>
      </w:r>
    </w:p>
    <w:p w14:paraId="7828C80A"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pokryć dachowych,</w:t>
      </w:r>
    </w:p>
    <w:p w14:paraId="4F8F2A62"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instalacji centralnego ogrzewania i ciepłej wody użytkowej,</w:t>
      </w:r>
    </w:p>
    <w:p w14:paraId="4259CA18" w14:textId="77777777"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urządzeń stanowiących zabezpieczenie przeciwpożarowe budynku,</w:t>
      </w:r>
    </w:p>
    <w:p w14:paraId="09AAC20E" w14:textId="4DE5712B" w:rsidR="004C1AD5" w:rsidRPr="00B10C08" w:rsidRDefault="004C1AD5" w:rsidP="00920E32">
      <w:pPr>
        <w:pStyle w:val="Bezodstpw"/>
        <w:numPr>
          <w:ilvl w:val="1"/>
          <w:numId w:val="139"/>
        </w:numPr>
        <w:ind w:left="1134" w:hanging="567"/>
        <w:jc w:val="both"/>
        <w:rPr>
          <w:rFonts w:ascii="Arial" w:hAnsi="Arial" w:cs="Arial"/>
          <w:sz w:val="24"/>
          <w:szCs w:val="24"/>
        </w:rPr>
      </w:pPr>
      <w:r w:rsidRPr="00B10C08">
        <w:rPr>
          <w:rFonts w:ascii="Arial" w:hAnsi="Arial" w:cs="Arial"/>
          <w:sz w:val="24"/>
          <w:szCs w:val="24"/>
        </w:rPr>
        <w:t>elementów instalacji kanalizacyjnej,</w:t>
      </w:r>
    </w:p>
    <w:p w14:paraId="76E34390" w14:textId="77777777" w:rsidR="00757F0B" w:rsidRPr="00B10C08" w:rsidRDefault="004C1AD5" w:rsidP="00920E32">
      <w:pPr>
        <w:pStyle w:val="Bezodstpw"/>
        <w:numPr>
          <w:ilvl w:val="1"/>
          <w:numId w:val="139"/>
        </w:numPr>
        <w:spacing w:after="120"/>
        <w:ind w:left="1134" w:hanging="567"/>
        <w:jc w:val="both"/>
        <w:rPr>
          <w:rFonts w:ascii="Arial" w:hAnsi="Arial" w:cs="Arial"/>
          <w:sz w:val="24"/>
          <w:szCs w:val="24"/>
        </w:rPr>
      </w:pPr>
      <w:r w:rsidRPr="00B10C08">
        <w:rPr>
          <w:rFonts w:ascii="Arial" w:hAnsi="Arial" w:cs="Arial"/>
          <w:sz w:val="24"/>
          <w:szCs w:val="24"/>
        </w:rPr>
        <w:t>przejść przyłączy instalacyjnych przez ściany budynku.</w:t>
      </w:r>
      <w:bookmarkEnd w:id="86"/>
    </w:p>
    <w:p w14:paraId="07A3D929" w14:textId="77777777" w:rsidR="00757F0B" w:rsidRPr="00B10C08" w:rsidRDefault="00D74DF8" w:rsidP="00F62C4B">
      <w:pPr>
        <w:pStyle w:val="Nagwek3"/>
        <w:spacing w:after="120"/>
        <w:ind w:left="567" w:hanging="567"/>
        <w:jc w:val="both"/>
        <w:rPr>
          <w:rFonts w:ascii="Arial" w:hAnsi="Arial" w:cs="Arial"/>
          <w:b/>
          <w:color w:val="005023"/>
        </w:rPr>
      </w:pPr>
      <w:bookmarkStart w:id="87" w:name="_Toc31008341"/>
      <w:r w:rsidRPr="00B10C08">
        <w:rPr>
          <w:rFonts w:ascii="Arial" w:hAnsi="Arial" w:cs="Arial"/>
          <w:b/>
          <w:color w:val="005023"/>
        </w:rPr>
        <w:t>2.</w:t>
      </w:r>
      <w:r w:rsidR="00D345D4" w:rsidRPr="00B10C08">
        <w:rPr>
          <w:rFonts w:ascii="Arial" w:hAnsi="Arial" w:cs="Arial"/>
          <w:b/>
          <w:color w:val="005023"/>
        </w:rPr>
        <w:t>2</w:t>
      </w:r>
      <w:r w:rsidRPr="00B10C08">
        <w:rPr>
          <w:rFonts w:ascii="Arial" w:hAnsi="Arial" w:cs="Arial"/>
          <w:b/>
          <w:color w:val="005023"/>
        </w:rPr>
        <w:t>.</w:t>
      </w:r>
      <w:r w:rsidRPr="00B10C08">
        <w:rPr>
          <w:rFonts w:ascii="Arial" w:hAnsi="Arial" w:cs="Arial"/>
          <w:b/>
          <w:color w:val="005023"/>
        </w:rPr>
        <w:tab/>
      </w:r>
      <w:r w:rsidR="009F1472" w:rsidRPr="00B10C08">
        <w:rPr>
          <w:rFonts w:ascii="Arial" w:hAnsi="Arial" w:cs="Arial"/>
          <w:b/>
          <w:color w:val="005023"/>
        </w:rPr>
        <w:t>Kontrola okresowa wykonywana raz w roku</w:t>
      </w:r>
      <w:bookmarkEnd w:id="87"/>
    </w:p>
    <w:p w14:paraId="33CEB876" w14:textId="77777777" w:rsidR="00BA051A" w:rsidRPr="00B10C08" w:rsidRDefault="00757F0B" w:rsidP="00E53E15">
      <w:pPr>
        <w:spacing w:after="120"/>
        <w:jc w:val="both"/>
        <w:rPr>
          <w:rFonts w:ascii="Arial" w:eastAsiaTheme="majorEastAsia" w:hAnsi="Arial" w:cs="Arial"/>
          <w:sz w:val="24"/>
          <w:szCs w:val="24"/>
        </w:rPr>
      </w:pPr>
      <w:r w:rsidRPr="00B10C08">
        <w:rPr>
          <w:rFonts w:ascii="Arial" w:eastAsiaTheme="majorEastAsia" w:hAnsi="Arial" w:cs="Arial"/>
          <w:sz w:val="24"/>
          <w:szCs w:val="24"/>
        </w:rPr>
        <w:t>Kontrolę okresową należy przeprowadzać dla wszystkich budynków będących w zasobach Lasów Państwowych, a także masztów wolnostojących oraz dostrzegalni p.poż.</w:t>
      </w:r>
    </w:p>
    <w:p w14:paraId="1C87540C" w14:textId="77777777" w:rsidR="009F1472" w:rsidRPr="00B10C08" w:rsidRDefault="009F1472" w:rsidP="00BA051A">
      <w:pPr>
        <w:spacing w:after="0"/>
        <w:jc w:val="both"/>
        <w:rPr>
          <w:rFonts w:ascii="Arial" w:hAnsi="Arial" w:cs="Arial"/>
          <w:sz w:val="24"/>
          <w:szCs w:val="24"/>
        </w:rPr>
      </w:pPr>
      <w:r w:rsidRPr="00B10C08">
        <w:rPr>
          <w:rFonts w:ascii="Arial" w:hAnsi="Arial" w:cs="Arial"/>
          <w:sz w:val="24"/>
          <w:szCs w:val="24"/>
        </w:rPr>
        <w:t>Co najmniej raz w roku należy przeprowadzać okresowe kontrole polegające na sprawdzeniu stanu technicznego:</w:t>
      </w:r>
    </w:p>
    <w:p w14:paraId="0EB00749" w14:textId="77777777" w:rsidR="009F1472" w:rsidRPr="00B10C08" w:rsidRDefault="009F1472" w:rsidP="00920E32">
      <w:pPr>
        <w:numPr>
          <w:ilvl w:val="0"/>
          <w:numId w:val="15"/>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t>elementów budynku, budowli i instalacji narażonych na szkodliwe wpływy atmosferyczne i niszczące działania czynników występujących podczas użytkowania obiektu</w:t>
      </w:r>
      <w:r w:rsidR="00757F0B" w:rsidRPr="00B10C08">
        <w:rPr>
          <w:rStyle w:val="Odwoanieprzypisudolnego"/>
          <w:rFonts w:ascii="Arial" w:hAnsi="Arial" w:cs="Arial"/>
          <w:sz w:val="24"/>
          <w:szCs w:val="24"/>
        </w:rPr>
        <w:footnoteReference w:id="38"/>
      </w:r>
      <w:r w:rsidRPr="00B10C08">
        <w:rPr>
          <w:rFonts w:ascii="Arial" w:hAnsi="Arial" w:cs="Arial"/>
          <w:sz w:val="24"/>
          <w:szCs w:val="24"/>
        </w:rPr>
        <w:t>,</w:t>
      </w:r>
    </w:p>
    <w:p w14:paraId="12143478" w14:textId="77777777" w:rsidR="009F1472" w:rsidRPr="00B10C08" w:rsidRDefault="009F1472" w:rsidP="00920E32">
      <w:pPr>
        <w:numPr>
          <w:ilvl w:val="0"/>
          <w:numId w:val="15"/>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t>instalacji i urządzeń służących ochronie środowiska</w:t>
      </w:r>
      <w:r w:rsidR="00757F0B" w:rsidRPr="00B10C08">
        <w:rPr>
          <w:rStyle w:val="Odwoanieprzypisudolnego"/>
          <w:rFonts w:ascii="Arial" w:hAnsi="Arial" w:cs="Arial"/>
          <w:sz w:val="24"/>
          <w:szCs w:val="24"/>
        </w:rPr>
        <w:footnoteReference w:id="39"/>
      </w:r>
      <w:r w:rsidRPr="00B10C08">
        <w:rPr>
          <w:rFonts w:ascii="Arial" w:hAnsi="Arial" w:cs="Arial"/>
          <w:sz w:val="24"/>
          <w:szCs w:val="24"/>
        </w:rPr>
        <w:t xml:space="preserve">, </w:t>
      </w:r>
    </w:p>
    <w:p w14:paraId="2C2D94DF" w14:textId="77777777" w:rsidR="009F1472" w:rsidRPr="00B10C08" w:rsidRDefault="009F1472" w:rsidP="00717B67">
      <w:pPr>
        <w:numPr>
          <w:ilvl w:val="0"/>
          <w:numId w:val="15"/>
        </w:numPr>
        <w:tabs>
          <w:tab w:val="clear" w:pos="720"/>
          <w:tab w:val="num" w:pos="1134"/>
        </w:tabs>
        <w:ind w:left="1134" w:hanging="567"/>
        <w:jc w:val="both"/>
        <w:rPr>
          <w:rFonts w:ascii="Arial" w:hAnsi="Arial" w:cs="Arial"/>
          <w:sz w:val="24"/>
          <w:szCs w:val="24"/>
        </w:rPr>
      </w:pPr>
      <w:r w:rsidRPr="00B10C08">
        <w:rPr>
          <w:rFonts w:ascii="Arial" w:hAnsi="Arial" w:cs="Arial"/>
          <w:sz w:val="24"/>
          <w:szCs w:val="24"/>
        </w:rPr>
        <w:t>instalacji gazowych oraz przewodów kominowych</w:t>
      </w:r>
      <w:r w:rsidR="00BA051A" w:rsidRPr="00B10C08">
        <w:rPr>
          <w:rFonts w:ascii="Arial" w:hAnsi="Arial" w:cs="Arial"/>
          <w:sz w:val="24"/>
          <w:szCs w:val="24"/>
        </w:rPr>
        <w:t xml:space="preserve"> (dymowych, spalinowych i </w:t>
      </w:r>
      <w:r w:rsidRPr="00B10C08">
        <w:rPr>
          <w:rFonts w:ascii="Arial" w:hAnsi="Arial" w:cs="Arial"/>
          <w:sz w:val="24"/>
          <w:szCs w:val="24"/>
        </w:rPr>
        <w:t xml:space="preserve">wentylacyjnych) </w:t>
      </w:r>
    </w:p>
    <w:p w14:paraId="2B85F30F" w14:textId="1F7C460A" w:rsidR="007D6949" w:rsidRPr="00717B67" w:rsidRDefault="007D6949" w:rsidP="007D6949">
      <w:pPr>
        <w:spacing w:after="0"/>
        <w:jc w:val="both"/>
        <w:rPr>
          <w:rFonts w:ascii="Arial" w:hAnsi="Arial" w:cs="Arial"/>
          <w:b/>
          <w:sz w:val="24"/>
          <w:szCs w:val="24"/>
        </w:rPr>
      </w:pPr>
      <w:r w:rsidRPr="00717B67">
        <w:rPr>
          <w:rFonts w:ascii="Arial" w:hAnsi="Arial" w:cs="Arial"/>
          <w:b/>
          <w:sz w:val="24"/>
          <w:szCs w:val="24"/>
        </w:rPr>
        <w:t>Obowiązek kontroli, o której mowa w ust. 2.2 lit. a, nie dotyczy</w:t>
      </w:r>
      <w:r w:rsidR="00A06122">
        <w:rPr>
          <w:rFonts w:ascii="Arial" w:hAnsi="Arial" w:cs="Arial"/>
          <w:b/>
          <w:sz w:val="24"/>
          <w:szCs w:val="24"/>
        </w:rPr>
        <w:t>:</w:t>
      </w:r>
    </w:p>
    <w:p w14:paraId="4CCA6396" w14:textId="35101865" w:rsidR="007D6949" w:rsidRPr="007D6949" w:rsidRDefault="007D6949" w:rsidP="00717B67">
      <w:pPr>
        <w:spacing w:after="0"/>
        <w:ind w:left="1134" w:hanging="567"/>
        <w:jc w:val="both"/>
        <w:rPr>
          <w:rFonts w:ascii="Arial" w:hAnsi="Arial" w:cs="Arial"/>
          <w:sz w:val="24"/>
          <w:szCs w:val="24"/>
        </w:rPr>
      </w:pPr>
      <w:r w:rsidRPr="007D6949">
        <w:rPr>
          <w:rFonts w:ascii="Arial" w:hAnsi="Arial" w:cs="Arial"/>
          <w:sz w:val="24"/>
          <w:szCs w:val="24"/>
        </w:rPr>
        <w:t>1)</w:t>
      </w:r>
      <w:r w:rsidR="00717B67">
        <w:rPr>
          <w:rFonts w:ascii="Arial" w:hAnsi="Arial" w:cs="Arial"/>
          <w:sz w:val="24"/>
          <w:szCs w:val="24"/>
        </w:rPr>
        <w:tab/>
      </w:r>
      <w:r w:rsidRPr="007D6949">
        <w:rPr>
          <w:rFonts w:ascii="Arial" w:hAnsi="Arial" w:cs="Arial"/>
          <w:sz w:val="24"/>
          <w:szCs w:val="24"/>
        </w:rPr>
        <w:t>budynków mieszkalnych jednorodzinnych;</w:t>
      </w:r>
    </w:p>
    <w:p w14:paraId="0B5B42DE" w14:textId="4584B821" w:rsidR="007D6949" w:rsidRPr="007D6949" w:rsidRDefault="007D6949" w:rsidP="00717B67">
      <w:pPr>
        <w:spacing w:after="0"/>
        <w:ind w:left="1134" w:hanging="567"/>
        <w:jc w:val="both"/>
        <w:rPr>
          <w:rFonts w:ascii="Arial" w:hAnsi="Arial" w:cs="Arial"/>
          <w:sz w:val="24"/>
          <w:szCs w:val="24"/>
        </w:rPr>
      </w:pPr>
      <w:r w:rsidRPr="007D6949">
        <w:rPr>
          <w:rFonts w:ascii="Arial" w:hAnsi="Arial" w:cs="Arial"/>
          <w:sz w:val="24"/>
          <w:szCs w:val="24"/>
        </w:rPr>
        <w:t>2)</w:t>
      </w:r>
      <w:r w:rsidR="00717B67">
        <w:rPr>
          <w:rFonts w:ascii="Arial" w:hAnsi="Arial" w:cs="Arial"/>
          <w:sz w:val="24"/>
          <w:szCs w:val="24"/>
        </w:rPr>
        <w:tab/>
      </w:r>
      <w:r w:rsidRPr="007D6949">
        <w:rPr>
          <w:rFonts w:ascii="Arial" w:hAnsi="Arial" w:cs="Arial"/>
          <w:sz w:val="24"/>
          <w:szCs w:val="24"/>
        </w:rPr>
        <w:t>obiektów budowlanych:</w:t>
      </w:r>
    </w:p>
    <w:p w14:paraId="4720FC2A" w14:textId="0F9890E0" w:rsidR="007D6949" w:rsidRPr="007D6949" w:rsidRDefault="007D6949" w:rsidP="00717B67">
      <w:pPr>
        <w:spacing w:after="0"/>
        <w:ind w:left="1134"/>
        <w:jc w:val="both"/>
        <w:rPr>
          <w:rFonts w:ascii="Arial" w:hAnsi="Arial" w:cs="Arial"/>
          <w:sz w:val="24"/>
          <w:szCs w:val="24"/>
        </w:rPr>
      </w:pPr>
      <w:r w:rsidRPr="007D6949">
        <w:rPr>
          <w:rFonts w:ascii="Arial" w:hAnsi="Arial" w:cs="Arial"/>
          <w:sz w:val="24"/>
          <w:szCs w:val="24"/>
        </w:rPr>
        <w:t>a)</w:t>
      </w:r>
      <w:r w:rsidR="00717B67">
        <w:rPr>
          <w:rFonts w:ascii="Arial" w:hAnsi="Arial" w:cs="Arial"/>
          <w:sz w:val="24"/>
          <w:szCs w:val="24"/>
        </w:rPr>
        <w:tab/>
      </w:r>
      <w:r w:rsidRPr="007D6949">
        <w:rPr>
          <w:rFonts w:ascii="Arial" w:hAnsi="Arial" w:cs="Arial"/>
          <w:sz w:val="24"/>
          <w:szCs w:val="24"/>
        </w:rPr>
        <w:t>budownictwa zagrodowego i letniskowego,</w:t>
      </w:r>
    </w:p>
    <w:p w14:paraId="002FB55A" w14:textId="6AFA8E68" w:rsidR="007D6949" w:rsidRDefault="007D6949" w:rsidP="00717B67">
      <w:pPr>
        <w:spacing w:after="0"/>
        <w:ind w:left="1418" w:hanging="284"/>
        <w:jc w:val="both"/>
        <w:rPr>
          <w:rFonts w:ascii="Arial" w:hAnsi="Arial" w:cs="Arial"/>
          <w:sz w:val="24"/>
          <w:szCs w:val="24"/>
        </w:rPr>
      </w:pPr>
      <w:r w:rsidRPr="007D6949">
        <w:rPr>
          <w:rFonts w:ascii="Arial" w:hAnsi="Arial" w:cs="Arial"/>
          <w:sz w:val="24"/>
          <w:szCs w:val="24"/>
        </w:rPr>
        <w:t>b)</w:t>
      </w:r>
      <w:r w:rsidR="00717B67">
        <w:rPr>
          <w:rFonts w:ascii="Arial" w:hAnsi="Arial" w:cs="Arial"/>
          <w:sz w:val="24"/>
          <w:szCs w:val="24"/>
        </w:rPr>
        <w:tab/>
      </w:r>
      <w:r w:rsidRPr="007D6949">
        <w:rPr>
          <w:rFonts w:ascii="Arial" w:hAnsi="Arial" w:cs="Arial"/>
          <w:sz w:val="24"/>
          <w:szCs w:val="24"/>
        </w:rPr>
        <w:t>wymienionych w art. 29 ust. 1. Prawa Budowlanego (niewymagających pozwolenia na budowę)</w:t>
      </w:r>
      <w:r w:rsidR="007929A8">
        <w:rPr>
          <w:rFonts w:ascii="Arial" w:hAnsi="Arial" w:cs="Arial"/>
          <w:sz w:val="24"/>
          <w:szCs w:val="24"/>
        </w:rPr>
        <w:t>.</w:t>
      </w:r>
    </w:p>
    <w:p w14:paraId="6BB4E81B" w14:textId="414CF165" w:rsidR="00BA051A" w:rsidRPr="00B10C08" w:rsidRDefault="009F1472" w:rsidP="00E86D74">
      <w:pPr>
        <w:spacing w:before="120" w:after="0"/>
        <w:jc w:val="both"/>
        <w:rPr>
          <w:rFonts w:ascii="Arial" w:hAnsi="Arial" w:cs="Arial"/>
          <w:sz w:val="24"/>
          <w:szCs w:val="24"/>
        </w:rPr>
      </w:pPr>
      <w:r w:rsidRPr="00B10C08">
        <w:rPr>
          <w:rFonts w:ascii="Arial" w:hAnsi="Arial" w:cs="Arial"/>
          <w:sz w:val="24"/>
          <w:szCs w:val="24"/>
        </w:rPr>
        <w:t>K</w:t>
      </w:r>
      <w:r w:rsidR="004F2FCA" w:rsidRPr="00B10C08">
        <w:rPr>
          <w:rFonts w:ascii="Arial" w:hAnsi="Arial" w:cs="Arial"/>
          <w:sz w:val="24"/>
          <w:szCs w:val="24"/>
        </w:rPr>
        <w:t>ontrolę należy przeprowadzać jednokrotnie</w:t>
      </w:r>
      <w:r w:rsidRPr="00B10C08">
        <w:rPr>
          <w:rFonts w:ascii="Arial" w:hAnsi="Arial" w:cs="Arial"/>
          <w:sz w:val="24"/>
          <w:szCs w:val="24"/>
        </w:rPr>
        <w:t xml:space="preserve"> w każdym roku kalendarzowym, na wiosnę</w:t>
      </w:r>
      <w:r w:rsidR="00BA051A" w:rsidRPr="00B10C08">
        <w:rPr>
          <w:rStyle w:val="Odwoanieprzypisudolnego"/>
          <w:rFonts w:ascii="Arial" w:hAnsi="Arial" w:cs="Arial"/>
          <w:sz w:val="24"/>
          <w:szCs w:val="24"/>
        </w:rPr>
        <w:footnoteReference w:id="40"/>
      </w:r>
      <w:r w:rsidRPr="00B10C08">
        <w:rPr>
          <w:rFonts w:ascii="Arial" w:hAnsi="Arial" w:cs="Arial"/>
          <w:sz w:val="24"/>
          <w:szCs w:val="24"/>
        </w:rPr>
        <w:t>, przy czym między datą kontroli w danym roku a datą kontroli w roku poprzednim nie musi upłynąć równo 365 dni (tj. 1 rok).</w:t>
      </w:r>
    </w:p>
    <w:p w14:paraId="16393D63" w14:textId="45582159" w:rsidR="00A12FED" w:rsidRPr="00B10C08" w:rsidRDefault="00A12FED" w:rsidP="00E86D74">
      <w:pPr>
        <w:spacing w:before="120" w:after="0"/>
        <w:jc w:val="both"/>
        <w:rPr>
          <w:rFonts w:ascii="Arial" w:hAnsi="Arial" w:cs="Arial"/>
          <w:sz w:val="24"/>
          <w:szCs w:val="24"/>
        </w:rPr>
      </w:pPr>
      <w:r w:rsidRPr="00B10C08">
        <w:rPr>
          <w:rFonts w:ascii="Arial" w:hAnsi="Arial" w:cs="Arial"/>
          <w:sz w:val="24"/>
          <w:szCs w:val="24"/>
        </w:rPr>
        <w:t xml:space="preserve">Przed rozpoczęciem </w:t>
      </w:r>
      <w:r w:rsidR="00F36E0D" w:rsidRPr="00B10C08">
        <w:rPr>
          <w:rFonts w:ascii="Arial" w:hAnsi="Arial" w:cs="Arial"/>
          <w:sz w:val="24"/>
          <w:szCs w:val="24"/>
        </w:rPr>
        <w:t xml:space="preserve">każdej </w:t>
      </w:r>
      <w:r w:rsidRPr="00B10C08">
        <w:rPr>
          <w:rFonts w:ascii="Arial" w:hAnsi="Arial" w:cs="Arial"/>
          <w:sz w:val="24"/>
          <w:szCs w:val="24"/>
        </w:rPr>
        <w:t>kontroli</w:t>
      </w:r>
      <w:r w:rsidR="00F36E0D" w:rsidRPr="00B10C08">
        <w:rPr>
          <w:rFonts w:ascii="Arial" w:hAnsi="Arial" w:cs="Arial"/>
          <w:sz w:val="24"/>
          <w:szCs w:val="24"/>
        </w:rPr>
        <w:t xml:space="preserve"> okresowej</w:t>
      </w:r>
      <w:r w:rsidR="00DD46F5">
        <w:rPr>
          <w:rFonts w:ascii="Arial" w:hAnsi="Arial" w:cs="Arial"/>
          <w:sz w:val="24"/>
          <w:szCs w:val="24"/>
        </w:rPr>
        <w:t xml:space="preserve"> </w:t>
      </w:r>
      <w:r w:rsidR="004F2FCA" w:rsidRPr="00B10C08">
        <w:rPr>
          <w:rFonts w:ascii="Arial" w:hAnsi="Arial" w:cs="Arial"/>
          <w:sz w:val="24"/>
          <w:szCs w:val="24"/>
        </w:rPr>
        <w:t>kontrolujący zobowiązany jest do zapoznania</w:t>
      </w:r>
      <w:r w:rsidRPr="00B10C08">
        <w:rPr>
          <w:rFonts w:ascii="Arial" w:hAnsi="Arial" w:cs="Arial"/>
          <w:sz w:val="24"/>
          <w:szCs w:val="24"/>
        </w:rPr>
        <w:t xml:space="preserve"> się z protokołami poprzedniej kontroli, z protokołami odbioru robót remontowych oraz awaryjnych przeprowadzonych od czasu poprzedniej kontroli, zgłoszeniami użytkowników lokali w zakresie wad, usterek lub zniszczeń elementów budynku. Osoba przystępująca do kontroli stanu technicznego obiektu w protokole przeglądu dokonuje zapisu nt. wykonania uprzednich zaleceń.</w:t>
      </w:r>
    </w:p>
    <w:p w14:paraId="2CF4AFE5" w14:textId="77777777" w:rsidR="00A12FED" w:rsidRPr="00B10C08" w:rsidRDefault="00A12FED" w:rsidP="00717B67">
      <w:pPr>
        <w:spacing w:before="240" w:after="0"/>
        <w:jc w:val="both"/>
        <w:rPr>
          <w:rFonts w:ascii="Arial" w:hAnsi="Arial" w:cs="Arial"/>
          <w:sz w:val="24"/>
          <w:szCs w:val="24"/>
        </w:rPr>
      </w:pPr>
      <w:r w:rsidRPr="00B10C08">
        <w:rPr>
          <w:rFonts w:ascii="Arial" w:hAnsi="Arial" w:cs="Arial"/>
          <w:sz w:val="24"/>
          <w:szCs w:val="24"/>
        </w:rPr>
        <w:t>Osoba dokonująca kontroli budynku bada stan techniczny:</w:t>
      </w:r>
    </w:p>
    <w:p w14:paraId="420CAF1F"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zewnętrznych warstw przegród zewnętrznych,</w:t>
      </w:r>
    </w:p>
    <w:p w14:paraId="7BA70450"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elementów ścian zewnętrznych (attyki, filary, gzymsy),</w:t>
      </w:r>
    </w:p>
    <w:p w14:paraId="515D58EA"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balustrad, loggii, balkonów i tarasów,</w:t>
      </w:r>
    </w:p>
    <w:p w14:paraId="0528D98F"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urządzeń zamocowanych do ścian i dachu budynku,</w:t>
      </w:r>
    </w:p>
    <w:p w14:paraId="0B2F008B"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elementów odwodnienia oraz obróbek blacharskich,</w:t>
      </w:r>
    </w:p>
    <w:p w14:paraId="253493D0"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pokrycia dachowego,</w:t>
      </w:r>
    </w:p>
    <w:p w14:paraId="6D1758B1"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konstrukcji dachowej,</w:t>
      </w:r>
    </w:p>
    <w:p w14:paraId="33B27F1B"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instalacji centralnego ogrzewania i ciepłej wody użytkowej,</w:t>
      </w:r>
    </w:p>
    <w:p w14:paraId="61C2EB93"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urządzeń stanowiących zabezpieczenie przeciwpożarowe budynku,</w:t>
      </w:r>
    </w:p>
    <w:p w14:paraId="0DD44C29" w14:textId="77777777" w:rsidR="00A12FED" w:rsidRPr="00B10C08"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elementów instalacji kanalizacyjnej odprowadzając</w:t>
      </w:r>
      <w:r w:rsidR="00A70B5F" w:rsidRPr="00B10C08">
        <w:rPr>
          <w:rFonts w:ascii="Arial" w:hAnsi="Arial" w:cs="Arial"/>
          <w:sz w:val="24"/>
          <w:szCs w:val="24"/>
        </w:rPr>
        <w:t>ej</w:t>
      </w:r>
      <w:r w:rsidRPr="00B10C08">
        <w:rPr>
          <w:rFonts w:ascii="Arial" w:hAnsi="Arial" w:cs="Arial"/>
          <w:sz w:val="24"/>
          <w:szCs w:val="24"/>
        </w:rPr>
        <w:t xml:space="preserve"> ścieki z obiektu,</w:t>
      </w:r>
    </w:p>
    <w:p w14:paraId="14B8C55A" w14:textId="77777777" w:rsidR="00A757FE" w:rsidRDefault="00A12FED" w:rsidP="00920E32">
      <w:pPr>
        <w:pStyle w:val="Akapitzlist"/>
        <w:numPr>
          <w:ilvl w:val="0"/>
          <w:numId w:val="48"/>
        </w:numPr>
        <w:spacing w:after="0"/>
        <w:ind w:left="1134" w:hanging="567"/>
        <w:jc w:val="both"/>
        <w:rPr>
          <w:rFonts w:ascii="Arial" w:hAnsi="Arial" w:cs="Arial"/>
          <w:sz w:val="24"/>
          <w:szCs w:val="24"/>
        </w:rPr>
      </w:pPr>
      <w:r w:rsidRPr="00B10C08">
        <w:rPr>
          <w:rFonts w:ascii="Arial" w:hAnsi="Arial" w:cs="Arial"/>
          <w:sz w:val="24"/>
          <w:szCs w:val="24"/>
        </w:rPr>
        <w:t>przejść przyłączy instalacyjnych przez ściany budynku</w:t>
      </w:r>
      <w:r w:rsidR="00A757FE">
        <w:rPr>
          <w:rFonts w:ascii="Arial" w:hAnsi="Arial" w:cs="Arial"/>
          <w:sz w:val="24"/>
          <w:szCs w:val="24"/>
        </w:rPr>
        <w:t>,</w:t>
      </w:r>
    </w:p>
    <w:p w14:paraId="247A67A2" w14:textId="66A702A2" w:rsidR="00A12FED" w:rsidRPr="00B10C08" w:rsidRDefault="00A757FE" w:rsidP="009478AB">
      <w:pPr>
        <w:pStyle w:val="Akapitzlist"/>
        <w:numPr>
          <w:ilvl w:val="0"/>
          <w:numId w:val="48"/>
        </w:numPr>
        <w:spacing w:after="0"/>
        <w:ind w:left="1134" w:hanging="567"/>
        <w:jc w:val="both"/>
        <w:rPr>
          <w:rFonts w:ascii="Arial" w:hAnsi="Arial" w:cs="Arial"/>
          <w:sz w:val="24"/>
          <w:szCs w:val="24"/>
        </w:rPr>
      </w:pPr>
      <w:r w:rsidRPr="00A757FE">
        <w:rPr>
          <w:rFonts w:ascii="Arial" w:hAnsi="Arial" w:cs="Arial"/>
          <w:sz w:val="24"/>
          <w:szCs w:val="24"/>
        </w:rPr>
        <w:t>instalacji wentylacji mechanicznej</w:t>
      </w:r>
      <w:r>
        <w:rPr>
          <w:rFonts w:ascii="Arial" w:hAnsi="Arial" w:cs="Arial"/>
          <w:sz w:val="24"/>
          <w:szCs w:val="24"/>
        </w:rPr>
        <w:t>.</w:t>
      </w:r>
    </w:p>
    <w:p w14:paraId="06E6882C" w14:textId="77777777" w:rsidR="009F1472" w:rsidRPr="00B10C08" w:rsidRDefault="009F1472" w:rsidP="00AA5380">
      <w:pPr>
        <w:spacing w:after="120"/>
        <w:jc w:val="both"/>
        <w:rPr>
          <w:rFonts w:ascii="Arial" w:hAnsi="Arial" w:cs="Arial"/>
          <w:sz w:val="24"/>
          <w:szCs w:val="24"/>
        </w:rPr>
      </w:pPr>
      <w:r w:rsidRPr="00B10C08">
        <w:rPr>
          <w:rFonts w:ascii="Arial" w:hAnsi="Arial" w:cs="Arial"/>
          <w:sz w:val="24"/>
          <w:szCs w:val="24"/>
        </w:rPr>
        <w:t>Okresowej kontroli, podlegają elementy budynku narażone na szkodliwe wpływy atmosferyczne i niszczące działania czynników występujących podczas użytkowania, których uszkodzenia mogą powodować zagrożenie dla bezpieczeństwa osób, środow</w:t>
      </w:r>
      <w:r w:rsidR="00D008CB" w:rsidRPr="00B10C08">
        <w:rPr>
          <w:rFonts w:ascii="Arial" w:hAnsi="Arial" w:cs="Arial"/>
          <w:sz w:val="24"/>
          <w:szCs w:val="24"/>
        </w:rPr>
        <w:t>iska oraz konstrukcji budynku.</w:t>
      </w:r>
    </w:p>
    <w:p w14:paraId="5502BD0D" w14:textId="77777777" w:rsidR="00D008CB" w:rsidRPr="00B10C08" w:rsidRDefault="0084124F" w:rsidP="0084124F">
      <w:pPr>
        <w:pStyle w:val="Nagwek4"/>
        <w:spacing w:after="120"/>
        <w:ind w:left="993" w:hanging="709"/>
        <w:rPr>
          <w:rFonts w:ascii="Arial" w:hAnsi="Arial" w:cs="Arial"/>
          <w:b/>
          <w:i w:val="0"/>
          <w:color w:val="005023"/>
          <w:sz w:val="24"/>
          <w:szCs w:val="24"/>
        </w:rPr>
      </w:pPr>
      <w:r w:rsidRPr="00B10C08">
        <w:rPr>
          <w:rFonts w:ascii="Arial" w:hAnsi="Arial" w:cs="Arial"/>
          <w:b/>
          <w:i w:val="0"/>
          <w:color w:val="005023"/>
          <w:sz w:val="24"/>
          <w:szCs w:val="24"/>
        </w:rPr>
        <w:t>2.</w:t>
      </w:r>
      <w:r w:rsidR="00D345D4" w:rsidRPr="00B10C08">
        <w:rPr>
          <w:rFonts w:ascii="Arial" w:hAnsi="Arial" w:cs="Arial"/>
          <w:b/>
          <w:i w:val="0"/>
          <w:color w:val="005023"/>
          <w:sz w:val="24"/>
          <w:szCs w:val="24"/>
        </w:rPr>
        <w:t>2</w:t>
      </w:r>
      <w:r w:rsidRPr="00B10C08">
        <w:rPr>
          <w:rFonts w:ascii="Arial" w:hAnsi="Arial" w:cs="Arial"/>
          <w:b/>
          <w:i w:val="0"/>
          <w:color w:val="005023"/>
          <w:sz w:val="24"/>
          <w:szCs w:val="24"/>
        </w:rPr>
        <w:t>.1.</w:t>
      </w:r>
      <w:r w:rsidRPr="00B10C08">
        <w:rPr>
          <w:rFonts w:ascii="Arial" w:hAnsi="Arial" w:cs="Arial"/>
          <w:b/>
          <w:i w:val="0"/>
          <w:color w:val="005023"/>
          <w:sz w:val="24"/>
          <w:szCs w:val="24"/>
        </w:rPr>
        <w:tab/>
      </w:r>
      <w:r w:rsidR="009F1472" w:rsidRPr="00B10C08">
        <w:rPr>
          <w:rFonts w:ascii="Arial" w:hAnsi="Arial" w:cs="Arial"/>
          <w:b/>
          <w:i w:val="0"/>
          <w:color w:val="005023"/>
          <w:sz w:val="24"/>
          <w:szCs w:val="24"/>
        </w:rPr>
        <w:t>Kontrole instalacji gazowych oraz przewodów kominowych</w:t>
      </w:r>
    </w:p>
    <w:p w14:paraId="651B76FC" w14:textId="77777777" w:rsidR="009F1472" w:rsidRPr="00B10C08" w:rsidRDefault="009F1472" w:rsidP="003B26FD">
      <w:pPr>
        <w:spacing w:after="0"/>
        <w:jc w:val="both"/>
        <w:rPr>
          <w:rFonts w:ascii="Arial" w:hAnsi="Arial" w:cs="Arial"/>
          <w:sz w:val="24"/>
        </w:rPr>
      </w:pPr>
      <w:r w:rsidRPr="00B10C08">
        <w:rPr>
          <w:rFonts w:ascii="Arial" w:hAnsi="Arial" w:cs="Arial"/>
          <w:sz w:val="24"/>
        </w:rPr>
        <w:t>Ocena stanu technicznego instalacji gazowych oraz przewodów kominowych (dymowych, spalinowych i wentylacyjnych), powinna obejmować m. in. sprawdzenie:</w:t>
      </w:r>
    </w:p>
    <w:p w14:paraId="69B08486"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wykonania zaleceń wynikających z poprzedniej kontroli okresowej,</w:t>
      </w:r>
    </w:p>
    <w:p w14:paraId="33D906DC"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zmian w kanałach i przewodach spalinowych, jakie wprowadzono za zgodą właściciela lub zarządcy budynku w okresie od poprzedniego przeglądu,</w:t>
      </w:r>
    </w:p>
    <w:p w14:paraId="27E8FB44"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drożności przewodów kominowych,</w:t>
      </w:r>
    </w:p>
    <w:p w14:paraId="2FFC3546"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siły ciągu kominowego, ustalonego przy pomocy atestowanego urządzenia pomiarowego zapewniającego prawidłowe działanie podłączonych urządzeń dymowych, spalinowych, wentylacyjnych,</w:t>
      </w:r>
    </w:p>
    <w:p w14:paraId="79948289"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występ</w:t>
      </w:r>
      <w:r w:rsidR="00A70B5F" w:rsidRPr="00B10C08">
        <w:rPr>
          <w:rFonts w:ascii="Arial" w:hAnsi="Arial" w:cs="Arial"/>
          <w:sz w:val="24"/>
          <w:szCs w:val="24"/>
        </w:rPr>
        <w:t>ujących</w:t>
      </w:r>
      <w:r w:rsidRPr="00B10C08">
        <w:rPr>
          <w:rFonts w:ascii="Arial" w:hAnsi="Arial" w:cs="Arial"/>
          <w:sz w:val="24"/>
          <w:szCs w:val="24"/>
        </w:rPr>
        <w:t xml:space="preserve"> uszkodzeń przewodów na całej ich długości, kanałów, czopuchów, włazów, ław kominowych, nasad kominowych itp.,</w:t>
      </w:r>
    </w:p>
    <w:p w14:paraId="5160C63E" w14:textId="77777777" w:rsidR="009F1472" w:rsidRPr="00B10C08" w:rsidRDefault="00A70B5F"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prawidłowości</w:t>
      </w:r>
      <w:r w:rsidR="009F1472" w:rsidRPr="00B10C08">
        <w:rPr>
          <w:rFonts w:ascii="Arial" w:hAnsi="Arial" w:cs="Arial"/>
          <w:sz w:val="24"/>
          <w:szCs w:val="24"/>
        </w:rPr>
        <w:t xml:space="preserve"> działa</w:t>
      </w:r>
      <w:r w:rsidRPr="00B10C08">
        <w:rPr>
          <w:rFonts w:ascii="Arial" w:hAnsi="Arial" w:cs="Arial"/>
          <w:sz w:val="24"/>
          <w:szCs w:val="24"/>
        </w:rPr>
        <w:t>nia</w:t>
      </w:r>
      <w:r w:rsidR="009F1472" w:rsidRPr="00B10C08">
        <w:rPr>
          <w:rFonts w:ascii="Arial" w:hAnsi="Arial" w:cs="Arial"/>
          <w:sz w:val="24"/>
          <w:szCs w:val="24"/>
        </w:rPr>
        <w:t xml:space="preserve"> urządzeń wen</w:t>
      </w:r>
      <w:r w:rsidRPr="00B10C08">
        <w:rPr>
          <w:rFonts w:ascii="Arial" w:hAnsi="Arial" w:cs="Arial"/>
          <w:sz w:val="24"/>
          <w:szCs w:val="24"/>
        </w:rPr>
        <w:t>tylacyjnych, w tym nawiewnych i </w:t>
      </w:r>
      <w:r w:rsidR="009F1472" w:rsidRPr="00B10C08">
        <w:rPr>
          <w:rFonts w:ascii="Arial" w:hAnsi="Arial" w:cs="Arial"/>
          <w:sz w:val="24"/>
          <w:szCs w:val="24"/>
        </w:rPr>
        <w:t>wywiewnych w pomieszczeniach, w których zainstalowane są urządzenia grzewcze (np. trzony kuchenne, piecyki wody przepływowej, kotły c.o., itp.),</w:t>
      </w:r>
    </w:p>
    <w:p w14:paraId="08A217C3"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częstotliwości okresowego czyszczenia przewodów kominowych</w:t>
      </w:r>
      <w:r w:rsidR="003B26FD" w:rsidRPr="00B10C08">
        <w:rPr>
          <w:rStyle w:val="Odwoanieprzypisudolnego"/>
          <w:rFonts w:ascii="Arial" w:hAnsi="Arial" w:cs="Arial"/>
          <w:sz w:val="24"/>
          <w:szCs w:val="24"/>
        </w:rPr>
        <w:footnoteReference w:id="41"/>
      </w:r>
      <w:r w:rsidRPr="00B10C08">
        <w:rPr>
          <w:rFonts w:ascii="Arial" w:hAnsi="Arial" w:cs="Arial"/>
          <w:sz w:val="24"/>
          <w:szCs w:val="24"/>
        </w:rPr>
        <w:t xml:space="preserve">, </w:t>
      </w:r>
    </w:p>
    <w:p w14:paraId="4D764225"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dogodnego dostępu do czyszczenia i przeprowadzania okresowych kontroli przewodów kominowych i urządzeń mających związek z kominami,</w:t>
      </w:r>
    </w:p>
    <w:p w14:paraId="4CD46905" w14:textId="77777777" w:rsidR="009F1472" w:rsidRPr="00B10C08" w:rsidRDefault="009F1472" w:rsidP="00920E32">
      <w:pPr>
        <w:pStyle w:val="Akapitzlist"/>
        <w:numPr>
          <w:ilvl w:val="0"/>
          <w:numId w:val="57"/>
        </w:numPr>
        <w:spacing w:after="0"/>
        <w:ind w:left="1134" w:hanging="567"/>
        <w:jc w:val="both"/>
        <w:rPr>
          <w:rFonts w:ascii="Arial" w:hAnsi="Arial" w:cs="Arial"/>
          <w:sz w:val="24"/>
          <w:szCs w:val="24"/>
        </w:rPr>
      </w:pPr>
      <w:r w:rsidRPr="00B10C08">
        <w:rPr>
          <w:rFonts w:ascii="Arial" w:hAnsi="Arial" w:cs="Arial"/>
          <w:sz w:val="24"/>
          <w:szCs w:val="24"/>
        </w:rPr>
        <w:t>innych stwierdzonych w trakcie kontroli nieprawidłowości mogących spowodować zagrożenie bezpieczeństwa ludzi lub mienia.</w:t>
      </w:r>
    </w:p>
    <w:p w14:paraId="0BCDCE05" w14:textId="77777777" w:rsidR="00757F0B" w:rsidRPr="00B10C08" w:rsidRDefault="00757F0B" w:rsidP="00757F0B">
      <w:pPr>
        <w:ind w:left="1134" w:hanging="567"/>
        <w:jc w:val="both"/>
        <w:rPr>
          <w:rFonts w:ascii="Arial" w:hAnsi="Arial" w:cs="Arial"/>
          <w:sz w:val="24"/>
          <w:szCs w:val="24"/>
        </w:rPr>
      </w:pPr>
      <w:r w:rsidRPr="00B10C08">
        <w:rPr>
          <w:rFonts w:ascii="Arial" w:hAnsi="Arial" w:cs="Arial"/>
          <w:sz w:val="24"/>
          <w:szCs w:val="24"/>
        </w:rPr>
        <w:t>j)</w:t>
      </w:r>
      <w:r w:rsidRPr="00B10C08">
        <w:rPr>
          <w:rFonts w:ascii="Arial" w:hAnsi="Arial" w:cs="Arial"/>
          <w:sz w:val="24"/>
          <w:szCs w:val="24"/>
        </w:rPr>
        <w:tab/>
        <w:t>instalacji gazowych, w tym podłączenia butli gazowych.</w:t>
      </w:r>
    </w:p>
    <w:p w14:paraId="71654A30" w14:textId="77777777" w:rsidR="009F1472" w:rsidRPr="00B10C08" w:rsidRDefault="009F1472" w:rsidP="005C52B4">
      <w:pPr>
        <w:jc w:val="both"/>
        <w:rPr>
          <w:rFonts w:ascii="Arial" w:hAnsi="Arial" w:cs="Arial"/>
          <w:sz w:val="24"/>
        </w:rPr>
      </w:pPr>
      <w:r w:rsidRPr="00B10C08">
        <w:rPr>
          <w:rFonts w:ascii="Arial" w:hAnsi="Arial" w:cs="Arial"/>
          <w:sz w:val="24"/>
        </w:rPr>
        <w:t>Osoba dokonująca przeglądu przewodów kominowych jest zobowiązana sporządzić protokół, który będzie załącznikiem do książki obiektu budowlanego</w:t>
      </w:r>
      <w:r w:rsidR="00DE1A77" w:rsidRPr="00B10C08">
        <w:rPr>
          <w:rFonts w:ascii="Arial" w:hAnsi="Arial" w:cs="Arial"/>
          <w:sz w:val="24"/>
        </w:rPr>
        <w:t>.</w:t>
      </w:r>
    </w:p>
    <w:p w14:paraId="55DC125D" w14:textId="77777777" w:rsidR="00AA5380" w:rsidRPr="00B10C08" w:rsidRDefault="00AA5380" w:rsidP="00AA5380">
      <w:pPr>
        <w:spacing w:after="0"/>
        <w:jc w:val="both"/>
        <w:rPr>
          <w:rFonts w:ascii="Arial" w:hAnsi="Arial" w:cs="Arial"/>
          <w:sz w:val="24"/>
        </w:rPr>
      </w:pPr>
      <w:r w:rsidRPr="00B10C08">
        <w:rPr>
          <w:rFonts w:ascii="Arial" w:hAnsi="Arial" w:cs="Arial"/>
          <w:sz w:val="24"/>
        </w:rPr>
        <w:t>Przepisy nie normują zaleceń w zakresie wentylacji mechanicznej. Kontrole oraz serwis należy przeprowadzać zgodnie z zaleceniami producentów elementów s</w:t>
      </w:r>
      <w:r w:rsidR="00844371" w:rsidRPr="00B10C08">
        <w:rPr>
          <w:rFonts w:ascii="Arial" w:hAnsi="Arial" w:cs="Arial"/>
          <w:sz w:val="24"/>
        </w:rPr>
        <w:t>ystemu wentylacji mechanicznej.</w:t>
      </w:r>
    </w:p>
    <w:p w14:paraId="76B96E98" w14:textId="6EB010E6" w:rsidR="00AA5380" w:rsidRPr="00B10C08" w:rsidRDefault="00AA5380" w:rsidP="00AA5380">
      <w:pPr>
        <w:jc w:val="both"/>
        <w:rPr>
          <w:rFonts w:ascii="Arial" w:hAnsi="Arial" w:cs="Arial"/>
          <w:sz w:val="24"/>
        </w:rPr>
      </w:pPr>
      <w:r w:rsidRPr="00B10C08">
        <w:rPr>
          <w:rFonts w:ascii="Arial" w:hAnsi="Arial" w:cs="Arial"/>
          <w:sz w:val="24"/>
        </w:rPr>
        <w:t>Podczas okresowej kontroli wentylacji powinno się sprawdzać jej wyda</w:t>
      </w:r>
      <w:r w:rsidR="00F6524A">
        <w:rPr>
          <w:rFonts w:ascii="Arial" w:hAnsi="Arial" w:cs="Arial"/>
          <w:sz w:val="24"/>
        </w:rPr>
        <w:t>jność</w:t>
      </w:r>
      <w:r w:rsidRPr="00B10C08">
        <w:rPr>
          <w:rFonts w:ascii="Arial" w:hAnsi="Arial" w:cs="Arial"/>
          <w:sz w:val="24"/>
        </w:rPr>
        <w:t xml:space="preserve"> i ilość wymian powietrza. Sprawdza się ciąg we wszystkich kanałach. Należy również je wyczyścić.</w:t>
      </w:r>
    </w:p>
    <w:p w14:paraId="42D4C43D" w14:textId="77777777" w:rsidR="00AA5380" w:rsidRPr="00B10C08" w:rsidRDefault="0084124F" w:rsidP="0084124F">
      <w:pPr>
        <w:ind w:left="993" w:hanging="709"/>
        <w:jc w:val="both"/>
        <w:rPr>
          <w:rFonts w:ascii="Arial" w:hAnsi="Arial" w:cs="Arial"/>
          <w:b/>
          <w:color w:val="005023"/>
          <w:sz w:val="24"/>
        </w:rPr>
      </w:pPr>
      <w:r w:rsidRPr="00B10C08">
        <w:rPr>
          <w:rFonts w:ascii="Arial" w:hAnsi="Arial" w:cs="Arial"/>
          <w:b/>
          <w:color w:val="005023"/>
          <w:sz w:val="24"/>
        </w:rPr>
        <w:t>2.</w:t>
      </w:r>
      <w:r w:rsidR="00D345D4" w:rsidRPr="00B10C08">
        <w:rPr>
          <w:rFonts w:ascii="Arial" w:hAnsi="Arial" w:cs="Arial"/>
          <w:b/>
          <w:color w:val="005023"/>
          <w:sz w:val="24"/>
        </w:rPr>
        <w:t>2</w:t>
      </w:r>
      <w:r w:rsidRPr="00B10C08">
        <w:rPr>
          <w:rFonts w:ascii="Arial" w:hAnsi="Arial" w:cs="Arial"/>
          <w:b/>
          <w:color w:val="005023"/>
          <w:sz w:val="24"/>
        </w:rPr>
        <w:t>.2.</w:t>
      </w:r>
      <w:r w:rsidRPr="00B10C08">
        <w:rPr>
          <w:rFonts w:ascii="Arial" w:hAnsi="Arial" w:cs="Arial"/>
          <w:b/>
          <w:color w:val="005023"/>
          <w:sz w:val="24"/>
        </w:rPr>
        <w:tab/>
      </w:r>
      <w:r w:rsidR="00AA5380" w:rsidRPr="00B10C08">
        <w:rPr>
          <w:rFonts w:ascii="Arial" w:hAnsi="Arial" w:cs="Arial"/>
          <w:b/>
          <w:color w:val="005023"/>
          <w:sz w:val="24"/>
        </w:rPr>
        <w:t>Kontrole robocze</w:t>
      </w:r>
    </w:p>
    <w:p w14:paraId="77793E49" w14:textId="77777777" w:rsidR="00AA5380" w:rsidRPr="00B10C08" w:rsidRDefault="00AA5380" w:rsidP="00AA5380">
      <w:pPr>
        <w:jc w:val="both"/>
        <w:rPr>
          <w:rFonts w:ascii="Arial" w:hAnsi="Arial" w:cs="Arial"/>
          <w:sz w:val="24"/>
        </w:rPr>
      </w:pPr>
      <w:r w:rsidRPr="00B10C08">
        <w:rPr>
          <w:rFonts w:ascii="Arial" w:hAnsi="Arial" w:cs="Arial"/>
          <w:sz w:val="24"/>
        </w:rPr>
        <w:t>Zarządca poza ww. przeglądami może zlecić przeprowadzanie przeglądów roboczych w celu określenia stanu przygotowania budynku, urządzeń i instalacji, np. do użytkowania w okresie zimowym.</w:t>
      </w:r>
    </w:p>
    <w:p w14:paraId="01576677" w14:textId="77777777" w:rsidR="009F1472" w:rsidRPr="00B10C08" w:rsidRDefault="00D74DF8" w:rsidP="00D74DF8">
      <w:pPr>
        <w:pStyle w:val="Nagwek3"/>
        <w:spacing w:after="120"/>
        <w:ind w:left="567" w:hanging="567"/>
        <w:rPr>
          <w:rFonts w:ascii="Arial" w:hAnsi="Arial" w:cs="Arial"/>
          <w:b/>
          <w:color w:val="005023"/>
        </w:rPr>
      </w:pPr>
      <w:bookmarkStart w:id="88" w:name="_Toc31008342"/>
      <w:r w:rsidRPr="00B10C08">
        <w:rPr>
          <w:rFonts w:ascii="Arial" w:hAnsi="Arial" w:cs="Arial"/>
          <w:b/>
          <w:color w:val="005023"/>
        </w:rPr>
        <w:t>2.</w:t>
      </w:r>
      <w:r w:rsidR="00D345D4" w:rsidRPr="00B10C08">
        <w:rPr>
          <w:rFonts w:ascii="Arial" w:hAnsi="Arial" w:cs="Arial"/>
          <w:b/>
          <w:color w:val="005023"/>
        </w:rPr>
        <w:t>3</w:t>
      </w:r>
      <w:r w:rsidRPr="00B10C08">
        <w:rPr>
          <w:rFonts w:ascii="Arial" w:hAnsi="Arial" w:cs="Arial"/>
          <w:b/>
          <w:color w:val="005023"/>
        </w:rPr>
        <w:t>.</w:t>
      </w:r>
      <w:r w:rsidRPr="00B10C08">
        <w:rPr>
          <w:rFonts w:ascii="Arial" w:hAnsi="Arial" w:cs="Arial"/>
          <w:b/>
          <w:color w:val="005023"/>
        </w:rPr>
        <w:tab/>
      </w:r>
      <w:r w:rsidR="009F1472" w:rsidRPr="00B10C08">
        <w:rPr>
          <w:rFonts w:ascii="Arial" w:hAnsi="Arial" w:cs="Arial"/>
          <w:b/>
          <w:color w:val="005023"/>
        </w:rPr>
        <w:t>Kontrola okresowa wykonywana raz na pięć lat</w:t>
      </w:r>
      <w:bookmarkEnd w:id="88"/>
      <w:r w:rsidR="00AE4589" w:rsidRPr="00B10C08">
        <w:rPr>
          <w:rStyle w:val="Odwoanieprzypisudolnego"/>
          <w:rFonts w:ascii="Arial" w:hAnsi="Arial" w:cs="Arial"/>
          <w:color w:val="auto"/>
        </w:rPr>
        <w:footnoteReference w:id="42"/>
      </w:r>
    </w:p>
    <w:p w14:paraId="1102A518" w14:textId="77777777" w:rsidR="009F1472" w:rsidRPr="00B10C08" w:rsidRDefault="009F1472" w:rsidP="006E4BF7">
      <w:pPr>
        <w:spacing w:after="120"/>
        <w:jc w:val="both"/>
        <w:rPr>
          <w:rFonts w:ascii="Arial" w:hAnsi="Arial" w:cs="Arial"/>
          <w:sz w:val="24"/>
          <w:szCs w:val="24"/>
        </w:rPr>
      </w:pPr>
      <w:r w:rsidRPr="00B10C08">
        <w:rPr>
          <w:rFonts w:ascii="Arial" w:hAnsi="Arial" w:cs="Arial"/>
          <w:sz w:val="24"/>
          <w:szCs w:val="24"/>
        </w:rPr>
        <w:t>Co najmniej raz na 5 lat należy przeprowadzać kontrolę polegającą na sprawdzeniu stanu technicznego i przydatności do użytkowania obiektu budowlanego, estetyki obiektu budowlanego oraz jego otoczenia. Kontrolą powinn</w:t>
      </w:r>
      <w:r w:rsidR="00844371" w:rsidRPr="00B10C08">
        <w:rPr>
          <w:rFonts w:ascii="Arial" w:hAnsi="Arial" w:cs="Arial"/>
          <w:sz w:val="24"/>
          <w:szCs w:val="24"/>
        </w:rPr>
        <w:t>y</w:t>
      </w:r>
      <w:r w:rsidRPr="00B10C08">
        <w:rPr>
          <w:rFonts w:ascii="Arial" w:hAnsi="Arial" w:cs="Arial"/>
          <w:sz w:val="24"/>
          <w:szCs w:val="24"/>
        </w:rPr>
        <w:t xml:space="preserve"> być objęte instalacj</w:t>
      </w:r>
      <w:r w:rsidR="00844371" w:rsidRPr="00B10C08">
        <w:rPr>
          <w:rFonts w:ascii="Arial" w:hAnsi="Arial" w:cs="Arial"/>
          <w:sz w:val="24"/>
          <w:szCs w:val="24"/>
        </w:rPr>
        <w:t>a</w:t>
      </w:r>
      <w:r w:rsidRPr="00B10C08">
        <w:rPr>
          <w:rFonts w:ascii="Arial" w:hAnsi="Arial" w:cs="Arial"/>
          <w:sz w:val="24"/>
          <w:szCs w:val="24"/>
        </w:rPr>
        <w:t xml:space="preserve"> elektryczn</w:t>
      </w:r>
      <w:r w:rsidR="00844371" w:rsidRPr="00B10C08">
        <w:rPr>
          <w:rFonts w:ascii="Arial" w:hAnsi="Arial" w:cs="Arial"/>
          <w:sz w:val="24"/>
          <w:szCs w:val="24"/>
        </w:rPr>
        <w:t>a i </w:t>
      </w:r>
      <w:r w:rsidRPr="00B10C08">
        <w:rPr>
          <w:rFonts w:ascii="Arial" w:hAnsi="Arial" w:cs="Arial"/>
          <w:sz w:val="24"/>
          <w:szCs w:val="24"/>
        </w:rPr>
        <w:t>piorunochronn</w:t>
      </w:r>
      <w:r w:rsidR="00844371" w:rsidRPr="00B10C08">
        <w:rPr>
          <w:rFonts w:ascii="Arial" w:hAnsi="Arial" w:cs="Arial"/>
          <w:sz w:val="24"/>
          <w:szCs w:val="24"/>
        </w:rPr>
        <w:t>a</w:t>
      </w:r>
      <w:r w:rsidRPr="00B10C08">
        <w:rPr>
          <w:rFonts w:ascii="Arial" w:hAnsi="Arial" w:cs="Arial"/>
          <w:sz w:val="24"/>
          <w:szCs w:val="24"/>
        </w:rPr>
        <w:t xml:space="preserve"> w zakresie stanu sprawności połączeń, osprzętu, zabezpieczeń i środków ochrony od porażeń, oporności izolacji przewodów oraz uziemień instalacji i aparatów.</w:t>
      </w:r>
    </w:p>
    <w:p w14:paraId="2D845699" w14:textId="77777777" w:rsidR="009F1472" w:rsidRPr="00B10C08" w:rsidRDefault="009F1472" w:rsidP="00AC29CB">
      <w:pPr>
        <w:spacing w:after="0"/>
        <w:jc w:val="both"/>
        <w:rPr>
          <w:rFonts w:ascii="Arial" w:hAnsi="Arial" w:cs="Arial"/>
          <w:b/>
          <w:bCs/>
          <w:sz w:val="24"/>
          <w:szCs w:val="24"/>
        </w:rPr>
      </w:pPr>
      <w:r w:rsidRPr="00B10C08">
        <w:rPr>
          <w:rFonts w:ascii="Arial" w:hAnsi="Arial" w:cs="Arial"/>
          <w:b/>
          <w:bCs/>
          <w:sz w:val="24"/>
          <w:szCs w:val="24"/>
        </w:rPr>
        <w:t xml:space="preserve">Kontrola </w:t>
      </w:r>
      <w:r w:rsidR="00DE1A77" w:rsidRPr="00B10C08">
        <w:rPr>
          <w:rFonts w:ascii="Arial" w:hAnsi="Arial" w:cs="Arial"/>
          <w:b/>
          <w:bCs/>
          <w:sz w:val="24"/>
          <w:szCs w:val="24"/>
        </w:rPr>
        <w:t xml:space="preserve">przeprowadzana raz na pięć lat </w:t>
      </w:r>
      <w:r w:rsidRPr="00B10C08">
        <w:rPr>
          <w:rFonts w:ascii="Arial" w:hAnsi="Arial" w:cs="Arial"/>
          <w:b/>
          <w:bCs/>
          <w:sz w:val="24"/>
          <w:szCs w:val="24"/>
        </w:rPr>
        <w:t>obejmuj</w:t>
      </w:r>
      <w:r w:rsidR="00DE1A77" w:rsidRPr="00B10C08">
        <w:rPr>
          <w:rFonts w:ascii="Arial" w:hAnsi="Arial" w:cs="Arial"/>
          <w:b/>
          <w:bCs/>
          <w:sz w:val="24"/>
          <w:szCs w:val="24"/>
        </w:rPr>
        <w:t>e</w:t>
      </w:r>
      <w:r w:rsidR="00937A6B" w:rsidRPr="00B10C08">
        <w:rPr>
          <w:rFonts w:ascii="Arial" w:hAnsi="Arial" w:cs="Arial"/>
          <w:b/>
          <w:bCs/>
          <w:sz w:val="24"/>
          <w:szCs w:val="24"/>
        </w:rPr>
        <w:t xml:space="preserve"> zakres kontroli rocznej i </w:t>
      </w:r>
      <w:r w:rsidRPr="00B10C08">
        <w:rPr>
          <w:rFonts w:ascii="Arial" w:hAnsi="Arial" w:cs="Arial"/>
          <w:b/>
          <w:bCs/>
          <w:sz w:val="24"/>
          <w:szCs w:val="24"/>
        </w:rPr>
        <w:t>pięcioletniej</w:t>
      </w:r>
      <w:r w:rsidR="00DE1A77" w:rsidRPr="00B10C08">
        <w:rPr>
          <w:rFonts w:ascii="Arial" w:hAnsi="Arial" w:cs="Arial"/>
          <w:b/>
          <w:bCs/>
          <w:sz w:val="24"/>
          <w:szCs w:val="24"/>
        </w:rPr>
        <w:t>.</w:t>
      </w:r>
    </w:p>
    <w:p w14:paraId="48FAF87F" w14:textId="77777777" w:rsidR="009F1472" w:rsidRPr="00B10C08" w:rsidRDefault="009F1472" w:rsidP="00CF6B50">
      <w:pPr>
        <w:spacing w:before="240" w:after="0"/>
        <w:jc w:val="both"/>
        <w:rPr>
          <w:rFonts w:ascii="Arial" w:hAnsi="Arial" w:cs="Arial"/>
          <w:sz w:val="24"/>
          <w:szCs w:val="24"/>
        </w:rPr>
      </w:pPr>
      <w:r w:rsidRPr="00B10C08">
        <w:rPr>
          <w:rFonts w:ascii="Arial" w:hAnsi="Arial" w:cs="Arial"/>
          <w:sz w:val="24"/>
          <w:szCs w:val="24"/>
        </w:rPr>
        <w:t>Zakres kontroli rocznej i pięcioletniej jest różny, z wyjątkiem części budowlanej, która jest wspólna dla obu tych kontroli. Dlatego właściciel lub zarządca obiektu, w roku kalendarzowym, w którym przypada termin wykonania kontroli pięcioletniej przeprowadza jedną wspólną kontrolę uwzględniającą zakres kontroli rocznej oraz zakres kontroli pięcioletniej, czyli obejmującą sprawdzenie stanu technicznego:</w:t>
      </w:r>
    </w:p>
    <w:p w14:paraId="5F1BF837" w14:textId="77777777" w:rsidR="009F1472" w:rsidRPr="00B10C08" w:rsidRDefault="009F1472" w:rsidP="00CF6B50">
      <w:pPr>
        <w:pStyle w:val="Akapitzlist"/>
        <w:numPr>
          <w:ilvl w:val="0"/>
          <w:numId w:val="205"/>
        </w:numPr>
        <w:spacing w:after="0"/>
        <w:ind w:hanging="513"/>
        <w:jc w:val="both"/>
        <w:rPr>
          <w:rFonts w:ascii="Arial" w:hAnsi="Arial" w:cs="Arial"/>
          <w:sz w:val="24"/>
          <w:szCs w:val="24"/>
        </w:rPr>
      </w:pPr>
      <w:r w:rsidRPr="00B10C08">
        <w:rPr>
          <w:rFonts w:ascii="Arial" w:hAnsi="Arial" w:cs="Arial"/>
          <w:sz w:val="24"/>
          <w:szCs w:val="24"/>
        </w:rPr>
        <w:t>elementów budynku, budowli i instalacji narażonych na szkodliwe wpływy atmosferyczne i niszczące działania czynników występujących podczas użytkowania obiektu,</w:t>
      </w:r>
    </w:p>
    <w:p w14:paraId="4F0E307E" w14:textId="77777777" w:rsidR="009F1472" w:rsidRPr="00B10C08" w:rsidRDefault="009F1472" w:rsidP="00CF6B50">
      <w:pPr>
        <w:pStyle w:val="Akapitzlist"/>
        <w:numPr>
          <w:ilvl w:val="0"/>
          <w:numId w:val="205"/>
        </w:numPr>
        <w:spacing w:after="0"/>
        <w:ind w:left="1134" w:hanging="567"/>
        <w:jc w:val="both"/>
        <w:rPr>
          <w:rFonts w:ascii="Arial" w:hAnsi="Arial" w:cs="Arial"/>
          <w:sz w:val="24"/>
          <w:szCs w:val="24"/>
        </w:rPr>
      </w:pPr>
      <w:r w:rsidRPr="00B10C08">
        <w:rPr>
          <w:rFonts w:ascii="Arial" w:hAnsi="Arial" w:cs="Arial"/>
          <w:sz w:val="24"/>
          <w:szCs w:val="24"/>
        </w:rPr>
        <w:t>estetyki obiektu budowlanego oraz jego otoczenia,</w:t>
      </w:r>
    </w:p>
    <w:p w14:paraId="6E673BCB" w14:textId="77777777" w:rsidR="009F1472" w:rsidRPr="00B10C08" w:rsidRDefault="009F1472" w:rsidP="00CF6B50">
      <w:pPr>
        <w:pStyle w:val="Akapitzlist"/>
        <w:numPr>
          <w:ilvl w:val="0"/>
          <w:numId w:val="205"/>
        </w:numPr>
        <w:spacing w:after="0"/>
        <w:ind w:left="1134" w:hanging="567"/>
        <w:jc w:val="both"/>
        <w:rPr>
          <w:rFonts w:ascii="Arial" w:hAnsi="Arial" w:cs="Arial"/>
          <w:sz w:val="24"/>
          <w:szCs w:val="24"/>
        </w:rPr>
      </w:pPr>
      <w:r w:rsidRPr="00B10C08">
        <w:rPr>
          <w:rFonts w:ascii="Arial" w:hAnsi="Arial" w:cs="Arial"/>
          <w:sz w:val="24"/>
          <w:szCs w:val="24"/>
        </w:rPr>
        <w:t>instalacji i urządzeń służących ochronie środowiska,</w:t>
      </w:r>
    </w:p>
    <w:p w14:paraId="096DDBC7" w14:textId="77777777" w:rsidR="009F1472" w:rsidRPr="00B10C08" w:rsidRDefault="009F1472" w:rsidP="00CF6B50">
      <w:pPr>
        <w:pStyle w:val="Akapitzlist"/>
        <w:numPr>
          <w:ilvl w:val="0"/>
          <w:numId w:val="205"/>
        </w:numPr>
        <w:spacing w:after="0"/>
        <w:ind w:left="1134" w:hanging="567"/>
        <w:jc w:val="both"/>
        <w:rPr>
          <w:rFonts w:ascii="Arial" w:hAnsi="Arial" w:cs="Arial"/>
          <w:sz w:val="24"/>
          <w:szCs w:val="24"/>
        </w:rPr>
      </w:pPr>
      <w:r w:rsidRPr="00B10C08">
        <w:rPr>
          <w:rFonts w:ascii="Arial" w:hAnsi="Arial" w:cs="Arial"/>
          <w:sz w:val="24"/>
          <w:szCs w:val="24"/>
        </w:rPr>
        <w:t>instalacji gazowych oraz przewodów kominowych,</w:t>
      </w:r>
    </w:p>
    <w:p w14:paraId="56950CAD" w14:textId="77777777" w:rsidR="009F1472" w:rsidRPr="00B10C08" w:rsidRDefault="009F1472" w:rsidP="00CF6B50">
      <w:pPr>
        <w:pStyle w:val="Akapitzlist"/>
        <w:numPr>
          <w:ilvl w:val="0"/>
          <w:numId w:val="205"/>
        </w:numPr>
        <w:ind w:left="1134" w:hanging="567"/>
        <w:jc w:val="both"/>
        <w:rPr>
          <w:rFonts w:ascii="Arial" w:hAnsi="Arial" w:cs="Arial"/>
          <w:sz w:val="24"/>
          <w:szCs w:val="24"/>
        </w:rPr>
      </w:pPr>
      <w:r w:rsidRPr="00B10C08">
        <w:rPr>
          <w:rFonts w:ascii="Arial" w:hAnsi="Arial" w:cs="Arial"/>
          <w:sz w:val="24"/>
          <w:szCs w:val="24"/>
        </w:rPr>
        <w:t>instalacji elektrycznej i piorunochronnej.</w:t>
      </w:r>
    </w:p>
    <w:p w14:paraId="2F142935" w14:textId="77777777" w:rsidR="009F1472" w:rsidRPr="00B10C08" w:rsidRDefault="009F1472" w:rsidP="00CF6B50">
      <w:pPr>
        <w:jc w:val="both"/>
        <w:rPr>
          <w:rFonts w:ascii="Arial" w:hAnsi="Arial" w:cs="Arial"/>
          <w:sz w:val="24"/>
          <w:szCs w:val="24"/>
        </w:rPr>
      </w:pPr>
      <w:r w:rsidRPr="00B10C08">
        <w:rPr>
          <w:rFonts w:ascii="Arial" w:hAnsi="Arial" w:cs="Arial"/>
          <w:sz w:val="24"/>
          <w:szCs w:val="24"/>
        </w:rPr>
        <w:t xml:space="preserve">Protokół z takiej kontroli powinien zawierać informacje świadczące o spełnieniu obowiązków, wynikających zarówno z art. 62 ust. 1 pkt 1 jak i pkt 2 </w:t>
      </w:r>
      <w:r w:rsidR="00AC29CB" w:rsidRPr="00B10C08">
        <w:rPr>
          <w:rFonts w:ascii="Arial" w:hAnsi="Arial" w:cs="Arial"/>
          <w:sz w:val="24"/>
          <w:szCs w:val="24"/>
        </w:rPr>
        <w:t>Prawa</w:t>
      </w:r>
      <w:r w:rsidRPr="00B10C08">
        <w:rPr>
          <w:rFonts w:ascii="Arial" w:hAnsi="Arial" w:cs="Arial"/>
          <w:sz w:val="24"/>
          <w:szCs w:val="24"/>
        </w:rPr>
        <w:t xml:space="preserve"> budowlane</w:t>
      </w:r>
      <w:r w:rsidR="00AC29CB" w:rsidRPr="00B10C08">
        <w:rPr>
          <w:rFonts w:ascii="Arial" w:hAnsi="Arial" w:cs="Arial"/>
          <w:sz w:val="24"/>
          <w:szCs w:val="24"/>
        </w:rPr>
        <w:t>go</w:t>
      </w:r>
      <w:r w:rsidRPr="00B10C08">
        <w:rPr>
          <w:rFonts w:ascii="Arial" w:hAnsi="Arial" w:cs="Arial"/>
          <w:sz w:val="24"/>
          <w:szCs w:val="24"/>
        </w:rPr>
        <w:t>.</w:t>
      </w:r>
    </w:p>
    <w:p w14:paraId="337DA05C" w14:textId="46E0B78F" w:rsidR="009F1472" w:rsidRPr="00B10C08" w:rsidRDefault="009F1472" w:rsidP="005F782F">
      <w:pPr>
        <w:spacing w:after="120"/>
        <w:jc w:val="both"/>
        <w:rPr>
          <w:rFonts w:ascii="Arial" w:hAnsi="Arial" w:cs="Arial"/>
          <w:sz w:val="24"/>
          <w:szCs w:val="24"/>
        </w:rPr>
      </w:pPr>
      <w:r w:rsidRPr="00B10C08">
        <w:rPr>
          <w:rFonts w:ascii="Arial" w:hAnsi="Arial" w:cs="Arial"/>
          <w:sz w:val="24"/>
          <w:szCs w:val="24"/>
          <w:u w:val="single"/>
        </w:rPr>
        <w:t>Protokoły pięcioletnie muszą uwzględniać zmiany</w:t>
      </w:r>
      <w:r w:rsidRPr="00B10C08">
        <w:rPr>
          <w:rFonts w:ascii="Arial" w:hAnsi="Arial" w:cs="Arial"/>
          <w:sz w:val="24"/>
          <w:szCs w:val="24"/>
        </w:rPr>
        <w:t xml:space="preserve"> wynikające z przeprowadzonych robót inwestycyjnych </w:t>
      </w:r>
      <w:r w:rsidR="00AC29CB" w:rsidRPr="00B10C08">
        <w:rPr>
          <w:rFonts w:ascii="Arial" w:hAnsi="Arial" w:cs="Arial"/>
          <w:sz w:val="24"/>
          <w:szCs w:val="24"/>
        </w:rPr>
        <w:t>i remontowych na tym obiekcie (</w:t>
      </w:r>
      <w:r w:rsidRPr="00B10C08">
        <w:rPr>
          <w:rFonts w:ascii="Arial" w:hAnsi="Arial" w:cs="Arial"/>
          <w:sz w:val="24"/>
          <w:szCs w:val="24"/>
        </w:rPr>
        <w:t>w tym przeprowadzonych przez użytkownika).</w:t>
      </w:r>
      <w:r w:rsidR="00B741DC">
        <w:rPr>
          <w:rFonts w:ascii="Arial" w:hAnsi="Arial" w:cs="Arial"/>
          <w:sz w:val="24"/>
          <w:szCs w:val="24"/>
        </w:rPr>
        <w:t xml:space="preserve"> </w:t>
      </w:r>
      <w:r w:rsidRPr="00B10C08">
        <w:rPr>
          <w:rFonts w:ascii="Arial" w:hAnsi="Arial" w:cs="Arial"/>
          <w:sz w:val="24"/>
          <w:szCs w:val="24"/>
        </w:rPr>
        <w:t>Zmiany te należy obowiązkowo uwzględniać w umowie</w:t>
      </w:r>
      <w:r w:rsidR="00923905">
        <w:rPr>
          <w:rFonts w:ascii="Arial" w:hAnsi="Arial" w:cs="Arial"/>
          <w:sz w:val="24"/>
          <w:szCs w:val="24"/>
        </w:rPr>
        <w:t xml:space="preserve"> </w:t>
      </w:r>
      <w:r w:rsidR="00EF3331" w:rsidRPr="00B10C08">
        <w:rPr>
          <w:rFonts w:ascii="Arial" w:hAnsi="Arial" w:cs="Arial"/>
          <w:sz w:val="24"/>
          <w:szCs w:val="24"/>
        </w:rPr>
        <w:t>najmu i bezpłatnego udostępnienia</w:t>
      </w:r>
      <w:r w:rsidRPr="00B10C08">
        <w:rPr>
          <w:rFonts w:ascii="Arial" w:hAnsi="Arial" w:cs="Arial"/>
          <w:sz w:val="24"/>
          <w:szCs w:val="24"/>
        </w:rPr>
        <w:t xml:space="preserve"> i protokole zdawczo-odbiorczym</w:t>
      </w:r>
      <w:r w:rsidR="00EF3331" w:rsidRPr="00B10C08">
        <w:rPr>
          <w:rFonts w:ascii="Arial" w:hAnsi="Arial" w:cs="Arial"/>
          <w:sz w:val="24"/>
          <w:szCs w:val="24"/>
        </w:rPr>
        <w:t xml:space="preserve"> (konieczność sporządzenia aneksu)</w:t>
      </w:r>
      <w:r w:rsidRPr="00B10C08">
        <w:rPr>
          <w:rFonts w:ascii="Arial" w:hAnsi="Arial" w:cs="Arial"/>
          <w:sz w:val="24"/>
          <w:szCs w:val="24"/>
        </w:rPr>
        <w:t>.</w:t>
      </w:r>
    </w:p>
    <w:p w14:paraId="757DB58C" w14:textId="77777777" w:rsidR="00EF3331" w:rsidRPr="00B10C08" w:rsidRDefault="0084124F" w:rsidP="0084124F">
      <w:pPr>
        <w:pStyle w:val="Nagwek4"/>
        <w:spacing w:after="120"/>
        <w:ind w:left="993" w:hanging="709"/>
        <w:rPr>
          <w:rFonts w:ascii="Arial" w:hAnsi="Arial" w:cs="Arial"/>
          <w:b/>
          <w:i w:val="0"/>
          <w:color w:val="005023"/>
          <w:sz w:val="24"/>
        </w:rPr>
      </w:pPr>
      <w:r w:rsidRPr="00B10C08">
        <w:rPr>
          <w:rFonts w:ascii="Arial" w:hAnsi="Arial" w:cs="Arial"/>
          <w:b/>
          <w:i w:val="0"/>
          <w:color w:val="005023"/>
          <w:sz w:val="24"/>
        </w:rPr>
        <w:t>2.</w:t>
      </w:r>
      <w:r w:rsidR="00D345D4" w:rsidRPr="00B10C08">
        <w:rPr>
          <w:rFonts w:ascii="Arial" w:hAnsi="Arial" w:cs="Arial"/>
          <w:b/>
          <w:i w:val="0"/>
          <w:color w:val="005023"/>
          <w:sz w:val="24"/>
        </w:rPr>
        <w:t>3</w:t>
      </w:r>
      <w:r w:rsidRPr="00B10C08">
        <w:rPr>
          <w:rFonts w:ascii="Arial" w:hAnsi="Arial" w:cs="Arial"/>
          <w:b/>
          <w:i w:val="0"/>
          <w:color w:val="005023"/>
          <w:sz w:val="24"/>
        </w:rPr>
        <w:t>.1.</w:t>
      </w:r>
      <w:r w:rsidRPr="00B10C08">
        <w:rPr>
          <w:rFonts w:ascii="Arial" w:hAnsi="Arial" w:cs="Arial"/>
          <w:b/>
          <w:i w:val="0"/>
          <w:color w:val="005023"/>
          <w:sz w:val="24"/>
        </w:rPr>
        <w:tab/>
      </w:r>
      <w:r w:rsidR="00EF3331" w:rsidRPr="00B10C08">
        <w:rPr>
          <w:rFonts w:ascii="Arial" w:hAnsi="Arial" w:cs="Arial"/>
          <w:b/>
          <w:i w:val="0"/>
          <w:color w:val="005023"/>
          <w:sz w:val="24"/>
        </w:rPr>
        <w:t>Kontrola instalacji elektrycznej</w:t>
      </w:r>
    </w:p>
    <w:p w14:paraId="72AAAAAD" w14:textId="542E1FD5" w:rsidR="00EF3331" w:rsidRPr="00B10C08" w:rsidRDefault="00EF3331" w:rsidP="00391997">
      <w:pPr>
        <w:spacing w:after="120"/>
        <w:jc w:val="both"/>
        <w:rPr>
          <w:rFonts w:ascii="Arial" w:hAnsi="Arial" w:cs="Arial"/>
          <w:sz w:val="24"/>
          <w:szCs w:val="24"/>
        </w:rPr>
      </w:pPr>
      <w:r w:rsidRPr="00B10C08">
        <w:rPr>
          <w:rFonts w:ascii="Arial" w:hAnsi="Arial" w:cs="Arial"/>
          <w:sz w:val="24"/>
          <w:szCs w:val="24"/>
        </w:rPr>
        <w:t>Zgodnie z Prawem budowlanym zarządca nieruchomości zobowiązany jest do przeprowadzenia 5-letniego przeglądu</w:t>
      </w:r>
      <w:r w:rsidR="00EB119F" w:rsidRPr="00B10C08">
        <w:rPr>
          <w:rFonts w:ascii="Arial" w:hAnsi="Arial" w:cs="Arial"/>
          <w:sz w:val="24"/>
          <w:szCs w:val="24"/>
        </w:rPr>
        <w:t xml:space="preserve"> obejmującego swoim zakresem</w:t>
      </w:r>
      <w:r w:rsidR="005E3ACA">
        <w:rPr>
          <w:rFonts w:ascii="Arial" w:hAnsi="Arial" w:cs="Arial"/>
          <w:sz w:val="24"/>
          <w:szCs w:val="24"/>
        </w:rPr>
        <w:t xml:space="preserve"> </w:t>
      </w:r>
      <w:r w:rsidR="00844371" w:rsidRPr="00B10C08">
        <w:rPr>
          <w:rFonts w:ascii="Arial" w:hAnsi="Arial" w:cs="Arial"/>
          <w:sz w:val="24"/>
          <w:szCs w:val="24"/>
        </w:rPr>
        <w:t xml:space="preserve">m.in. </w:t>
      </w:r>
      <w:r w:rsidR="00EB119F" w:rsidRPr="00B10C08">
        <w:rPr>
          <w:rFonts w:ascii="Arial" w:hAnsi="Arial" w:cs="Arial"/>
          <w:sz w:val="24"/>
          <w:szCs w:val="24"/>
        </w:rPr>
        <w:t xml:space="preserve">kontrolę </w:t>
      </w:r>
      <w:r w:rsidRPr="00B10C08">
        <w:rPr>
          <w:rFonts w:ascii="Arial" w:hAnsi="Arial" w:cs="Arial"/>
          <w:sz w:val="24"/>
          <w:szCs w:val="24"/>
        </w:rPr>
        <w:t>instalacj</w:t>
      </w:r>
      <w:r w:rsidR="00EB119F" w:rsidRPr="00B10C08">
        <w:rPr>
          <w:rFonts w:ascii="Arial" w:hAnsi="Arial" w:cs="Arial"/>
          <w:sz w:val="24"/>
          <w:szCs w:val="24"/>
        </w:rPr>
        <w:t>i</w:t>
      </w:r>
      <w:r w:rsidRPr="00B10C08">
        <w:rPr>
          <w:rFonts w:ascii="Arial" w:hAnsi="Arial" w:cs="Arial"/>
          <w:sz w:val="24"/>
          <w:szCs w:val="24"/>
        </w:rPr>
        <w:t xml:space="preserve"> elektrycznej i piorunochronnej. </w:t>
      </w:r>
    </w:p>
    <w:p w14:paraId="1862A191" w14:textId="77777777" w:rsidR="00EF3331" w:rsidRPr="00B10C08" w:rsidRDefault="00EF3331" w:rsidP="00EF3331">
      <w:pPr>
        <w:spacing w:after="0"/>
        <w:jc w:val="both"/>
        <w:rPr>
          <w:rFonts w:ascii="Arial" w:hAnsi="Arial" w:cs="Arial"/>
          <w:sz w:val="24"/>
          <w:szCs w:val="24"/>
        </w:rPr>
      </w:pPr>
      <w:r w:rsidRPr="00B10C08">
        <w:rPr>
          <w:rFonts w:ascii="Arial" w:hAnsi="Arial" w:cs="Arial"/>
          <w:sz w:val="24"/>
          <w:szCs w:val="24"/>
        </w:rPr>
        <w:t>W zakres przeglądu powinny wchodzić pomiary i ocena stanu technicznego:</w:t>
      </w:r>
    </w:p>
    <w:p w14:paraId="1ADCEEC0"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odgromowych (część nadziemna i podziemna) i uziemiających,</w:t>
      </w:r>
    </w:p>
    <w:p w14:paraId="28C002A2" w14:textId="35EED0CD"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zasilających (wewnętrzna linia zasilająca – WLZ, rozdzielnic, urządzeń: wentylacji, klimatyzacji, ogrzewania, środków ochrony p.poż.,</w:t>
      </w:r>
      <w:r w:rsidR="00B741DC">
        <w:rPr>
          <w:rFonts w:ascii="Arial" w:hAnsi="Arial" w:cs="Arial"/>
          <w:sz w:val="24"/>
          <w:szCs w:val="24"/>
        </w:rPr>
        <w:t xml:space="preserve"> </w:t>
      </w:r>
      <w:r w:rsidRPr="00B10C08">
        <w:rPr>
          <w:rFonts w:ascii="Arial" w:hAnsi="Arial" w:cs="Arial"/>
          <w:sz w:val="24"/>
          <w:szCs w:val="24"/>
        </w:rPr>
        <w:t>sieci komputerowych i teletechnicznych</w:t>
      </w:r>
      <w:r w:rsidR="00844371" w:rsidRPr="00B10C08">
        <w:rPr>
          <w:rFonts w:ascii="Arial" w:hAnsi="Arial" w:cs="Arial"/>
          <w:sz w:val="24"/>
          <w:szCs w:val="24"/>
        </w:rPr>
        <w:t>,</w:t>
      </w:r>
      <w:r w:rsidR="00923905">
        <w:rPr>
          <w:rFonts w:ascii="Arial" w:hAnsi="Arial" w:cs="Arial"/>
          <w:sz w:val="24"/>
          <w:szCs w:val="24"/>
        </w:rPr>
        <w:t xml:space="preserve"> </w:t>
      </w:r>
      <w:r w:rsidR="00844371" w:rsidRPr="00B10C08">
        <w:rPr>
          <w:rFonts w:ascii="Arial" w:hAnsi="Arial" w:cs="Arial"/>
          <w:sz w:val="24"/>
          <w:szCs w:val="24"/>
        </w:rPr>
        <w:t>itp.</w:t>
      </w:r>
      <w:r w:rsidRPr="00B10C08">
        <w:rPr>
          <w:rFonts w:ascii="Arial" w:hAnsi="Arial" w:cs="Arial"/>
          <w:sz w:val="24"/>
          <w:szCs w:val="24"/>
        </w:rPr>
        <w:t>),</w:t>
      </w:r>
    </w:p>
    <w:p w14:paraId="6931D43F"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sieci komputerowej LAN</w:t>
      </w:r>
      <w:r w:rsidR="00844371" w:rsidRPr="00B10C08">
        <w:rPr>
          <w:rFonts w:ascii="Arial" w:hAnsi="Arial" w:cs="Arial"/>
          <w:sz w:val="24"/>
          <w:szCs w:val="24"/>
        </w:rPr>
        <w:t>,</w:t>
      </w:r>
    </w:p>
    <w:p w14:paraId="37A85518"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instalacji gniazdowych i oświetleniowych,</w:t>
      </w:r>
    </w:p>
    <w:p w14:paraId="4FD55C40"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oświetlenia sztucznego (w przypadku budynków, pomieszczeń służących do wykonywania pracy),</w:t>
      </w:r>
    </w:p>
    <w:p w14:paraId="4740D79E" w14:textId="77777777" w:rsidR="00EF3331" w:rsidRPr="00B10C08" w:rsidRDefault="00EF3331" w:rsidP="00920E32">
      <w:pPr>
        <w:pStyle w:val="Akapitzlist"/>
        <w:numPr>
          <w:ilvl w:val="0"/>
          <w:numId w:val="66"/>
        </w:numPr>
        <w:spacing w:after="0"/>
        <w:jc w:val="both"/>
        <w:rPr>
          <w:rFonts w:ascii="Arial" w:hAnsi="Arial" w:cs="Arial"/>
          <w:sz w:val="24"/>
          <w:szCs w:val="24"/>
        </w:rPr>
      </w:pPr>
      <w:r w:rsidRPr="00B10C08">
        <w:rPr>
          <w:rFonts w:ascii="Arial" w:hAnsi="Arial" w:cs="Arial"/>
          <w:sz w:val="24"/>
          <w:szCs w:val="24"/>
        </w:rPr>
        <w:t>oświetlenia awaryjnego i ewakuacyjnego.</w:t>
      </w:r>
    </w:p>
    <w:p w14:paraId="1D9CB678" w14:textId="77777777" w:rsidR="00EF3331" w:rsidRPr="00B10C08" w:rsidRDefault="00EF3331" w:rsidP="00A21001">
      <w:pPr>
        <w:spacing w:before="120" w:after="0"/>
        <w:jc w:val="both"/>
        <w:rPr>
          <w:rFonts w:ascii="Arial" w:hAnsi="Arial" w:cs="Arial"/>
          <w:sz w:val="24"/>
          <w:szCs w:val="24"/>
        </w:rPr>
      </w:pPr>
      <w:r w:rsidRPr="00B10C08">
        <w:rPr>
          <w:rFonts w:ascii="Arial" w:hAnsi="Arial" w:cs="Arial"/>
          <w:sz w:val="24"/>
          <w:szCs w:val="24"/>
        </w:rPr>
        <w:t xml:space="preserve">Pomiary elektryczne </w:t>
      </w:r>
      <w:r w:rsidR="005A6B3C" w:rsidRPr="00B10C08">
        <w:rPr>
          <w:rFonts w:ascii="Arial" w:hAnsi="Arial" w:cs="Arial"/>
          <w:sz w:val="24"/>
          <w:szCs w:val="24"/>
        </w:rPr>
        <w:t>po</w:t>
      </w:r>
      <w:r w:rsidRPr="00B10C08">
        <w:rPr>
          <w:rFonts w:ascii="Arial" w:hAnsi="Arial" w:cs="Arial"/>
          <w:sz w:val="24"/>
          <w:szCs w:val="24"/>
        </w:rPr>
        <w:t xml:space="preserve">winny być wykonywane zgodnie z obowiązującymi normami, a w ich podstawowy zakres wchodzą: pomiary rezystancji izolacji obwodów, pomiary skuteczności ochrony przeciwporażeniowej, pomiary wyłączników różnicowo-prądowych, pomiary ciągłości połączeń wyrównawczych, pomiary natężenia oświetlenia, pomiary oporności uziemień (ochronnych, roboczych i odgromowych), pomiary ciągłości części nadziemnej instalacji odgromowej. </w:t>
      </w:r>
    </w:p>
    <w:p w14:paraId="2010ECEB" w14:textId="77777777" w:rsidR="00EF3331" w:rsidRPr="00B10C08" w:rsidRDefault="00EF3331" w:rsidP="00A21001">
      <w:pPr>
        <w:spacing w:before="120" w:after="0"/>
        <w:jc w:val="both"/>
        <w:rPr>
          <w:rFonts w:ascii="Arial" w:hAnsi="Arial" w:cs="Arial"/>
          <w:sz w:val="24"/>
          <w:szCs w:val="24"/>
        </w:rPr>
      </w:pPr>
      <w:r w:rsidRPr="00B10C08">
        <w:rPr>
          <w:rFonts w:ascii="Arial" w:hAnsi="Arial" w:cs="Arial"/>
          <w:sz w:val="24"/>
          <w:szCs w:val="24"/>
        </w:rPr>
        <w:t xml:space="preserve">Powyższe czynności oraz sporządzenie stosownych protokołów z pomiarów i przeglądów </w:t>
      </w:r>
      <w:r w:rsidR="005A6B3C" w:rsidRPr="00B10C08">
        <w:rPr>
          <w:rFonts w:ascii="Arial" w:hAnsi="Arial" w:cs="Arial"/>
          <w:sz w:val="24"/>
          <w:szCs w:val="24"/>
        </w:rPr>
        <w:t>po</w:t>
      </w:r>
      <w:r w:rsidRPr="00B10C08">
        <w:rPr>
          <w:rFonts w:ascii="Arial" w:hAnsi="Arial" w:cs="Arial"/>
          <w:sz w:val="24"/>
          <w:szCs w:val="24"/>
        </w:rPr>
        <w:t>winny wykonywać osoby posiadające odpowiednie uprawnienia.</w:t>
      </w:r>
    </w:p>
    <w:p w14:paraId="03BE1DC9" w14:textId="77777777" w:rsidR="00A21001" w:rsidRDefault="00A21001">
      <w:pPr>
        <w:rPr>
          <w:rFonts w:ascii="Arial" w:hAnsi="Arial" w:cs="Arial"/>
          <w:sz w:val="24"/>
          <w:szCs w:val="24"/>
        </w:rPr>
      </w:pPr>
      <w:r>
        <w:rPr>
          <w:rFonts w:ascii="Arial" w:hAnsi="Arial" w:cs="Arial"/>
          <w:sz w:val="24"/>
          <w:szCs w:val="24"/>
        </w:rPr>
        <w:br w:type="page"/>
      </w:r>
    </w:p>
    <w:p w14:paraId="445DA63F" w14:textId="2AB52E4E" w:rsidR="005F782F" w:rsidRPr="00B10C08" w:rsidRDefault="005F782F" w:rsidP="00CF6B50">
      <w:pPr>
        <w:spacing w:before="240" w:after="0"/>
        <w:jc w:val="both"/>
        <w:rPr>
          <w:rFonts w:ascii="Arial" w:hAnsi="Arial" w:cs="Arial"/>
          <w:sz w:val="24"/>
          <w:szCs w:val="24"/>
        </w:rPr>
      </w:pPr>
      <w:r w:rsidRPr="00B10C08">
        <w:rPr>
          <w:rFonts w:ascii="Arial" w:hAnsi="Arial" w:cs="Arial"/>
          <w:sz w:val="24"/>
          <w:szCs w:val="24"/>
        </w:rPr>
        <w:t>Uprawnienia osób uczestniczących w przeglądzie:</w:t>
      </w:r>
    </w:p>
    <w:p w14:paraId="57BFA58A" w14:textId="77777777" w:rsidR="005F782F" w:rsidRPr="00B10C08" w:rsidRDefault="005F782F" w:rsidP="005F782F">
      <w:pPr>
        <w:spacing w:after="0"/>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przeprowadzających przegląd – uprawnienia do p</w:t>
      </w:r>
      <w:r w:rsidR="006E4BF7" w:rsidRPr="00B10C08">
        <w:rPr>
          <w:rFonts w:ascii="Arial" w:hAnsi="Arial" w:cs="Arial"/>
          <w:sz w:val="24"/>
          <w:szCs w:val="24"/>
        </w:rPr>
        <w:t>ełnienia samodzielnej funkcji w </w:t>
      </w:r>
      <w:r w:rsidRPr="00B10C08">
        <w:rPr>
          <w:rFonts w:ascii="Arial" w:hAnsi="Arial" w:cs="Arial"/>
          <w:sz w:val="24"/>
          <w:szCs w:val="24"/>
        </w:rPr>
        <w:t>budownictwie w specjalności instalacyjnej w zakresie sieci, instalacji i urządzeń elektrycznych i elektroenergetycznych</w:t>
      </w:r>
      <w:r w:rsidRPr="00B10C08">
        <w:rPr>
          <w:rStyle w:val="Odwoanieprzypisudolnego"/>
          <w:rFonts w:ascii="Arial" w:hAnsi="Arial" w:cs="Arial"/>
          <w:sz w:val="24"/>
          <w:szCs w:val="24"/>
        </w:rPr>
        <w:footnoteReference w:id="43"/>
      </w:r>
      <w:r w:rsidRPr="00B10C08">
        <w:rPr>
          <w:rFonts w:ascii="Arial" w:hAnsi="Arial" w:cs="Arial"/>
          <w:sz w:val="24"/>
          <w:szCs w:val="24"/>
        </w:rPr>
        <w:t>,</w:t>
      </w:r>
    </w:p>
    <w:p w14:paraId="6E3E7320" w14:textId="77777777" w:rsidR="005F782F" w:rsidRPr="00B10C08" w:rsidRDefault="005F782F" w:rsidP="005F782F">
      <w:pPr>
        <w:spacing w:after="0"/>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wykonujących prace pomiarowe i instalacyjne – aktualne uprawnienia kwalifikacyjne potwierdzone zaświadczeniem do wykonywania czynności pomiarowych</w:t>
      </w:r>
      <w:r w:rsidRPr="00B10C08">
        <w:rPr>
          <w:rStyle w:val="Odwoanieprzypisudolnego"/>
          <w:rFonts w:ascii="Arial" w:hAnsi="Arial" w:cs="Arial"/>
          <w:sz w:val="24"/>
          <w:szCs w:val="24"/>
        </w:rPr>
        <w:footnoteReference w:id="44"/>
      </w:r>
      <w:r w:rsidRPr="00B10C08">
        <w:rPr>
          <w:rFonts w:ascii="Arial" w:hAnsi="Arial" w:cs="Arial"/>
          <w:sz w:val="24"/>
          <w:szCs w:val="24"/>
        </w:rPr>
        <w:t>,</w:t>
      </w:r>
    </w:p>
    <w:p w14:paraId="6CD38437" w14:textId="77777777" w:rsidR="009F1472" w:rsidRPr="00B10C08" w:rsidRDefault="005F782F" w:rsidP="00CF6B50">
      <w:pPr>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dozorujących prace pomiarowe i instalacyjne – aktualne uprawnienia potwierdzone zaświadczeniem do dozoru nad wykonywanymi pracami pomiarowymi.</w:t>
      </w:r>
    </w:p>
    <w:p w14:paraId="098419E9" w14:textId="77777777" w:rsidR="009F1472" w:rsidRPr="00B10C08" w:rsidRDefault="00D74DF8" w:rsidP="00CF6B50">
      <w:pPr>
        <w:pStyle w:val="Nagwek3"/>
        <w:spacing w:after="120"/>
        <w:ind w:left="567" w:hanging="567"/>
        <w:jc w:val="both"/>
        <w:rPr>
          <w:rFonts w:ascii="Arial" w:hAnsi="Arial" w:cs="Arial"/>
          <w:b/>
          <w:color w:val="005023"/>
        </w:rPr>
      </w:pPr>
      <w:bookmarkStart w:id="89" w:name="_Toc31008343"/>
      <w:r w:rsidRPr="00B10C08">
        <w:rPr>
          <w:rFonts w:ascii="Arial" w:hAnsi="Arial" w:cs="Arial"/>
          <w:b/>
          <w:color w:val="005023"/>
        </w:rPr>
        <w:t>2.</w:t>
      </w:r>
      <w:r w:rsidR="00D345D4" w:rsidRPr="00B10C08">
        <w:rPr>
          <w:rFonts w:ascii="Arial" w:hAnsi="Arial" w:cs="Arial"/>
          <w:b/>
          <w:color w:val="005023"/>
        </w:rPr>
        <w:t>4</w:t>
      </w:r>
      <w:r w:rsidRPr="00B10C08">
        <w:rPr>
          <w:rFonts w:ascii="Arial" w:hAnsi="Arial" w:cs="Arial"/>
          <w:b/>
          <w:color w:val="005023"/>
        </w:rPr>
        <w:t>.</w:t>
      </w:r>
      <w:r w:rsidRPr="00B10C08">
        <w:rPr>
          <w:rFonts w:ascii="Arial" w:hAnsi="Arial" w:cs="Arial"/>
          <w:b/>
          <w:color w:val="005023"/>
        </w:rPr>
        <w:tab/>
      </w:r>
      <w:r w:rsidR="009F1472" w:rsidRPr="00B10C08">
        <w:rPr>
          <w:rFonts w:ascii="Arial" w:hAnsi="Arial" w:cs="Arial"/>
          <w:b/>
          <w:color w:val="005023"/>
        </w:rPr>
        <w:t>Kontrola okresowa dla obiektów wielkopowierzchniowych, wykonywana co najmniej dwa razy w roku</w:t>
      </w:r>
      <w:bookmarkEnd w:id="89"/>
    </w:p>
    <w:p w14:paraId="2BE2B0B9" w14:textId="69D1CF98" w:rsidR="009F1472" w:rsidRPr="00B10C08" w:rsidRDefault="00844371" w:rsidP="00AC29CB">
      <w:pPr>
        <w:spacing w:after="0"/>
        <w:jc w:val="both"/>
        <w:rPr>
          <w:rFonts w:ascii="Arial" w:hAnsi="Arial" w:cs="Arial"/>
          <w:sz w:val="24"/>
          <w:szCs w:val="24"/>
        </w:rPr>
      </w:pPr>
      <w:r w:rsidRPr="00B10C08">
        <w:rPr>
          <w:rFonts w:ascii="Arial" w:hAnsi="Arial" w:cs="Arial"/>
          <w:sz w:val="24"/>
          <w:szCs w:val="24"/>
        </w:rPr>
        <w:t xml:space="preserve">Obiekty wielkopowierzchniowe powinny być poddane kontroli stanu technicznego co najmniej dwa razy w roku. </w:t>
      </w:r>
      <w:r w:rsidR="009F1472" w:rsidRPr="00B10C08">
        <w:rPr>
          <w:rFonts w:ascii="Arial" w:hAnsi="Arial" w:cs="Arial"/>
          <w:sz w:val="24"/>
          <w:szCs w:val="24"/>
        </w:rPr>
        <w:t xml:space="preserve">Obowiązkiem tym zostały objęte budynki, które posiadają określoną powierzchnię zabudowy, tzn. przekraczającą 2000 m², bez względu na powierzchnię dachu oraz </w:t>
      </w:r>
      <w:r w:rsidRPr="00B10C08">
        <w:rPr>
          <w:rFonts w:ascii="Arial" w:hAnsi="Arial" w:cs="Arial"/>
          <w:sz w:val="24"/>
          <w:szCs w:val="24"/>
        </w:rPr>
        <w:t>inne obiekty budowlane</w:t>
      </w:r>
      <w:r w:rsidR="009F1472" w:rsidRPr="00B10C08">
        <w:rPr>
          <w:rFonts w:ascii="Arial" w:hAnsi="Arial" w:cs="Arial"/>
          <w:sz w:val="24"/>
          <w:szCs w:val="24"/>
        </w:rPr>
        <w:t xml:space="preserve"> o powierzchni dachu przekraczającej 1000 m², tj. obiekty budowlane, dla których nie można określić powierzchni zabudowy</w:t>
      </w:r>
      <w:r w:rsidRPr="00B10C08">
        <w:rPr>
          <w:rFonts w:ascii="Arial" w:hAnsi="Arial" w:cs="Arial"/>
          <w:sz w:val="24"/>
          <w:szCs w:val="24"/>
        </w:rPr>
        <w:t>,</w:t>
      </w:r>
      <w:r w:rsidR="009F1472" w:rsidRPr="00B10C08">
        <w:rPr>
          <w:rFonts w:ascii="Arial" w:hAnsi="Arial" w:cs="Arial"/>
          <w:sz w:val="24"/>
          <w:szCs w:val="24"/>
        </w:rPr>
        <w:t xml:space="preserve"> jak np. wiaty. </w:t>
      </w:r>
    </w:p>
    <w:p w14:paraId="32A28213" w14:textId="1AC8DB99" w:rsidR="00AC29CB" w:rsidRPr="00B10C08" w:rsidRDefault="009F1472" w:rsidP="00AC29CB">
      <w:pPr>
        <w:spacing w:after="0"/>
        <w:jc w:val="both"/>
        <w:rPr>
          <w:rFonts w:ascii="Arial" w:hAnsi="Arial" w:cs="Arial"/>
          <w:sz w:val="24"/>
          <w:szCs w:val="24"/>
        </w:rPr>
      </w:pPr>
      <w:r w:rsidRPr="00B10C08">
        <w:rPr>
          <w:rFonts w:ascii="Arial" w:hAnsi="Arial" w:cs="Arial"/>
          <w:sz w:val="24"/>
          <w:szCs w:val="24"/>
        </w:rPr>
        <w:t xml:space="preserve">Zarówno powierzchnia zabudowy budynku, jak i powierzchnia dachu, odnoszą się do samodzielnego konstrukcyjnie obiektu budowlanego. Tym samym, jeżeli np. budynek ma powierzchnię zabudowy ponad 2000 m², ale jest podzielony na części dylatacjami przebiegającymi od fundamentu po dach i każda z tych samodzielnych konstrukcyjnie części stanowi samodzielny budynek oraz posiada powierzchnię zabudowy nie przekraczającą 2000 m², wówczas nie podlega kontroli okresowej, o której </w:t>
      </w:r>
      <w:r w:rsidR="00AC29CB" w:rsidRPr="00B10C08">
        <w:rPr>
          <w:rFonts w:ascii="Arial" w:hAnsi="Arial" w:cs="Arial"/>
          <w:sz w:val="24"/>
          <w:szCs w:val="24"/>
        </w:rPr>
        <w:t>mowa w art. 62 ust. 1 pkt 3 Prawa</w:t>
      </w:r>
      <w:r w:rsidRPr="00B10C08">
        <w:rPr>
          <w:rFonts w:ascii="Arial" w:hAnsi="Arial" w:cs="Arial"/>
          <w:sz w:val="24"/>
          <w:szCs w:val="24"/>
        </w:rPr>
        <w:t xml:space="preserve"> budowlane</w:t>
      </w:r>
      <w:r w:rsidR="00AC29CB" w:rsidRPr="00B10C08">
        <w:rPr>
          <w:rFonts w:ascii="Arial" w:hAnsi="Arial" w:cs="Arial"/>
          <w:sz w:val="24"/>
          <w:szCs w:val="24"/>
        </w:rPr>
        <w:t>go</w:t>
      </w:r>
      <w:r w:rsidRPr="00B10C08">
        <w:rPr>
          <w:rFonts w:ascii="Arial" w:hAnsi="Arial" w:cs="Arial"/>
          <w:sz w:val="24"/>
          <w:szCs w:val="24"/>
        </w:rPr>
        <w:t>, ale wyłącznie okresowej kontroli przeprowadzanej co najmniej raz w roku.</w:t>
      </w:r>
      <w:r w:rsidR="00926400">
        <w:rPr>
          <w:rFonts w:ascii="Arial" w:hAnsi="Arial" w:cs="Arial"/>
          <w:sz w:val="24"/>
          <w:szCs w:val="24"/>
        </w:rPr>
        <w:t xml:space="preserve"> </w:t>
      </w:r>
      <w:r w:rsidRPr="00B10C08">
        <w:rPr>
          <w:rFonts w:ascii="Arial" w:hAnsi="Arial" w:cs="Arial"/>
          <w:sz w:val="24"/>
          <w:szCs w:val="24"/>
        </w:rPr>
        <w:t>Kontrole te należy przeprowadz</w:t>
      </w:r>
      <w:r w:rsidR="00AC29CB" w:rsidRPr="00B10C08">
        <w:rPr>
          <w:rFonts w:ascii="Arial" w:hAnsi="Arial" w:cs="Arial"/>
          <w:sz w:val="24"/>
          <w:szCs w:val="24"/>
        </w:rPr>
        <w:t>ać przed i po okresie zimowym w</w:t>
      </w:r>
      <w:r w:rsidR="00926400">
        <w:rPr>
          <w:rFonts w:ascii="Arial" w:hAnsi="Arial" w:cs="Arial"/>
          <w:sz w:val="24"/>
          <w:szCs w:val="24"/>
        </w:rPr>
        <w:t xml:space="preserve"> </w:t>
      </w:r>
      <w:r w:rsidRPr="00B10C08">
        <w:rPr>
          <w:rFonts w:ascii="Arial" w:hAnsi="Arial" w:cs="Arial"/>
          <w:sz w:val="24"/>
          <w:szCs w:val="24"/>
        </w:rPr>
        <w:t>terminach do 31 maja oraz do 30 listopada. Natomiast zwrot „co najmniej” wskazuje, że w stosunku do obiektów wielkopowierzchniowych kontrole okresowe mogą być przeprowadzane częściej niż dwa razy w roku.</w:t>
      </w:r>
    </w:p>
    <w:p w14:paraId="1F64D6B7" w14:textId="77777777" w:rsidR="00AC29CB" w:rsidRPr="00B10C08" w:rsidRDefault="009F1472" w:rsidP="00CF6B50">
      <w:pPr>
        <w:spacing w:before="240" w:after="0"/>
        <w:jc w:val="both"/>
        <w:rPr>
          <w:rFonts w:ascii="Arial" w:hAnsi="Arial" w:cs="Arial"/>
          <w:sz w:val="24"/>
          <w:szCs w:val="24"/>
        </w:rPr>
      </w:pPr>
      <w:r w:rsidRPr="00B10C08">
        <w:rPr>
          <w:rFonts w:ascii="Arial" w:hAnsi="Arial" w:cs="Arial"/>
          <w:sz w:val="24"/>
          <w:szCs w:val="24"/>
        </w:rPr>
        <w:t>Zakres tej kontroli obejmuje zakres kontroli rocznej, o której mowa w art. 62 ust. 1 pkt 1 Praw</w:t>
      </w:r>
      <w:r w:rsidR="00AC29CB" w:rsidRPr="00B10C08">
        <w:rPr>
          <w:rFonts w:ascii="Arial" w:hAnsi="Arial" w:cs="Arial"/>
          <w:sz w:val="24"/>
          <w:szCs w:val="24"/>
        </w:rPr>
        <w:t>a</w:t>
      </w:r>
      <w:r w:rsidRPr="00B10C08">
        <w:rPr>
          <w:rFonts w:ascii="Arial" w:hAnsi="Arial" w:cs="Arial"/>
          <w:sz w:val="24"/>
          <w:szCs w:val="24"/>
        </w:rPr>
        <w:t xml:space="preserve"> budowlane</w:t>
      </w:r>
      <w:r w:rsidR="00AC29CB" w:rsidRPr="00B10C08">
        <w:rPr>
          <w:rFonts w:ascii="Arial" w:hAnsi="Arial" w:cs="Arial"/>
          <w:sz w:val="24"/>
          <w:szCs w:val="24"/>
        </w:rPr>
        <w:t>go</w:t>
      </w:r>
      <w:r w:rsidRPr="00B10C08">
        <w:rPr>
          <w:rFonts w:ascii="Arial" w:hAnsi="Arial" w:cs="Arial"/>
          <w:sz w:val="24"/>
          <w:szCs w:val="24"/>
        </w:rPr>
        <w:t>.</w:t>
      </w:r>
    </w:p>
    <w:p w14:paraId="7A8DECB7" w14:textId="77777777" w:rsidR="009F1472" w:rsidRPr="00B10C08" w:rsidRDefault="009F1472" w:rsidP="00CF6B50">
      <w:pPr>
        <w:spacing w:before="240" w:after="120"/>
        <w:jc w:val="both"/>
        <w:rPr>
          <w:rFonts w:ascii="Arial" w:hAnsi="Arial" w:cs="Arial"/>
          <w:sz w:val="24"/>
          <w:szCs w:val="24"/>
        </w:rPr>
      </w:pPr>
      <w:r w:rsidRPr="00B10C08">
        <w:rPr>
          <w:rFonts w:ascii="Arial" w:hAnsi="Arial" w:cs="Arial"/>
          <w:sz w:val="24"/>
          <w:szCs w:val="24"/>
        </w:rPr>
        <w:t>Osoba dokonująca kontroli ma obowiązek bezzwłocznie pisemnie zawiadomić właściwy organ nadzoru budowlanego o przeprowadzonej kontroli.</w:t>
      </w:r>
    </w:p>
    <w:p w14:paraId="31BF1833" w14:textId="0DC60346" w:rsidR="009F1472" w:rsidRPr="00015A49" w:rsidRDefault="00D345D4" w:rsidP="00D74DF8">
      <w:pPr>
        <w:pStyle w:val="Nagwek3"/>
        <w:spacing w:after="120"/>
        <w:ind w:left="567" w:hanging="567"/>
        <w:rPr>
          <w:rFonts w:ascii="Arial" w:hAnsi="Arial" w:cs="Arial"/>
          <w:color w:val="auto"/>
          <w:vertAlign w:val="superscript"/>
        </w:rPr>
      </w:pPr>
      <w:bookmarkStart w:id="90" w:name="_Toc31008344"/>
      <w:r w:rsidRPr="00B10C08">
        <w:rPr>
          <w:rFonts w:ascii="Arial" w:hAnsi="Arial" w:cs="Arial"/>
          <w:b/>
          <w:color w:val="005023"/>
        </w:rPr>
        <w:t>2.5</w:t>
      </w:r>
      <w:r w:rsidR="00D74DF8" w:rsidRPr="00B10C08">
        <w:rPr>
          <w:rFonts w:ascii="Arial" w:hAnsi="Arial" w:cs="Arial"/>
          <w:b/>
          <w:color w:val="005023"/>
        </w:rPr>
        <w:t>.</w:t>
      </w:r>
      <w:r w:rsidR="00D74DF8" w:rsidRPr="00B10C08">
        <w:rPr>
          <w:rFonts w:ascii="Arial" w:hAnsi="Arial" w:cs="Arial"/>
          <w:b/>
          <w:color w:val="005023"/>
        </w:rPr>
        <w:tab/>
      </w:r>
      <w:r w:rsidR="009F1472" w:rsidRPr="00B10C08">
        <w:rPr>
          <w:rFonts w:ascii="Arial" w:hAnsi="Arial" w:cs="Arial"/>
          <w:b/>
          <w:color w:val="005023"/>
        </w:rPr>
        <w:t>Kontrola bezpiecznego użytkowania</w:t>
      </w:r>
      <w:bookmarkEnd w:id="90"/>
      <w:r w:rsidR="00015A49" w:rsidRPr="00015A49">
        <w:rPr>
          <w:rFonts w:ascii="Arial" w:hAnsi="Arial" w:cs="Arial"/>
          <w:color w:val="auto"/>
          <w:vertAlign w:val="superscript"/>
        </w:rPr>
        <w:t>37</w:t>
      </w:r>
    </w:p>
    <w:p w14:paraId="0B102FC7" w14:textId="77777777" w:rsidR="008A58B1" w:rsidRPr="00B10C08" w:rsidRDefault="009F1472" w:rsidP="00AC29CB">
      <w:pPr>
        <w:spacing w:after="0"/>
        <w:jc w:val="both"/>
        <w:rPr>
          <w:rFonts w:ascii="Arial" w:hAnsi="Arial" w:cs="Arial"/>
          <w:sz w:val="24"/>
          <w:szCs w:val="24"/>
        </w:rPr>
      </w:pPr>
      <w:r w:rsidRPr="00B10C08">
        <w:rPr>
          <w:rFonts w:ascii="Arial" w:hAnsi="Arial" w:cs="Arial"/>
          <w:sz w:val="24"/>
          <w:szCs w:val="24"/>
        </w:rPr>
        <w:t>Kontrolę bezpiecznego użytkowania obiektu nal</w:t>
      </w:r>
      <w:r w:rsidR="008A58B1" w:rsidRPr="00B10C08">
        <w:rPr>
          <w:rFonts w:ascii="Arial" w:hAnsi="Arial" w:cs="Arial"/>
          <w:sz w:val="24"/>
          <w:szCs w:val="24"/>
        </w:rPr>
        <w:t>eży przeprowadzać każdorazowo w </w:t>
      </w:r>
      <w:r w:rsidRPr="00B10C08">
        <w:rPr>
          <w:rFonts w:ascii="Arial" w:hAnsi="Arial" w:cs="Arial"/>
          <w:sz w:val="24"/>
          <w:szCs w:val="24"/>
        </w:rPr>
        <w:t xml:space="preserve">przypadku wystąpienia czynników zewnętrznych oddziaływujących na obiekt, związanych z działaniem człowieka lub sił natury, takich jak: wyładowania atmosferyczne, wstrząsy sejsmiczne, silne wiatry, intensywne opady atmosferyczne, osuwiska ziemi, zjawiska lodowe na rzekach i morzu oraz jeziorach i zbiornikach </w:t>
      </w:r>
      <w:r w:rsidR="008A58B1" w:rsidRPr="00B10C08">
        <w:rPr>
          <w:rFonts w:ascii="Arial" w:hAnsi="Arial" w:cs="Arial"/>
          <w:sz w:val="24"/>
          <w:szCs w:val="24"/>
        </w:rPr>
        <w:t>wodnych, pożary lub powodzie, w </w:t>
      </w:r>
      <w:r w:rsidRPr="00B10C08">
        <w:rPr>
          <w:rFonts w:ascii="Arial" w:hAnsi="Arial" w:cs="Arial"/>
          <w:sz w:val="24"/>
          <w:szCs w:val="24"/>
        </w:rPr>
        <w:t>wyniku których następuje uszkodzenie obiektu budowlanego lub bezpośrednie zagrożenie takim uszkodzeniem, mogące spowodować zagrożenie życia lub zdrowia ludzi, bezpieczeństwa mienia lub środowiska.</w:t>
      </w:r>
    </w:p>
    <w:p w14:paraId="07059134" w14:textId="77777777" w:rsidR="009F1472" w:rsidRPr="00B10C08" w:rsidRDefault="009F1472" w:rsidP="004A0510">
      <w:pPr>
        <w:spacing w:after="120"/>
        <w:jc w:val="both"/>
        <w:rPr>
          <w:rFonts w:ascii="Arial" w:hAnsi="Arial" w:cs="Arial"/>
          <w:sz w:val="24"/>
          <w:szCs w:val="24"/>
        </w:rPr>
      </w:pPr>
      <w:r w:rsidRPr="00B10C08">
        <w:rPr>
          <w:rFonts w:ascii="Arial" w:hAnsi="Arial" w:cs="Arial"/>
          <w:sz w:val="24"/>
          <w:szCs w:val="24"/>
        </w:rPr>
        <w:t>Dotyczy to więc nie tylko sytuacji uszkodzenia obiektu, ale również wystąpienia bezpośredniego zagrożenia takim uszkodzeniem. Dodatkowo niezbędną przesłanką jest zaistnienie zagrożenia życia lub zdrowia ludzi, bezpieczeństwa mienia lub środowiska.</w:t>
      </w:r>
    </w:p>
    <w:p w14:paraId="7BA03C4C" w14:textId="77777777" w:rsidR="00EF3331" w:rsidRPr="00B10C08" w:rsidRDefault="00D345D4" w:rsidP="00D74DF8">
      <w:pPr>
        <w:ind w:left="567" w:hanging="567"/>
        <w:jc w:val="both"/>
        <w:rPr>
          <w:rFonts w:ascii="Arial" w:hAnsi="Arial" w:cs="Arial"/>
          <w:b/>
          <w:color w:val="005023"/>
          <w:sz w:val="24"/>
          <w:szCs w:val="24"/>
        </w:rPr>
      </w:pPr>
      <w:r w:rsidRPr="00B10C08">
        <w:rPr>
          <w:rFonts w:ascii="Arial" w:hAnsi="Arial" w:cs="Arial"/>
          <w:b/>
          <w:color w:val="005023"/>
          <w:sz w:val="24"/>
          <w:szCs w:val="24"/>
        </w:rPr>
        <w:t>2.6</w:t>
      </w:r>
      <w:r w:rsidR="00D74DF8" w:rsidRPr="00B10C08">
        <w:rPr>
          <w:rFonts w:ascii="Arial" w:hAnsi="Arial" w:cs="Arial"/>
          <w:b/>
          <w:color w:val="005023"/>
          <w:sz w:val="24"/>
          <w:szCs w:val="24"/>
        </w:rPr>
        <w:t>.</w:t>
      </w:r>
      <w:r w:rsidR="00D74DF8" w:rsidRPr="00B10C08">
        <w:rPr>
          <w:rFonts w:ascii="Arial" w:hAnsi="Arial" w:cs="Arial"/>
          <w:b/>
          <w:color w:val="005023"/>
          <w:sz w:val="24"/>
          <w:szCs w:val="24"/>
        </w:rPr>
        <w:tab/>
      </w:r>
      <w:r w:rsidR="00EF3331" w:rsidRPr="00B10C08">
        <w:rPr>
          <w:rFonts w:ascii="Arial" w:hAnsi="Arial" w:cs="Arial"/>
          <w:b/>
          <w:color w:val="005023"/>
          <w:sz w:val="24"/>
          <w:szCs w:val="24"/>
        </w:rPr>
        <w:t>Kontrola stanu technicznego kotłów c.o. i klimatyzacji</w:t>
      </w:r>
    </w:p>
    <w:p w14:paraId="4D362998" w14:textId="31EF7059" w:rsidR="00AA5380" w:rsidRPr="00B10C08" w:rsidRDefault="00AA5380" w:rsidP="00AA5380">
      <w:pPr>
        <w:jc w:val="both"/>
        <w:rPr>
          <w:rFonts w:ascii="Arial" w:hAnsi="Arial" w:cs="Arial"/>
          <w:sz w:val="24"/>
          <w:szCs w:val="24"/>
        </w:rPr>
      </w:pPr>
      <w:r w:rsidRPr="00B10C08">
        <w:rPr>
          <w:rFonts w:ascii="Arial" w:hAnsi="Arial" w:cs="Arial"/>
          <w:sz w:val="24"/>
          <w:szCs w:val="24"/>
        </w:rPr>
        <w:t>Ustawa o charakterystyce energetycznej budynków</w:t>
      </w:r>
      <w:r w:rsidRPr="00B10C08">
        <w:rPr>
          <w:rStyle w:val="Odwoanieprzypisudolnego"/>
          <w:rFonts w:ascii="Arial" w:hAnsi="Arial" w:cs="Arial"/>
          <w:sz w:val="24"/>
          <w:szCs w:val="24"/>
        </w:rPr>
        <w:footnoteReference w:id="45"/>
      </w:r>
      <w:r w:rsidRPr="00B10C08">
        <w:rPr>
          <w:rFonts w:ascii="Arial" w:hAnsi="Arial" w:cs="Arial"/>
          <w:sz w:val="24"/>
          <w:szCs w:val="24"/>
        </w:rPr>
        <w:t xml:space="preserve"> nakłada na właściciela lub zarządcę budynku obowiązek wykonania w czasie ich użytkowania kontroli okresowej, polegającej na sprawdzeniu stanu technicznego systemu ogrzewania, z uwzględnieniem efektywności energetycznej kotłów oraz dostosowania ich mocy do potrzeb użytkowych</w:t>
      </w:r>
      <w:r w:rsidR="00926400">
        <w:rPr>
          <w:rFonts w:ascii="Arial" w:hAnsi="Arial" w:cs="Arial"/>
          <w:sz w:val="24"/>
          <w:szCs w:val="24"/>
        </w:rPr>
        <w:t>, spełniające aktualne normy ochrony środowiska.</w:t>
      </w:r>
    </w:p>
    <w:p w14:paraId="31E67AF8" w14:textId="77777777" w:rsidR="00AA5380" w:rsidRPr="00B10C08" w:rsidRDefault="00AA5380" w:rsidP="00AA5380">
      <w:pPr>
        <w:jc w:val="both"/>
        <w:rPr>
          <w:rFonts w:ascii="Arial" w:hAnsi="Arial" w:cs="Arial"/>
          <w:sz w:val="24"/>
          <w:szCs w:val="24"/>
        </w:rPr>
      </w:pPr>
      <w:r w:rsidRPr="00B10C08">
        <w:rPr>
          <w:rFonts w:ascii="Arial" w:hAnsi="Arial" w:cs="Arial"/>
          <w:sz w:val="24"/>
          <w:szCs w:val="24"/>
        </w:rPr>
        <w:t>Poprzez oszacowanie rzeczywistej sezonowej sprawności energetycznej kotła oraz określenie możliwych do zastosowania usprawnień w eksploatacji, możemy przyczynić się do optymalizacji kosztów zużycia energii.</w:t>
      </w:r>
    </w:p>
    <w:p w14:paraId="72085242" w14:textId="77777777" w:rsidR="00AA5380" w:rsidRPr="00B10C08" w:rsidRDefault="00AA5380" w:rsidP="00AA5380">
      <w:pPr>
        <w:spacing w:after="0"/>
        <w:jc w:val="both"/>
        <w:rPr>
          <w:rFonts w:ascii="Arial" w:hAnsi="Arial" w:cs="Arial"/>
          <w:sz w:val="24"/>
          <w:szCs w:val="24"/>
        </w:rPr>
      </w:pPr>
      <w:r w:rsidRPr="00B10C08">
        <w:rPr>
          <w:rFonts w:ascii="Arial" w:hAnsi="Arial" w:cs="Arial"/>
          <w:sz w:val="24"/>
          <w:szCs w:val="24"/>
        </w:rPr>
        <w:t>Ustawodawca określił rodzaj kotłów i częstotliwość wykonywania okresowej kontroli ich efektywności energetycznej:</w:t>
      </w:r>
    </w:p>
    <w:p w14:paraId="4448A9D5"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r>
      <w:r w:rsidRPr="00B10C08">
        <w:rPr>
          <w:rFonts w:ascii="Arial" w:hAnsi="Arial" w:cs="Arial"/>
          <w:spacing w:val="-6"/>
          <w:sz w:val="24"/>
          <w:szCs w:val="24"/>
        </w:rPr>
        <w:t>co najmniej raz na 5 lat – dla kotłów o nominalnej mocy cieplnej od 20 kW do 100 kW,</w:t>
      </w:r>
    </w:p>
    <w:p w14:paraId="32A833F6"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 xml:space="preserve">co najmniej raz na 2 lata – dla kotłów opalanych paliwem ciekłym lub stałym o nominalnej mocy cieplnej ponad 100 kW, </w:t>
      </w:r>
    </w:p>
    <w:p w14:paraId="79DE2733"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t xml:space="preserve">co najmniej raz na 4 lata – dla kotłów opalanych gazem o nominalnej mocy cieplnej ponad 100 </w:t>
      </w:r>
      <w:proofErr w:type="spellStart"/>
      <w:r w:rsidRPr="00B10C08">
        <w:rPr>
          <w:rFonts w:ascii="Arial" w:hAnsi="Arial" w:cs="Arial"/>
          <w:sz w:val="24"/>
          <w:szCs w:val="24"/>
        </w:rPr>
        <w:t>kW.</w:t>
      </w:r>
      <w:proofErr w:type="spellEnd"/>
    </w:p>
    <w:p w14:paraId="5A92D0A1" w14:textId="77777777" w:rsidR="00AA5380" w:rsidRPr="00B10C08" w:rsidRDefault="00AA5380" w:rsidP="004D56DE">
      <w:pPr>
        <w:spacing w:before="240"/>
        <w:jc w:val="both"/>
        <w:rPr>
          <w:rFonts w:ascii="Arial" w:hAnsi="Arial" w:cs="Arial"/>
          <w:sz w:val="24"/>
          <w:szCs w:val="24"/>
        </w:rPr>
      </w:pPr>
      <w:r w:rsidRPr="00B10C08">
        <w:rPr>
          <w:rFonts w:ascii="Arial" w:hAnsi="Arial" w:cs="Arial"/>
          <w:sz w:val="24"/>
          <w:szCs w:val="24"/>
        </w:rPr>
        <w:t>Ponadto dla zastosowanych urządzeń chłodniczych o mocy chłodniczej nominalnej większej niż 12 kW istnieje obowiązek kontroli okresowej, co najmniej raz na 5 lat, polegającej na ocenie efektywności energetycznej. Wykaz osób uprawnionych do kontroli systemu ogrzewania lub systemu klimatyzacji znajduje się na stronie Ministerstwa Przedsiębiorczości i Technologii</w:t>
      </w:r>
      <w:r w:rsidR="00D21DFE" w:rsidRPr="00B10C08">
        <w:rPr>
          <w:rStyle w:val="Odwoanieprzypisudolnego"/>
          <w:rFonts w:ascii="Arial" w:hAnsi="Arial" w:cs="Arial"/>
          <w:sz w:val="24"/>
          <w:szCs w:val="24"/>
        </w:rPr>
        <w:footnoteReference w:id="46"/>
      </w:r>
      <w:r w:rsidRPr="00B10C08">
        <w:rPr>
          <w:rFonts w:ascii="Arial" w:hAnsi="Arial" w:cs="Arial"/>
          <w:sz w:val="24"/>
          <w:szCs w:val="24"/>
        </w:rPr>
        <w:t>.</w:t>
      </w:r>
    </w:p>
    <w:p w14:paraId="4D5A8921" w14:textId="2358EF80" w:rsidR="00AA5380" w:rsidRPr="00B10C08" w:rsidRDefault="00AA5380" w:rsidP="00AA5380">
      <w:pPr>
        <w:jc w:val="both"/>
        <w:rPr>
          <w:rFonts w:ascii="Arial" w:hAnsi="Arial" w:cs="Arial"/>
          <w:sz w:val="24"/>
          <w:szCs w:val="24"/>
        </w:rPr>
      </w:pPr>
      <w:r w:rsidRPr="00B10C08">
        <w:rPr>
          <w:rFonts w:ascii="Arial" w:hAnsi="Arial" w:cs="Arial"/>
          <w:sz w:val="24"/>
          <w:szCs w:val="24"/>
        </w:rPr>
        <w:t>Z przepisów rozporządzenia</w:t>
      </w:r>
      <w:r w:rsidR="00923905">
        <w:rPr>
          <w:rFonts w:ascii="Arial" w:hAnsi="Arial" w:cs="Arial"/>
          <w:sz w:val="24"/>
          <w:szCs w:val="24"/>
        </w:rPr>
        <w:t xml:space="preserve"> </w:t>
      </w:r>
      <w:r w:rsidR="00154140" w:rsidRPr="00B10C08">
        <w:rPr>
          <w:rFonts w:ascii="Arial" w:hAnsi="Arial" w:cs="Arial"/>
          <w:sz w:val="24"/>
          <w:szCs w:val="24"/>
        </w:rPr>
        <w:t>Ministra Pracy i Polityki Socjalnej z dnia 26 września 1997 r. w </w:t>
      </w:r>
      <w:r w:rsidRPr="00B10C08">
        <w:rPr>
          <w:rFonts w:ascii="Arial" w:hAnsi="Arial" w:cs="Arial"/>
          <w:sz w:val="24"/>
          <w:szCs w:val="24"/>
        </w:rPr>
        <w:t>sprawie ogólnych przepisów bezpieczeństwa i higieny pracy</w:t>
      </w:r>
      <w:r w:rsidR="00B673F5" w:rsidRPr="00B10C08">
        <w:rPr>
          <w:rStyle w:val="Odwoanieprzypisudolnego"/>
          <w:rFonts w:ascii="Arial" w:hAnsi="Arial" w:cs="Arial"/>
          <w:sz w:val="24"/>
          <w:szCs w:val="24"/>
        </w:rPr>
        <w:footnoteReference w:id="47"/>
      </w:r>
      <w:r w:rsidRPr="00B10C08">
        <w:rPr>
          <w:rFonts w:ascii="Arial" w:hAnsi="Arial" w:cs="Arial"/>
          <w:sz w:val="24"/>
          <w:szCs w:val="24"/>
        </w:rPr>
        <w:t xml:space="preserve"> wynika także obowiązek konserwacji urządzeń klimatyzacyjnych.</w:t>
      </w:r>
    </w:p>
    <w:p w14:paraId="254B8C42" w14:textId="77777777" w:rsidR="00AA5380" w:rsidRPr="00B10C08" w:rsidRDefault="00AA5380" w:rsidP="00AA5380">
      <w:pPr>
        <w:spacing w:after="0"/>
        <w:ind w:left="567"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W przypadku zastosowania systemu klimatyzacji lub wentylacji mechanicznej należy zapewnić:</w:t>
      </w:r>
    </w:p>
    <w:p w14:paraId="5E508E93"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t xml:space="preserve">odpowiednią konserwację urządzeń i instalacji klimatyzacyjnych i wentylacyjnych w </w:t>
      </w:r>
      <w:r w:rsidR="00154140" w:rsidRPr="00B10C08">
        <w:rPr>
          <w:rFonts w:ascii="Arial" w:hAnsi="Arial" w:cs="Arial"/>
          <w:sz w:val="24"/>
          <w:szCs w:val="24"/>
        </w:rPr>
        <w:t>celu niedopuszczenia do awarii,</w:t>
      </w:r>
    </w:p>
    <w:p w14:paraId="537A8BFF" w14:textId="77777777" w:rsidR="00AA5380" w:rsidRPr="00B10C08" w:rsidRDefault="00AA5380" w:rsidP="00AA5380">
      <w:pPr>
        <w:spacing w:after="0"/>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stosowanie środków mających na celu ograniczenie natężenia i rozprzestrzeniania się hałasu i drgań powodowanych pracą urządzeń klimatyzacyjnych i wentylacyjnych.</w:t>
      </w:r>
    </w:p>
    <w:p w14:paraId="1F599360" w14:textId="269D2EB6" w:rsidR="00D74DF8" w:rsidRPr="00B10C08" w:rsidRDefault="00AA5380" w:rsidP="00AA5380">
      <w:pPr>
        <w:tabs>
          <w:tab w:val="left" w:pos="567"/>
        </w:tabs>
        <w:spacing w:after="120"/>
        <w:ind w:left="567"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Jeżeli w związku z wydzielaniem się w procesie pracy substancji szkodliwych dla zdrowia awaria wentylacji może zagrażać zdrowiu</w:t>
      </w:r>
      <w:r w:rsidR="00926400">
        <w:rPr>
          <w:rFonts w:ascii="Arial" w:hAnsi="Arial" w:cs="Arial"/>
          <w:sz w:val="24"/>
          <w:szCs w:val="24"/>
        </w:rPr>
        <w:t xml:space="preserve"> </w:t>
      </w:r>
      <w:r w:rsidR="004E378B" w:rsidRPr="00B10C08">
        <w:rPr>
          <w:rFonts w:ascii="Arial" w:hAnsi="Arial" w:cs="Arial"/>
          <w:sz w:val="24"/>
          <w:szCs w:val="24"/>
        </w:rPr>
        <w:t>pracowników, należy zastosować system kontrolny sygnalizujący stan zagrożenia</w:t>
      </w:r>
      <w:r w:rsidRPr="00B10C08">
        <w:rPr>
          <w:rFonts w:ascii="Arial" w:hAnsi="Arial" w:cs="Arial"/>
          <w:sz w:val="24"/>
          <w:szCs w:val="24"/>
        </w:rPr>
        <w:t>.</w:t>
      </w:r>
    </w:p>
    <w:p w14:paraId="4A778644" w14:textId="77777777" w:rsidR="004E378B" w:rsidRPr="00B10C08" w:rsidRDefault="004E378B" w:rsidP="004E378B">
      <w:pPr>
        <w:spacing w:after="120"/>
        <w:jc w:val="both"/>
        <w:rPr>
          <w:rFonts w:ascii="Arial" w:hAnsi="Arial" w:cs="Arial"/>
          <w:b/>
          <w:color w:val="005023"/>
          <w:sz w:val="24"/>
          <w:szCs w:val="24"/>
        </w:rPr>
      </w:pPr>
      <w:r w:rsidRPr="00B10C08">
        <w:rPr>
          <w:rFonts w:ascii="Arial" w:hAnsi="Arial" w:cs="Arial"/>
          <w:b/>
          <w:color w:val="005023"/>
          <w:sz w:val="24"/>
          <w:szCs w:val="24"/>
        </w:rPr>
        <w:t>2.</w:t>
      </w:r>
      <w:r w:rsidR="00D21DFE" w:rsidRPr="00B10C08">
        <w:rPr>
          <w:rFonts w:ascii="Arial" w:hAnsi="Arial" w:cs="Arial"/>
          <w:b/>
          <w:color w:val="005023"/>
          <w:sz w:val="24"/>
          <w:szCs w:val="24"/>
        </w:rPr>
        <w:t>7</w:t>
      </w:r>
      <w:r w:rsidRPr="00B10C08">
        <w:rPr>
          <w:rFonts w:ascii="Arial" w:hAnsi="Arial" w:cs="Arial"/>
          <w:b/>
          <w:color w:val="005023"/>
          <w:sz w:val="24"/>
          <w:szCs w:val="24"/>
        </w:rPr>
        <w:t>.</w:t>
      </w:r>
      <w:r w:rsidRPr="00B10C08">
        <w:rPr>
          <w:rFonts w:ascii="Arial" w:hAnsi="Arial" w:cs="Arial"/>
          <w:b/>
          <w:color w:val="005023"/>
          <w:sz w:val="24"/>
          <w:szCs w:val="24"/>
        </w:rPr>
        <w:tab/>
        <w:t>Ochrona przeciwpożarowa budynków</w:t>
      </w:r>
    </w:p>
    <w:p w14:paraId="6666C7FA" w14:textId="77777777" w:rsidR="004E378B" w:rsidRPr="00B10C08" w:rsidRDefault="004E378B" w:rsidP="004E378B">
      <w:pPr>
        <w:spacing w:after="120" w:line="240" w:lineRule="auto"/>
        <w:jc w:val="both"/>
        <w:rPr>
          <w:rFonts w:ascii="Arial" w:hAnsi="Arial" w:cs="Arial"/>
          <w:sz w:val="24"/>
          <w:szCs w:val="24"/>
        </w:rPr>
      </w:pPr>
      <w:r w:rsidRPr="00B10C08">
        <w:rPr>
          <w:rFonts w:ascii="Arial" w:hAnsi="Arial" w:cs="Arial"/>
          <w:sz w:val="24"/>
          <w:szCs w:val="24"/>
        </w:rPr>
        <w:t>Zgodnie z rozporządzeniem Ministra Spraw Wewnętrznych i Administracji z dnia 7 czerwca 2010 r. w sprawie ochrony przeciwpożarowej budynków, innych obiektów budowlanych i terenów</w:t>
      </w:r>
      <w:r w:rsidRPr="00B10C08">
        <w:rPr>
          <w:rStyle w:val="Odwoanieprzypisudolnego"/>
          <w:rFonts w:ascii="Arial" w:hAnsi="Arial" w:cs="Arial"/>
          <w:sz w:val="24"/>
          <w:szCs w:val="24"/>
        </w:rPr>
        <w:footnoteReference w:id="48"/>
      </w:r>
      <w:r w:rsidRPr="00B10C08">
        <w:rPr>
          <w:rFonts w:ascii="Arial" w:hAnsi="Arial" w:cs="Arial"/>
          <w:sz w:val="24"/>
          <w:szCs w:val="24"/>
        </w:rPr>
        <w:t>, właściciele, zarządcy lub użytkownicy budynków oraz placów składowych i wiat, z wyjątkiem budynków mieszkalnych jednorodzinnych:</w:t>
      </w:r>
    </w:p>
    <w:p w14:paraId="1012A388"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utrzymują urządzenia przeciwpożarowe i gaśnice w stanie pełnej sprawności technicznej i funkcjonalnej;</w:t>
      </w:r>
    </w:p>
    <w:p w14:paraId="3618467D"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wyposażają obiekty w przeciwpożarowe wyłączniki prądu zgodnie z przepisami techniczno-budowlanymi;</w:t>
      </w:r>
    </w:p>
    <w:p w14:paraId="5C54F815"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umieszczają w widocznych miejscach instrukcje postępowania na wypadek pożaru wraz z wykazem telefonów alarmowych;</w:t>
      </w:r>
    </w:p>
    <w:p w14:paraId="42BE3331" w14:textId="77777777" w:rsidR="004E378B" w:rsidRPr="00B10C08" w:rsidRDefault="004E378B" w:rsidP="004E378B">
      <w:pPr>
        <w:spacing w:after="0" w:line="240" w:lineRule="auto"/>
        <w:ind w:left="1134" w:hanging="567"/>
        <w:jc w:val="both"/>
        <w:rPr>
          <w:rFonts w:ascii="Arial" w:hAnsi="Arial" w:cs="Arial"/>
          <w:sz w:val="24"/>
          <w:szCs w:val="24"/>
        </w:rPr>
      </w:pPr>
      <w:r w:rsidRPr="00B10C08">
        <w:rPr>
          <w:rFonts w:ascii="Arial" w:hAnsi="Arial" w:cs="Arial"/>
          <w:sz w:val="24"/>
          <w:szCs w:val="24"/>
        </w:rPr>
        <w:t>4)</w:t>
      </w:r>
      <w:r w:rsidRPr="00B10C08">
        <w:rPr>
          <w:rFonts w:ascii="Arial" w:hAnsi="Arial" w:cs="Arial"/>
          <w:sz w:val="24"/>
          <w:szCs w:val="24"/>
        </w:rPr>
        <w:tab/>
        <w:t>oznakowują znakami zgodnymi z Polskimi Normami:</w:t>
      </w:r>
    </w:p>
    <w:p w14:paraId="15BEB86B" w14:textId="137CD4BE"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t xml:space="preserve">drogi i wyjścia ewakuacyjne z wyłączeniem budynków mieszkalnych </w:t>
      </w:r>
      <w:r w:rsidR="005E3ACA">
        <w:rPr>
          <w:rFonts w:ascii="Arial" w:hAnsi="Arial" w:cs="Arial"/>
          <w:sz w:val="24"/>
          <w:szCs w:val="24"/>
        </w:rPr>
        <w:br/>
      </w:r>
      <w:r w:rsidRPr="00B10C08">
        <w:rPr>
          <w:rFonts w:ascii="Arial" w:hAnsi="Arial" w:cs="Arial"/>
          <w:sz w:val="24"/>
          <w:szCs w:val="24"/>
        </w:rPr>
        <w:t>oraz pomieszczenia, w których zgodnie z przepisami techniczno-budowlanymi są wymagane co najmniej 2 wyjścia ewakuacyjne, w sposób zapewniający dostarczenie informacji niezbędnych do ewakuacji,</w:t>
      </w:r>
    </w:p>
    <w:p w14:paraId="50B59DA3"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t>miejsca usytuowania urządzeń przeciwpożarowych i gaśnic,</w:t>
      </w:r>
    </w:p>
    <w:p w14:paraId="626D5BF7"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t>miejsca usytuowania elementów sterujących urządzeniami przeciw-pożarowymi,</w:t>
      </w:r>
    </w:p>
    <w:p w14:paraId="186E0633"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d)</w:t>
      </w:r>
      <w:r w:rsidRPr="00B10C08">
        <w:rPr>
          <w:rFonts w:ascii="Arial" w:hAnsi="Arial" w:cs="Arial"/>
          <w:sz w:val="24"/>
          <w:szCs w:val="24"/>
        </w:rPr>
        <w:tab/>
        <w:t>miejsca usytuowania nasady umożliwiającej zasilanie instalacji wodociągowej przeciwpożarowej, kurków głównych instalacji gazowej oraz materiałów niebezpiecznych pożarowo,</w:t>
      </w:r>
    </w:p>
    <w:p w14:paraId="4FF0827B"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e)</w:t>
      </w:r>
      <w:r w:rsidRPr="00B10C08">
        <w:rPr>
          <w:rFonts w:ascii="Arial" w:hAnsi="Arial" w:cs="Arial"/>
          <w:sz w:val="24"/>
          <w:szCs w:val="24"/>
        </w:rPr>
        <w:tab/>
        <w:t>pomieszczenia i tereny z materiałami niebezpiecznymi pożarowo,</w:t>
      </w:r>
    </w:p>
    <w:p w14:paraId="58CA8C1D"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f)</w:t>
      </w:r>
      <w:r w:rsidRPr="00B10C08">
        <w:rPr>
          <w:rFonts w:ascii="Arial" w:hAnsi="Arial" w:cs="Arial"/>
          <w:sz w:val="24"/>
          <w:szCs w:val="24"/>
        </w:rPr>
        <w:tab/>
        <w:t>drabiny ewakuacyjne, rękawy ratownicze, pojemniki z maskami ucieczkowymi, miejsca zbiórki do ewakuacji, miejsca lokalizacji kluczy do wyjść ewakuacyjnych,</w:t>
      </w:r>
    </w:p>
    <w:p w14:paraId="6D6E0FCC"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g)</w:t>
      </w:r>
      <w:r w:rsidRPr="00B10C08">
        <w:rPr>
          <w:rFonts w:ascii="Arial" w:hAnsi="Arial" w:cs="Arial"/>
          <w:sz w:val="24"/>
          <w:szCs w:val="24"/>
        </w:rPr>
        <w:tab/>
        <w:t>dźwigi dla straży pożarnej,</w:t>
      </w:r>
    </w:p>
    <w:p w14:paraId="3260E817"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h)</w:t>
      </w:r>
      <w:r w:rsidRPr="00B10C08">
        <w:rPr>
          <w:rFonts w:ascii="Arial" w:hAnsi="Arial" w:cs="Arial"/>
          <w:sz w:val="24"/>
          <w:szCs w:val="24"/>
        </w:rPr>
        <w:tab/>
        <w:t>przeciwpożarowe zbiorniki wodne, zbiorniki technologiczne stanowiące uzupełniające źródło wody do celów przeciwpożarowych, punkty poboru wody, stanowiska czerpania wody,</w:t>
      </w:r>
    </w:p>
    <w:p w14:paraId="4AB4923F"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i)</w:t>
      </w:r>
      <w:r w:rsidRPr="00B10C08">
        <w:rPr>
          <w:rFonts w:ascii="Arial" w:hAnsi="Arial" w:cs="Arial"/>
          <w:sz w:val="24"/>
          <w:szCs w:val="24"/>
        </w:rPr>
        <w:tab/>
        <w:t>drzwi przeciwpożarowe,</w:t>
      </w:r>
    </w:p>
    <w:p w14:paraId="0C5B5734"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j)</w:t>
      </w:r>
      <w:r w:rsidRPr="00B10C08">
        <w:rPr>
          <w:rFonts w:ascii="Arial" w:hAnsi="Arial" w:cs="Arial"/>
          <w:sz w:val="24"/>
          <w:szCs w:val="24"/>
        </w:rPr>
        <w:tab/>
        <w:t>drogi pożarowe,</w:t>
      </w:r>
    </w:p>
    <w:p w14:paraId="272D10FA" w14:textId="77777777" w:rsidR="004E378B" w:rsidRPr="00B10C08" w:rsidRDefault="004E378B" w:rsidP="005E3ACA">
      <w:pPr>
        <w:spacing w:after="0" w:line="240" w:lineRule="auto"/>
        <w:ind w:left="1701" w:hanging="567"/>
        <w:jc w:val="both"/>
        <w:rPr>
          <w:rFonts w:ascii="Arial" w:hAnsi="Arial" w:cs="Arial"/>
          <w:sz w:val="24"/>
          <w:szCs w:val="24"/>
        </w:rPr>
      </w:pPr>
      <w:r w:rsidRPr="00B10C08">
        <w:rPr>
          <w:rFonts w:ascii="Arial" w:hAnsi="Arial" w:cs="Arial"/>
          <w:sz w:val="24"/>
          <w:szCs w:val="24"/>
        </w:rPr>
        <w:t>k)</w:t>
      </w:r>
      <w:r w:rsidRPr="00B10C08">
        <w:rPr>
          <w:rFonts w:ascii="Arial" w:hAnsi="Arial" w:cs="Arial"/>
          <w:sz w:val="24"/>
          <w:szCs w:val="24"/>
        </w:rPr>
        <w:tab/>
        <w:t>miejsca zaklasyfikowane jako strefy zagrożenia wybuchem;</w:t>
      </w:r>
    </w:p>
    <w:p w14:paraId="06F10B4F" w14:textId="77777777" w:rsidR="004E378B" w:rsidRPr="00B10C08" w:rsidRDefault="004E378B" w:rsidP="004E378B">
      <w:pPr>
        <w:spacing w:after="120" w:line="240" w:lineRule="auto"/>
        <w:ind w:left="1134" w:hanging="567"/>
        <w:jc w:val="both"/>
        <w:rPr>
          <w:rFonts w:ascii="Arial" w:hAnsi="Arial" w:cs="Arial"/>
          <w:sz w:val="24"/>
          <w:szCs w:val="24"/>
        </w:rPr>
      </w:pPr>
      <w:r w:rsidRPr="00B10C08">
        <w:rPr>
          <w:rFonts w:ascii="Arial" w:hAnsi="Arial" w:cs="Arial"/>
          <w:sz w:val="24"/>
          <w:szCs w:val="24"/>
        </w:rPr>
        <w:t>5)</w:t>
      </w:r>
      <w:r w:rsidRPr="00B10C08">
        <w:rPr>
          <w:rFonts w:ascii="Arial" w:hAnsi="Arial" w:cs="Arial"/>
          <w:sz w:val="24"/>
          <w:szCs w:val="24"/>
        </w:rPr>
        <w:tab/>
        <w:t>umieszczają, przy wjazdach do garaży zamkniętych z podłogą znajdującą się poniżej poziomu terenu, czytelną informację o dopuszczeniu lub niedopuszczeniu parkowania w tych garażach samochodów zasilanych gazem płynnym propan-butan, o których mowa w przepisach techniczno-budowlanych.</w:t>
      </w:r>
    </w:p>
    <w:p w14:paraId="684B89EC" w14:textId="77777777" w:rsidR="009F1472" w:rsidRPr="00B10C08" w:rsidRDefault="00D74DF8" w:rsidP="00D74DF8">
      <w:pPr>
        <w:pStyle w:val="Nagwek2"/>
        <w:spacing w:after="120"/>
        <w:ind w:left="567" w:hanging="567"/>
        <w:rPr>
          <w:rFonts w:ascii="Arial" w:hAnsi="Arial" w:cs="Arial"/>
          <w:b/>
          <w:color w:val="005023"/>
          <w:sz w:val="28"/>
          <w:szCs w:val="24"/>
        </w:rPr>
      </w:pPr>
      <w:bookmarkStart w:id="91" w:name="_Toc31008345"/>
      <w:r w:rsidRPr="00B10C08">
        <w:rPr>
          <w:rFonts w:ascii="Arial" w:hAnsi="Arial" w:cs="Arial"/>
          <w:b/>
          <w:color w:val="005023"/>
          <w:sz w:val="28"/>
          <w:szCs w:val="24"/>
        </w:rPr>
        <w:t>3.</w:t>
      </w:r>
      <w:r w:rsidRPr="00B10C08">
        <w:rPr>
          <w:rFonts w:ascii="Arial" w:hAnsi="Arial" w:cs="Arial"/>
          <w:b/>
          <w:color w:val="005023"/>
          <w:sz w:val="28"/>
          <w:szCs w:val="24"/>
        </w:rPr>
        <w:tab/>
      </w:r>
      <w:r w:rsidR="009F1472" w:rsidRPr="00B10C08">
        <w:rPr>
          <w:rFonts w:ascii="Arial" w:hAnsi="Arial" w:cs="Arial"/>
          <w:b/>
          <w:color w:val="005023"/>
          <w:sz w:val="28"/>
          <w:szCs w:val="24"/>
        </w:rPr>
        <w:t>Uprawnieni</w:t>
      </w:r>
      <w:r w:rsidR="00154140" w:rsidRPr="00B10C08">
        <w:rPr>
          <w:rFonts w:ascii="Arial" w:hAnsi="Arial" w:cs="Arial"/>
          <w:b/>
          <w:color w:val="005023"/>
          <w:sz w:val="28"/>
          <w:szCs w:val="24"/>
        </w:rPr>
        <w:t>a</w:t>
      </w:r>
      <w:r w:rsidR="009F1472" w:rsidRPr="00B10C08">
        <w:rPr>
          <w:rFonts w:ascii="Arial" w:hAnsi="Arial" w:cs="Arial"/>
          <w:b/>
          <w:color w:val="005023"/>
          <w:sz w:val="28"/>
          <w:szCs w:val="24"/>
        </w:rPr>
        <w:t xml:space="preserve"> do dokonywania kontroli</w:t>
      </w:r>
      <w:bookmarkEnd w:id="91"/>
    </w:p>
    <w:p w14:paraId="34F713BA" w14:textId="77777777" w:rsidR="009F1472" w:rsidRPr="00B10C08" w:rsidRDefault="00D74DF8" w:rsidP="00D74DF8">
      <w:pPr>
        <w:pStyle w:val="Nagwek3"/>
        <w:spacing w:after="120"/>
        <w:ind w:left="567" w:hanging="567"/>
        <w:jc w:val="both"/>
        <w:rPr>
          <w:rFonts w:ascii="Arial" w:hAnsi="Arial" w:cs="Arial"/>
          <w:b/>
          <w:color w:val="005023"/>
        </w:rPr>
      </w:pPr>
      <w:bookmarkStart w:id="92" w:name="_Toc31008346"/>
      <w:r w:rsidRPr="00B10C08">
        <w:rPr>
          <w:rFonts w:ascii="Arial" w:hAnsi="Arial" w:cs="Arial"/>
          <w:b/>
          <w:color w:val="005023"/>
        </w:rPr>
        <w:t>3.1.</w:t>
      </w:r>
      <w:r w:rsidRPr="00B10C08">
        <w:rPr>
          <w:rFonts w:ascii="Arial" w:hAnsi="Arial" w:cs="Arial"/>
          <w:b/>
          <w:color w:val="005023"/>
        </w:rPr>
        <w:tab/>
      </w:r>
      <w:r w:rsidR="009F1472" w:rsidRPr="00B10C08">
        <w:rPr>
          <w:rFonts w:ascii="Arial" w:hAnsi="Arial" w:cs="Arial"/>
          <w:b/>
          <w:color w:val="005023"/>
        </w:rPr>
        <w:t>Osoby uprawnione do dokonywania kontroli okresowych instalacji elektrycznych, piorunochronnych i gazowych</w:t>
      </w:r>
      <w:bookmarkEnd w:id="92"/>
    </w:p>
    <w:p w14:paraId="05BC9D1E" w14:textId="36FA4B40" w:rsidR="00937A6B" w:rsidRPr="00B10C08" w:rsidRDefault="009F1472" w:rsidP="00937A6B">
      <w:pPr>
        <w:spacing w:after="0"/>
        <w:jc w:val="both"/>
        <w:rPr>
          <w:rFonts w:ascii="Arial" w:hAnsi="Arial" w:cs="Arial"/>
          <w:sz w:val="24"/>
          <w:szCs w:val="24"/>
        </w:rPr>
      </w:pPr>
      <w:r w:rsidRPr="00B10C08">
        <w:rPr>
          <w:rFonts w:ascii="Arial" w:hAnsi="Arial" w:cs="Arial"/>
          <w:sz w:val="24"/>
          <w:szCs w:val="24"/>
        </w:rPr>
        <w:t xml:space="preserve">Kontrolę stanu technicznego instalacji elektrycznych, piorunochronnych i gazowych mogą przeprowadzać zarówno osoby posiadające uprawnienia budowlane w odpowiedniej specjalności, jak również osoby mające kwalifikacje wymagane przy wykonywaniu dozoru nad eksploatacją urządzeń, instalacji oraz sieci energetycznych i gazowych, </w:t>
      </w:r>
      <w:r w:rsidR="005E3ACA">
        <w:rPr>
          <w:rFonts w:ascii="Arial" w:hAnsi="Arial" w:cs="Arial"/>
          <w:sz w:val="24"/>
          <w:szCs w:val="24"/>
        </w:rPr>
        <w:br/>
      </w:r>
      <w:r w:rsidRPr="00B10C08">
        <w:rPr>
          <w:rFonts w:ascii="Arial" w:hAnsi="Arial" w:cs="Arial"/>
          <w:sz w:val="24"/>
          <w:szCs w:val="24"/>
        </w:rPr>
        <w:t>tzn. świadectwa kwalifikacyjne wymagane przy wykonywaniu dozoru nad eksploatacją urządzeń, instalacji oraz s</w:t>
      </w:r>
      <w:r w:rsidR="00937A6B" w:rsidRPr="00B10C08">
        <w:rPr>
          <w:rFonts w:ascii="Arial" w:hAnsi="Arial" w:cs="Arial"/>
          <w:sz w:val="24"/>
          <w:szCs w:val="24"/>
        </w:rPr>
        <w:t>ieci energetycznych i gazowych</w:t>
      </w:r>
      <w:r w:rsidR="00937A6B" w:rsidRPr="00B10C08">
        <w:rPr>
          <w:rStyle w:val="Odwoanieprzypisudolnego"/>
          <w:rFonts w:ascii="Arial" w:hAnsi="Arial" w:cs="Arial"/>
          <w:sz w:val="24"/>
          <w:szCs w:val="24"/>
        </w:rPr>
        <w:footnoteReference w:id="49"/>
      </w:r>
      <w:r w:rsidR="00937A6B" w:rsidRPr="00B10C08">
        <w:rPr>
          <w:rFonts w:ascii="Arial" w:hAnsi="Arial" w:cs="Arial"/>
          <w:sz w:val="24"/>
          <w:szCs w:val="24"/>
        </w:rPr>
        <w:t>.</w:t>
      </w:r>
    </w:p>
    <w:p w14:paraId="2FE43382" w14:textId="3B25A201" w:rsidR="009F1472" w:rsidRDefault="009F1472" w:rsidP="004A0510">
      <w:pPr>
        <w:spacing w:after="120"/>
        <w:jc w:val="both"/>
        <w:rPr>
          <w:rFonts w:ascii="Arial" w:hAnsi="Arial" w:cs="Arial"/>
          <w:sz w:val="24"/>
          <w:szCs w:val="24"/>
        </w:rPr>
      </w:pPr>
      <w:r w:rsidRPr="00B10C08">
        <w:rPr>
          <w:rFonts w:ascii="Arial" w:hAnsi="Arial" w:cs="Arial"/>
          <w:sz w:val="24"/>
          <w:szCs w:val="24"/>
        </w:rPr>
        <w:t xml:space="preserve">Do przeprowadzania takich kontroli upoważnione są więc osoby posiadające uprawnienia budowlane w specjalności instalacyjnej, jak i osoby posiadające kwalifikacje wynikające </w:t>
      </w:r>
      <w:r w:rsidR="005E3ACA">
        <w:rPr>
          <w:rFonts w:ascii="Arial" w:hAnsi="Arial" w:cs="Arial"/>
          <w:sz w:val="24"/>
          <w:szCs w:val="24"/>
        </w:rPr>
        <w:br/>
      </w:r>
      <w:r w:rsidRPr="00B10C08">
        <w:rPr>
          <w:rFonts w:ascii="Arial" w:hAnsi="Arial" w:cs="Arial"/>
          <w:sz w:val="24"/>
          <w:szCs w:val="24"/>
        </w:rPr>
        <w:t>z przepisów o dozorze technicznym i energetyce i w tym przypadku bez znaczenia jest fakt posiadania lub nie posiadania przez nie uprawnień budowlanych.</w:t>
      </w:r>
    </w:p>
    <w:p w14:paraId="01828ADC" w14:textId="77777777" w:rsidR="00B741DC" w:rsidRPr="0061202E" w:rsidRDefault="00B741DC" w:rsidP="0061202E">
      <w:pPr>
        <w:spacing w:after="0"/>
        <w:jc w:val="both"/>
        <w:rPr>
          <w:rFonts w:ascii="Arial" w:hAnsi="Arial" w:cs="Arial"/>
          <w:sz w:val="12"/>
          <w:szCs w:val="24"/>
        </w:rPr>
      </w:pPr>
    </w:p>
    <w:p w14:paraId="6098D120" w14:textId="77777777" w:rsidR="004A0510" w:rsidRPr="00B10C08" w:rsidRDefault="00D74DF8" w:rsidP="00D74DF8">
      <w:pPr>
        <w:spacing w:after="120"/>
        <w:ind w:left="567" w:hanging="567"/>
        <w:jc w:val="both"/>
        <w:rPr>
          <w:rStyle w:val="Nagwek3Znak"/>
          <w:rFonts w:ascii="Arial" w:hAnsi="Arial" w:cs="Arial"/>
          <w:b/>
          <w:color w:val="005023"/>
        </w:rPr>
      </w:pPr>
      <w:bookmarkStart w:id="93" w:name="_Toc31008347"/>
      <w:r w:rsidRPr="00B10C08">
        <w:rPr>
          <w:rStyle w:val="Nagwek3Znak"/>
          <w:rFonts w:ascii="Arial" w:hAnsi="Arial" w:cs="Arial"/>
          <w:b/>
          <w:color w:val="005023"/>
        </w:rPr>
        <w:t>3.2.</w:t>
      </w:r>
      <w:r w:rsidRPr="00B10C08">
        <w:rPr>
          <w:rStyle w:val="Nagwek3Znak"/>
          <w:rFonts w:ascii="Arial" w:hAnsi="Arial" w:cs="Arial"/>
          <w:b/>
          <w:color w:val="005023"/>
        </w:rPr>
        <w:tab/>
      </w:r>
      <w:r w:rsidR="009F1472" w:rsidRPr="00B10C08">
        <w:rPr>
          <w:rStyle w:val="Nagwek3Znak"/>
          <w:rFonts w:ascii="Arial" w:hAnsi="Arial" w:cs="Arial"/>
          <w:b/>
          <w:color w:val="005023"/>
        </w:rPr>
        <w:t>Osoby uprawnione do dokonywania kontroli okresowych przewodów kominowych</w:t>
      </w:r>
      <w:bookmarkEnd w:id="93"/>
    </w:p>
    <w:p w14:paraId="619B9CBA" w14:textId="77777777" w:rsidR="009F1472" w:rsidRPr="00B10C08" w:rsidRDefault="009F1472" w:rsidP="004A0510">
      <w:pPr>
        <w:spacing w:after="120"/>
        <w:jc w:val="both"/>
        <w:rPr>
          <w:rFonts w:ascii="Arial" w:hAnsi="Arial" w:cs="Arial"/>
          <w:sz w:val="24"/>
          <w:szCs w:val="24"/>
        </w:rPr>
      </w:pPr>
      <w:r w:rsidRPr="00B10C08">
        <w:rPr>
          <w:rFonts w:ascii="Arial" w:hAnsi="Arial" w:cs="Arial"/>
          <w:sz w:val="24"/>
          <w:szCs w:val="24"/>
        </w:rPr>
        <w:t>Do dokonywania kontroli stanu technicznego przewodów kominowych w użytkowanych obiektach budowlanych upoważnione są</w:t>
      </w:r>
      <w:r w:rsidR="00DB3DC3" w:rsidRPr="00B10C08">
        <w:rPr>
          <w:rStyle w:val="Odwoanieprzypisudolnego"/>
          <w:rFonts w:ascii="Arial" w:hAnsi="Arial" w:cs="Arial"/>
          <w:sz w:val="24"/>
          <w:szCs w:val="24"/>
        </w:rPr>
        <w:footnoteReference w:id="50"/>
      </w:r>
      <w:r w:rsidRPr="00B10C08">
        <w:rPr>
          <w:rFonts w:ascii="Arial" w:hAnsi="Arial" w:cs="Arial"/>
          <w:sz w:val="24"/>
          <w:szCs w:val="24"/>
        </w:rPr>
        <w:t>:</w:t>
      </w:r>
    </w:p>
    <w:p w14:paraId="29D87F30" w14:textId="5A4F4F16" w:rsidR="009F1472" w:rsidRPr="00B10C08" w:rsidRDefault="009F1472" w:rsidP="005E3ACA">
      <w:pPr>
        <w:numPr>
          <w:ilvl w:val="0"/>
          <w:numId w:val="18"/>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t xml:space="preserve">osoby posiadające kwalifikacje mistrza w rzemiośle kominiarskim – w odniesieniu do przewodów dymowych oraz grawitacyjnych przewodów spalinowych </w:t>
      </w:r>
      <w:r w:rsidR="005E3ACA">
        <w:rPr>
          <w:rFonts w:ascii="Arial" w:hAnsi="Arial" w:cs="Arial"/>
          <w:sz w:val="24"/>
          <w:szCs w:val="24"/>
        </w:rPr>
        <w:br/>
      </w:r>
      <w:r w:rsidRPr="00B10C08">
        <w:rPr>
          <w:rFonts w:ascii="Arial" w:hAnsi="Arial" w:cs="Arial"/>
          <w:sz w:val="24"/>
          <w:szCs w:val="24"/>
        </w:rPr>
        <w:t>i wentylacyjnych,</w:t>
      </w:r>
    </w:p>
    <w:p w14:paraId="71941253" w14:textId="3D2B8906" w:rsidR="009F1472" w:rsidRPr="00B10C08" w:rsidRDefault="009F1472" w:rsidP="005E3ACA">
      <w:pPr>
        <w:numPr>
          <w:ilvl w:val="0"/>
          <w:numId w:val="18"/>
        </w:numPr>
        <w:tabs>
          <w:tab w:val="clear" w:pos="720"/>
          <w:tab w:val="num" w:pos="1134"/>
        </w:tabs>
        <w:spacing w:after="0"/>
        <w:ind w:left="1134" w:hanging="567"/>
        <w:jc w:val="both"/>
        <w:rPr>
          <w:rFonts w:ascii="Arial" w:hAnsi="Arial" w:cs="Arial"/>
          <w:sz w:val="24"/>
          <w:szCs w:val="24"/>
        </w:rPr>
      </w:pPr>
      <w:r w:rsidRPr="00B10C08">
        <w:rPr>
          <w:rFonts w:ascii="Arial" w:hAnsi="Arial" w:cs="Arial"/>
          <w:sz w:val="24"/>
          <w:szCs w:val="24"/>
        </w:rPr>
        <w:t>osoby posiadające uprawnienia budowlane w odpowiedniej specjalności</w:t>
      </w:r>
      <w:r w:rsidR="00A168D7" w:rsidRPr="00B10C08">
        <w:rPr>
          <w:rStyle w:val="Odwoanieprzypisudolnego"/>
          <w:rFonts w:ascii="Arial" w:hAnsi="Arial" w:cs="Arial"/>
          <w:sz w:val="24"/>
          <w:szCs w:val="24"/>
        </w:rPr>
        <w:footnoteReference w:id="51"/>
      </w:r>
      <w:r w:rsidR="004A0510" w:rsidRPr="00B10C08">
        <w:rPr>
          <w:rFonts w:ascii="Arial" w:hAnsi="Arial" w:cs="Arial"/>
          <w:sz w:val="24"/>
          <w:szCs w:val="24"/>
        </w:rPr>
        <w:t>–</w:t>
      </w:r>
      <w:r w:rsidRPr="00B10C08">
        <w:rPr>
          <w:rFonts w:ascii="Arial" w:hAnsi="Arial" w:cs="Arial"/>
          <w:sz w:val="24"/>
          <w:szCs w:val="24"/>
        </w:rPr>
        <w:t xml:space="preserve"> w</w:t>
      </w:r>
      <w:r w:rsidR="004A0510" w:rsidRPr="00B10C08">
        <w:rPr>
          <w:rFonts w:ascii="Arial" w:hAnsi="Arial" w:cs="Arial"/>
          <w:sz w:val="24"/>
          <w:szCs w:val="24"/>
        </w:rPr>
        <w:t> </w:t>
      </w:r>
      <w:r w:rsidRPr="00B10C08">
        <w:rPr>
          <w:rFonts w:ascii="Arial" w:hAnsi="Arial" w:cs="Arial"/>
          <w:sz w:val="24"/>
          <w:szCs w:val="24"/>
        </w:rPr>
        <w:t xml:space="preserve">odniesieniu do przewodów kominowych, o których mowa w pkt 1 oraz </w:t>
      </w:r>
      <w:r w:rsidR="005E3ACA">
        <w:rPr>
          <w:rFonts w:ascii="Arial" w:hAnsi="Arial" w:cs="Arial"/>
          <w:sz w:val="24"/>
          <w:szCs w:val="24"/>
        </w:rPr>
        <w:br/>
      </w:r>
      <w:r w:rsidRPr="00B10C08">
        <w:rPr>
          <w:rFonts w:ascii="Arial" w:hAnsi="Arial" w:cs="Arial"/>
          <w:sz w:val="24"/>
          <w:szCs w:val="24"/>
        </w:rPr>
        <w:t xml:space="preserve">do kominów przemysłowych, kominów wolnostojących oraz kominów </w:t>
      </w:r>
      <w:r w:rsidR="005E3ACA">
        <w:rPr>
          <w:rFonts w:ascii="Arial" w:hAnsi="Arial" w:cs="Arial"/>
          <w:sz w:val="24"/>
          <w:szCs w:val="24"/>
        </w:rPr>
        <w:br/>
      </w:r>
      <w:r w:rsidRPr="00B10C08">
        <w:rPr>
          <w:rFonts w:ascii="Arial" w:hAnsi="Arial" w:cs="Arial"/>
          <w:sz w:val="24"/>
          <w:szCs w:val="24"/>
        </w:rPr>
        <w:t>lub przewodów kominowych, w których ciąg kominowy jest wymuszony</w:t>
      </w:r>
      <w:r w:rsidR="00CC1C96" w:rsidRPr="00B10C08">
        <w:rPr>
          <w:rFonts w:ascii="Arial" w:hAnsi="Arial" w:cs="Arial"/>
          <w:sz w:val="24"/>
          <w:szCs w:val="24"/>
        </w:rPr>
        <w:t xml:space="preserve"> pracą urządzeń mechanicznych.</w:t>
      </w:r>
    </w:p>
    <w:p w14:paraId="588FFBB4" w14:textId="77777777" w:rsidR="009F1472" w:rsidRPr="00B10C08" w:rsidRDefault="00EF3331" w:rsidP="00AA7DDC">
      <w:pPr>
        <w:spacing w:before="240" w:after="0"/>
        <w:jc w:val="both"/>
        <w:rPr>
          <w:rFonts w:ascii="Arial" w:hAnsi="Arial" w:cs="Arial"/>
          <w:sz w:val="24"/>
          <w:szCs w:val="24"/>
        </w:rPr>
      </w:pPr>
      <w:r w:rsidRPr="00B10C08">
        <w:rPr>
          <w:rFonts w:ascii="Arial" w:hAnsi="Arial" w:cs="Arial"/>
          <w:sz w:val="24"/>
          <w:szCs w:val="24"/>
        </w:rPr>
        <w:t>W</w:t>
      </w:r>
      <w:r w:rsidR="009F1472" w:rsidRPr="00B10C08">
        <w:rPr>
          <w:rFonts w:ascii="Arial" w:hAnsi="Arial" w:cs="Arial"/>
          <w:sz w:val="24"/>
          <w:szCs w:val="24"/>
        </w:rPr>
        <w:t>yłącznie osoby z uprawnieniami budowlanymi mogą kontrolować kominy przemysłowe, kominy wolnostojące oraz kominy lub przewody kominowe, w których ciąg kominowy jest wymuszony pracą urządzeń mechanicznych.</w:t>
      </w:r>
    </w:p>
    <w:p w14:paraId="26B8047B" w14:textId="77777777" w:rsidR="009F1472" w:rsidRPr="00B10C08" w:rsidRDefault="009F1472" w:rsidP="00AA7DDC">
      <w:pPr>
        <w:spacing w:before="240" w:after="0"/>
        <w:jc w:val="both"/>
        <w:rPr>
          <w:rFonts w:ascii="Arial" w:hAnsi="Arial" w:cs="Arial"/>
          <w:sz w:val="24"/>
          <w:szCs w:val="24"/>
        </w:rPr>
      </w:pPr>
      <w:r w:rsidRPr="00B10C08">
        <w:rPr>
          <w:rFonts w:ascii="Arial" w:hAnsi="Arial" w:cs="Arial"/>
          <w:sz w:val="24"/>
          <w:szCs w:val="24"/>
        </w:rPr>
        <w:t>Przez uprawnienia budowlane odpowiednie do dokonywania kontroli stanu technicznego przewodów kominowych i wentylacyjnych, rozumie się:</w:t>
      </w:r>
    </w:p>
    <w:p w14:paraId="7C909F39" w14:textId="77777777" w:rsidR="009F1472" w:rsidRPr="00B10C08" w:rsidRDefault="009F1472" w:rsidP="00AA7DDC">
      <w:pPr>
        <w:numPr>
          <w:ilvl w:val="0"/>
          <w:numId w:val="208"/>
        </w:numPr>
        <w:spacing w:after="0"/>
        <w:ind w:hanging="513"/>
        <w:jc w:val="both"/>
        <w:rPr>
          <w:rFonts w:ascii="Arial" w:hAnsi="Arial" w:cs="Arial"/>
          <w:sz w:val="24"/>
          <w:szCs w:val="24"/>
        </w:rPr>
      </w:pPr>
      <w:r w:rsidRPr="00B10C08">
        <w:rPr>
          <w:rFonts w:ascii="Arial" w:hAnsi="Arial" w:cs="Arial"/>
          <w:sz w:val="24"/>
          <w:szCs w:val="24"/>
        </w:rPr>
        <w:t>uprawnienia, które upoważniają ich posiadacza do projektowania lub kierowania robotami budowlanymi w specjalności konstrukcyjno-budowlanej lub</w:t>
      </w:r>
    </w:p>
    <w:p w14:paraId="533944EB" w14:textId="6118C79F" w:rsidR="009F1472" w:rsidRPr="00B10C08" w:rsidRDefault="009F1472" w:rsidP="00AA7DDC">
      <w:pPr>
        <w:numPr>
          <w:ilvl w:val="0"/>
          <w:numId w:val="208"/>
        </w:numPr>
        <w:spacing w:after="0"/>
        <w:ind w:hanging="513"/>
        <w:jc w:val="both"/>
        <w:rPr>
          <w:rFonts w:ascii="Arial" w:hAnsi="Arial" w:cs="Arial"/>
          <w:sz w:val="24"/>
          <w:szCs w:val="24"/>
        </w:rPr>
      </w:pPr>
      <w:r w:rsidRPr="00B10C08">
        <w:rPr>
          <w:rFonts w:ascii="Arial" w:hAnsi="Arial" w:cs="Arial"/>
          <w:sz w:val="24"/>
          <w:szCs w:val="24"/>
        </w:rPr>
        <w:t xml:space="preserve">uprawnienia do projektowania lub kierowania robotami budowlanymi </w:t>
      </w:r>
      <w:r w:rsidR="005E3ACA">
        <w:rPr>
          <w:rFonts w:ascii="Arial" w:hAnsi="Arial" w:cs="Arial"/>
          <w:sz w:val="24"/>
          <w:szCs w:val="24"/>
        </w:rPr>
        <w:br/>
      </w:r>
      <w:r w:rsidRPr="00B10C08">
        <w:rPr>
          <w:rFonts w:ascii="Arial" w:hAnsi="Arial" w:cs="Arial"/>
          <w:sz w:val="24"/>
          <w:szCs w:val="24"/>
        </w:rPr>
        <w:t>w specjalności instalacyjnej w zakresie sieci, instalacji i urządzeń wodociągowych i kanalizacyjnych, cieplnych, wentylacyjnych i gazowych, w zależności od zakresu posiadanych uprawnień.</w:t>
      </w:r>
    </w:p>
    <w:p w14:paraId="5715C4E9" w14:textId="0815CE9A" w:rsidR="009F1472" w:rsidRDefault="009F1472" w:rsidP="0061202E">
      <w:pPr>
        <w:spacing w:before="120" w:after="120"/>
        <w:jc w:val="both"/>
        <w:rPr>
          <w:rFonts w:ascii="Arial" w:hAnsi="Arial" w:cs="Arial"/>
          <w:sz w:val="24"/>
          <w:szCs w:val="24"/>
        </w:rPr>
      </w:pPr>
      <w:r w:rsidRPr="00B10C08">
        <w:rPr>
          <w:rFonts w:ascii="Arial" w:hAnsi="Arial" w:cs="Arial"/>
          <w:sz w:val="24"/>
          <w:szCs w:val="24"/>
        </w:rPr>
        <w:t>Osoby posiadające stosowne uprawnienia w ograniczonym zakresie</w:t>
      </w:r>
      <w:r w:rsidR="00B741DC">
        <w:rPr>
          <w:rFonts w:ascii="Arial" w:hAnsi="Arial" w:cs="Arial"/>
          <w:sz w:val="24"/>
          <w:szCs w:val="24"/>
        </w:rPr>
        <w:t>,</w:t>
      </w:r>
      <w:r w:rsidRPr="00B10C08">
        <w:rPr>
          <w:rFonts w:ascii="Arial" w:hAnsi="Arial" w:cs="Arial"/>
          <w:sz w:val="24"/>
          <w:szCs w:val="24"/>
        </w:rPr>
        <w:t xml:space="preserve"> mogą przeprowadzać kontrole stanu technicznego przewodów kominowych i wentylacyjnych tylko w obiektach wchodzących w zakres tych uprawnień.</w:t>
      </w:r>
    </w:p>
    <w:p w14:paraId="275136F0" w14:textId="5A400885" w:rsidR="0061202E" w:rsidRDefault="0061202E">
      <w:pPr>
        <w:rPr>
          <w:rFonts w:ascii="Arial" w:hAnsi="Arial" w:cs="Arial"/>
          <w:sz w:val="24"/>
          <w:szCs w:val="24"/>
        </w:rPr>
      </w:pPr>
      <w:r>
        <w:rPr>
          <w:rFonts w:ascii="Arial" w:hAnsi="Arial" w:cs="Arial"/>
          <w:sz w:val="24"/>
          <w:szCs w:val="24"/>
        </w:rPr>
        <w:br w:type="page"/>
      </w:r>
    </w:p>
    <w:p w14:paraId="792FFACE" w14:textId="77777777" w:rsidR="009F1472" w:rsidRPr="00B10C08" w:rsidRDefault="00D74DF8" w:rsidP="00D74DF8">
      <w:pPr>
        <w:pStyle w:val="Nagwek2"/>
        <w:spacing w:after="120"/>
        <w:ind w:left="567" w:hanging="567"/>
        <w:jc w:val="both"/>
        <w:rPr>
          <w:rFonts w:ascii="Arial" w:hAnsi="Arial" w:cs="Arial"/>
          <w:b/>
          <w:color w:val="005023"/>
          <w:sz w:val="28"/>
          <w:szCs w:val="28"/>
        </w:rPr>
      </w:pPr>
      <w:bookmarkStart w:id="94" w:name="_Toc31008348"/>
      <w:r w:rsidRPr="00B10C08">
        <w:rPr>
          <w:rFonts w:ascii="Arial" w:hAnsi="Arial" w:cs="Arial"/>
          <w:b/>
          <w:color w:val="005023"/>
          <w:sz w:val="28"/>
          <w:szCs w:val="28"/>
        </w:rPr>
        <w:t>4.</w:t>
      </w:r>
      <w:r w:rsidRPr="00B10C08">
        <w:rPr>
          <w:rFonts w:ascii="Arial" w:hAnsi="Arial" w:cs="Arial"/>
          <w:b/>
          <w:color w:val="005023"/>
          <w:sz w:val="28"/>
          <w:szCs w:val="28"/>
        </w:rPr>
        <w:tab/>
      </w:r>
      <w:r w:rsidR="009F1472" w:rsidRPr="00B10C08">
        <w:rPr>
          <w:rFonts w:ascii="Arial" w:hAnsi="Arial" w:cs="Arial"/>
          <w:b/>
          <w:color w:val="005023"/>
          <w:sz w:val="28"/>
          <w:szCs w:val="28"/>
        </w:rPr>
        <w:t>Obowiązki właściciela, zarządcy oraz użytkownika obiektów budowlanych po kontroli, podczas której stwierdzono nieprawidłowości</w:t>
      </w:r>
      <w:bookmarkEnd w:id="94"/>
    </w:p>
    <w:p w14:paraId="40B59AB6" w14:textId="41DB449F" w:rsidR="009F1472" w:rsidRPr="00B10C08" w:rsidRDefault="009F1472" w:rsidP="004A0510">
      <w:pPr>
        <w:spacing w:after="0"/>
        <w:jc w:val="both"/>
        <w:rPr>
          <w:rFonts w:ascii="Arial" w:hAnsi="Arial" w:cs="Arial"/>
          <w:sz w:val="24"/>
        </w:rPr>
      </w:pPr>
      <w:r w:rsidRPr="00B10C08">
        <w:rPr>
          <w:rFonts w:ascii="Arial" w:hAnsi="Arial" w:cs="Arial"/>
          <w:sz w:val="24"/>
        </w:rPr>
        <w:t xml:space="preserve">Właściciele, zarządcy oraz użytkownicy obiektów budowlanych, na których spoczywają obowiązki w zakresie napraw, określone w przepisach odrębnych bądź umowach, </w:t>
      </w:r>
      <w:r w:rsidR="005E3ACA">
        <w:rPr>
          <w:rFonts w:ascii="Arial" w:hAnsi="Arial" w:cs="Arial"/>
          <w:sz w:val="24"/>
        </w:rPr>
        <w:br/>
      </w:r>
      <w:r w:rsidRPr="00B10C08">
        <w:rPr>
          <w:rFonts w:ascii="Arial" w:hAnsi="Arial" w:cs="Arial"/>
          <w:sz w:val="24"/>
        </w:rPr>
        <w:t xml:space="preserve">są obowiązani w czasie lub bezpośrednio po przeprowadzonej kontroli, usunąć stwierdzone uszkodzenia oraz uzupełnić braki, które mogłyby spowodować zagrożenie życia lub zdrowia ludzi, bezpieczeństwa mienia bądź środowiska, a w szczególności katastrofę budowlaną, pożar, wybuch, porażenie prądem elektrycznym albo zatrucie gazem. Obowiązek ten powinien znajdować potwierdzenie w protokole z kontroli obiektu budowlanego, a osoba dokonująca kontroli obowiązana jest przesłać kopię tego protokołu bezzwłocznie </w:t>
      </w:r>
      <w:r w:rsidR="005E3ACA">
        <w:rPr>
          <w:rFonts w:ascii="Arial" w:hAnsi="Arial" w:cs="Arial"/>
          <w:sz w:val="24"/>
        </w:rPr>
        <w:br/>
      </w:r>
      <w:r w:rsidRPr="00B10C08">
        <w:rPr>
          <w:rFonts w:ascii="Arial" w:hAnsi="Arial" w:cs="Arial"/>
          <w:sz w:val="24"/>
        </w:rPr>
        <w:t xml:space="preserve">do właściwego organu nadzoru budowlanego. Organ nadzoru budowlanego, po otrzymaniu kopii protokołu, </w:t>
      </w:r>
      <w:r w:rsidR="00596209" w:rsidRPr="00B10C08">
        <w:rPr>
          <w:rFonts w:ascii="Arial" w:hAnsi="Arial" w:cs="Arial"/>
          <w:sz w:val="24"/>
        </w:rPr>
        <w:t>zobowiązany jest do przeprowadzenia</w:t>
      </w:r>
      <w:r w:rsidRPr="00B10C08">
        <w:rPr>
          <w:rFonts w:ascii="Arial" w:hAnsi="Arial" w:cs="Arial"/>
          <w:sz w:val="24"/>
        </w:rPr>
        <w:t xml:space="preserve"> niezwłocznie kontrol</w:t>
      </w:r>
      <w:r w:rsidR="00596209" w:rsidRPr="00B10C08">
        <w:rPr>
          <w:rFonts w:ascii="Arial" w:hAnsi="Arial" w:cs="Arial"/>
          <w:sz w:val="24"/>
        </w:rPr>
        <w:t>i</w:t>
      </w:r>
      <w:r w:rsidRPr="00B10C08">
        <w:rPr>
          <w:rFonts w:ascii="Arial" w:hAnsi="Arial" w:cs="Arial"/>
          <w:sz w:val="24"/>
        </w:rPr>
        <w:t xml:space="preserve"> obiektu budowlanego w celu potwierdzenia usunięcia stwierdzonych uszkodzeń oraz uzupełnienia braków.</w:t>
      </w:r>
    </w:p>
    <w:p w14:paraId="11FD04EC" w14:textId="77777777" w:rsidR="009F1472" w:rsidRPr="00B10C08" w:rsidRDefault="009F1472" w:rsidP="004A0510">
      <w:pPr>
        <w:spacing w:after="0"/>
        <w:jc w:val="both"/>
        <w:rPr>
          <w:rFonts w:ascii="Arial" w:hAnsi="Arial" w:cs="Arial"/>
          <w:sz w:val="24"/>
        </w:rPr>
      </w:pPr>
      <w:r w:rsidRPr="00B10C08">
        <w:rPr>
          <w:rFonts w:ascii="Arial" w:hAnsi="Arial" w:cs="Arial"/>
          <w:sz w:val="24"/>
        </w:rPr>
        <w:t>Natomiast w przypadku stwierdzenia:</w:t>
      </w:r>
    </w:p>
    <w:p w14:paraId="32B28C2E" w14:textId="77777777" w:rsidR="009F1472" w:rsidRPr="00B10C08" w:rsidRDefault="009F1472" w:rsidP="00E54EB0">
      <w:pPr>
        <w:numPr>
          <w:ilvl w:val="0"/>
          <w:numId w:val="209"/>
        </w:numPr>
        <w:tabs>
          <w:tab w:val="clear" w:pos="720"/>
          <w:tab w:val="num" w:pos="1134"/>
        </w:tabs>
        <w:spacing w:after="0"/>
        <w:ind w:left="1134" w:hanging="567"/>
        <w:jc w:val="both"/>
        <w:rPr>
          <w:rFonts w:ascii="Arial" w:hAnsi="Arial" w:cs="Arial"/>
          <w:sz w:val="24"/>
        </w:rPr>
      </w:pPr>
      <w:r w:rsidRPr="00B10C08">
        <w:rPr>
          <w:rFonts w:ascii="Arial" w:hAnsi="Arial" w:cs="Arial"/>
          <w:sz w:val="24"/>
        </w:rPr>
        <w:t>nieuzasadnionych względami technicznymi lub użytkowymi ingerencji lub</w:t>
      </w:r>
    </w:p>
    <w:p w14:paraId="06B88E44" w14:textId="77777777" w:rsidR="009F1472" w:rsidRPr="00B10C08" w:rsidRDefault="009F1472" w:rsidP="00E54EB0">
      <w:pPr>
        <w:numPr>
          <w:ilvl w:val="0"/>
          <w:numId w:val="209"/>
        </w:numPr>
        <w:tabs>
          <w:tab w:val="clear" w:pos="720"/>
          <w:tab w:val="num" w:pos="1134"/>
        </w:tabs>
        <w:spacing w:after="0"/>
        <w:ind w:left="1134" w:hanging="567"/>
        <w:jc w:val="both"/>
        <w:rPr>
          <w:rFonts w:ascii="Arial" w:hAnsi="Arial" w:cs="Arial"/>
          <w:sz w:val="24"/>
        </w:rPr>
      </w:pPr>
      <w:r w:rsidRPr="00B10C08">
        <w:rPr>
          <w:rFonts w:ascii="Arial" w:hAnsi="Arial" w:cs="Arial"/>
          <w:sz w:val="24"/>
        </w:rPr>
        <w:t>naruszenia wymagań dotyczących obiektu budowlanego, których charakter uniemożliwia lub znacznie utrudnia użytkowanie go do celów mieszkalnych,</w:t>
      </w:r>
    </w:p>
    <w:p w14:paraId="71367A1A" w14:textId="77777777" w:rsidR="009F1472" w:rsidRPr="00B10C08" w:rsidRDefault="009F1472" w:rsidP="004A0510">
      <w:pPr>
        <w:spacing w:after="120"/>
        <w:jc w:val="both"/>
        <w:rPr>
          <w:rFonts w:ascii="Arial" w:hAnsi="Arial" w:cs="Arial"/>
          <w:sz w:val="24"/>
        </w:rPr>
      </w:pPr>
      <w:r w:rsidRPr="00B10C08">
        <w:rPr>
          <w:rFonts w:ascii="Arial" w:hAnsi="Arial" w:cs="Arial"/>
          <w:sz w:val="24"/>
        </w:rPr>
        <w:t>organ nadzoru budowlanego wydaje decyzję nakazującą usunięcie skutków ingerencji lub naruszeń lub przywrócenie stanu poprzedniego. Decyzja podlega natychmiastowemu wykonaniu i może być wydana ustnie.</w:t>
      </w:r>
    </w:p>
    <w:p w14:paraId="51F72883" w14:textId="77777777" w:rsidR="009F1472" w:rsidRPr="00B10C08" w:rsidRDefault="00D74DF8" w:rsidP="00D74DF8">
      <w:pPr>
        <w:pStyle w:val="Nagwek2"/>
        <w:spacing w:after="120"/>
        <w:ind w:left="567" w:hanging="567"/>
        <w:rPr>
          <w:rFonts w:ascii="Arial" w:hAnsi="Arial" w:cs="Arial"/>
          <w:b/>
          <w:color w:val="005023"/>
          <w:sz w:val="28"/>
        </w:rPr>
      </w:pPr>
      <w:bookmarkStart w:id="95" w:name="_Toc31008349"/>
      <w:r w:rsidRPr="00B10C08">
        <w:rPr>
          <w:rFonts w:ascii="Arial" w:hAnsi="Arial" w:cs="Arial"/>
          <w:b/>
          <w:color w:val="005023"/>
          <w:sz w:val="28"/>
        </w:rPr>
        <w:t>5.</w:t>
      </w:r>
      <w:r w:rsidRPr="00B10C08">
        <w:rPr>
          <w:rFonts w:ascii="Arial" w:hAnsi="Arial" w:cs="Arial"/>
          <w:b/>
          <w:color w:val="005023"/>
          <w:sz w:val="28"/>
        </w:rPr>
        <w:tab/>
      </w:r>
      <w:r w:rsidR="004923F2" w:rsidRPr="00B10C08">
        <w:rPr>
          <w:rFonts w:ascii="Arial" w:hAnsi="Arial" w:cs="Arial"/>
          <w:b/>
          <w:color w:val="005023"/>
          <w:sz w:val="28"/>
        </w:rPr>
        <w:t>Dokumentacja użytkowania obiektu budowlanego</w:t>
      </w:r>
      <w:bookmarkEnd w:id="95"/>
    </w:p>
    <w:p w14:paraId="71E49E1C" w14:textId="2BE3FBD0" w:rsidR="00E43A8C" w:rsidRDefault="009F1472" w:rsidP="00A168D7">
      <w:pPr>
        <w:spacing w:after="0"/>
        <w:jc w:val="both"/>
        <w:rPr>
          <w:rFonts w:ascii="Arial" w:hAnsi="Arial" w:cs="Arial"/>
          <w:sz w:val="24"/>
          <w:szCs w:val="24"/>
        </w:rPr>
      </w:pPr>
      <w:r w:rsidRPr="00B10C08">
        <w:rPr>
          <w:rFonts w:ascii="Arial" w:hAnsi="Arial" w:cs="Arial"/>
          <w:sz w:val="24"/>
          <w:szCs w:val="24"/>
        </w:rPr>
        <w:t>Właściciel lub zarządca jest obowiązany prowadzić dla każdego budynku</w:t>
      </w:r>
      <w:r w:rsidR="00E12DFD" w:rsidRPr="00B10C08">
        <w:rPr>
          <w:rFonts w:ascii="Arial" w:hAnsi="Arial" w:cs="Arial"/>
          <w:sz w:val="24"/>
          <w:szCs w:val="24"/>
        </w:rPr>
        <w:t xml:space="preserve">, </w:t>
      </w:r>
      <w:r w:rsidR="00E12DFD" w:rsidRPr="000021B4">
        <w:rPr>
          <w:rFonts w:ascii="Arial" w:hAnsi="Arial" w:cs="Arial"/>
          <w:b/>
          <w:sz w:val="24"/>
          <w:szCs w:val="24"/>
        </w:rPr>
        <w:t>w tym budynków mieszkalnych jednorodzinnych</w:t>
      </w:r>
      <w:r w:rsidR="00EF3331" w:rsidRPr="000021B4">
        <w:rPr>
          <w:rFonts w:ascii="Arial" w:hAnsi="Arial" w:cs="Arial"/>
          <w:b/>
          <w:sz w:val="24"/>
          <w:szCs w:val="24"/>
        </w:rPr>
        <w:t>,</w:t>
      </w:r>
      <w:r w:rsidR="00A94F02" w:rsidRPr="000021B4">
        <w:rPr>
          <w:rFonts w:ascii="Arial" w:hAnsi="Arial" w:cs="Arial"/>
          <w:b/>
          <w:sz w:val="24"/>
          <w:szCs w:val="24"/>
        </w:rPr>
        <w:t xml:space="preserve"> </w:t>
      </w:r>
      <w:r w:rsidR="00EF3331" w:rsidRPr="000021B4">
        <w:rPr>
          <w:rFonts w:ascii="Arial" w:hAnsi="Arial" w:cs="Arial"/>
          <w:b/>
          <w:sz w:val="24"/>
          <w:szCs w:val="24"/>
        </w:rPr>
        <w:t>budynków stanowiący</w:t>
      </w:r>
      <w:r w:rsidR="00C30E75">
        <w:rPr>
          <w:rFonts w:ascii="Arial" w:hAnsi="Arial" w:cs="Arial"/>
          <w:b/>
          <w:sz w:val="24"/>
          <w:szCs w:val="24"/>
        </w:rPr>
        <w:t>ch</w:t>
      </w:r>
      <w:r w:rsidR="00EF3331" w:rsidRPr="000021B4">
        <w:rPr>
          <w:rFonts w:ascii="Arial" w:hAnsi="Arial" w:cs="Arial"/>
          <w:b/>
          <w:sz w:val="24"/>
          <w:szCs w:val="24"/>
        </w:rPr>
        <w:t xml:space="preserve"> element zabudowy zagrodowej</w:t>
      </w:r>
      <w:r w:rsidR="002A255B" w:rsidRPr="00B10C08">
        <w:rPr>
          <w:rStyle w:val="Odwoanieprzypisudolnego"/>
          <w:rFonts w:ascii="Arial" w:hAnsi="Arial" w:cs="Arial"/>
          <w:sz w:val="24"/>
          <w:szCs w:val="24"/>
        </w:rPr>
        <w:footnoteReference w:id="52"/>
      </w:r>
      <w:r w:rsidR="00E56E99">
        <w:rPr>
          <w:rFonts w:ascii="Arial" w:hAnsi="Arial" w:cs="Arial"/>
          <w:b/>
          <w:sz w:val="24"/>
          <w:szCs w:val="24"/>
        </w:rPr>
        <w:t xml:space="preserve">, dostrzegalni </w:t>
      </w:r>
      <w:proofErr w:type="spellStart"/>
      <w:r w:rsidR="00E56E99">
        <w:rPr>
          <w:rFonts w:ascii="Arial" w:hAnsi="Arial" w:cs="Arial"/>
          <w:b/>
          <w:sz w:val="24"/>
          <w:szCs w:val="24"/>
        </w:rPr>
        <w:t>ppoż</w:t>
      </w:r>
      <w:proofErr w:type="spellEnd"/>
      <w:r w:rsidR="00E56E99">
        <w:rPr>
          <w:rFonts w:ascii="Arial" w:hAnsi="Arial" w:cs="Arial"/>
          <w:b/>
          <w:sz w:val="24"/>
          <w:szCs w:val="24"/>
        </w:rPr>
        <w:t>, masztów</w:t>
      </w:r>
      <w:r w:rsidRPr="00B10C08">
        <w:rPr>
          <w:rFonts w:ascii="Arial" w:hAnsi="Arial" w:cs="Arial"/>
          <w:sz w:val="24"/>
          <w:szCs w:val="24"/>
        </w:rPr>
        <w:t xml:space="preserve"> oraz obiektu budowlanego niebędącego budynkiem, </w:t>
      </w:r>
      <w:r w:rsidRPr="00B10C08">
        <w:rPr>
          <w:rFonts w:ascii="Arial" w:hAnsi="Arial" w:cs="Arial"/>
          <w:sz w:val="24"/>
          <w:szCs w:val="24"/>
          <w:u w:val="single"/>
        </w:rPr>
        <w:t>którego projekt jest objęty obowiązkiem sprawdzenia</w:t>
      </w:r>
      <w:r w:rsidRPr="00B10C08">
        <w:rPr>
          <w:rFonts w:ascii="Arial" w:hAnsi="Arial" w:cs="Arial"/>
          <w:sz w:val="24"/>
          <w:szCs w:val="24"/>
        </w:rPr>
        <w:t xml:space="preserve"> pod względem zgodności z przepisami,</w:t>
      </w:r>
      <w:r w:rsidR="00802879" w:rsidRPr="00B10C08">
        <w:rPr>
          <w:rFonts w:ascii="Arial" w:hAnsi="Arial" w:cs="Arial"/>
          <w:sz w:val="24"/>
          <w:szCs w:val="24"/>
        </w:rPr>
        <w:t xml:space="preserve"> w tym techniczno-budowlanymi, </w:t>
      </w:r>
      <w:r w:rsidRPr="00B10C08">
        <w:rPr>
          <w:rFonts w:ascii="Arial" w:hAnsi="Arial" w:cs="Arial"/>
          <w:b/>
          <w:sz w:val="24"/>
          <w:szCs w:val="24"/>
        </w:rPr>
        <w:t>książkę obiektu budowlanego</w:t>
      </w:r>
      <w:r w:rsidR="00E43A8C">
        <w:rPr>
          <w:rFonts w:ascii="Arial" w:hAnsi="Arial" w:cs="Arial"/>
          <w:b/>
          <w:sz w:val="24"/>
          <w:szCs w:val="24"/>
        </w:rPr>
        <w:t xml:space="preserve"> </w:t>
      </w:r>
      <w:r w:rsidR="00C11557" w:rsidRPr="00B10C08">
        <w:rPr>
          <w:rFonts w:ascii="Arial" w:hAnsi="Arial" w:cs="Arial"/>
          <w:sz w:val="24"/>
          <w:szCs w:val="24"/>
        </w:rPr>
        <w:t>(</w:t>
      </w:r>
      <w:r w:rsidR="00596209" w:rsidRPr="00B10C08">
        <w:rPr>
          <w:rFonts w:ascii="Arial" w:hAnsi="Arial" w:cs="Arial"/>
          <w:sz w:val="24"/>
          <w:szCs w:val="24"/>
        </w:rPr>
        <w:t>zwan</w:t>
      </w:r>
      <w:r w:rsidR="00950D1B">
        <w:rPr>
          <w:rFonts w:ascii="Arial" w:hAnsi="Arial" w:cs="Arial"/>
          <w:sz w:val="24"/>
          <w:szCs w:val="24"/>
        </w:rPr>
        <w:t>ą</w:t>
      </w:r>
      <w:r w:rsidR="00596209" w:rsidRPr="00B10C08">
        <w:rPr>
          <w:rFonts w:ascii="Arial" w:hAnsi="Arial" w:cs="Arial"/>
          <w:sz w:val="24"/>
          <w:szCs w:val="24"/>
        </w:rPr>
        <w:t xml:space="preserve"> dalej </w:t>
      </w:r>
      <w:r w:rsidR="00C11557" w:rsidRPr="00B10C08">
        <w:rPr>
          <w:rFonts w:ascii="Arial" w:hAnsi="Arial" w:cs="Arial"/>
          <w:sz w:val="24"/>
          <w:szCs w:val="24"/>
        </w:rPr>
        <w:t>KOB)</w:t>
      </w:r>
      <w:r w:rsidR="00C5525B" w:rsidRPr="00B10C08">
        <w:rPr>
          <w:rStyle w:val="Odwoanieprzypisudolnego"/>
          <w:rFonts w:ascii="Arial" w:hAnsi="Arial" w:cs="Arial"/>
          <w:sz w:val="24"/>
          <w:szCs w:val="24"/>
        </w:rPr>
        <w:footnoteReference w:id="53"/>
      </w:r>
      <w:r w:rsidRPr="00B10C08">
        <w:rPr>
          <w:rFonts w:ascii="Arial" w:hAnsi="Arial" w:cs="Arial"/>
          <w:sz w:val="24"/>
          <w:szCs w:val="24"/>
        </w:rPr>
        <w:t>, stanowiącą dokument przeznaczony do zapisów dotyczących przeprowadzanych badań i kontroli stanu technicznego, remontów i przebudowy, w okresie użytkowania obiektu budowlanego</w:t>
      </w:r>
      <w:r w:rsidR="00C11557" w:rsidRPr="00B10C08">
        <w:rPr>
          <w:rStyle w:val="Odwoanieprzypisudolnego"/>
          <w:rFonts w:ascii="Arial" w:hAnsi="Arial" w:cs="Arial"/>
          <w:sz w:val="24"/>
          <w:szCs w:val="24"/>
        </w:rPr>
        <w:footnoteReference w:id="54"/>
      </w:r>
      <w:r w:rsidRPr="00B10C08">
        <w:rPr>
          <w:rFonts w:ascii="Arial" w:hAnsi="Arial" w:cs="Arial"/>
          <w:sz w:val="24"/>
          <w:szCs w:val="24"/>
        </w:rPr>
        <w:t xml:space="preserve">. </w:t>
      </w:r>
    </w:p>
    <w:p w14:paraId="11DA072E" w14:textId="6A9290BB" w:rsidR="009F1472" w:rsidRDefault="00596209" w:rsidP="000021B4">
      <w:pPr>
        <w:spacing w:before="240" w:after="0"/>
        <w:jc w:val="both"/>
        <w:rPr>
          <w:rFonts w:ascii="Arial" w:hAnsi="Arial" w:cs="Arial"/>
          <w:sz w:val="24"/>
          <w:szCs w:val="24"/>
        </w:rPr>
      </w:pPr>
      <w:r w:rsidRPr="00B10C08">
        <w:rPr>
          <w:rFonts w:ascii="Arial" w:hAnsi="Arial" w:cs="Arial"/>
          <w:sz w:val="24"/>
          <w:szCs w:val="24"/>
        </w:rPr>
        <w:t>KOB</w:t>
      </w:r>
      <w:r w:rsidR="00626EA9" w:rsidRPr="00B10C08">
        <w:rPr>
          <w:rFonts w:ascii="Arial" w:hAnsi="Arial" w:cs="Arial"/>
          <w:sz w:val="24"/>
          <w:szCs w:val="24"/>
        </w:rPr>
        <w:t xml:space="preserve"> to oficjalny dokument, który </w:t>
      </w:r>
      <w:r w:rsidR="00C5525B" w:rsidRPr="00B10C08">
        <w:rPr>
          <w:rFonts w:ascii="Arial" w:hAnsi="Arial" w:cs="Arial"/>
          <w:sz w:val="24"/>
          <w:szCs w:val="24"/>
        </w:rPr>
        <w:t>po</w:t>
      </w:r>
      <w:r w:rsidR="00626EA9" w:rsidRPr="00B10C08">
        <w:rPr>
          <w:rFonts w:ascii="Arial" w:hAnsi="Arial" w:cs="Arial"/>
          <w:sz w:val="24"/>
          <w:szCs w:val="24"/>
        </w:rPr>
        <w:t xml:space="preserve">winien zawierać wszystkie informacje i dokumenty przedstawiające pełny </w:t>
      </w:r>
      <w:r w:rsidR="00C5525B" w:rsidRPr="00B10C08">
        <w:rPr>
          <w:rFonts w:ascii="Arial" w:hAnsi="Arial" w:cs="Arial"/>
          <w:sz w:val="24"/>
          <w:szCs w:val="24"/>
        </w:rPr>
        <w:t xml:space="preserve">zakres </w:t>
      </w:r>
      <w:r w:rsidR="00626EA9" w:rsidRPr="00B10C08">
        <w:rPr>
          <w:rFonts w:ascii="Arial" w:hAnsi="Arial" w:cs="Arial"/>
          <w:sz w:val="24"/>
          <w:szCs w:val="24"/>
        </w:rPr>
        <w:t>działań podejmowanych w obiekcie.</w:t>
      </w:r>
      <w:r w:rsidR="008F215B" w:rsidRPr="00B10C08">
        <w:rPr>
          <w:rFonts w:ascii="Arial" w:hAnsi="Arial" w:cs="Arial"/>
          <w:sz w:val="24"/>
          <w:szCs w:val="24"/>
        </w:rPr>
        <w:t xml:space="preserve"> Wzór</w:t>
      </w:r>
      <w:r w:rsidR="009F1472" w:rsidRPr="00B10C08">
        <w:rPr>
          <w:rFonts w:ascii="Arial" w:hAnsi="Arial" w:cs="Arial"/>
          <w:sz w:val="24"/>
          <w:szCs w:val="24"/>
        </w:rPr>
        <w:t xml:space="preserve"> KOB</w:t>
      </w:r>
      <w:r w:rsidR="008F215B" w:rsidRPr="00B10C08">
        <w:rPr>
          <w:rFonts w:ascii="Arial" w:hAnsi="Arial" w:cs="Arial"/>
          <w:sz w:val="24"/>
          <w:szCs w:val="24"/>
        </w:rPr>
        <w:t xml:space="preserve"> oraz zasady jej</w:t>
      </w:r>
      <w:r w:rsidR="00221213" w:rsidRPr="00B10C08">
        <w:rPr>
          <w:rFonts w:ascii="Arial" w:hAnsi="Arial" w:cs="Arial"/>
          <w:sz w:val="24"/>
          <w:szCs w:val="24"/>
        </w:rPr>
        <w:t xml:space="preserve"> prowadzenia wskazane zostały w</w:t>
      </w:r>
      <w:r w:rsidR="004C34A0">
        <w:rPr>
          <w:rFonts w:ascii="Arial" w:hAnsi="Arial" w:cs="Arial"/>
          <w:sz w:val="24"/>
          <w:szCs w:val="24"/>
        </w:rPr>
        <w:t xml:space="preserve"> </w:t>
      </w:r>
      <w:r w:rsidR="008F215B" w:rsidRPr="00B10C08">
        <w:rPr>
          <w:rFonts w:ascii="Arial" w:hAnsi="Arial" w:cs="Arial"/>
          <w:sz w:val="24"/>
          <w:szCs w:val="24"/>
        </w:rPr>
        <w:t xml:space="preserve">rozporządzeniu Ministra Infrastruktury z dnia 3 lipca </w:t>
      </w:r>
      <w:r w:rsidR="007441C7" w:rsidRPr="00B10C08">
        <w:rPr>
          <w:rFonts w:ascii="Arial" w:hAnsi="Arial" w:cs="Arial"/>
          <w:sz w:val="24"/>
          <w:szCs w:val="24"/>
        </w:rPr>
        <w:t>2003 r. w sprawie książki obiektu budowlanego</w:t>
      </w:r>
      <w:r w:rsidR="00C5525B" w:rsidRPr="00B10C08">
        <w:rPr>
          <w:rStyle w:val="Odwoanieprzypisudolnego"/>
          <w:rFonts w:ascii="Arial" w:hAnsi="Arial" w:cs="Arial"/>
          <w:sz w:val="24"/>
          <w:szCs w:val="24"/>
        </w:rPr>
        <w:footnoteReference w:id="55"/>
      </w:r>
      <w:r w:rsidR="007441C7" w:rsidRPr="00B10C08">
        <w:rPr>
          <w:rFonts w:ascii="Arial" w:hAnsi="Arial" w:cs="Arial"/>
          <w:sz w:val="24"/>
          <w:szCs w:val="24"/>
        </w:rPr>
        <w:t>.</w:t>
      </w:r>
    </w:p>
    <w:p w14:paraId="77D22747" w14:textId="5439B658" w:rsidR="00E43A8C" w:rsidRDefault="00E43A8C">
      <w:pPr>
        <w:rPr>
          <w:rFonts w:ascii="Arial" w:hAnsi="Arial" w:cs="Arial"/>
          <w:sz w:val="24"/>
          <w:szCs w:val="24"/>
        </w:rPr>
      </w:pPr>
      <w:r>
        <w:rPr>
          <w:rFonts w:ascii="Arial" w:hAnsi="Arial" w:cs="Arial"/>
          <w:sz w:val="24"/>
          <w:szCs w:val="24"/>
        </w:rPr>
        <w:br w:type="page"/>
      </w:r>
    </w:p>
    <w:p w14:paraId="74521E2A" w14:textId="7AA2D9FD" w:rsidR="00B83E08" w:rsidRPr="00B10C08" w:rsidRDefault="00B83E08" w:rsidP="000021B4">
      <w:pPr>
        <w:spacing w:before="240" w:after="0"/>
        <w:jc w:val="both"/>
        <w:rPr>
          <w:rFonts w:ascii="Arial" w:hAnsi="Arial" w:cs="Arial"/>
          <w:sz w:val="24"/>
          <w:szCs w:val="24"/>
        </w:rPr>
      </w:pPr>
      <w:r w:rsidRPr="00B10C08">
        <w:rPr>
          <w:rFonts w:ascii="Arial" w:hAnsi="Arial" w:cs="Arial"/>
          <w:sz w:val="24"/>
          <w:szCs w:val="24"/>
        </w:rPr>
        <w:t xml:space="preserve">Do </w:t>
      </w:r>
      <w:r w:rsidR="00596209" w:rsidRPr="00B10C08">
        <w:rPr>
          <w:rFonts w:ascii="Arial" w:hAnsi="Arial" w:cs="Arial"/>
          <w:sz w:val="24"/>
          <w:szCs w:val="24"/>
        </w:rPr>
        <w:t>KOB</w:t>
      </w:r>
      <w:r w:rsidR="00091197">
        <w:rPr>
          <w:rFonts w:ascii="Arial" w:hAnsi="Arial" w:cs="Arial"/>
          <w:sz w:val="24"/>
          <w:szCs w:val="24"/>
        </w:rPr>
        <w:t xml:space="preserve"> </w:t>
      </w:r>
      <w:r w:rsidR="00447C50" w:rsidRPr="00B10C08">
        <w:rPr>
          <w:rFonts w:ascii="Arial" w:hAnsi="Arial" w:cs="Arial"/>
          <w:sz w:val="24"/>
          <w:szCs w:val="24"/>
        </w:rPr>
        <w:t>po</w:t>
      </w:r>
      <w:r w:rsidRPr="00B10C08">
        <w:rPr>
          <w:rFonts w:ascii="Arial" w:hAnsi="Arial" w:cs="Arial"/>
          <w:sz w:val="24"/>
          <w:szCs w:val="24"/>
        </w:rPr>
        <w:t>winny zostać dołączone następujące dokumenty:</w:t>
      </w:r>
    </w:p>
    <w:p w14:paraId="0D5C22C7"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protokoły z przeprowadzonych kontroli obiektu,</w:t>
      </w:r>
    </w:p>
    <w:p w14:paraId="22AEE6F7"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oceny i ekspertyzy stanu technicznego budynku,</w:t>
      </w:r>
    </w:p>
    <w:p w14:paraId="2ADF4DD3"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świadectwo charakterystyki energetycznej,</w:t>
      </w:r>
    </w:p>
    <w:p w14:paraId="53B9650D" w14:textId="77777777" w:rsidR="00B83E08" w:rsidRPr="00B10C08" w:rsidRDefault="00B83E08"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pozostałe dokumenty wchodzące w skład dokumentacji budowy i dokumentacji powykonawczej</w:t>
      </w:r>
      <w:r w:rsidR="00447C50" w:rsidRPr="00B10C08">
        <w:rPr>
          <w:rStyle w:val="Odwoanieprzypisudolnego"/>
          <w:rFonts w:ascii="Arial" w:hAnsi="Arial" w:cs="Arial"/>
          <w:sz w:val="24"/>
          <w:szCs w:val="24"/>
        </w:rPr>
        <w:footnoteReference w:id="56"/>
      </w:r>
      <w:r w:rsidRPr="00B10C08">
        <w:rPr>
          <w:rFonts w:ascii="Arial" w:hAnsi="Arial" w:cs="Arial"/>
          <w:sz w:val="24"/>
          <w:szCs w:val="24"/>
        </w:rPr>
        <w:t>,</w:t>
      </w:r>
    </w:p>
    <w:p w14:paraId="0A6695EB" w14:textId="77777777" w:rsidR="00626EA9" w:rsidRPr="00B10C08" w:rsidRDefault="00EA74D4" w:rsidP="000021B4">
      <w:pPr>
        <w:pStyle w:val="Akapitzlist"/>
        <w:numPr>
          <w:ilvl w:val="0"/>
          <w:numId w:val="210"/>
        </w:numPr>
        <w:spacing w:after="0"/>
        <w:ind w:left="1134" w:hanging="567"/>
        <w:jc w:val="both"/>
        <w:rPr>
          <w:rFonts w:ascii="Arial" w:hAnsi="Arial" w:cs="Arial"/>
          <w:sz w:val="24"/>
          <w:szCs w:val="24"/>
        </w:rPr>
      </w:pPr>
      <w:r w:rsidRPr="00B10C08">
        <w:rPr>
          <w:rFonts w:ascii="Arial" w:hAnsi="Arial" w:cs="Arial"/>
          <w:sz w:val="24"/>
          <w:szCs w:val="24"/>
        </w:rPr>
        <w:t>opracowania projektowe i dokumenty techniczne robot budow</w:t>
      </w:r>
      <w:r w:rsidR="00626EA9" w:rsidRPr="00B10C08">
        <w:rPr>
          <w:rFonts w:ascii="Arial" w:hAnsi="Arial" w:cs="Arial"/>
          <w:sz w:val="24"/>
          <w:szCs w:val="24"/>
        </w:rPr>
        <w:t>lanych</w:t>
      </w:r>
      <w:r w:rsidR="008F215B" w:rsidRPr="00B10C08">
        <w:rPr>
          <w:rFonts w:ascii="Arial" w:hAnsi="Arial" w:cs="Arial"/>
          <w:sz w:val="24"/>
          <w:szCs w:val="24"/>
        </w:rPr>
        <w:t>, w tym remontów i przebudów</w:t>
      </w:r>
      <w:r w:rsidR="00626EA9" w:rsidRPr="00B10C08">
        <w:rPr>
          <w:rFonts w:ascii="Arial" w:hAnsi="Arial" w:cs="Arial"/>
          <w:sz w:val="24"/>
          <w:szCs w:val="24"/>
        </w:rPr>
        <w:t xml:space="preserve"> wykonywanych w obiekcie w trakcie jego użytkowania,</w:t>
      </w:r>
    </w:p>
    <w:p w14:paraId="1C9204F5" w14:textId="77777777" w:rsidR="00B83E08" w:rsidRPr="00B10C08" w:rsidRDefault="00B83E08" w:rsidP="000021B4">
      <w:pPr>
        <w:pStyle w:val="Akapitzlist"/>
        <w:numPr>
          <w:ilvl w:val="0"/>
          <w:numId w:val="210"/>
        </w:numPr>
        <w:ind w:left="1134" w:hanging="567"/>
        <w:jc w:val="both"/>
        <w:rPr>
          <w:rFonts w:ascii="Arial" w:hAnsi="Arial" w:cs="Arial"/>
          <w:sz w:val="24"/>
          <w:szCs w:val="24"/>
        </w:rPr>
      </w:pPr>
      <w:r w:rsidRPr="00B10C08">
        <w:rPr>
          <w:rFonts w:ascii="Arial" w:hAnsi="Arial" w:cs="Arial"/>
          <w:sz w:val="24"/>
          <w:szCs w:val="24"/>
        </w:rPr>
        <w:t>w razie potrzeby instrukcje obsługi i eksploatacji: obiektu, instalacji i urządzeń związanych z tym obiektem.</w:t>
      </w:r>
    </w:p>
    <w:p w14:paraId="77FE7239" w14:textId="77777777" w:rsidR="009F1472" w:rsidRPr="00B10C08" w:rsidRDefault="00596209" w:rsidP="00A168D7">
      <w:pPr>
        <w:spacing w:after="0"/>
        <w:jc w:val="both"/>
        <w:rPr>
          <w:rFonts w:ascii="Arial" w:hAnsi="Arial" w:cs="Arial"/>
          <w:sz w:val="24"/>
          <w:szCs w:val="24"/>
        </w:rPr>
      </w:pPr>
      <w:r w:rsidRPr="00B10C08">
        <w:rPr>
          <w:rFonts w:ascii="Arial" w:hAnsi="Arial" w:cs="Arial"/>
          <w:sz w:val="24"/>
          <w:szCs w:val="24"/>
        </w:rPr>
        <w:t>KOB</w:t>
      </w:r>
      <w:r w:rsidR="009F1472" w:rsidRPr="00B10C08">
        <w:rPr>
          <w:rFonts w:ascii="Arial" w:hAnsi="Arial" w:cs="Arial"/>
          <w:sz w:val="24"/>
          <w:szCs w:val="24"/>
        </w:rPr>
        <w:t xml:space="preserve"> powinna być założona w dniu przekazania obiektu do użytkowania i systematycznie prowadzona przez </w:t>
      </w:r>
      <w:r w:rsidR="000A5AA0" w:rsidRPr="00B10C08">
        <w:rPr>
          <w:rFonts w:ascii="Arial" w:hAnsi="Arial" w:cs="Arial"/>
          <w:sz w:val="24"/>
          <w:szCs w:val="24"/>
        </w:rPr>
        <w:t xml:space="preserve">cały </w:t>
      </w:r>
      <w:r w:rsidR="009F1472" w:rsidRPr="00B10C08">
        <w:rPr>
          <w:rFonts w:ascii="Arial" w:hAnsi="Arial" w:cs="Arial"/>
          <w:sz w:val="24"/>
          <w:szCs w:val="24"/>
        </w:rPr>
        <w:t>okres jego użytkowania.</w:t>
      </w:r>
    </w:p>
    <w:p w14:paraId="7770F847" w14:textId="77777777" w:rsidR="009F1472" w:rsidRPr="00B10C08" w:rsidRDefault="00802879" w:rsidP="00A469BE">
      <w:pPr>
        <w:spacing w:before="240" w:after="0"/>
        <w:jc w:val="both"/>
        <w:rPr>
          <w:rFonts w:ascii="Arial" w:hAnsi="Arial" w:cs="Arial"/>
          <w:sz w:val="24"/>
          <w:szCs w:val="24"/>
        </w:rPr>
      </w:pPr>
      <w:r w:rsidRPr="00B10C08">
        <w:rPr>
          <w:rFonts w:ascii="Arial" w:hAnsi="Arial" w:cs="Arial"/>
          <w:sz w:val="24"/>
          <w:szCs w:val="24"/>
        </w:rPr>
        <w:t>Wpisy do książki obejmują:</w:t>
      </w:r>
    </w:p>
    <w:p w14:paraId="43F1BA7F" w14:textId="77777777" w:rsidR="008D053D" w:rsidRPr="00B10C08" w:rsidRDefault="009F1472" w:rsidP="00920E32">
      <w:pPr>
        <w:numPr>
          <w:ilvl w:val="0"/>
          <w:numId w:val="49"/>
        </w:numPr>
        <w:spacing w:after="0"/>
        <w:ind w:left="993" w:hanging="426"/>
        <w:rPr>
          <w:rFonts w:ascii="Arial" w:hAnsi="Arial" w:cs="Arial"/>
          <w:sz w:val="24"/>
          <w:szCs w:val="24"/>
        </w:rPr>
      </w:pPr>
      <w:r w:rsidRPr="00B10C08">
        <w:rPr>
          <w:rFonts w:ascii="Arial" w:hAnsi="Arial" w:cs="Arial"/>
          <w:sz w:val="24"/>
          <w:szCs w:val="24"/>
        </w:rPr>
        <w:t>podstawo</w:t>
      </w:r>
      <w:r w:rsidR="0002551C" w:rsidRPr="00B10C08">
        <w:rPr>
          <w:rFonts w:ascii="Arial" w:hAnsi="Arial" w:cs="Arial"/>
          <w:sz w:val="24"/>
          <w:szCs w:val="24"/>
        </w:rPr>
        <w:t>we dane identyfikujące obiekt:</w:t>
      </w:r>
    </w:p>
    <w:p w14:paraId="2B8C79F9" w14:textId="20BEA35B" w:rsidR="008D053D"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a</w:t>
      </w:r>
      <w:r w:rsidR="0002551C" w:rsidRPr="00B10C08">
        <w:rPr>
          <w:rFonts w:ascii="Arial" w:hAnsi="Arial" w:cs="Arial"/>
          <w:sz w:val="24"/>
          <w:szCs w:val="24"/>
        </w:rPr>
        <w:t>)</w:t>
      </w:r>
      <w:r w:rsidR="00E43A8C">
        <w:rPr>
          <w:rFonts w:ascii="Arial" w:hAnsi="Arial" w:cs="Arial"/>
          <w:sz w:val="24"/>
          <w:szCs w:val="24"/>
        </w:rPr>
        <w:tab/>
      </w:r>
      <w:r w:rsidR="0002551C" w:rsidRPr="00B10C08">
        <w:rPr>
          <w:rFonts w:ascii="Arial" w:hAnsi="Arial" w:cs="Arial"/>
          <w:sz w:val="24"/>
          <w:szCs w:val="24"/>
        </w:rPr>
        <w:t>rodzaj obiektu i jego adres,</w:t>
      </w:r>
    </w:p>
    <w:p w14:paraId="47300525" w14:textId="7A621B4F" w:rsidR="008D053D"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b)</w:t>
      </w:r>
      <w:r w:rsidR="00E43A8C">
        <w:rPr>
          <w:rFonts w:ascii="Arial" w:hAnsi="Arial" w:cs="Arial"/>
          <w:sz w:val="24"/>
          <w:szCs w:val="24"/>
        </w:rPr>
        <w:tab/>
      </w:r>
      <w:r w:rsidRPr="00B10C08">
        <w:rPr>
          <w:rFonts w:ascii="Arial" w:hAnsi="Arial" w:cs="Arial"/>
          <w:sz w:val="24"/>
          <w:szCs w:val="24"/>
        </w:rPr>
        <w:t>właściciela, zarządc</w:t>
      </w:r>
      <w:r w:rsidR="0002551C" w:rsidRPr="00B10C08">
        <w:rPr>
          <w:rFonts w:ascii="Arial" w:hAnsi="Arial" w:cs="Arial"/>
          <w:sz w:val="24"/>
          <w:szCs w:val="24"/>
        </w:rPr>
        <w:t xml:space="preserve">ę </w:t>
      </w:r>
      <w:r w:rsidR="008D053D" w:rsidRPr="00B10C08">
        <w:rPr>
          <w:rFonts w:ascii="Arial" w:hAnsi="Arial" w:cs="Arial"/>
          <w:sz w:val="24"/>
          <w:szCs w:val="24"/>
        </w:rPr>
        <w:t>–</w:t>
      </w:r>
      <w:r w:rsidR="0002551C" w:rsidRPr="00B10C08">
        <w:rPr>
          <w:rFonts w:ascii="Arial" w:hAnsi="Arial" w:cs="Arial"/>
          <w:sz w:val="24"/>
          <w:szCs w:val="24"/>
        </w:rPr>
        <w:t xml:space="preserve"> nazwę lub imię i nazwisko,</w:t>
      </w:r>
    </w:p>
    <w:p w14:paraId="1842456B" w14:textId="710229D5" w:rsidR="008D053D"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c)</w:t>
      </w:r>
      <w:r w:rsidR="00E43A8C">
        <w:rPr>
          <w:rFonts w:ascii="Arial" w:hAnsi="Arial" w:cs="Arial"/>
          <w:sz w:val="24"/>
          <w:szCs w:val="24"/>
        </w:rPr>
        <w:tab/>
      </w:r>
      <w:r w:rsidRPr="00B10C08">
        <w:rPr>
          <w:rFonts w:ascii="Arial" w:hAnsi="Arial" w:cs="Arial"/>
          <w:sz w:val="24"/>
          <w:szCs w:val="24"/>
        </w:rPr>
        <w:t>protokół odbioru obiekt</w:t>
      </w:r>
      <w:r w:rsidR="0002551C" w:rsidRPr="00B10C08">
        <w:rPr>
          <w:rFonts w:ascii="Arial" w:hAnsi="Arial" w:cs="Arial"/>
          <w:sz w:val="24"/>
          <w:szCs w:val="24"/>
        </w:rPr>
        <w:t xml:space="preserve">u </w:t>
      </w:r>
      <w:r w:rsidR="008D053D" w:rsidRPr="00B10C08">
        <w:rPr>
          <w:rFonts w:ascii="Arial" w:hAnsi="Arial" w:cs="Arial"/>
          <w:sz w:val="24"/>
          <w:szCs w:val="24"/>
        </w:rPr>
        <w:t>–</w:t>
      </w:r>
      <w:r w:rsidR="0002551C" w:rsidRPr="00B10C08">
        <w:rPr>
          <w:rFonts w:ascii="Arial" w:hAnsi="Arial" w:cs="Arial"/>
          <w:sz w:val="24"/>
          <w:szCs w:val="24"/>
        </w:rPr>
        <w:t xml:space="preserve"> numer i datę sporządzenia,</w:t>
      </w:r>
    </w:p>
    <w:p w14:paraId="416DDFB4" w14:textId="4C8DA510" w:rsidR="008D053D" w:rsidRPr="00B10C08" w:rsidRDefault="009F1472" w:rsidP="00E43A8C">
      <w:pPr>
        <w:spacing w:after="0"/>
        <w:ind w:left="1701" w:hanging="567"/>
        <w:jc w:val="both"/>
        <w:rPr>
          <w:rFonts w:ascii="Arial" w:hAnsi="Arial" w:cs="Arial"/>
          <w:sz w:val="24"/>
          <w:szCs w:val="24"/>
        </w:rPr>
      </w:pPr>
      <w:r w:rsidRPr="00B10C08">
        <w:rPr>
          <w:rFonts w:ascii="Arial" w:hAnsi="Arial" w:cs="Arial"/>
          <w:sz w:val="24"/>
          <w:szCs w:val="24"/>
        </w:rPr>
        <w:t>d)</w:t>
      </w:r>
      <w:r w:rsidR="00E43A8C">
        <w:rPr>
          <w:rFonts w:ascii="Arial" w:hAnsi="Arial" w:cs="Arial"/>
          <w:sz w:val="24"/>
          <w:szCs w:val="24"/>
        </w:rPr>
        <w:tab/>
      </w:r>
      <w:r w:rsidRPr="00B10C08">
        <w:rPr>
          <w:rFonts w:ascii="Arial" w:hAnsi="Arial" w:cs="Arial"/>
          <w:sz w:val="24"/>
          <w:szCs w:val="24"/>
        </w:rPr>
        <w:t xml:space="preserve">pozwolenie na użytkowanie obiektu </w:t>
      </w:r>
      <w:r w:rsidR="008D053D" w:rsidRPr="00B10C08">
        <w:rPr>
          <w:rFonts w:ascii="Arial" w:hAnsi="Arial" w:cs="Arial"/>
          <w:sz w:val="24"/>
          <w:szCs w:val="24"/>
        </w:rPr>
        <w:t>–</w:t>
      </w:r>
      <w:r w:rsidRPr="00B10C08">
        <w:rPr>
          <w:rFonts w:ascii="Arial" w:hAnsi="Arial" w:cs="Arial"/>
          <w:sz w:val="24"/>
          <w:szCs w:val="24"/>
        </w:rPr>
        <w:t xml:space="preserve"> nazwę organu, który wy</w:t>
      </w:r>
      <w:r w:rsidR="001550C1" w:rsidRPr="00B10C08">
        <w:rPr>
          <w:rFonts w:ascii="Arial" w:hAnsi="Arial" w:cs="Arial"/>
          <w:sz w:val="24"/>
          <w:szCs w:val="24"/>
        </w:rPr>
        <w:t>dał, numer i</w:t>
      </w:r>
      <w:r w:rsidR="008D053D" w:rsidRPr="00B10C08">
        <w:rPr>
          <w:rFonts w:ascii="Arial" w:hAnsi="Arial" w:cs="Arial"/>
          <w:sz w:val="24"/>
          <w:szCs w:val="24"/>
        </w:rPr>
        <w:t> </w:t>
      </w:r>
      <w:r w:rsidR="0002551C" w:rsidRPr="00B10C08">
        <w:rPr>
          <w:rFonts w:ascii="Arial" w:hAnsi="Arial" w:cs="Arial"/>
          <w:sz w:val="24"/>
          <w:szCs w:val="24"/>
        </w:rPr>
        <w:t>datę wydania,</w:t>
      </w:r>
    </w:p>
    <w:p w14:paraId="2F2BE152" w14:textId="7B0BB41B" w:rsidR="008D053D" w:rsidRPr="00B10C08" w:rsidRDefault="009F1472" w:rsidP="00E43A8C">
      <w:pPr>
        <w:spacing w:after="0"/>
        <w:ind w:left="1701" w:hanging="567"/>
        <w:jc w:val="both"/>
        <w:rPr>
          <w:rFonts w:ascii="Arial" w:hAnsi="Arial" w:cs="Arial"/>
          <w:sz w:val="24"/>
          <w:szCs w:val="24"/>
        </w:rPr>
      </w:pPr>
      <w:r w:rsidRPr="00B10C08">
        <w:rPr>
          <w:rFonts w:ascii="Arial" w:hAnsi="Arial" w:cs="Arial"/>
          <w:sz w:val="24"/>
          <w:szCs w:val="24"/>
        </w:rPr>
        <w:t>e)</w:t>
      </w:r>
      <w:r w:rsidR="00E43A8C">
        <w:rPr>
          <w:rFonts w:ascii="Arial" w:hAnsi="Arial" w:cs="Arial"/>
          <w:sz w:val="24"/>
          <w:szCs w:val="24"/>
        </w:rPr>
        <w:tab/>
      </w:r>
      <w:r w:rsidRPr="00B10C08">
        <w:rPr>
          <w:rFonts w:ascii="Arial" w:hAnsi="Arial" w:cs="Arial"/>
          <w:sz w:val="24"/>
          <w:szCs w:val="24"/>
        </w:rPr>
        <w:t>zmianę właściciela lub zarządcy - numer i datę prot</w:t>
      </w:r>
      <w:r w:rsidR="0002551C" w:rsidRPr="00B10C08">
        <w:rPr>
          <w:rFonts w:ascii="Arial" w:hAnsi="Arial" w:cs="Arial"/>
          <w:sz w:val="24"/>
          <w:szCs w:val="24"/>
        </w:rPr>
        <w:t>okołu przejęcia obiektu,</w:t>
      </w:r>
    </w:p>
    <w:p w14:paraId="416FD3F7" w14:textId="0B096706" w:rsidR="009F1472" w:rsidRPr="00B10C08" w:rsidRDefault="009F1472" w:rsidP="00E43A8C">
      <w:pPr>
        <w:spacing w:after="0"/>
        <w:ind w:left="1701" w:hanging="567"/>
        <w:rPr>
          <w:rFonts w:ascii="Arial" w:hAnsi="Arial" w:cs="Arial"/>
          <w:sz w:val="24"/>
          <w:szCs w:val="24"/>
        </w:rPr>
      </w:pPr>
      <w:r w:rsidRPr="00B10C08">
        <w:rPr>
          <w:rFonts w:ascii="Arial" w:hAnsi="Arial" w:cs="Arial"/>
          <w:sz w:val="24"/>
          <w:szCs w:val="24"/>
        </w:rPr>
        <w:t>f)</w:t>
      </w:r>
      <w:r w:rsidR="00E43A8C">
        <w:rPr>
          <w:rFonts w:ascii="Arial" w:hAnsi="Arial" w:cs="Arial"/>
          <w:sz w:val="24"/>
          <w:szCs w:val="24"/>
        </w:rPr>
        <w:tab/>
      </w:r>
      <w:r w:rsidRPr="00B10C08">
        <w:rPr>
          <w:rFonts w:ascii="Arial" w:hAnsi="Arial" w:cs="Arial"/>
          <w:sz w:val="24"/>
          <w:szCs w:val="24"/>
        </w:rPr>
        <w:t>wpis o zamknięciu książki, datę jej założenia;</w:t>
      </w:r>
    </w:p>
    <w:p w14:paraId="7A238803" w14:textId="77777777" w:rsidR="009F1472" w:rsidRPr="00B10C08" w:rsidRDefault="009F1472" w:rsidP="00920E32">
      <w:pPr>
        <w:numPr>
          <w:ilvl w:val="0"/>
          <w:numId w:val="49"/>
        </w:numPr>
        <w:spacing w:after="0"/>
        <w:ind w:left="1134" w:hanging="567"/>
        <w:jc w:val="both"/>
        <w:rPr>
          <w:rFonts w:ascii="Arial" w:hAnsi="Arial" w:cs="Arial"/>
          <w:sz w:val="24"/>
          <w:szCs w:val="24"/>
        </w:rPr>
      </w:pPr>
      <w:r w:rsidRPr="00B10C08">
        <w:rPr>
          <w:rFonts w:ascii="Arial" w:hAnsi="Arial" w:cs="Arial"/>
          <w:sz w:val="24"/>
          <w:szCs w:val="24"/>
        </w:rPr>
        <w:t>dane ogólne o obiekcie wraz z wykazem dok</w:t>
      </w:r>
      <w:r w:rsidR="00802879" w:rsidRPr="00B10C08">
        <w:rPr>
          <w:rFonts w:ascii="Arial" w:hAnsi="Arial" w:cs="Arial"/>
          <w:sz w:val="24"/>
          <w:szCs w:val="24"/>
        </w:rPr>
        <w:t xml:space="preserve">umentacji, w tym dokumentacji </w:t>
      </w:r>
      <w:r w:rsidRPr="00B10C08">
        <w:rPr>
          <w:rFonts w:ascii="Arial" w:hAnsi="Arial" w:cs="Arial"/>
          <w:sz w:val="24"/>
          <w:szCs w:val="24"/>
        </w:rPr>
        <w:t>technicznej przekazanej właścicielowi (zarządcy) przy zakładaniu książki;</w:t>
      </w:r>
    </w:p>
    <w:p w14:paraId="4025E0C3" w14:textId="77777777" w:rsidR="009F1472" w:rsidRPr="00B10C08" w:rsidRDefault="009F1472" w:rsidP="00920E32">
      <w:pPr>
        <w:numPr>
          <w:ilvl w:val="0"/>
          <w:numId w:val="49"/>
        </w:numPr>
        <w:spacing w:after="0"/>
        <w:ind w:left="1134" w:hanging="567"/>
        <w:jc w:val="both"/>
        <w:rPr>
          <w:rFonts w:ascii="Arial" w:hAnsi="Arial" w:cs="Arial"/>
          <w:sz w:val="24"/>
          <w:szCs w:val="24"/>
        </w:rPr>
      </w:pPr>
      <w:r w:rsidRPr="00B10C08">
        <w:rPr>
          <w:rFonts w:ascii="Arial" w:hAnsi="Arial" w:cs="Arial"/>
          <w:sz w:val="24"/>
          <w:szCs w:val="24"/>
        </w:rPr>
        <w:t>plan sytuacyjny obiektu, z zaznaczonymi granicami nieruchomości, określający również usytuowanie miejsc przyłączenia obiektu do sieci uzbrojenia terenu oraz armatury lub urządzeń przeznaczonych do odcięcia czynnika dostarczanego za pomocą tych sieci, a w szczególności gazu, energii elektrycznej i ciepła;</w:t>
      </w:r>
    </w:p>
    <w:p w14:paraId="082C747B" w14:textId="77777777" w:rsidR="009F1472" w:rsidRPr="00B10C08" w:rsidRDefault="009F1472" w:rsidP="00920E32">
      <w:pPr>
        <w:numPr>
          <w:ilvl w:val="0"/>
          <w:numId w:val="49"/>
        </w:numPr>
        <w:spacing w:after="0"/>
        <w:ind w:left="1134" w:hanging="567"/>
        <w:jc w:val="both"/>
        <w:rPr>
          <w:rFonts w:ascii="Arial" w:hAnsi="Arial" w:cs="Arial"/>
          <w:sz w:val="24"/>
          <w:szCs w:val="24"/>
        </w:rPr>
      </w:pPr>
      <w:r w:rsidRPr="00B10C08">
        <w:rPr>
          <w:rFonts w:ascii="Arial" w:hAnsi="Arial" w:cs="Arial"/>
          <w:sz w:val="24"/>
          <w:szCs w:val="24"/>
        </w:rPr>
        <w:t>protokoły z kontroli obiektu budowlanego, w tym protokoły z kontroli systemu ogrzewania i systemu klimatyzacji</w:t>
      </w:r>
      <w:r w:rsidR="00447C50" w:rsidRPr="00B10C08">
        <w:rPr>
          <w:rStyle w:val="Odwoanieprzypisudolnego"/>
          <w:rFonts w:ascii="Arial" w:hAnsi="Arial" w:cs="Arial"/>
          <w:sz w:val="24"/>
          <w:szCs w:val="24"/>
        </w:rPr>
        <w:footnoteReference w:id="57"/>
      </w:r>
      <w:r w:rsidRPr="00B10C08">
        <w:rPr>
          <w:rFonts w:ascii="Arial" w:hAnsi="Arial" w:cs="Arial"/>
          <w:sz w:val="24"/>
          <w:szCs w:val="24"/>
        </w:rPr>
        <w:t xml:space="preserve">, oceny i ekspertyzy dotyczące jego stanu technicznego, świadectwo charakterystyki energetycznej oraz dokumentacja budowy wraz z dokumentacją powykonawczą, instrukcje obsługi i eksploatacji obiektu oraz przeprowadzonych remontów i przebudowy obiektu. </w:t>
      </w:r>
    </w:p>
    <w:p w14:paraId="2C7D4BC8" w14:textId="77777777" w:rsidR="0002551C" w:rsidRPr="00B10C08" w:rsidRDefault="0002551C" w:rsidP="00A469BE">
      <w:pPr>
        <w:spacing w:before="240" w:after="0"/>
        <w:jc w:val="both"/>
        <w:rPr>
          <w:rFonts w:ascii="Arial" w:hAnsi="Arial" w:cs="Arial"/>
          <w:sz w:val="24"/>
          <w:szCs w:val="24"/>
        </w:rPr>
      </w:pPr>
      <w:r w:rsidRPr="00B10C08">
        <w:rPr>
          <w:rFonts w:ascii="Arial" w:hAnsi="Arial" w:cs="Arial"/>
          <w:sz w:val="24"/>
          <w:szCs w:val="24"/>
        </w:rPr>
        <w:t xml:space="preserve">Wpisy do </w:t>
      </w:r>
      <w:r w:rsidR="00596209" w:rsidRPr="00B10C08">
        <w:rPr>
          <w:rFonts w:ascii="Arial" w:hAnsi="Arial" w:cs="Arial"/>
          <w:sz w:val="24"/>
          <w:szCs w:val="24"/>
        </w:rPr>
        <w:t>KOB</w:t>
      </w:r>
      <w:r w:rsidRPr="00B10C08">
        <w:rPr>
          <w:rFonts w:ascii="Arial" w:hAnsi="Arial" w:cs="Arial"/>
          <w:sz w:val="24"/>
          <w:szCs w:val="24"/>
        </w:rPr>
        <w:t xml:space="preserve"> powinny być dokonywane w dniu zaistnienia okoliczności wymagającej wpisu. Wpisów dokonuje właściciel lub zarządca bądź osoba upoważniona (kopia upoważnienia powinna być dołączona do dokumentacji). Prowadzący książkę zobowiązany jest m.in. do zapisania informacji i dołączenia dokumentu z przeglądu budynku, przeprowadzonych kontroli i jej wynikach zgodnie z treścią otrzymanych dokumentów.</w:t>
      </w:r>
    </w:p>
    <w:p w14:paraId="5DD0FADE" w14:textId="77777777" w:rsidR="009F1472" w:rsidRPr="00B10C08" w:rsidRDefault="00BA1158" w:rsidP="001956F4">
      <w:pPr>
        <w:spacing w:after="120"/>
        <w:jc w:val="both"/>
        <w:rPr>
          <w:rFonts w:ascii="Arial" w:hAnsi="Arial" w:cs="Arial"/>
          <w:sz w:val="24"/>
          <w:szCs w:val="24"/>
        </w:rPr>
      </w:pPr>
      <w:r w:rsidRPr="00B10C08">
        <w:rPr>
          <w:rFonts w:ascii="Arial" w:hAnsi="Arial" w:cs="Arial"/>
          <w:sz w:val="24"/>
          <w:szCs w:val="24"/>
        </w:rPr>
        <w:t>Zakres i sposób prowadzenia dokumentacji uż</w:t>
      </w:r>
      <w:r w:rsidR="00EF3331" w:rsidRPr="00B10C08">
        <w:rPr>
          <w:rFonts w:ascii="Arial" w:hAnsi="Arial" w:cs="Arial"/>
          <w:sz w:val="24"/>
          <w:szCs w:val="24"/>
        </w:rPr>
        <w:t>ytkowania obiektu, planowania i </w:t>
      </w:r>
      <w:r w:rsidRPr="00B10C08">
        <w:rPr>
          <w:rFonts w:ascii="Arial" w:hAnsi="Arial" w:cs="Arial"/>
          <w:sz w:val="24"/>
          <w:szCs w:val="24"/>
        </w:rPr>
        <w:t>dokumentowania remontów zostały określone w przepisach techniczno-budowlanych – warunkach technicznych użytkowania obiektów budowlanych</w:t>
      </w:r>
      <w:r w:rsidR="008D053D" w:rsidRPr="00B10C08">
        <w:rPr>
          <w:rStyle w:val="Odwoanieprzypisudolnego"/>
          <w:rFonts w:ascii="Arial" w:hAnsi="Arial" w:cs="Arial"/>
          <w:sz w:val="24"/>
          <w:szCs w:val="24"/>
        </w:rPr>
        <w:footnoteReference w:id="58"/>
      </w:r>
      <w:r w:rsidRPr="00B10C08">
        <w:rPr>
          <w:rFonts w:ascii="Arial" w:hAnsi="Arial" w:cs="Arial"/>
          <w:sz w:val="24"/>
          <w:szCs w:val="24"/>
        </w:rPr>
        <w:t>.</w:t>
      </w:r>
    </w:p>
    <w:p w14:paraId="3534EDDE" w14:textId="77777777" w:rsidR="009F1472" w:rsidRPr="00B10C08" w:rsidRDefault="00D74DF8" w:rsidP="00D74DF8">
      <w:pPr>
        <w:pStyle w:val="Nagwek2"/>
        <w:spacing w:after="120"/>
        <w:ind w:left="567" w:hanging="567"/>
        <w:rPr>
          <w:rFonts w:ascii="Arial" w:hAnsi="Arial" w:cs="Arial"/>
          <w:b/>
          <w:color w:val="005023"/>
          <w:sz w:val="28"/>
        </w:rPr>
      </w:pPr>
      <w:bookmarkStart w:id="96" w:name="_Toc31008350"/>
      <w:r w:rsidRPr="00B10C08">
        <w:rPr>
          <w:rFonts w:ascii="Arial" w:hAnsi="Arial" w:cs="Arial"/>
          <w:b/>
          <w:color w:val="005023"/>
          <w:sz w:val="28"/>
        </w:rPr>
        <w:t>6.</w:t>
      </w:r>
      <w:r w:rsidRPr="00B10C08">
        <w:rPr>
          <w:rFonts w:ascii="Arial" w:hAnsi="Arial" w:cs="Arial"/>
          <w:b/>
          <w:color w:val="005023"/>
          <w:sz w:val="28"/>
        </w:rPr>
        <w:tab/>
      </w:r>
      <w:r w:rsidR="009F1472" w:rsidRPr="00B10C08">
        <w:rPr>
          <w:rFonts w:ascii="Arial" w:hAnsi="Arial" w:cs="Arial"/>
          <w:b/>
          <w:color w:val="005023"/>
          <w:sz w:val="28"/>
        </w:rPr>
        <w:t>Prawa i obowiązki zarządcy obiektu budowlanego</w:t>
      </w:r>
      <w:bookmarkEnd w:id="96"/>
      <w:r w:rsidR="00233107" w:rsidRPr="00B10C08">
        <w:rPr>
          <w:rStyle w:val="Odwoanieprzypisudolnego"/>
          <w:rFonts w:ascii="Arial" w:hAnsi="Arial" w:cs="Arial"/>
          <w:color w:val="000000" w:themeColor="text1"/>
          <w:sz w:val="24"/>
        </w:rPr>
        <w:footnoteReference w:id="59"/>
      </w:r>
    </w:p>
    <w:p w14:paraId="4A96219C" w14:textId="77777777" w:rsidR="009F1472" w:rsidRPr="00B10C08" w:rsidRDefault="009F1472" w:rsidP="001956F4">
      <w:pPr>
        <w:spacing w:after="0"/>
        <w:jc w:val="both"/>
        <w:rPr>
          <w:rFonts w:ascii="Arial" w:hAnsi="Arial" w:cs="Arial"/>
          <w:sz w:val="24"/>
        </w:rPr>
      </w:pPr>
      <w:r w:rsidRPr="00B10C08">
        <w:rPr>
          <w:rFonts w:ascii="Arial" w:hAnsi="Arial" w:cs="Arial"/>
          <w:sz w:val="24"/>
        </w:rPr>
        <w:t>Do obowiązków zarzą</w:t>
      </w:r>
      <w:r w:rsidR="00802879" w:rsidRPr="00B10C08">
        <w:rPr>
          <w:rFonts w:ascii="Arial" w:hAnsi="Arial" w:cs="Arial"/>
          <w:sz w:val="24"/>
        </w:rPr>
        <w:t>dcy obiektu budowlanego należy:</w:t>
      </w:r>
    </w:p>
    <w:p w14:paraId="7C942DD7" w14:textId="5A9D7852" w:rsidR="009F1472" w:rsidRPr="00B10C08" w:rsidRDefault="001956F4" w:rsidP="00991BD5">
      <w:pPr>
        <w:numPr>
          <w:ilvl w:val="0"/>
          <w:numId w:val="22"/>
        </w:numPr>
        <w:spacing w:after="0"/>
        <w:ind w:left="1134" w:hanging="567"/>
        <w:jc w:val="both"/>
        <w:rPr>
          <w:rFonts w:ascii="Arial" w:hAnsi="Arial" w:cs="Arial"/>
          <w:sz w:val="24"/>
        </w:rPr>
      </w:pPr>
      <w:r w:rsidRPr="00B10C08">
        <w:rPr>
          <w:rFonts w:ascii="Arial" w:hAnsi="Arial" w:cs="Arial"/>
          <w:sz w:val="24"/>
        </w:rPr>
        <w:t>Z</w:t>
      </w:r>
      <w:r w:rsidR="009F1472" w:rsidRPr="00B10C08">
        <w:rPr>
          <w:rFonts w:ascii="Arial" w:hAnsi="Arial" w:cs="Arial"/>
          <w:sz w:val="24"/>
        </w:rPr>
        <w:t>apewnieni</w:t>
      </w:r>
      <w:r w:rsidR="007441C7" w:rsidRPr="00B10C08">
        <w:rPr>
          <w:rFonts w:ascii="Arial" w:hAnsi="Arial" w:cs="Arial"/>
          <w:sz w:val="24"/>
        </w:rPr>
        <w:t>e</w:t>
      </w:r>
      <w:r w:rsidR="009F1472" w:rsidRPr="00B10C08">
        <w:rPr>
          <w:rFonts w:ascii="Arial" w:hAnsi="Arial" w:cs="Arial"/>
          <w:sz w:val="24"/>
        </w:rPr>
        <w:t xml:space="preserve"> sprawnego działania istniejących instalacji i urządzeń związanych z</w:t>
      </w:r>
      <w:r w:rsidRPr="00B10C08">
        <w:rPr>
          <w:rFonts w:ascii="Arial" w:hAnsi="Arial" w:cs="Arial"/>
          <w:sz w:val="24"/>
        </w:rPr>
        <w:t> </w:t>
      </w:r>
      <w:r w:rsidR="009F1472" w:rsidRPr="00B10C08">
        <w:rPr>
          <w:rFonts w:ascii="Arial" w:hAnsi="Arial" w:cs="Arial"/>
          <w:sz w:val="24"/>
        </w:rPr>
        <w:t>budynkiem umożliwiających użytkownikowi korzy</w:t>
      </w:r>
      <w:r w:rsidRPr="00B10C08">
        <w:rPr>
          <w:rFonts w:ascii="Arial" w:hAnsi="Arial" w:cs="Arial"/>
          <w:sz w:val="24"/>
        </w:rPr>
        <w:t>stanie z wody, paliw gazowych i</w:t>
      </w:r>
      <w:r w:rsidR="008B4FAE">
        <w:rPr>
          <w:rFonts w:ascii="Arial" w:hAnsi="Arial" w:cs="Arial"/>
          <w:sz w:val="24"/>
        </w:rPr>
        <w:t xml:space="preserve"> </w:t>
      </w:r>
      <w:r w:rsidR="009F1472" w:rsidRPr="00B10C08">
        <w:rPr>
          <w:rFonts w:ascii="Arial" w:hAnsi="Arial" w:cs="Arial"/>
          <w:sz w:val="24"/>
        </w:rPr>
        <w:t>ciekłych, ciepła, energii elektrycznej, dźwigów oso</w:t>
      </w:r>
      <w:r w:rsidRPr="00B10C08">
        <w:rPr>
          <w:rFonts w:ascii="Arial" w:hAnsi="Arial" w:cs="Arial"/>
          <w:sz w:val="24"/>
        </w:rPr>
        <w:t>bowych oraz innych instalacji i</w:t>
      </w:r>
      <w:r w:rsidR="008B4FAE">
        <w:rPr>
          <w:rFonts w:ascii="Arial" w:hAnsi="Arial" w:cs="Arial"/>
          <w:sz w:val="24"/>
        </w:rPr>
        <w:t xml:space="preserve"> </w:t>
      </w:r>
      <w:r w:rsidR="009F1472" w:rsidRPr="00B10C08">
        <w:rPr>
          <w:rFonts w:ascii="Arial" w:hAnsi="Arial" w:cs="Arial"/>
          <w:sz w:val="24"/>
        </w:rPr>
        <w:t>urządzeń stanowiących wyposażenie lokalu i budynku określone odrębnymi przepisami</w:t>
      </w:r>
      <w:r w:rsidR="00F62C4B" w:rsidRPr="00B10C08">
        <w:rPr>
          <w:rStyle w:val="Odwoanieprzypisudolnego"/>
          <w:rFonts w:ascii="Arial" w:hAnsi="Arial" w:cs="Arial"/>
          <w:sz w:val="24"/>
        </w:rPr>
        <w:footnoteReference w:id="60"/>
      </w:r>
      <w:r w:rsidR="009F1472" w:rsidRPr="00B10C08">
        <w:rPr>
          <w:rFonts w:ascii="Arial" w:hAnsi="Arial" w:cs="Arial"/>
          <w:sz w:val="24"/>
        </w:rPr>
        <w:t>.</w:t>
      </w:r>
    </w:p>
    <w:p w14:paraId="5BAF9EF2" w14:textId="77777777" w:rsidR="009F1472" w:rsidRPr="00B10C08" w:rsidRDefault="009F1472" w:rsidP="00991BD5">
      <w:pPr>
        <w:numPr>
          <w:ilvl w:val="0"/>
          <w:numId w:val="22"/>
        </w:numPr>
        <w:spacing w:after="0"/>
        <w:ind w:left="1134" w:hanging="567"/>
        <w:jc w:val="both"/>
        <w:rPr>
          <w:rFonts w:ascii="Arial" w:hAnsi="Arial" w:cs="Arial"/>
          <w:sz w:val="24"/>
        </w:rPr>
      </w:pPr>
      <w:r w:rsidRPr="00B10C08">
        <w:rPr>
          <w:rFonts w:ascii="Arial" w:hAnsi="Arial" w:cs="Arial"/>
          <w:sz w:val="24"/>
        </w:rPr>
        <w:t>W razie oddania w użytkowanie lokalu opuszczonego przez dotychczasowego użytkownika, zarządca jest obowiązany wymienić zużyte elementy wyposażenia lokalu.</w:t>
      </w:r>
    </w:p>
    <w:p w14:paraId="7B717DE8" w14:textId="77777777" w:rsidR="009F1472" w:rsidRPr="00B10C08" w:rsidRDefault="009F1472" w:rsidP="00991BD5">
      <w:pPr>
        <w:numPr>
          <w:ilvl w:val="0"/>
          <w:numId w:val="22"/>
        </w:numPr>
        <w:spacing w:after="0"/>
        <w:ind w:left="1134" w:hanging="567"/>
        <w:jc w:val="both"/>
        <w:rPr>
          <w:rFonts w:ascii="Arial" w:hAnsi="Arial" w:cs="Arial"/>
          <w:sz w:val="24"/>
        </w:rPr>
      </w:pPr>
      <w:r w:rsidRPr="00B10C08">
        <w:rPr>
          <w:rFonts w:ascii="Arial" w:hAnsi="Arial" w:cs="Arial"/>
          <w:sz w:val="24"/>
        </w:rPr>
        <w:t>Do obowiązków zarządcy należy w szczególności:</w:t>
      </w:r>
    </w:p>
    <w:p w14:paraId="4BF81EDF" w14:textId="00E8B0C4" w:rsidR="009F1472" w:rsidRPr="00B10C08" w:rsidRDefault="009F1472" w:rsidP="00991BD5">
      <w:pPr>
        <w:numPr>
          <w:ilvl w:val="1"/>
          <w:numId w:val="21"/>
        </w:numPr>
        <w:spacing w:after="0"/>
        <w:ind w:left="1701" w:hanging="567"/>
        <w:jc w:val="both"/>
        <w:rPr>
          <w:rFonts w:ascii="Arial" w:hAnsi="Arial" w:cs="Arial"/>
          <w:sz w:val="24"/>
        </w:rPr>
      </w:pPr>
      <w:r w:rsidRPr="00B10C08">
        <w:rPr>
          <w:rFonts w:ascii="Arial" w:hAnsi="Arial" w:cs="Arial"/>
          <w:sz w:val="24"/>
        </w:rPr>
        <w:t xml:space="preserve">utrzymanie w należytym stanie, porządku i czystości pomieszczeń </w:t>
      </w:r>
      <w:r w:rsidR="00991BD5">
        <w:rPr>
          <w:rFonts w:ascii="Arial" w:hAnsi="Arial" w:cs="Arial"/>
          <w:sz w:val="24"/>
        </w:rPr>
        <w:br/>
      </w:r>
      <w:r w:rsidRPr="00B10C08">
        <w:rPr>
          <w:rFonts w:ascii="Arial" w:hAnsi="Arial" w:cs="Arial"/>
          <w:sz w:val="24"/>
        </w:rPr>
        <w:t>i urządzeń budynku, służących do wspólnego użytku mieszkańców oraz jego otoczenia</w:t>
      </w:r>
      <w:r w:rsidR="00EA0B37" w:rsidRPr="00B10C08">
        <w:rPr>
          <w:rFonts w:ascii="Arial" w:hAnsi="Arial" w:cs="Arial"/>
          <w:sz w:val="24"/>
        </w:rPr>
        <w:t>,</w:t>
      </w:r>
    </w:p>
    <w:p w14:paraId="08C538F1" w14:textId="77777777" w:rsidR="009F1472" w:rsidRPr="00B10C08" w:rsidRDefault="009F1472" w:rsidP="00991BD5">
      <w:pPr>
        <w:numPr>
          <w:ilvl w:val="1"/>
          <w:numId w:val="21"/>
        </w:numPr>
        <w:spacing w:after="0"/>
        <w:ind w:left="1701" w:hanging="567"/>
        <w:jc w:val="both"/>
        <w:rPr>
          <w:rFonts w:ascii="Arial" w:hAnsi="Arial" w:cs="Arial"/>
          <w:sz w:val="24"/>
        </w:rPr>
      </w:pPr>
      <w:r w:rsidRPr="00B10C08">
        <w:rPr>
          <w:rFonts w:ascii="Arial" w:hAnsi="Arial" w:cs="Arial"/>
          <w:sz w:val="24"/>
        </w:rPr>
        <w:t>dokonywanie napraw budynku, jego pomieszczeń i urządzeń, o których mowa w</w:t>
      </w:r>
      <w:r w:rsidR="001956F4" w:rsidRPr="00B10C08">
        <w:rPr>
          <w:rFonts w:ascii="Arial" w:hAnsi="Arial" w:cs="Arial"/>
          <w:sz w:val="24"/>
        </w:rPr>
        <w:t> </w:t>
      </w:r>
      <w:r w:rsidRPr="00B10C08">
        <w:rPr>
          <w:rFonts w:ascii="Arial" w:hAnsi="Arial" w:cs="Arial"/>
          <w:sz w:val="24"/>
        </w:rPr>
        <w:t>pkt 1 oraz przywrócenie poprzedniego stanu budynku uszkodzonego, niezależnie od przyczyn, z tym że użytkownika obciąża obowiązek pokryc</w:t>
      </w:r>
      <w:r w:rsidR="00EA0B37" w:rsidRPr="00B10C08">
        <w:rPr>
          <w:rFonts w:ascii="Arial" w:hAnsi="Arial" w:cs="Arial"/>
          <w:sz w:val="24"/>
        </w:rPr>
        <w:t>ia strat powstałych z jego winy,</w:t>
      </w:r>
    </w:p>
    <w:p w14:paraId="1126268F" w14:textId="77777777" w:rsidR="009F1472" w:rsidRPr="00B10C08" w:rsidRDefault="009F1472" w:rsidP="00991BD5">
      <w:pPr>
        <w:numPr>
          <w:ilvl w:val="1"/>
          <w:numId w:val="21"/>
        </w:numPr>
        <w:spacing w:after="0"/>
        <w:ind w:left="1701" w:hanging="567"/>
        <w:jc w:val="both"/>
        <w:rPr>
          <w:rFonts w:ascii="Arial" w:hAnsi="Arial" w:cs="Arial"/>
          <w:sz w:val="24"/>
        </w:rPr>
      </w:pPr>
      <w:r w:rsidRPr="00B10C08">
        <w:rPr>
          <w:rFonts w:ascii="Arial" w:hAnsi="Arial" w:cs="Arial"/>
          <w:sz w:val="24"/>
        </w:rPr>
        <w:t>dokonywanie napraw lokalu, napraw lub wymiany instalacji i elementów wyposażenia technicznego w zakresie n</w:t>
      </w:r>
      <w:r w:rsidR="001956F4" w:rsidRPr="00B10C08">
        <w:rPr>
          <w:rFonts w:ascii="Arial" w:hAnsi="Arial" w:cs="Arial"/>
          <w:sz w:val="24"/>
        </w:rPr>
        <w:t>ieobciążającym użytkownik</w:t>
      </w:r>
      <w:r w:rsidR="002E33F1" w:rsidRPr="00B10C08">
        <w:rPr>
          <w:rFonts w:ascii="Arial" w:hAnsi="Arial" w:cs="Arial"/>
          <w:sz w:val="24"/>
        </w:rPr>
        <w:t>a</w:t>
      </w:r>
      <w:r w:rsidR="001956F4" w:rsidRPr="00B10C08">
        <w:rPr>
          <w:rFonts w:ascii="Arial" w:hAnsi="Arial" w:cs="Arial"/>
          <w:sz w:val="24"/>
        </w:rPr>
        <w:t>, a </w:t>
      </w:r>
      <w:r w:rsidRPr="00B10C08">
        <w:rPr>
          <w:rFonts w:ascii="Arial" w:hAnsi="Arial" w:cs="Arial"/>
          <w:sz w:val="24"/>
        </w:rPr>
        <w:t xml:space="preserve">zwłaszcza: </w:t>
      </w:r>
    </w:p>
    <w:p w14:paraId="7FA1E77B" w14:textId="097B565A" w:rsidR="009F1472" w:rsidRPr="00B10C08" w:rsidRDefault="009F1472" w:rsidP="008B4FAE">
      <w:pPr>
        <w:numPr>
          <w:ilvl w:val="0"/>
          <w:numId w:val="211"/>
        </w:numPr>
        <w:spacing w:after="0"/>
        <w:ind w:left="2268" w:hanging="567"/>
        <w:jc w:val="both"/>
        <w:rPr>
          <w:rFonts w:ascii="Arial" w:hAnsi="Arial" w:cs="Arial"/>
          <w:sz w:val="24"/>
        </w:rPr>
      </w:pPr>
      <w:r w:rsidRPr="00B10C08">
        <w:rPr>
          <w:rFonts w:ascii="Arial" w:hAnsi="Arial" w:cs="Arial"/>
          <w:sz w:val="24"/>
        </w:rPr>
        <w:t xml:space="preserve">napraw i wymiany wewnętrznych instalacji: wodociągowej, gazowej </w:t>
      </w:r>
      <w:r w:rsidR="00991BD5">
        <w:rPr>
          <w:rFonts w:ascii="Arial" w:hAnsi="Arial" w:cs="Arial"/>
          <w:sz w:val="24"/>
        </w:rPr>
        <w:br/>
      </w:r>
      <w:r w:rsidRPr="00B10C08">
        <w:rPr>
          <w:rFonts w:ascii="Arial" w:hAnsi="Arial" w:cs="Arial"/>
          <w:sz w:val="24"/>
        </w:rPr>
        <w:t xml:space="preserve">i ciepłej wody – bez armatury i wyposażenia, a także napraw i wymiany wewnętrznej instalacji kanalizacyjnej, centralnego ogrzewania wraz </w:t>
      </w:r>
      <w:r w:rsidR="00991BD5">
        <w:rPr>
          <w:rFonts w:ascii="Arial" w:hAnsi="Arial" w:cs="Arial"/>
          <w:sz w:val="24"/>
        </w:rPr>
        <w:br/>
      </w:r>
      <w:r w:rsidRPr="00B10C08">
        <w:rPr>
          <w:rFonts w:ascii="Arial" w:hAnsi="Arial" w:cs="Arial"/>
          <w:sz w:val="24"/>
        </w:rPr>
        <w:t>z grzejnikami, instalacji elektrycznej, anteny zbiorczej – z wyjątkiem osprzętu,</w:t>
      </w:r>
    </w:p>
    <w:p w14:paraId="013A47FB" w14:textId="5BAC75D0" w:rsidR="009F1472" w:rsidRPr="00B10C08" w:rsidRDefault="009F1472" w:rsidP="008B4FAE">
      <w:pPr>
        <w:numPr>
          <w:ilvl w:val="0"/>
          <w:numId w:val="211"/>
        </w:numPr>
        <w:spacing w:after="0"/>
        <w:ind w:left="2268" w:hanging="567"/>
        <w:jc w:val="both"/>
        <w:rPr>
          <w:rFonts w:ascii="Arial" w:hAnsi="Arial" w:cs="Arial"/>
          <w:sz w:val="24"/>
        </w:rPr>
      </w:pPr>
      <w:r w:rsidRPr="00B10C08">
        <w:rPr>
          <w:rFonts w:ascii="Arial" w:hAnsi="Arial" w:cs="Arial"/>
          <w:sz w:val="24"/>
        </w:rPr>
        <w:t>wymiany pieców grzewczych</w:t>
      </w:r>
      <w:r w:rsidR="002E33F1" w:rsidRPr="00B10C08">
        <w:rPr>
          <w:rStyle w:val="Odwoanieprzypisudolnego"/>
          <w:rFonts w:ascii="Arial" w:hAnsi="Arial" w:cs="Arial"/>
          <w:sz w:val="24"/>
        </w:rPr>
        <w:footnoteReference w:id="61"/>
      </w:r>
      <w:r w:rsidRPr="00B10C08">
        <w:rPr>
          <w:rFonts w:ascii="Arial" w:hAnsi="Arial" w:cs="Arial"/>
          <w:sz w:val="24"/>
        </w:rPr>
        <w:t xml:space="preserve">, stolarki okiennej i drzwiowej </w:t>
      </w:r>
      <w:r w:rsidR="00991BD5">
        <w:rPr>
          <w:rFonts w:ascii="Arial" w:hAnsi="Arial" w:cs="Arial"/>
          <w:sz w:val="24"/>
        </w:rPr>
        <w:br/>
      </w:r>
      <w:r w:rsidRPr="00B10C08">
        <w:rPr>
          <w:rFonts w:ascii="Arial" w:hAnsi="Arial" w:cs="Arial"/>
          <w:sz w:val="24"/>
        </w:rPr>
        <w:t>oraz podłóg, posadzek i wykładzin podłogowych, a także tynków.</w:t>
      </w:r>
    </w:p>
    <w:p w14:paraId="33E82A0C" w14:textId="77777777" w:rsidR="009F1472" w:rsidRPr="00B10C08" w:rsidRDefault="009F1472" w:rsidP="00991BD5">
      <w:pPr>
        <w:numPr>
          <w:ilvl w:val="1"/>
          <w:numId w:val="21"/>
        </w:numPr>
        <w:spacing w:after="120"/>
        <w:ind w:left="1701" w:hanging="567"/>
        <w:jc w:val="both"/>
        <w:rPr>
          <w:rFonts w:ascii="Arial" w:hAnsi="Arial" w:cs="Arial"/>
          <w:sz w:val="24"/>
        </w:rPr>
      </w:pPr>
      <w:r w:rsidRPr="00B10C08">
        <w:rPr>
          <w:rFonts w:ascii="Arial" w:hAnsi="Arial" w:cs="Arial"/>
          <w:sz w:val="24"/>
        </w:rPr>
        <w:t>Właściwe utrzymywanie systemu odprowadzenia wód opadowych oraz drenażu odwodniającego</w:t>
      </w:r>
      <w:r w:rsidR="001956F4" w:rsidRPr="00B10C08">
        <w:rPr>
          <w:rFonts w:ascii="Arial" w:hAnsi="Arial" w:cs="Arial"/>
          <w:sz w:val="24"/>
        </w:rPr>
        <w:t>.</w:t>
      </w:r>
    </w:p>
    <w:p w14:paraId="6CA1DB3C" w14:textId="77777777" w:rsidR="009F1472" w:rsidRPr="00B10C08" w:rsidRDefault="00D74DF8" w:rsidP="00D74DF8">
      <w:pPr>
        <w:pStyle w:val="Nagwek2"/>
        <w:spacing w:after="120"/>
        <w:ind w:left="567" w:hanging="567"/>
        <w:rPr>
          <w:rFonts w:ascii="Arial" w:hAnsi="Arial" w:cs="Arial"/>
          <w:b/>
          <w:color w:val="005023"/>
          <w:sz w:val="28"/>
        </w:rPr>
      </w:pPr>
      <w:bookmarkStart w:id="97" w:name="_Toc31008351"/>
      <w:r w:rsidRPr="00B10C08">
        <w:rPr>
          <w:rFonts w:ascii="Arial" w:hAnsi="Arial" w:cs="Arial"/>
          <w:b/>
          <w:color w:val="005023"/>
          <w:sz w:val="28"/>
        </w:rPr>
        <w:t>7.</w:t>
      </w:r>
      <w:r w:rsidRPr="00B10C08">
        <w:rPr>
          <w:rFonts w:ascii="Arial" w:hAnsi="Arial" w:cs="Arial"/>
          <w:b/>
          <w:color w:val="005023"/>
          <w:sz w:val="28"/>
        </w:rPr>
        <w:tab/>
      </w:r>
      <w:r w:rsidR="009F1472" w:rsidRPr="00B10C08">
        <w:rPr>
          <w:rFonts w:ascii="Arial" w:hAnsi="Arial" w:cs="Arial"/>
          <w:b/>
          <w:color w:val="005023"/>
          <w:sz w:val="28"/>
        </w:rPr>
        <w:t>Obowiązki użytkownika</w:t>
      </w:r>
      <w:bookmarkEnd w:id="97"/>
    </w:p>
    <w:p w14:paraId="73D09E28" w14:textId="77777777" w:rsidR="00991BD5" w:rsidRDefault="009F1472" w:rsidP="00CA1E56">
      <w:pPr>
        <w:spacing w:before="120" w:after="0"/>
        <w:jc w:val="both"/>
        <w:rPr>
          <w:rFonts w:ascii="Arial" w:hAnsi="Arial" w:cs="Arial"/>
          <w:sz w:val="24"/>
        </w:rPr>
      </w:pPr>
      <w:r w:rsidRPr="00B10C08">
        <w:rPr>
          <w:rFonts w:ascii="Arial" w:hAnsi="Arial" w:cs="Arial"/>
          <w:sz w:val="24"/>
        </w:rPr>
        <w:t xml:space="preserve">Użytkownik jest </w:t>
      </w:r>
      <w:r w:rsidR="001956F4" w:rsidRPr="00B10C08">
        <w:rPr>
          <w:rFonts w:ascii="Arial" w:hAnsi="Arial" w:cs="Arial"/>
          <w:sz w:val="24"/>
        </w:rPr>
        <w:t>z</w:t>
      </w:r>
      <w:r w:rsidRPr="00B10C08">
        <w:rPr>
          <w:rFonts w:ascii="Arial" w:hAnsi="Arial" w:cs="Arial"/>
          <w:sz w:val="24"/>
        </w:rPr>
        <w:t xml:space="preserve">obowiązany utrzymywać lokal oraz pomieszczenia, do używania których jest uprawniony, we właściwym stanie technicznym i higieniczno-sanitarnym określonym odrębnymi przepisami oraz przestrzegać porządku domowego. Użytkownik jest także </w:t>
      </w:r>
      <w:r w:rsidR="001956F4" w:rsidRPr="00B10C08">
        <w:rPr>
          <w:rFonts w:ascii="Arial" w:hAnsi="Arial" w:cs="Arial"/>
          <w:sz w:val="24"/>
        </w:rPr>
        <w:t>z</w:t>
      </w:r>
      <w:r w:rsidRPr="00B10C08">
        <w:rPr>
          <w:rFonts w:ascii="Arial" w:hAnsi="Arial" w:cs="Arial"/>
          <w:sz w:val="24"/>
        </w:rPr>
        <w:t xml:space="preserve">obowiązany dbać i chronić przed uszkodzeniem lub dewastacją części budynku przeznaczone do wspólnego użytku, </w:t>
      </w:r>
      <w:r w:rsidR="00032775">
        <w:rPr>
          <w:rFonts w:ascii="Arial" w:hAnsi="Arial" w:cs="Arial"/>
          <w:sz w:val="24"/>
        </w:rPr>
        <w:t xml:space="preserve">takie </w:t>
      </w:r>
      <w:r w:rsidRPr="00B10C08">
        <w:rPr>
          <w:rFonts w:ascii="Arial" w:hAnsi="Arial" w:cs="Arial"/>
          <w:sz w:val="24"/>
        </w:rPr>
        <w:t>jak</w:t>
      </w:r>
      <w:r w:rsidR="001956F4" w:rsidRPr="00B10C08">
        <w:rPr>
          <w:rFonts w:ascii="Arial" w:hAnsi="Arial" w:cs="Arial"/>
          <w:sz w:val="24"/>
        </w:rPr>
        <w:t>:</w:t>
      </w:r>
      <w:r w:rsidRPr="00B10C08">
        <w:rPr>
          <w:rFonts w:ascii="Arial" w:hAnsi="Arial" w:cs="Arial"/>
          <w:sz w:val="24"/>
        </w:rPr>
        <w:t xml:space="preserve"> dźwigi osobowe, klatki schodowe, korytarze, pomieszczenia zsypów, inne pomieszczenia gospodarcze oraz otoczenie budynku. </w:t>
      </w:r>
    </w:p>
    <w:p w14:paraId="18648014" w14:textId="25504DF5" w:rsidR="009F1472" w:rsidRPr="00B10C08" w:rsidRDefault="009F1472" w:rsidP="008B4FAE">
      <w:pPr>
        <w:spacing w:before="240" w:after="0"/>
        <w:jc w:val="both"/>
        <w:rPr>
          <w:rFonts w:ascii="Arial" w:hAnsi="Arial" w:cs="Arial"/>
          <w:sz w:val="24"/>
        </w:rPr>
      </w:pPr>
      <w:r w:rsidRPr="00B10C08">
        <w:rPr>
          <w:rFonts w:ascii="Arial" w:hAnsi="Arial" w:cs="Arial"/>
          <w:sz w:val="24"/>
        </w:rPr>
        <w:t xml:space="preserve">Użytkownik zobowiązany jest do niezwłocznego zgłaszania zarządcy o wszelkich awariach powstałych w budynku podczas jego użytkowania, których usunięcie jest w obowiązkach zarządcy. Ponadto użytkownik zobowiązany jest do umożliwienia przeprowadzenia wszelkich przeglądów wymaganych przepisami prawa. </w:t>
      </w:r>
    </w:p>
    <w:p w14:paraId="13F03D9E" w14:textId="77777777" w:rsidR="00991BD5" w:rsidRPr="00B10C08" w:rsidRDefault="00991BD5" w:rsidP="001956F4">
      <w:pPr>
        <w:spacing w:after="0"/>
        <w:jc w:val="both"/>
        <w:rPr>
          <w:rFonts w:ascii="Arial" w:hAnsi="Arial" w:cs="Arial"/>
          <w:sz w:val="12"/>
        </w:rPr>
      </w:pPr>
    </w:p>
    <w:p w14:paraId="1D72378B" w14:textId="77777777" w:rsidR="009F1472" w:rsidRPr="00B10C08" w:rsidRDefault="009F1472" w:rsidP="001956F4">
      <w:pPr>
        <w:spacing w:after="0"/>
        <w:jc w:val="both"/>
        <w:rPr>
          <w:rFonts w:ascii="Arial" w:hAnsi="Arial" w:cs="Arial"/>
          <w:sz w:val="24"/>
        </w:rPr>
      </w:pPr>
      <w:r w:rsidRPr="00B10C08">
        <w:rPr>
          <w:rFonts w:ascii="Arial" w:hAnsi="Arial" w:cs="Arial"/>
          <w:sz w:val="24"/>
        </w:rPr>
        <w:t>Użytkownika</w:t>
      </w:r>
      <w:r w:rsidR="00EA7C46" w:rsidRPr="00B10C08">
        <w:rPr>
          <w:rFonts w:ascii="Arial" w:hAnsi="Arial" w:cs="Arial"/>
          <w:sz w:val="24"/>
        </w:rPr>
        <w:t xml:space="preserve"> obciąża naprawa i konserwacja:</w:t>
      </w:r>
    </w:p>
    <w:p w14:paraId="41C99076"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podłóg, posadzek, wykładzin podłogowych oraz ściennych okładzin c</w:t>
      </w:r>
      <w:r w:rsidR="00EA0B37" w:rsidRPr="00B10C08">
        <w:rPr>
          <w:rFonts w:ascii="Arial" w:hAnsi="Arial" w:cs="Arial"/>
          <w:sz w:val="24"/>
        </w:rPr>
        <w:t>eramicznych, szklanych i innych,</w:t>
      </w:r>
    </w:p>
    <w:p w14:paraId="6CB7C4D9" w14:textId="77777777" w:rsidR="009F1472" w:rsidRPr="00B10C08" w:rsidRDefault="00EA0B37" w:rsidP="00991BD5">
      <w:pPr>
        <w:numPr>
          <w:ilvl w:val="1"/>
          <w:numId w:val="20"/>
        </w:numPr>
        <w:spacing w:after="0"/>
        <w:ind w:left="1134" w:hanging="567"/>
        <w:jc w:val="both"/>
        <w:rPr>
          <w:rFonts w:ascii="Arial" w:hAnsi="Arial" w:cs="Arial"/>
          <w:sz w:val="24"/>
        </w:rPr>
      </w:pPr>
      <w:r w:rsidRPr="00B10C08">
        <w:rPr>
          <w:rFonts w:ascii="Arial" w:hAnsi="Arial" w:cs="Arial"/>
          <w:sz w:val="24"/>
        </w:rPr>
        <w:t>okien i drzwi,</w:t>
      </w:r>
    </w:p>
    <w:p w14:paraId="6107ABB2"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wbudowanych meb</w:t>
      </w:r>
      <w:r w:rsidR="00EA0B37" w:rsidRPr="00B10C08">
        <w:rPr>
          <w:rFonts w:ascii="Arial" w:hAnsi="Arial" w:cs="Arial"/>
          <w:sz w:val="24"/>
        </w:rPr>
        <w:t>li, łącznie z ich wymianą,</w:t>
      </w:r>
    </w:p>
    <w:p w14:paraId="7E52B708"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trzonów kuchennych, kuchni i grzejników wody przepływowej (gazowych, elektrycznych i węglowych), podgrzewaczy wody, wanien, brodzików, mis klozetowych, zlewozmywaków i umywalek wraz z syfonami, baterii i zaworów czerpalnych oraz innych urządzeń sanitarnych, w które lokal jest wy</w:t>
      </w:r>
      <w:r w:rsidR="00EA0B37" w:rsidRPr="00B10C08">
        <w:rPr>
          <w:rFonts w:ascii="Arial" w:hAnsi="Arial" w:cs="Arial"/>
          <w:sz w:val="24"/>
        </w:rPr>
        <w:t>posażony, łącznie z ich wymianą,</w:t>
      </w:r>
    </w:p>
    <w:p w14:paraId="4644B946"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osprzętu i zabezpieczeń instalacji elektrycznej, z  wyłączeniem wymiany przewodów</w:t>
      </w:r>
      <w:r w:rsidR="00EA0B37" w:rsidRPr="00B10C08">
        <w:rPr>
          <w:rFonts w:ascii="Arial" w:hAnsi="Arial" w:cs="Arial"/>
          <w:sz w:val="24"/>
        </w:rPr>
        <w:t xml:space="preserve"> oraz osprzętu anteny zbiorczej,</w:t>
      </w:r>
    </w:p>
    <w:p w14:paraId="55848693"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pieców węglowych i akumulacyjnych, łącznie z wymianą zużyty</w:t>
      </w:r>
      <w:r w:rsidR="00EA0B37" w:rsidRPr="00B10C08">
        <w:rPr>
          <w:rFonts w:ascii="Arial" w:hAnsi="Arial" w:cs="Arial"/>
          <w:sz w:val="24"/>
        </w:rPr>
        <w:t>ch elementów,</w:t>
      </w:r>
    </w:p>
    <w:p w14:paraId="582B8E91"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etażowego centralnego ogrzewania, a w przypadku gdy nie zostało ono zainstalowane na kos</w:t>
      </w:r>
      <w:r w:rsidR="00EA0B37" w:rsidRPr="00B10C08">
        <w:rPr>
          <w:rFonts w:ascii="Arial" w:hAnsi="Arial" w:cs="Arial"/>
          <w:sz w:val="24"/>
        </w:rPr>
        <w:t>zt zarządcy, także jego wymiana,</w:t>
      </w:r>
    </w:p>
    <w:p w14:paraId="1A09305D"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przewodów odpływowych urządzeń sanitarnych aż do pionów zbiorczych, w tym niezwł</w:t>
      </w:r>
      <w:r w:rsidR="00EA0B37" w:rsidRPr="00B10C08">
        <w:rPr>
          <w:rFonts w:ascii="Arial" w:hAnsi="Arial" w:cs="Arial"/>
          <w:sz w:val="24"/>
        </w:rPr>
        <w:t>oczne usuwanie ich niedrożności,</w:t>
      </w:r>
    </w:p>
    <w:p w14:paraId="6D911189" w14:textId="77777777" w:rsidR="009F1472" w:rsidRPr="00B10C08" w:rsidRDefault="009F1472" w:rsidP="00991BD5">
      <w:pPr>
        <w:numPr>
          <w:ilvl w:val="1"/>
          <w:numId w:val="20"/>
        </w:numPr>
        <w:spacing w:after="0"/>
        <w:ind w:left="1134" w:hanging="567"/>
        <w:jc w:val="both"/>
        <w:rPr>
          <w:rFonts w:ascii="Arial" w:hAnsi="Arial" w:cs="Arial"/>
          <w:sz w:val="24"/>
        </w:rPr>
      </w:pPr>
      <w:r w:rsidRPr="00B10C08">
        <w:rPr>
          <w:rFonts w:ascii="Arial" w:hAnsi="Arial" w:cs="Arial"/>
          <w:sz w:val="24"/>
        </w:rPr>
        <w:t>innych elementów wyposażenia lokalu i pomieszczeń przynależnych przez:</w:t>
      </w:r>
    </w:p>
    <w:p w14:paraId="715AA5FC" w14:textId="77777777" w:rsidR="009F1472" w:rsidRPr="00B10C08" w:rsidRDefault="009F1472" w:rsidP="00A36574">
      <w:pPr>
        <w:numPr>
          <w:ilvl w:val="0"/>
          <w:numId w:val="212"/>
        </w:numPr>
        <w:spacing w:after="0"/>
        <w:ind w:left="1418" w:hanging="284"/>
        <w:jc w:val="both"/>
        <w:rPr>
          <w:rFonts w:ascii="Arial" w:hAnsi="Arial" w:cs="Arial"/>
          <w:sz w:val="24"/>
        </w:rPr>
      </w:pPr>
      <w:r w:rsidRPr="00B10C08">
        <w:rPr>
          <w:rFonts w:ascii="Arial" w:hAnsi="Arial" w:cs="Arial"/>
          <w:sz w:val="24"/>
        </w:rPr>
        <w:t>malowanie lub tapetowanie oraz naprawę uszkodzeń tynków ścian i sufitów,</w:t>
      </w:r>
    </w:p>
    <w:p w14:paraId="3D9EA012" w14:textId="0068013B" w:rsidR="009F1472" w:rsidRPr="00B10C08" w:rsidRDefault="009F1472" w:rsidP="00A36574">
      <w:pPr>
        <w:numPr>
          <w:ilvl w:val="0"/>
          <w:numId w:val="212"/>
        </w:numPr>
        <w:spacing w:after="0"/>
        <w:ind w:left="1418" w:hanging="284"/>
        <w:jc w:val="both"/>
        <w:rPr>
          <w:rFonts w:ascii="Arial" w:hAnsi="Arial" w:cs="Arial"/>
          <w:sz w:val="24"/>
        </w:rPr>
      </w:pPr>
      <w:r w:rsidRPr="00B10C08">
        <w:rPr>
          <w:rFonts w:ascii="Arial" w:hAnsi="Arial" w:cs="Arial"/>
          <w:sz w:val="24"/>
        </w:rPr>
        <w:t xml:space="preserve">malowanie drzwi i okien, </w:t>
      </w:r>
      <w:r w:rsidR="006B7E19">
        <w:rPr>
          <w:rFonts w:ascii="Arial" w:hAnsi="Arial" w:cs="Arial"/>
          <w:sz w:val="24"/>
        </w:rPr>
        <w:t>zabezpieczenie przed korozją</w:t>
      </w:r>
      <w:r w:rsidRPr="00B10C08">
        <w:rPr>
          <w:rFonts w:ascii="Arial" w:hAnsi="Arial" w:cs="Arial"/>
          <w:sz w:val="24"/>
        </w:rPr>
        <w:t xml:space="preserve"> urządzeń kuchennych, sanitarnych i grzewczych</w:t>
      </w:r>
      <w:r w:rsidR="00EA0B37" w:rsidRPr="00B10C08">
        <w:rPr>
          <w:rFonts w:ascii="Arial" w:hAnsi="Arial" w:cs="Arial"/>
          <w:sz w:val="24"/>
        </w:rPr>
        <w:t>,</w:t>
      </w:r>
    </w:p>
    <w:p w14:paraId="096F9F32" w14:textId="77777777" w:rsidR="009F1472" w:rsidRPr="00B10C08" w:rsidRDefault="009F1472" w:rsidP="00991BD5">
      <w:pPr>
        <w:numPr>
          <w:ilvl w:val="1"/>
          <w:numId w:val="20"/>
        </w:numPr>
        <w:spacing w:after="120"/>
        <w:ind w:left="1134" w:hanging="567"/>
        <w:jc w:val="both"/>
        <w:rPr>
          <w:rFonts w:ascii="Arial" w:hAnsi="Arial" w:cs="Arial"/>
          <w:sz w:val="24"/>
        </w:rPr>
      </w:pPr>
      <w:r w:rsidRPr="00B10C08">
        <w:rPr>
          <w:rFonts w:ascii="Arial" w:hAnsi="Arial" w:cs="Arial"/>
          <w:sz w:val="24"/>
        </w:rPr>
        <w:t>właściwego utrzymywania drożności i spraw</w:t>
      </w:r>
      <w:r w:rsidR="001956F4" w:rsidRPr="00B10C08">
        <w:rPr>
          <w:rFonts w:ascii="Arial" w:hAnsi="Arial" w:cs="Arial"/>
          <w:sz w:val="24"/>
        </w:rPr>
        <w:t>ności rynien i rur spustowych w </w:t>
      </w:r>
      <w:r w:rsidRPr="00B10C08">
        <w:rPr>
          <w:rFonts w:ascii="Arial" w:hAnsi="Arial" w:cs="Arial"/>
          <w:sz w:val="24"/>
        </w:rPr>
        <w:t>przypadku budynków jednorodzinnych</w:t>
      </w:r>
      <w:r w:rsidR="00EA0B37" w:rsidRPr="00B10C08">
        <w:rPr>
          <w:rFonts w:ascii="Arial" w:hAnsi="Arial" w:cs="Arial"/>
          <w:sz w:val="24"/>
        </w:rPr>
        <w:t>.</w:t>
      </w:r>
    </w:p>
    <w:p w14:paraId="1A3AEDAD" w14:textId="77777777" w:rsidR="004E378B" w:rsidRPr="00B10C08" w:rsidRDefault="004E378B" w:rsidP="004E378B">
      <w:pPr>
        <w:pStyle w:val="Nagwek2"/>
        <w:spacing w:after="120"/>
        <w:ind w:left="567" w:hanging="567"/>
        <w:rPr>
          <w:rFonts w:ascii="Arial" w:hAnsi="Arial" w:cs="Arial"/>
          <w:b/>
          <w:color w:val="005023"/>
          <w:sz w:val="24"/>
        </w:rPr>
      </w:pPr>
      <w:r w:rsidRPr="00B10C08">
        <w:rPr>
          <w:rFonts w:ascii="Arial" w:hAnsi="Arial" w:cs="Arial"/>
          <w:b/>
          <w:color w:val="005023"/>
          <w:sz w:val="24"/>
        </w:rPr>
        <w:t>7.1.</w:t>
      </w:r>
      <w:r w:rsidRPr="00B10C08">
        <w:rPr>
          <w:rFonts w:ascii="Arial" w:hAnsi="Arial" w:cs="Arial"/>
          <w:b/>
          <w:color w:val="005023"/>
          <w:sz w:val="24"/>
        </w:rPr>
        <w:tab/>
        <w:t>Procedura przejęcia i zwolnienia lokalu</w:t>
      </w:r>
    </w:p>
    <w:p w14:paraId="61BCB547" w14:textId="3103DFD1" w:rsidR="009F1472" w:rsidRPr="00B10C08" w:rsidRDefault="009F1472" w:rsidP="00991BD5">
      <w:pPr>
        <w:numPr>
          <w:ilvl w:val="0"/>
          <w:numId w:val="24"/>
        </w:numPr>
        <w:spacing w:after="0"/>
        <w:ind w:left="1134" w:hanging="567"/>
        <w:jc w:val="both"/>
        <w:rPr>
          <w:rFonts w:ascii="Arial" w:hAnsi="Arial" w:cs="Arial"/>
          <w:sz w:val="24"/>
        </w:rPr>
      </w:pPr>
      <w:r w:rsidRPr="00B10C08">
        <w:rPr>
          <w:rFonts w:ascii="Arial" w:hAnsi="Arial" w:cs="Arial"/>
          <w:sz w:val="24"/>
        </w:rPr>
        <w:t>Przed wydaniem lokalu użytkownikowi strony sporządzają protokół</w:t>
      </w:r>
      <w:r w:rsidR="00F47E62" w:rsidRPr="00B10C08">
        <w:rPr>
          <w:rFonts w:ascii="Arial" w:hAnsi="Arial" w:cs="Arial"/>
          <w:sz w:val="24"/>
        </w:rPr>
        <w:t xml:space="preserve"> zdawczo-odbiorczy zgodnie ze wzorem stanowiącym </w:t>
      </w:r>
      <w:r w:rsidR="00BA6504" w:rsidRPr="00B10C08">
        <w:rPr>
          <w:rFonts w:ascii="Arial" w:hAnsi="Arial" w:cs="Arial"/>
          <w:sz w:val="24"/>
        </w:rPr>
        <w:t>wzór 2.3.14 we wzorniku druków</w:t>
      </w:r>
      <w:r w:rsidR="00BA6504" w:rsidRPr="00B10C08">
        <w:rPr>
          <w:rFonts w:ascii="Arial" w:hAnsi="Arial" w:cs="Arial"/>
          <w:sz w:val="24"/>
          <w:vertAlign w:val="superscript"/>
        </w:rPr>
        <w:t>8</w:t>
      </w:r>
      <w:r w:rsidR="00BA6504" w:rsidRPr="00B10C08">
        <w:rPr>
          <w:rFonts w:ascii="Arial" w:hAnsi="Arial" w:cs="Arial"/>
          <w:sz w:val="24"/>
        </w:rPr>
        <w:t xml:space="preserve">, </w:t>
      </w:r>
      <w:r w:rsidR="006B7E19">
        <w:rPr>
          <w:rFonts w:ascii="Arial" w:hAnsi="Arial" w:cs="Arial"/>
          <w:sz w:val="24"/>
        </w:rPr>
        <w:br/>
      </w:r>
      <w:r w:rsidRPr="00B10C08">
        <w:rPr>
          <w:rFonts w:ascii="Arial" w:hAnsi="Arial" w:cs="Arial"/>
          <w:sz w:val="24"/>
        </w:rPr>
        <w:t xml:space="preserve">w którym określają stan techniczny i stopień zużycia znajdujących się w nim instalacji i urządzeń. Protokół stanowi podstawę </w:t>
      </w:r>
      <w:r w:rsidR="00DB06FE">
        <w:rPr>
          <w:rFonts w:ascii="Arial" w:hAnsi="Arial" w:cs="Arial"/>
          <w:sz w:val="24"/>
        </w:rPr>
        <w:t xml:space="preserve">ewentualnych </w:t>
      </w:r>
      <w:r w:rsidRPr="00B10C08">
        <w:rPr>
          <w:rFonts w:ascii="Arial" w:hAnsi="Arial" w:cs="Arial"/>
          <w:sz w:val="24"/>
        </w:rPr>
        <w:t>rozliczeń przy zwrocie lokalu.</w:t>
      </w:r>
      <w:r w:rsidR="00F47E62" w:rsidRPr="00B10C08">
        <w:rPr>
          <w:rFonts w:ascii="Arial" w:hAnsi="Arial" w:cs="Arial"/>
          <w:sz w:val="24"/>
        </w:rPr>
        <w:t xml:space="preserve"> W przypadku wystąpienia </w:t>
      </w:r>
      <w:r w:rsidR="00BE5691" w:rsidRPr="00B10C08">
        <w:rPr>
          <w:rFonts w:ascii="Arial" w:hAnsi="Arial" w:cs="Arial"/>
          <w:sz w:val="24"/>
        </w:rPr>
        <w:t xml:space="preserve">podczas trwania umowy najmu </w:t>
      </w:r>
      <w:r w:rsidR="00F47E62" w:rsidRPr="00B10C08">
        <w:rPr>
          <w:rFonts w:ascii="Arial" w:hAnsi="Arial" w:cs="Arial"/>
          <w:sz w:val="24"/>
        </w:rPr>
        <w:t xml:space="preserve">zmian </w:t>
      </w:r>
      <w:r w:rsidR="00BE5691" w:rsidRPr="00B10C08">
        <w:rPr>
          <w:rFonts w:ascii="Arial" w:hAnsi="Arial" w:cs="Arial"/>
          <w:sz w:val="24"/>
        </w:rPr>
        <w:t>przeprowadzonych za zgodą zarządcy</w:t>
      </w:r>
      <w:r w:rsidR="00BC7A3E" w:rsidRPr="00B10C08">
        <w:rPr>
          <w:rFonts w:ascii="Arial" w:hAnsi="Arial" w:cs="Arial"/>
          <w:sz w:val="24"/>
        </w:rPr>
        <w:t>,</w:t>
      </w:r>
      <w:r w:rsidR="00091197">
        <w:rPr>
          <w:rFonts w:ascii="Arial" w:hAnsi="Arial" w:cs="Arial"/>
          <w:sz w:val="24"/>
        </w:rPr>
        <w:t xml:space="preserve"> </w:t>
      </w:r>
      <w:r w:rsidR="00F47E62" w:rsidRPr="00B10C08">
        <w:rPr>
          <w:rFonts w:ascii="Arial" w:hAnsi="Arial" w:cs="Arial"/>
          <w:sz w:val="24"/>
        </w:rPr>
        <w:t>zarządca zobowiązany jest do sporządzenia nowego protokołu zdawczo-odbiorczego uwzględniającego zakres zmian.</w:t>
      </w:r>
      <w:r w:rsidR="00BE5691" w:rsidRPr="00B10C08">
        <w:rPr>
          <w:rFonts w:ascii="Arial" w:hAnsi="Arial" w:cs="Arial"/>
          <w:sz w:val="24"/>
        </w:rPr>
        <w:t xml:space="preserve"> Zmiany powierzchni użytkowej obligują zarządcę do sporządzenia aneksu </w:t>
      </w:r>
      <w:r w:rsidR="00024381" w:rsidRPr="00B10C08">
        <w:rPr>
          <w:rFonts w:ascii="Arial" w:hAnsi="Arial" w:cs="Arial"/>
          <w:sz w:val="24"/>
        </w:rPr>
        <w:t xml:space="preserve">do </w:t>
      </w:r>
      <w:r w:rsidR="00BE5691" w:rsidRPr="00B10C08">
        <w:rPr>
          <w:rFonts w:ascii="Arial" w:hAnsi="Arial" w:cs="Arial"/>
          <w:sz w:val="24"/>
        </w:rPr>
        <w:t>istniejącej umowy.</w:t>
      </w:r>
    </w:p>
    <w:p w14:paraId="10E8DE23" w14:textId="44631233" w:rsidR="00032775" w:rsidRPr="00B10C08" w:rsidRDefault="009F1472" w:rsidP="005019AD">
      <w:pPr>
        <w:numPr>
          <w:ilvl w:val="0"/>
          <w:numId w:val="24"/>
        </w:numPr>
        <w:spacing w:after="0"/>
        <w:ind w:left="1134" w:hanging="567"/>
        <w:jc w:val="both"/>
        <w:rPr>
          <w:rFonts w:ascii="Arial" w:hAnsi="Arial" w:cs="Arial"/>
          <w:sz w:val="24"/>
        </w:rPr>
      </w:pPr>
      <w:r w:rsidRPr="00B10C08">
        <w:rPr>
          <w:rFonts w:ascii="Arial" w:hAnsi="Arial" w:cs="Arial"/>
          <w:sz w:val="24"/>
        </w:rPr>
        <w:t>Po zakończeniu użytkowania i opuszczeniu lokalu użytkownik jest obowiązany odnowić lokal i dokonać w nim obciążających go napraw.</w:t>
      </w:r>
    </w:p>
    <w:p w14:paraId="20F5C746" w14:textId="77777777" w:rsidR="007A1A23" w:rsidRPr="00B10C08" w:rsidRDefault="00E17D60" w:rsidP="005019AD">
      <w:pPr>
        <w:pStyle w:val="Akapitzlist"/>
        <w:spacing w:before="240"/>
        <w:ind w:left="567" w:hanging="567"/>
        <w:jc w:val="both"/>
        <w:rPr>
          <w:rFonts w:ascii="Arial" w:hAnsi="Arial" w:cs="Arial"/>
          <w:b/>
          <w:color w:val="005023"/>
          <w:sz w:val="28"/>
        </w:rPr>
      </w:pPr>
      <w:r w:rsidRPr="00B10C08">
        <w:rPr>
          <w:rFonts w:ascii="Arial" w:hAnsi="Arial" w:cs="Arial"/>
          <w:b/>
          <w:color w:val="005023"/>
          <w:sz w:val="28"/>
        </w:rPr>
        <w:t>8.</w:t>
      </w:r>
      <w:r w:rsidRPr="00B10C08">
        <w:rPr>
          <w:rFonts w:ascii="Arial" w:hAnsi="Arial" w:cs="Arial"/>
          <w:b/>
          <w:color w:val="005023"/>
          <w:sz w:val="28"/>
        </w:rPr>
        <w:tab/>
      </w:r>
      <w:r w:rsidR="007A1A23" w:rsidRPr="00B10C08">
        <w:rPr>
          <w:rFonts w:ascii="Arial" w:hAnsi="Arial" w:cs="Arial"/>
          <w:b/>
          <w:color w:val="005023"/>
          <w:sz w:val="28"/>
        </w:rPr>
        <w:t>W</w:t>
      </w:r>
      <w:r w:rsidRPr="00B10C08">
        <w:rPr>
          <w:rFonts w:ascii="Arial" w:hAnsi="Arial" w:cs="Arial"/>
          <w:b/>
          <w:color w:val="005023"/>
          <w:sz w:val="28"/>
        </w:rPr>
        <w:t>prowadzenie ulepszeń w lokalu przez użytkownika</w:t>
      </w:r>
    </w:p>
    <w:p w14:paraId="0FEA9289" w14:textId="7ED705C0" w:rsidR="007A1A23" w:rsidRPr="00B10C08" w:rsidRDefault="007A1A23" w:rsidP="00991BD5">
      <w:pPr>
        <w:ind w:left="1134" w:hanging="567"/>
        <w:jc w:val="both"/>
        <w:rPr>
          <w:rFonts w:ascii="Arial" w:hAnsi="Arial" w:cs="Arial"/>
          <w:sz w:val="24"/>
        </w:rPr>
      </w:pPr>
      <w:r w:rsidRPr="00B10C08">
        <w:rPr>
          <w:rFonts w:ascii="Arial" w:hAnsi="Arial" w:cs="Arial"/>
          <w:sz w:val="24"/>
        </w:rPr>
        <w:t>1</w:t>
      </w:r>
      <w:r w:rsidR="00E17D60" w:rsidRPr="00B10C08">
        <w:rPr>
          <w:rFonts w:ascii="Arial" w:hAnsi="Arial" w:cs="Arial"/>
          <w:sz w:val="24"/>
        </w:rPr>
        <w:t>)</w:t>
      </w:r>
      <w:r w:rsidRPr="00B10C08">
        <w:rPr>
          <w:rFonts w:ascii="Arial" w:hAnsi="Arial" w:cs="Arial"/>
          <w:sz w:val="24"/>
        </w:rPr>
        <w:tab/>
      </w:r>
      <w:r w:rsidR="004E378B" w:rsidRPr="00B10C08">
        <w:rPr>
          <w:rFonts w:ascii="Arial" w:hAnsi="Arial" w:cs="Arial"/>
          <w:sz w:val="24"/>
        </w:rPr>
        <w:t>Roboty budowlane</w:t>
      </w:r>
      <w:r w:rsidRPr="00B10C08">
        <w:rPr>
          <w:rFonts w:ascii="Arial" w:hAnsi="Arial" w:cs="Arial"/>
          <w:sz w:val="24"/>
        </w:rPr>
        <w:t xml:space="preserve"> w</w:t>
      </w:r>
      <w:r w:rsidR="00091197">
        <w:rPr>
          <w:rFonts w:ascii="Arial" w:hAnsi="Arial" w:cs="Arial"/>
          <w:sz w:val="24"/>
        </w:rPr>
        <w:t xml:space="preserve"> </w:t>
      </w:r>
      <w:r w:rsidRPr="00B10C08">
        <w:rPr>
          <w:rFonts w:ascii="Arial" w:hAnsi="Arial" w:cs="Arial"/>
          <w:sz w:val="24"/>
        </w:rPr>
        <w:t xml:space="preserve">nieruchomościach mieszkaniowych Lasów Państwowych </w:t>
      </w:r>
      <w:r w:rsidR="004E378B" w:rsidRPr="00B10C08">
        <w:rPr>
          <w:rFonts w:ascii="Arial" w:hAnsi="Arial" w:cs="Arial"/>
          <w:sz w:val="24"/>
        </w:rPr>
        <w:t xml:space="preserve">przeprowadzane </w:t>
      </w:r>
      <w:r w:rsidRPr="00B10C08">
        <w:rPr>
          <w:rFonts w:ascii="Arial" w:hAnsi="Arial" w:cs="Arial"/>
          <w:sz w:val="24"/>
        </w:rPr>
        <w:t>przez zamieszkujących te nieruchomości lokatorów, mo</w:t>
      </w:r>
      <w:r w:rsidR="004E378B" w:rsidRPr="00B10C08">
        <w:rPr>
          <w:rFonts w:ascii="Arial" w:hAnsi="Arial" w:cs="Arial"/>
          <w:sz w:val="24"/>
        </w:rPr>
        <w:t>gą</w:t>
      </w:r>
      <w:r w:rsidRPr="00B10C08">
        <w:rPr>
          <w:rFonts w:ascii="Arial" w:hAnsi="Arial" w:cs="Arial"/>
          <w:sz w:val="24"/>
        </w:rPr>
        <w:t xml:space="preserve"> odbywać się </w:t>
      </w:r>
      <w:r w:rsidRPr="00B10C08">
        <w:rPr>
          <w:rFonts w:ascii="Arial" w:hAnsi="Arial" w:cs="Arial"/>
          <w:sz w:val="24"/>
          <w:u w:val="single"/>
        </w:rPr>
        <w:t>wyłącznie</w:t>
      </w:r>
      <w:r w:rsidRPr="00B10C08">
        <w:rPr>
          <w:rFonts w:ascii="Arial" w:hAnsi="Arial" w:cs="Arial"/>
          <w:sz w:val="24"/>
        </w:rPr>
        <w:t xml:space="preserve"> za zgodą zarządcy i na zasadach określonych w zawartej z jednostką LP umowie. Powinna ona rozstrzygać sprawę zakresu dokumentacji, trybu uzgodnień, nadzoru nad robotami, odbioru robót a także kosztów, w tym zakupu materiałów (mat</w:t>
      </w:r>
      <w:r w:rsidR="00CD74E0" w:rsidRPr="00B10C08">
        <w:rPr>
          <w:rFonts w:ascii="Arial" w:hAnsi="Arial" w:cs="Arial"/>
          <w:sz w:val="24"/>
        </w:rPr>
        <w:t xml:space="preserve">eriały najemcy, </w:t>
      </w:r>
      <w:r w:rsidR="005A6B3C" w:rsidRPr="00B10C08">
        <w:rPr>
          <w:rFonts w:ascii="Arial" w:hAnsi="Arial" w:cs="Arial"/>
          <w:sz w:val="24"/>
        </w:rPr>
        <w:t>jednostki LP</w:t>
      </w:r>
      <w:r w:rsidR="00CD74E0" w:rsidRPr="00B10C08">
        <w:rPr>
          <w:rFonts w:ascii="Arial" w:hAnsi="Arial" w:cs="Arial"/>
          <w:sz w:val="24"/>
        </w:rPr>
        <w:t xml:space="preserve">), </w:t>
      </w:r>
      <w:r w:rsidRPr="00B10C08">
        <w:rPr>
          <w:rFonts w:ascii="Arial" w:hAnsi="Arial" w:cs="Arial"/>
          <w:sz w:val="24"/>
        </w:rPr>
        <w:t xml:space="preserve">kosztów </w:t>
      </w:r>
      <w:r w:rsidR="00CD74E0" w:rsidRPr="00B10C08">
        <w:rPr>
          <w:rFonts w:ascii="Arial" w:hAnsi="Arial" w:cs="Arial"/>
          <w:sz w:val="24"/>
        </w:rPr>
        <w:t xml:space="preserve">utrzymania, </w:t>
      </w:r>
      <w:r w:rsidR="00991BD5">
        <w:rPr>
          <w:rFonts w:ascii="Arial" w:hAnsi="Arial" w:cs="Arial"/>
          <w:sz w:val="24"/>
        </w:rPr>
        <w:br/>
      </w:r>
      <w:r w:rsidR="00CD74E0" w:rsidRPr="00B10C08">
        <w:rPr>
          <w:rFonts w:ascii="Arial" w:hAnsi="Arial" w:cs="Arial"/>
          <w:sz w:val="24"/>
        </w:rPr>
        <w:t>a także rozliczeń.</w:t>
      </w:r>
    </w:p>
    <w:p w14:paraId="35045DE6" w14:textId="1A0492AF" w:rsidR="007A1A23" w:rsidRPr="00B10C08" w:rsidRDefault="007A1A23" w:rsidP="00991BD5">
      <w:pPr>
        <w:ind w:left="1134" w:hanging="567"/>
        <w:jc w:val="both"/>
        <w:rPr>
          <w:rFonts w:ascii="Arial" w:hAnsi="Arial" w:cs="Arial"/>
          <w:sz w:val="24"/>
        </w:rPr>
      </w:pPr>
      <w:r w:rsidRPr="00B10C08">
        <w:rPr>
          <w:rFonts w:ascii="Arial" w:hAnsi="Arial" w:cs="Arial"/>
          <w:sz w:val="24"/>
        </w:rPr>
        <w:t>2</w:t>
      </w:r>
      <w:r w:rsidR="00E17D60" w:rsidRPr="00B10C08">
        <w:rPr>
          <w:rFonts w:ascii="Arial" w:hAnsi="Arial" w:cs="Arial"/>
          <w:sz w:val="24"/>
        </w:rPr>
        <w:t>)</w:t>
      </w:r>
      <w:r w:rsidRPr="00B10C08">
        <w:rPr>
          <w:rFonts w:ascii="Arial" w:hAnsi="Arial" w:cs="Arial"/>
          <w:sz w:val="24"/>
        </w:rPr>
        <w:tab/>
        <w:t xml:space="preserve">Wykonywane przez lokatorów ww. roboty powinny być udokumentowane </w:t>
      </w:r>
      <w:r w:rsidR="00991BD5">
        <w:rPr>
          <w:rFonts w:ascii="Arial" w:hAnsi="Arial" w:cs="Arial"/>
          <w:sz w:val="24"/>
        </w:rPr>
        <w:br/>
      </w:r>
      <w:r w:rsidRPr="00B10C08">
        <w:rPr>
          <w:rFonts w:ascii="Arial" w:hAnsi="Arial" w:cs="Arial"/>
          <w:sz w:val="24"/>
        </w:rPr>
        <w:t>np. fakturami zakupu materiałów, fakturami za wykonane usługi</w:t>
      </w:r>
      <w:r w:rsidR="00BC7A3E" w:rsidRPr="00B10C08">
        <w:rPr>
          <w:rFonts w:ascii="Arial" w:hAnsi="Arial" w:cs="Arial"/>
          <w:sz w:val="24"/>
        </w:rPr>
        <w:t>,</w:t>
      </w:r>
      <w:r w:rsidRPr="00B10C08">
        <w:rPr>
          <w:rFonts w:ascii="Arial" w:hAnsi="Arial" w:cs="Arial"/>
          <w:sz w:val="24"/>
        </w:rPr>
        <w:t xml:space="preserve"> itp.</w:t>
      </w:r>
    </w:p>
    <w:p w14:paraId="03930904" w14:textId="77777777" w:rsidR="007A1A23" w:rsidRPr="00B10C08" w:rsidRDefault="007A1A23" w:rsidP="00991BD5">
      <w:pPr>
        <w:ind w:left="1134" w:hanging="567"/>
        <w:jc w:val="both"/>
        <w:rPr>
          <w:rFonts w:ascii="Arial" w:hAnsi="Arial" w:cs="Arial"/>
          <w:sz w:val="24"/>
        </w:rPr>
      </w:pPr>
      <w:r w:rsidRPr="00B10C08">
        <w:rPr>
          <w:rFonts w:ascii="Arial" w:hAnsi="Arial" w:cs="Arial"/>
          <w:sz w:val="24"/>
        </w:rPr>
        <w:t>3</w:t>
      </w:r>
      <w:r w:rsidR="00E17D60" w:rsidRPr="00B10C08">
        <w:rPr>
          <w:rFonts w:ascii="Arial" w:hAnsi="Arial" w:cs="Arial"/>
          <w:sz w:val="24"/>
        </w:rPr>
        <w:t>)</w:t>
      </w:r>
      <w:r w:rsidRPr="00B10C08">
        <w:rPr>
          <w:rFonts w:ascii="Arial" w:hAnsi="Arial" w:cs="Arial"/>
          <w:sz w:val="24"/>
        </w:rPr>
        <w:tab/>
        <w:t xml:space="preserve">W każdym przypadku, stosownie do obowiązujących przepisów, obiekty </w:t>
      </w:r>
      <w:r w:rsidR="00ED15B6" w:rsidRPr="00B10C08">
        <w:rPr>
          <w:rFonts w:ascii="Arial" w:hAnsi="Arial" w:cs="Arial"/>
          <w:sz w:val="24"/>
        </w:rPr>
        <w:t xml:space="preserve">lub </w:t>
      </w:r>
      <w:r w:rsidR="00ED15B6" w:rsidRPr="00B10C08">
        <w:rPr>
          <w:rFonts w:ascii="Arial" w:hAnsi="Arial" w:cs="Arial"/>
          <w:spacing w:val="-4"/>
          <w:sz w:val="24"/>
        </w:rPr>
        <w:t xml:space="preserve">wprowadzone zmiany/ulepszenia </w:t>
      </w:r>
      <w:r w:rsidRPr="00B10C08">
        <w:rPr>
          <w:rFonts w:ascii="Arial" w:hAnsi="Arial" w:cs="Arial"/>
          <w:spacing w:val="-4"/>
          <w:sz w:val="24"/>
        </w:rPr>
        <w:t>po zakończeniu robót, podlegają zaewidencjonowaniu</w:t>
      </w:r>
      <w:r w:rsidRPr="00B10C08">
        <w:rPr>
          <w:rFonts w:ascii="Arial" w:hAnsi="Arial" w:cs="Arial"/>
          <w:sz w:val="24"/>
        </w:rPr>
        <w:t xml:space="preserve"> przez służby </w:t>
      </w:r>
      <w:r w:rsidR="005A6B3C" w:rsidRPr="00B10C08">
        <w:rPr>
          <w:rFonts w:ascii="Arial" w:hAnsi="Arial" w:cs="Arial"/>
          <w:sz w:val="24"/>
        </w:rPr>
        <w:t>jednostek LP</w:t>
      </w:r>
      <w:r w:rsidRPr="00B10C08">
        <w:rPr>
          <w:rFonts w:ascii="Arial" w:hAnsi="Arial" w:cs="Arial"/>
          <w:sz w:val="24"/>
        </w:rPr>
        <w:t>.</w:t>
      </w:r>
    </w:p>
    <w:p w14:paraId="3ACD845E" w14:textId="3C7C07D6" w:rsidR="007A1A23" w:rsidRPr="00B10C08" w:rsidRDefault="007A1A23" w:rsidP="00991BD5">
      <w:pPr>
        <w:ind w:left="1134" w:hanging="567"/>
        <w:jc w:val="both"/>
        <w:rPr>
          <w:rFonts w:ascii="Arial" w:hAnsi="Arial" w:cs="Arial"/>
          <w:sz w:val="24"/>
        </w:rPr>
      </w:pPr>
      <w:r w:rsidRPr="00B10C08">
        <w:rPr>
          <w:rFonts w:ascii="Arial" w:hAnsi="Arial" w:cs="Arial"/>
          <w:sz w:val="24"/>
        </w:rPr>
        <w:t>4</w:t>
      </w:r>
      <w:r w:rsidR="00E17D60" w:rsidRPr="00B10C08">
        <w:rPr>
          <w:rFonts w:ascii="Arial" w:hAnsi="Arial" w:cs="Arial"/>
          <w:sz w:val="24"/>
        </w:rPr>
        <w:t>)</w:t>
      </w:r>
      <w:r w:rsidRPr="00B10C08">
        <w:rPr>
          <w:rFonts w:ascii="Arial" w:hAnsi="Arial" w:cs="Arial"/>
          <w:sz w:val="24"/>
        </w:rPr>
        <w:tab/>
        <w:t xml:space="preserve">W stosunku do obiektów wykonanych na gruntach Lasów Państwowych przez najemców, </w:t>
      </w:r>
      <w:r w:rsidR="00BC7A3E" w:rsidRPr="00B10C08">
        <w:rPr>
          <w:rFonts w:ascii="Arial" w:hAnsi="Arial" w:cs="Arial"/>
          <w:sz w:val="24"/>
        </w:rPr>
        <w:t xml:space="preserve">w zakresie ich utrzymania </w:t>
      </w:r>
      <w:r w:rsidRPr="00B10C08">
        <w:rPr>
          <w:rFonts w:ascii="Arial" w:hAnsi="Arial" w:cs="Arial"/>
          <w:sz w:val="24"/>
        </w:rPr>
        <w:t xml:space="preserve">obowiązują przepisy Prawa budowlanego, w tym dotyczące wykonywania przez jednostkę LP stosownych przeglądów </w:t>
      </w:r>
      <w:r w:rsidR="00991BD5">
        <w:rPr>
          <w:rFonts w:ascii="Arial" w:hAnsi="Arial" w:cs="Arial"/>
          <w:sz w:val="24"/>
        </w:rPr>
        <w:br/>
      </w:r>
      <w:r w:rsidRPr="00B10C08">
        <w:rPr>
          <w:rFonts w:ascii="Arial" w:hAnsi="Arial" w:cs="Arial"/>
          <w:sz w:val="24"/>
        </w:rPr>
        <w:t>i</w:t>
      </w:r>
      <w:r w:rsidR="00961D2E">
        <w:rPr>
          <w:rFonts w:ascii="Arial" w:hAnsi="Arial" w:cs="Arial"/>
          <w:sz w:val="24"/>
        </w:rPr>
        <w:t xml:space="preserve"> </w:t>
      </w:r>
      <w:r w:rsidRPr="00B10C08">
        <w:rPr>
          <w:rFonts w:ascii="Arial" w:hAnsi="Arial" w:cs="Arial"/>
          <w:sz w:val="24"/>
        </w:rPr>
        <w:t>prowadzenia KOB.</w:t>
      </w:r>
    </w:p>
    <w:p w14:paraId="795BE08A" w14:textId="0E609642" w:rsidR="007A1A23" w:rsidRPr="00B10C08" w:rsidRDefault="007A1A23" w:rsidP="00991BD5">
      <w:pPr>
        <w:ind w:left="1134" w:hanging="567"/>
        <w:jc w:val="both"/>
        <w:rPr>
          <w:rFonts w:ascii="Arial" w:hAnsi="Arial" w:cs="Arial"/>
          <w:sz w:val="24"/>
        </w:rPr>
      </w:pPr>
      <w:r w:rsidRPr="00B10C08">
        <w:rPr>
          <w:rFonts w:ascii="Arial" w:hAnsi="Arial" w:cs="Arial"/>
          <w:sz w:val="24"/>
        </w:rPr>
        <w:t>5</w:t>
      </w:r>
      <w:r w:rsidR="00E17D60" w:rsidRPr="00B10C08">
        <w:rPr>
          <w:rFonts w:ascii="Arial" w:hAnsi="Arial" w:cs="Arial"/>
          <w:sz w:val="24"/>
        </w:rPr>
        <w:t>)</w:t>
      </w:r>
      <w:r w:rsidRPr="00B10C08">
        <w:rPr>
          <w:rFonts w:ascii="Arial" w:hAnsi="Arial" w:cs="Arial"/>
          <w:sz w:val="24"/>
        </w:rPr>
        <w:tab/>
        <w:t xml:space="preserve">Wykonanie robót budowlanych w zajmowanych osadach we własnym zakresie przez nadleśniczych wymaga </w:t>
      </w:r>
      <w:r w:rsidR="00BC7A3E" w:rsidRPr="00B10C08">
        <w:rPr>
          <w:rFonts w:ascii="Arial" w:hAnsi="Arial" w:cs="Arial"/>
          <w:sz w:val="24"/>
        </w:rPr>
        <w:t>uzyskania zgody</w:t>
      </w:r>
      <w:r w:rsidRPr="00B10C08">
        <w:rPr>
          <w:rFonts w:ascii="Arial" w:hAnsi="Arial" w:cs="Arial"/>
          <w:sz w:val="24"/>
        </w:rPr>
        <w:t xml:space="preserve"> dyrektor</w:t>
      </w:r>
      <w:r w:rsidR="00ED15B6" w:rsidRPr="00B10C08">
        <w:rPr>
          <w:rFonts w:ascii="Arial" w:hAnsi="Arial" w:cs="Arial"/>
          <w:sz w:val="24"/>
        </w:rPr>
        <w:t>a</w:t>
      </w:r>
      <w:r w:rsidR="00961D2E">
        <w:rPr>
          <w:rFonts w:ascii="Arial" w:hAnsi="Arial" w:cs="Arial"/>
          <w:sz w:val="24"/>
        </w:rPr>
        <w:t xml:space="preserve"> </w:t>
      </w:r>
      <w:r w:rsidRPr="00B10C08">
        <w:rPr>
          <w:rFonts w:ascii="Arial" w:hAnsi="Arial" w:cs="Arial"/>
          <w:sz w:val="24"/>
        </w:rPr>
        <w:t>rd</w:t>
      </w:r>
      <w:r w:rsidR="00ED15B6" w:rsidRPr="00B10C08">
        <w:rPr>
          <w:rFonts w:ascii="Arial" w:hAnsi="Arial" w:cs="Arial"/>
          <w:sz w:val="24"/>
        </w:rPr>
        <w:t>LP.</w:t>
      </w:r>
    </w:p>
    <w:p w14:paraId="54C1F888" w14:textId="7D45626C" w:rsidR="007A1A23" w:rsidRPr="00B10C08" w:rsidRDefault="007A1A23" w:rsidP="00991BD5">
      <w:pPr>
        <w:ind w:left="1134" w:hanging="567"/>
        <w:jc w:val="both"/>
        <w:rPr>
          <w:rFonts w:ascii="Arial" w:hAnsi="Arial" w:cs="Arial"/>
          <w:sz w:val="24"/>
        </w:rPr>
      </w:pPr>
      <w:r w:rsidRPr="00B10C08">
        <w:rPr>
          <w:rFonts w:ascii="Arial" w:hAnsi="Arial" w:cs="Arial"/>
          <w:sz w:val="24"/>
        </w:rPr>
        <w:t>6</w:t>
      </w:r>
      <w:r w:rsidR="00E17D60" w:rsidRPr="00B10C08">
        <w:rPr>
          <w:rFonts w:ascii="Arial" w:hAnsi="Arial" w:cs="Arial"/>
          <w:sz w:val="24"/>
        </w:rPr>
        <w:t>)</w:t>
      </w:r>
      <w:r w:rsidRPr="00B10C08">
        <w:rPr>
          <w:rFonts w:ascii="Arial" w:hAnsi="Arial" w:cs="Arial"/>
          <w:sz w:val="24"/>
        </w:rPr>
        <w:tab/>
        <w:t xml:space="preserve">Ewentualne udostępnienie (wynajęcie) gruntów w celu postawienia </w:t>
      </w:r>
      <w:r w:rsidR="00ED15B6" w:rsidRPr="00B10C08">
        <w:rPr>
          <w:rFonts w:ascii="Arial" w:hAnsi="Arial" w:cs="Arial"/>
          <w:sz w:val="24"/>
        </w:rPr>
        <w:t xml:space="preserve">obiektów </w:t>
      </w:r>
      <w:r w:rsidRPr="00B10C08">
        <w:rPr>
          <w:rFonts w:ascii="Arial" w:hAnsi="Arial" w:cs="Arial"/>
          <w:sz w:val="24"/>
        </w:rPr>
        <w:t xml:space="preserve">nietrwale związanych z gruntem, które są niezbędne do prowadzonego </w:t>
      </w:r>
      <w:r w:rsidR="00991BD5">
        <w:rPr>
          <w:rFonts w:ascii="Arial" w:hAnsi="Arial" w:cs="Arial"/>
          <w:sz w:val="24"/>
        </w:rPr>
        <w:br/>
      </w:r>
      <w:r w:rsidRPr="00B10C08">
        <w:rPr>
          <w:rFonts w:ascii="Arial" w:hAnsi="Arial" w:cs="Arial"/>
          <w:sz w:val="24"/>
        </w:rPr>
        <w:t>przez nich gospodarstwa domowego (np. przenośne garaże, wiaty, kurniki, itp</w:t>
      </w:r>
      <w:r w:rsidR="00ED15B6" w:rsidRPr="00B10C08">
        <w:rPr>
          <w:rFonts w:ascii="Arial" w:hAnsi="Arial" w:cs="Arial"/>
          <w:sz w:val="24"/>
        </w:rPr>
        <w:t xml:space="preserve">.) wymaga – stosownie do art. 39 ustawy o </w:t>
      </w:r>
      <w:r w:rsidRPr="00B10C08">
        <w:rPr>
          <w:rFonts w:ascii="Arial" w:hAnsi="Arial" w:cs="Arial"/>
          <w:sz w:val="24"/>
        </w:rPr>
        <w:t>lasach</w:t>
      </w:r>
      <w:r w:rsidR="00E5113C" w:rsidRPr="00B10C08">
        <w:rPr>
          <w:rStyle w:val="Odwoanieprzypisudolnego"/>
          <w:rFonts w:ascii="Arial" w:hAnsi="Arial" w:cs="Arial"/>
          <w:sz w:val="24"/>
        </w:rPr>
        <w:footnoteReference w:id="62"/>
      </w:r>
      <w:r w:rsidRPr="00B10C08">
        <w:rPr>
          <w:rFonts w:ascii="Arial" w:hAnsi="Arial" w:cs="Arial"/>
          <w:sz w:val="24"/>
        </w:rPr>
        <w:t xml:space="preserve"> – uzyskania uprzedniej zgody dyrektora rdLP</w:t>
      </w:r>
      <w:r w:rsidR="00D34122" w:rsidRPr="00B10C08">
        <w:rPr>
          <w:rFonts w:ascii="Arial" w:hAnsi="Arial" w:cs="Arial"/>
          <w:sz w:val="24"/>
        </w:rPr>
        <w:t>.</w:t>
      </w:r>
    </w:p>
    <w:p w14:paraId="3068508D" w14:textId="77777777" w:rsidR="00D34122" w:rsidRPr="00B10C08" w:rsidRDefault="00D34122">
      <w:pPr>
        <w:rPr>
          <w:rFonts w:ascii="Arial" w:hAnsi="Arial" w:cs="Arial"/>
          <w:sz w:val="24"/>
        </w:rPr>
      </w:pPr>
      <w:r w:rsidRPr="00B10C08">
        <w:rPr>
          <w:rFonts w:ascii="Arial" w:hAnsi="Arial" w:cs="Arial"/>
          <w:sz w:val="24"/>
        </w:rPr>
        <w:br w:type="page"/>
      </w:r>
    </w:p>
    <w:p w14:paraId="2CE6EE37" w14:textId="77777777" w:rsidR="001F44C3" w:rsidRPr="00B10C08" w:rsidRDefault="006659B1" w:rsidP="00E17D60">
      <w:pPr>
        <w:pStyle w:val="Nagwek1"/>
        <w:spacing w:after="120"/>
        <w:ind w:left="567" w:hanging="567"/>
        <w:rPr>
          <w:rFonts w:ascii="Arial" w:hAnsi="Arial" w:cs="Arial"/>
          <w:b/>
          <w:color w:val="005023"/>
        </w:rPr>
      </w:pPr>
      <w:bookmarkStart w:id="98" w:name="_Toc31008352"/>
      <w:r w:rsidRPr="00B10C08">
        <w:rPr>
          <w:rFonts w:ascii="Arial" w:hAnsi="Arial" w:cs="Arial"/>
          <w:b/>
          <w:color w:val="005023"/>
        </w:rPr>
        <w:t>XI</w:t>
      </w:r>
      <w:r w:rsidR="00CD74E0" w:rsidRPr="00B10C08">
        <w:rPr>
          <w:rFonts w:ascii="Arial" w:hAnsi="Arial" w:cs="Arial"/>
          <w:b/>
          <w:color w:val="005023"/>
        </w:rPr>
        <w:t>V</w:t>
      </w:r>
      <w:r w:rsidR="00D34122" w:rsidRPr="00B10C08">
        <w:rPr>
          <w:rFonts w:ascii="Arial" w:hAnsi="Arial" w:cs="Arial"/>
          <w:b/>
          <w:color w:val="005023"/>
        </w:rPr>
        <w:t>.</w:t>
      </w:r>
      <w:r w:rsidR="00D34122" w:rsidRPr="00B10C08">
        <w:rPr>
          <w:rFonts w:ascii="Arial" w:hAnsi="Arial" w:cs="Arial"/>
          <w:b/>
          <w:color w:val="005023"/>
        </w:rPr>
        <w:tab/>
      </w:r>
      <w:r w:rsidR="001F44C3" w:rsidRPr="00B10C08">
        <w:rPr>
          <w:rFonts w:ascii="Arial" w:hAnsi="Arial" w:cs="Arial"/>
          <w:b/>
          <w:color w:val="005023"/>
        </w:rPr>
        <w:t>Gospodarowanie odpadami</w:t>
      </w:r>
      <w:bookmarkEnd w:id="98"/>
    </w:p>
    <w:p w14:paraId="324D8847" w14:textId="174CFECC" w:rsidR="00EF5F1F" w:rsidRPr="00B10C08" w:rsidRDefault="00EF5F1F" w:rsidP="00EF5F1F">
      <w:pPr>
        <w:pStyle w:val="Nagwek2"/>
        <w:spacing w:after="120"/>
        <w:jc w:val="both"/>
        <w:rPr>
          <w:rFonts w:ascii="Arial" w:eastAsiaTheme="minorHAnsi" w:hAnsi="Arial" w:cs="Arial"/>
          <w:color w:val="auto"/>
          <w:sz w:val="24"/>
          <w:szCs w:val="22"/>
        </w:rPr>
      </w:pPr>
      <w:bookmarkStart w:id="99" w:name="_Toc31008353"/>
      <w:r w:rsidRPr="00B10C08">
        <w:rPr>
          <w:rFonts w:ascii="Arial" w:eastAsiaTheme="minorHAnsi" w:hAnsi="Arial" w:cs="Arial"/>
          <w:color w:val="auto"/>
          <w:sz w:val="24"/>
          <w:szCs w:val="22"/>
        </w:rPr>
        <w:t>Zgodnie z ustawą z dnia 14 grudnia 2012 r. o odpadach</w:t>
      </w:r>
      <w:r w:rsidR="00D14760" w:rsidRPr="00B10C08">
        <w:rPr>
          <w:rStyle w:val="Odwoanieprzypisudolnego"/>
          <w:rFonts w:ascii="Arial" w:eastAsiaTheme="minorHAnsi" w:hAnsi="Arial" w:cs="Arial"/>
          <w:color w:val="auto"/>
          <w:sz w:val="24"/>
          <w:szCs w:val="22"/>
        </w:rPr>
        <w:footnoteReference w:id="63"/>
      </w:r>
      <w:r w:rsidRPr="00B10C08">
        <w:rPr>
          <w:rFonts w:ascii="Arial" w:eastAsiaTheme="minorHAnsi" w:hAnsi="Arial" w:cs="Arial"/>
          <w:color w:val="auto"/>
          <w:sz w:val="24"/>
          <w:szCs w:val="22"/>
        </w:rPr>
        <w:t xml:space="preserve"> gospodarkę odpadami należy prowadzić w sposób zapewniający ochronę życia i zdrowia ludzi oraz środowiska. Jednostki zobowiąz</w:t>
      </w:r>
      <w:r w:rsidR="00D14760" w:rsidRPr="00B10C08">
        <w:rPr>
          <w:rFonts w:ascii="Arial" w:eastAsiaTheme="minorHAnsi" w:hAnsi="Arial" w:cs="Arial"/>
          <w:color w:val="auto"/>
          <w:sz w:val="24"/>
          <w:szCs w:val="22"/>
        </w:rPr>
        <w:t xml:space="preserve">ane są do gospodarki odpadami w </w:t>
      </w:r>
      <w:r w:rsidRPr="00B10C08">
        <w:rPr>
          <w:rFonts w:ascii="Arial" w:eastAsiaTheme="minorHAnsi" w:hAnsi="Arial" w:cs="Arial"/>
          <w:color w:val="auto"/>
          <w:sz w:val="24"/>
          <w:szCs w:val="22"/>
        </w:rPr>
        <w:t>sposób zapewniający zapobieganiu powstawaniu odpadó</w:t>
      </w:r>
      <w:r w:rsidR="00D14760" w:rsidRPr="00B10C08">
        <w:rPr>
          <w:rFonts w:ascii="Arial" w:eastAsiaTheme="minorHAnsi" w:hAnsi="Arial" w:cs="Arial"/>
          <w:color w:val="auto"/>
          <w:sz w:val="24"/>
          <w:szCs w:val="22"/>
        </w:rPr>
        <w:t xml:space="preserve">w lub ograniczaniu ich ilości i </w:t>
      </w:r>
      <w:r w:rsidRPr="00B10C08">
        <w:rPr>
          <w:rFonts w:ascii="Arial" w:eastAsiaTheme="minorHAnsi" w:hAnsi="Arial" w:cs="Arial"/>
          <w:color w:val="auto"/>
          <w:sz w:val="24"/>
          <w:szCs w:val="22"/>
        </w:rPr>
        <w:t>negat</w:t>
      </w:r>
      <w:r w:rsidR="00D14760" w:rsidRPr="00B10C08">
        <w:rPr>
          <w:rFonts w:ascii="Arial" w:eastAsiaTheme="minorHAnsi" w:hAnsi="Arial" w:cs="Arial"/>
          <w:color w:val="auto"/>
          <w:sz w:val="24"/>
          <w:szCs w:val="22"/>
        </w:rPr>
        <w:t>ywnego oddziaływania na życie i </w:t>
      </w:r>
      <w:r w:rsidRPr="00B10C08">
        <w:rPr>
          <w:rFonts w:ascii="Arial" w:eastAsiaTheme="minorHAnsi" w:hAnsi="Arial" w:cs="Arial"/>
          <w:color w:val="auto"/>
          <w:sz w:val="24"/>
          <w:szCs w:val="22"/>
        </w:rPr>
        <w:t xml:space="preserve">zdrowie ludzi oraz na środowisko, w tym przy wytwarzaniu produktów, podczas i po ich użyciu. </w:t>
      </w:r>
      <w:bookmarkEnd w:id="99"/>
    </w:p>
    <w:p w14:paraId="6371CC87" w14:textId="77777777" w:rsidR="001D675C" w:rsidRPr="00B10C08" w:rsidRDefault="00E17D60" w:rsidP="00E17D60">
      <w:pPr>
        <w:pStyle w:val="Nagwek2"/>
        <w:spacing w:after="120"/>
        <w:ind w:left="567" w:hanging="567"/>
        <w:rPr>
          <w:rFonts w:ascii="Arial" w:hAnsi="Arial" w:cs="Arial"/>
          <w:b/>
          <w:color w:val="005023"/>
          <w:sz w:val="28"/>
        </w:rPr>
      </w:pPr>
      <w:bookmarkStart w:id="100" w:name="_Toc31008354"/>
      <w:r w:rsidRPr="00B10C08">
        <w:rPr>
          <w:rFonts w:ascii="Arial" w:hAnsi="Arial" w:cs="Arial"/>
          <w:b/>
          <w:color w:val="005023"/>
          <w:sz w:val="28"/>
        </w:rPr>
        <w:t>1.</w:t>
      </w:r>
      <w:r w:rsidRPr="00B10C08">
        <w:rPr>
          <w:rFonts w:ascii="Arial" w:hAnsi="Arial" w:cs="Arial"/>
          <w:b/>
          <w:color w:val="005023"/>
          <w:sz w:val="28"/>
        </w:rPr>
        <w:tab/>
      </w:r>
      <w:r w:rsidR="001D675C" w:rsidRPr="00B10C08">
        <w:rPr>
          <w:rFonts w:ascii="Arial" w:hAnsi="Arial" w:cs="Arial"/>
          <w:b/>
          <w:color w:val="005023"/>
          <w:sz w:val="28"/>
        </w:rPr>
        <w:t>Odpady komunalne</w:t>
      </w:r>
      <w:bookmarkEnd w:id="100"/>
    </w:p>
    <w:p w14:paraId="1FC054DA" w14:textId="77777777" w:rsidR="001D675C" w:rsidRPr="00B10C08" w:rsidRDefault="00EF5F1F" w:rsidP="00EF5F1F">
      <w:pPr>
        <w:spacing w:after="0"/>
        <w:jc w:val="both"/>
        <w:rPr>
          <w:rFonts w:ascii="Arial" w:hAnsi="Arial" w:cs="Arial"/>
          <w:sz w:val="24"/>
        </w:rPr>
      </w:pPr>
      <w:r w:rsidRPr="00B10C08">
        <w:rPr>
          <w:rFonts w:ascii="Arial" w:hAnsi="Arial" w:cs="Arial"/>
          <w:sz w:val="24"/>
        </w:rPr>
        <w:t>Odpady powstające w wyniku prowadzenia działalności gospodarczej, takie jak zużyte baterie, zużyty sprzęt elektroniczny lub elektryczny, należy przekazywać do uprawnionego odbiorcy za pośrednictwem dokumentu – karty przekazania odpadów, karty ewidencji odpadów, karty ewidencji komunalnych osadów ściekowych, karty ewidencji zużytego sprzętu elektrycznego i elektronicznego, karty ewidencji pojazdów wycofanych z eksploatacji.</w:t>
      </w:r>
    </w:p>
    <w:p w14:paraId="3083E1B3" w14:textId="77777777" w:rsidR="001D675C" w:rsidRPr="00B10C08" w:rsidRDefault="001D675C" w:rsidP="009650DF">
      <w:pPr>
        <w:jc w:val="both"/>
        <w:rPr>
          <w:rFonts w:ascii="Arial" w:hAnsi="Arial" w:cs="Arial"/>
          <w:sz w:val="24"/>
        </w:rPr>
      </w:pPr>
      <w:r w:rsidRPr="00B10C08">
        <w:rPr>
          <w:rFonts w:ascii="Arial" w:hAnsi="Arial" w:cs="Arial"/>
          <w:sz w:val="24"/>
        </w:rPr>
        <w:t xml:space="preserve">Zaleca się segregowanie odpadów komunalnych poprzez złożenie w gminie stosownej deklaracji </w:t>
      </w:r>
    </w:p>
    <w:p w14:paraId="4E7653D6" w14:textId="77777777" w:rsidR="001D675C" w:rsidRPr="00B10C08" w:rsidRDefault="00D34122" w:rsidP="00D34122">
      <w:pPr>
        <w:pStyle w:val="Nagwek2"/>
        <w:spacing w:after="120"/>
        <w:ind w:left="567" w:hanging="567"/>
        <w:rPr>
          <w:rFonts w:ascii="Arial" w:hAnsi="Arial" w:cs="Arial"/>
          <w:b/>
          <w:color w:val="005023"/>
          <w:sz w:val="28"/>
        </w:rPr>
      </w:pPr>
      <w:bookmarkStart w:id="101" w:name="_Toc31008355"/>
      <w:r w:rsidRPr="00B10C08">
        <w:rPr>
          <w:rFonts w:ascii="Arial" w:hAnsi="Arial" w:cs="Arial"/>
          <w:b/>
          <w:color w:val="005023"/>
          <w:sz w:val="28"/>
        </w:rPr>
        <w:t>2.</w:t>
      </w:r>
      <w:r w:rsidRPr="00B10C08">
        <w:rPr>
          <w:rFonts w:ascii="Arial" w:hAnsi="Arial" w:cs="Arial"/>
          <w:b/>
          <w:color w:val="005023"/>
          <w:sz w:val="28"/>
        </w:rPr>
        <w:tab/>
      </w:r>
      <w:r w:rsidR="001D675C" w:rsidRPr="00B10C08">
        <w:rPr>
          <w:rFonts w:ascii="Arial" w:hAnsi="Arial" w:cs="Arial"/>
          <w:b/>
          <w:color w:val="005023"/>
          <w:sz w:val="28"/>
        </w:rPr>
        <w:t>Rejestracja w bazie danych odpadowych (BDO)</w:t>
      </w:r>
      <w:bookmarkEnd w:id="101"/>
    </w:p>
    <w:p w14:paraId="2C7B2158" w14:textId="23FE0EC9" w:rsidR="00EF5F1F" w:rsidRPr="00B10C08" w:rsidRDefault="00EF5F1F" w:rsidP="00EF5F1F">
      <w:pPr>
        <w:spacing w:after="0"/>
        <w:jc w:val="both"/>
        <w:rPr>
          <w:rFonts w:ascii="Arial" w:hAnsi="Arial" w:cs="Arial"/>
          <w:sz w:val="24"/>
        </w:rPr>
      </w:pPr>
      <w:r w:rsidRPr="00B10C08">
        <w:rPr>
          <w:rFonts w:ascii="Arial" w:hAnsi="Arial" w:cs="Arial"/>
          <w:sz w:val="24"/>
        </w:rPr>
        <w:t xml:space="preserve">Od 1 stycznia 2020 r. podmioty m.in. gospodarujące odpadami zobowiązane są do rejestracji w BDO. Obowiązek ten </w:t>
      </w:r>
      <w:r w:rsidR="00F91351">
        <w:rPr>
          <w:rFonts w:ascii="Arial" w:hAnsi="Arial" w:cs="Arial"/>
          <w:sz w:val="24"/>
        </w:rPr>
        <w:t xml:space="preserve">może </w:t>
      </w:r>
      <w:r w:rsidRPr="00B10C08">
        <w:rPr>
          <w:rFonts w:ascii="Arial" w:hAnsi="Arial" w:cs="Arial"/>
          <w:sz w:val="24"/>
        </w:rPr>
        <w:t>dotyczy</w:t>
      </w:r>
      <w:r w:rsidR="00F91351">
        <w:rPr>
          <w:rFonts w:ascii="Arial" w:hAnsi="Arial" w:cs="Arial"/>
          <w:sz w:val="24"/>
        </w:rPr>
        <w:t>ć</w:t>
      </w:r>
      <w:r w:rsidRPr="00B10C08">
        <w:rPr>
          <w:rFonts w:ascii="Arial" w:hAnsi="Arial" w:cs="Arial"/>
          <w:sz w:val="24"/>
        </w:rPr>
        <w:t xml:space="preserve"> także jednostek LP.</w:t>
      </w:r>
    </w:p>
    <w:p w14:paraId="0ABAF654" w14:textId="77777777" w:rsidR="00EF5F1F" w:rsidRPr="00B10C08" w:rsidRDefault="00EF5F1F" w:rsidP="00EF5F1F">
      <w:pPr>
        <w:spacing w:after="0"/>
        <w:jc w:val="both"/>
        <w:rPr>
          <w:rFonts w:ascii="Arial" w:hAnsi="Arial" w:cs="Arial"/>
          <w:sz w:val="24"/>
        </w:rPr>
      </w:pPr>
      <w:r w:rsidRPr="00B10C08">
        <w:rPr>
          <w:rFonts w:ascii="Arial" w:hAnsi="Arial" w:cs="Arial"/>
          <w:sz w:val="24"/>
        </w:rPr>
        <w:t>Rodzaje odpadów i ilości odpadów, dla których nie ma obowiązku prowadzenia ewidencji prowadzenia odpadów wskazany został w załączniku do ro</w:t>
      </w:r>
      <w:r w:rsidR="00DB1DEB" w:rsidRPr="00B10C08">
        <w:rPr>
          <w:rFonts w:ascii="Arial" w:hAnsi="Arial" w:cs="Arial"/>
          <w:sz w:val="24"/>
        </w:rPr>
        <w:t>zporządzenia Ministra Klimatu z </w:t>
      </w:r>
      <w:r w:rsidRPr="00B10C08">
        <w:rPr>
          <w:rFonts w:ascii="Arial" w:hAnsi="Arial" w:cs="Arial"/>
          <w:sz w:val="24"/>
        </w:rPr>
        <w:t>dnia 23 grudnia 2019 r</w:t>
      </w:r>
      <w:r w:rsidR="00ED15B6" w:rsidRPr="00B10C08">
        <w:rPr>
          <w:rFonts w:ascii="Arial" w:hAnsi="Arial" w:cs="Arial"/>
          <w:sz w:val="24"/>
        </w:rPr>
        <w:t>. w sprawie rodzajów odpadów i ilości odpadów, dla których nie ma obowiązku prowadzenia ewidencji odpadów</w:t>
      </w:r>
      <w:r w:rsidR="00D14760" w:rsidRPr="00B10C08">
        <w:rPr>
          <w:rStyle w:val="Odwoanieprzypisudolnego"/>
          <w:rFonts w:ascii="Arial" w:hAnsi="Arial" w:cs="Arial"/>
          <w:sz w:val="24"/>
        </w:rPr>
        <w:footnoteReference w:id="64"/>
      </w:r>
      <w:r w:rsidR="00ED15B6" w:rsidRPr="00B10C08">
        <w:rPr>
          <w:rFonts w:ascii="Arial" w:hAnsi="Arial" w:cs="Arial"/>
        </w:rPr>
        <w:t>.</w:t>
      </w:r>
    </w:p>
    <w:p w14:paraId="4188A153" w14:textId="77777777" w:rsidR="00EF5F1F" w:rsidRPr="00B10C08" w:rsidRDefault="00EF5F1F" w:rsidP="009650DF">
      <w:pPr>
        <w:spacing w:before="240" w:after="0"/>
        <w:jc w:val="both"/>
        <w:rPr>
          <w:rFonts w:ascii="Arial" w:hAnsi="Arial" w:cs="Arial"/>
          <w:sz w:val="24"/>
        </w:rPr>
      </w:pPr>
      <w:r w:rsidRPr="00B10C08">
        <w:rPr>
          <w:rFonts w:ascii="Arial" w:hAnsi="Arial" w:cs="Arial"/>
          <w:sz w:val="24"/>
        </w:rPr>
        <w:t xml:space="preserve">BDO jest wprowadzonym ustawą o odpadach systemem informatycznym dysponującym bazą danych o podmiotach wprowadzających do obrotu produkty i produkty w opakowaniach oraz gospodarujących odpadami. </w:t>
      </w:r>
    </w:p>
    <w:p w14:paraId="31A1B875" w14:textId="20A87139" w:rsidR="00EF5F1F" w:rsidRPr="00B10C08" w:rsidRDefault="00EF5F1F" w:rsidP="009650DF">
      <w:pPr>
        <w:spacing w:before="240" w:after="0"/>
        <w:jc w:val="both"/>
        <w:rPr>
          <w:rFonts w:ascii="Arial" w:hAnsi="Arial" w:cs="Arial"/>
          <w:sz w:val="24"/>
        </w:rPr>
      </w:pPr>
      <w:r w:rsidRPr="00B10C08">
        <w:rPr>
          <w:rFonts w:ascii="Arial" w:hAnsi="Arial" w:cs="Arial"/>
          <w:sz w:val="24"/>
        </w:rPr>
        <w:t xml:space="preserve">Obowiązkowi rejestracji podlegają wszystkie podmioty wymienione w art. 50 ust. 1 oraz </w:t>
      </w:r>
      <w:r w:rsidR="00991BD5">
        <w:rPr>
          <w:rFonts w:ascii="Arial" w:hAnsi="Arial" w:cs="Arial"/>
          <w:sz w:val="24"/>
        </w:rPr>
        <w:br/>
      </w:r>
      <w:r w:rsidRPr="00B10C08">
        <w:rPr>
          <w:rFonts w:ascii="Arial" w:hAnsi="Arial" w:cs="Arial"/>
          <w:sz w:val="24"/>
        </w:rPr>
        <w:t>art. 51 ust. 1 ustawy o odpadach. W art. 50 ustawy wymieniony jest szereg rodzajów działalności, które podlegają wpisowi do Rejestru BDO na wniosek. W takich przypadkach przedsiębiorcy sami muszą złożyć wniosek o wpis do Rejestru. Wniosek należy złożyć do marszałka województwa właściwego ze względu na siedzibę podmiotu. Po zgłoszeniu do rejestru każda jednostka otrzymuje numer, który potrzebny jest do gospodarowania odpadami, m.in. do przekazywania śmieci do utylizacji czy na złom.</w:t>
      </w:r>
    </w:p>
    <w:p w14:paraId="242E2909" w14:textId="77777777" w:rsidR="00D34122" w:rsidRPr="00B10C08" w:rsidRDefault="00D34122">
      <w:pPr>
        <w:rPr>
          <w:rFonts w:ascii="Arial" w:hAnsi="Arial" w:cs="Arial"/>
          <w:sz w:val="24"/>
        </w:rPr>
      </w:pPr>
      <w:r w:rsidRPr="00B10C08">
        <w:rPr>
          <w:rFonts w:ascii="Arial" w:hAnsi="Arial" w:cs="Arial"/>
          <w:sz w:val="24"/>
        </w:rPr>
        <w:br w:type="page"/>
      </w:r>
    </w:p>
    <w:p w14:paraId="19E91184" w14:textId="444DC493" w:rsidR="006659B1" w:rsidRPr="00B10C08" w:rsidRDefault="006659B1" w:rsidP="006659B1">
      <w:pPr>
        <w:pStyle w:val="Nagwek1"/>
        <w:spacing w:after="120"/>
        <w:ind w:left="567" w:hanging="567"/>
        <w:jc w:val="both"/>
        <w:rPr>
          <w:rFonts w:ascii="Arial" w:hAnsi="Arial" w:cs="Arial"/>
          <w:b/>
          <w:color w:val="005023"/>
        </w:rPr>
      </w:pPr>
      <w:bookmarkStart w:id="102" w:name="_Toc31008373"/>
      <w:r w:rsidRPr="00B10C08">
        <w:rPr>
          <w:rFonts w:ascii="Arial" w:hAnsi="Arial" w:cs="Arial"/>
          <w:b/>
          <w:color w:val="005023"/>
        </w:rPr>
        <w:t>X</w:t>
      </w:r>
      <w:r w:rsidR="00EB119F" w:rsidRPr="00B10C08">
        <w:rPr>
          <w:rFonts w:ascii="Arial" w:hAnsi="Arial" w:cs="Arial"/>
          <w:b/>
          <w:color w:val="005023"/>
        </w:rPr>
        <w:t>V</w:t>
      </w:r>
      <w:r w:rsidRPr="00B10C08">
        <w:rPr>
          <w:rFonts w:ascii="Arial" w:hAnsi="Arial" w:cs="Arial"/>
          <w:b/>
          <w:color w:val="005023"/>
        </w:rPr>
        <w:t>.</w:t>
      </w:r>
      <w:r w:rsidRPr="00B10C08">
        <w:rPr>
          <w:rFonts w:ascii="Arial" w:hAnsi="Arial" w:cs="Arial"/>
          <w:b/>
          <w:color w:val="005023"/>
        </w:rPr>
        <w:tab/>
        <w:t xml:space="preserve">Zmiana sposobu użytkowania obiektu budowlanego </w:t>
      </w:r>
      <w:r w:rsidR="00991BD5">
        <w:rPr>
          <w:rFonts w:ascii="Arial" w:hAnsi="Arial" w:cs="Arial"/>
          <w:b/>
          <w:color w:val="005023"/>
        </w:rPr>
        <w:br/>
      </w:r>
      <w:r w:rsidRPr="00B10C08">
        <w:rPr>
          <w:rFonts w:ascii="Arial" w:hAnsi="Arial" w:cs="Arial"/>
          <w:b/>
          <w:color w:val="005023"/>
        </w:rPr>
        <w:t>lub jego części</w:t>
      </w:r>
      <w:bookmarkEnd w:id="102"/>
    </w:p>
    <w:p w14:paraId="1D51C73A" w14:textId="77777777" w:rsidR="006659B1" w:rsidRPr="00B10C08" w:rsidRDefault="006659B1" w:rsidP="006659B1">
      <w:pPr>
        <w:spacing w:after="120"/>
        <w:jc w:val="both"/>
        <w:rPr>
          <w:rFonts w:ascii="Arial" w:hAnsi="Arial" w:cs="Arial"/>
          <w:sz w:val="24"/>
        </w:rPr>
      </w:pPr>
      <w:r w:rsidRPr="00B10C08">
        <w:rPr>
          <w:rFonts w:ascii="Arial" w:hAnsi="Arial" w:cs="Arial"/>
          <w:sz w:val="24"/>
        </w:rPr>
        <w:t>Nie ma zamkniętego katalogu rodzajów zmiany sposobu użytkowania. Stosownie do Prawa budowlanego przyjmuje się, że: „jest to podjęcie lub zakończenie w obiekcie budowlanym lub jego części działalności, która zmienia warunki: bezpieczeństwa pożarowego, powodziowego, pracy, zdrowotne, higieniczno-sanitarne, ochrony środowiska, lub też zmienia układ i wielkość obciążeń.”</w:t>
      </w:r>
    </w:p>
    <w:p w14:paraId="6554C07A" w14:textId="50769681" w:rsidR="006659B1" w:rsidRPr="009650DF" w:rsidRDefault="006659B1">
      <w:pPr>
        <w:spacing w:after="0"/>
        <w:jc w:val="both"/>
        <w:rPr>
          <w:rFonts w:ascii="Arial" w:hAnsi="Arial" w:cs="Arial"/>
          <w:b/>
          <w:sz w:val="24"/>
        </w:rPr>
      </w:pPr>
      <w:r w:rsidRPr="009650DF">
        <w:rPr>
          <w:rFonts w:ascii="Arial" w:hAnsi="Arial" w:cs="Arial"/>
          <w:b/>
          <w:sz w:val="24"/>
        </w:rPr>
        <w:t xml:space="preserve">Przygotowanie zadania </w:t>
      </w:r>
    </w:p>
    <w:p w14:paraId="7F69024D" w14:textId="767B171D" w:rsidR="006659B1" w:rsidRPr="00B10C08" w:rsidRDefault="006659B1" w:rsidP="009650DF">
      <w:pPr>
        <w:numPr>
          <w:ilvl w:val="0"/>
          <w:numId w:val="214"/>
        </w:numPr>
        <w:spacing w:after="120"/>
        <w:ind w:left="567" w:hanging="567"/>
        <w:jc w:val="both"/>
        <w:rPr>
          <w:rFonts w:ascii="Arial" w:hAnsi="Arial" w:cs="Arial"/>
          <w:sz w:val="24"/>
        </w:rPr>
      </w:pPr>
      <w:r w:rsidRPr="00B10C08">
        <w:rPr>
          <w:rFonts w:ascii="Arial" w:hAnsi="Arial" w:cs="Arial"/>
          <w:sz w:val="24"/>
        </w:rPr>
        <w:t xml:space="preserve">Podjęcie decyzji dotyczącej zmiany sposobu użytkowania obiektu budowlanego </w:t>
      </w:r>
      <w:r w:rsidR="00991BD5">
        <w:rPr>
          <w:rFonts w:ascii="Arial" w:hAnsi="Arial" w:cs="Arial"/>
          <w:sz w:val="24"/>
        </w:rPr>
        <w:br/>
      </w:r>
      <w:r w:rsidRPr="00B10C08">
        <w:rPr>
          <w:rFonts w:ascii="Arial" w:hAnsi="Arial" w:cs="Arial"/>
          <w:sz w:val="24"/>
        </w:rPr>
        <w:t xml:space="preserve">lub jego części powinno być poprzedzone szczegółową analizą odpowiednio dla każdej pojedynczej sytuacji, gdyż </w:t>
      </w:r>
      <w:r w:rsidRPr="00B10C08">
        <w:rPr>
          <w:rFonts w:ascii="Arial" w:hAnsi="Arial" w:cs="Arial"/>
          <w:bCs/>
          <w:sz w:val="24"/>
        </w:rPr>
        <w:t xml:space="preserve">nie każda zmiana sposobu użytkowania obiektu będzie rodzić </w:t>
      </w:r>
      <w:r w:rsidR="00FA7AAE" w:rsidRPr="00B10C08">
        <w:rPr>
          <w:rFonts w:ascii="Arial" w:hAnsi="Arial" w:cs="Arial"/>
          <w:bCs/>
          <w:sz w:val="24"/>
        </w:rPr>
        <w:t xml:space="preserve">obowiązek zgłoszenia </w:t>
      </w:r>
      <w:r w:rsidRPr="00B10C08">
        <w:rPr>
          <w:rFonts w:ascii="Arial" w:hAnsi="Arial" w:cs="Arial"/>
          <w:bCs/>
          <w:sz w:val="24"/>
        </w:rPr>
        <w:t>zmiany sposobu użytkowania odpowiedniemu organowi</w:t>
      </w:r>
      <w:r w:rsidRPr="00B10C08">
        <w:rPr>
          <w:rFonts w:ascii="Arial" w:hAnsi="Arial" w:cs="Arial"/>
          <w:sz w:val="24"/>
        </w:rPr>
        <w:t>.</w:t>
      </w:r>
    </w:p>
    <w:p w14:paraId="7A8A3915" w14:textId="0BFB9341" w:rsidR="006659B1" w:rsidRPr="00B10C08" w:rsidRDefault="006659B1" w:rsidP="009650DF">
      <w:pPr>
        <w:numPr>
          <w:ilvl w:val="0"/>
          <w:numId w:val="214"/>
        </w:numPr>
        <w:spacing w:after="0"/>
        <w:ind w:left="567" w:hanging="567"/>
        <w:jc w:val="both"/>
        <w:rPr>
          <w:rFonts w:ascii="Arial" w:hAnsi="Arial" w:cs="Arial"/>
          <w:sz w:val="24"/>
        </w:rPr>
      </w:pPr>
      <w:r w:rsidRPr="00B10C08">
        <w:rPr>
          <w:rFonts w:ascii="Arial" w:hAnsi="Arial" w:cs="Arial"/>
          <w:sz w:val="24"/>
        </w:rPr>
        <w:t xml:space="preserve">Każda zmiana sposobu użytkowania powinna być szczegółowo przeanalizowana </w:t>
      </w:r>
      <w:r w:rsidR="00FA7AAE" w:rsidRPr="00B10C08">
        <w:rPr>
          <w:rFonts w:ascii="Arial" w:hAnsi="Arial" w:cs="Arial"/>
          <w:sz w:val="24"/>
        </w:rPr>
        <w:t xml:space="preserve">pod kątem obowiązujących </w:t>
      </w:r>
      <w:r w:rsidRPr="00B10C08">
        <w:rPr>
          <w:rFonts w:ascii="Arial" w:hAnsi="Arial" w:cs="Arial"/>
          <w:sz w:val="24"/>
        </w:rPr>
        <w:t>przepis</w:t>
      </w:r>
      <w:r w:rsidR="00FA7AAE" w:rsidRPr="00B10C08">
        <w:rPr>
          <w:rFonts w:ascii="Arial" w:hAnsi="Arial" w:cs="Arial"/>
          <w:sz w:val="24"/>
        </w:rPr>
        <w:t>ów</w:t>
      </w:r>
      <w:r w:rsidR="00434013">
        <w:rPr>
          <w:rFonts w:ascii="Arial" w:hAnsi="Arial" w:cs="Arial"/>
          <w:sz w:val="24"/>
        </w:rPr>
        <w:t xml:space="preserve"> </w:t>
      </w:r>
      <w:r w:rsidR="00FA7AAE" w:rsidRPr="00B10C08">
        <w:rPr>
          <w:rFonts w:ascii="Arial" w:hAnsi="Arial" w:cs="Arial"/>
          <w:sz w:val="24"/>
        </w:rPr>
        <w:t>P</w:t>
      </w:r>
      <w:r w:rsidRPr="00B10C08">
        <w:rPr>
          <w:rFonts w:ascii="Arial" w:hAnsi="Arial" w:cs="Arial"/>
          <w:sz w:val="24"/>
        </w:rPr>
        <w:t>rawa budowlanego oraz warunk</w:t>
      </w:r>
      <w:r w:rsidR="00FA7AAE" w:rsidRPr="00B10C08">
        <w:rPr>
          <w:rFonts w:ascii="Arial" w:hAnsi="Arial" w:cs="Arial"/>
          <w:sz w:val="24"/>
        </w:rPr>
        <w:t>ów</w:t>
      </w:r>
      <w:r w:rsidRPr="00B10C08">
        <w:rPr>
          <w:rFonts w:ascii="Arial" w:hAnsi="Arial" w:cs="Arial"/>
          <w:sz w:val="24"/>
        </w:rPr>
        <w:t xml:space="preserve"> techniczny</w:t>
      </w:r>
      <w:r w:rsidR="00FA7AAE" w:rsidRPr="00B10C08">
        <w:rPr>
          <w:rFonts w:ascii="Arial" w:hAnsi="Arial" w:cs="Arial"/>
          <w:sz w:val="24"/>
        </w:rPr>
        <w:t>ch</w:t>
      </w:r>
      <w:r w:rsidR="004E378B" w:rsidRPr="00B10C08">
        <w:rPr>
          <w:rFonts w:ascii="Arial" w:hAnsi="Arial" w:cs="Arial"/>
          <w:sz w:val="24"/>
        </w:rPr>
        <w:t xml:space="preserve"> dla obiektu.</w:t>
      </w:r>
    </w:p>
    <w:p w14:paraId="23BCD73D" w14:textId="77777777" w:rsidR="006659B1" w:rsidRPr="00B10C08" w:rsidRDefault="006659B1" w:rsidP="009650DF">
      <w:pPr>
        <w:spacing w:after="0"/>
        <w:ind w:firstLine="567"/>
        <w:jc w:val="both"/>
        <w:rPr>
          <w:rFonts w:ascii="Arial" w:hAnsi="Arial" w:cs="Arial"/>
          <w:sz w:val="24"/>
        </w:rPr>
      </w:pPr>
      <w:r w:rsidRPr="00B10C08">
        <w:rPr>
          <w:rFonts w:ascii="Arial" w:hAnsi="Arial" w:cs="Arial"/>
          <w:sz w:val="24"/>
        </w:rPr>
        <w:t>Analiza zakresu zmian:</w:t>
      </w:r>
    </w:p>
    <w:p w14:paraId="1E99F556" w14:textId="77777777" w:rsidR="006659B1" w:rsidRPr="00B10C08" w:rsidRDefault="006659B1" w:rsidP="009650DF">
      <w:pPr>
        <w:numPr>
          <w:ilvl w:val="0"/>
          <w:numId w:val="213"/>
        </w:numPr>
        <w:spacing w:after="0"/>
        <w:ind w:left="1701" w:hanging="567"/>
        <w:contextualSpacing/>
        <w:jc w:val="both"/>
        <w:rPr>
          <w:rFonts w:ascii="Arial" w:hAnsi="Arial" w:cs="Arial"/>
          <w:sz w:val="24"/>
        </w:rPr>
      </w:pPr>
      <w:r w:rsidRPr="00B10C08">
        <w:rPr>
          <w:rFonts w:ascii="Arial" w:hAnsi="Arial" w:cs="Arial"/>
          <w:sz w:val="24"/>
        </w:rPr>
        <w:t>Zmiana funkcji budynku (zmiana sposobu użytkowania) np. zmiana funkcji mieszkalnej na administracyjną/gospodarczą – wymagana jest zmiana sposobu użytkowania.</w:t>
      </w:r>
    </w:p>
    <w:p w14:paraId="1365A43C" w14:textId="77777777" w:rsidR="006659B1" w:rsidRPr="00B10C08" w:rsidRDefault="006659B1" w:rsidP="009650DF">
      <w:pPr>
        <w:numPr>
          <w:ilvl w:val="0"/>
          <w:numId w:val="213"/>
        </w:numPr>
        <w:spacing w:before="240" w:after="0" w:line="276" w:lineRule="auto"/>
        <w:ind w:left="1701" w:hanging="567"/>
        <w:contextualSpacing/>
        <w:jc w:val="both"/>
        <w:rPr>
          <w:rFonts w:ascii="Arial" w:hAnsi="Arial" w:cs="Arial"/>
          <w:sz w:val="24"/>
        </w:rPr>
      </w:pPr>
      <w:r w:rsidRPr="00B10C08">
        <w:rPr>
          <w:rFonts w:ascii="Arial" w:hAnsi="Arial" w:cs="Arial"/>
          <w:sz w:val="24"/>
        </w:rPr>
        <w:t>Zmiana przeznaczenia np. zmiana przeznaczenia lokalu (warsztatu, biura</w:t>
      </w:r>
      <w:r w:rsidR="0070296F" w:rsidRPr="00B10C08">
        <w:rPr>
          <w:rFonts w:ascii="Arial" w:hAnsi="Arial" w:cs="Arial"/>
          <w:sz w:val="24"/>
        </w:rPr>
        <w:t>,</w:t>
      </w:r>
      <w:r w:rsidRPr="00B10C08">
        <w:rPr>
          <w:rFonts w:ascii="Arial" w:hAnsi="Arial" w:cs="Arial"/>
          <w:sz w:val="24"/>
        </w:rPr>
        <w:t xml:space="preserve"> etc.) na powierzchnie magazynowe, archiwum, garaż</w:t>
      </w:r>
      <w:r w:rsidR="0070296F" w:rsidRPr="00B10C08">
        <w:rPr>
          <w:rFonts w:ascii="Arial" w:hAnsi="Arial" w:cs="Arial"/>
          <w:sz w:val="24"/>
        </w:rPr>
        <w:t>,</w:t>
      </w:r>
      <w:r w:rsidRPr="00B10C08">
        <w:rPr>
          <w:rFonts w:ascii="Arial" w:hAnsi="Arial" w:cs="Arial"/>
          <w:sz w:val="24"/>
        </w:rPr>
        <w:t xml:space="preserve"> etc. jest zmianą sposobu użytkowania jeżeli zmieniają się wymagania budynku w zakresie jego bezpieczeństwa</w:t>
      </w:r>
      <w:r w:rsidR="00344E3E" w:rsidRPr="00B10C08">
        <w:rPr>
          <w:rFonts w:ascii="Arial" w:hAnsi="Arial" w:cs="Arial"/>
          <w:sz w:val="24"/>
        </w:rPr>
        <w:t>,</w:t>
      </w:r>
      <w:r w:rsidRPr="00B10C08">
        <w:rPr>
          <w:rFonts w:ascii="Arial" w:hAnsi="Arial" w:cs="Arial"/>
          <w:sz w:val="24"/>
        </w:rPr>
        <w:t xml:space="preserve"> jak m.in.: układ obciążeń, strefy przeciwpożarowe, ewakuacja. </w:t>
      </w:r>
    </w:p>
    <w:p w14:paraId="3D5A49EB" w14:textId="77777777" w:rsidR="006659B1" w:rsidRPr="00B10C08" w:rsidRDefault="006659B1" w:rsidP="009650DF">
      <w:pPr>
        <w:numPr>
          <w:ilvl w:val="0"/>
          <w:numId w:val="215"/>
        </w:numPr>
        <w:spacing w:before="240" w:after="0" w:line="276" w:lineRule="auto"/>
        <w:ind w:left="567" w:hanging="567"/>
        <w:jc w:val="both"/>
        <w:rPr>
          <w:rFonts w:ascii="Arial" w:hAnsi="Arial" w:cs="Arial"/>
          <w:sz w:val="24"/>
        </w:rPr>
      </w:pPr>
      <w:r w:rsidRPr="00B10C08">
        <w:rPr>
          <w:rFonts w:ascii="Arial" w:hAnsi="Arial" w:cs="Arial"/>
          <w:sz w:val="24"/>
        </w:rPr>
        <w:t>Zgłoszenie do odpowiedniego organu o planowanej zmianie sposobu użytkowania.</w:t>
      </w:r>
    </w:p>
    <w:p w14:paraId="4BD29815" w14:textId="77777777" w:rsidR="006659B1" w:rsidRPr="00B10C08" w:rsidRDefault="006659B1" w:rsidP="00920E32">
      <w:pPr>
        <w:numPr>
          <w:ilvl w:val="0"/>
          <w:numId w:val="36"/>
        </w:numPr>
        <w:spacing w:after="0"/>
        <w:ind w:left="1134" w:hanging="567"/>
        <w:jc w:val="both"/>
        <w:rPr>
          <w:rFonts w:ascii="Arial" w:hAnsi="Arial" w:cs="Arial"/>
          <w:sz w:val="24"/>
        </w:rPr>
      </w:pPr>
      <w:r w:rsidRPr="00B10C08">
        <w:rPr>
          <w:rFonts w:ascii="Arial" w:hAnsi="Arial" w:cs="Arial"/>
          <w:sz w:val="24"/>
        </w:rPr>
        <w:t>Zamiar należy zgłosić przed dokonaniem zmiany sposobu użytkowania obiektu budowlanego lub jego części. Zmiana sposobu użytkowania może nastąpić jeżeli w terminie 30 dni od dnia doręczenia zgłoszenia, właściwy organ nie wniesie sprzeciwu w drodze decyzji i nie później niż po upływie 2 lat od doręczenia zgłoszenia.</w:t>
      </w:r>
    </w:p>
    <w:p w14:paraId="6921440E" w14:textId="77777777" w:rsidR="006659B1" w:rsidRPr="00B10C08" w:rsidRDefault="006659B1" w:rsidP="00920E32">
      <w:pPr>
        <w:numPr>
          <w:ilvl w:val="0"/>
          <w:numId w:val="36"/>
        </w:numPr>
        <w:spacing w:after="0"/>
        <w:ind w:left="1134" w:hanging="567"/>
        <w:jc w:val="both"/>
        <w:rPr>
          <w:rFonts w:ascii="Arial" w:hAnsi="Arial" w:cs="Arial"/>
          <w:sz w:val="24"/>
        </w:rPr>
      </w:pPr>
      <w:r w:rsidRPr="00B10C08">
        <w:rPr>
          <w:rFonts w:ascii="Arial" w:hAnsi="Arial" w:cs="Arial"/>
          <w:bCs/>
          <w:sz w:val="24"/>
        </w:rPr>
        <w:t>W zgłoszeniu należy określić</w:t>
      </w:r>
      <w:r w:rsidRPr="00B10C08">
        <w:rPr>
          <w:rFonts w:ascii="Arial" w:hAnsi="Arial" w:cs="Arial"/>
          <w:sz w:val="24"/>
        </w:rPr>
        <w:t xml:space="preserve"> dotychczasowy i zamierzony sposób użytkowania obiektu budowlanego lub jego części.</w:t>
      </w:r>
    </w:p>
    <w:p w14:paraId="3C3CB28A" w14:textId="26122141" w:rsidR="006659B1" w:rsidRPr="00B10C08" w:rsidRDefault="006659B1" w:rsidP="00920E32">
      <w:pPr>
        <w:numPr>
          <w:ilvl w:val="0"/>
          <w:numId w:val="36"/>
        </w:numPr>
        <w:spacing w:after="0"/>
        <w:ind w:left="1134" w:hanging="567"/>
        <w:jc w:val="both"/>
        <w:rPr>
          <w:rFonts w:ascii="Arial" w:hAnsi="Arial" w:cs="Arial"/>
          <w:sz w:val="24"/>
        </w:rPr>
      </w:pPr>
      <w:r w:rsidRPr="00B10C08">
        <w:rPr>
          <w:rFonts w:ascii="Arial" w:hAnsi="Arial" w:cs="Arial"/>
          <w:sz w:val="24"/>
        </w:rPr>
        <w:t>Zgłoszenia należy dokonać w postaci wniosku na wzorze organu wydającego decyzję o zmianie sposobu użytkowania/pozwolenia na budowę</w:t>
      </w:r>
      <w:r w:rsidR="00834851">
        <w:rPr>
          <w:rFonts w:ascii="Arial" w:hAnsi="Arial" w:cs="Arial"/>
          <w:sz w:val="24"/>
        </w:rPr>
        <w:t>:</w:t>
      </w:r>
    </w:p>
    <w:p w14:paraId="7F9A2FB8" w14:textId="30872CA3" w:rsidR="006659B1" w:rsidRPr="00B10C08" w:rsidRDefault="006659B1" w:rsidP="00920E32">
      <w:pPr>
        <w:numPr>
          <w:ilvl w:val="0"/>
          <w:numId w:val="37"/>
        </w:numPr>
        <w:spacing w:after="0"/>
        <w:ind w:left="1701" w:hanging="567"/>
        <w:jc w:val="both"/>
        <w:rPr>
          <w:rFonts w:ascii="Arial" w:hAnsi="Arial" w:cs="Arial"/>
          <w:sz w:val="24"/>
        </w:rPr>
      </w:pPr>
      <w:r w:rsidRPr="00B10C08">
        <w:rPr>
          <w:rFonts w:ascii="Arial" w:hAnsi="Arial" w:cs="Arial"/>
          <w:bCs/>
          <w:sz w:val="24"/>
        </w:rPr>
        <w:t>Jeżeli zmiana sposób użytkowania, nie wymaga robót budowlanych wymagających pozwolenia na budowę zgłoszenia</w:t>
      </w:r>
      <w:r w:rsidRPr="00B10C08">
        <w:rPr>
          <w:rFonts w:ascii="Arial" w:hAnsi="Arial" w:cs="Arial"/>
          <w:sz w:val="24"/>
        </w:rPr>
        <w:t xml:space="preserve"> dokonujemy </w:t>
      </w:r>
      <w:hyperlink r:id="rId20" w:tgtFrame="_blank" w:history="1">
        <w:r w:rsidRPr="00B10C08">
          <w:rPr>
            <w:rStyle w:val="Hipercze"/>
            <w:rFonts w:ascii="Arial" w:hAnsi="Arial" w:cs="Arial"/>
            <w:color w:val="auto"/>
            <w:sz w:val="24"/>
            <w:u w:val="none"/>
          </w:rPr>
          <w:t>właściwemu organowi administracji architektoniczno-budowlanej (starosta/wojewoda/</w:t>
        </w:r>
        <w:r w:rsidR="00834851">
          <w:rPr>
            <w:rStyle w:val="Hipercze"/>
            <w:rFonts w:ascii="Arial" w:hAnsi="Arial" w:cs="Arial"/>
            <w:color w:val="auto"/>
            <w:sz w:val="24"/>
            <w:u w:val="none"/>
          </w:rPr>
          <w:t xml:space="preserve"> </w:t>
        </w:r>
        <w:r w:rsidRPr="00B10C08">
          <w:rPr>
            <w:rStyle w:val="Hipercze"/>
            <w:rFonts w:ascii="Arial" w:hAnsi="Arial" w:cs="Arial"/>
            <w:color w:val="auto"/>
            <w:sz w:val="24"/>
            <w:u w:val="none"/>
          </w:rPr>
          <w:t>prezydent miasta na prawach powiatu)</w:t>
        </w:r>
      </w:hyperlink>
      <w:r w:rsidRPr="00B10C08">
        <w:rPr>
          <w:rFonts w:ascii="Arial" w:hAnsi="Arial" w:cs="Arial"/>
          <w:sz w:val="24"/>
        </w:rPr>
        <w:t xml:space="preserve"> w postaci wniosku o zmianę sposobu użytkowania</w:t>
      </w:r>
      <w:r w:rsidR="00834851">
        <w:rPr>
          <w:rFonts w:ascii="Arial" w:hAnsi="Arial" w:cs="Arial"/>
          <w:sz w:val="24"/>
        </w:rPr>
        <w:t>.</w:t>
      </w:r>
    </w:p>
    <w:p w14:paraId="5925B302" w14:textId="77777777" w:rsidR="006659B1" w:rsidRPr="00B10C08" w:rsidRDefault="006659B1" w:rsidP="00920E32">
      <w:pPr>
        <w:numPr>
          <w:ilvl w:val="0"/>
          <w:numId w:val="37"/>
        </w:numPr>
        <w:spacing w:after="120"/>
        <w:ind w:left="1701" w:hanging="567"/>
        <w:jc w:val="both"/>
        <w:rPr>
          <w:rFonts w:ascii="Arial" w:hAnsi="Arial" w:cs="Arial"/>
          <w:sz w:val="24"/>
        </w:rPr>
      </w:pPr>
      <w:r w:rsidRPr="00B10C08">
        <w:rPr>
          <w:rFonts w:ascii="Arial" w:hAnsi="Arial" w:cs="Arial"/>
          <w:bCs/>
          <w:sz w:val="24"/>
        </w:rPr>
        <w:t>Jeżeli zmiana sposobu użytkowania wymaga wykonania robót wymagających pozwolenia na budowę</w:t>
      </w:r>
      <w:r w:rsidRPr="00B10C08">
        <w:rPr>
          <w:rFonts w:ascii="Arial" w:hAnsi="Arial" w:cs="Arial"/>
          <w:sz w:val="24"/>
        </w:rPr>
        <w:t xml:space="preserve"> to rozstrzygnięcie w sprawie zmiany sposobu użytkowania nastąpi przez </w:t>
      </w:r>
      <w:hyperlink r:id="rId21" w:tgtFrame="_blank" w:history="1">
        <w:r w:rsidRPr="00B10C08">
          <w:rPr>
            <w:rStyle w:val="Hipercze"/>
            <w:rFonts w:ascii="Arial" w:hAnsi="Arial" w:cs="Arial"/>
            <w:color w:val="auto"/>
            <w:sz w:val="24"/>
            <w:u w:val="none"/>
          </w:rPr>
          <w:t>właściwy organ administracji architektoniczno-budowlanej (starosta/wojewoda/prezydent miasta na prawach powiatu)</w:t>
        </w:r>
      </w:hyperlink>
      <w:r w:rsidRPr="00B10C08">
        <w:rPr>
          <w:rFonts w:ascii="Arial" w:hAnsi="Arial" w:cs="Arial"/>
          <w:sz w:val="24"/>
        </w:rPr>
        <w:t xml:space="preserve"> w drodze decyzji – </w:t>
      </w:r>
      <w:hyperlink r:id="rId22" w:tgtFrame="_blank" w:history="1">
        <w:r w:rsidRPr="00B10C08">
          <w:rPr>
            <w:rStyle w:val="Hipercze"/>
            <w:rFonts w:ascii="Arial" w:hAnsi="Arial" w:cs="Arial"/>
            <w:bCs/>
            <w:color w:val="auto"/>
            <w:sz w:val="24"/>
            <w:u w:val="none"/>
          </w:rPr>
          <w:t>pozwolenia budowę</w:t>
        </w:r>
      </w:hyperlink>
      <w:r w:rsidRPr="00B10C08">
        <w:rPr>
          <w:rFonts w:ascii="Arial" w:hAnsi="Arial" w:cs="Arial"/>
          <w:sz w:val="24"/>
        </w:rPr>
        <w:t xml:space="preserve">. W tym celu należy złożyć wniosek do odpowiedniego organu o pozwolenie na budowę obejmujący zmanię sposobu użytkowania. </w:t>
      </w:r>
      <w:r w:rsidR="00344E3E" w:rsidRPr="00B10C08">
        <w:rPr>
          <w:rFonts w:ascii="Arial" w:hAnsi="Arial" w:cs="Arial"/>
          <w:sz w:val="24"/>
        </w:rPr>
        <w:t>W</w:t>
      </w:r>
      <w:r w:rsidRPr="00B10C08">
        <w:rPr>
          <w:rFonts w:ascii="Arial" w:hAnsi="Arial" w:cs="Arial"/>
          <w:sz w:val="24"/>
        </w:rPr>
        <w:t xml:space="preserve"> tym przypadku postępujemy w sposób określony w rozdziale dot</w:t>
      </w:r>
      <w:r w:rsidR="00344E3E" w:rsidRPr="00B10C08">
        <w:rPr>
          <w:rFonts w:ascii="Arial" w:hAnsi="Arial" w:cs="Arial"/>
          <w:sz w:val="24"/>
        </w:rPr>
        <w:t>yczącym</w:t>
      </w:r>
      <w:r w:rsidRPr="00B10C08">
        <w:rPr>
          <w:rFonts w:ascii="Arial" w:hAnsi="Arial" w:cs="Arial"/>
          <w:sz w:val="24"/>
        </w:rPr>
        <w:t xml:space="preserve"> prowadzenia robót budowlanych (patrz rozdział </w:t>
      </w:r>
      <w:r w:rsidR="004640DF" w:rsidRPr="00A36574">
        <w:rPr>
          <w:rFonts w:ascii="Arial" w:hAnsi="Arial" w:cs="Arial"/>
          <w:i/>
          <w:sz w:val="24"/>
        </w:rPr>
        <w:t>IV. Realizacja inwestycji i remontów</w:t>
      </w:r>
      <w:r w:rsidRPr="00B10C08">
        <w:rPr>
          <w:rFonts w:ascii="Arial" w:hAnsi="Arial" w:cs="Arial"/>
          <w:sz w:val="24"/>
        </w:rPr>
        <w:t>)</w:t>
      </w:r>
      <w:r w:rsidR="00344E3E" w:rsidRPr="00B10C08">
        <w:rPr>
          <w:rFonts w:ascii="Arial" w:hAnsi="Arial" w:cs="Arial"/>
          <w:sz w:val="24"/>
        </w:rPr>
        <w:t>.</w:t>
      </w:r>
    </w:p>
    <w:p w14:paraId="165135A9" w14:textId="77777777" w:rsidR="006659B1" w:rsidRPr="009650DF" w:rsidRDefault="006659B1" w:rsidP="009650DF">
      <w:pPr>
        <w:pStyle w:val="Akapitzlist"/>
        <w:numPr>
          <w:ilvl w:val="0"/>
          <w:numId w:val="217"/>
        </w:numPr>
        <w:spacing w:after="120"/>
        <w:ind w:left="1134" w:hanging="567"/>
        <w:jc w:val="both"/>
        <w:rPr>
          <w:rFonts w:ascii="Arial" w:hAnsi="Arial" w:cs="Arial"/>
          <w:sz w:val="24"/>
        </w:rPr>
      </w:pPr>
      <w:r w:rsidRPr="009650DF">
        <w:rPr>
          <w:rFonts w:ascii="Arial" w:hAnsi="Arial" w:cs="Arial"/>
          <w:sz w:val="24"/>
        </w:rPr>
        <w:t xml:space="preserve">Do zgłoszenia należy dołączyć: </w:t>
      </w:r>
    </w:p>
    <w:p w14:paraId="44845761"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opis i rysunek określający usytuowanie obiektu budowlanego w stosunku do granic nieruchomości i innych obiektów budowlanych istniejących lub budowanych na tej i sąsiednich nieruchomościach, z oznaczeniem części obiektu budowlanego, w której zamierza się dokonać zmiany sposobu użytkowania</w:t>
      </w:r>
      <w:r w:rsidR="00344E3E" w:rsidRPr="00B10C08">
        <w:rPr>
          <w:rFonts w:ascii="Arial" w:hAnsi="Arial" w:cs="Arial"/>
          <w:sz w:val="24"/>
        </w:rPr>
        <w:t>,</w:t>
      </w:r>
    </w:p>
    <w:p w14:paraId="24190CEA"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 xml:space="preserve">zwięzły opis techniczny, określający rodzaj i charakterystykę obiektu budowlanego oraz jego konstrukcję wraz z danymi techniczno-użytkowymi, w tym wielkościami i rozkładem obciążeń, a w razie potrzeby, </w:t>
      </w:r>
      <w:r w:rsidR="00344E3E" w:rsidRPr="00B10C08">
        <w:rPr>
          <w:rFonts w:ascii="Arial" w:hAnsi="Arial" w:cs="Arial"/>
          <w:sz w:val="24"/>
        </w:rPr>
        <w:t>również danymi technologicznymi,</w:t>
      </w:r>
    </w:p>
    <w:p w14:paraId="70113D54" w14:textId="77777777" w:rsidR="006659B1" w:rsidRPr="00B10C08" w:rsidRDefault="006F0766" w:rsidP="009650DF">
      <w:pPr>
        <w:numPr>
          <w:ilvl w:val="0"/>
          <w:numId w:val="218"/>
        </w:numPr>
        <w:spacing w:after="0"/>
        <w:ind w:left="1701" w:hanging="567"/>
        <w:jc w:val="both"/>
        <w:rPr>
          <w:rFonts w:ascii="Arial" w:hAnsi="Arial" w:cs="Arial"/>
          <w:sz w:val="24"/>
        </w:rPr>
      </w:pPr>
      <w:hyperlink r:id="rId23" w:history="1">
        <w:r w:rsidR="006659B1" w:rsidRPr="00B10C08">
          <w:rPr>
            <w:rStyle w:val="Hipercze"/>
            <w:rFonts w:ascii="Arial" w:hAnsi="Arial" w:cs="Arial"/>
            <w:color w:val="auto"/>
            <w:sz w:val="24"/>
            <w:u w:val="none"/>
          </w:rPr>
          <w:t>oświadczenie o posiadanym prawie do dysponowania nieruchomością na cele budowlane</w:t>
        </w:r>
      </w:hyperlink>
      <w:r w:rsidR="006659B1" w:rsidRPr="00B10C08">
        <w:rPr>
          <w:rFonts w:ascii="Arial" w:hAnsi="Arial" w:cs="Arial"/>
          <w:sz w:val="24"/>
        </w:rPr>
        <w:t>,</w:t>
      </w:r>
    </w:p>
    <w:p w14:paraId="606AB4ED"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 xml:space="preserve">zaświadczenie wójta, burmistrza albo prezydenta miasta o zgodności zamierzonego sposobu użytkowania obiektu budowlanego z ustaleniami obowiązującego </w:t>
      </w:r>
      <w:r w:rsidR="006734C0" w:rsidRPr="00B10C08">
        <w:rPr>
          <w:rFonts w:ascii="Arial" w:hAnsi="Arial" w:cs="Arial"/>
          <w:sz w:val="24"/>
        </w:rPr>
        <w:t>MPZP</w:t>
      </w:r>
      <w:r w:rsidRPr="00B10C08">
        <w:rPr>
          <w:rFonts w:ascii="Arial" w:hAnsi="Arial" w:cs="Arial"/>
          <w:sz w:val="24"/>
        </w:rPr>
        <w:t xml:space="preserve"> albo ostateczną </w:t>
      </w:r>
      <w:hyperlink r:id="rId24" w:tgtFrame="_blank" w:history="1">
        <w:r w:rsidR="00344E3E" w:rsidRPr="00B10C08">
          <w:rPr>
            <w:rStyle w:val="Hipercze"/>
            <w:rFonts w:ascii="Arial" w:hAnsi="Arial" w:cs="Arial"/>
            <w:color w:val="auto"/>
            <w:sz w:val="24"/>
            <w:u w:val="none"/>
          </w:rPr>
          <w:t>decyzję o warunkach zabudowy i </w:t>
        </w:r>
        <w:r w:rsidRPr="00B10C08">
          <w:rPr>
            <w:rStyle w:val="Hipercze"/>
            <w:rFonts w:ascii="Arial" w:hAnsi="Arial" w:cs="Arial"/>
            <w:color w:val="auto"/>
            <w:sz w:val="24"/>
            <w:u w:val="none"/>
          </w:rPr>
          <w:t>zagospodarowania terenu</w:t>
        </w:r>
      </w:hyperlink>
      <w:r w:rsidRPr="00B10C08">
        <w:rPr>
          <w:rFonts w:ascii="Arial" w:hAnsi="Arial" w:cs="Arial"/>
          <w:sz w:val="24"/>
        </w:rPr>
        <w:t xml:space="preserve">, </w:t>
      </w:r>
      <w:r w:rsidR="006734C0" w:rsidRPr="00B10C08">
        <w:rPr>
          <w:rFonts w:ascii="Arial" w:hAnsi="Arial" w:cs="Arial"/>
          <w:sz w:val="24"/>
        </w:rPr>
        <w:t xml:space="preserve">w </w:t>
      </w:r>
      <w:r w:rsidRPr="00B10C08">
        <w:rPr>
          <w:rFonts w:ascii="Arial" w:hAnsi="Arial" w:cs="Arial"/>
          <w:sz w:val="24"/>
        </w:rPr>
        <w:t xml:space="preserve">przypadku braku obowiązującego </w:t>
      </w:r>
      <w:r w:rsidR="006734C0" w:rsidRPr="00B10C08">
        <w:rPr>
          <w:rFonts w:ascii="Arial" w:hAnsi="Arial" w:cs="Arial"/>
          <w:sz w:val="24"/>
        </w:rPr>
        <w:t>MPZP</w:t>
      </w:r>
      <w:r w:rsidRPr="00B10C08">
        <w:rPr>
          <w:rFonts w:ascii="Arial" w:hAnsi="Arial" w:cs="Arial"/>
          <w:sz w:val="24"/>
        </w:rPr>
        <w:t>,</w:t>
      </w:r>
    </w:p>
    <w:p w14:paraId="78ABDA36"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w zależności od potrzeb ekspertyzę techniczną, wykonaną przez osobę posiadającą uprawnienia budowlane bez ograniczeń w odpowiedniej specjalności,</w:t>
      </w:r>
    </w:p>
    <w:p w14:paraId="73DF3BF4" w14:textId="77777777" w:rsidR="006659B1" w:rsidRPr="00B10C08" w:rsidRDefault="006659B1" w:rsidP="009650DF">
      <w:pPr>
        <w:numPr>
          <w:ilvl w:val="0"/>
          <w:numId w:val="218"/>
        </w:numPr>
        <w:spacing w:after="0"/>
        <w:ind w:left="1701" w:hanging="567"/>
        <w:jc w:val="both"/>
        <w:rPr>
          <w:rFonts w:ascii="Arial" w:hAnsi="Arial" w:cs="Arial"/>
          <w:sz w:val="24"/>
        </w:rPr>
      </w:pPr>
      <w:r w:rsidRPr="00B10C08">
        <w:rPr>
          <w:rFonts w:ascii="Arial" w:hAnsi="Arial" w:cs="Arial"/>
          <w:sz w:val="24"/>
        </w:rPr>
        <w:t>w zależności od potrzeb – pozwolenia, uzgodnienia lub opini</w:t>
      </w:r>
      <w:r w:rsidR="00344E3E" w:rsidRPr="00B10C08">
        <w:rPr>
          <w:rFonts w:ascii="Arial" w:hAnsi="Arial" w:cs="Arial"/>
          <w:sz w:val="24"/>
        </w:rPr>
        <w:t>e wymagane odrębnymi przepisami,</w:t>
      </w:r>
    </w:p>
    <w:p w14:paraId="560C0709" w14:textId="77777777" w:rsidR="006659B1" w:rsidRPr="00B10C08" w:rsidRDefault="00344E3E" w:rsidP="009650DF">
      <w:pPr>
        <w:numPr>
          <w:ilvl w:val="0"/>
          <w:numId w:val="218"/>
        </w:numPr>
        <w:spacing w:after="0"/>
        <w:ind w:left="1701" w:hanging="567"/>
        <w:jc w:val="both"/>
        <w:rPr>
          <w:rFonts w:ascii="Arial" w:hAnsi="Arial" w:cs="Arial"/>
          <w:sz w:val="24"/>
        </w:rPr>
      </w:pPr>
      <w:r w:rsidRPr="00B10C08">
        <w:rPr>
          <w:rFonts w:ascii="Arial" w:hAnsi="Arial" w:cs="Arial"/>
          <w:sz w:val="24"/>
        </w:rPr>
        <w:t>n</w:t>
      </w:r>
      <w:r w:rsidR="006659B1" w:rsidRPr="00B10C08">
        <w:rPr>
          <w:rFonts w:ascii="Arial" w:hAnsi="Arial" w:cs="Arial"/>
          <w:sz w:val="24"/>
        </w:rPr>
        <w:t>ależy pamiętać, że zmiana sposobu użytkowania obiektu budowlanego lub jego części może powodować zmiany ewidencyjno</w:t>
      </w:r>
      <w:r w:rsidRPr="00B10C08">
        <w:rPr>
          <w:rFonts w:ascii="Arial" w:hAnsi="Arial" w:cs="Arial"/>
          <w:sz w:val="24"/>
        </w:rPr>
        <w:t xml:space="preserve"> – </w:t>
      </w:r>
      <w:r w:rsidR="006659B1" w:rsidRPr="00B10C08">
        <w:rPr>
          <w:rFonts w:ascii="Arial" w:hAnsi="Arial" w:cs="Arial"/>
          <w:sz w:val="24"/>
        </w:rPr>
        <w:t>księgowo</w:t>
      </w:r>
      <w:r w:rsidRPr="00B10C08">
        <w:rPr>
          <w:rFonts w:ascii="Arial" w:hAnsi="Arial" w:cs="Arial"/>
          <w:sz w:val="24"/>
        </w:rPr>
        <w:t xml:space="preserve"> – </w:t>
      </w:r>
      <w:r w:rsidR="006659B1" w:rsidRPr="00B10C08">
        <w:rPr>
          <w:rFonts w:ascii="Arial" w:hAnsi="Arial" w:cs="Arial"/>
          <w:sz w:val="24"/>
        </w:rPr>
        <w:t>podatkowe – należy uzgodnić z głównym</w:t>
      </w:r>
      <w:r w:rsidRPr="00B10C08">
        <w:rPr>
          <w:rFonts w:ascii="Arial" w:hAnsi="Arial" w:cs="Arial"/>
          <w:sz w:val="24"/>
        </w:rPr>
        <w:t xml:space="preserve"> księgowym jednostki LP,</w:t>
      </w:r>
    </w:p>
    <w:p w14:paraId="2676C6CD" w14:textId="77777777" w:rsidR="006659B1" w:rsidRPr="00B10C08" w:rsidRDefault="00344E3E" w:rsidP="009650DF">
      <w:pPr>
        <w:numPr>
          <w:ilvl w:val="0"/>
          <w:numId w:val="218"/>
        </w:numPr>
        <w:spacing w:after="0"/>
        <w:ind w:left="1701" w:hanging="567"/>
        <w:jc w:val="both"/>
        <w:rPr>
          <w:rFonts w:ascii="Arial" w:hAnsi="Arial" w:cs="Arial"/>
          <w:sz w:val="24"/>
        </w:rPr>
      </w:pPr>
      <w:r w:rsidRPr="00B10C08">
        <w:rPr>
          <w:rFonts w:ascii="Arial" w:hAnsi="Arial" w:cs="Arial"/>
          <w:sz w:val="24"/>
        </w:rPr>
        <w:t>p</w:t>
      </w:r>
      <w:r w:rsidR="006659B1" w:rsidRPr="00B10C08">
        <w:rPr>
          <w:rFonts w:ascii="Arial" w:hAnsi="Arial" w:cs="Arial"/>
          <w:sz w:val="24"/>
        </w:rPr>
        <w:t>o dokonanej zmianie sposobu użytkowania</w:t>
      </w:r>
      <w:r w:rsidRPr="00B10C08">
        <w:rPr>
          <w:rFonts w:ascii="Arial" w:hAnsi="Arial" w:cs="Arial"/>
          <w:sz w:val="24"/>
        </w:rPr>
        <w:t xml:space="preserve"> obiektu budowlanego</w:t>
      </w:r>
      <w:r w:rsidR="006659B1" w:rsidRPr="00B10C08">
        <w:rPr>
          <w:rFonts w:ascii="Arial" w:hAnsi="Arial" w:cs="Arial"/>
          <w:sz w:val="24"/>
        </w:rPr>
        <w:t xml:space="preserve"> lub jego części należy dokonać inwentaryzacji obiektu budowlanego i </w:t>
      </w:r>
      <w:r w:rsidRPr="00B10C08">
        <w:rPr>
          <w:rFonts w:ascii="Arial" w:hAnsi="Arial" w:cs="Arial"/>
          <w:sz w:val="24"/>
        </w:rPr>
        <w:t>aktualizacji w </w:t>
      </w:r>
      <w:r w:rsidR="006659B1" w:rsidRPr="00B10C08">
        <w:rPr>
          <w:rFonts w:ascii="Arial" w:hAnsi="Arial" w:cs="Arial"/>
          <w:sz w:val="24"/>
        </w:rPr>
        <w:t>zakresie powierzchni użytkowe</w:t>
      </w:r>
      <w:r w:rsidRPr="00B10C08">
        <w:rPr>
          <w:rFonts w:ascii="Arial" w:hAnsi="Arial" w:cs="Arial"/>
          <w:sz w:val="24"/>
        </w:rPr>
        <w:t>j oraz przeznaczenia pomieszczeń,</w:t>
      </w:r>
    </w:p>
    <w:p w14:paraId="35B57AD8" w14:textId="77777777" w:rsidR="006659B1" w:rsidRPr="00B10C08" w:rsidRDefault="00344E3E" w:rsidP="009650DF">
      <w:pPr>
        <w:numPr>
          <w:ilvl w:val="0"/>
          <w:numId w:val="218"/>
        </w:numPr>
        <w:spacing w:after="0"/>
        <w:ind w:left="1701" w:hanging="567"/>
        <w:jc w:val="both"/>
        <w:rPr>
          <w:rFonts w:ascii="Arial" w:hAnsi="Arial" w:cs="Arial"/>
        </w:rPr>
      </w:pPr>
      <w:r w:rsidRPr="00B10C08">
        <w:rPr>
          <w:rFonts w:ascii="Arial" w:hAnsi="Arial" w:cs="Arial"/>
          <w:sz w:val="24"/>
        </w:rPr>
        <w:t>z</w:t>
      </w:r>
      <w:r w:rsidR="006659B1" w:rsidRPr="00B10C08">
        <w:rPr>
          <w:rFonts w:ascii="Arial" w:hAnsi="Arial" w:cs="Arial"/>
          <w:sz w:val="24"/>
        </w:rPr>
        <w:t>miana sposobu użytkowania obiektu budowlanego lub jego części powoduje konieczności zmiany umowy/wprowadzenia aneksu w zakresie przedmiotu umowy (np. umowy najmu, dzierżawy, użyczenia</w:t>
      </w:r>
      <w:r w:rsidRPr="00B10C08">
        <w:rPr>
          <w:rFonts w:ascii="Arial" w:hAnsi="Arial" w:cs="Arial"/>
          <w:sz w:val="24"/>
        </w:rPr>
        <w:t>,</w:t>
      </w:r>
      <w:r w:rsidR="006659B1" w:rsidRPr="00B10C08">
        <w:rPr>
          <w:rFonts w:ascii="Arial" w:hAnsi="Arial" w:cs="Arial"/>
          <w:sz w:val="24"/>
        </w:rPr>
        <w:t xml:space="preserve"> etc.). </w:t>
      </w:r>
    </w:p>
    <w:p w14:paraId="0E36782E" w14:textId="77777777" w:rsidR="006659B1" w:rsidRPr="00B10C08" w:rsidRDefault="006659B1" w:rsidP="006659B1">
      <w:pPr>
        <w:rPr>
          <w:rFonts w:ascii="Arial" w:hAnsi="Arial" w:cs="Arial"/>
        </w:rPr>
      </w:pPr>
      <w:r w:rsidRPr="00B10C08">
        <w:rPr>
          <w:rFonts w:ascii="Arial" w:hAnsi="Arial" w:cs="Arial"/>
        </w:rPr>
        <w:br w:type="page"/>
      </w:r>
    </w:p>
    <w:p w14:paraId="5AAD29AB" w14:textId="77777777" w:rsidR="00EB119F" w:rsidRPr="00B10C08" w:rsidRDefault="00EB119F" w:rsidP="00EB119F">
      <w:pPr>
        <w:pStyle w:val="Nagwek1"/>
        <w:spacing w:after="120"/>
        <w:ind w:left="709" w:hanging="709"/>
        <w:jc w:val="both"/>
        <w:rPr>
          <w:rFonts w:ascii="Arial" w:hAnsi="Arial" w:cs="Arial"/>
          <w:b/>
          <w:color w:val="005023"/>
        </w:rPr>
      </w:pPr>
      <w:r w:rsidRPr="00B10C08">
        <w:rPr>
          <w:rFonts w:ascii="Arial" w:hAnsi="Arial" w:cs="Arial"/>
          <w:b/>
          <w:color w:val="005023"/>
        </w:rPr>
        <w:t>XVI.</w:t>
      </w:r>
      <w:r w:rsidRPr="00B10C08">
        <w:rPr>
          <w:rFonts w:ascii="Arial" w:hAnsi="Arial" w:cs="Arial"/>
          <w:b/>
          <w:color w:val="005023"/>
        </w:rPr>
        <w:tab/>
      </w:r>
      <w:r w:rsidR="00A1182A" w:rsidRPr="00B10C08">
        <w:rPr>
          <w:rFonts w:ascii="Arial" w:hAnsi="Arial" w:cs="Arial"/>
          <w:b/>
          <w:color w:val="005023"/>
        </w:rPr>
        <w:t>Rozbiórka, likwidacja, zaniechanie, ujawnienie</w:t>
      </w:r>
    </w:p>
    <w:p w14:paraId="40245E5C" w14:textId="77777777" w:rsidR="00FF0EAE" w:rsidRPr="00B10C08" w:rsidRDefault="00A1182A" w:rsidP="00A1182A">
      <w:pPr>
        <w:spacing w:after="120" w:line="240" w:lineRule="auto"/>
        <w:ind w:left="567" w:hanging="567"/>
        <w:jc w:val="both"/>
        <w:rPr>
          <w:rFonts w:ascii="Arial" w:eastAsiaTheme="majorEastAsia" w:hAnsi="Arial" w:cs="Arial"/>
          <w:b/>
          <w:color w:val="005023"/>
          <w:sz w:val="28"/>
          <w:szCs w:val="32"/>
        </w:rPr>
      </w:pPr>
      <w:r w:rsidRPr="00B10C08">
        <w:rPr>
          <w:rFonts w:ascii="Arial" w:eastAsiaTheme="majorEastAsia" w:hAnsi="Arial" w:cs="Arial"/>
          <w:b/>
          <w:color w:val="005023"/>
          <w:sz w:val="28"/>
          <w:szCs w:val="32"/>
        </w:rPr>
        <w:t>1.</w:t>
      </w:r>
      <w:r w:rsidRPr="00B10C08">
        <w:rPr>
          <w:rFonts w:ascii="Arial" w:eastAsiaTheme="majorEastAsia" w:hAnsi="Arial" w:cs="Arial"/>
          <w:b/>
          <w:color w:val="005023"/>
          <w:sz w:val="28"/>
          <w:szCs w:val="32"/>
        </w:rPr>
        <w:tab/>
      </w:r>
      <w:r w:rsidR="00FF0EAE" w:rsidRPr="00B10C08">
        <w:rPr>
          <w:rFonts w:ascii="Arial" w:eastAsiaTheme="majorEastAsia" w:hAnsi="Arial" w:cs="Arial"/>
          <w:b/>
          <w:color w:val="005023"/>
          <w:sz w:val="28"/>
          <w:szCs w:val="32"/>
        </w:rPr>
        <w:t>Rozbiórki obiektów budowlanych</w:t>
      </w:r>
    </w:p>
    <w:p w14:paraId="4E44D613" w14:textId="77777777" w:rsidR="00A1182A" w:rsidRPr="00B10C08" w:rsidRDefault="00A1182A" w:rsidP="00A1182A">
      <w:pPr>
        <w:spacing w:after="120" w:line="240" w:lineRule="auto"/>
        <w:ind w:left="567" w:hanging="567"/>
        <w:jc w:val="both"/>
        <w:rPr>
          <w:rFonts w:ascii="Arial" w:hAnsi="Arial" w:cs="Arial"/>
          <w:sz w:val="24"/>
          <w:szCs w:val="24"/>
        </w:rPr>
      </w:pPr>
      <w:r w:rsidRPr="00B10C08">
        <w:rPr>
          <w:rFonts w:ascii="Arial" w:hAnsi="Arial" w:cs="Arial"/>
          <w:sz w:val="24"/>
          <w:szCs w:val="24"/>
        </w:rPr>
        <w:t>Procedura rozbiórki obiektów budowlanych:</w:t>
      </w:r>
    </w:p>
    <w:p w14:paraId="41D56AE6"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Decyzję o rozbiórce obiektu budowlanego i likwidacji środka trwałego podejmuje kierownik jednostki</w:t>
      </w:r>
      <w:r w:rsidR="001660CB" w:rsidRPr="00B10C08">
        <w:rPr>
          <w:rFonts w:ascii="Arial" w:hAnsi="Arial" w:cs="Arial"/>
          <w:sz w:val="24"/>
          <w:szCs w:val="24"/>
        </w:rPr>
        <w:t xml:space="preserve"> LP</w:t>
      </w:r>
      <w:r w:rsidRPr="00B10C08">
        <w:rPr>
          <w:rFonts w:ascii="Arial" w:hAnsi="Arial" w:cs="Arial"/>
          <w:sz w:val="24"/>
          <w:szCs w:val="24"/>
        </w:rPr>
        <w:t xml:space="preserve"> po przeprowadzeniu udokumentowanej analizy</w:t>
      </w:r>
      <w:r w:rsidR="002763F3" w:rsidRPr="00B10C08">
        <w:rPr>
          <w:rStyle w:val="Odwoanieprzypisudolnego"/>
          <w:rFonts w:ascii="Arial" w:hAnsi="Arial" w:cs="Arial"/>
          <w:sz w:val="24"/>
          <w:szCs w:val="24"/>
        </w:rPr>
        <w:footnoteReference w:id="65"/>
      </w:r>
      <w:r w:rsidRPr="00B10C08">
        <w:rPr>
          <w:rFonts w:ascii="Arial" w:hAnsi="Arial" w:cs="Arial"/>
          <w:sz w:val="24"/>
          <w:szCs w:val="24"/>
        </w:rPr>
        <w:t>.</w:t>
      </w:r>
    </w:p>
    <w:p w14:paraId="3372C4C9" w14:textId="35CE0B3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Rozbiórki obi</w:t>
      </w:r>
      <w:r w:rsidR="002763F3" w:rsidRPr="00B10C08">
        <w:rPr>
          <w:rFonts w:ascii="Arial" w:hAnsi="Arial" w:cs="Arial"/>
          <w:sz w:val="24"/>
          <w:szCs w:val="24"/>
        </w:rPr>
        <w:t xml:space="preserve">ektu budowlanego można dokonać </w:t>
      </w:r>
      <w:r w:rsidRPr="00B10C08">
        <w:rPr>
          <w:rFonts w:ascii="Arial" w:hAnsi="Arial" w:cs="Arial"/>
          <w:sz w:val="24"/>
          <w:szCs w:val="24"/>
        </w:rPr>
        <w:t xml:space="preserve">po uprzednim </w:t>
      </w:r>
      <w:r w:rsidR="00F91351">
        <w:rPr>
          <w:rFonts w:ascii="Arial" w:hAnsi="Arial" w:cs="Arial"/>
          <w:sz w:val="24"/>
          <w:szCs w:val="24"/>
        </w:rPr>
        <w:t xml:space="preserve">poinformowaniu </w:t>
      </w:r>
      <w:r w:rsidRPr="00B10C08">
        <w:rPr>
          <w:rFonts w:ascii="Arial" w:hAnsi="Arial" w:cs="Arial"/>
          <w:sz w:val="24"/>
          <w:szCs w:val="24"/>
        </w:rPr>
        <w:t>jednostki nadrzędnej.</w:t>
      </w:r>
    </w:p>
    <w:p w14:paraId="54F41495" w14:textId="476F13AB" w:rsidR="00FF0EAE" w:rsidRPr="00B10C08" w:rsidRDefault="00F91351" w:rsidP="00920E32">
      <w:pPr>
        <w:numPr>
          <w:ilvl w:val="0"/>
          <w:numId w:val="132"/>
        </w:numPr>
        <w:spacing w:after="0" w:line="240" w:lineRule="auto"/>
        <w:ind w:left="567" w:hanging="567"/>
        <w:jc w:val="both"/>
        <w:rPr>
          <w:rFonts w:ascii="Arial" w:hAnsi="Arial" w:cs="Arial"/>
          <w:sz w:val="24"/>
          <w:szCs w:val="24"/>
        </w:rPr>
      </w:pPr>
      <w:r>
        <w:rPr>
          <w:rFonts w:ascii="Arial" w:hAnsi="Arial" w:cs="Arial"/>
          <w:sz w:val="24"/>
          <w:szCs w:val="24"/>
        </w:rPr>
        <w:t xml:space="preserve">W przypadku </w:t>
      </w:r>
      <w:r w:rsidR="00362196">
        <w:rPr>
          <w:rFonts w:ascii="Arial" w:hAnsi="Arial" w:cs="Arial"/>
          <w:sz w:val="24"/>
          <w:szCs w:val="24"/>
        </w:rPr>
        <w:t>braku zastrzeżeń ze strony jednostki nadrzędnej</w:t>
      </w:r>
      <w:r w:rsidR="00FF0EAE" w:rsidRPr="00B10C08">
        <w:rPr>
          <w:rFonts w:ascii="Arial" w:hAnsi="Arial" w:cs="Arial"/>
          <w:sz w:val="24"/>
          <w:szCs w:val="24"/>
        </w:rPr>
        <w:t xml:space="preserve"> na rozbiórkę, obiekt budowlany należy postawić w stan likwidacji</w:t>
      </w:r>
      <w:r w:rsidR="001660CB" w:rsidRPr="00B10C08">
        <w:rPr>
          <w:rFonts w:ascii="Arial" w:hAnsi="Arial" w:cs="Arial"/>
          <w:sz w:val="24"/>
          <w:szCs w:val="24"/>
        </w:rPr>
        <w:t xml:space="preserve"> (sporządzić dokument LT)</w:t>
      </w:r>
      <w:r w:rsidR="00FF0EAE" w:rsidRPr="00B10C08">
        <w:rPr>
          <w:rFonts w:ascii="Arial" w:hAnsi="Arial" w:cs="Arial"/>
          <w:sz w:val="24"/>
          <w:szCs w:val="24"/>
        </w:rPr>
        <w:t xml:space="preserve">. </w:t>
      </w:r>
    </w:p>
    <w:p w14:paraId="32C66F7F" w14:textId="2CA2C1D3"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Rozbiórki obiektu budowlanego należy dokonać</w:t>
      </w:r>
      <w:r w:rsidR="002763F3" w:rsidRPr="00B10C08">
        <w:rPr>
          <w:rFonts w:ascii="Arial" w:hAnsi="Arial" w:cs="Arial"/>
          <w:sz w:val="24"/>
          <w:szCs w:val="24"/>
        </w:rPr>
        <w:t xml:space="preserve"> w szczególności</w:t>
      </w:r>
      <w:r w:rsidRPr="00B10C08">
        <w:rPr>
          <w:rFonts w:ascii="Arial" w:hAnsi="Arial" w:cs="Arial"/>
          <w:sz w:val="24"/>
          <w:szCs w:val="24"/>
        </w:rPr>
        <w:t xml:space="preserve">, w przypadku </w:t>
      </w:r>
      <w:r w:rsidR="00362196">
        <w:rPr>
          <w:rFonts w:ascii="Arial" w:hAnsi="Arial" w:cs="Arial"/>
          <w:sz w:val="24"/>
          <w:szCs w:val="24"/>
        </w:rPr>
        <w:t>wystąpienia co najmniej jednego z poniższych warunków</w:t>
      </w:r>
      <w:r w:rsidRPr="00B10C08">
        <w:rPr>
          <w:rFonts w:ascii="Arial" w:hAnsi="Arial" w:cs="Arial"/>
          <w:sz w:val="24"/>
          <w:szCs w:val="24"/>
        </w:rPr>
        <w:t>:</w:t>
      </w:r>
    </w:p>
    <w:p w14:paraId="01B02D0A" w14:textId="77777777" w:rsidR="002763F3" w:rsidRPr="00B10C08" w:rsidRDefault="002763F3" w:rsidP="00920E32">
      <w:pPr>
        <w:pStyle w:val="Akapitzlist"/>
        <w:numPr>
          <w:ilvl w:val="1"/>
          <w:numId w:val="132"/>
        </w:numPr>
        <w:spacing w:after="0" w:line="240" w:lineRule="auto"/>
        <w:ind w:left="1134" w:hanging="567"/>
        <w:jc w:val="both"/>
        <w:rPr>
          <w:rFonts w:ascii="Arial" w:hAnsi="Arial" w:cs="Arial"/>
          <w:sz w:val="24"/>
          <w:szCs w:val="24"/>
        </w:rPr>
      </w:pPr>
      <w:r w:rsidRPr="00B10C08">
        <w:rPr>
          <w:rFonts w:ascii="Arial" w:hAnsi="Arial" w:cs="Arial"/>
          <w:sz w:val="24"/>
          <w:szCs w:val="24"/>
        </w:rPr>
        <w:t>obiekt jest zbędny dla potrzeb gospodarki leśnej i niecelowe jest jego utrzymanie lub zbycie (np. w enklawie, nawet w sytuacji gdyby nadawał się do remontu),</w:t>
      </w:r>
    </w:p>
    <w:p w14:paraId="5EBC7A33" w14:textId="77777777" w:rsidR="00FF0EAE" w:rsidRPr="00B10C08" w:rsidRDefault="00FF0EAE" w:rsidP="00920E32">
      <w:pPr>
        <w:pStyle w:val="Akapitzlist"/>
        <w:numPr>
          <w:ilvl w:val="1"/>
          <w:numId w:val="132"/>
        </w:numPr>
        <w:spacing w:after="0" w:line="240" w:lineRule="auto"/>
        <w:ind w:left="1134" w:hanging="567"/>
        <w:jc w:val="both"/>
        <w:rPr>
          <w:rFonts w:ascii="Arial" w:hAnsi="Arial" w:cs="Arial"/>
          <w:sz w:val="24"/>
          <w:szCs w:val="24"/>
        </w:rPr>
      </w:pPr>
      <w:r w:rsidRPr="00B10C08">
        <w:rPr>
          <w:rFonts w:ascii="Arial" w:hAnsi="Arial" w:cs="Arial"/>
          <w:sz w:val="24"/>
          <w:szCs w:val="24"/>
        </w:rPr>
        <w:t>wynika to z oceny stanu technicznego,</w:t>
      </w:r>
    </w:p>
    <w:p w14:paraId="7FA8DEC0" w14:textId="77777777" w:rsidR="00FF0EAE" w:rsidRPr="00B10C08" w:rsidRDefault="00FF0EAE" w:rsidP="00920E32">
      <w:pPr>
        <w:pStyle w:val="Akapitzlist"/>
        <w:numPr>
          <w:ilvl w:val="1"/>
          <w:numId w:val="132"/>
        </w:numPr>
        <w:spacing w:after="0" w:line="240" w:lineRule="auto"/>
        <w:ind w:left="1134" w:hanging="567"/>
        <w:jc w:val="both"/>
        <w:rPr>
          <w:rFonts w:ascii="Arial" w:hAnsi="Arial" w:cs="Arial"/>
          <w:sz w:val="24"/>
          <w:szCs w:val="24"/>
        </w:rPr>
      </w:pPr>
      <w:r w:rsidRPr="00B10C08">
        <w:rPr>
          <w:rFonts w:ascii="Arial" w:hAnsi="Arial" w:cs="Arial"/>
          <w:sz w:val="24"/>
          <w:szCs w:val="24"/>
        </w:rPr>
        <w:t>została wydana decyzja o nakazie rozbiórki przez właściwy organ (art. 48, 49b, 67 Prawa budowlanego).</w:t>
      </w:r>
    </w:p>
    <w:p w14:paraId="0C7675FF"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Obiekt budowlany przeznaczony do rozbiórki musi być środkiem trwałym. W innym przypadku taki obiekt należy uprzednio ujawnić</w:t>
      </w:r>
      <w:r w:rsidRPr="00B10C08">
        <w:rPr>
          <w:rStyle w:val="Odwoanieprzypisudolnego"/>
          <w:rFonts w:ascii="Arial" w:hAnsi="Arial" w:cs="Arial"/>
          <w:sz w:val="24"/>
          <w:szCs w:val="24"/>
        </w:rPr>
        <w:footnoteReference w:id="66"/>
      </w:r>
      <w:r w:rsidRPr="00B10C08">
        <w:rPr>
          <w:rFonts w:ascii="Arial" w:hAnsi="Arial" w:cs="Arial"/>
          <w:sz w:val="24"/>
          <w:szCs w:val="24"/>
        </w:rPr>
        <w:t>.</w:t>
      </w:r>
    </w:p>
    <w:p w14:paraId="3799700F" w14:textId="77777777" w:rsidR="00FF0EAE" w:rsidRPr="00FC09AA" w:rsidRDefault="00FF0EAE" w:rsidP="00FC09AA">
      <w:pPr>
        <w:spacing w:before="240" w:after="0" w:line="240" w:lineRule="auto"/>
        <w:jc w:val="both"/>
        <w:rPr>
          <w:rFonts w:ascii="Arial" w:hAnsi="Arial" w:cs="Arial"/>
          <w:sz w:val="24"/>
          <w:szCs w:val="24"/>
        </w:rPr>
      </w:pPr>
      <w:r w:rsidRPr="00FC09AA">
        <w:rPr>
          <w:rFonts w:ascii="Arial" w:hAnsi="Arial" w:cs="Arial"/>
          <w:sz w:val="24"/>
          <w:szCs w:val="24"/>
        </w:rPr>
        <w:t>Ujawnienie obiektu należy przeprowadzić w uzgodnieniu z głównym księgowym jednostki LP.</w:t>
      </w:r>
    </w:p>
    <w:p w14:paraId="146CC0AD" w14:textId="77777777" w:rsidR="00FF0EAE" w:rsidRPr="00FC09AA" w:rsidRDefault="00FF0EAE" w:rsidP="00FC09AA">
      <w:pPr>
        <w:spacing w:before="240" w:after="0" w:line="240" w:lineRule="auto"/>
        <w:jc w:val="both"/>
        <w:rPr>
          <w:rFonts w:ascii="Arial" w:hAnsi="Arial" w:cs="Arial"/>
          <w:sz w:val="24"/>
          <w:szCs w:val="24"/>
        </w:rPr>
      </w:pPr>
      <w:r w:rsidRPr="00FC09AA">
        <w:rPr>
          <w:rFonts w:ascii="Arial" w:hAnsi="Arial" w:cs="Arial"/>
          <w:sz w:val="24"/>
          <w:szCs w:val="24"/>
        </w:rPr>
        <w:t>Ujawnienie obiektu w rejestrze środków trwałych:</w:t>
      </w:r>
    </w:p>
    <w:p w14:paraId="2B285C6E" w14:textId="77777777" w:rsidR="00FF0EAE" w:rsidRPr="00B10C08" w:rsidRDefault="00FF0EAE" w:rsidP="00920E32">
      <w:pPr>
        <w:pStyle w:val="Akapitzlist"/>
        <w:numPr>
          <w:ilvl w:val="0"/>
          <w:numId w:val="135"/>
        </w:numPr>
        <w:spacing w:after="0" w:line="240" w:lineRule="auto"/>
        <w:ind w:left="1134" w:hanging="567"/>
        <w:jc w:val="both"/>
        <w:rPr>
          <w:rFonts w:ascii="Arial" w:hAnsi="Arial" w:cs="Arial"/>
          <w:sz w:val="24"/>
          <w:szCs w:val="24"/>
        </w:rPr>
      </w:pPr>
      <w:r w:rsidRPr="00B10C08">
        <w:rPr>
          <w:rFonts w:ascii="Arial" w:hAnsi="Arial" w:cs="Arial"/>
          <w:sz w:val="24"/>
          <w:szCs w:val="24"/>
        </w:rPr>
        <w:t>sporządzenie wyceny oraz ekspertyzy technicznej o</w:t>
      </w:r>
      <w:r w:rsidR="001660CB" w:rsidRPr="00B10C08">
        <w:rPr>
          <w:rFonts w:ascii="Arial" w:hAnsi="Arial" w:cs="Arial"/>
          <w:sz w:val="24"/>
          <w:szCs w:val="24"/>
        </w:rPr>
        <w:t>biektu,</w:t>
      </w:r>
    </w:p>
    <w:p w14:paraId="466EA88D" w14:textId="77777777" w:rsidR="00FF0EAE" w:rsidRDefault="00FF0EAE" w:rsidP="00920E32">
      <w:pPr>
        <w:pStyle w:val="Akapitzlist"/>
        <w:numPr>
          <w:ilvl w:val="0"/>
          <w:numId w:val="135"/>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sporządzenie dokumentu przyjęcia środka trwałego „OT” w systemie SILP. </w:t>
      </w:r>
    </w:p>
    <w:p w14:paraId="05305384" w14:textId="77777777" w:rsidR="006204D1" w:rsidRPr="00B10C08" w:rsidRDefault="006204D1" w:rsidP="00FC09AA">
      <w:pPr>
        <w:pStyle w:val="Akapitzlist"/>
        <w:spacing w:after="0" w:line="240" w:lineRule="auto"/>
        <w:ind w:left="1134"/>
        <w:jc w:val="both"/>
        <w:rPr>
          <w:rFonts w:ascii="Arial" w:hAnsi="Arial" w:cs="Arial"/>
          <w:sz w:val="24"/>
          <w:szCs w:val="24"/>
        </w:rPr>
      </w:pPr>
    </w:p>
    <w:p w14:paraId="1E44F2BB" w14:textId="74587846"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 xml:space="preserve">Obowiązki </w:t>
      </w:r>
      <w:r w:rsidR="00E253A1">
        <w:rPr>
          <w:rFonts w:ascii="Arial" w:hAnsi="Arial" w:cs="Arial"/>
          <w:sz w:val="24"/>
          <w:szCs w:val="24"/>
        </w:rPr>
        <w:t>Zamawiającego</w:t>
      </w:r>
      <w:r w:rsidRPr="00B10C08">
        <w:rPr>
          <w:rFonts w:ascii="Arial" w:hAnsi="Arial" w:cs="Arial"/>
          <w:sz w:val="24"/>
          <w:szCs w:val="24"/>
        </w:rPr>
        <w:t xml:space="preserve"> wynikające z Praw</w:t>
      </w:r>
      <w:r w:rsidR="001660CB" w:rsidRPr="00B10C08">
        <w:rPr>
          <w:rFonts w:ascii="Arial" w:hAnsi="Arial" w:cs="Arial"/>
          <w:sz w:val="24"/>
          <w:szCs w:val="24"/>
        </w:rPr>
        <w:t>a</w:t>
      </w:r>
      <w:r w:rsidRPr="00B10C08">
        <w:rPr>
          <w:rFonts w:ascii="Arial" w:hAnsi="Arial" w:cs="Arial"/>
          <w:sz w:val="24"/>
          <w:szCs w:val="24"/>
        </w:rPr>
        <w:t xml:space="preserve"> budowlane</w:t>
      </w:r>
      <w:r w:rsidR="001660CB" w:rsidRPr="00B10C08">
        <w:rPr>
          <w:rFonts w:ascii="Arial" w:hAnsi="Arial" w:cs="Arial"/>
          <w:sz w:val="24"/>
          <w:szCs w:val="24"/>
        </w:rPr>
        <w:t>go</w:t>
      </w:r>
      <w:r w:rsidRPr="00B10C08">
        <w:rPr>
          <w:rFonts w:ascii="Arial" w:hAnsi="Arial" w:cs="Arial"/>
          <w:sz w:val="24"/>
          <w:szCs w:val="24"/>
        </w:rPr>
        <w:t xml:space="preserve"> przed rozpoczęciem rozbiórki</w:t>
      </w:r>
      <w:r w:rsidR="00195F0F">
        <w:rPr>
          <w:rFonts w:ascii="Arial" w:hAnsi="Arial" w:cs="Arial"/>
          <w:sz w:val="24"/>
          <w:szCs w:val="24"/>
        </w:rPr>
        <w:t>:</w:t>
      </w:r>
    </w:p>
    <w:p w14:paraId="5620AAAD"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zgłoszenie rozbiórki lub złożenie wniosku o pozwolenie na rozbiórkę należy dokonać do organu administracji architektoniczno – budowlanej.</w:t>
      </w:r>
    </w:p>
    <w:p w14:paraId="3E409846" w14:textId="699CD5AC" w:rsidR="00FF0EAE" w:rsidRPr="00B10C08" w:rsidRDefault="00195F0F" w:rsidP="00920E32">
      <w:pPr>
        <w:pStyle w:val="Akapitzlist"/>
        <w:numPr>
          <w:ilvl w:val="0"/>
          <w:numId w:val="133"/>
        </w:numPr>
        <w:spacing w:after="0" w:line="240" w:lineRule="auto"/>
        <w:ind w:left="1134" w:hanging="567"/>
        <w:jc w:val="both"/>
        <w:rPr>
          <w:rFonts w:ascii="Arial" w:hAnsi="Arial" w:cs="Arial"/>
          <w:sz w:val="24"/>
          <w:szCs w:val="24"/>
        </w:rPr>
      </w:pPr>
      <w:r>
        <w:rPr>
          <w:rFonts w:ascii="Arial" w:hAnsi="Arial" w:cs="Arial"/>
          <w:sz w:val="24"/>
          <w:szCs w:val="24"/>
        </w:rPr>
        <w:t xml:space="preserve">w przypadku </w:t>
      </w:r>
      <w:r w:rsidR="00FF0EAE" w:rsidRPr="00B10C08">
        <w:rPr>
          <w:rFonts w:ascii="Arial" w:hAnsi="Arial" w:cs="Arial"/>
          <w:sz w:val="24"/>
          <w:szCs w:val="24"/>
        </w:rPr>
        <w:t>obiektów i urządzeń budowlanych, na budowę, których nie jest wymagane pozwolenie na budowę (ujęte w art. 29 Prawa budowlanego), jeżeli nie podlegają ochronie, jako zabytki</w:t>
      </w:r>
      <w:r>
        <w:rPr>
          <w:rFonts w:ascii="Arial" w:hAnsi="Arial" w:cs="Arial"/>
          <w:sz w:val="24"/>
          <w:szCs w:val="24"/>
        </w:rPr>
        <w:t xml:space="preserve"> ich </w:t>
      </w:r>
      <w:r w:rsidRPr="00B10C08">
        <w:rPr>
          <w:rFonts w:ascii="Arial" w:hAnsi="Arial" w:cs="Arial"/>
          <w:sz w:val="24"/>
          <w:szCs w:val="24"/>
        </w:rPr>
        <w:t xml:space="preserve">rozbiórka </w:t>
      </w:r>
      <w:r>
        <w:rPr>
          <w:rFonts w:ascii="Arial" w:hAnsi="Arial" w:cs="Arial"/>
          <w:sz w:val="24"/>
          <w:szCs w:val="24"/>
        </w:rPr>
        <w:t xml:space="preserve">może być przeprowadzona </w:t>
      </w:r>
      <w:r w:rsidRPr="00B10C08">
        <w:rPr>
          <w:rFonts w:ascii="Arial" w:hAnsi="Arial" w:cs="Arial"/>
          <w:sz w:val="24"/>
          <w:szCs w:val="24"/>
        </w:rPr>
        <w:t xml:space="preserve">bez </w:t>
      </w:r>
      <w:r>
        <w:rPr>
          <w:rFonts w:ascii="Arial" w:hAnsi="Arial" w:cs="Arial"/>
          <w:sz w:val="24"/>
          <w:szCs w:val="24"/>
        </w:rPr>
        <w:t xml:space="preserve">konieczności </w:t>
      </w:r>
      <w:r w:rsidRPr="00B10C08">
        <w:rPr>
          <w:rFonts w:ascii="Arial" w:hAnsi="Arial" w:cs="Arial"/>
          <w:sz w:val="24"/>
          <w:szCs w:val="24"/>
        </w:rPr>
        <w:t>uzyskania pozwolenia na rozbiórkę lub bez dokonania</w:t>
      </w:r>
      <w:r>
        <w:rPr>
          <w:rFonts w:ascii="Arial" w:hAnsi="Arial" w:cs="Arial"/>
          <w:sz w:val="24"/>
          <w:szCs w:val="24"/>
        </w:rPr>
        <w:t xml:space="preserve"> zgłoszenia</w:t>
      </w:r>
      <w:r w:rsidR="00691B25">
        <w:rPr>
          <w:rFonts w:ascii="Arial" w:hAnsi="Arial" w:cs="Arial"/>
          <w:sz w:val="24"/>
          <w:szCs w:val="24"/>
        </w:rPr>
        <w:t>.</w:t>
      </w:r>
    </w:p>
    <w:p w14:paraId="328C97A0" w14:textId="77777777" w:rsidR="00B01036"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rozbiórka obiektu na podstawie zgłoszenia dotyczy obiektów niewpisanych </w:t>
      </w:r>
      <w:r w:rsidR="006204D1">
        <w:rPr>
          <w:rFonts w:ascii="Arial" w:hAnsi="Arial" w:cs="Arial"/>
          <w:sz w:val="24"/>
          <w:szCs w:val="24"/>
        </w:rPr>
        <w:br/>
      </w:r>
      <w:r w:rsidRPr="00B10C08">
        <w:rPr>
          <w:rFonts w:ascii="Arial" w:hAnsi="Arial" w:cs="Arial"/>
          <w:sz w:val="24"/>
          <w:szCs w:val="24"/>
        </w:rPr>
        <w:t xml:space="preserve">do rejestru zabytków oraz nieobjętych ochroną konserwatorską – o wysokości poniżej 8 m, jeżeli ich odległość od granicy działki jest nie mniejsza niż połowa wysokości. </w:t>
      </w:r>
    </w:p>
    <w:p w14:paraId="4F1E7EB5" w14:textId="56A1A393" w:rsidR="00FF0EAE" w:rsidRPr="00B10C08" w:rsidRDefault="00FF0EAE" w:rsidP="00FC09AA">
      <w:pPr>
        <w:pStyle w:val="Akapitzlist"/>
        <w:spacing w:after="0" w:line="240" w:lineRule="auto"/>
        <w:ind w:left="1134"/>
        <w:jc w:val="both"/>
        <w:rPr>
          <w:rFonts w:ascii="Arial" w:hAnsi="Arial" w:cs="Arial"/>
          <w:sz w:val="24"/>
          <w:szCs w:val="24"/>
        </w:rPr>
      </w:pPr>
      <w:r w:rsidRPr="00B10C08">
        <w:rPr>
          <w:rFonts w:ascii="Arial" w:hAnsi="Arial" w:cs="Arial"/>
          <w:sz w:val="24"/>
          <w:szCs w:val="24"/>
        </w:rPr>
        <w:t>Do zgłoszenia należy dołączyć dokumenty określone w art. 31 ust. 2 Prawa budowlanego.</w:t>
      </w:r>
    </w:p>
    <w:p w14:paraId="120D1F10" w14:textId="77777777" w:rsidR="00B01036"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rozbiórka obiektu na podstawie pozwolenia na rozbiórkę dotyczy obiektów niewymienionych w pkt 6 i 7, a w szczególności wpisanych do rejestru zabytków lub objętych ochroną konserwatorską oraz o wysokości powyżej 8 m. </w:t>
      </w:r>
    </w:p>
    <w:p w14:paraId="5FEFD851" w14:textId="718BDA3D" w:rsidR="00FF0EAE" w:rsidRPr="00B10C08" w:rsidRDefault="00FF0EAE" w:rsidP="00FC09AA">
      <w:pPr>
        <w:pStyle w:val="Akapitzlist"/>
        <w:spacing w:after="0" w:line="240" w:lineRule="auto"/>
        <w:ind w:left="1134"/>
        <w:jc w:val="both"/>
        <w:rPr>
          <w:rFonts w:ascii="Arial" w:hAnsi="Arial" w:cs="Arial"/>
          <w:sz w:val="24"/>
          <w:szCs w:val="24"/>
        </w:rPr>
      </w:pPr>
      <w:r w:rsidRPr="00B10C08">
        <w:rPr>
          <w:rFonts w:ascii="Arial" w:hAnsi="Arial" w:cs="Arial"/>
          <w:sz w:val="24"/>
          <w:szCs w:val="24"/>
        </w:rPr>
        <w:t>Do wniosku o pozwolenie na rozbiórkę należy dołączyć dokumenty określone w</w:t>
      </w:r>
      <w:r w:rsidR="00547EC8">
        <w:rPr>
          <w:rFonts w:ascii="Arial" w:hAnsi="Arial" w:cs="Arial"/>
          <w:sz w:val="24"/>
          <w:szCs w:val="24"/>
        </w:rPr>
        <w:t> </w:t>
      </w:r>
      <w:r w:rsidRPr="00B10C08">
        <w:rPr>
          <w:rFonts w:ascii="Arial" w:hAnsi="Arial" w:cs="Arial"/>
          <w:sz w:val="24"/>
          <w:szCs w:val="24"/>
        </w:rPr>
        <w:t xml:space="preserve">art. 33 ust. 4 Prawa budowlanego. </w:t>
      </w:r>
    </w:p>
    <w:p w14:paraId="0F4A9137"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roboty zabezpieczające i rozbiórkowe można rozpocząć przed uzyskaniem pozwolenia na rozbiórkę lub przed ich zgłoszeniem, jeżeli mają one na celu usunięcie bezpośredniego zagrożenia bezpieczeństwa ludzi lub mienia. Rozpoczęcie takich robót nie zwalnia od obowiązku bezzwłocznego uzyskania pozwolenia na rozbiórkę lub zgłoszenia o zamierzonej rozbiórce obiektu budowlanego (art. 31 ust. 5 Prawa budowlanego).</w:t>
      </w:r>
    </w:p>
    <w:p w14:paraId="3AB1B323"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rozbiórkę obiektu budowlanego objętego ochroną konserwatorską należy przeprowadzić w uzgodnieniu z wojewódzkim konserwatorem zabytków.</w:t>
      </w:r>
    </w:p>
    <w:p w14:paraId="4E321C7B"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rozbiórkę obiektu budowlanego wpisanego do rejestru zabytków należy przeprowadzić po uzyskaniu decyzji Generalnego Konserwatora Zabytków działającego w imieniu ministra kultury o skreśleniu tego obiektu z rejestru zabytków. </w:t>
      </w:r>
    </w:p>
    <w:p w14:paraId="737B818F"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rozbiórkę obiektu na podstawie zgłoszenia można rozpocząć zgodnie z terminami określonymi w art. 30 ust. 5 i ust. 5aa ustawy Prawo budowlane.</w:t>
      </w:r>
    </w:p>
    <w:p w14:paraId="642633D9" w14:textId="77777777" w:rsidR="00FF0EAE" w:rsidRPr="00B10C08" w:rsidRDefault="00FF0EAE" w:rsidP="00920E32">
      <w:pPr>
        <w:pStyle w:val="Akapitzlist"/>
        <w:numPr>
          <w:ilvl w:val="0"/>
          <w:numId w:val="133"/>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rozbiórkę obiektu na podstawie decyzji o pozwoleniu na rozbiórkę można rozpocząć, gdy decyzja staje się wykonalna (art. 130 </w:t>
      </w:r>
      <w:r w:rsidR="001660CB" w:rsidRPr="00B10C08">
        <w:rPr>
          <w:rFonts w:ascii="Arial" w:hAnsi="Arial" w:cs="Arial"/>
          <w:sz w:val="24"/>
          <w:szCs w:val="24"/>
        </w:rPr>
        <w:t>k.p.a.</w:t>
      </w:r>
      <w:r w:rsidRPr="00B10C08">
        <w:rPr>
          <w:rFonts w:ascii="Arial" w:hAnsi="Arial" w:cs="Arial"/>
          <w:sz w:val="24"/>
          <w:szCs w:val="24"/>
        </w:rPr>
        <w:t>). Przed rozpoczęciem rozbiórki obiektu należy pobrać w organie administracji architektoniczno – budowlanej dziennik rozbiórki, ustanowić kierownika rozbiórki i zawiadomić organ nadzoru budowlanego o zamierzonym terminie rozpoczęcia robót budowlanych.</w:t>
      </w:r>
    </w:p>
    <w:p w14:paraId="289FF110"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Zakres przygotowywanej dokumentacji rozbiórki jest zależny od rodzaju obiektu i wynikających z tego obowiązków przewidzianych prawem budowlanym oraz trybu udzielenia zamówienia na roboty z uwzględnieniem zapisów ustawy PZP.</w:t>
      </w:r>
    </w:p>
    <w:p w14:paraId="1AEFB580"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Dokumentacja techniczna rozbiórki obiektu budowlanego:</w:t>
      </w:r>
    </w:p>
    <w:p w14:paraId="7912BC4C" w14:textId="553FB392" w:rsidR="00FF0EAE" w:rsidRPr="00B10C08" w:rsidRDefault="00FF0EAE" w:rsidP="00920E32">
      <w:pPr>
        <w:pStyle w:val="Akapitzlist"/>
        <w:numPr>
          <w:ilvl w:val="0"/>
          <w:numId w:val="134"/>
        </w:numPr>
        <w:spacing w:after="0" w:line="240" w:lineRule="auto"/>
        <w:ind w:left="1134" w:hanging="567"/>
        <w:jc w:val="both"/>
        <w:rPr>
          <w:rFonts w:ascii="Arial" w:hAnsi="Arial" w:cs="Arial"/>
          <w:sz w:val="24"/>
          <w:szCs w:val="24"/>
        </w:rPr>
      </w:pPr>
      <w:r w:rsidRPr="00B10C08">
        <w:rPr>
          <w:rFonts w:ascii="Arial" w:hAnsi="Arial" w:cs="Arial"/>
          <w:sz w:val="24"/>
          <w:szCs w:val="24"/>
        </w:rPr>
        <w:t>rozbiórka obiektu bez uzyskania pozwolenia na rozbiórkę i bez dokonania zgłoszenia – należy sporządzić mapę z zaznaczoną lokalizacją obiektu przeznaczonego do rozbiórki</w:t>
      </w:r>
      <w:r w:rsidR="006204D1">
        <w:rPr>
          <w:rFonts w:ascii="Arial" w:hAnsi="Arial" w:cs="Arial"/>
          <w:sz w:val="24"/>
          <w:szCs w:val="24"/>
        </w:rPr>
        <w:t>,</w:t>
      </w:r>
    </w:p>
    <w:p w14:paraId="5ECEB6C7" w14:textId="07D8DA89" w:rsidR="00FF0EAE" w:rsidRPr="00B10C08" w:rsidRDefault="00FF0EAE" w:rsidP="00920E32">
      <w:pPr>
        <w:pStyle w:val="Akapitzlist"/>
        <w:numPr>
          <w:ilvl w:val="0"/>
          <w:numId w:val="134"/>
        </w:numPr>
        <w:spacing w:after="0" w:line="240" w:lineRule="auto"/>
        <w:ind w:left="1134" w:hanging="567"/>
        <w:jc w:val="both"/>
        <w:rPr>
          <w:rFonts w:ascii="Arial" w:hAnsi="Arial" w:cs="Arial"/>
          <w:sz w:val="24"/>
          <w:szCs w:val="24"/>
        </w:rPr>
      </w:pPr>
      <w:r w:rsidRPr="00B10C08">
        <w:rPr>
          <w:rFonts w:ascii="Arial" w:hAnsi="Arial" w:cs="Arial"/>
          <w:sz w:val="24"/>
          <w:szCs w:val="24"/>
        </w:rPr>
        <w:t>rozbiórka obiektu na podstawie zgłoszenia dotyczy art. 31 ust. 2 Prawa budowlanego</w:t>
      </w:r>
      <w:r w:rsidR="006204D1">
        <w:rPr>
          <w:rFonts w:ascii="Arial" w:hAnsi="Arial" w:cs="Arial"/>
          <w:sz w:val="24"/>
          <w:szCs w:val="24"/>
        </w:rPr>
        <w:t>,</w:t>
      </w:r>
    </w:p>
    <w:p w14:paraId="3B46E435" w14:textId="77777777" w:rsidR="00FF0EAE" w:rsidRPr="00B10C08" w:rsidRDefault="00FF0EAE" w:rsidP="00FC09AA">
      <w:pPr>
        <w:pStyle w:val="Akapitzlist"/>
        <w:numPr>
          <w:ilvl w:val="0"/>
          <w:numId w:val="134"/>
        </w:numPr>
        <w:spacing w:line="240" w:lineRule="auto"/>
        <w:ind w:left="1134" w:hanging="567"/>
        <w:jc w:val="both"/>
        <w:rPr>
          <w:rFonts w:ascii="Arial" w:hAnsi="Arial" w:cs="Arial"/>
          <w:sz w:val="24"/>
          <w:szCs w:val="24"/>
        </w:rPr>
      </w:pPr>
      <w:r w:rsidRPr="00B10C08">
        <w:rPr>
          <w:rFonts w:ascii="Arial" w:hAnsi="Arial" w:cs="Arial"/>
          <w:sz w:val="24"/>
          <w:szCs w:val="24"/>
        </w:rPr>
        <w:t>rozbiórka obiektu na podstawie pozwolenia na rozbiórkę – oprócz dokumentów wymienionych w art. 33 ust. 4 Prawa budowlanego należy sporządzić kosztorys inwestorski.</w:t>
      </w:r>
    </w:p>
    <w:p w14:paraId="29AD9F05" w14:textId="4A84F990" w:rsidR="00FF0EAE" w:rsidRPr="00B10C08" w:rsidRDefault="00CA0FC1" w:rsidP="00FC09AA">
      <w:pPr>
        <w:pStyle w:val="Akapitzlist"/>
        <w:numPr>
          <w:ilvl w:val="0"/>
          <w:numId w:val="132"/>
        </w:numPr>
        <w:spacing w:before="240" w:after="0" w:line="240" w:lineRule="auto"/>
        <w:ind w:left="567" w:hanging="567"/>
        <w:jc w:val="both"/>
        <w:rPr>
          <w:rFonts w:ascii="Arial" w:hAnsi="Arial" w:cs="Arial"/>
          <w:sz w:val="24"/>
          <w:szCs w:val="24"/>
        </w:rPr>
      </w:pPr>
      <w:r w:rsidRPr="00B10C08">
        <w:rPr>
          <w:rFonts w:ascii="Arial" w:hAnsi="Arial" w:cs="Arial"/>
          <w:sz w:val="24"/>
          <w:szCs w:val="24"/>
        </w:rPr>
        <w:t>Sposób z</w:t>
      </w:r>
      <w:r w:rsidR="00FF0EAE" w:rsidRPr="00B10C08">
        <w:rPr>
          <w:rFonts w:ascii="Arial" w:hAnsi="Arial" w:cs="Arial"/>
          <w:sz w:val="24"/>
          <w:szCs w:val="24"/>
        </w:rPr>
        <w:t>agospodarowani</w:t>
      </w:r>
      <w:r w:rsidRPr="00B10C08">
        <w:rPr>
          <w:rFonts w:ascii="Arial" w:hAnsi="Arial" w:cs="Arial"/>
          <w:sz w:val="24"/>
          <w:szCs w:val="24"/>
        </w:rPr>
        <w:t>a</w:t>
      </w:r>
      <w:r w:rsidR="00FF0EAE" w:rsidRPr="00B10C08">
        <w:rPr>
          <w:rFonts w:ascii="Arial" w:hAnsi="Arial" w:cs="Arial"/>
          <w:sz w:val="24"/>
          <w:szCs w:val="24"/>
        </w:rPr>
        <w:t xml:space="preserve"> materiałów budowlanych powstałych w wyniku rozbiórki </w:t>
      </w:r>
      <w:r w:rsidR="005A6B3C" w:rsidRPr="00B10C08">
        <w:rPr>
          <w:rFonts w:ascii="Arial" w:hAnsi="Arial" w:cs="Arial"/>
          <w:sz w:val="24"/>
          <w:szCs w:val="24"/>
        </w:rPr>
        <w:t>po</w:t>
      </w:r>
      <w:r w:rsidR="00FF0EAE" w:rsidRPr="00B10C08">
        <w:rPr>
          <w:rFonts w:ascii="Arial" w:hAnsi="Arial" w:cs="Arial"/>
          <w:sz w:val="24"/>
          <w:szCs w:val="24"/>
        </w:rPr>
        <w:t>win</w:t>
      </w:r>
      <w:r w:rsidRPr="00B10C08">
        <w:rPr>
          <w:rFonts w:ascii="Arial" w:hAnsi="Arial" w:cs="Arial"/>
          <w:sz w:val="24"/>
          <w:szCs w:val="24"/>
        </w:rPr>
        <w:t>ie</w:t>
      </w:r>
      <w:r w:rsidR="00FF0EAE" w:rsidRPr="00B10C08">
        <w:rPr>
          <w:rFonts w:ascii="Arial" w:hAnsi="Arial" w:cs="Arial"/>
          <w:sz w:val="24"/>
          <w:szCs w:val="24"/>
        </w:rPr>
        <w:t>n zostać określon</w:t>
      </w:r>
      <w:r w:rsidRPr="00B10C08">
        <w:rPr>
          <w:rFonts w:ascii="Arial" w:hAnsi="Arial" w:cs="Arial"/>
          <w:sz w:val="24"/>
          <w:szCs w:val="24"/>
        </w:rPr>
        <w:t>y</w:t>
      </w:r>
      <w:r w:rsidR="00FF0EAE" w:rsidRPr="00B10C08">
        <w:rPr>
          <w:rFonts w:ascii="Arial" w:hAnsi="Arial" w:cs="Arial"/>
          <w:sz w:val="24"/>
          <w:szCs w:val="24"/>
        </w:rPr>
        <w:t xml:space="preserve"> w umowie na wykonanie robót ro</w:t>
      </w:r>
      <w:r w:rsidRPr="00B10C08">
        <w:rPr>
          <w:rFonts w:ascii="Arial" w:hAnsi="Arial" w:cs="Arial"/>
          <w:sz w:val="24"/>
          <w:szCs w:val="24"/>
        </w:rPr>
        <w:t>zbiórkowych z </w:t>
      </w:r>
      <w:r w:rsidR="00FF0EAE" w:rsidRPr="00B10C08">
        <w:rPr>
          <w:rFonts w:ascii="Arial" w:hAnsi="Arial" w:cs="Arial"/>
          <w:sz w:val="24"/>
          <w:szCs w:val="24"/>
        </w:rPr>
        <w:t xml:space="preserve">uwzględnieniem ustawy o odpadach, a przed podpisaniem ostatecznego protokołu odbioru robót rozbiórkowych wykonawca musi dostarczyć dokumenty potwierdzające </w:t>
      </w:r>
      <w:r w:rsidR="00067BFA" w:rsidRPr="00067BFA">
        <w:rPr>
          <w:rFonts w:ascii="Arial" w:hAnsi="Arial" w:cs="Arial"/>
          <w:sz w:val="24"/>
          <w:szCs w:val="24"/>
        </w:rPr>
        <w:t>utylizację odpadów powstałych w wyniku robót rozbiórkowych</w:t>
      </w:r>
      <w:r w:rsidR="00FF0EAE" w:rsidRPr="00B10C08">
        <w:rPr>
          <w:rFonts w:ascii="Arial" w:hAnsi="Arial" w:cs="Arial"/>
          <w:sz w:val="24"/>
          <w:szCs w:val="24"/>
        </w:rPr>
        <w:t>.</w:t>
      </w:r>
    </w:p>
    <w:p w14:paraId="04BA4D86" w14:textId="77777777" w:rsidR="00FF0EAE" w:rsidRPr="00B10C08" w:rsidRDefault="00FF0EAE" w:rsidP="00920E32">
      <w:pPr>
        <w:pStyle w:val="Akapitzlist"/>
        <w:numPr>
          <w:ilvl w:val="0"/>
          <w:numId w:val="132"/>
        </w:numPr>
        <w:spacing w:after="0" w:line="240" w:lineRule="auto"/>
        <w:ind w:left="567" w:hanging="567"/>
        <w:jc w:val="both"/>
        <w:rPr>
          <w:rFonts w:ascii="Arial" w:hAnsi="Arial" w:cs="Arial"/>
          <w:sz w:val="24"/>
          <w:szCs w:val="24"/>
        </w:rPr>
      </w:pPr>
      <w:r w:rsidRPr="00B10C08">
        <w:rPr>
          <w:rFonts w:ascii="Arial" w:hAnsi="Arial" w:cs="Arial"/>
          <w:sz w:val="24"/>
          <w:szCs w:val="24"/>
        </w:rPr>
        <w:t>Postawienie obiektu budowlanego w stan likwidacji:</w:t>
      </w:r>
    </w:p>
    <w:p w14:paraId="7A3CC4D3" w14:textId="6A66DFB4" w:rsidR="00FF0EAE" w:rsidRPr="00B10C08" w:rsidRDefault="006204D1" w:rsidP="00920E32">
      <w:pPr>
        <w:pStyle w:val="Akapitzlist"/>
        <w:numPr>
          <w:ilvl w:val="0"/>
          <w:numId w:val="136"/>
        </w:numPr>
        <w:spacing w:after="0" w:line="240" w:lineRule="auto"/>
        <w:ind w:left="1134" w:hanging="567"/>
        <w:jc w:val="both"/>
        <w:rPr>
          <w:rFonts w:ascii="Arial" w:hAnsi="Arial" w:cs="Arial"/>
          <w:sz w:val="24"/>
          <w:szCs w:val="24"/>
        </w:rPr>
      </w:pPr>
      <w:r>
        <w:rPr>
          <w:rFonts w:ascii="Arial" w:hAnsi="Arial" w:cs="Arial"/>
          <w:sz w:val="24"/>
          <w:szCs w:val="24"/>
        </w:rPr>
        <w:t>s</w:t>
      </w:r>
      <w:r w:rsidR="00FF0EAE" w:rsidRPr="00B10C08">
        <w:rPr>
          <w:rFonts w:ascii="Arial" w:hAnsi="Arial" w:cs="Arial"/>
          <w:sz w:val="24"/>
          <w:szCs w:val="24"/>
        </w:rPr>
        <w:t>porządzenie wniosku o postawienie środka trwałego w stan likwidacji</w:t>
      </w:r>
      <w:r>
        <w:rPr>
          <w:rFonts w:ascii="Arial" w:hAnsi="Arial" w:cs="Arial"/>
          <w:sz w:val="24"/>
          <w:szCs w:val="24"/>
        </w:rPr>
        <w:t>,</w:t>
      </w:r>
    </w:p>
    <w:p w14:paraId="0857C6DF" w14:textId="07A0E6CB" w:rsidR="00FF0EAE" w:rsidRPr="00B10C08" w:rsidRDefault="00FF0EAE" w:rsidP="00FF0EAE">
      <w:pPr>
        <w:pStyle w:val="Akapitzlist"/>
        <w:spacing w:after="0" w:line="240" w:lineRule="auto"/>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r>
      <w:r w:rsidR="006204D1">
        <w:rPr>
          <w:rFonts w:ascii="Arial" w:hAnsi="Arial" w:cs="Arial"/>
          <w:sz w:val="24"/>
          <w:szCs w:val="24"/>
        </w:rPr>
        <w:t>s</w:t>
      </w:r>
      <w:r w:rsidRPr="00B10C08">
        <w:rPr>
          <w:rFonts w:ascii="Arial" w:hAnsi="Arial" w:cs="Arial"/>
          <w:sz w:val="24"/>
          <w:szCs w:val="24"/>
        </w:rPr>
        <w:t>porządzenie dokumentu likwidacji środka trwałego „LT” w systemie SILP.</w:t>
      </w:r>
    </w:p>
    <w:p w14:paraId="2A750200" w14:textId="77777777" w:rsidR="00FF0EAE" w:rsidRPr="00B10C08"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 xml:space="preserve">Rozpoczęcie robót rozbiórkowych należy poprzedzić protokolarnym przekazaniem terenu rozbiórki. </w:t>
      </w:r>
    </w:p>
    <w:p w14:paraId="1D90BD23" w14:textId="77777777" w:rsidR="00B01036"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 xml:space="preserve">Po podpisaniu ostatecznego protokołu odbioru robót rozbiórkowych należy uzupełnić datę zakończenia likwidacji we wcześniej sporządzonym dokumencie likwidacji środka trwałego </w:t>
      </w:r>
      <w:r w:rsidR="00B01036">
        <w:rPr>
          <w:rFonts w:ascii="Arial" w:hAnsi="Arial" w:cs="Arial"/>
          <w:sz w:val="24"/>
          <w:szCs w:val="24"/>
        </w:rPr>
        <w:t>„</w:t>
      </w:r>
      <w:r w:rsidRPr="00B10C08">
        <w:rPr>
          <w:rFonts w:ascii="Arial" w:hAnsi="Arial" w:cs="Arial"/>
          <w:sz w:val="24"/>
          <w:szCs w:val="24"/>
        </w:rPr>
        <w:t>LT</w:t>
      </w:r>
      <w:r w:rsidR="00B01036">
        <w:rPr>
          <w:rFonts w:ascii="Arial" w:hAnsi="Arial" w:cs="Arial"/>
          <w:sz w:val="24"/>
          <w:szCs w:val="24"/>
        </w:rPr>
        <w:t>”</w:t>
      </w:r>
      <w:r w:rsidRPr="00B10C08">
        <w:rPr>
          <w:rFonts w:ascii="Arial" w:hAnsi="Arial" w:cs="Arial"/>
          <w:sz w:val="24"/>
          <w:szCs w:val="24"/>
        </w:rPr>
        <w:t>.</w:t>
      </w:r>
      <w:r w:rsidR="00EA71C9">
        <w:rPr>
          <w:rFonts w:ascii="Arial" w:hAnsi="Arial" w:cs="Arial"/>
          <w:sz w:val="24"/>
          <w:szCs w:val="24"/>
        </w:rPr>
        <w:t xml:space="preserve"> </w:t>
      </w:r>
    </w:p>
    <w:p w14:paraId="65DA7B30" w14:textId="54B4AE39" w:rsidR="00FF0EAE" w:rsidRPr="00B10C08" w:rsidRDefault="00FF0EAE" w:rsidP="00FC09AA">
      <w:pPr>
        <w:pStyle w:val="Akapitzlist"/>
        <w:spacing w:after="0" w:line="240" w:lineRule="auto"/>
        <w:ind w:left="567"/>
        <w:jc w:val="both"/>
        <w:rPr>
          <w:rFonts w:ascii="Arial" w:hAnsi="Arial" w:cs="Arial"/>
          <w:sz w:val="24"/>
          <w:szCs w:val="24"/>
        </w:rPr>
      </w:pPr>
      <w:r w:rsidRPr="00B10C08">
        <w:rPr>
          <w:rFonts w:ascii="Arial" w:hAnsi="Arial" w:cs="Arial"/>
          <w:sz w:val="24"/>
          <w:szCs w:val="24"/>
        </w:rPr>
        <w:t>Data podpisania ostatecznego protokołu odbioru robót rozbiórkowych jest datą zakończenia likwidacji.</w:t>
      </w:r>
    </w:p>
    <w:p w14:paraId="09B4BB54" w14:textId="77777777" w:rsidR="00FF0EAE" w:rsidRPr="00B10C08"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Zakończenie rozbiórki nie wymaga zgłoszenia do organu nadzoru budowlanego.</w:t>
      </w:r>
    </w:p>
    <w:p w14:paraId="758345A7" w14:textId="77777777" w:rsidR="00FF0EAE" w:rsidRDefault="00FF0EAE" w:rsidP="00920E32">
      <w:pPr>
        <w:pStyle w:val="Akapitzlist"/>
        <w:numPr>
          <w:ilvl w:val="0"/>
          <w:numId w:val="137"/>
        </w:numPr>
        <w:spacing w:after="0" w:line="240" w:lineRule="auto"/>
        <w:ind w:left="567" w:hanging="567"/>
        <w:jc w:val="both"/>
        <w:rPr>
          <w:rFonts w:ascii="Arial" w:hAnsi="Arial" w:cs="Arial"/>
          <w:sz w:val="24"/>
          <w:szCs w:val="24"/>
        </w:rPr>
      </w:pPr>
      <w:r w:rsidRPr="00B10C08">
        <w:rPr>
          <w:rFonts w:ascii="Arial" w:hAnsi="Arial" w:cs="Arial"/>
          <w:sz w:val="24"/>
          <w:szCs w:val="24"/>
        </w:rPr>
        <w:t>Po wykonaniu rozbiórki obiektu należy sporządzić dokumentację geodezyjną w celu aktualizacji bazy danych ewidencji gruntów i budynków.</w:t>
      </w:r>
    </w:p>
    <w:p w14:paraId="2C4BFF9B" w14:textId="77777777" w:rsidR="00B01036" w:rsidRPr="00B10C08" w:rsidRDefault="00B01036" w:rsidP="00FC09AA">
      <w:pPr>
        <w:pStyle w:val="Akapitzlist"/>
        <w:spacing w:after="0" w:line="240" w:lineRule="auto"/>
        <w:ind w:left="567"/>
        <w:jc w:val="both"/>
        <w:rPr>
          <w:rFonts w:ascii="Arial" w:hAnsi="Arial" w:cs="Arial"/>
          <w:sz w:val="24"/>
          <w:szCs w:val="24"/>
        </w:rPr>
      </w:pPr>
    </w:p>
    <w:p w14:paraId="48140417" w14:textId="5D6EF00F" w:rsidR="00556CC7" w:rsidRPr="00B10C08" w:rsidRDefault="00A1182A" w:rsidP="00D14760">
      <w:pPr>
        <w:pStyle w:val="Nagwek1"/>
        <w:spacing w:after="120"/>
        <w:ind w:left="567" w:hanging="567"/>
        <w:jc w:val="both"/>
        <w:rPr>
          <w:rFonts w:ascii="Arial" w:hAnsi="Arial" w:cs="Arial"/>
          <w:b/>
          <w:color w:val="005023"/>
          <w:sz w:val="28"/>
        </w:rPr>
      </w:pPr>
      <w:bookmarkStart w:id="103" w:name="_Toc31008357"/>
      <w:r w:rsidRPr="00B10C08">
        <w:rPr>
          <w:rFonts w:ascii="Arial" w:hAnsi="Arial" w:cs="Arial"/>
          <w:b/>
          <w:color w:val="005023"/>
          <w:sz w:val="28"/>
        </w:rPr>
        <w:t>2</w:t>
      </w:r>
      <w:r w:rsidR="00D14760" w:rsidRPr="00B10C08">
        <w:rPr>
          <w:rFonts w:ascii="Arial" w:hAnsi="Arial" w:cs="Arial"/>
          <w:b/>
          <w:color w:val="005023"/>
          <w:sz w:val="28"/>
        </w:rPr>
        <w:t>.</w:t>
      </w:r>
      <w:r w:rsidR="00D14760" w:rsidRPr="00B10C08">
        <w:rPr>
          <w:rFonts w:ascii="Arial" w:hAnsi="Arial" w:cs="Arial"/>
          <w:b/>
          <w:color w:val="005023"/>
          <w:sz w:val="28"/>
        </w:rPr>
        <w:tab/>
      </w:r>
      <w:r w:rsidR="00556CC7" w:rsidRPr="00B10C08">
        <w:rPr>
          <w:rFonts w:ascii="Arial" w:hAnsi="Arial" w:cs="Arial"/>
          <w:b/>
          <w:color w:val="005023"/>
          <w:sz w:val="28"/>
        </w:rPr>
        <w:t>Likwidacja środka trwałego warunkująca budowę nowego obiektu</w:t>
      </w:r>
      <w:bookmarkEnd w:id="103"/>
      <w:r w:rsidR="009650DF" w:rsidRPr="00CA1E56">
        <w:rPr>
          <w:rStyle w:val="Odwoanieprzypisudolnego"/>
          <w:rFonts w:ascii="Arial" w:hAnsi="Arial" w:cs="Arial"/>
          <w:color w:val="auto"/>
          <w:sz w:val="24"/>
        </w:rPr>
        <w:footnoteReference w:id="67"/>
      </w:r>
    </w:p>
    <w:p w14:paraId="42EDB9E7" w14:textId="77777777" w:rsidR="00556CC7" w:rsidRPr="00B10C08" w:rsidRDefault="00C25D3C" w:rsidP="008A255C">
      <w:pPr>
        <w:spacing w:after="0"/>
        <w:jc w:val="both"/>
        <w:rPr>
          <w:rFonts w:ascii="Arial" w:hAnsi="Arial" w:cs="Arial"/>
          <w:sz w:val="24"/>
        </w:rPr>
      </w:pPr>
      <w:r w:rsidRPr="00B10C08">
        <w:rPr>
          <w:rFonts w:ascii="Arial" w:hAnsi="Arial" w:cs="Arial"/>
          <w:sz w:val="24"/>
        </w:rPr>
        <w:t xml:space="preserve">W przypadku planowania zadania inwestycyjnego polegającego na budowie nowego obiektu przy jednoczesnej likwidacji </w:t>
      </w:r>
      <w:r w:rsidR="00CA0FC1" w:rsidRPr="00B10C08">
        <w:rPr>
          <w:rFonts w:ascii="Arial" w:hAnsi="Arial" w:cs="Arial"/>
          <w:sz w:val="24"/>
        </w:rPr>
        <w:t xml:space="preserve">obiektu </w:t>
      </w:r>
      <w:r w:rsidRPr="00B10C08">
        <w:rPr>
          <w:rFonts w:ascii="Arial" w:hAnsi="Arial" w:cs="Arial"/>
          <w:sz w:val="24"/>
        </w:rPr>
        <w:t xml:space="preserve">istniejącego należy </w:t>
      </w:r>
      <w:r w:rsidR="00556CC7" w:rsidRPr="00B10C08">
        <w:rPr>
          <w:rFonts w:ascii="Arial" w:hAnsi="Arial" w:cs="Arial"/>
          <w:sz w:val="24"/>
        </w:rPr>
        <w:t>do wartości początkowej nowego</w:t>
      </w:r>
      <w:r w:rsidRPr="00B10C08">
        <w:rPr>
          <w:rFonts w:ascii="Arial" w:hAnsi="Arial" w:cs="Arial"/>
          <w:sz w:val="24"/>
        </w:rPr>
        <w:t xml:space="preserve"> środka trwałego zaliczyć </w:t>
      </w:r>
      <w:r w:rsidR="00556CC7" w:rsidRPr="00B10C08">
        <w:rPr>
          <w:rFonts w:ascii="Arial" w:hAnsi="Arial" w:cs="Arial"/>
          <w:sz w:val="24"/>
        </w:rPr>
        <w:t xml:space="preserve">koszty przeprowadzenia likwidacji (np. rozbiórki) </w:t>
      </w:r>
      <w:r w:rsidRPr="00B10C08">
        <w:rPr>
          <w:rFonts w:ascii="Arial" w:hAnsi="Arial" w:cs="Arial"/>
          <w:sz w:val="24"/>
        </w:rPr>
        <w:t>istniejącego</w:t>
      </w:r>
      <w:r w:rsidR="00556CC7" w:rsidRPr="00B10C08">
        <w:rPr>
          <w:rFonts w:ascii="Arial" w:hAnsi="Arial" w:cs="Arial"/>
          <w:sz w:val="24"/>
        </w:rPr>
        <w:t xml:space="preserve"> środka trwałego, o ile jego likwidacja warunkuje m</w:t>
      </w:r>
      <w:r w:rsidRPr="00B10C08">
        <w:rPr>
          <w:rFonts w:ascii="Arial" w:hAnsi="Arial" w:cs="Arial"/>
          <w:sz w:val="24"/>
        </w:rPr>
        <w:t>ożliwość przeprowadzania budowy.</w:t>
      </w:r>
    </w:p>
    <w:p w14:paraId="35019AB3" w14:textId="77777777" w:rsidR="00556CC7" w:rsidRPr="00B10C08" w:rsidRDefault="00C25D3C" w:rsidP="008A255C">
      <w:pPr>
        <w:spacing w:after="0"/>
        <w:jc w:val="both"/>
        <w:rPr>
          <w:rFonts w:ascii="Arial" w:hAnsi="Arial" w:cs="Arial"/>
          <w:sz w:val="24"/>
        </w:rPr>
      </w:pPr>
      <w:r w:rsidRPr="00B10C08">
        <w:rPr>
          <w:rFonts w:ascii="Arial" w:hAnsi="Arial" w:cs="Arial"/>
          <w:sz w:val="24"/>
        </w:rPr>
        <w:t>J</w:t>
      </w:r>
      <w:r w:rsidR="00556CC7" w:rsidRPr="00B10C08">
        <w:rPr>
          <w:rFonts w:ascii="Arial" w:hAnsi="Arial" w:cs="Arial"/>
          <w:sz w:val="24"/>
        </w:rPr>
        <w:t>eżeli jednak w związku z budową nowego środka trwałego jednostka likwiduje inny środek trwały bez jego fizycznego usunięcia, gdyż wejdzie on w skład nowego środka trwałego, wówczas wartość netto likwidowanego środka trwałego zwiększa wartość początkową nowego ś</w:t>
      </w:r>
      <w:r w:rsidR="00CA0FC1" w:rsidRPr="00B10C08">
        <w:rPr>
          <w:rFonts w:ascii="Arial" w:hAnsi="Arial" w:cs="Arial"/>
          <w:sz w:val="24"/>
        </w:rPr>
        <w:t xml:space="preserve">rodka trwałego. Z uwagi na to, </w:t>
      </w:r>
      <w:r w:rsidR="00556CC7" w:rsidRPr="00B10C08">
        <w:rPr>
          <w:rFonts w:ascii="Arial" w:hAnsi="Arial" w:cs="Arial"/>
          <w:sz w:val="24"/>
        </w:rPr>
        <w:t>ż</w:t>
      </w:r>
      <w:r w:rsidR="00CA0FC1" w:rsidRPr="00B10C08">
        <w:rPr>
          <w:rFonts w:ascii="Arial" w:hAnsi="Arial" w:cs="Arial"/>
          <w:sz w:val="24"/>
        </w:rPr>
        <w:t>e</w:t>
      </w:r>
      <w:r w:rsidR="00556CC7" w:rsidRPr="00B10C08">
        <w:rPr>
          <w:rFonts w:ascii="Arial" w:hAnsi="Arial" w:cs="Arial"/>
          <w:sz w:val="24"/>
        </w:rPr>
        <w:t xml:space="preserve"> nowy środek trwały będzie istotnie różnił się od starego, jego budowy nie można uznać za przebudowę lub rozbudowę (ulepszenie) istniejącego środka trwałego.  </w:t>
      </w:r>
    </w:p>
    <w:p w14:paraId="19989F52" w14:textId="77777777" w:rsidR="00C25D3C" w:rsidRPr="00B10C08" w:rsidRDefault="00C25D3C" w:rsidP="00FC09AA">
      <w:pPr>
        <w:spacing w:before="240" w:after="0"/>
        <w:jc w:val="both"/>
        <w:rPr>
          <w:rFonts w:ascii="Arial" w:hAnsi="Arial" w:cs="Arial"/>
          <w:sz w:val="24"/>
        </w:rPr>
      </w:pPr>
      <w:r w:rsidRPr="00B10C08">
        <w:rPr>
          <w:rFonts w:ascii="Arial" w:hAnsi="Arial" w:cs="Arial"/>
          <w:sz w:val="24"/>
        </w:rPr>
        <w:t xml:space="preserve">Szczegółowe informacje dotyczące likwidacji środka trwałego ujęte zostały w </w:t>
      </w:r>
      <w:r w:rsidR="005052C6" w:rsidRPr="00B10C08">
        <w:rPr>
          <w:rFonts w:ascii="Arial" w:hAnsi="Arial" w:cs="Arial"/>
          <w:sz w:val="24"/>
        </w:rPr>
        <w:t>Zasadach</w:t>
      </w:r>
      <w:r w:rsidRPr="00B10C08">
        <w:rPr>
          <w:rFonts w:ascii="Arial" w:hAnsi="Arial" w:cs="Arial"/>
          <w:sz w:val="24"/>
        </w:rPr>
        <w:t xml:space="preserve"> rachunkowości</w:t>
      </w:r>
      <w:r w:rsidR="005052C6" w:rsidRPr="00B10C08">
        <w:rPr>
          <w:rFonts w:ascii="Arial" w:hAnsi="Arial" w:cs="Arial"/>
          <w:sz w:val="24"/>
        </w:rPr>
        <w:t xml:space="preserve"> PGL LP</w:t>
      </w:r>
      <w:r w:rsidRPr="00B10C08">
        <w:rPr>
          <w:rFonts w:ascii="Arial" w:hAnsi="Arial" w:cs="Arial"/>
          <w:sz w:val="24"/>
        </w:rPr>
        <w:t>.</w:t>
      </w:r>
    </w:p>
    <w:p w14:paraId="0F24BB8C" w14:textId="77777777" w:rsidR="00C25D3C" w:rsidRPr="00B10C08" w:rsidRDefault="00A1182A" w:rsidP="00F0504B">
      <w:pPr>
        <w:pStyle w:val="Nagwek1"/>
        <w:spacing w:before="120" w:after="120"/>
        <w:ind w:left="567" w:hanging="567"/>
        <w:rPr>
          <w:rFonts w:ascii="Arial" w:hAnsi="Arial" w:cs="Arial"/>
          <w:b/>
          <w:color w:val="005023"/>
          <w:sz w:val="28"/>
        </w:rPr>
      </w:pPr>
      <w:bookmarkStart w:id="104" w:name="_Toc31008358"/>
      <w:r w:rsidRPr="00B10C08">
        <w:rPr>
          <w:rFonts w:ascii="Arial" w:hAnsi="Arial" w:cs="Arial"/>
          <w:b/>
          <w:color w:val="005023"/>
          <w:sz w:val="28"/>
        </w:rPr>
        <w:t>3</w:t>
      </w:r>
      <w:r w:rsidR="005052C6" w:rsidRPr="00B10C08">
        <w:rPr>
          <w:rFonts w:ascii="Arial" w:hAnsi="Arial" w:cs="Arial"/>
          <w:b/>
          <w:color w:val="005023"/>
          <w:sz w:val="28"/>
        </w:rPr>
        <w:t>.</w:t>
      </w:r>
      <w:r w:rsidR="005052C6" w:rsidRPr="00B10C08">
        <w:rPr>
          <w:rFonts w:ascii="Arial" w:hAnsi="Arial" w:cs="Arial"/>
          <w:b/>
          <w:color w:val="005023"/>
          <w:sz w:val="28"/>
        </w:rPr>
        <w:tab/>
      </w:r>
      <w:r w:rsidR="00C25D3C" w:rsidRPr="00B10C08">
        <w:rPr>
          <w:rFonts w:ascii="Arial" w:hAnsi="Arial" w:cs="Arial"/>
          <w:b/>
          <w:color w:val="005023"/>
          <w:sz w:val="28"/>
        </w:rPr>
        <w:t>Zaniechanie budowy środka trwałego</w:t>
      </w:r>
      <w:bookmarkEnd w:id="104"/>
    </w:p>
    <w:p w14:paraId="0F3BAA87" w14:textId="77777777" w:rsidR="00332BD7" w:rsidRPr="00B10C08" w:rsidRDefault="00C25D3C" w:rsidP="00332BD7">
      <w:pPr>
        <w:spacing w:after="0"/>
        <w:jc w:val="both"/>
        <w:rPr>
          <w:rFonts w:ascii="Arial" w:hAnsi="Arial" w:cs="Arial"/>
          <w:sz w:val="24"/>
        </w:rPr>
      </w:pPr>
      <w:r w:rsidRPr="00B10C08">
        <w:rPr>
          <w:rFonts w:ascii="Arial" w:hAnsi="Arial" w:cs="Arial"/>
          <w:sz w:val="24"/>
        </w:rPr>
        <w:t>W przypadku wystąpienia przesłanek ekonomicznych, technicznych, organizacyjnych lub prawnych mogących zdecydować o tym, że kontynuowanie budowy środka trwałego przestaje być uzasadnione</w:t>
      </w:r>
      <w:r w:rsidR="00332BD7" w:rsidRPr="00B10C08">
        <w:rPr>
          <w:rFonts w:ascii="Arial" w:hAnsi="Arial" w:cs="Arial"/>
          <w:sz w:val="24"/>
        </w:rPr>
        <w:t>,</w:t>
      </w:r>
      <w:r w:rsidRPr="00B10C08">
        <w:rPr>
          <w:rFonts w:ascii="Arial" w:hAnsi="Arial" w:cs="Arial"/>
          <w:sz w:val="24"/>
        </w:rPr>
        <w:t xml:space="preserve"> kierownik jednostki pod</w:t>
      </w:r>
      <w:r w:rsidR="00332BD7" w:rsidRPr="00B10C08">
        <w:rPr>
          <w:rFonts w:ascii="Arial" w:hAnsi="Arial" w:cs="Arial"/>
          <w:sz w:val="24"/>
        </w:rPr>
        <w:t>ejmuje udokumentowaną decyzję o </w:t>
      </w:r>
      <w:r w:rsidRPr="00B10C08">
        <w:rPr>
          <w:rFonts w:ascii="Arial" w:hAnsi="Arial" w:cs="Arial"/>
          <w:sz w:val="24"/>
        </w:rPr>
        <w:t>zaniechaniu budowy środka trwałego (likwidacji środka trwałego w budowie).</w:t>
      </w:r>
    </w:p>
    <w:p w14:paraId="0412966F" w14:textId="77777777" w:rsidR="00B01036" w:rsidRDefault="0081115B" w:rsidP="00FC09AA">
      <w:pPr>
        <w:spacing w:before="240"/>
        <w:jc w:val="both"/>
        <w:rPr>
          <w:rFonts w:ascii="Arial" w:hAnsi="Arial" w:cs="Arial"/>
          <w:sz w:val="24"/>
        </w:rPr>
      </w:pPr>
      <w:r w:rsidRPr="00B10C08">
        <w:rPr>
          <w:rFonts w:ascii="Arial" w:hAnsi="Arial" w:cs="Arial"/>
          <w:sz w:val="24"/>
        </w:rPr>
        <w:t>Po przeprowadzeniu procedury likwidacji środka trwałego w budowie jednostka zobowiązana jest do przechowywania dokumentacj</w:t>
      </w:r>
      <w:r w:rsidR="00332BD7" w:rsidRPr="00B10C08">
        <w:rPr>
          <w:rFonts w:ascii="Arial" w:hAnsi="Arial" w:cs="Arial"/>
          <w:sz w:val="24"/>
        </w:rPr>
        <w:t>i budowy przez okres wskazany w </w:t>
      </w:r>
      <w:r w:rsidRPr="00B10C08">
        <w:rPr>
          <w:rFonts w:ascii="Arial" w:hAnsi="Arial" w:cs="Arial"/>
          <w:sz w:val="24"/>
        </w:rPr>
        <w:t>Instrukcji kancelaryjnej</w:t>
      </w:r>
      <w:r w:rsidR="00E37772" w:rsidRPr="00B10C08">
        <w:rPr>
          <w:rStyle w:val="Odwoanieprzypisudolnego"/>
          <w:rFonts w:ascii="Arial" w:hAnsi="Arial" w:cs="Arial"/>
          <w:sz w:val="24"/>
        </w:rPr>
        <w:footnoteReference w:id="68"/>
      </w:r>
      <w:r w:rsidRPr="00B10C08">
        <w:rPr>
          <w:rFonts w:ascii="Arial" w:hAnsi="Arial" w:cs="Arial"/>
          <w:sz w:val="24"/>
        </w:rPr>
        <w:t xml:space="preserve">. </w:t>
      </w:r>
    </w:p>
    <w:p w14:paraId="7F09A726" w14:textId="368EDE6A" w:rsidR="00C25D3C" w:rsidRPr="00B10C08" w:rsidRDefault="0081115B" w:rsidP="00FC09AA">
      <w:pPr>
        <w:spacing w:before="240"/>
        <w:jc w:val="both"/>
        <w:rPr>
          <w:rFonts w:ascii="Arial" w:hAnsi="Arial" w:cs="Arial"/>
          <w:sz w:val="24"/>
        </w:rPr>
      </w:pPr>
      <w:r w:rsidRPr="00B10C08">
        <w:rPr>
          <w:rFonts w:ascii="Arial" w:hAnsi="Arial" w:cs="Arial"/>
          <w:sz w:val="24"/>
        </w:rPr>
        <w:t>W sytuacji, gdy roboty związane z realizacją inwestycji zostały rozpoczęte podjęcie decyzji o zaniechaniu musi uwzględniać decyzje administracyjne uzyskane przed ich rozpoczęciem. Następnie należy dokonać fizycznej rozbiórki zrealizowanego zakresu robót</w:t>
      </w:r>
      <w:r w:rsidR="007A1A23" w:rsidRPr="00B10C08">
        <w:rPr>
          <w:rFonts w:ascii="Arial" w:hAnsi="Arial" w:cs="Arial"/>
          <w:sz w:val="24"/>
        </w:rPr>
        <w:t xml:space="preserve"> – według zapisów omówionych w rozdziale </w:t>
      </w:r>
      <w:r w:rsidR="00026B72">
        <w:rPr>
          <w:rFonts w:ascii="Arial" w:hAnsi="Arial" w:cs="Arial"/>
          <w:sz w:val="24"/>
        </w:rPr>
        <w:t>XVI.1</w:t>
      </w:r>
      <w:r w:rsidR="002F25D4" w:rsidRPr="00B10C08">
        <w:rPr>
          <w:rFonts w:ascii="Arial" w:hAnsi="Arial" w:cs="Arial"/>
          <w:sz w:val="24"/>
        </w:rPr>
        <w:t>.</w:t>
      </w:r>
    </w:p>
    <w:p w14:paraId="305E6028" w14:textId="77777777" w:rsidR="0024431E" w:rsidRPr="00B10C08" w:rsidRDefault="00A1182A" w:rsidP="00E26F59">
      <w:pPr>
        <w:pStyle w:val="Nagwek1"/>
        <w:spacing w:after="120"/>
        <w:ind w:left="567" w:hanging="567"/>
        <w:rPr>
          <w:rFonts w:ascii="Arial" w:hAnsi="Arial" w:cs="Arial"/>
          <w:b/>
          <w:color w:val="005023"/>
          <w:sz w:val="28"/>
        </w:rPr>
      </w:pPr>
      <w:bookmarkStart w:id="105" w:name="_Toc31008359"/>
      <w:r w:rsidRPr="00B10C08">
        <w:rPr>
          <w:rFonts w:ascii="Arial" w:hAnsi="Arial" w:cs="Arial"/>
          <w:b/>
          <w:color w:val="005023"/>
          <w:sz w:val="28"/>
        </w:rPr>
        <w:t>4</w:t>
      </w:r>
      <w:r w:rsidR="00E26F59" w:rsidRPr="00B10C08">
        <w:rPr>
          <w:rFonts w:ascii="Arial" w:hAnsi="Arial" w:cs="Arial"/>
          <w:b/>
          <w:color w:val="005023"/>
          <w:sz w:val="28"/>
        </w:rPr>
        <w:t>.</w:t>
      </w:r>
      <w:r w:rsidR="00E26F59" w:rsidRPr="00B10C08">
        <w:rPr>
          <w:rFonts w:ascii="Arial" w:hAnsi="Arial" w:cs="Arial"/>
          <w:b/>
          <w:color w:val="005023"/>
          <w:sz w:val="28"/>
        </w:rPr>
        <w:tab/>
      </w:r>
      <w:r w:rsidR="0024431E" w:rsidRPr="00B10C08">
        <w:rPr>
          <w:rFonts w:ascii="Arial" w:hAnsi="Arial" w:cs="Arial"/>
          <w:b/>
          <w:color w:val="005023"/>
          <w:sz w:val="28"/>
        </w:rPr>
        <w:t>Ujawnienie obiektów budowlanych</w:t>
      </w:r>
      <w:bookmarkEnd w:id="105"/>
    </w:p>
    <w:p w14:paraId="2F9BA20B" w14:textId="3A9B717C" w:rsidR="009A7790" w:rsidRPr="00B10C08" w:rsidRDefault="009A7790" w:rsidP="00332BD7">
      <w:pPr>
        <w:spacing w:after="0" w:line="240" w:lineRule="auto"/>
        <w:jc w:val="both"/>
        <w:rPr>
          <w:rFonts w:ascii="Arial" w:eastAsia="Calibri" w:hAnsi="Arial" w:cs="Arial"/>
          <w:sz w:val="24"/>
        </w:rPr>
      </w:pPr>
      <w:r w:rsidRPr="00B10C08">
        <w:rPr>
          <w:rFonts w:ascii="Arial" w:eastAsia="Calibri" w:hAnsi="Arial" w:cs="Arial"/>
          <w:sz w:val="24"/>
        </w:rPr>
        <w:t>Procedura ujawniania obiektów budowlanych</w:t>
      </w:r>
      <w:r w:rsidR="000A1D52">
        <w:rPr>
          <w:rFonts w:ascii="Arial" w:eastAsia="Calibri" w:hAnsi="Arial" w:cs="Arial"/>
          <w:sz w:val="24"/>
        </w:rPr>
        <w:t>:</w:t>
      </w:r>
    </w:p>
    <w:p w14:paraId="00A44CBA" w14:textId="77777777" w:rsidR="009A7790" w:rsidRPr="00B10C08" w:rsidRDefault="009A7790" w:rsidP="00920E32">
      <w:pPr>
        <w:numPr>
          <w:ilvl w:val="0"/>
          <w:numId w:val="51"/>
        </w:numPr>
        <w:spacing w:after="0" w:line="240" w:lineRule="auto"/>
        <w:ind w:left="567" w:hanging="567"/>
        <w:contextualSpacing/>
        <w:jc w:val="both"/>
        <w:rPr>
          <w:rFonts w:ascii="Arial" w:eastAsia="Calibri" w:hAnsi="Arial" w:cs="Arial"/>
          <w:sz w:val="24"/>
        </w:rPr>
      </w:pPr>
      <w:r w:rsidRPr="00B10C08">
        <w:rPr>
          <w:rFonts w:ascii="Arial" w:eastAsia="Calibri" w:hAnsi="Arial" w:cs="Arial"/>
          <w:sz w:val="24"/>
        </w:rPr>
        <w:t>Ujawnienie obiektu budowlanego (środka trwałego) następuje:</w:t>
      </w:r>
    </w:p>
    <w:p w14:paraId="103A37A4" w14:textId="4114BA09" w:rsidR="00B01036" w:rsidRPr="00B10C08" w:rsidRDefault="00332BD7" w:rsidP="00FC09AA">
      <w:pPr>
        <w:numPr>
          <w:ilvl w:val="1"/>
          <w:numId w:val="219"/>
        </w:numPr>
        <w:spacing w:after="0" w:line="240" w:lineRule="auto"/>
        <w:ind w:left="1134" w:hanging="567"/>
        <w:contextualSpacing/>
        <w:jc w:val="both"/>
        <w:rPr>
          <w:rFonts w:ascii="Arial" w:eastAsia="Calibri" w:hAnsi="Arial" w:cs="Arial"/>
          <w:sz w:val="24"/>
        </w:rPr>
      </w:pPr>
      <w:r w:rsidRPr="00B10C08">
        <w:rPr>
          <w:rFonts w:ascii="Arial" w:eastAsia="Calibri" w:hAnsi="Arial" w:cs="Arial"/>
          <w:sz w:val="24"/>
        </w:rPr>
        <w:t>W</w:t>
      </w:r>
      <w:r w:rsidR="009A7790" w:rsidRPr="00B10C08">
        <w:rPr>
          <w:rFonts w:ascii="Arial" w:eastAsia="Calibri" w:hAnsi="Arial" w:cs="Arial"/>
          <w:sz w:val="24"/>
        </w:rPr>
        <w:t xml:space="preserve"> trakcie rocznej inwentaryzacji przeprow</w:t>
      </w:r>
      <w:r w:rsidR="00D574FF" w:rsidRPr="00B10C08">
        <w:rPr>
          <w:rFonts w:ascii="Arial" w:eastAsia="Calibri" w:hAnsi="Arial" w:cs="Arial"/>
          <w:sz w:val="24"/>
        </w:rPr>
        <w:t>adzanej w drodze spisu z natury</w:t>
      </w:r>
      <w:r w:rsidR="00B01036">
        <w:rPr>
          <w:rFonts w:ascii="Arial" w:eastAsia="Calibri" w:hAnsi="Arial" w:cs="Arial"/>
          <w:sz w:val="24"/>
        </w:rPr>
        <w:t>.</w:t>
      </w:r>
    </w:p>
    <w:p w14:paraId="7FB9B107" w14:textId="5331BF90" w:rsidR="009A7790" w:rsidRPr="00B01036" w:rsidRDefault="00332BD7" w:rsidP="00FC09AA">
      <w:pPr>
        <w:numPr>
          <w:ilvl w:val="1"/>
          <w:numId w:val="219"/>
        </w:numPr>
        <w:spacing w:after="0" w:line="240" w:lineRule="auto"/>
        <w:ind w:left="1134" w:hanging="567"/>
        <w:contextualSpacing/>
        <w:jc w:val="both"/>
        <w:rPr>
          <w:rFonts w:ascii="Arial" w:eastAsia="Calibri" w:hAnsi="Arial" w:cs="Arial"/>
          <w:sz w:val="24"/>
        </w:rPr>
      </w:pPr>
      <w:r w:rsidRPr="00B01036">
        <w:rPr>
          <w:rFonts w:ascii="Arial" w:eastAsia="Calibri" w:hAnsi="Arial" w:cs="Arial"/>
          <w:sz w:val="24"/>
        </w:rPr>
        <w:t>N</w:t>
      </w:r>
      <w:r w:rsidR="009A7790" w:rsidRPr="00B01036">
        <w:rPr>
          <w:rFonts w:ascii="Arial" w:eastAsia="Calibri" w:hAnsi="Arial" w:cs="Arial"/>
          <w:sz w:val="24"/>
        </w:rPr>
        <w:t>a wniosek (</w:t>
      </w:r>
      <w:r w:rsidR="00B2025F" w:rsidRPr="00B01036">
        <w:rPr>
          <w:rFonts w:ascii="Arial" w:eastAsia="Calibri" w:hAnsi="Arial" w:cs="Arial"/>
          <w:sz w:val="24"/>
        </w:rPr>
        <w:t xml:space="preserve">w okresach innych niż inwentaryzacja </w:t>
      </w:r>
      <w:r w:rsidR="009A7790" w:rsidRPr="00B01036">
        <w:rPr>
          <w:rFonts w:ascii="Arial" w:eastAsia="Calibri" w:hAnsi="Arial" w:cs="Arial"/>
          <w:sz w:val="24"/>
        </w:rPr>
        <w:t>).</w:t>
      </w:r>
    </w:p>
    <w:p w14:paraId="11C964C3" w14:textId="77777777" w:rsidR="009A7790" w:rsidRPr="00B10C08" w:rsidRDefault="009A7790" w:rsidP="00920E32">
      <w:pPr>
        <w:numPr>
          <w:ilvl w:val="0"/>
          <w:numId w:val="51"/>
        </w:numPr>
        <w:spacing w:after="120" w:line="240" w:lineRule="auto"/>
        <w:ind w:left="567" w:hanging="567"/>
        <w:contextualSpacing/>
        <w:jc w:val="both"/>
        <w:rPr>
          <w:rFonts w:ascii="Arial" w:eastAsia="Calibri" w:hAnsi="Arial" w:cs="Arial"/>
          <w:sz w:val="24"/>
        </w:rPr>
      </w:pPr>
      <w:r w:rsidRPr="00B10C08">
        <w:rPr>
          <w:rFonts w:ascii="Arial" w:eastAsia="Calibri" w:hAnsi="Arial" w:cs="Arial"/>
          <w:sz w:val="24"/>
        </w:rPr>
        <w:t>Ujawnienie obiektu budowlanego wiąże się z koniecznością szczegółowego ustalenia przyczyn wystąpieni</w:t>
      </w:r>
      <w:r w:rsidR="00332BD7" w:rsidRPr="00B10C08">
        <w:rPr>
          <w:rFonts w:ascii="Arial" w:eastAsia="Calibri" w:hAnsi="Arial" w:cs="Arial"/>
          <w:sz w:val="24"/>
        </w:rPr>
        <w:t>a</w:t>
      </w:r>
      <w:r w:rsidRPr="00B10C08">
        <w:rPr>
          <w:rFonts w:ascii="Arial" w:eastAsia="Calibri" w:hAnsi="Arial" w:cs="Arial"/>
          <w:sz w:val="24"/>
        </w:rPr>
        <w:t xml:space="preserve"> tego typu zdarzenia, od któ</w:t>
      </w:r>
      <w:r w:rsidR="00332BD7" w:rsidRPr="00B10C08">
        <w:rPr>
          <w:rFonts w:ascii="Arial" w:eastAsia="Calibri" w:hAnsi="Arial" w:cs="Arial"/>
          <w:sz w:val="24"/>
        </w:rPr>
        <w:t>rych zgodnie z art. 27 ustawy o </w:t>
      </w:r>
      <w:r w:rsidRPr="00B10C08">
        <w:rPr>
          <w:rFonts w:ascii="Arial" w:eastAsia="Calibri" w:hAnsi="Arial" w:cs="Arial"/>
          <w:sz w:val="24"/>
        </w:rPr>
        <w:t xml:space="preserve">rachunkowości, zależy sposób wyceny i ujęcia go w ewidencji. </w:t>
      </w:r>
    </w:p>
    <w:p w14:paraId="762B5332" w14:textId="77777777" w:rsidR="009A7790" w:rsidRPr="00B10C08" w:rsidRDefault="009A7790" w:rsidP="00920E32">
      <w:pPr>
        <w:numPr>
          <w:ilvl w:val="0"/>
          <w:numId w:val="51"/>
        </w:numPr>
        <w:spacing w:after="0" w:line="240" w:lineRule="auto"/>
        <w:ind w:left="567" w:hanging="567"/>
        <w:contextualSpacing/>
        <w:jc w:val="both"/>
        <w:rPr>
          <w:rFonts w:ascii="Arial" w:eastAsia="Calibri" w:hAnsi="Arial" w:cs="Arial"/>
          <w:sz w:val="24"/>
        </w:rPr>
      </w:pPr>
      <w:r w:rsidRPr="00B10C08">
        <w:rPr>
          <w:rFonts w:ascii="Arial" w:eastAsia="Calibri" w:hAnsi="Arial" w:cs="Arial"/>
          <w:sz w:val="24"/>
        </w:rPr>
        <w:t xml:space="preserve">Ujawnienie krok po kroku: </w:t>
      </w:r>
    </w:p>
    <w:p w14:paraId="77239481" w14:textId="77777777" w:rsidR="009A7790" w:rsidRPr="00B10C08" w:rsidRDefault="009A7790" w:rsidP="00332BD7">
      <w:pPr>
        <w:spacing w:after="0" w:line="240" w:lineRule="auto"/>
        <w:ind w:left="1134" w:hanging="567"/>
        <w:jc w:val="both"/>
        <w:rPr>
          <w:rFonts w:ascii="Arial" w:eastAsia="Calibri" w:hAnsi="Arial" w:cs="Arial"/>
          <w:sz w:val="24"/>
        </w:rPr>
      </w:pPr>
      <w:r w:rsidRPr="00B10C08">
        <w:rPr>
          <w:rFonts w:ascii="Arial" w:eastAsia="Calibri" w:hAnsi="Arial" w:cs="Arial"/>
          <w:sz w:val="24"/>
        </w:rPr>
        <w:t>3.1.</w:t>
      </w:r>
      <w:r w:rsidR="00332BD7" w:rsidRPr="00B10C08">
        <w:rPr>
          <w:rFonts w:ascii="Arial" w:eastAsia="Calibri" w:hAnsi="Arial" w:cs="Arial"/>
          <w:sz w:val="24"/>
        </w:rPr>
        <w:tab/>
      </w:r>
      <w:r w:rsidRPr="00B10C08">
        <w:rPr>
          <w:rFonts w:ascii="Arial" w:eastAsia="Calibri" w:hAnsi="Arial" w:cs="Arial"/>
          <w:sz w:val="24"/>
        </w:rPr>
        <w:t>Wniosek zawierający:</w:t>
      </w:r>
    </w:p>
    <w:p w14:paraId="2B051612" w14:textId="77777777" w:rsidR="009A7790"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1)</w:t>
      </w:r>
      <w:r w:rsidRPr="00B10C08">
        <w:rPr>
          <w:rFonts w:ascii="Arial" w:eastAsia="Calibri" w:hAnsi="Arial" w:cs="Arial"/>
          <w:sz w:val="24"/>
        </w:rPr>
        <w:tab/>
        <w:t>szczegółowy opis obiektu,</w:t>
      </w:r>
    </w:p>
    <w:p w14:paraId="7D2C7818" w14:textId="77777777" w:rsidR="009A7790" w:rsidRPr="00B10C08" w:rsidRDefault="009A7790"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2)</w:t>
      </w:r>
      <w:r w:rsidRPr="00B10C08">
        <w:rPr>
          <w:rFonts w:ascii="Arial" w:eastAsia="Calibri" w:hAnsi="Arial" w:cs="Arial"/>
          <w:sz w:val="24"/>
        </w:rPr>
        <w:tab/>
      </w:r>
      <w:r w:rsidR="00D574FF" w:rsidRPr="00B10C08">
        <w:rPr>
          <w:rFonts w:ascii="Arial" w:eastAsia="Calibri" w:hAnsi="Arial" w:cs="Arial"/>
          <w:sz w:val="24"/>
        </w:rPr>
        <w:t>posiadane parametry (atrybuty),</w:t>
      </w:r>
    </w:p>
    <w:p w14:paraId="2E081C78" w14:textId="77777777" w:rsidR="00D574FF"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3)</w:t>
      </w:r>
      <w:r w:rsidRPr="00B10C08">
        <w:rPr>
          <w:rFonts w:ascii="Arial" w:eastAsia="Calibri" w:hAnsi="Arial" w:cs="Arial"/>
          <w:sz w:val="24"/>
        </w:rPr>
        <w:tab/>
        <w:t>miejsce i okoliczności ujawnienia obiektu,</w:t>
      </w:r>
    </w:p>
    <w:p w14:paraId="0838E2DE" w14:textId="77777777" w:rsidR="009A7790"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4)</w:t>
      </w:r>
      <w:r w:rsidRPr="00B10C08">
        <w:rPr>
          <w:rFonts w:ascii="Arial" w:eastAsia="Calibri" w:hAnsi="Arial" w:cs="Arial"/>
          <w:sz w:val="24"/>
        </w:rPr>
        <w:tab/>
        <w:t>data powstania obiektu,</w:t>
      </w:r>
    </w:p>
    <w:p w14:paraId="096405C4" w14:textId="77777777" w:rsidR="009A7790" w:rsidRPr="00B10C08" w:rsidRDefault="00D574F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5</w:t>
      </w:r>
      <w:r w:rsidR="009A7790" w:rsidRPr="00B10C08">
        <w:rPr>
          <w:rFonts w:ascii="Arial" w:eastAsia="Calibri" w:hAnsi="Arial" w:cs="Arial"/>
          <w:sz w:val="24"/>
        </w:rPr>
        <w:t>)</w:t>
      </w:r>
      <w:r w:rsidR="009A7790" w:rsidRPr="00B10C08">
        <w:rPr>
          <w:rFonts w:ascii="Arial" w:eastAsia="Calibri" w:hAnsi="Arial" w:cs="Arial"/>
          <w:sz w:val="24"/>
        </w:rPr>
        <w:tab/>
        <w:t xml:space="preserve">sposób powstania. </w:t>
      </w:r>
    </w:p>
    <w:p w14:paraId="5D3DDCA2" w14:textId="77777777" w:rsidR="009A7790" w:rsidRPr="00B10C08" w:rsidRDefault="009A7790" w:rsidP="00332BD7">
      <w:pPr>
        <w:spacing w:after="0" w:line="240" w:lineRule="auto"/>
        <w:ind w:left="1134" w:hanging="567"/>
        <w:jc w:val="both"/>
        <w:rPr>
          <w:rFonts w:ascii="Arial" w:eastAsia="Calibri" w:hAnsi="Arial" w:cs="Arial"/>
          <w:sz w:val="24"/>
        </w:rPr>
      </w:pPr>
      <w:r w:rsidRPr="00B10C08">
        <w:rPr>
          <w:rFonts w:ascii="Arial" w:eastAsia="Calibri" w:hAnsi="Arial" w:cs="Arial"/>
          <w:sz w:val="24"/>
        </w:rPr>
        <w:t>3.2.</w:t>
      </w:r>
      <w:r w:rsidR="00332BD7" w:rsidRPr="00B10C08">
        <w:rPr>
          <w:rFonts w:ascii="Arial" w:eastAsia="Calibri" w:hAnsi="Arial" w:cs="Arial"/>
          <w:sz w:val="24"/>
        </w:rPr>
        <w:tab/>
      </w:r>
      <w:r w:rsidRPr="00B10C08">
        <w:rPr>
          <w:rFonts w:ascii="Arial" w:eastAsia="Calibri" w:hAnsi="Arial" w:cs="Arial"/>
          <w:sz w:val="24"/>
        </w:rPr>
        <w:t>Ocena wniosku przez pracownika merytorycznego:</w:t>
      </w:r>
    </w:p>
    <w:p w14:paraId="2946280B" w14:textId="77777777" w:rsidR="00C43C49" w:rsidRPr="00B10C08" w:rsidRDefault="009A7790"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1)</w:t>
      </w:r>
      <w:r w:rsidRPr="00B10C08">
        <w:rPr>
          <w:rFonts w:ascii="Arial" w:eastAsia="Calibri" w:hAnsi="Arial" w:cs="Arial"/>
          <w:sz w:val="24"/>
        </w:rPr>
        <w:tab/>
      </w:r>
      <w:r w:rsidR="00A91D9F" w:rsidRPr="00B10C08">
        <w:rPr>
          <w:rFonts w:ascii="Arial" w:eastAsia="Calibri" w:hAnsi="Arial" w:cs="Arial"/>
          <w:sz w:val="24"/>
        </w:rPr>
        <w:t>ustalenie w miarę możliwości następujących elementów:</w:t>
      </w:r>
    </w:p>
    <w:p w14:paraId="037AE4C6"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a)</w:t>
      </w:r>
      <w:r w:rsidRPr="00B10C08">
        <w:rPr>
          <w:rFonts w:ascii="Arial" w:eastAsia="Calibri" w:hAnsi="Arial" w:cs="Arial"/>
          <w:sz w:val="24"/>
        </w:rPr>
        <w:tab/>
        <w:t>kiedy obiekt budowlany został oddany do użytkowania,</w:t>
      </w:r>
    </w:p>
    <w:p w14:paraId="1CA72AF1"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b)</w:t>
      </w:r>
      <w:r w:rsidRPr="00B10C08">
        <w:rPr>
          <w:rFonts w:ascii="Arial" w:eastAsia="Calibri" w:hAnsi="Arial" w:cs="Arial"/>
          <w:sz w:val="24"/>
        </w:rPr>
        <w:tab/>
        <w:t>w jaki sposób zostało udokumentowane nabycie/wytworzenie,</w:t>
      </w:r>
    </w:p>
    <w:p w14:paraId="54271D11"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c)</w:t>
      </w:r>
      <w:r w:rsidRPr="00B10C08">
        <w:rPr>
          <w:rFonts w:ascii="Arial" w:eastAsia="Calibri" w:hAnsi="Arial" w:cs="Arial"/>
          <w:sz w:val="24"/>
        </w:rPr>
        <w:tab/>
        <w:t>czy obiekt został sfinansowany/dofinansowany ze środków zewnętrznych/darowizny,</w:t>
      </w:r>
    </w:p>
    <w:p w14:paraId="7B92F3E2"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d)</w:t>
      </w:r>
      <w:r w:rsidRPr="00B10C08">
        <w:rPr>
          <w:rFonts w:ascii="Arial" w:eastAsia="Calibri" w:hAnsi="Arial" w:cs="Arial"/>
          <w:sz w:val="24"/>
        </w:rPr>
        <w:tab/>
        <w:t>czy wartość początkowa obiektu została ujęta w kosztach,</w:t>
      </w:r>
    </w:p>
    <w:p w14:paraId="4FA315B8" w14:textId="77777777" w:rsidR="00A91D9F" w:rsidRPr="00B10C08" w:rsidRDefault="00A91D9F" w:rsidP="00A91D9F">
      <w:pPr>
        <w:spacing w:after="0" w:line="240" w:lineRule="auto"/>
        <w:ind w:left="2268" w:hanging="567"/>
        <w:jc w:val="both"/>
        <w:rPr>
          <w:rFonts w:ascii="Arial" w:eastAsia="Calibri" w:hAnsi="Arial" w:cs="Arial"/>
          <w:sz w:val="24"/>
        </w:rPr>
      </w:pPr>
      <w:r w:rsidRPr="00B10C08">
        <w:rPr>
          <w:rFonts w:ascii="Arial" w:eastAsia="Calibri" w:hAnsi="Arial" w:cs="Arial"/>
          <w:sz w:val="24"/>
        </w:rPr>
        <w:t>e)</w:t>
      </w:r>
      <w:r w:rsidRPr="00B10C08">
        <w:rPr>
          <w:rFonts w:ascii="Arial" w:eastAsia="Calibri" w:hAnsi="Arial" w:cs="Arial"/>
          <w:sz w:val="24"/>
        </w:rPr>
        <w:tab/>
        <w:t>czy wartość nieujętego obiektu ma istotny wpływ na wynik finansowy lat poprzednich.</w:t>
      </w:r>
    </w:p>
    <w:p w14:paraId="3E850DFC" w14:textId="77777777" w:rsidR="009A7790" w:rsidRPr="00B10C08" w:rsidRDefault="00C43C49"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2)</w:t>
      </w:r>
      <w:r w:rsidRPr="00B10C08">
        <w:rPr>
          <w:rFonts w:ascii="Arial" w:eastAsia="Calibri" w:hAnsi="Arial" w:cs="Arial"/>
          <w:sz w:val="24"/>
        </w:rPr>
        <w:tab/>
      </w:r>
      <w:r w:rsidR="009A7790" w:rsidRPr="00B10C08">
        <w:rPr>
          <w:rFonts w:ascii="Arial" w:eastAsia="Calibri" w:hAnsi="Arial" w:cs="Arial"/>
          <w:sz w:val="24"/>
        </w:rPr>
        <w:t>czy obiekt posiada cechy pozwalające na zaliczenie go do środków trwałych (przewidywany okres ekonomicznej użyteczności dłuższy niż rok, kompletność, zdatność do użytku, wykorzystywanie na potrzeby jednostki);</w:t>
      </w:r>
    </w:p>
    <w:p w14:paraId="117643BB" w14:textId="77777777" w:rsidR="009A7790" w:rsidRPr="00B10C08" w:rsidRDefault="00A91D9F" w:rsidP="00332BD7">
      <w:pPr>
        <w:spacing w:after="0" w:line="240" w:lineRule="auto"/>
        <w:ind w:left="1701" w:hanging="567"/>
        <w:jc w:val="both"/>
        <w:rPr>
          <w:rFonts w:ascii="Arial" w:eastAsia="Calibri" w:hAnsi="Arial" w:cs="Arial"/>
          <w:sz w:val="24"/>
        </w:rPr>
      </w:pPr>
      <w:r w:rsidRPr="00B10C08">
        <w:rPr>
          <w:rFonts w:ascii="Arial" w:eastAsia="Calibri" w:hAnsi="Arial" w:cs="Arial"/>
          <w:sz w:val="24"/>
        </w:rPr>
        <w:t>3</w:t>
      </w:r>
      <w:r w:rsidR="007A1A23" w:rsidRPr="00B10C08">
        <w:rPr>
          <w:rFonts w:ascii="Arial" w:eastAsia="Calibri" w:hAnsi="Arial" w:cs="Arial"/>
          <w:sz w:val="24"/>
        </w:rPr>
        <w:t>)</w:t>
      </w:r>
      <w:r w:rsidR="007A1A23" w:rsidRPr="00B10C08">
        <w:rPr>
          <w:rFonts w:ascii="Arial" w:eastAsia="Calibri" w:hAnsi="Arial" w:cs="Arial"/>
          <w:sz w:val="24"/>
        </w:rPr>
        <w:tab/>
        <w:t>gdy ocena jest</w:t>
      </w:r>
      <w:r w:rsidR="009A7790" w:rsidRPr="00B10C08">
        <w:rPr>
          <w:rFonts w:ascii="Arial" w:eastAsia="Calibri" w:hAnsi="Arial" w:cs="Arial"/>
          <w:sz w:val="24"/>
        </w:rPr>
        <w:t xml:space="preserve">: </w:t>
      </w:r>
    </w:p>
    <w:p w14:paraId="011125D8" w14:textId="77777777" w:rsidR="009A7790" w:rsidRPr="00B10C08" w:rsidRDefault="00A91D9F" w:rsidP="00332BD7">
      <w:pPr>
        <w:spacing w:after="0" w:line="240" w:lineRule="auto"/>
        <w:ind w:left="2268" w:hanging="567"/>
        <w:jc w:val="both"/>
        <w:rPr>
          <w:rFonts w:ascii="Arial" w:eastAsia="Calibri" w:hAnsi="Arial" w:cs="Arial"/>
          <w:sz w:val="24"/>
        </w:rPr>
      </w:pPr>
      <w:r w:rsidRPr="00B10C08">
        <w:rPr>
          <w:rFonts w:ascii="Arial" w:eastAsia="Calibri" w:hAnsi="Arial" w:cs="Arial"/>
          <w:sz w:val="24"/>
        </w:rPr>
        <w:t>a)</w:t>
      </w:r>
      <w:r w:rsidR="009A7790" w:rsidRPr="00B10C08">
        <w:rPr>
          <w:rFonts w:ascii="Arial" w:eastAsia="Calibri" w:hAnsi="Arial" w:cs="Arial"/>
          <w:sz w:val="24"/>
        </w:rPr>
        <w:tab/>
        <w:t>negatywna – wniosek nie podlega dalszemu postępowaniu;</w:t>
      </w:r>
    </w:p>
    <w:p w14:paraId="09E578D5" w14:textId="37168320" w:rsidR="009A7790" w:rsidRPr="00B10C08" w:rsidRDefault="00A91D9F" w:rsidP="00332BD7">
      <w:pPr>
        <w:spacing w:after="0" w:line="240" w:lineRule="auto"/>
        <w:ind w:left="2268" w:hanging="567"/>
        <w:jc w:val="both"/>
        <w:rPr>
          <w:rFonts w:ascii="Arial" w:eastAsia="Calibri" w:hAnsi="Arial" w:cs="Arial"/>
          <w:sz w:val="24"/>
        </w:rPr>
      </w:pPr>
      <w:r w:rsidRPr="00B10C08">
        <w:rPr>
          <w:rFonts w:ascii="Arial" w:eastAsia="Calibri" w:hAnsi="Arial" w:cs="Arial"/>
          <w:sz w:val="24"/>
        </w:rPr>
        <w:t>b)</w:t>
      </w:r>
      <w:r w:rsidR="009A7790" w:rsidRPr="00B10C08">
        <w:rPr>
          <w:rFonts w:ascii="Arial" w:eastAsia="Calibri" w:hAnsi="Arial" w:cs="Arial"/>
          <w:sz w:val="24"/>
        </w:rPr>
        <w:tab/>
        <w:t xml:space="preserve">pozytywna – dalszy sposób postępowania zależy od dysponowania danymi pozwalającymi na ustalenie jego wartości. </w:t>
      </w:r>
      <w:r w:rsidR="00457333">
        <w:rPr>
          <w:rFonts w:ascii="Arial" w:eastAsia="Calibri" w:hAnsi="Arial" w:cs="Arial"/>
          <w:sz w:val="24"/>
        </w:rPr>
        <w:br/>
      </w:r>
      <w:r w:rsidR="009A7790" w:rsidRPr="00B10C08">
        <w:rPr>
          <w:rFonts w:ascii="Arial" w:eastAsia="Calibri" w:hAnsi="Arial" w:cs="Arial"/>
          <w:sz w:val="24"/>
        </w:rPr>
        <w:t xml:space="preserve">I </w:t>
      </w:r>
      <w:r w:rsidR="00332BD7" w:rsidRPr="00B10C08">
        <w:rPr>
          <w:rFonts w:ascii="Arial" w:eastAsia="Calibri" w:hAnsi="Arial" w:cs="Arial"/>
          <w:sz w:val="24"/>
        </w:rPr>
        <w:t>w związku z tym</w:t>
      </w:r>
      <w:r w:rsidR="009A7790" w:rsidRPr="00B10C08">
        <w:rPr>
          <w:rFonts w:ascii="Arial" w:eastAsia="Calibri" w:hAnsi="Arial" w:cs="Arial"/>
          <w:sz w:val="24"/>
        </w:rPr>
        <w:t>, jeżeli jednostka:</w:t>
      </w:r>
    </w:p>
    <w:p w14:paraId="4359410C" w14:textId="77777777" w:rsidR="009A7790" w:rsidRPr="00B10C08" w:rsidRDefault="009A7790" w:rsidP="00FC09AA">
      <w:pPr>
        <w:pStyle w:val="Akapitzlist"/>
        <w:numPr>
          <w:ilvl w:val="1"/>
          <w:numId w:val="220"/>
        </w:numPr>
        <w:spacing w:after="0" w:line="240" w:lineRule="auto"/>
        <w:ind w:left="2552" w:hanging="284"/>
        <w:jc w:val="both"/>
        <w:rPr>
          <w:rFonts w:ascii="Arial" w:eastAsia="Calibri" w:hAnsi="Arial" w:cs="Arial"/>
          <w:sz w:val="24"/>
        </w:rPr>
      </w:pPr>
      <w:r w:rsidRPr="00B10C08">
        <w:rPr>
          <w:rFonts w:ascii="Arial" w:eastAsia="Calibri" w:hAnsi="Arial" w:cs="Arial"/>
          <w:sz w:val="24"/>
        </w:rPr>
        <w:t>dysponuje danymi, pozwalającymi na ustalenie jego wartości, to ustala tą wartość samodzielnie.</w:t>
      </w:r>
      <w:r w:rsidR="00A91D9F" w:rsidRPr="00B10C08">
        <w:rPr>
          <w:rFonts w:ascii="Arial" w:eastAsia="Calibri" w:hAnsi="Arial" w:cs="Arial"/>
          <w:sz w:val="24"/>
        </w:rPr>
        <w:t xml:space="preserve"> W tym celu można wykorzystać istniejące faktury, umowy darowizny, protokoły przekazania, </w:t>
      </w:r>
      <w:r w:rsidR="00A91D9F" w:rsidRPr="00B10C08">
        <w:rPr>
          <w:rFonts w:ascii="Arial" w:eastAsia="Calibri" w:hAnsi="Arial" w:cs="Arial"/>
          <w:spacing w:val="-2"/>
          <w:sz w:val="24"/>
        </w:rPr>
        <w:t>protokoły z inwentaryzacji (ujawnienie nadwyżki inwentaryzacyjnej),</w:t>
      </w:r>
    </w:p>
    <w:p w14:paraId="52213B25" w14:textId="6A3850C6" w:rsidR="009A7790" w:rsidRPr="00FC09AA" w:rsidRDefault="009A7790" w:rsidP="00FC09AA">
      <w:pPr>
        <w:pStyle w:val="Akapitzlist"/>
        <w:numPr>
          <w:ilvl w:val="1"/>
          <w:numId w:val="220"/>
        </w:numPr>
        <w:spacing w:after="120" w:line="240" w:lineRule="auto"/>
        <w:ind w:left="2552" w:hanging="284"/>
        <w:jc w:val="both"/>
        <w:rPr>
          <w:rFonts w:ascii="Arial" w:eastAsia="Calibri" w:hAnsi="Arial" w:cs="Arial"/>
          <w:sz w:val="24"/>
        </w:rPr>
      </w:pPr>
      <w:r w:rsidRPr="00B10C08">
        <w:rPr>
          <w:rFonts w:ascii="Arial" w:eastAsia="Calibri" w:hAnsi="Arial" w:cs="Arial"/>
          <w:sz w:val="24"/>
        </w:rPr>
        <w:t xml:space="preserve">jeżeli w związku ze znacznym upływem czasu, nie dysponuje danymi pozwalającymi na ustalenie jego wartości, to należy ją ustalić w wysokości określonej </w:t>
      </w:r>
      <w:r w:rsidRPr="00FC09AA">
        <w:rPr>
          <w:rFonts w:ascii="Arial" w:eastAsia="Calibri" w:hAnsi="Arial" w:cs="Arial"/>
          <w:sz w:val="24"/>
        </w:rPr>
        <w:t>przez rzeczoznawcę majątkowego</w:t>
      </w:r>
      <w:r w:rsidR="00026B72">
        <w:rPr>
          <w:rFonts w:ascii="Arial" w:eastAsia="Calibri" w:hAnsi="Arial" w:cs="Arial"/>
          <w:sz w:val="24"/>
        </w:rPr>
        <w:t xml:space="preserve"> lub </w:t>
      </w:r>
      <w:r w:rsidR="00026B72" w:rsidRPr="00026B72">
        <w:rPr>
          <w:rFonts w:ascii="Arial" w:eastAsia="Calibri" w:hAnsi="Arial" w:cs="Arial"/>
          <w:sz w:val="24"/>
        </w:rPr>
        <w:t>przez komisję powołaną przez</w:t>
      </w:r>
      <w:r w:rsidR="00026B72">
        <w:rPr>
          <w:rFonts w:ascii="Arial" w:eastAsia="Calibri" w:hAnsi="Arial" w:cs="Arial"/>
          <w:sz w:val="24"/>
        </w:rPr>
        <w:t xml:space="preserve"> kierownika jednostki</w:t>
      </w:r>
      <w:r w:rsidRPr="00FC09AA">
        <w:rPr>
          <w:rFonts w:ascii="Arial" w:eastAsia="Calibri" w:hAnsi="Arial" w:cs="Arial"/>
          <w:sz w:val="24"/>
        </w:rPr>
        <w:t>.</w:t>
      </w:r>
    </w:p>
    <w:p w14:paraId="5FE6CB10" w14:textId="60510064" w:rsidR="009A7790" w:rsidRPr="00B10C08" w:rsidRDefault="000A1D52" w:rsidP="00920E32">
      <w:pPr>
        <w:numPr>
          <w:ilvl w:val="0"/>
          <w:numId w:val="51"/>
        </w:numPr>
        <w:spacing w:after="0" w:line="240" w:lineRule="auto"/>
        <w:ind w:left="567" w:hanging="567"/>
        <w:contextualSpacing/>
        <w:jc w:val="both"/>
        <w:rPr>
          <w:rFonts w:ascii="Arial" w:eastAsia="Calibri" w:hAnsi="Arial" w:cs="Arial"/>
          <w:sz w:val="24"/>
        </w:rPr>
      </w:pPr>
      <w:r>
        <w:rPr>
          <w:rFonts w:ascii="Arial" w:eastAsia="Calibri" w:hAnsi="Arial" w:cs="Arial"/>
          <w:sz w:val="24"/>
        </w:rPr>
        <w:t>Rzeczoznawca majątkowy sporządza dokumenty, które</w:t>
      </w:r>
      <w:r w:rsidR="00B2025F">
        <w:rPr>
          <w:rFonts w:ascii="Arial" w:eastAsia="Calibri" w:hAnsi="Arial" w:cs="Arial"/>
          <w:sz w:val="24"/>
        </w:rPr>
        <w:t xml:space="preserve"> powinny zawierać</w:t>
      </w:r>
      <w:r w:rsidR="00B2025F" w:rsidRPr="00B10C08">
        <w:rPr>
          <w:rFonts w:ascii="Arial" w:eastAsia="Calibri" w:hAnsi="Arial" w:cs="Arial"/>
          <w:sz w:val="24"/>
        </w:rPr>
        <w:t xml:space="preserve"> </w:t>
      </w:r>
      <w:r w:rsidR="009A7790" w:rsidRPr="00B10C08">
        <w:rPr>
          <w:rFonts w:ascii="Arial" w:eastAsia="Calibri" w:hAnsi="Arial" w:cs="Arial"/>
          <w:sz w:val="24"/>
        </w:rPr>
        <w:t xml:space="preserve">co najmniej: </w:t>
      </w:r>
    </w:p>
    <w:p w14:paraId="34090FBC"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1)</w:t>
      </w:r>
      <w:r w:rsidRPr="00B10C08">
        <w:rPr>
          <w:rFonts w:ascii="Arial" w:eastAsia="Calibri" w:hAnsi="Arial" w:cs="Arial"/>
          <w:sz w:val="24"/>
        </w:rPr>
        <w:tab/>
        <w:t>ustalenie sposobu powstania ujawnianego obiektu;</w:t>
      </w:r>
    </w:p>
    <w:p w14:paraId="5AAD80DA"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2)</w:t>
      </w:r>
      <w:r w:rsidRPr="00B10C08">
        <w:rPr>
          <w:rFonts w:ascii="Arial" w:eastAsia="Calibri" w:hAnsi="Arial" w:cs="Arial"/>
          <w:sz w:val="24"/>
        </w:rPr>
        <w:tab/>
        <w:t>wskazanie celu sporządzenia operatu;</w:t>
      </w:r>
    </w:p>
    <w:p w14:paraId="4D351811"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3)</w:t>
      </w:r>
      <w:r w:rsidRPr="00B10C08">
        <w:rPr>
          <w:rFonts w:ascii="Arial" w:eastAsia="Calibri" w:hAnsi="Arial" w:cs="Arial"/>
          <w:sz w:val="24"/>
        </w:rPr>
        <w:tab/>
        <w:t>szczegółowy opis stanu technicznego obiektu;</w:t>
      </w:r>
    </w:p>
    <w:p w14:paraId="08E91B19" w14:textId="77777777" w:rsidR="009A7790" w:rsidRPr="00B10C08" w:rsidRDefault="009A7790" w:rsidP="000A1D52">
      <w:pPr>
        <w:spacing w:after="0" w:line="240" w:lineRule="auto"/>
        <w:ind w:left="1134" w:hanging="567"/>
        <w:jc w:val="both"/>
        <w:rPr>
          <w:rFonts w:ascii="Arial" w:eastAsia="Calibri" w:hAnsi="Arial" w:cs="Arial"/>
          <w:sz w:val="24"/>
        </w:rPr>
      </w:pPr>
      <w:r w:rsidRPr="00B10C08">
        <w:rPr>
          <w:rFonts w:ascii="Arial" w:eastAsia="Calibri" w:hAnsi="Arial" w:cs="Arial"/>
          <w:sz w:val="24"/>
        </w:rPr>
        <w:t>4)</w:t>
      </w:r>
      <w:r w:rsidRPr="00B10C08">
        <w:rPr>
          <w:rFonts w:ascii="Arial" w:eastAsia="Calibri" w:hAnsi="Arial" w:cs="Arial"/>
          <w:sz w:val="24"/>
        </w:rPr>
        <w:tab/>
        <w:t xml:space="preserve">wartość obiektu </w:t>
      </w:r>
    </w:p>
    <w:p w14:paraId="71C1362A" w14:textId="77777777" w:rsidR="009A7790" w:rsidRPr="00B10C08" w:rsidRDefault="00332BD7" w:rsidP="000A1D52">
      <w:pPr>
        <w:spacing w:after="120" w:line="240" w:lineRule="auto"/>
        <w:ind w:left="1134" w:hanging="567"/>
        <w:jc w:val="both"/>
        <w:rPr>
          <w:rFonts w:ascii="Arial" w:eastAsia="Calibri" w:hAnsi="Arial" w:cs="Arial"/>
          <w:sz w:val="24"/>
        </w:rPr>
      </w:pPr>
      <w:r w:rsidRPr="00B10C08">
        <w:rPr>
          <w:rFonts w:ascii="Arial" w:eastAsia="Calibri" w:hAnsi="Arial" w:cs="Arial"/>
          <w:sz w:val="24"/>
        </w:rPr>
        <w:t>5</w:t>
      </w:r>
      <w:r w:rsidR="009A7790" w:rsidRPr="00B10C08">
        <w:rPr>
          <w:rFonts w:ascii="Arial" w:eastAsia="Calibri" w:hAnsi="Arial" w:cs="Arial"/>
          <w:sz w:val="24"/>
        </w:rPr>
        <w:t>)</w:t>
      </w:r>
      <w:r w:rsidR="009A7790" w:rsidRPr="00B10C08">
        <w:rPr>
          <w:rFonts w:ascii="Arial" w:eastAsia="Calibri" w:hAnsi="Arial" w:cs="Arial"/>
          <w:sz w:val="24"/>
        </w:rPr>
        <w:tab/>
        <w:t>rekomendację w zakresie działań (remonty, nakłady) wraz z oszacowaniem ich wartości oraz wskazaniem ich pilności.</w:t>
      </w:r>
    </w:p>
    <w:p w14:paraId="2459E3E6" w14:textId="77777777" w:rsidR="00A500CE" w:rsidRDefault="00A500CE">
      <w:pPr>
        <w:rPr>
          <w:rFonts w:ascii="Arial" w:eastAsia="Calibri" w:hAnsi="Arial" w:cs="Arial"/>
          <w:sz w:val="24"/>
        </w:rPr>
      </w:pPr>
      <w:r>
        <w:rPr>
          <w:rFonts w:ascii="Arial" w:eastAsia="Calibri" w:hAnsi="Arial" w:cs="Arial"/>
          <w:sz w:val="24"/>
        </w:rPr>
        <w:br w:type="page"/>
      </w:r>
    </w:p>
    <w:p w14:paraId="1C47F048" w14:textId="0EF33C38" w:rsidR="009A7790" w:rsidRDefault="009A7790" w:rsidP="003D35D7">
      <w:pPr>
        <w:spacing w:after="0" w:line="240" w:lineRule="auto"/>
        <w:ind w:firstLine="567"/>
        <w:jc w:val="both"/>
        <w:rPr>
          <w:rFonts w:ascii="Arial" w:eastAsia="Calibri" w:hAnsi="Arial" w:cs="Arial"/>
          <w:sz w:val="24"/>
        </w:rPr>
      </w:pPr>
      <w:r w:rsidRPr="00B10C08">
        <w:rPr>
          <w:rFonts w:ascii="Arial" w:eastAsia="Calibri" w:hAnsi="Arial" w:cs="Arial"/>
          <w:sz w:val="24"/>
        </w:rPr>
        <w:t xml:space="preserve">Przykładowy zakres operatu </w:t>
      </w:r>
      <w:r w:rsidR="005608A3" w:rsidRPr="00B10C08">
        <w:rPr>
          <w:rFonts w:ascii="Arial" w:eastAsia="Calibri" w:hAnsi="Arial" w:cs="Arial"/>
          <w:sz w:val="24"/>
        </w:rPr>
        <w:t>szacunkowego</w:t>
      </w:r>
      <w:r w:rsidRPr="00B10C08">
        <w:rPr>
          <w:rFonts w:ascii="Arial" w:eastAsia="Calibri" w:hAnsi="Arial" w:cs="Arial"/>
          <w:sz w:val="24"/>
        </w:rPr>
        <w:t>:</w:t>
      </w:r>
    </w:p>
    <w:p w14:paraId="54958744" w14:textId="77777777" w:rsidR="000A1D52" w:rsidRPr="00B10C08" w:rsidRDefault="000A1D52" w:rsidP="003D35D7">
      <w:pPr>
        <w:spacing w:after="0" w:line="240" w:lineRule="auto"/>
        <w:ind w:firstLine="567"/>
        <w:jc w:val="both"/>
        <w:rPr>
          <w:rFonts w:ascii="Arial" w:eastAsia="Calibri" w:hAnsi="Arial" w:cs="Arial"/>
          <w:sz w:val="24"/>
        </w:rPr>
      </w:pPr>
    </w:p>
    <w:tbl>
      <w:tblPr>
        <w:tblW w:w="8359" w:type="dxa"/>
        <w:tblInd w:w="708" w:type="dxa"/>
        <w:tblLook w:val="04A0" w:firstRow="1" w:lastRow="0" w:firstColumn="1" w:lastColumn="0" w:noHBand="0" w:noVBand="1"/>
      </w:tblPr>
      <w:tblGrid>
        <w:gridCol w:w="7225"/>
        <w:gridCol w:w="1134"/>
      </w:tblGrid>
      <w:tr w:rsidR="009A7790" w:rsidRPr="00B10C08" w14:paraId="0EE85124"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ED9B9EC" w14:textId="77777777" w:rsidR="009A7790" w:rsidRPr="00B10C08" w:rsidRDefault="009A7790" w:rsidP="00E26F59">
            <w:p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Tytuł</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1BE5C50" w14:textId="77777777" w:rsidR="009A7790" w:rsidRPr="00B10C08" w:rsidRDefault="009A7790" w:rsidP="00E26F59">
            <w:p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Opis</w:t>
            </w:r>
          </w:p>
        </w:tc>
      </w:tr>
      <w:tr w:rsidR="009A7790" w:rsidRPr="00B10C08" w14:paraId="000388A5"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017D9106"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data złożenia wniosku o ujawnienie</w:t>
            </w:r>
          </w:p>
        </w:tc>
        <w:tc>
          <w:tcPr>
            <w:tcW w:w="1134" w:type="dxa"/>
            <w:tcBorders>
              <w:top w:val="single" w:sz="4" w:space="0" w:color="auto"/>
              <w:left w:val="single" w:sz="4" w:space="0" w:color="auto"/>
              <w:bottom w:val="single" w:sz="4" w:space="0" w:color="auto"/>
              <w:right w:val="single" w:sz="4" w:space="0" w:color="auto"/>
            </w:tcBorders>
            <w:vAlign w:val="center"/>
          </w:tcPr>
          <w:p w14:paraId="49313678"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6E5C353F"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229DC1DD"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data powstania obiektu</w:t>
            </w:r>
          </w:p>
        </w:tc>
        <w:tc>
          <w:tcPr>
            <w:tcW w:w="1134" w:type="dxa"/>
            <w:tcBorders>
              <w:top w:val="single" w:sz="4" w:space="0" w:color="auto"/>
              <w:left w:val="single" w:sz="4" w:space="0" w:color="auto"/>
              <w:bottom w:val="single" w:sz="4" w:space="0" w:color="auto"/>
              <w:right w:val="single" w:sz="4" w:space="0" w:color="auto"/>
            </w:tcBorders>
            <w:vAlign w:val="center"/>
          </w:tcPr>
          <w:p w14:paraId="1922FD4D"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5C2E23D4"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27391E8"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sposób powstania</w:t>
            </w:r>
          </w:p>
        </w:tc>
        <w:tc>
          <w:tcPr>
            <w:tcW w:w="1134" w:type="dxa"/>
            <w:tcBorders>
              <w:top w:val="single" w:sz="4" w:space="0" w:color="auto"/>
              <w:left w:val="single" w:sz="4" w:space="0" w:color="auto"/>
              <w:bottom w:val="single" w:sz="4" w:space="0" w:color="auto"/>
              <w:right w:val="single" w:sz="4" w:space="0" w:color="auto"/>
            </w:tcBorders>
            <w:vAlign w:val="center"/>
          </w:tcPr>
          <w:p w14:paraId="06B1559D"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67A1E3AA"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712153E7"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parametry obiektu</w:t>
            </w:r>
          </w:p>
        </w:tc>
        <w:tc>
          <w:tcPr>
            <w:tcW w:w="1134" w:type="dxa"/>
            <w:tcBorders>
              <w:top w:val="single" w:sz="4" w:space="0" w:color="auto"/>
              <w:left w:val="single" w:sz="4" w:space="0" w:color="auto"/>
              <w:bottom w:val="single" w:sz="4" w:space="0" w:color="auto"/>
              <w:right w:val="single" w:sz="4" w:space="0" w:color="auto"/>
            </w:tcBorders>
            <w:vAlign w:val="center"/>
          </w:tcPr>
          <w:p w14:paraId="269CC798"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2FBC792F"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48A7DB9B"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dotychczasowy sposób wykorzystywania obiektu</w:t>
            </w:r>
          </w:p>
        </w:tc>
        <w:tc>
          <w:tcPr>
            <w:tcW w:w="1134" w:type="dxa"/>
            <w:tcBorders>
              <w:top w:val="single" w:sz="4" w:space="0" w:color="auto"/>
              <w:left w:val="single" w:sz="4" w:space="0" w:color="auto"/>
              <w:bottom w:val="single" w:sz="4" w:space="0" w:color="auto"/>
              <w:right w:val="single" w:sz="4" w:space="0" w:color="auto"/>
            </w:tcBorders>
            <w:vAlign w:val="center"/>
          </w:tcPr>
          <w:p w14:paraId="6AA0A3E5"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19263490"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C81D69D"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czy obiekt posiada cechy pozwalające na zaliczenie go do środków trwałych</w:t>
            </w:r>
          </w:p>
        </w:tc>
        <w:tc>
          <w:tcPr>
            <w:tcW w:w="1134" w:type="dxa"/>
            <w:tcBorders>
              <w:top w:val="single" w:sz="4" w:space="0" w:color="auto"/>
              <w:left w:val="single" w:sz="4" w:space="0" w:color="auto"/>
              <w:bottom w:val="single" w:sz="4" w:space="0" w:color="auto"/>
              <w:right w:val="single" w:sz="4" w:space="0" w:color="auto"/>
            </w:tcBorders>
            <w:vAlign w:val="center"/>
          </w:tcPr>
          <w:p w14:paraId="4C133D5F"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49ABAB29"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9BB43FD"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wartość obiektu</w:t>
            </w:r>
          </w:p>
        </w:tc>
        <w:tc>
          <w:tcPr>
            <w:tcW w:w="1134" w:type="dxa"/>
            <w:tcBorders>
              <w:top w:val="single" w:sz="4" w:space="0" w:color="auto"/>
              <w:left w:val="single" w:sz="4" w:space="0" w:color="auto"/>
              <w:bottom w:val="single" w:sz="4" w:space="0" w:color="auto"/>
              <w:right w:val="single" w:sz="4" w:space="0" w:color="auto"/>
            </w:tcBorders>
            <w:vAlign w:val="center"/>
          </w:tcPr>
          <w:p w14:paraId="502C2C48"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1A1E41CC"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59D2180A" w14:textId="77777777" w:rsidR="009A7790" w:rsidRPr="00B10C08" w:rsidRDefault="005608A3"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zalecenia</w:t>
            </w:r>
            <w:r w:rsidR="009A7790" w:rsidRPr="00B10C08">
              <w:rPr>
                <w:rFonts w:ascii="Arial" w:eastAsia="Times New Roman" w:hAnsi="Arial" w:cs="Arial"/>
                <w:sz w:val="24"/>
                <w:szCs w:val="24"/>
                <w:lang w:eastAsia="pl-PL"/>
              </w:rPr>
              <w:t xml:space="preserve"> w zakresie działań (remonty, nakłady)</w:t>
            </w:r>
          </w:p>
        </w:tc>
        <w:tc>
          <w:tcPr>
            <w:tcW w:w="1134" w:type="dxa"/>
            <w:tcBorders>
              <w:top w:val="single" w:sz="4" w:space="0" w:color="auto"/>
              <w:left w:val="single" w:sz="4" w:space="0" w:color="auto"/>
              <w:bottom w:val="single" w:sz="4" w:space="0" w:color="auto"/>
              <w:right w:val="single" w:sz="4" w:space="0" w:color="auto"/>
            </w:tcBorders>
            <w:vAlign w:val="center"/>
          </w:tcPr>
          <w:p w14:paraId="6BF110CC"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346A190E"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15CEE0F1"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szacunkowa wartość prac</w:t>
            </w:r>
          </w:p>
        </w:tc>
        <w:tc>
          <w:tcPr>
            <w:tcW w:w="1134" w:type="dxa"/>
            <w:tcBorders>
              <w:top w:val="single" w:sz="4" w:space="0" w:color="auto"/>
              <w:left w:val="single" w:sz="4" w:space="0" w:color="auto"/>
              <w:bottom w:val="single" w:sz="4" w:space="0" w:color="auto"/>
              <w:right w:val="single" w:sz="4" w:space="0" w:color="auto"/>
            </w:tcBorders>
            <w:vAlign w:val="center"/>
          </w:tcPr>
          <w:p w14:paraId="3C982902" w14:textId="77777777" w:rsidR="009A7790" w:rsidRPr="00B10C08" w:rsidRDefault="009A7790" w:rsidP="00E26F59">
            <w:pPr>
              <w:spacing w:after="0"/>
              <w:rPr>
                <w:rFonts w:ascii="Arial" w:eastAsia="Times New Roman" w:hAnsi="Arial" w:cs="Arial"/>
                <w:sz w:val="24"/>
                <w:szCs w:val="24"/>
                <w:lang w:eastAsia="pl-PL"/>
              </w:rPr>
            </w:pPr>
          </w:p>
        </w:tc>
      </w:tr>
      <w:tr w:rsidR="009A7790" w:rsidRPr="00B10C08" w14:paraId="5B7421EE" w14:textId="77777777" w:rsidTr="00A91D9F">
        <w:trPr>
          <w:trHeight w:val="283"/>
        </w:trPr>
        <w:tc>
          <w:tcPr>
            <w:tcW w:w="7225" w:type="dxa"/>
            <w:tcBorders>
              <w:top w:val="single" w:sz="4" w:space="0" w:color="auto"/>
              <w:left w:val="single" w:sz="4" w:space="0" w:color="auto"/>
              <w:bottom w:val="single" w:sz="4" w:space="0" w:color="auto"/>
              <w:right w:val="single" w:sz="4" w:space="0" w:color="auto"/>
            </w:tcBorders>
            <w:vAlign w:val="center"/>
            <w:hideMark/>
          </w:tcPr>
          <w:p w14:paraId="654FF411" w14:textId="77777777" w:rsidR="009A7790" w:rsidRPr="00B10C08" w:rsidRDefault="009A7790" w:rsidP="00920E32">
            <w:pPr>
              <w:numPr>
                <w:ilvl w:val="0"/>
                <w:numId w:val="52"/>
              </w:numPr>
              <w:spacing w:after="0"/>
              <w:rPr>
                <w:rFonts w:ascii="Arial" w:eastAsia="Times New Roman" w:hAnsi="Arial" w:cs="Arial"/>
                <w:sz w:val="24"/>
                <w:szCs w:val="24"/>
                <w:lang w:eastAsia="pl-PL"/>
              </w:rPr>
            </w:pPr>
            <w:r w:rsidRPr="00B10C08">
              <w:rPr>
                <w:rFonts w:ascii="Arial" w:eastAsia="Times New Roman" w:hAnsi="Arial" w:cs="Arial"/>
                <w:sz w:val="24"/>
                <w:szCs w:val="24"/>
                <w:lang w:eastAsia="pl-PL"/>
              </w:rPr>
              <w:t>pilność prac</w:t>
            </w:r>
          </w:p>
        </w:tc>
        <w:tc>
          <w:tcPr>
            <w:tcW w:w="1134" w:type="dxa"/>
            <w:tcBorders>
              <w:top w:val="single" w:sz="4" w:space="0" w:color="auto"/>
              <w:left w:val="single" w:sz="4" w:space="0" w:color="auto"/>
              <w:bottom w:val="single" w:sz="4" w:space="0" w:color="auto"/>
              <w:right w:val="single" w:sz="4" w:space="0" w:color="auto"/>
            </w:tcBorders>
            <w:vAlign w:val="center"/>
          </w:tcPr>
          <w:p w14:paraId="4753230A" w14:textId="77777777" w:rsidR="009A7790" w:rsidRPr="00B10C08" w:rsidRDefault="009A7790" w:rsidP="00E26F59">
            <w:pPr>
              <w:spacing w:after="0"/>
              <w:rPr>
                <w:rFonts w:ascii="Arial" w:eastAsia="Times New Roman" w:hAnsi="Arial" w:cs="Arial"/>
                <w:sz w:val="24"/>
                <w:szCs w:val="24"/>
                <w:lang w:eastAsia="pl-PL"/>
              </w:rPr>
            </w:pPr>
          </w:p>
        </w:tc>
      </w:tr>
    </w:tbl>
    <w:p w14:paraId="11468580" w14:textId="77777777" w:rsidR="0050430A" w:rsidRPr="00B10C08" w:rsidRDefault="0050430A" w:rsidP="0050430A">
      <w:pPr>
        <w:spacing w:before="120" w:after="0" w:line="240" w:lineRule="auto"/>
        <w:ind w:left="567"/>
        <w:contextualSpacing/>
        <w:jc w:val="both"/>
        <w:rPr>
          <w:rFonts w:ascii="Arial" w:eastAsia="Calibri" w:hAnsi="Arial" w:cs="Arial"/>
          <w:sz w:val="24"/>
        </w:rPr>
      </w:pPr>
    </w:p>
    <w:p w14:paraId="597C3167" w14:textId="17E6F384" w:rsidR="009A7790" w:rsidRPr="00B10C08" w:rsidRDefault="009A7790" w:rsidP="00920E32">
      <w:pPr>
        <w:numPr>
          <w:ilvl w:val="0"/>
          <w:numId w:val="51"/>
        </w:numPr>
        <w:spacing w:before="120" w:after="0" w:line="240" w:lineRule="auto"/>
        <w:ind w:left="567" w:hanging="567"/>
        <w:contextualSpacing/>
        <w:jc w:val="both"/>
        <w:rPr>
          <w:rFonts w:ascii="Arial" w:eastAsia="Calibri" w:hAnsi="Arial" w:cs="Arial"/>
          <w:sz w:val="24"/>
        </w:rPr>
      </w:pPr>
      <w:r w:rsidRPr="00B10C08">
        <w:rPr>
          <w:rFonts w:ascii="Arial" w:eastAsia="Calibri" w:hAnsi="Arial" w:cs="Arial"/>
          <w:sz w:val="24"/>
        </w:rPr>
        <w:t>Sporządzenie dokumentu OT</w:t>
      </w:r>
      <w:r w:rsidR="00B2025F">
        <w:rPr>
          <w:rFonts w:ascii="Arial" w:eastAsia="Calibri" w:hAnsi="Arial" w:cs="Arial"/>
          <w:sz w:val="24"/>
        </w:rPr>
        <w:t>/PT</w:t>
      </w:r>
      <w:r w:rsidRPr="00B10C08">
        <w:rPr>
          <w:rFonts w:ascii="Arial" w:eastAsia="Calibri" w:hAnsi="Arial" w:cs="Arial"/>
          <w:sz w:val="24"/>
        </w:rPr>
        <w:t xml:space="preserve"> w podsystemie Infrastruktura.</w:t>
      </w:r>
    </w:p>
    <w:p w14:paraId="0C801536" w14:textId="77777777" w:rsidR="009A7790" w:rsidRPr="00B10C08" w:rsidRDefault="009A7790" w:rsidP="00A500CE">
      <w:pPr>
        <w:spacing w:before="120" w:after="120" w:line="240" w:lineRule="auto"/>
        <w:ind w:left="567"/>
        <w:jc w:val="both"/>
        <w:rPr>
          <w:rFonts w:ascii="Arial" w:eastAsia="Calibri" w:hAnsi="Arial" w:cs="Arial"/>
          <w:sz w:val="24"/>
        </w:rPr>
      </w:pPr>
      <w:r w:rsidRPr="00B10C08">
        <w:rPr>
          <w:rFonts w:ascii="Arial" w:eastAsia="Calibri" w:hAnsi="Arial" w:cs="Arial"/>
          <w:sz w:val="24"/>
        </w:rPr>
        <w:t xml:space="preserve">Szczegółowe informacje dotyczące zasad wprowadzania ujawnionego środka trwałego do ewidencji określone zostały w </w:t>
      </w:r>
      <w:r w:rsidR="005F3BC0" w:rsidRPr="00B10C08">
        <w:rPr>
          <w:rFonts w:ascii="Arial" w:eastAsia="Calibri" w:hAnsi="Arial" w:cs="Arial"/>
          <w:sz w:val="24"/>
        </w:rPr>
        <w:t>Zasad</w:t>
      </w:r>
      <w:r w:rsidR="005052C6" w:rsidRPr="00B10C08">
        <w:rPr>
          <w:rFonts w:ascii="Arial" w:eastAsia="Calibri" w:hAnsi="Arial" w:cs="Arial"/>
          <w:sz w:val="24"/>
        </w:rPr>
        <w:t>ach</w:t>
      </w:r>
      <w:r w:rsidR="005F3BC0" w:rsidRPr="00B10C08">
        <w:rPr>
          <w:rFonts w:ascii="Arial" w:eastAsia="Calibri" w:hAnsi="Arial" w:cs="Arial"/>
          <w:sz w:val="24"/>
        </w:rPr>
        <w:t xml:space="preserve"> rachunkowości PGL LP</w:t>
      </w:r>
      <w:r w:rsidR="00E37772" w:rsidRPr="00B10C08">
        <w:rPr>
          <w:rStyle w:val="Odwoanieprzypisudolnego"/>
          <w:rFonts w:ascii="Arial" w:eastAsia="Calibri" w:hAnsi="Arial" w:cs="Arial"/>
          <w:sz w:val="24"/>
        </w:rPr>
        <w:footnoteReference w:id="69"/>
      </w:r>
      <w:r w:rsidRPr="00B10C08">
        <w:rPr>
          <w:rFonts w:ascii="Arial" w:eastAsia="Calibri" w:hAnsi="Arial" w:cs="Arial"/>
          <w:sz w:val="24"/>
        </w:rPr>
        <w:t>.</w:t>
      </w:r>
    </w:p>
    <w:p w14:paraId="28BA7576" w14:textId="77777777" w:rsidR="009A7790" w:rsidRPr="00B10C08" w:rsidRDefault="009A7790" w:rsidP="00920E32">
      <w:pPr>
        <w:numPr>
          <w:ilvl w:val="0"/>
          <w:numId w:val="51"/>
        </w:numPr>
        <w:spacing w:after="0" w:line="240" w:lineRule="auto"/>
        <w:ind w:left="567" w:hanging="567"/>
        <w:contextualSpacing/>
        <w:jc w:val="both"/>
        <w:rPr>
          <w:rFonts w:ascii="Arial" w:eastAsia="Calibri" w:hAnsi="Arial" w:cs="Arial"/>
          <w:sz w:val="24"/>
        </w:rPr>
      </w:pPr>
      <w:r w:rsidRPr="00B10C08">
        <w:rPr>
          <w:rFonts w:ascii="Arial" w:eastAsia="Calibri" w:hAnsi="Arial" w:cs="Arial"/>
          <w:sz w:val="24"/>
        </w:rPr>
        <w:t>Amortyzacja</w:t>
      </w:r>
    </w:p>
    <w:p w14:paraId="1438F63A" w14:textId="77777777" w:rsidR="009A7790" w:rsidRPr="00B10C08" w:rsidRDefault="009A7790" w:rsidP="00A500CE">
      <w:pPr>
        <w:spacing w:before="120" w:after="0" w:line="240" w:lineRule="auto"/>
        <w:ind w:left="567"/>
        <w:jc w:val="both"/>
        <w:rPr>
          <w:rFonts w:ascii="Arial" w:eastAsia="Calibri" w:hAnsi="Arial" w:cs="Arial"/>
          <w:sz w:val="24"/>
        </w:rPr>
      </w:pPr>
      <w:r w:rsidRPr="00B10C08">
        <w:rPr>
          <w:rFonts w:ascii="Arial" w:eastAsia="Calibri" w:hAnsi="Arial" w:cs="Arial"/>
          <w:sz w:val="24"/>
        </w:rPr>
        <w:t>Konsekwencją ujawnienia środka trwałego w ewidencji jest w dalszej kolejności jego amortyzacja. Amortyzację od ujawnionych środków trwałych rozpoczyna się począwszy od miesiąca następującego po miesiącu, w którym te środki lub wartości zostały wprowadzone do ewidencji.</w:t>
      </w:r>
    </w:p>
    <w:p w14:paraId="684AD80C" w14:textId="77777777" w:rsidR="00D14760" w:rsidRPr="00B10C08" w:rsidRDefault="00D14760">
      <w:pPr>
        <w:rPr>
          <w:rFonts w:ascii="Arial" w:eastAsia="Calibri" w:hAnsi="Arial" w:cs="Arial"/>
          <w:sz w:val="18"/>
        </w:rPr>
      </w:pPr>
      <w:r w:rsidRPr="00B10C08">
        <w:rPr>
          <w:rFonts w:ascii="Arial" w:eastAsia="Calibri" w:hAnsi="Arial" w:cs="Arial"/>
          <w:sz w:val="18"/>
        </w:rPr>
        <w:br w:type="page"/>
      </w:r>
    </w:p>
    <w:p w14:paraId="1A4F416B" w14:textId="77777777" w:rsidR="005C52B4" w:rsidRPr="00B10C08" w:rsidRDefault="006659B1" w:rsidP="00EB119F">
      <w:pPr>
        <w:pStyle w:val="Nagwek1"/>
        <w:spacing w:after="120"/>
        <w:ind w:left="851" w:hanging="851"/>
        <w:jc w:val="both"/>
        <w:rPr>
          <w:rFonts w:ascii="Arial" w:hAnsi="Arial" w:cs="Arial"/>
          <w:b/>
          <w:color w:val="005023"/>
        </w:rPr>
      </w:pPr>
      <w:bookmarkStart w:id="106" w:name="_Toc31008375"/>
      <w:r w:rsidRPr="00B10C08">
        <w:rPr>
          <w:rFonts w:ascii="Arial" w:hAnsi="Arial" w:cs="Arial"/>
          <w:b/>
          <w:color w:val="005023"/>
        </w:rPr>
        <w:t>X</w:t>
      </w:r>
      <w:r w:rsidR="004241A2" w:rsidRPr="00B10C08">
        <w:rPr>
          <w:rFonts w:ascii="Arial" w:hAnsi="Arial" w:cs="Arial"/>
          <w:b/>
          <w:color w:val="005023"/>
        </w:rPr>
        <w:t>V</w:t>
      </w:r>
      <w:r w:rsidRPr="00B10C08">
        <w:rPr>
          <w:rFonts w:ascii="Arial" w:hAnsi="Arial" w:cs="Arial"/>
          <w:b/>
          <w:color w:val="005023"/>
        </w:rPr>
        <w:t>II</w:t>
      </w:r>
      <w:r w:rsidR="00D5375D" w:rsidRPr="00B10C08">
        <w:rPr>
          <w:rFonts w:ascii="Arial" w:hAnsi="Arial" w:cs="Arial"/>
          <w:b/>
          <w:color w:val="005023"/>
        </w:rPr>
        <w:t>.</w:t>
      </w:r>
      <w:r w:rsidR="00D5375D" w:rsidRPr="00B10C08">
        <w:rPr>
          <w:rFonts w:ascii="Arial" w:hAnsi="Arial" w:cs="Arial"/>
          <w:b/>
          <w:color w:val="005023"/>
        </w:rPr>
        <w:tab/>
      </w:r>
      <w:r w:rsidR="005C52B4" w:rsidRPr="00B10C08">
        <w:rPr>
          <w:rFonts w:ascii="Arial" w:hAnsi="Arial" w:cs="Arial"/>
          <w:b/>
          <w:color w:val="005023"/>
        </w:rPr>
        <w:t>Katastrofa budowlana</w:t>
      </w:r>
      <w:bookmarkEnd w:id="106"/>
    </w:p>
    <w:p w14:paraId="6D8D5F6A" w14:textId="533A618B" w:rsidR="005C52B4" w:rsidRPr="00B10C08" w:rsidRDefault="00556CC7" w:rsidP="00D5375D">
      <w:pPr>
        <w:spacing w:after="0"/>
        <w:ind w:left="567" w:hanging="567"/>
        <w:jc w:val="both"/>
        <w:rPr>
          <w:rFonts w:ascii="Arial" w:hAnsi="Arial" w:cs="Arial"/>
          <w:sz w:val="24"/>
        </w:rPr>
      </w:pPr>
      <w:r w:rsidRPr="00B10C08">
        <w:rPr>
          <w:rFonts w:ascii="Arial" w:hAnsi="Arial" w:cs="Arial"/>
          <w:sz w:val="24"/>
        </w:rPr>
        <w:t>1.</w:t>
      </w:r>
      <w:r w:rsidR="00D5375D" w:rsidRPr="00B10C08">
        <w:rPr>
          <w:rFonts w:ascii="Arial" w:hAnsi="Arial" w:cs="Arial"/>
          <w:sz w:val="24"/>
        </w:rPr>
        <w:tab/>
      </w:r>
      <w:r w:rsidR="005C52B4" w:rsidRPr="00B10C08">
        <w:rPr>
          <w:rFonts w:ascii="Arial" w:hAnsi="Arial" w:cs="Arial"/>
          <w:sz w:val="24"/>
        </w:rPr>
        <w:t>Katastrofą</w:t>
      </w:r>
      <w:r w:rsidR="00362196">
        <w:rPr>
          <w:rFonts w:ascii="Arial" w:hAnsi="Arial" w:cs="Arial"/>
          <w:sz w:val="24"/>
        </w:rPr>
        <w:t xml:space="preserve"> </w:t>
      </w:r>
      <w:r w:rsidR="005C52B4" w:rsidRPr="00B10C08">
        <w:rPr>
          <w:rFonts w:ascii="Arial" w:hAnsi="Arial" w:cs="Arial"/>
          <w:sz w:val="24"/>
        </w:rPr>
        <w:t>budowlaną jest niezamierzone, gwałtowne zniszczenie obiektu budowlanego lub jego części, a także konstrukcyjnych elementów rusztowań, elementów urządzeń formujących, ścianek szczelnych i obudowy wykopów.</w:t>
      </w:r>
    </w:p>
    <w:p w14:paraId="63925287" w14:textId="77777777" w:rsidR="005C52B4" w:rsidRPr="00B10C08" w:rsidRDefault="00556CC7" w:rsidP="00D5375D">
      <w:pPr>
        <w:spacing w:after="0"/>
        <w:ind w:left="567" w:hanging="567"/>
        <w:jc w:val="both"/>
        <w:rPr>
          <w:rFonts w:ascii="Arial" w:hAnsi="Arial" w:cs="Arial"/>
          <w:sz w:val="24"/>
        </w:rPr>
      </w:pPr>
      <w:r w:rsidRPr="00B10C08">
        <w:rPr>
          <w:rFonts w:ascii="Arial" w:hAnsi="Arial" w:cs="Arial"/>
          <w:sz w:val="24"/>
        </w:rPr>
        <w:t>2.</w:t>
      </w:r>
      <w:r w:rsidR="00D5375D" w:rsidRPr="00B10C08">
        <w:rPr>
          <w:rFonts w:ascii="Arial" w:hAnsi="Arial" w:cs="Arial"/>
          <w:sz w:val="24"/>
        </w:rPr>
        <w:tab/>
      </w:r>
      <w:r w:rsidR="005C52B4" w:rsidRPr="00B10C08">
        <w:rPr>
          <w:rFonts w:ascii="Arial" w:hAnsi="Arial" w:cs="Arial"/>
          <w:sz w:val="24"/>
        </w:rPr>
        <w:t>Nie jest katastrofą budowlaną:</w:t>
      </w:r>
    </w:p>
    <w:p w14:paraId="7F74E9F8" w14:textId="17E36516" w:rsidR="005C52B4" w:rsidRPr="00B10C08" w:rsidRDefault="005C52B4" w:rsidP="004500B7">
      <w:pPr>
        <w:numPr>
          <w:ilvl w:val="1"/>
          <w:numId w:val="177"/>
        </w:numPr>
        <w:spacing w:after="0"/>
        <w:ind w:left="1134" w:hanging="567"/>
        <w:jc w:val="both"/>
        <w:rPr>
          <w:rFonts w:ascii="Arial" w:hAnsi="Arial" w:cs="Arial"/>
          <w:sz w:val="24"/>
        </w:rPr>
      </w:pPr>
      <w:r w:rsidRPr="00B10C08">
        <w:rPr>
          <w:rFonts w:ascii="Arial" w:hAnsi="Arial" w:cs="Arial"/>
          <w:sz w:val="24"/>
        </w:rPr>
        <w:t>uszkodzenie elementu wbudowanego w obiekt budowlany, nadającego się do naprawy lub wymiany</w:t>
      </w:r>
      <w:r w:rsidR="00691B25">
        <w:rPr>
          <w:rFonts w:ascii="Arial" w:hAnsi="Arial" w:cs="Arial"/>
          <w:sz w:val="24"/>
        </w:rPr>
        <w:t>,</w:t>
      </w:r>
    </w:p>
    <w:p w14:paraId="4340C2A2" w14:textId="09A9B066" w:rsidR="005C52B4" w:rsidRPr="00B10C08" w:rsidRDefault="005C52B4" w:rsidP="004500B7">
      <w:pPr>
        <w:numPr>
          <w:ilvl w:val="1"/>
          <w:numId w:val="177"/>
        </w:numPr>
        <w:spacing w:after="0"/>
        <w:ind w:left="1134" w:hanging="567"/>
        <w:jc w:val="both"/>
        <w:rPr>
          <w:rFonts w:ascii="Arial" w:hAnsi="Arial" w:cs="Arial"/>
          <w:sz w:val="24"/>
        </w:rPr>
      </w:pPr>
      <w:r w:rsidRPr="00B10C08">
        <w:rPr>
          <w:rFonts w:ascii="Arial" w:hAnsi="Arial" w:cs="Arial"/>
          <w:sz w:val="24"/>
        </w:rPr>
        <w:t>uszkodzenie lub zniszczenie urządzeń budowlanych związanych z budynkami</w:t>
      </w:r>
      <w:r w:rsidR="00691B25">
        <w:rPr>
          <w:rFonts w:ascii="Arial" w:hAnsi="Arial" w:cs="Arial"/>
          <w:sz w:val="24"/>
        </w:rPr>
        <w:t>,</w:t>
      </w:r>
    </w:p>
    <w:p w14:paraId="26779E4A" w14:textId="77777777" w:rsidR="005C52B4" w:rsidRPr="00B10C08" w:rsidRDefault="005C52B4" w:rsidP="004500B7">
      <w:pPr>
        <w:numPr>
          <w:ilvl w:val="1"/>
          <w:numId w:val="177"/>
        </w:numPr>
        <w:spacing w:after="0"/>
        <w:ind w:left="1134" w:hanging="567"/>
        <w:jc w:val="both"/>
        <w:rPr>
          <w:rFonts w:ascii="Arial" w:hAnsi="Arial" w:cs="Arial"/>
          <w:sz w:val="24"/>
        </w:rPr>
      </w:pPr>
      <w:r w:rsidRPr="00B10C08">
        <w:rPr>
          <w:rFonts w:ascii="Arial" w:hAnsi="Arial" w:cs="Arial"/>
          <w:sz w:val="24"/>
        </w:rPr>
        <w:t>awaria instalacji.</w:t>
      </w:r>
    </w:p>
    <w:p w14:paraId="560043C4" w14:textId="77777777" w:rsidR="00556CC7" w:rsidRPr="00B10C08" w:rsidRDefault="00556CC7" w:rsidP="00D5375D">
      <w:pPr>
        <w:spacing w:after="0"/>
        <w:ind w:left="567" w:hanging="567"/>
        <w:jc w:val="both"/>
        <w:rPr>
          <w:rFonts w:ascii="Arial" w:hAnsi="Arial" w:cs="Arial"/>
          <w:sz w:val="24"/>
        </w:rPr>
      </w:pPr>
      <w:r w:rsidRPr="00B10C08">
        <w:rPr>
          <w:rFonts w:ascii="Arial" w:hAnsi="Arial" w:cs="Arial"/>
          <w:sz w:val="24"/>
        </w:rPr>
        <w:t>3.</w:t>
      </w:r>
      <w:r w:rsidR="00D5375D" w:rsidRPr="00B10C08">
        <w:rPr>
          <w:rFonts w:ascii="Arial" w:hAnsi="Arial" w:cs="Arial"/>
          <w:sz w:val="24"/>
        </w:rPr>
        <w:tab/>
      </w:r>
      <w:r w:rsidRPr="00B10C08">
        <w:rPr>
          <w:rFonts w:ascii="Arial" w:hAnsi="Arial" w:cs="Arial"/>
          <w:sz w:val="24"/>
        </w:rPr>
        <w:t xml:space="preserve">Przyczynami katastrofy budowlanej mogą być: </w:t>
      </w:r>
    </w:p>
    <w:p w14:paraId="63348999" w14:textId="77777777" w:rsidR="00556CC7" w:rsidRPr="00B10C08" w:rsidRDefault="00CA0FC1" w:rsidP="00920E32">
      <w:pPr>
        <w:pStyle w:val="Akapitzlist"/>
        <w:numPr>
          <w:ilvl w:val="1"/>
          <w:numId w:val="70"/>
        </w:numPr>
        <w:spacing w:after="0"/>
        <w:ind w:left="1134" w:hanging="567"/>
        <w:jc w:val="both"/>
        <w:rPr>
          <w:rFonts w:ascii="Arial" w:hAnsi="Arial" w:cs="Arial"/>
          <w:sz w:val="24"/>
        </w:rPr>
      </w:pPr>
      <w:r w:rsidRPr="00B10C08">
        <w:rPr>
          <w:rFonts w:ascii="Arial" w:hAnsi="Arial" w:cs="Arial"/>
          <w:sz w:val="24"/>
        </w:rPr>
        <w:t>błędy podczas projektowania,</w:t>
      </w:r>
    </w:p>
    <w:p w14:paraId="718F92CA" w14:textId="77777777" w:rsidR="00556CC7" w:rsidRPr="00B10C08" w:rsidRDefault="00556CC7" w:rsidP="00920E32">
      <w:pPr>
        <w:pStyle w:val="Akapitzlist"/>
        <w:numPr>
          <w:ilvl w:val="0"/>
          <w:numId w:val="70"/>
        </w:numPr>
        <w:spacing w:after="0"/>
        <w:ind w:left="1134" w:hanging="567"/>
        <w:jc w:val="both"/>
        <w:rPr>
          <w:rFonts w:ascii="Arial" w:hAnsi="Arial" w:cs="Arial"/>
          <w:sz w:val="24"/>
        </w:rPr>
      </w:pPr>
      <w:r w:rsidRPr="00B10C08">
        <w:rPr>
          <w:rFonts w:ascii="Arial" w:hAnsi="Arial" w:cs="Arial"/>
          <w:sz w:val="24"/>
        </w:rPr>
        <w:t>błędy powstałe w czasie budowy, m.in. realizacja niezgodna z dokumentacją techniczną, zła jakość materiałów</w:t>
      </w:r>
      <w:r w:rsidR="00CA0FC1" w:rsidRPr="00B10C08">
        <w:rPr>
          <w:rFonts w:ascii="Arial" w:hAnsi="Arial" w:cs="Arial"/>
          <w:sz w:val="24"/>
        </w:rPr>
        <w:t>, zła jakość wykonywania robót,</w:t>
      </w:r>
    </w:p>
    <w:p w14:paraId="2BFF31EA" w14:textId="77777777" w:rsidR="00556CC7" w:rsidRPr="00B10C08" w:rsidRDefault="006659B1" w:rsidP="006659B1">
      <w:pPr>
        <w:pStyle w:val="Akapitzlist"/>
        <w:spacing w:after="0"/>
        <w:ind w:left="1134" w:hanging="567"/>
        <w:jc w:val="both"/>
        <w:rPr>
          <w:rFonts w:ascii="Arial" w:hAnsi="Arial" w:cs="Arial"/>
          <w:sz w:val="24"/>
        </w:rPr>
      </w:pPr>
      <w:r w:rsidRPr="00B10C08">
        <w:rPr>
          <w:rFonts w:ascii="Arial" w:hAnsi="Arial" w:cs="Arial"/>
          <w:sz w:val="24"/>
        </w:rPr>
        <w:t>c)</w:t>
      </w:r>
      <w:r w:rsidRPr="00B10C08">
        <w:rPr>
          <w:rFonts w:ascii="Arial" w:hAnsi="Arial" w:cs="Arial"/>
          <w:sz w:val="24"/>
        </w:rPr>
        <w:tab/>
      </w:r>
      <w:r w:rsidR="00556CC7" w:rsidRPr="00B10C08">
        <w:rPr>
          <w:rFonts w:ascii="Arial" w:hAnsi="Arial" w:cs="Arial"/>
          <w:sz w:val="24"/>
        </w:rPr>
        <w:t>nieodpowiednie warunki eksploatacji, m.in. przeróbki niezgodne z zasadami budowlanymi, utrz</w:t>
      </w:r>
      <w:r w:rsidR="00CA0FC1" w:rsidRPr="00B10C08">
        <w:rPr>
          <w:rFonts w:ascii="Arial" w:hAnsi="Arial" w:cs="Arial"/>
          <w:sz w:val="24"/>
        </w:rPr>
        <w:t>ymanie i remont danego obiektu,</w:t>
      </w:r>
    </w:p>
    <w:p w14:paraId="782AB273" w14:textId="77777777" w:rsidR="00556CC7" w:rsidRPr="00B10C08" w:rsidRDefault="006659B1" w:rsidP="006659B1">
      <w:pPr>
        <w:pStyle w:val="Akapitzlist"/>
        <w:spacing w:after="120"/>
        <w:ind w:left="1134" w:hanging="567"/>
        <w:jc w:val="both"/>
        <w:rPr>
          <w:rFonts w:ascii="Arial" w:hAnsi="Arial" w:cs="Arial"/>
          <w:sz w:val="24"/>
        </w:rPr>
      </w:pPr>
      <w:r w:rsidRPr="00B10C08">
        <w:rPr>
          <w:rFonts w:ascii="Arial" w:hAnsi="Arial" w:cs="Arial"/>
          <w:sz w:val="24"/>
        </w:rPr>
        <w:t>d)</w:t>
      </w:r>
      <w:r w:rsidRPr="00B10C08">
        <w:rPr>
          <w:rFonts w:ascii="Arial" w:hAnsi="Arial" w:cs="Arial"/>
          <w:sz w:val="24"/>
        </w:rPr>
        <w:tab/>
      </w:r>
      <w:r w:rsidR="00556CC7" w:rsidRPr="00B10C08">
        <w:rPr>
          <w:rFonts w:ascii="Arial" w:hAnsi="Arial" w:cs="Arial"/>
          <w:sz w:val="24"/>
        </w:rPr>
        <w:t>przypadki losowe, jak wybuchy, pożary, hu</w:t>
      </w:r>
      <w:r w:rsidR="00CA0FC1" w:rsidRPr="00B10C08">
        <w:rPr>
          <w:rFonts w:ascii="Arial" w:hAnsi="Arial" w:cs="Arial"/>
          <w:sz w:val="24"/>
        </w:rPr>
        <w:t>ragany, usuwiska, powodzie.</w:t>
      </w:r>
    </w:p>
    <w:p w14:paraId="190CDAD1" w14:textId="77777777" w:rsidR="006659B1" w:rsidRPr="00B10C08" w:rsidRDefault="006659B1" w:rsidP="006659B1">
      <w:pPr>
        <w:spacing w:after="120"/>
        <w:ind w:left="567"/>
        <w:jc w:val="both"/>
        <w:rPr>
          <w:rFonts w:ascii="Arial" w:hAnsi="Arial" w:cs="Arial"/>
          <w:sz w:val="24"/>
        </w:rPr>
      </w:pPr>
      <w:r w:rsidRPr="00B10C08">
        <w:rPr>
          <w:rFonts w:ascii="Arial" w:hAnsi="Arial" w:cs="Arial"/>
          <w:sz w:val="24"/>
        </w:rPr>
        <w:t>Postępowanie wyjaśniające w sprawie przyczyn katastrofy budowlanej prowadzi właściwy organ nadzoru budowlanego.</w:t>
      </w:r>
    </w:p>
    <w:p w14:paraId="1D335347" w14:textId="77777777" w:rsidR="005C52B4" w:rsidRPr="00B10C08" w:rsidRDefault="00556CC7" w:rsidP="00D5375D">
      <w:pPr>
        <w:spacing w:after="0"/>
        <w:ind w:left="567" w:hanging="567"/>
        <w:jc w:val="both"/>
        <w:rPr>
          <w:rFonts w:ascii="Arial" w:hAnsi="Arial" w:cs="Arial"/>
          <w:sz w:val="24"/>
        </w:rPr>
      </w:pPr>
      <w:r w:rsidRPr="00B10C08">
        <w:rPr>
          <w:rFonts w:ascii="Arial" w:hAnsi="Arial" w:cs="Arial"/>
          <w:sz w:val="24"/>
        </w:rPr>
        <w:t>4.</w:t>
      </w:r>
      <w:r w:rsidR="00D5375D" w:rsidRPr="00B10C08">
        <w:rPr>
          <w:rFonts w:ascii="Arial" w:hAnsi="Arial" w:cs="Arial"/>
          <w:sz w:val="24"/>
        </w:rPr>
        <w:tab/>
      </w:r>
      <w:r w:rsidR="005C52B4" w:rsidRPr="00B10C08">
        <w:rPr>
          <w:rFonts w:ascii="Arial" w:hAnsi="Arial" w:cs="Arial"/>
          <w:sz w:val="24"/>
        </w:rPr>
        <w:t>W razie katastrofy budowlanej w budowanym, rozbieranym lub użytkowanym obiekcie budowlanym, kierownik budowy (robót), właściciel, zarządca lub użytkownik jest obowiązany:</w:t>
      </w:r>
    </w:p>
    <w:p w14:paraId="550E8BFB" w14:textId="4DE0E8E5" w:rsidR="005C52B4" w:rsidRPr="00B10C08" w:rsidRDefault="005C52B4" w:rsidP="004500B7">
      <w:pPr>
        <w:numPr>
          <w:ilvl w:val="1"/>
          <w:numId w:val="221"/>
        </w:numPr>
        <w:spacing w:after="0"/>
        <w:ind w:left="1134" w:hanging="567"/>
        <w:jc w:val="both"/>
        <w:rPr>
          <w:rFonts w:ascii="Arial" w:hAnsi="Arial" w:cs="Arial"/>
          <w:sz w:val="24"/>
        </w:rPr>
      </w:pPr>
      <w:r w:rsidRPr="00B10C08">
        <w:rPr>
          <w:rFonts w:ascii="Arial" w:hAnsi="Arial" w:cs="Arial"/>
          <w:sz w:val="24"/>
        </w:rPr>
        <w:t>zorganizować doraźną pomoc poszkodowanym i przeciwdziałać rozszerzaniu się skutków katastrofy</w:t>
      </w:r>
      <w:r w:rsidR="00691B25">
        <w:rPr>
          <w:rFonts w:ascii="Arial" w:hAnsi="Arial" w:cs="Arial"/>
          <w:sz w:val="24"/>
        </w:rPr>
        <w:t>,</w:t>
      </w:r>
    </w:p>
    <w:p w14:paraId="2A1CF713" w14:textId="4853855A" w:rsidR="005C52B4" w:rsidRPr="00B10C08" w:rsidRDefault="005C52B4" w:rsidP="004500B7">
      <w:pPr>
        <w:numPr>
          <w:ilvl w:val="1"/>
          <w:numId w:val="221"/>
        </w:numPr>
        <w:spacing w:after="0"/>
        <w:ind w:left="1134" w:hanging="567"/>
        <w:jc w:val="both"/>
        <w:rPr>
          <w:rFonts w:ascii="Arial" w:hAnsi="Arial" w:cs="Arial"/>
          <w:sz w:val="24"/>
        </w:rPr>
      </w:pPr>
      <w:r w:rsidRPr="00B10C08">
        <w:rPr>
          <w:rFonts w:ascii="Arial" w:hAnsi="Arial" w:cs="Arial"/>
          <w:sz w:val="24"/>
        </w:rPr>
        <w:t>zabezpieczyć miejsce katastrofy przed zmianami uniemożliwiającymi prowadzenie postępowania wyjaśniającego</w:t>
      </w:r>
      <w:r w:rsidR="00691B25">
        <w:rPr>
          <w:rFonts w:ascii="Arial" w:hAnsi="Arial" w:cs="Arial"/>
          <w:sz w:val="24"/>
        </w:rPr>
        <w:t>,</w:t>
      </w:r>
    </w:p>
    <w:p w14:paraId="343F540B" w14:textId="77777777" w:rsidR="005C52B4" w:rsidRPr="00B10C08" w:rsidRDefault="005C52B4" w:rsidP="004500B7">
      <w:pPr>
        <w:numPr>
          <w:ilvl w:val="1"/>
          <w:numId w:val="221"/>
        </w:numPr>
        <w:spacing w:after="0"/>
        <w:ind w:left="1134" w:hanging="567"/>
        <w:jc w:val="both"/>
        <w:rPr>
          <w:rFonts w:ascii="Arial" w:hAnsi="Arial" w:cs="Arial"/>
          <w:sz w:val="24"/>
        </w:rPr>
      </w:pPr>
      <w:r w:rsidRPr="00B10C08">
        <w:rPr>
          <w:rFonts w:ascii="Arial" w:hAnsi="Arial" w:cs="Arial"/>
          <w:sz w:val="24"/>
        </w:rPr>
        <w:t>niezwłocznie zawiadomić o katastrofie:</w:t>
      </w:r>
    </w:p>
    <w:p w14:paraId="7C87F00D" w14:textId="77777777" w:rsidR="005C52B4" w:rsidRPr="00B10C08" w:rsidRDefault="005C52B4" w:rsidP="004500B7">
      <w:pPr>
        <w:numPr>
          <w:ilvl w:val="3"/>
          <w:numId w:val="222"/>
        </w:numPr>
        <w:spacing w:after="0"/>
        <w:ind w:left="1701" w:hanging="567"/>
        <w:jc w:val="both"/>
        <w:rPr>
          <w:rFonts w:ascii="Arial" w:hAnsi="Arial" w:cs="Arial"/>
          <w:sz w:val="24"/>
        </w:rPr>
      </w:pPr>
      <w:r w:rsidRPr="00B10C08">
        <w:rPr>
          <w:rFonts w:ascii="Arial" w:hAnsi="Arial" w:cs="Arial"/>
          <w:sz w:val="24"/>
        </w:rPr>
        <w:t>właściwy organ,</w:t>
      </w:r>
    </w:p>
    <w:p w14:paraId="06111C8F" w14:textId="77777777" w:rsidR="005C52B4" w:rsidRPr="00B10C08" w:rsidRDefault="005C52B4" w:rsidP="004500B7">
      <w:pPr>
        <w:numPr>
          <w:ilvl w:val="3"/>
          <w:numId w:val="222"/>
        </w:numPr>
        <w:spacing w:after="0"/>
        <w:ind w:left="1701" w:hanging="567"/>
        <w:jc w:val="both"/>
        <w:rPr>
          <w:rFonts w:ascii="Arial" w:hAnsi="Arial" w:cs="Arial"/>
          <w:sz w:val="24"/>
        </w:rPr>
      </w:pPr>
      <w:r w:rsidRPr="00B10C08">
        <w:rPr>
          <w:rFonts w:ascii="Arial" w:hAnsi="Arial" w:cs="Arial"/>
          <w:sz w:val="24"/>
        </w:rPr>
        <w:t>właściwego miejscowo prokuratora i Policję,</w:t>
      </w:r>
    </w:p>
    <w:p w14:paraId="59815AE9" w14:textId="77B4F9D8" w:rsidR="005C52B4" w:rsidRPr="00B10C08" w:rsidRDefault="004500B7" w:rsidP="004500B7">
      <w:pPr>
        <w:numPr>
          <w:ilvl w:val="3"/>
          <w:numId w:val="222"/>
        </w:numPr>
        <w:spacing w:after="0"/>
        <w:ind w:left="1701" w:hanging="567"/>
        <w:jc w:val="both"/>
        <w:rPr>
          <w:rFonts w:ascii="Arial" w:hAnsi="Arial" w:cs="Arial"/>
          <w:sz w:val="24"/>
        </w:rPr>
      </w:pPr>
      <w:r>
        <w:rPr>
          <w:rFonts w:ascii="Arial" w:hAnsi="Arial" w:cs="Arial"/>
          <w:sz w:val="24"/>
        </w:rPr>
        <w:t>z</w:t>
      </w:r>
      <w:r w:rsidR="00E253A1">
        <w:rPr>
          <w:rFonts w:ascii="Arial" w:hAnsi="Arial" w:cs="Arial"/>
          <w:sz w:val="24"/>
        </w:rPr>
        <w:t>amawiającego</w:t>
      </w:r>
      <w:r w:rsidR="005C52B4" w:rsidRPr="00B10C08">
        <w:rPr>
          <w:rFonts w:ascii="Arial" w:hAnsi="Arial" w:cs="Arial"/>
          <w:sz w:val="24"/>
        </w:rPr>
        <w:t>, inspektora nadzoru inwestorskiego i projektanta obiektu budowlanego, jeżeli katastrofa nastąpiła w trakcie budowy,</w:t>
      </w:r>
    </w:p>
    <w:p w14:paraId="528988FD" w14:textId="7198C03F" w:rsidR="005C52B4" w:rsidRPr="00B10C08" w:rsidRDefault="005C52B4" w:rsidP="004500B7">
      <w:pPr>
        <w:numPr>
          <w:ilvl w:val="3"/>
          <w:numId w:val="222"/>
        </w:numPr>
        <w:spacing w:after="120"/>
        <w:ind w:left="1701" w:hanging="567"/>
        <w:jc w:val="both"/>
        <w:rPr>
          <w:rFonts w:ascii="Arial" w:hAnsi="Arial" w:cs="Arial"/>
          <w:sz w:val="24"/>
        </w:rPr>
      </w:pPr>
      <w:r w:rsidRPr="00B10C08">
        <w:rPr>
          <w:rFonts w:ascii="Arial" w:hAnsi="Arial" w:cs="Arial"/>
          <w:sz w:val="24"/>
        </w:rPr>
        <w:t>inne organy lub jednostki organizacyjne zainteresowane przyczynami lub skutkami katastrof</w:t>
      </w:r>
      <w:r w:rsidR="00641EF8" w:rsidRPr="00B10C08">
        <w:rPr>
          <w:rFonts w:ascii="Arial" w:hAnsi="Arial" w:cs="Arial"/>
          <w:sz w:val="24"/>
        </w:rPr>
        <w:t>y z mocy szczególnych przepisów</w:t>
      </w:r>
      <w:r w:rsidR="00691B25">
        <w:rPr>
          <w:rFonts w:ascii="Arial" w:hAnsi="Arial" w:cs="Arial"/>
          <w:sz w:val="24"/>
        </w:rPr>
        <w:t>.</w:t>
      </w:r>
      <w:r w:rsidR="00641EF8" w:rsidRPr="00B10C08">
        <w:rPr>
          <w:rFonts w:ascii="Arial" w:hAnsi="Arial" w:cs="Arial"/>
          <w:sz w:val="24"/>
        </w:rPr>
        <w:t xml:space="preserve"> </w:t>
      </w:r>
    </w:p>
    <w:p w14:paraId="015944C8" w14:textId="77777777" w:rsidR="005C52B4" w:rsidRPr="00B10C08" w:rsidRDefault="006659B1" w:rsidP="00D5375D">
      <w:pPr>
        <w:spacing w:after="0"/>
        <w:jc w:val="both"/>
        <w:rPr>
          <w:rFonts w:ascii="Arial" w:hAnsi="Arial" w:cs="Arial"/>
          <w:sz w:val="24"/>
        </w:rPr>
      </w:pPr>
      <w:r w:rsidRPr="00B10C08">
        <w:rPr>
          <w:rFonts w:ascii="Arial" w:hAnsi="Arial" w:cs="Arial"/>
          <w:sz w:val="24"/>
        </w:rPr>
        <w:t>Zapisu w pkt 4. ust. 2) n</w:t>
      </w:r>
      <w:r w:rsidR="005C52B4" w:rsidRPr="00B10C08">
        <w:rPr>
          <w:rFonts w:ascii="Arial" w:hAnsi="Arial" w:cs="Arial"/>
          <w:sz w:val="24"/>
        </w:rPr>
        <w:t>ie stosuje się do czynności mających na celu ratowanie życia lub zabezpieczenie przed rozszerzaniem się skutków katastrofy. W tych przypadkach należy szczegółowo opisać stan po katastrofie oraz zmiany w nim wprowadzone, z oznaczeniem miejsc ich wprowadzenia na szkicach i w miarę możliwości, na fotografiach.</w:t>
      </w:r>
      <w:r w:rsidR="00556CC7" w:rsidRPr="00B10C08">
        <w:rPr>
          <w:rFonts w:ascii="Arial" w:hAnsi="Arial" w:cs="Arial"/>
          <w:sz w:val="24"/>
        </w:rPr>
        <w:t xml:space="preserve"> Zasady postępowania w przypadku wystąpienia kata</w:t>
      </w:r>
      <w:r w:rsidR="00D5375D" w:rsidRPr="00B10C08">
        <w:rPr>
          <w:rFonts w:ascii="Arial" w:hAnsi="Arial" w:cs="Arial"/>
          <w:sz w:val="24"/>
        </w:rPr>
        <w:t>strofy budowlanej zawarte są w</w:t>
      </w:r>
      <w:r w:rsidR="002065BF" w:rsidRPr="00B10C08">
        <w:rPr>
          <w:rFonts w:ascii="Arial" w:hAnsi="Arial" w:cs="Arial"/>
          <w:sz w:val="24"/>
        </w:rPr>
        <w:t xml:space="preserve"> rozdziale 7</w:t>
      </w:r>
      <w:r w:rsidR="00556CC7" w:rsidRPr="00B10C08">
        <w:rPr>
          <w:rFonts w:ascii="Arial" w:hAnsi="Arial" w:cs="Arial"/>
          <w:sz w:val="24"/>
        </w:rPr>
        <w:t xml:space="preserve"> Praw</w:t>
      </w:r>
      <w:r w:rsidR="002065BF" w:rsidRPr="00B10C08">
        <w:rPr>
          <w:rFonts w:ascii="Arial" w:hAnsi="Arial" w:cs="Arial"/>
          <w:sz w:val="24"/>
        </w:rPr>
        <w:t>a</w:t>
      </w:r>
      <w:r w:rsidR="00556CC7" w:rsidRPr="00B10C08">
        <w:rPr>
          <w:rFonts w:ascii="Arial" w:hAnsi="Arial" w:cs="Arial"/>
          <w:sz w:val="24"/>
        </w:rPr>
        <w:t xml:space="preserve"> budowlan</w:t>
      </w:r>
      <w:r w:rsidR="002065BF" w:rsidRPr="00B10C08">
        <w:rPr>
          <w:rFonts w:ascii="Arial" w:hAnsi="Arial" w:cs="Arial"/>
          <w:sz w:val="24"/>
        </w:rPr>
        <w:t>ego</w:t>
      </w:r>
      <w:r w:rsidR="00556CC7" w:rsidRPr="00B10C08">
        <w:rPr>
          <w:rFonts w:ascii="Arial" w:hAnsi="Arial" w:cs="Arial"/>
          <w:sz w:val="24"/>
        </w:rPr>
        <w:t xml:space="preserve">. </w:t>
      </w:r>
    </w:p>
    <w:p w14:paraId="58B04B3A" w14:textId="6C231F8A" w:rsidR="00556CC7" w:rsidRPr="00B10C08" w:rsidRDefault="00556CC7" w:rsidP="004500B7">
      <w:pPr>
        <w:spacing w:before="240" w:after="0"/>
        <w:jc w:val="both"/>
        <w:rPr>
          <w:rFonts w:ascii="Arial" w:hAnsi="Arial" w:cs="Arial"/>
          <w:sz w:val="24"/>
        </w:rPr>
      </w:pPr>
      <w:r w:rsidRPr="004500B7">
        <w:rPr>
          <w:rFonts w:ascii="Arial" w:hAnsi="Arial" w:cs="Arial"/>
          <w:b/>
          <w:sz w:val="24"/>
        </w:rPr>
        <w:t>Zaleca się</w:t>
      </w:r>
      <w:r w:rsidR="00346838" w:rsidRPr="00B10C08">
        <w:rPr>
          <w:rFonts w:ascii="Arial" w:hAnsi="Arial" w:cs="Arial"/>
          <w:sz w:val="24"/>
        </w:rPr>
        <w:t xml:space="preserve"> umieszczenie</w:t>
      </w:r>
      <w:r w:rsidR="000E7212">
        <w:rPr>
          <w:rFonts w:ascii="Arial" w:hAnsi="Arial" w:cs="Arial"/>
          <w:sz w:val="24"/>
        </w:rPr>
        <w:t xml:space="preserve"> </w:t>
      </w:r>
      <w:r w:rsidR="00346838" w:rsidRPr="00B10C08">
        <w:rPr>
          <w:rFonts w:ascii="Arial" w:hAnsi="Arial" w:cs="Arial"/>
          <w:sz w:val="24"/>
        </w:rPr>
        <w:t xml:space="preserve">w widocznym miejscu </w:t>
      </w:r>
      <w:r w:rsidRPr="00B10C08">
        <w:rPr>
          <w:rFonts w:ascii="Arial" w:hAnsi="Arial" w:cs="Arial"/>
          <w:sz w:val="24"/>
        </w:rPr>
        <w:t>na zapleczu placu budowy list</w:t>
      </w:r>
      <w:r w:rsidR="00346838" w:rsidRPr="00B10C08">
        <w:rPr>
          <w:rFonts w:ascii="Arial" w:hAnsi="Arial" w:cs="Arial"/>
          <w:sz w:val="24"/>
        </w:rPr>
        <w:t>y</w:t>
      </w:r>
      <w:r w:rsidRPr="00B10C08">
        <w:rPr>
          <w:rFonts w:ascii="Arial" w:hAnsi="Arial" w:cs="Arial"/>
          <w:sz w:val="24"/>
        </w:rPr>
        <w:t xml:space="preserve"> numerów telefonów alarmowych i adresów instytucji, które należy powiadomić w razie katastrofy budowlanej.</w:t>
      </w:r>
    </w:p>
    <w:p w14:paraId="7E42CE1A" w14:textId="77777777" w:rsidR="00556CC7" w:rsidRPr="00B10C08" w:rsidRDefault="00556CC7" w:rsidP="00D5375D">
      <w:pPr>
        <w:spacing w:after="0"/>
        <w:jc w:val="both"/>
        <w:rPr>
          <w:rFonts w:ascii="Arial" w:hAnsi="Arial" w:cs="Arial"/>
          <w:sz w:val="24"/>
        </w:rPr>
      </w:pPr>
      <w:r w:rsidRPr="00B10C08">
        <w:rPr>
          <w:rFonts w:ascii="Arial" w:hAnsi="Arial" w:cs="Arial"/>
          <w:sz w:val="24"/>
        </w:rPr>
        <w:t>Ponadto należy niezwłocznie powiadomić odpowiednie firmy ubezpieczeniowe o fakcie wystąpienia katastrofy budowlanej dla spełnienia warunków zawartych umów.</w:t>
      </w:r>
    </w:p>
    <w:p w14:paraId="63E9C589" w14:textId="77777777" w:rsidR="005C52B4" w:rsidRPr="00B10C08" w:rsidRDefault="00556CC7" w:rsidP="004500B7">
      <w:pPr>
        <w:spacing w:before="240"/>
        <w:jc w:val="both"/>
        <w:rPr>
          <w:rFonts w:ascii="Arial" w:hAnsi="Arial" w:cs="Arial"/>
          <w:sz w:val="24"/>
        </w:rPr>
      </w:pPr>
      <w:r w:rsidRPr="00B10C08">
        <w:rPr>
          <w:rFonts w:ascii="Arial" w:hAnsi="Arial" w:cs="Arial"/>
          <w:sz w:val="24"/>
        </w:rPr>
        <w:t xml:space="preserve">Wystąpienie katastrofy budowlanej należy odnotować </w:t>
      </w:r>
      <w:r w:rsidR="00D16DB6" w:rsidRPr="00B10C08">
        <w:rPr>
          <w:rFonts w:ascii="Arial" w:hAnsi="Arial" w:cs="Arial"/>
          <w:sz w:val="24"/>
        </w:rPr>
        <w:t xml:space="preserve">w </w:t>
      </w:r>
      <w:r w:rsidR="00596209" w:rsidRPr="00B10C08">
        <w:rPr>
          <w:rFonts w:ascii="Arial" w:hAnsi="Arial" w:cs="Arial"/>
          <w:sz w:val="24"/>
        </w:rPr>
        <w:t>KOB</w:t>
      </w:r>
      <w:r w:rsidRPr="00B10C08">
        <w:rPr>
          <w:rFonts w:ascii="Arial" w:hAnsi="Arial" w:cs="Arial"/>
          <w:sz w:val="24"/>
        </w:rPr>
        <w:t>.</w:t>
      </w:r>
    </w:p>
    <w:p w14:paraId="730DE9A5" w14:textId="77777777" w:rsidR="00184728" w:rsidRPr="00B10C08" w:rsidRDefault="00184728" w:rsidP="00EC1159">
      <w:pPr>
        <w:rPr>
          <w:rFonts w:ascii="Arial" w:hAnsi="Arial" w:cs="Arial"/>
          <w:b/>
          <w:color w:val="005023"/>
          <w:sz w:val="32"/>
        </w:rPr>
      </w:pPr>
      <w:r w:rsidRPr="00B10C08">
        <w:rPr>
          <w:rFonts w:ascii="Arial" w:hAnsi="Arial" w:cs="Arial"/>
          <w:b/>
          <w:color w:val="005023"/>
          <w:sz w:val="32"/>
        </w:rPr>
        <w:t>X</w:t>
      </w:r>
      <w:r w:rsidR="00A1182A" w:rsidRPr="00B10C08">
        <w:rPr>
          <w:rFonts w:ascii="Arial" w:hAnsi="Arial" w:cs="Arial"/>
          <w:b/>
          <w:color w:val="005023"/>
          <w:sz w:val="32"/>
        </w:rPr>
        <w:t>VIII</w:t>
      </w:r>
      <w:r w:rsidRPr="00B10C08">
        <w:rPr>
          <w:rFonts w:ascii="Arial" w:hAnsi="Arial" w:cs="Arial"/>
          <w:b/>
          <w:color w:val="005023"/>
          <w:sz w:val="32"/>
        </w:rPr>
        <w:t>.</w:t>
      </w:r>
      <w:r w:rsidRPr="00B10C08">
        <w:rPr>
          <w:rFonts w:ascii="Arial" w:hAnsi="Arial" w:cs="Arial"/>
          <w:b/>
          <w:color w:val="005023"/>
          <w:sz w:val="32"/>
        </w:rPr>
        <w:tab/>
        <w:t>Prawo wodne w budownictwie ogólnym</w:t>
      </w:r>
    </w:p>
    <w:p w14:paraId="77C95A7F" w14:textId="77777777" w:rsidR="004947BC" w:rsidRPr="00B10C08" w:rsidRDefault="00A1182A" w:rsidP="00A1182A">
      <w:pPr>
        <w:ind w:left="567" w:hanging="567"/>
        <w:jc w:val="both"/>
        <w:rPr>
          <w:rFonts w:ascii="Arial" w:hAnsi="Arial" w:cs="Arial"/>
          <w:b/>
          <w:color w:val="005023"/>
          <w:sz w:val="28"/>
        </w:rPr>
      </w:pPr>
      <w:r w:rsidRPr="00B10C08">
        <w:rPr>
          <w:rFonts w:ascii="Arial" w:hAnsi="Arial" w:cs="Arial"/>
          <w:b/>
          <w:color w:val="005023"/>
          <w:sz w:val="28"/>
        </w:rPr>
        <w:t>1.</w:t>
      </w:r>
      <w:r w:rsidRPr="00B10C08">
        <w:rPr>
          <w:rFonts w:ascii="Arial" w:hAnsi="Arial" w:cs="Arial"/>
          <w:b/>
          <w:color w:val="005023"/>
          <w:sz w:val="28"/>
        </w:rPr>
        <w:tab/>
      </w:r>
      <w:r w:rsidR="004947BC" w:rsidRPr="00B10C08">
        <w:rPr>
          <w:rFonts w:ascii="Arial" w:hAnsi="Arial" w:cs="Arial"/>
          <w:b/>
          <w:color w:val="005023"/>
          <w:sz w:val="28"/>
        </w:rPr>
        <w:t>Ogólne przepisy Prawa wodnego – definicje i zasady</w:t>
      </w:r>
      <w:r w:rsidR="00184728" w:rsidRPr="00CA1E56">
        <w:rPr>
          <w:rStyle w:val="Odwoanieprzypisudolnego"/>
          <w:rFonts w:ascii="Arial" w:hAnsi="Arial" w:cs="Arial"/>
          <w:sz w:val="24"/>
        </w:rPr>
        <w:footnoteReference w:id="70"/>
      </w:r>
    </w:p>
    <w:p w14:paraId="02A1A836" w14:textId="77777777" w:rsidR="004947BC" w:rsidRPr="00B10C08" w:rsidRDefault="00A1182A" w:rsidP="00A1182A">
      <w:pPr>
        <w:pStyle w:val="Nagwek2"/>
        <w:spacing w:after="120"/>
        <w:ind w:left="567" w:hanging="567"/>
        <w:jc w:val="both"/>
        <w:rPr>
          <w:rFonts w:ascii="Arial" w:hAnsi="Arial" w:cs="Arial"/>
          <w:b/>
          <w:color w:val="005023"/>
          <w:sz w:val="24"/>
        </w:rPr>
      </w:pPr>
      <w:bookmarkStart w:id="107" w:name="_Toc31008383"/>
      <w:r w:rsidRPr="00B10C08">
        <w:rPr>
          <w:rFonts w:ascii="Arial" w:hAnsi="Arial" w:cs="Arial"/>
          <w:b/>
          <w:color w:val="005023"/>
          <w:sz w:val="24"/>
        </w:rPr>
        <w:t>1.1.</w:t>
      </w:r>
      <w:r w:rsidRPr="00B10C08">
        <w:rPr>
          <w:rFonts w:ascii="Arial" w:hAnsi="Arial" w:cs="Arial"/>
          <w:b/>
          <w:color w:val="005023"/>
          <w:sz w:val="24"/>
        </w:rPr>
        <w:tab/>
      </w:r>
      <w:r w:rsidR="004947BC" w:rsidRPr="00B10C08">
        <w:rPr>
          <w:rFonts w:ascii="Arial" w:hAnsi="Arial" w:cs="Arial"/>
          <w:b/>
          <w:color w:val="005023"/>
          <w:sz w:val="24"/>
        </w:rPr>
        <w:t>Rodzaje korzystania z wód (art. 32, 33, 34 i 35 PW)</w:t>
      </w:r>
      <w:bookmarkEnd w:id="107"/>
    </w:p>
    <w:p w14:paraId="0EBECCA7" w14:textId="77777777"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Powszechne</w:t>
      </w:r>
      <w:r w:rsidRPr="00B10C08">
        <w:rPr>
          <w:rFonts w:ascii="Arial" w:hAnsi="Arial" w:cs="Arial"/>
          <w:sz w:val="24"/>
        </w:rPr>
        <w:t xml:space="preserve"> – przysługuje każdemu i służy zaspokajaniu potrzeb osobistych, gospodarstwa domowego lub rolnego bez stosowania specjalnych urządzeń technicznych, a także do wypoczynku, uprawiania turystyki, sportów wodnych, amatorskiego połowu ryb. prawo powszechnego korzystania z wód odnosi się w stosunku do wód publicznych śródlądowych wód powierzchniowych, morskich wód wewnętrznych oraz z wód morza terytorialnego. </w:t>
      </w:r>
    </w:p>
    <w:p w14:paraId="48BDDC84" w14:textId="77777777"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Zwykłe</w:t>
      </w:r>
      <w:r w:rsidRPr="00B10C08">
        <w:rPr>
          <w:rFonts w:ascii="Arial" w:hAnsi="Arial" w:cs="Arial"/>
          <w:sz w:val="24"/>
        </w:rPr>
        <w:t xml:space="preserve"> – przysługuje właścicielowi gruntu i obejmuje korzystanie z wód powierzchniowych oraz podziemnych stanowiących jego własność. Przy czym służy ono zaspokajaniu potrzeb własnego gospodarstwa domowego oraz własne gospodarstwa rolnego wód obejmuje pobór wód w ilości średniorocznej nie większej niż 5 m</w:t>
      </w:r>
      <w:r w:rsidRPr="00B10C08">
        <w:rPr>
          <w:rFonts w:ascii="Arial" w:hAnsi="Arial" w:cs="Arial"/>
          <w:sz w:val="24"/>
          <w:vertAlign w:val="superscript"/>
        </w:rPr>
        <w:t>3</w:t>
      </w:r>
      <w:r w:rsidRPr="00B10C08">
        <w:rPr>
          <w:rFonts w:ascii="Arial" w:hAnsi="Arial" w:cs="Arial"/>
          <w:sz w:val="24"/>
        </w:rPr>
        <w:t>/dobę.</w:t>
      </w:r>
    </w:p>
    <w:p w14:paraId="36C18720" w14:textId="77777777"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 xml:space="preserve">Szczególne – </w:t>
      </w:r>
      <w:r w:rsidRPr="00B10C08">
        <w:rPr>
          <w:rFonts w:ascii="Arial" w:hAnsi="Arial" w:cs="Arial"/>
          <w:sz w:val="24"/>
        </w:rPr>
        <w:t>jest korzystaniem wykraczającym poza zakres powszechnego i zwykłego obejmujące katalog czynności i robót określonych ustawą,</w:t>
      </w:r>
    </w:p>
    <w:p w14:paraId="3969A1EE" w14:textId="72952840" w:rsidR="004947BC" w:rsidRPr="00B10C08" w:rsidRDefault="004947BC" w:rsidP="00EC1159">
      <w:pPr>
        <w:numPr>
          <w:ilvl w:val="0"/>
          <w:numId w:val="223"/>
        </w:numPr>
        <w:tabs>
          <w:tab w:val="clear" w:pos="720"/>
          <w:tab w:val="num" w:pos="1134"/>
        </w:tabs>
        <w:spacing w:after="0" w:line="276" w:lineRule="auto"/>
        <w:ind w:left="1134" w:hanging="567"/>
        <w:jc w:val="both"/>
        <w:rPr>
          <w:rFonts w:ascii="Arial" w:hAnsi="Arial" w:cs="Arial"/>
          <w:sz w:val="24"/>
        </w:rPr>
      </w:pPr>
      <w:r w:rsidRPr="00B10C08">
        <w:rPr>
          <w:rFonts w:ascii="Arial" w:hAnsi="Arial" w:cs="Arial"/>
          <w:b/>
          <w:bCs/>
          <w:sz w:val="24"/>
        </w:rPr>
        <w:t xml:space="preserve">Usługi wodne </w:t>
      </w:r>
      <w:r w:rsidRPr="00B10C08">
        <w:rPr>
          <w:rFonts w:ascii="Arial" w:hAnsi="Arial" w:cs="Arial"/>
          <w:sz w:val="24"/>
        </w:rPr>
        <w:t xml:space="preserve">– podlegają na zapewnieniu gospodarstwom domowym, podmiotom publicznym oraz </w:t>
      </w:r>
      <w:r w:rsidRPr="00B10C08">
        <w:rPr>
          <w:rFonts w:ascii="Arial" w:hAnsi="Arial" w:cs="Arial"/>
          <w:bCs/>
          <w:sz w:val="24"/>
        </w:rPr>
        <w:t>podmiotom prowadzącym działalność gospodarczą</w:t>
      </w:r>
      <w:r w:rsidR="000E7212">
        <w:rPr>
          <w:rFonts w:ascii="Arial" w:hAnsi="Arial" w:cs="Arial"/>
          <w:bCs/>
          <w:sz w:val="24"/>
        </w:rPr>
        <w:t xml:space="preserve"> </w:t>
      </w:r>
      <w:r w:rsidRPr="00B10C08">
        <w:rPr>
          <w:rFonts w:ascii="Arial" w:hAnsi="Arial" w:cs="Arial"/>
          <w:sz w:val="24"/>
        </w:rPr>
        <w:t>możliwość korzystania z wód wykraczającym poza zakres powszechnego, zwykłego oraz szczególnego korzystania z wód. Usługi wodne obejmują określone ustawą działania i czynności.</w:t>
      </w:r>
    </w:p>
    <w:p w14:paraId="2475EFFE" w14:textId="77777777" w:rsidR="004947BC" w:rsidRPr="00B10C08" w:rsidRDefault="004947BC" w:rsidP="00A1182A">
      <w:pPr>
        <w:pStyle w:val="Nagwek2"/>
        <w:spacing w:after="120"/>
        <w:ind w:left="567" w:hanging="567"/>
        <w:jc w:val="both"/>
        <w:rPr>
          <w:rFonts w:ascii="Arial" w:hAnsi="Arial" w:cs="Arial"/>
          <w:b/>
          <w:color w:val="005023"/>
          <w:sz w:val="24"/>
        </w:rPr>
      </w:pPr>
      <w:bookmarkStart w:id="108" w:name="_Toc31008384"/>
      <w:r w:rsidRPr="00B10C08">
        <w:rPr>
          <w:rFonts w:ascii="Arial" w:hAnsi="Arial" w:cs="Arial"/>
          <w:b/>
          <w:color w:val="005023"/>
          <w:sz w:val="24"/>
        </w:rPr>
        <w:t>1.2</w:t>
      </w:r>
      <w:r w:rsidR="00A1182A" w:rsidRPr="00B10C08">
        <w:rPr>
          <w:rFonts w:ascii="Arial" w:hAnsi="Arial" w:cs="Arial"/>
          <w:b/>
          <w:color w:val="005023"/>
          <w:sz w:val="24"/>
        </w:rPr>
        <w:t>.</w:t>
      </w:r>
      <w:r w:rsidR="00A1182A" w:rsidRPr="00B10C08">
        <w:rPr>
          <w:rFonts w:ascii="Arial" w:hAnsi="Arial" w:cs="Arial"/>
          <w:b/>
          <w:color w:val="005023"/>
          <w:sz w:val="24"/>
        </w:rPr>
        <w:tab/>
      </w:r>
      <w:r w:rsidRPr="00B10C08">
        <w:rPr>
          <w:rFonts w:ascii="Arial" w:hAnsi="Arial" w:cs="Arial"/>
          <w:b/>
          <w:color w:val="005023"/>
          <w:sz w:val="24"/>
        </w:rPr>
        <w:t>Proces inwestycyjny w świetle przepisów PW</w:t>
      </w:r>
      <w:bookmarkEnd w:id="108"/>
    </w:p>
    <w:p w14:paraId="5B84B684" w14:textId="77777777" w:rsidR="004947BC" w:rsidRPr="00B10C08" w:rsidRDefault="004947BC" w:rsidP="002D0408">
      <w:pPr>
        <w:pStyle w:val="Tekstpodstawowy3"/>
        <w:spacing w:after="0"/>
        <w:jc w:val="both"/>
        <w:rPr>
          <w:rFonts w:ascii="Arial" w:hAnsi="Arial" w:cs="Arial"/>
        </w:rPr>
      </w:pPr>
      <w:r w:rsidRPr="00B10C08">
        <w:rPr>
          <w:rFonts w:ascii="Arial" w:hAnsi="Arial" w:cs="Arial"/>
        </w:rPr>
        <w:t xml:space="preserve">W ramach przepisów PW, aby móc wykonać obiekty budowlane lub je użytkować należy posiadać zgodę wodnoprawną. Obejmuje ona sklasyfikowany katalog dokumentów niezbędnych w celu realizacji danej inwestycji. Mianem zgody wodnoprawnej określa się: </w:t>
      </w:r>
    </w:p>
    <w:p w14:paraId="0D5ADE97" w14:textId="14648175" w:rsidR="004947BC" w:rsidRPr="00B10C08" w:rsidRDefault="004947BC" w:rsidP="00EC1159">
      <w:pPr>
        <w:pStyle w:val="Bezodstpw"/>
        <w:numPr>
          <w:ilvl w:val="0"/>
          <w:numId w:val="224"/>
        </w:numPr>
        <w:spacing w:line="276" w:lineRule="auto"/>
        <w:ind w:left="1134" w:hanging="567"/>
        <w:jc w:val="both"/>
        <w:rPr>
          <w:rFonts w:ascii="Arial" w:hAnsi="Arial" w:cs="Arial"/>
          <w:sz w:val="24"/>
        </w:rPr>
      </w:pPr>
      <w:r w:rsidRPr="00B10C08">
        <w:rPr>
          <w:rFonts w:ascii="Arial" w:hAnsi="Arial" w:cs="Arial"/>
          <w:sz w:val="24"/>
        </w:rPr>
        <w:t>Pozwolenie wodnoprawne</w:t>
      </w:r>
      <w:r w:rsidR="002502DA">
        <w:rPr>
          <w:rFonts w:ascii="Arial" w:hAnsi="Arial" w:cs="Arial"/>
          <w:sz w:val="24"/>
        </w:rPr>
        <w:t>,</w:t>
      </w:r>
    </w:p>
    <w:p w14:paraId="721A0B43" w14:textId="6EC72844" w:rsidR="004947BC" w:rsidRPr="00B10C08" w:rsidRDefault="004947BC" w:rsidP="00EC1159">
      <w:pPr>
        <w:pStyle w:val="Bezodstpw"/>
        <w:numPr>
          <w:ilvl w:val="0"/>
          <w:numId w:val="224"/>
        </w:numPr>
        <w:spacing w:line="276" w:lineRule="auto"/>
        <w:ind w:left="1134" w:hanging="567"/>
        <w:jc w:val="both"/>
        <w:rPr>
          <w:rFonts w:ascii="Arial" w:hAnsi="Arial" w:cs="Arial"/>
          <w:sz w:val="24"/>
        </w:rPr>
      </w:pPr>
      <w:r w:rsidRPr="00B10C08">
        <w:rPr>
          <w:rFonts w:ascii="Arial" w:hAnsi="Arial" w:cs="Arial"/>
          <w:sz w:val="24"/>
        </w:rPr>
        <w:t>Zgłoszenie wodnoprawne</w:t>
      </w:r>
      <w:r w:rsidR="002502DA">
        <w:rPr>
          <w:rFonts w:ascii="Arial" w:hAnsi="Arial" w:cs="Arial"/>
          <w:sz w:val="24"/>
        </w:rPr>
        <w:t>,</w:t>
      </w:r>
      <w:r w:rsidRPr="00B10C08">
        <w:rPr>
          <w:rFonts w:ascii="Arial" w:hAnsi="Arial" w:cs="Arial"/>
          <w:sz w:val="24"/>
        </w:rPr>
        <w:t xml:space="preserve"> </w:t>
      </w:r>
    </w:p>
    <w:p w14:paraId="6C2F0352" w14:textId="2DC39C10" w:rsidR="004947BC" w:rsidRPr="00B10C08" w:rsidRDefault="004947BC" w:rsidP="00EC1159">
      <w:pPr>
        <w:pStyle w:val="Bezodstpw"/>
        <w:numPr>
          <w:ilvl w:val="0"/>
          <w:numId w:val="224"/>
        </w:numPr>
        <w:spacing w:line="276" w:lineRule="auto"/>
        <w:ind w:left="1134" w:hanging="567"/>
        <w:jc w:val="both"/>
        <w:rPr>
          <w:rFonts w:ascii="Arial" w:hAnsi="Arial" w:cs="Arial"/>
          <w:sz w:val="24"/>
        </w:rPr>
      </w:pPr>
      <w:r w:rsidRPr="00B10C08">
        <w:rPr>
          <w:rFonts w:ascii="Arial" w:hAnsi="Arial" w:cs="Arial"/>
          <w:sz w:val="24"/>
        </w:rPr>
        <w:t>Ocen</w:t>
      </w:r>
      <w:r w:rsidR="002502DA">
        <w:rPr>
          <w:rFonts w:ascii="Arial" w:hAnsi="Arial" w:cs="Arial"/>
          <w:sz w:val="24"/>
        </w:rPr>
        <w:t>ę</w:t>
      </w:r>
      <w:r w:rsidRPr="00B10C08">
        <w:rPr>
          <w:rFonts w:ascii="Arial" w:hAnsi="Arial" w:cs="Arial"/>
          <w:sz w:val="24"/>
        </w:rPr>
        <w:t xml:space="preserve"> wodnoprawn</w:t>
      </w:r>
      <w:r w:rsidR="002502DA">
        <w:rPr>
          <w:rFonts w:ascii="Arial" w:hAnsi="Arial" w:cs="Arial"/>
          <w:sz w:val="24"/>
        </w:rPr>
        <w:t>ą,</w:t>
      </w:r>
    </w:p>
    <w:p w14:paraId="629F55E6" w14:textId="77777777" w:rsidR="004947BC" w:rsidRPr="00B10C08" w:rsidRDefault="004947BC" w:rsidP="00EC1159">
      <w:pPr>
        <w:pStyle w:val="Bezodstpw"/>
        <w:numPr>
          <w:ilvl w:val="0"/>
          <w:numId w:val="224"/>
        </w:numPr>
        <w:spacing w:after="120" w:line="276" w:lineRule="auto"/>
        <w:ind w:left="1134" w:hanging="567"/>
        <w:jc w:val="both"/>
        <w:rPr>
          <w:rFonts w:ascii="Arial" w:hAnsi="Arial" w:cs="Arial"/>
          <w:sz w:val="24"/>
        </w:rPr>
      </w:pPr>
      <w:r w:rsidRPr="00B10C08">
        <w:rPr>
          <w:rFonts w:ascii="Arial" w:hAnsi="Arial" w:cs="Arial"/>
          <w:sz w:val="24"/>
        </w:rPr>
        <w:t>Decyzje zwalniające z zakazów gromadzenia ścieków, odchodów zwierzęcych, środków chemicznych, a także innych substancji lub materiałów, które mogą zanieczyścić wody oraz lokalizowania cmentarzy w obszarach szczególnego zagrożenia powodzią.</w:t>
      </w:r>
    </w:p>
    <w:p w14:paraId="15AF552A" w14:textId="77777777" w:rsidR="004947BC" w:rsidRPr="00B10C08" w:rsidRDefault="004947BC" w:rsidP="002D0408">
      <w:pPr>
        <w:pStyle w:val="Bezodstpw"/>
        <w:spacing w:line="276" w:lineRule="auto"/>
        <w:jc w:val="both"/>
        <w:rPr>
          <w:rFonts w:ascii="Arial" w:hAnsi="Arial" w:cs="Arial"/>
          <w:sz w:val="24"/>
        </w:rPr>
      </w:pPr>
      <w:r w:rsidRPr="00B10C08">
        <w:rPr>
          <w:rFonts w:ascii="Arial" w:hAnsi="Arial" w:cs="Arial"/>
          <w:sz w:val="24"/>
        </w:rPr>
        <w:t>Zgoda wodnoprawna następuje przed uzyskaniem decyzji o pozwoleniu na budowę, zatwierdzeniu projektu budowlanego oraz wznowieniu robót budowlanych. Wydanie pozwolenia lub przyjęcie zgłoszenia wodnoprawnego następuje również przed dokonaniem zgłoszenia budowy lub wykonania robót budowlanych oraz zgłoszenia zmiany sposobu użytkowania obiektu budowlanego lub jego części wynikających z Prawa budowlanego.</w:t>
      </w:r>
    </w:p>
    <w:p w14:paraId="0262E25C" w14:textId="77777777" w:rsidR="00A55C96" w:rsidRPr="00B10C08" w:rsidRDefault="00A55C96">
      <w:pPr>
        <w:rPr>
          <w:rFonts w:ascii="Arial" w:hAnsi="Arial" w:cs="Arial"/>
          <w:sz w:val="32"/>
          <w:u w:val="single"/>
        </w:rPr>
      </w:pPr>
      <w:r w:rsidRPr="00B10C08">
        <w:rPr>
          <w:rFonts w:ascii="Arial" w:hAnsi="Arial" w:cs="Arial"/>
          <w:sz w:val="32"/>
          <w:u w:val="single"/>
        </w:rPr>
        <w:br w:type="page"/>
      </w:r>
    </w:p>
    <w:p w14:paraId="26929C72" w14:textId="77777777" w:rsidR="004947BC" w:rsidRPr="00B10C08" w:rsidRDefault="004947BC" w:rsidP="00B122E9">
      <w:pPr>
        <w:ind w:left="567" w:hanging="567"/>
        <w:jc w:val="both"/>
        <w:rPr>
          <w:rFonts w:ascii="Arial" w:hAnsi="Arial" w:cs="Arial"/>
          <w:b/>
          <w:color w:val="005023"/>
          <w:sz w:val="24"/>
          <w:szCs w:val="24"/>
        </w:rPr>
      </w:pPr>
      <w:r w:rsidRPr="00B10C08">
        <w:rPr>
          <w:rFonts w:ascii="Arial" w:hAnsi="Arial" w:cs="Arial"/>
          <w:b/>
          <w:color w:val="005023"/>
          <w:sz w:val="24"/>
          <w:szCs w:val="24"/>
        </w:rPr>
        <w:t>1.3</w:t>
      </w:r>
      <w:r w:rsidR="00B122E9" w:rsidRPr="00B10C08">
        <w:rPr>
          <w:rFonts w:ascii="Arial" w:hAnsi="Arial" w:cs="Arial"/>
          <w:b/>
          <w:color w:val="005023"/>
          <w:sz w:val="24"/>
          <w:szCs w:val="24"/>
        </w:rPr>
        <w:t>.</w:t>
      </w:r>
      <w:r w:rsidR="00B122E9" w:rsidRPr="00B10C08">
        <w:rPr>
          <w:rFonts w:ascii="Arial" w:hAnsi="Arial" w:cs="Arial"/>
          <w:b/>
          <w:color w:val="005023"/>
          <w:sz w:val="24"/>
          <w:szCs w:val="24"/>
        </w:rPr>
        <w:tab/>
      </w:r>
      <w:r w:rsidR="005A57E9" w:rsidRPr="00B10C08">
        <w:rPr>
          <w:rFonts w:ascii="Arial" w:hAnsi="Arial" w:cs="Arial"/>
          <w:b/>
          <w:color w:val="005023"/>
          <w:sz w:val="24"/>
          <w:szCs w:val="24"/>
        </w:rPr>
        <w:t>Wymagalność pozwolenia</w:t>
      </w:r>
      <w:r w:rsidRPr="00B10C08">
        <w:rPr>
          <w:rFonts w:ascii="Arial" w:hAnsi="Arial" w:cs="Arial"/>
          <w:b/>
          <w:color w:val="005023"/>
          <w:sz w:val="24"/>
          <w:szCs w:val="24"/>
        </w:rPr>
        <w:t xml:space="preserve"> wodnoprawne</w:t>
      </w:r>
      <w:r w:rsidR="005A57E9" w:rsidRPr="00B10C08">
        <w:rPr>
          <w:rFonts w:ascii="Arial" w:hAnsi="Arial" w:cs="Arial"/>
          <w:b/>
          <w:color w:val="005023"/>
          <w:sz w:val="24"/>
          <w:szCs w:val="24"/>
        </w:rPr>
        <w:t>go</w:t>
      </w:r>
      <w:r w:rsidR="00D83EB1" w:rsidRPr="00B10C08">
        <w:rPr>
          <w:rFonts w:ascii="Arial" w:hAnsi="Arial" w:cs="Arial"/>
          <w:b/>
          <w:color w:val="005023"/>
          <w:sz w:val="24"/>
          <w:szCs w:val="24"/>
        </w:rPr>
        <w:t xml:space="preserve"> (art. 389 PW)</w:t>
      </w:r>
    </w:p>
    <w:p w14:paraId="61887DA8" w14:textId="77777777" w:rsidR="004947BC" w:rsidRPr="00147E2C" w:rsidRDefault="004947BC" w:rsidP="004947BC">
      <w:pPr>
        <w:pStyle w:val="Bezodstpw"/>
        <w:ind w:left="426" w:hanging="426"/>
        <w:jc w:val="both"/>
        <w:rPr>
          <w:rFonts w:ascii="Arial" w:hAnsi="Arial" w:cs="Arial"/>
          <w:sz w:val="24"/>
          <w:szCs w:val="24"/>
        </w:rPr>
      </w:pPr>
      <w:r w:rsidRPr="00516592">
        <w:rPr>
          <w:rFonts w:ascii="Arial" w:hAnsi="Arial" w:cs="Arial"/>
          <w:sz w:val="24"/>
          <w:szCs w:val="24"/>
        </w:rPr>
        <w:t>1)</w:t>
      </w:r>
      <w:r w:rsidRPr="00147E2C">
        <w:rPr>
          <w:rFonts w:ascii="Arial" w:hAnsi="Arial" w:cs="Arial"/>
          <w:sz w:val="24"/>
          <w:szCs w:val="24"/>
        </w:rPr>
        <w:tab/>
      </w:r>
      <w:r w:rsidRPr="00516592">
        <w:rPr>
          <w:rFonts w:ascii="Arial" w:hAnsi="Arial" w:cs="Arial"/>
          <w:sz w:val="24"/>
          <w:szCs w:val="24"/>
        </w:rPr>
        <w:t>usługi wodne</w:t>
      </w:r>
      <w:r w:rsidRPr="00147E2C">
        <w:rPr>
          <w:rFonts w:ascii="Arial" w:hAnsi="Arial" w:cs="Arial"/>
          <w:sz w:val="24"/>
          <w:szCs w:val="24"/>
        </w:rPr>
        <w:t>;</w:t>
      </w:r>
    </w:p>
    <w:p w14:paraId="4C49885F" w14:textId="5343EBBB" w:rsidR="004947BC" w:rsidRPr="00B10C08" w:rsidRDefault="004947BC" w:rsidP="003D73E4">
      <w:pPr>
        <w:pStyle w:val="Bezodstpw"/>
        <w:spacing w:before="120"/>
        <w:jc w:val="both"/>
        <w:rPr>
          <w:rFonts w:ascii="Arial" w:hAnsi="Arial" w:cs="Arial"/>
          <w:sz w:val="24"/>
          <w:szCs w:val="24"/>
        </w:rPr>
      </w:pPr>
      <w:r w:rsidRPr="00B10C08">
        <w:rPr>
          <w:rFonts w:ascii="Arial" w:hAnsi="Arial" w:cs="Arial"/>
          <w:sz w:val="24"/>
          <w:szCs w:val="24"/>
        </w:rPr>
        <w:t xml:space="preserve">Polegają na zapewnieniu gospodarstwom domowym, podmiotom publicznym oraz </w:t>
      </w:r>
      <w:r w:rsidRPr="00B10C08">
        <w:rPr>
          <w:rFonts w:ascii="Arial" w:hAnsi="Arial" w:cs="Arial"/>
          <w:bCs/>
          <w:sz w:val="24"/>
          <w:szCs w:val="24"/>
        </w:rPr>
        <w:t>podmiotom prowadzącym działalność gospodarczą</w:t>
      </w:r>
      <w:r w:rsidR="009F05E9">
        <w:rPr>
          <w:rFonts w:ascii="Arial" w:hAnsi="Arial" w:cs="Arial"/>
          <w:bCs/>
          <w:sz w:val="24"/>
          <w:szCs w:val="24"/>
        </w:rPr>
        <w:t xml:space="preserve"> </w:t>
      </w:r>
      <w:r w:rsidRPr="00B10C08">
        <w:rPr>
          <w:rFonts w:ascii="Arial" w:hAnsi="Arial" w:cs="Arial"/>
          <w:sz w:val="24"/>
          <w:szCs w:val="24"/>
        </w:rPr>
        <w:t xml:space="preserve">możliwość korzystania z wód wykraczającym poza zakres powszechnego, zwykłego oraz szczególnego korzystania </w:t>
      </w:r>
      <w:r w:rsidR="005636B0">
        <w:rPr>
          <w:rFonts w:ascii="Arial" w:hAnsi="Arial" w:cs="Arial"/>
          <w:sz w:val="24"/>
          <w:szCs w:val="24"/>
        </w:rPr>
        <w:br/>
      </w:r>
      <w:r w:rsidRPr="00B10C08">
        <w:rPr>
          <w:rFonts w:ascii="Arial" w:hAnsi="Arial" w:cs="Arial"/>
          <w:sz w:val="24"/>
          <w:szCs w:val="24"/>
        </w:rPr>
        <w:t>z wód. Usługi wodne obejmują określone ustawą działania i czynności.</w:t>
      </w:r>
    </w:p>
    <w:p w14:paraId="3C018565" w14:textId="77777777" w:rsidR="004947BC" w:rsidRPr="00B10C08" w:rsidRDefault="004947BC" w:rsidP="003D73E4">
      <w:pPr>
        <w:pStyle w:val="Bezodstpw"/>
        <w:spacing w:before="120"/>
        <w:jc w:val="both"/>
        <w:rPr>
          <w:rFonts w:ascii="Arial" w:hAnsi="Arial" w:cs="Arial"/>
          <w:sz w:val="24"/>
          <w:szCs w:val="24"/>
        </w:rPr>
      </w:pPr>
      <w:r w:rsidRPr="00B10C08">
        <w:rPr>
          <w:rFonts w:ascii="Arial" w:hAnsi="Arial" w:cs="Arial"/>
          <w:sz w:val="24"/>
          <w:szCs w:val="24"/>
        </w:rPr>
        <w:t>Usługi wodne obejmują (art. 35 PW)</w:t>
      </w:r>
      <w:r w:rsidRPr="00B10C08">
        <w:rPr>
          <w:rStyle w:val="Odwoanieprzypisudolnego"/>
          <w:rFonts w:ascii="Arial" w:hAnsi="Arial" w:cs="Arial"/>
          <w:sz w:val="24"/>
          <w:szCs w:val="24"/>
        </w:rPr>
        <w:footnoteReference w:id="71"/>
      </w:r>
      <w:r w:rsidRPr="00B10C08">
        <w:rPr>
          <w:rFonts w:ascii="Arial" w:hAnsi="Arial" w:cs="Arial"/>
          <w:sz w:val="24"/>
          <w:szCs w:val="24"/>
        </w:rPr>
        <w:t>:</w:t>
      </w:r>
    </w:p>
    <w:p w14:paraId="21674836" w14:textId="6FB758EC"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pobór wód podziemnych lub wód powierzchniowych</w:t>
      </w:r>
      <w:r w:rsidR="00147E2C">
        <w:rPr>
          <w:rFonts w:ascii="Arial" w:hAnsi="Arial" w:cs="Arial"/>
          <w:sz w:val="24"/>
          <w:szCs w:val="24"/>
        </w:rPr>
        <w:t>,</w:t>
      </w:r>
    </w:p>
    <w:p w14:paraId="124A1543" w14:textId="67DB3677"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piętrzenie, magazynowanie lub retencjonowanie wód podziemnych i wód powierzchniowych oraz korzystanie z tych wód</w:t>
      </w:r>
      <w:r w:rsidR="00147E2C">
        <w:rPr>
          <w:rFonts w:ascii="Arial" w:hAnsi="Arial" w:cs="Arial"/>
          <w:sz w:val="24"/>
          <w:szCs w:val="24"/>
        </w:rPr>
        <w:t>,</w:t>
      </w:r>
    </w:p>
    <w:p w14:paraId="3F1E766B" w14:textId="5FC56040"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uzdatnianie wód podziemnych i powierzchniowych oraz ich dystrybucję</w:t>
      </w:r>
      <w:r w:rsidR="00147E2C">
        <w:rPr>
          <w:rFonts w:ascii="Arial" w:hAnsi="Arial" w:cs="Arial"/>
          <w:sz w:val="24"/>
          <w:szCs w:val="24"/>
        </w:rPr>
        <w:t>,</w:t>
      </w:r>
    </w:p>
    <w:p w14:paraId="0EB1C0DD" w14:textId="320A5C1B"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odbiór i oczyszczanie ścieków</w:t>
      </w:r>
      <w:r w:rsidR="00147E2C">
        <w:rPr>
          <w:rFonts w:ascii="Arial" w:hAnsi="Arial" w:cs="Arial"/>
          <w:sz w:val="24"/>
          <w:szCs w:val="24"/>
        </w:rPr>
        <w:t>,</w:t>
      </w:r>
    </w:p>
    <w:p w14:paraId="54409788" w14:textId="3FED08E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wprowadzanie ścieków do wód lub do ziemi, obejmujące także wprowadzanie ścieków do urządzeń wodnych</w:t>
      </w:r>
      <w:r w:rsidR="00147E2C">
        <w:rPr>
          <w:rFonts w:ascii="Arial" w:hAnsi="Arial" w:cs="Arial"/>
          <w:sz w:val="24"/>
          <w:szCs w:val="24"/>
        </w:rPr>
        <w:t>,</w:t>
      </w:r>
    </w:p>
    <w:p w14:paraId="4D020D8E" w14:textId="037B45D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korzystanie z wód do celów energetyki, w tym energetyki wodnej</w:t>
      </w:r>
      <w:r w:rsidR="00147E2C">
        <w:rPr>
          <w:rFonts w:ascii="Arial" w:hAnsi="Arial" w:cs="Arial"/>
          <w:sz w:val="24"/>
          <w:szCs w:val="24"/>
        </w:rPr>
        <w:t>,</w:t>
      </w:r>
    </w:p>
    <w:p w14:paraId="62CECF8F" w14:textId="2B32D3E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odprowadzanie do wód lub do urządzeń wodnych – wód opadowych lub roztopowych, ujętych w otwarte lub zamknięte systemy kanalizacji deszczowej służące do odprowadzani</w:t>
      </w:r>
      <w:r w:rsidR="00A55C96" w:rsidRPr="00B10C08">
        <w:rPr>
          <w:rFonts w:ascii="Arial" w:hAnsi="Arial" w:cs="Arial"/>
          <w:sz w:val="24"/>
          <w:szCs w:val="24"/>
        </w:rPr>
        <w:t xml:space="preserve">a opadów atmosferycznych albo w </w:t>
      </w:r>
      <w:r w:rsidRPr="00B10C08">
        <w:rPr>
          <w:rFonts w:ascii="Arial" w:hAnsi="Arial" w:cs="Arial"/>
          <w:sz w:val="24"/>
          <w:szCs w:val="24"/>
        </w:rPr>
        <w:t>systemy kanalizacji zbiorczej w granicach administracyjnych miast</w:t>
      </w:r>
      <w:r w:rsidR="00147E2C">
        <w:rPr>
          <w:rFonts w:ascii="Arial" w:hAnsi="Arial" w:cs="Arial"/>
          <w:sz w:val="24"/>
          <w:szCs w:val="24"/>
        </w:rPr>
        <w:t>,</w:t>
      </w:r>
    </w:p>
    <w:p w14:paraId="32FD8C06" w14:textId="57F7D806" w:rsidR="004947BC" w:rsidRPr="00B10C08" w:rsidRDefault="004947BC" w:rsidP="00920E32">
      <w:pPr>
        <w:pStyle w:val="Akapitzlist"/>
        <w:numPr>
          <w:ilvl w:val="0"/>
          <w:numId w:val="98"/>
        </w:numPr>
        <w:spacing w:after="200" w:line="240" w:lineRule="auto"/>
        <w:ind w:left="1134" w:hanging="566"/>
        <w:jc w:val="both"/>
        <w:rPr>
          <w:rFonts w:ascii="Arial" w:hAnsi="Arial" w:cs="Arial"/>
          <w:sz w:val="24"/>
          <w:szCs w:val="24"/>
        </w:rPr>
      </w:pPr>
      <w:r w:rsidRPr="00B10C08">
        <w:rPr>
          <w:rFonts w:ascii="Arial" w:hAnsi="Arial" w:cs="Arial"/>
          <w:sz w:val="24"/>
          <w:szCs w:val="24"/>
        </w:rPr>
        <w:t>trwałe odwadnianie gruntów, obiektów lub wykopów budowlanych oraz zakładów górniczych, a także odprowadzanie do wód – wód pochodzących z</w:t>
      </w:r>
      <w:r w:rsidR="009F05E9">
        <w:rPr>
          <w:rFonts w:ascii="Arial" w:hAnsi="Arial" w:cs="Arial"/>
          <w:sz w:val="24"/>
          <w:szCs w:val="24"/>
        </w:rPr>
        <w:t xml:space="preserve"> </w:t>
      </w:r>
      <w:r w:rsidRPr="00B10C08">
        <w:rPr>
          <w:rFonts w:ascii="Arial" w:hAnsi="Arial" w:cs="Arial"/>
          <w:sz w:val="24"/>
          <w:szCs w:val="24"/>
        </w:rPr>
        <w:t>odwodnienia gruntów w granicach administracyjnych miast</w:t>
      </w:r>
      <w:r w:rsidR="00147E2C">
        <w:rPr>
          <w:rFonts w:ascii="Arial" w:hAnsi="Arial" w:cs="Arial"/>
          <w:sz w:val="24"/>
          <w:szCs w:val="24"/>
        </w:rPr>
        <w:t>,</w:t>
      </w:r>
    </w:p>
    <w:p w14:paraId="43F18B4F" w14:textId="5A27443B" w:rsidR="004947BC" w:rsidRPr="00B10C08" w:rsidRDefault="004947BC" w:rsidP="003D73E4">
      <w:pPr>
        <w:pStyle w:val="Akapitzlist"/>
        <w:numPr>
          <w:ilvl w:val="0"/>
          <w:numId w:val="98"/>
        </w:numPr>
        <w:spacing w:after="120" w:line="240" w:lineRule="auto"/>
        <w:ind w:left="1134" w:hanging="567"/>
        <w:jc w:val="both"/>
        <w:rPr>
          <w:rFonts w:ascii="Arial" w:hAnsi="Arial" w:cs="Arial"/>
          <w:sz w:val="24"/>
          <w:szCs w:val="24"/>
        </w:rPr>
      </w:pPr>
      <w:r w:rsidRPr="00B10C08">
        <w:rPr>
          <w:rFonts w:ascii="Arial" w:hAnsi="Arial" w:cs="Arial"/>
          <w:sz w:val="24"/>
          <w:szCs w:val="24"/>
        </w:rPr>
        <w:t>odprowadzanie do wód lub do ziemi wód pobranych i nie wykorzystanych</w:t>
      </w:r>
      <w:r w:rsidR="00147E2C">
        <w:rPr>
          <w:rFonts w:ascii="Arial" w:hAnsi="Arial" w:cs="Arial"/>
          <w:sz w:val="24"/>
          <w:szCs w:val="24"/>
        </w:rPr>
        <w:t>.</w:t>
      </w:r>
    </w:p>
    <w:p w14:paraId="247A3A54" w14:textId="77777777" w:rsidR="004947BC" w:rsidRPr="00B10C08" w:rsidRDefault="004947BC" w:rsidP="00432E15">
      <w:pPr>
        <w:spacing w:after="0"/>
        <w:ind w:left="425" w:hanging="425"/>
        <w:jc w:val="both"/>
        <w:rPr>
          <w:rFonts w:ascii="Arial" w:hAnsi="Arial" w:cs="Arial"/>
          <w:sz w:val="24"/>
          <w:szCs w:val="24"/>
        </w:rPr>
      </w:pPr>
      <w:r w:rsidRPr="00585269">
        <w:rPr>
          <w:rFonts w:ascii="Arial" w:hAnsi="Arial" w:cs="Arial"/>
          <w:sz w:val="24"/>
          <w:szCs w:val="24"/>
        </w:rPr>
        <w:t>2)</w:t>
      </w:r>
      <w:r w:rsidRPr="00147E2C">
        <w:rPr>
          <w:rFonts w:ascii="Arial" w:hAnsi="Arial" w:cs="Arial"/>
          <w:sz w:val="24"/>
          <w:szCs w:val="24"/>
        </w:rPr>
        <w:tab/>
      </w:r>
      <w:r w:rsidRPr="00585269">
        <w:rPr>
          <w:rFonts w:ascii="Arial" w:hAnsi="Arial" w:cs="Arial"/>
          <w:sz w:val="24"/>
          <w:szCs w:val="24"/>
        </w:rPr>
        <w:t>szczególne korzystanie z wód obejmuje</w:t>
      </w:r>
      <w:r w:rsidRPr="00B10C08">
        <w:rPr>
          <w:rFonts w:ascii="Arial" w:hAnsi="Arial" w:cs="Arial"/>
          <w:b/>
          <w:sz w:val="24"/>
          <w:szCs w:val="24"/>
        </w:rPr>
        <w:t xml:space="preserve"> </w:t>
      </w:r>
      <w:r w:rsidRPr="00B10C08">
        <w:rPr>
          <w:rFonts w:ascii="Arial" w:hAnsi="Arial" w:cs="Arial"/>
          <w:sz w:val="24"/>
          <w:szCs w:val="24"/>
        </w:rPr>
        <w:t>(art. 35 PW)</w:t>
      </w:r>
      <w:r w:rsidRPr="00B10C08">
        <w:rPr>
          <w:rStyle w:val="Odwoanieprzypisudolnego"/>
          <w:rFonts w:ascii="Arial" w:hAnsi="Arial" w:cs="Arial"/>
          <w:sz w:val="24"/>
          <w:szCs w:val="24"/>
        </w:rPr>
        <w:footnoteReference w:id="72"/>
      </w:r>
      <w:r w:rsidRPr="00B10C08">
        <w:rPr>
          <w:rFonts w:ascii="Arial" w:hAnsi="Arial" w:cs="Arial"/>
          <w:sz w:val="24"/>
          <w:szCs w:val="24"/>
        </w:rPr>
        <w:t>:</w:t>
      </w:r>
    </w:p>
    <w:p w14:paraId="001C8030"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odwadnianie gruntów i upraw,</w:t>
      </w:r>
    </w:p>
    <w:p w14:paraId="606E527B"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użytkowanie wód znajdujących się w stawach i rowach,</w:t>
      </w:r>
    </w:p>
    <w:p w14:paraId="035F1680"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wprowadzanie do urządzeń kanalizacyjnych będących własnością innych podmiotów ścieków przemysłowych zawierających substancje szczególnie szkodliwe dla środowiska,</w:t>
      </w:r>
    </w:p>
    <w:p w14:paraId="71EED7E1"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wykonywanie na nieruchomości powyżej 0,35 ha robót lub obiektów budowalnych trwale związanych z gruntem, mających wpływ na zmniejszenie naturalnej retencji terenowej przez wyłączenie więcej niż 7</w:t>
      </w:r>
      <w:r w:rsidR="00A55C96" w:rsidRPr="00B10C08">
        <w:rPr>
          <w:rFonts w:ascii="Arial" w:hAnsi="Arial" w:cs="Arial"/>
          <w:sz w:val="24"/>
          <w:szCs w:val="24"/>
        </w:rPr>
        <w:t xml:space="preserve">0 % powierzchni nieruchomości z </w:t>
      </w:r>
      <w:r w:rsidRPr="00B10C08">
        <w:rPr>
          <w:rFonts w:ascii="Arial" w:hAnsi="Arial" w:cs="Arial"/>
          <w:sz w:val="24"/>
          <w:szCs w:val="24"/>
        </w:rPr>
        <w:t>powierzchni biologicznie czynnej na obszarach nieujętych w</w:t>
      </w:r>
      <w:r w:rsidR="00A55C96" w:rsidRPr="00B10C08">
        <w:rPr>
          <w:rFonts w:ascii="Arial" w:hAnsi="Arial" w:cs="Arial"/>
          <w:sz w:val="24"/>
          <w:szCs w:val="24"/>
        </w:rPr>
        <w:t> </w:t>
      </w:r>
      <w:r w:rsidRPr="00B10C08">
        <w:rPr>
          <w:rFonts w:ascii="Arial" w:hAnsi="Arial" w:cs="Arial"/>
          <w:sz w:val="24"/>
          <w:szCs w:val="24"/>
        </w:rPr>
        <w:t xml:space="preserve">systemy kanalizacji otwartej lub zamkniętej, </w:t>
      </w:r>
    </w:p>
    <w:p w14:paraId="72DCD975"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rybackie korzystanie ze śródlądowych wód powierzchniowych,</w:t>
      </w:r>
    </w:p>
    <w:p w14:paraId="1D8F4E20"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wykorzystywanie wód do celów żeglugi oraz spławu,</w:t>
      </w:r>
    </w:p>
    <w:p w14:paraId="1DB4D567"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przerzuty wód oraz sztuczne zasilanie wód podziemnych,</w:t>
      </w:r>
    </w:p>
    <w:p w14:paraId="3D6B979A"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uprawianie na wodach sportu, turystyki lub rekreacji przy pomocy jednostek pływających wyposażonych w silnik spalinowy o mocy silnika powyżej 10 kW, z wyłączeniem dróg wodnych,</w:t>
      </w:r>
    </w:p>
    <w:p w14:paraId="63A3B7D9"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 xml:space="preserve">chów ryb w stawach, </w:t>
      </w:r>
    </w:p>
    <w:p w14:paraId="1AD0F5EC"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 xml:space="preserve">zapewnienie wody dla funkcjonowania urządzeń migracji ryb, </w:t>
      </w:r>
    </w:p>
    <w:p w14:paraId="5D771C66"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nawadnianie gruntów lub upraw wodami w ilości większej niż średniorocznie 5 m</w:t>
      </w:r>
      <w:r w:rsidRPr="00B10C08">
        <w:rPr>
          <w:rFonts w:ascii="Arial" w:hAnsi="Arial" w:cs="Arial"/>
          <w:sz w:val="24"/>
          <w:szCs w:val="24"/>
          <w:vertAlign w:val="superscript"/>
        </w:rPr>
        <w:t>3</w:t>
      </w:r>
      <w:r w:rsidRPr="00B10C08">
        <w:rPr>
          <w:rFonts w:ascii="Arial" w:hAnsi="Arial" w:cs="Arial"/>
          <w:sz w:val="24"/>
          <w:szCs w:val="24"/>
        </w:rPr>
        <w:t xml:space="preserve"> na dobę, </w:t>
      </w:r>
    </w:p>
    <w:p w14:paraId="3D8961B4"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 xml:space="preserve">korzystanie z wód na potrzeby działalności gospodarczej, </w:t>
      </w:r>
    </w:p>
    <w:p w14:paraId="5A75F867"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rolnicze wykorzystanie ścieków, jeżeli ich łączna ilość jest większa niż 5 m</w:t>
      </w:r>
      <w:r w:rsidRPr="00B10C08">
        <w:rPr>
          <w:rFonts w:ascii="Arial" w:hAnsi="Arial" w:cs="Arial"/>
          <w:sz w:val="24"/>
          <w:szCs w:val="24"/>
          <w:vertAlign w:val="superscript"/>
        </w:rPr>
        <w:t xml:space="preserve">3 </w:t>
      </w:r>
      <w:r w:rsidRPr="00B10C08">
        <w:rPr>
          <w:rFonts w:ascii="Arial" w:hAnsi="Arial" w:cs="Arial"/>
          <w:sz w:val="24"/>
          <w:szCs w:val="24"/>
        </w:rPr>
        <w:t>na dobę,</w:t>
      </w:r>
    </w:p>
    <w:p w14:paraId="7AC7623A"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korzystanie z wód w sztucznych zbiornikach wodnych usytuowanych na wodach płynących, przeznaczonych do chowu lub hodowli ryb oraz innych organizmów wodnych,</w:t>
      </w:r>
    </w:p>
    <w:p w14:paraId="4E1050F7" w14:textId="77777777" w:rsidR="004947BC" w:rsidRPr="00B10C08" w:rsidRDefault="004947BC" w:rsidP="00920E32">
      <w:pPr>
        <w:pStyle w:val="Bezodstpw"/>
        <w:numPr>
          <w:ilvl w:val="0"/>
          <w:numId w:val="99"/>
        </w:numPr>
        <w:ind w:left="1134" w:hanging="567"/>
        <w:jc w:val="both"/>
        <w:rPr>
          <w:rFonts w:ascii="Arial" w:hAnsi="Arial" w:cs="Arial"/>
          <w:sz w:val="24"/>
          <w:szCs w:val="24"/>
        </w:rPr>
      </w:pPr>
      <w:r w:rsidRPr="00B10C08">
        <w:rPr>
          <w:rFonts w:ascii="Arial" w:hAnsi="Arial" w:cs="Arial"/>
          <w:sz w:val="24"/>
          <w:szCs w:val="24"/>
        </w:rPr>
        <w:t>organizacja wypoczynku lub sportów wodnych w ramach działalności gospodarczej,</w:t>
      </w:r>
    </w:p>
    <w:p w14:paraId="62FF0459" w14:textId="77777777" w:rsidR="004947BC" w:rsidRPr="00B10C08" w:rsidRDefault="004947BC" w:rsidP="00920E32">
      <w:pPr>
        <w:pStyle w:val="Bezodstpw"/>
        <w:numPr>
          <w:ilvl w:val="0"/>
          <w:numId w:val="99"/>
        </w:numPr>
        <w:spacing w:after="120"/>
        <w:ind w:left="1134" w:hanging="567"/>
        <w:jc w:val="both"/>
        <w:rPr>
          <w:rFonts w:ascii="Arial" w:hAnsi="Arial" w:cs="Arial"/>
          <w:sz w:val="24"/>
          <w:szCs w:val="24"/>
        </w:rPr>
      </w:pPr>
      <w:r w:rsidRPr="00B10C08">
        <w:rPr>
          <w:rFonts w:ascii="Arial" w:hAnsi="Arial" w:cs="Arial"/>
          <w:sz w:val="24"/>
          <w:szCs w:val="24"/>
        </w:rPr>
        <w:t>wydobywanie z wód powierzchniowych kamienia, żwiru, piasku oraz innych materiałów, a także wycinanie roślin z wód lub brzegu.</w:t>
      </w:r>
    </w:p>
    <w:p w14:paraId="6C56A465" w14:textId="77777777" w:rsidR="004947BC" w:rsidRPr="00B10C08" w:rsidRDefault="004947BC" w:rsidP="00432E15">
      <w:pPr>
        <w:spacing w:after="120" w:line="240" w:lineRule="auto"/>
        <w:ind w:left="425" w:hanging="425"/>
        <w:jc w:val="both"/>
        <w:rPr>
          <w:rFonts w:ascii="Arial" w:hAnsi="Arial" w:cs="Arial"/>
          <w:sz w:val="24"/>
          <w:szCs w:val="24"/>
        </w:rPr>
      </w:pPr>
      <w:r w:rsidRPr="00B10C08">
        <w:rPr>
          <w:rFonts w:ascii="Arial" w:hAnsi="Arial" w:cs="Arial"/>
          <w:sz w:val="24"/>
          <w:szCs w:val="24"/>
        </w:rPr>
        <w:t>3)</w:t>
      </w:r>
      <w:r w:rsidRPr="00B10C08">
        <w:rPr>
          <w:rFonts w:ascii="Arial" w:hAnsi="Arial" w:cs="Arial"/>
          <w:sz w:val="24"/>
          <w:szCs w:val="24"/>
        </w:rPr>
        <w:tab/>
        <w:t>długotrwałe obniżenie poziomu zwierciadła wody podziemnej</w:t>
      </w:r>
      <w:r w:rsidRPr="00B10C08">
        <w:rPr>
          <w:rStyle w:val="Odwoanieprzypisudolnego"/>
          <w:rFonts w:ascii="Arial" w:hAnsi="Arial" w:cs="Arial"/>
          <w:sz w:val="24"/>
          <w:szCs w:val="24"/>
        </w:rPr>
        <w:footnoteReference w:id="73"/>
      </w:r>
      <w:r w:rsidRPr="00B10C08">
        <w:rPr>
          <w:rFonts w:ascii="Arial" w:hAnsi="Arial" w:cs="Arial"/>
          <w:sz w:val="24"/>
          <w:szCs w:val="24"/>
        </w:rPr>
        <w:t>;</w:t>
      </w:r>
    </w:p>
    <w:p w14:paraId="52ED9D44" w14:textId="77777777" w:rsidR="004947BC" w:rsidRPr="00B10C08" w:rsidRDefault="004947BC" w:rsidP="00432E15">
      <w:pPr>
        <w:spacing w:after="120" w:line="240" w:lineRule="auto"/>
        <w:ind w:left="425" w:hanging="425"/>
        <w:jc w:val="both"/>
        <w:rPr>
          <w:rFonts w:ascii="Arial" w:hAnsi="Arial" w:cs="Arial"/>
          <w:sz w:val="24"/>
          <w:szCs w:val="24"/>
        </w:rPr>
      </w:pPr>
      <w:r w:rsidRPr="00B10C08">
        <w:rPr>
          <w:rFonts w:ascii="Arial" w:hAnsi="Arial" w:cs="Arial"/>
          <w:sz w:val="24"/>
          <w:szCs w:val="24"/>
        </w:rPr>
        <w:t>4)</w:t>
      </w:r>
      <w:r w:rsidRPr="00B10C08">
        <w:rPr>
          <w:rFonts w:ascii="Arial" w:hAnsi="Arial" w:cs="Arial"/>
          <w:sz w:val="24"/>
          <w:szCs w:val="24"/>
        </w:rPr>
        <w:tab/>
        <w:t>rekultywację wód powierzchniowych lub wód podziemnych;</w:t>
      </w:r>
    </w:p>
    <w:p w14:paraId="00B72D2C" w14:textId="77777777" w:rsidR="004947BC" w:rsidRPr="00B10C08" w:rsidRDefault="004947BC" w:rsidP="00432E15">
      <w:pPr>
        <w:spacing w:after="120" w:line="240" w:lineRule="auto"/>
        <w:ind w:left="425" w:hanging="425"/>
        <w:jc w:val="both"/>
        <w:rPr>
          <w:rFonts w:ascii="Arial" w:hAnsi="Arial" w:cs="Arial"/>
          <w:sz w:val="24"/>
          <w:szCs w:val="24"/>
        </w:rPr>
      </w:pPr>
      <w:r w:rsidRPr="00B10C08">
        <w:rPr>
          <w:rFonts w:ascii="Arial" w:hAnsi="Arial" w:cs="Arial"/>
          <w:sz w:val="24"/>
          <w:szCs w:val="24"/>
        </w:rPr>
        <w:t>5)</w:t>
      </w:r>
      <w:r w:rsidRPr="00B10C08">
        <w:rPr>
          <w:rFonts w:ascii="Arial" w:hAnsi="Arial" w:cs="Arial"/>
          <w:sz w:val="24"/>
          <w:szCs w:val="24"/>
        </w:rPr>
        <w:tab/>
        <w:t>wprowadzanie do wód powierzchniowych substancji hamujących rozwój glonów;</w:t>
      </w:r>
    </w:p>
    <w:p w14:paraId="0E4CA0F1" w14:textId="77777777" w:rsidR="004947BC" w:rsidRPr="00B10C08" w:rsidRDefault="004947BC" w:rsidP="00432E15">
      <w:pPr>
        <w:spacing w:after="0" w:line="240" w:lineRule="auto"/>
        <w:ind w:left="425" w:hanging="425"/>
        <w:jc w:val="both"/>
        <w:rPr>
          <w:rFonts w:ascii="Arial" w:hAnsi="Arial" w:cs="Arial"/>
          <w:sz w:val="24"/>
          <w:szCs w:val="24"/>
        </w:rPr>
      </w:pPr>
      <w:r w:rsidRPr="00B10C08">
        <w:rPr>
          <w:rFonts w:ascii="Arial" w:hAnsi="Arial" w:cs="Arial"/>
          <w:sz w:val="24"/>
          <w:szCs w:val="24"/>
        </w:rPr>
        <w:t>6)</w:t>
      </w:r>
      <w:r w:rsidRPr="00B10C08">
        <w:rPr>
          <w:rFonts w:ascii="Arial" w:hAnsi="Arial" w:cs="Arial"/>
          <w:sz w:val="24"/>
          <w:szCs w:val="24"/>
        </w:rPr>
        <w:tab/>
        <w:t xml:space="preserve">wykonanie urządzeń wodnych; </w:t>
      </w:r>
    </w:p>
    <w:p w14:paraId="02041D1B" w14:textId="77777777" w:rsidR="005636B0" w:rsidRPr="003D73E4" w:rsidRDefault="005636B0" w:rsidP="003D73E4">
      <w:pPr>
        <w:spacing w:after="0" w:line="240" w:lineRule="auto"/>
        <w:jc w:val="both"/>
        <w:rPr>
          <w:rFonts w:ascii="Arial" w:hAnsi="Arial" w:cs="Arial"/>
          <w:sz w:val="12"/>
          <w:szCs w:val="24"/>
        </w:rPr>
      </w:pPr>
    </w:p>
    <w:p w14:paraId="2CC6FA9F" w14:textId="77777777" w:rsidR="004947BC" w:rsidRPr="00B10C08" w:rsidRDefault="004947BC" w:rsidP="003D73E4">
      <w:pPr>
        <w:spacing w:after="0" w:line="240" w:lineRule="auto"/>
        <w:jc w:val="both"/>
        <w:rPr>
          <w:rFonts w:ascii="Arial" w:hAnsi="Arial" w:cs="Arial"/>
          <w:sz w:val="24"/>
          <w:szCs w:val="24"/>
        </w:rPr>
      </w:pPr>
      <w:r w:rsidRPr="00B10C08">
        <w:rPr>
          <w:rFonts w:ascii="Arial" w:hAnsi="Arial" w:cs="Arial"/>
          <w:sz w:val="24"/>
          <w:szCs w:val="24"/>
        </w:rPr>
        <w:t>Rozumie się przez to urządzenia lub budowle służące do kształtowania zasobów wodnych lub korzystania z tych zasobów, w tym</w:t>
      </w:r>
      <w:r w:rsidR="00A55C96" w:rsidRPr="00B10C08">
        <w:rPr>
          <w:rFonts w:ascii="Arial" w:hAnsi="Arial" w:cs="Arial"/>
          <w:sz w:val="24"/>
          <w:szCs w:val="24"/>
        </w:rPr>
        <w:t xml:space="preserve"> w szczególności</w:t>
      </w:r>
      <w:r w:rsidRPr="00B10C08">
        <w:rPr>
          <w:rStyle w:val="Odwoanieprzypisudolnego"/>
          <w:rFonts w:ascii="Arial" w:hAnsi="Arial" w:cs="Arial"/>
          <w:sz w:val="24"/>
          <w:szCs w:val="24"/>
        </w:rPr>
        <w:footnoteReference w:id="74"/>
      </w:r>
      <w:r w:rsidRPr="00B10C08">
        <w:rPr>
          <w:rFonts w:ascii="Arial" w:hAnsi="Arial" w:cs="Arial"/>
          <w:sz w:val="24"/>
          <w:szCs w:val="24"/>
        </w:rPr>
        <w:t>:</w:t>
      </w:r>
    </w:p>
    <w:p w14:paraId="68896629"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urządzenia lub budowle piętrzące, przeciwpowodziowe i regulacyjne, a także kanały i rowy,</w:t>
      </w:r>
    </w:p>
    <w:p w14:paraId="7A212485"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sztuczne zbiorniki usytuowane na wodach płynących oraz obiekty związane z tymi zbiornikami,</w:t>
      </w:r>
    </w:p>
    <w:p w14:paraId="648300F1"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stawy, w szczególności stawy rybne oraz stawy przeznaczone do oczyszczania ścieków albo rekreacji,</w:t>
      </w:r>
    </w:p>
    <w:p w14:paraId="10C81CDB"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obiekty służące do ujmowania wód powierzchniowych oraz wód podziemnych,</w:t>
      </w:r>
    </w:p>
    <w:p w14:paraId="6807C856"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obiekty energetyki wodnej,</w:t>
      </w:r>
    </w:p>
    <w:p w14:paraId="0D9D6FB9"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wyloty urządzeń kanalizacyjnych służące do wprowadzania ścieków do wód, do ziemi lub do urządzeń wodnych oraz wyloty służące do wprowadzania wody do wód, do ziemi lub do urządzeń wodnych,</w:t>
      </w:r>
    </w:p>
    <w:p w14:paraId="6BD3D5EF"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stałe urządzenia służące do połowu ryb lub do pozyskiwania innych organizmów wodnych,</w:t>
      </w:r>
    </w:p>
    <w:p w14:paraId="38C327D6" w14:textId="77777777" w:rsidR="004947BC" w:rsidRPr="00B10C08" w:rsidRDefault="004947BC" w:rsidP="00920E32">
      <w:pPr>
        <w:pStyle w:val="Bezodstpw"/>
        <w:numPr>
          <w:ilvl w:val="1"/>
          <w:numId w:val="98"/>
        </w:numPr>
        <w:ind w:left="1134" w:hanging="567"/>
        <w:jc w:val="both"/>
        <w:rPr>
          <w:rFonts w:ascii="Arial" w:hAnsi="Arial" w:cs="Arial"/>
          <w:sz w:val="24"/>
          <w:szCs w:val="24"/>
        </w:rPr>
      </w:pPr>
      <w:r w:rsidRPr="00B10C08">
        <w:rPr>
          <w:rFonts w:ascii="Arial" w:hAnsi="Arial" w:cs="Arial"/>
          <w:sz w:val="24"/>
          <w:szCs w:val="24"/>
        </w:rPr>
        <w:t>urządzenia służące do chowu ryb lub innych organizmów wodnych w wodach powierzchniowych,</w:t>
      </w:r>
    </w:p>
    <w:p w14:paraId="31DC19E1" w14:textId="77777777" w:rsidR="004947BC" w:rsidRPr="00B10C08" w:rsidRDefault="004947BC" w:rsidP="00920E32">
      <w:pPr>
        <w:pStyle w:val="Bezodstpw"/>
        <w:numPr>
          <w:ilvl w:val="0"/>
          <w:numId w:val="119"/>
        </w:numPr>
        <w:ind w:left="1134" w:hanging="567"/>
        <w:jc w:val="both"/>
        <w:rPr>
          <w:rFonts w:ascii="Arial" w:hAnsi="Arial" w:cs="Arial"/>
          <w:sz w:val="24"/>
          <w:szCs w:val="24"/>
        </w:rPr>
      </w:pPr>
      <w:r w:rsidRPr="00B10C08">
        <w:rPr>
          <w:rFonts w:ascii="Arial" w:hAnsi="Arial" w:cs="Arial"/>
          <w:sz w:val="24"/>
          <w:szCs w:val="24"/>
        </w:rPr>
        <w:t>mury oporowe, bulwary, nabrzeża, mola, pomosty i przystanie,</w:t>
      </w:r>
    </w:p>
    <w:p w14:paraId="63D99E1C" w14:textId="77777777" w:rsidR="004947BC" w:rsidRPr="00B10C08" w:rsidRDefault="004947BC" w:rsidP="00920E32">
      <w:pPr>
        <w:pStyle w:val="Bezodstpw"/>
        <w:numPr>
          <w:ilvl w:val="0"/>
          <w:numId w:val="119"/>
        </w:numPr>
        <w:spacing w:after="120"/>
        <w:ind w:left="1134" w:hanging="567"/>
        <w:jc w:val="both"/>
        <w:rPr>
          <w:rFonts w:ascii="Arial" w:hAnsi="Arial" w:cs="Arial"/>
          <w:sz w:val="24"/>
          <w:szCs w:val="24"/>
        </w:rPr>
      </w:pPr>
      <w:r w:rsidRPr="00B10C08">
        <w:rPr>
          <w:rFonts w:ascii="Arial" w:hAnsi="Arial" w:cs="Arial"/>
          <w:sz w:val="24"/>
          <w:szCs w:val="24"/>
        </w:rPr>
        <w:t>stałe urządzenia służące do dokonywania przewozów międzybrzegowych;</w:t>
      </w:r>
    </w:p>
    <w:p w14:paraId="2E937C0D" w14:textId="77777777" w:rsidR="004947BC" w:rsidRPr="00B10C08" w:rsidRDefault="004947BC" w:rsidP="00432E15">
      <w:pPr>
        <w:spacing w:after="120" w:line="240" w:lineRule="auto"/>
        <w:ind w:left="567" w:hanging="567"/>
        <w:jc w:val="both"/>
        <w:rPr>
          <w:rFonts w:ascii="Arial" w:hAnsi="Arial" w:cs="Arial"/>
          <w:sz w:val="24"/>
          <w:szCs w:val="24"/>
        </w:rPr>
      </w:pPr>
      <w:r w:rsidRPr="00B10C08">
        <w:rPr>
          <w:rFonts w:ascii="Arial" w:hAnsi="Arial" w:cs="Arial"/>
          <w:sz w:val="24"/>
          <w:szCs w:val="24"/>
        </w:rPr>
        <w:t>7)</w:t>
      </w:r>
      <w:r w:rsidRPr="00B10C08">
        <w:rPr>
          <w:rFonts w:ascii="Arial" w:hAnsi="Arial" w:cs="Arial"/>
          <w:sz w:val="24"/>
          <w:szCs w:val="24"/>
        </w:rPr>
        <w:tab/>
        <w:t>regulację wód, zabudowę potoków górskich oraz kształtowanie nowych koryt cieków naturalnych;</w:t>
      </w:r>
    </w:p>
    <w:p w14:paraId="6B0ADD6E" w14:textId="77777777" w:rsidR="004947BC" w:rsidRPr="00B10C08" w:rsidRDefault="004947BC" w:rsidP="00432E15">
      <w:pPr>
        <w:pStyle w:val="Tekstpodstawowy2"/>
        <w:spacing w:after="120" w:line="240" w:lineRule="auto"/>
        <w:ind w:left="567" w:hanging="567"/>
        <w:rPr>
          <w:b w:val="0"/>
          <w:sz w:val="24"/>
          <w:szCs w:val="24"/>
        </w:rPr>
      </w:pPr>
      <w:r w:rsidRPr="00B10C08">
        <w:rPr>
          <w:b w:val="0"/>
          <w:sz w:val="24"/>
          <w:szCs w:val="24"/>
        </w:rPr>
        <w:t>8)</w:t>
      </w:r>
      <w:r w:rsidRPr="00B10C08">
        <w:rPr>
          <w:b w:val="0"/>
          <w:sz w:val="24"/>
          <w:szCs w:val="24"/>
        </w:rPr>
        <w:tab/>
        <w:t>zmianę ukształtowania terenu na gruntach przylegających do wód, mającą wpływ na warunki przepływu wód</w:t>
      </w:r>
    </w:p>
    <w:p w14:paraId="1ADDB595" w14:textId="77777777" w:rsidR="004947BC" w:rsidRPr="00B10C08" w:rsidRDefault="004947BC" w:rsidP="00432E15">
      <w:pPr>
        <w:spacing w:after="120" w:line="240" w:lineRule="auto"/>
        <w:ind w:left="567" w:hanging="567"/>
        <w:jc w:val="both"/>
        <w:rPr>
          <w:rFonts w:ascii="Arial" w:hAnsi="Arial" w:cs="Arial"/>
          <w:bCs/>
          <w:sz w:val="24"/>
          <w:szCs w:val="24"/>
        </w:rPr>
      </w:pPr>
      <w:r w:rsidRPr="00B10C08">
        <w:rPr>
          <w:rFonts w:ascii="Arial" w:hAnsi="Arial" w:cs="Arial"/>
          <w:sz w:val="24"/>
          <w:szCs w:val="24"/>
        </w:rPr>
        <w:t>9)</w:t>
      </w:r>
      <w:r w:rsidRPr="00B10C08">
        <w:rPr>
          <w:rFonts w:ascii="Arial" w:hAnsi="Arial" w:cs="Arial"/>
          <w:sz w:val="24"/>
          <w:szCs w:val="24"/>
        </w:rPr>
        <w:tab/>
      </w:r>
      <w:r w:rsidRPr="00B10C08">
        <w:rPr>
          <w:rFonts w:ascii="Arial" w:hAnsi="Arial" w:cs="Arial"/>
          <w:bCs/>
          <w:sz w:val="24"/>
          <w:szCs w:val="24"/>
        </w:rPr>
        <w:t>prowadzenie przez wody powierzchniowe płynące w graniach linii brzegu oraz przez wały przeciwpowodziowe, obiektów mos</w:t>
      </w:r>
      <w:r w:rsidR="00432E15" w:rsidRPr="00B10C08">
        <w:rPr>
          <w:rFonts w:ascii="Arial" w:hAnsi="Arial" w:cs="Arial"/>
          <w:bCs/>
          <w:sz w:val="24"/>
          <w:szCs w:val="24"/>
        </w:rPr>
        <w:t>towych, rurociągów, przewodów w </w:t>
      </w:r>
      <w:r w:rsidRPr="00B10C08">
        <w:rPr>
          <w:rFonts w:ascii="Arial" w:hAnsi="Arial" w:cs="Arial"/>
          <w:bCs/>
          <w:sz w:val="24"/>
          <w:szCs w:val="24"/>
        </w:rPr>
        <w:t>rurociągach lub przepustów</w:t>
      </w:r>
      <w:r w:rsidRPr="00B10C08">
        <w:rPr>
          <w:rStyle w:val="Odwoanieprzypisudolnego"/>
          <w:rFonts w:ascii="Arial" w:hAnsi="Arial" w:cs="Arial"/>
          <w:bCs/>
          <w:sz w:val="24"/>
          <w:szCs w:val="24"/>
        </w:rPr>
        <w:footnoteReference w:id="75"/>
      </w:r>
      <w:r w:rsidRPr="00B10C08">
        <w:rPr>
          <w:rFonts w:ascii="Arial" w:hAnsi="Arial" w:cs="Arial"/>
          <w:bCs/>
          <w:sz w:val="24"/>
          <w:szCs w:val="24"/>
        </w:rPr>
        <w:t>,</w:t>
      </w:r>
    </w:p>
    <w:p w14:paraId="468BC8E7" w14:textId="77777777" w:rsidR="004947BC" w:rsidRDefault="004947BC" w:rsidP="00CD5EE2">
      <w:pPr>
        <w:pStyle w:val="Akapitzlist"/>
        <w:numPr>
          <w:ilvl w:val="0"/>
          <w:numId w:val="101"/>
        </w:numPr>
        <w:spacing w:after="120" w:line="240" w:lineRule="auto"/>
        <w:ind w:left="567" w:hanging="567"/>
        <w:jc w:val="both"/>
        <w:rPr>
          <w:rFonts w:ascii="Arial" w:hAnsi="Arial" w:cs="Arial"/>
          <w:sz w:val="24"/>
          <w:szCs w:val="24"/>
        </w:rPr>
      </w:pPr>
      <w:r w:rsidRPr="00B10C08">
        <w:rPr>
          <w:rFonts w:ascii="Arial" w:hAnsi="Arial" w:cs="Arial"/>
          <w:sz w:val="24"/>
          <w:szCs w:val="24"/>
        </w:rPr>
        <w:t xml:space="preserve">prowadzenie przez śródlądowe drogi wodne oraz przez wały przeciwpowodziowe napowietrznych linii energetycznych i telekomunikacyjnych, </w:t>
      </w:r>
    </w:p>
    <w:p w14:paraId="14D15311" w14:textId="77777777" w:rsidR="00CD5EE2" w:rsidRPr="00CD5EE2" w:rsidRDefault="00CD5EE2" w:rsidP="00CD5EE2">
      <w:pPr>
        <w:pStyle w:val="Akapitzlist"/>
        <w:spacing w:after="120" w:line="240" w:lineRule="auto"/>
        <w:ind w:left="567"/>
        <w:jc w:val="both"/>
        <w:rPr>
          <w:rFonts w:ascii="Arial" w:hAnsi="Arial" w:cs="Arial"/>
          <w:sz w:val="10"/>
          <w:szCs w:val="24"/>
        </w:rPr>
      </w:pPr>
    </w:p>
    <w:p w14:paraId="7BA73376" w14:textId="0E522420" w:rsidR="004947BC" w:rsidRPr="00B10C08" w:rsidRDefault="004947BC" w:rsidP="00CD5EE2">
      <w:pPr>
        <w:pStyle w:val="Akapitzlist"/>
        <w:numPr>
          <w:ilvl w:val="0"/>
          <w:numId w:val="101"/>
        </w:numPr>
        <w:spacing w:before="120" w:after="120" w:line="240" w:lineRule="auto"/>
        <w:ind w:left="567" w:hanging="567"/>
        <w:jc w:val="both"/>
        <w:rPr>
          <w:rFonts w:ascii="Arial" w:hAnsi="Arial" w:cs="Arial"/>
          <w:sz w:val="24"/>
          <w:szCs w:val="24"/>
        </w:rPr>
      </w:pPr>
      <w:r w:rsidRPr="00B10C08">
        <w:rPr>
          <w:rFonts w:ascii="Arial" w:hAnsi="Arial" w:cs="Arial"/>
          <w:bCs/>
          <w:sz w:val="24"/>
          <w:szCs w:val="24"/>
        </w:rPr>
        <w:t>lokalizowanie na obszarach szczególnego zagrożenia powodzią: nowych przedsięwzięć mogących znacząco oddziaływać na środowisko, nowych obiektów budowalnych</w:t>
      </w:r>
      <w:r w:rsidR="00705DCD">
        <w:rPr>
          <w:rFonts w:ascii="Arial" w:hAnsi="Arial" w:cs="Arial"/>
          <w:bCs/>
          <w:sz w:val="24"/>
          <w:szCs w:val="24"/>
        </w:rPr>
        <w:t>.</w:t>
      </w:r>
    </w:p>
    <w:p w14:paraId="3E353317" w14:textId="77777777" w:rsidR="00DB1DEA" w:rsidRDefault="004947BC" w:rsidP="00CD5EE2">
      <w:pPr>
        <w:spacing w:line="240" w:lineRule="auto"/>
        <w:jc w:val="both"/>
        <w:rPr>
          <w:rFonts w:ascii="Arial" w:hAnsi="Arial" w:cs="Arial"/>
          <w:sz w:val="24"/>
          <w:szCs w:val="24"/>
        </w:rPr>
      </w:pPr>
      <w:r w:rsidRPr="00CD5EE2">
        <w:rPr>
          <w:rFonts w:ascii="Arial" w:hAnsi="Arial" w:cs="Arial"/>
          <w:sz w:val="24"/>
          <w:szCs w:val="24"/>
        </w:rPr>
        <w:t>Wynika to z potrzeb dbania o bezpieczeństwo ludzi</w:t>
      </w:r>
      <w:r w:rsidR="00432E15" w:rsidRPr="00CD5EE2">
        <w:rPr>
          <w:rFonts w:ascii="Arial" w:hAnsi="Arial" w:cs="Arial"/>
          <w:sz w:val="24"/>
          <w:szCs w:val="24"/>
        </w:rPr>
        <w:t xml:space="preserve"> i mienia, a także środowiska w </w:t>
      </w:r>
      <w:r w:rsidRPr="00CD5EE2">
        <w:rPr>
          <w:rFonts w:ascii="Arial" w:hAnsi="Arial" w:cs="Arial"/>
          <w:sz w:val="24"/>
          <w:szCs w:val="24"/>
        </w:rPr>
        <w:t xml:space="preserve">przypadku wystąpienia powodzi. </w:t>
      </w:r>
    </w:p>
    <w:p w14:paraId="586E2522" w14:textId="19F5D898" w:rsidR="004947BC" w:rsidRPr="00CD5EE2" w:rsidRDefault="004947BC" w:rsidP="00CD5EE2">
      <w:pPr>
        <w:spacing w:line="240" w:lineRule="auto"/>
        <w:jc w:val="both"/>
        <w:rPr>
          <w:rFonts w:ascii="Arial" w:hAnsi="Arial" w:cs="Arial"/>
          <w:sz w:val="24"/>
          <w:szCs w:val="24"/>
        </w:rPr>
      </w:pPr>
      <w:r w:rsidRPr="00CD5EE2">
        <w:rPr>
          <w:rFonts w:ascii="Arial" w:hAnsi="Arial" w:cs="Arial"/>
          <w:b/>
          <w:sz w:val="24"/>
          <w:szCs w:val="24"/>
        </w:rPr>
        <w:t>Operat wodnoprawny</w:t>
      </w:r>
      <w:r w:rsidRPr="00CD5EE2">
        <w:rPr>
          <w:rFonts w:ascii="Arial" w:hAnsi="Arial" w:cs="Arial"/>
          <w:sz w:val="24"/>
          <w:szCs w:val="24"/>
        </w:rPr>
        <w:t xml:space="preserve"> tworzony dla potrzeb wykonania inwestycji powinien uwzględniać rozwiązania minimalizujące wpływ potencjalnej powodzi z prawdopodobieństwem wystąpienia raz na 100 lat.</w:t>
      </w:r>
    </w:p>
    <w:p w14:paraId="14937F84" w14:textId="77777777" w:rsidR="004947BC" w:rsidRPr="00CD5EE2" w:rsidRDefault="004947BC" w:rsidP="00CD5EE2">
      <w:pPr>
        <w:spacing w:line="240" w:lineRule="auto"/>
        <w:jc w:val="both"/>
        <w:rPr>
          <w:rFonts w:ascii="Arial" w:hAnsi="Arial" w:cs="Arial"/>
          <w:b/>
          <w:sz w:val="24"/>
          <w:szCs w:val="24"/>
        </w:rPr>
      </w:pPr>
      <w:r w:rsidRPr="00CD5EE2">
        <w:rPr>
          <w:rFonts w:ascii="Arial" w:hAnsi="Arial" w:cs="Arial"/>
          <w:b/>
          <w:sz w:val="24"/>
          <w:szCs w:val="24"/>
        </w:rPr>
        <w:t>W pozwoleniu wodnoprawnym określa się:</w:t>
      </w:r>
    </w:p>
    <w:p w14:paraId="798FAF96" w14:textId="77777777" w:rsidR="004947BC" w:rsidRPr="00B10C08" w:rsidRDefault="004947BC" w:rsidP="00920E32">
      <w:pPr>
        <w:pStyle w:val="Akapitzlist"/>
        <w:numPr>
          <w:ilvl w:val="0"/>
          <w:numId w:val="112"/>
        </w:numPr>
        <w:spacing w:after="200" w:line="240" w:lineRule="auto"/>
        <w:ind w:left="1134" w:hanging="567"/>
        <w:jc w:val="both"/>
        <w:rPr>
          <w:rFonts w:ascii="Arial" w:hAnsi="Arial" w:cs="Arial"/>
          <w:sz w:val="24"/>
          <w:szCs w:val="24"/>
        </w:rPr>
      </w:pPr>
      <w:r w:rsidRPr="00B10C08">
        <w:rPr>
          <w:rFonts w:ascii="Arial" w:hAnsi="Arial" w:cs="Arial"/>
          <w:sz w:val="24"/>
          <w:szCs w:val="24"/>
        </w:rPr>
        <w:t xml:space="preserve">lokalizację obiektu budowlanego na działce budowlanej – w zakresie dostosowania usytuowania względem kierunku przepływu wody powodziowej; </w:t>
      </w:r>
    </w:p>
    <w:p w14:paraId="184FF605" w14:textId="77777777" w:rsidR="004947BC" w:rsidRPr="00B10C08" w:rsidRDefault="004947BC" w:rsidP="00920E32">
      <w:pPr>
        <w:pStyle w:val="Akapitzlist"/>
        <w:numPr>
          <w:ilvl w:val="0"/>
          <w:numId w:val="112"/>
        </w:numPr>
        <w:spacing w:after="200" w:line="240" w:lineRule="auto"/>
        <w:ind w:left="1134" w:hanging="567"/>
        <w:jc w:val="both"/>
        <w:rPr>
          <w:rFonts w:ascii="Arial" w:hAnsi="Arial" w:cs="Arial"/>
          <w:sz w:val="24"/>
          <w:szCs w:val="24"/>
        </w:rPr>
      </w:pPr>
      <w:r w:rsidRPr="00B10C08">
        <w:rPr>
          <w:rFonts w:ascii="Arial" w:hAnsi="Arial" w:cs="Arial"/>
          <w:sz w:val="24"/>
          <w:szCs w:val="24"/>
        </w:rPr>
        <w:t>dobór rozwiązań architektoniczno</w:t>
      </w:r>
      <w:r w:rsidR="00432E15" w:rsidRPr="00B10C08">
        <w:rPr>
          <w:rFonts w:ascii="Arial" w:hAnsi="Arial" w:cs="Arial"/>
          <w:sz w:val="24"/>
          <w:szCs w:val="24"/>
        </w:rPr>
        <w:t xml:space="preserve"> – </w:t>
      </w:r>
      <w:r w:rsidRPr="00B10C08">
        <w:rPr>
          <w:rFonts w:ascii="Arial" w:hAnsi="Arial" w:cs="Arial"/>
          <w:sz w:val="24"/>
          <w:szCs w:val="24"/>
        </w:rPr>
        <w:t xml:space="preserve">budowlanych i materiałowych, w tym dotyczących: </w:t>
      </w:r>
    </w:p>
    <w:p w14:paraId="4E9DE047" w14:textId="77777777" w:rsidR="004947BC" w:rsidRPr="00B10C08" w:rsidRDefault="004947BC" w:rsidP="00920E32">
      <w:pPr>
        <w:pStyle w:val="Akapitzlist"/>
        <w:numPr>
          <w:ilvl w:val="1"/>
          <w:numId w:val="112"/>
        </w:numPr>
        <w:spacing w:after="200" w:line="240" w:lineRule="auto"/>
        <w:ind w:left="1560" w:hanging="425"/>
        <w:jc w:val="both"/>
        <w:rPr>
          <w:rFonts w:ascii="Arial" w:hAnsi="Arial" w:cs="Arial"/>
          <w:sz w:val="24"/>
          <w:szCs w:val="24"/>
        </w:rPr>
      </w:pPr>
      <w:r w:rsidRPr="00B10C08">
        <w:rPr>
          <w:rFonts w:ascii="Arial" w:hAnsi="Arial" w:cs="Arial"/>
          <w:sz w:val="24"/>
          <w:szCs w:val="24"/>
        </w:rPr>
        <w:t>konstrukcji obiektu budowlanego – w zakresie jej do</w:t>
      </w:r>
      <w:r w:rsidR="00432E15" w:rsidRPr="00B10C08">
        <w:rPr>
          <w:rFonts w:ascii="Arial" w:hAnsi="Arial" w:cs="Arial"/>
          <w:sz w:val="24"/>
          <w:szCs w:val="24"/>
        </w:rPr>
        <w:t>stosowania do wyporu w </w:t>
      </w:r>
      <w:r w:rsidRPr="00B10C08">
        <w:rPr>
          <w:rFonts w:ascii="Arial" w:hAnsi="Arial" w:cs="Arial"/>
          <w:sz w:val="24"/>
          <w:szCs w:val="24"/>
        </w:rPr>
        <w:t>czasie zalania wodami powodziowymi oraz naporu wody i kry,</w:t>
      </w:r>
    </w:p>
    <w:p w14:paraId="19B1E20E" w14:textId="77777777" w:rsidR="004947BC" w:rsidRPr="00B10C08" w:rsidRDefault="004947BC" w:rsidP="00920E32">
      <w:pPr>
        <w:pStyle w:val="Akapitzlist"/>
        <w:numPr>
          <w:ilvl w:val="1"/>
          <w:numId w:val="112"/>
        </w:numPr>
        <w:spacing w:after="200" w:line="240" w:lineRule="auto"/>
        <w:ind w:left="1560" w:hanging="425"/>
        <w:jc w:val="both"/>
        <w:rPr>
          <w:rFonts w:ascii="Arial" w:hAnsi="Arial" w:cs="Arial"/>
          <w:sz w:val="24"/>
          <w:szCs w:val="24"/>
        </w:rPr>
      </w:pPr>
      <w:r w:rsidRPr="00B10C08">
        <w:rPr>
          <w:rFonts w:ascii="Arial" w:hAnsi="Arial" w:cs="Arial"/>
          <w:sz w:val="24"/>
          <w:szCs w:val="24"/>
        </w:rPr>
        <w:t>kondygnacji obiektu budowlanego – w zakresie ich liczby oraz wysokości usytuowania poziomu posadzki najniższe</w:t>
      </w:r>
      <w:r w:rsidR="00432E15" w:rsidRPr="00B10C08">
        <w:rPr>
          <w:rFonts w:ascii="Arial" w:hAnsi="Arial" w:cs="Arial"/>
          <w:sz w:val="24"/>
          <w:szCs w:val="24"/>
        </w:rPr>
        <w:t>j kondygnacji nad poziom wody o </w:t>
      </w:r>
      <w:r w:rsidRPr="00B10C08">
        <w:rPr>
          <w:rFonts w:ascii="Arial" w:hAnsi="Arial" w:cs="Arial"/>
          <w:sz w:val="24"/>
          <w:szCs w:val="24"/>
        </w:rPr>
        <w:t xml:space="preserve">prawdopodobieństwie wystąpienia powodzi wynoszącym 1%; </w:t>
      </w:r>
    </w:p>
    <w:p w14:paraId="5839F9E4" w14:textId="77777777" w:rsidR="004947BC" w:rsidRPr="00B10C08" w:rsidRDefault="004947BC" w:rsidP="00920E32">
      <w:pPr>
        <w:pStyle w:val="Akapitzlist"/>
        <w:numPr>
          <w:ilvl w:val="0"/>
          <w:numId w:val="112"/>
        </w:numPr>
        <w:spacing w:after="200" w:line="240" w:lineRule="auto"/>
        <w:ind w:left="1134" w:hanging="567"/>
        <w:jc w:val="both"/>
        <w:rPr>
          <w:rFonts w:ascii="Arial" w:hAnsi="Arial" w:cs="Arial"/>
          <w:sz w:val="24"/>
          <w:szCs w:val="24"/>
        </w:rPr>
      </w:pPr>
      <w:r w:rsidRPr="00B10C08">
        <w:rPr>
          <w:rFonts w:ascii="Arial" w:hAnsi="Arial" w:cs="Arial"/>
          <w:sz w:val="24"/>
          <w:szCs w:val="24"/>
        </w:rPr>
        <w:t>sposób posadowienia obiektu budowlanego – w zakresie jego powiązania z gruntem, w zależności od parametrów zasięgu i głębokości wody o prawdopodobieństwie wystąpienia powodzi wynoszącym 1%;</w:t>
      </w:r>
    </w:p>
    <w:p w14:paraId="4334929E" w14:textId="40CD0802" w:rsidR="004947BC" w:rsidRDefault="004947BC" w:rsidP="00CD5EE2">
      <w:pPr>
        <w:pStyle w:val="Akapitzlist"/>
        <w:numPr>
          <w:ilvl w:val="0"/>
          <w:numId w:val="112"/>
        </w:numPr>
        <w:spacing w:after="0" w:line="240" w:lineRule="auto"/>
        <w:ind w:left="1134" w:hanging="567"/>
        <w:jc w:val="both"/>
        <w:rPr>
          <w:rFonts w:ascii="Arial" w:hAnsi="Arial" w:cs="Arial"/>
          <w:sz w:val="24"/>
          <w:szCs w:val="24"/>
        </w:rPr>
      </w:pPr>
      <w:r w:rsidRPr="00B10C08">
        <w:rPr>
          <w:rFonts w:ascii="Arial" w:hAnsi="Arial" w:cs="Arial"/>
          <w:sz w:val="24"/>
          <w:szCs w:val="24"/>
        </w:rPr>
        <w:t>urządzeń budowlanych związanych z danym obiektem budowlanym w</w:t>
      </w:r>
      <w:r w:rsidR="00147E2C">
        <w:rPr>
          <w:rFonts w:ascii="Arial" w:hAnsi="Arial" w:cs="Arial"/>
          <w:sz w:val="24"/>
          <w:szCs w:val="24"/>
        </w:rPr>
        <w:t xml:space="preserve"> </w:t>
      </w:r>
      <w:r w:rsidRPr="00B10C08">
        <w:rPr>
          <w:rFonts w:ascii="Arial" w:hAnsi="Arial" w:cs="Arial"/>
          <w:sz w:val="24"/>
          <w:szCs w:val="24"/>
        </w:rPr>
        <w:t>zakresie ich usytuowania oraz zastosowanych rozwiązań techniczno-materiałowych.</w:t>
      </w:r>
    </w:p>
    <w:p w14:paraId="08910338" w14:textId="77777777" w:rsidR="00DB1DEA" w:rsidRPr="00C012CE" w:rsidRDefault="00DB1DEA" w:rsidP="00CD5EE2">
      <w:pPr>
        <w:pStyle w:val="Akapitzlist"/>
        <w:spacing w:after="0" w:line="240" w:lineRule="auto"/>
        <w:ind w:left="1134"/>
        <w:jc w:val="both"/>
        <w:rPr>
          <w:rFonts w:ascii="Arial" w:hAnsi="Arial" w:cs="Arial"/>
          <w:sz w:val="12"/>
          <w:szCs w:val="24"/>
        </w:rPr>
      </w:pPr>
    </w:p>
    <w:p w14:paraId="52E99BBA" w14:textId="77777777" w:rsidR="004947BC" w:rsidRPr="00B10C08" w:rsidRDefault="004947BC" w:rsidP="00CD5EE2">
      <w:pPr>
        <w:pStyle w:val="Akapitzlist"/>
        <w:numPr>
          <w:ilvl w:val="0"/>
          <w:numId w:val="101"/>
        </w:numPr>
        <w:spacing w:before="240" w:after="120" w:line="240" w:lineRule="auto"/>
        <w:ind w:left="567" w:hanging="567"/>
        <w:jc w:val="both"/>
        <w:rPr>
          <w:rFonts w:ascii="Arial" w:hAnsi="Arial" w:cs="Arial"/>
          <w:sz w:val="24"/>
          <w:szCs w:val="24"/>
        </w:rPr>
      </w:pPr>
      <w:r w:rsidRPr="00B10C08">
        <w:rPr>
          <w:rFonts w:ascii="Arial" w:hAnsi="Arial" w:cs="Arial"/>
          <w:sz w:val="24"/>
          <w:szCs w:val="24"/>
        </w:rPr>
        <w:t>gromadzenia ścieków, odchodów zwierzęcych, środków chemicznych, a także innych substancji lub materiałów, które mogą zanieczyścić wody, prowadzenia odzysku lub unieszkodliwiania odpadów – jeżeli uprzednio wydan</w:t>
      </w:r>
      <w:r w:rsidR="00432E15" w:rsidRPr="00B10C08">
        <w:rPr>
          <w:rFonts w:ascii="Arial" w:hAnsi="Arial" w:cs="Arial"/>
          <w:sz w:val="24"/>
          <w:szCs w:val="24"/>
        </w:rPr>
        <w:t>a została decyzja zwalniająca z </w:t>
      </w:r>
      <w:r w:rsidRPr="00B10C08">
        <w:rPr>
          <w:rFonts w:ascii="Arial" w:hAnsi="Arial" w:cs="Arial"/>
          <w:sz w:val="24"/>
          <w:szCs w:val="24"/>
        </w:rPr>
        <w:t>zakazów,</w:t>
      </w:r>
    </w:p>
    <w:p w14:paraId="670810B9" w14:textId="77777777" w:rsidR="004947BC" w:rsidRPr="00B10C08" w:rsidRDefault="004947BC" w:rsidP="00920E32">
      <w:pPr>
        <w:pStyle w:val="Akapitzlist"/>
        <w:numPr>
          <w:ilvl w:val="0"/>
          <w:numId w:val="101"/>
        </w:numPr>
        <w:spacing w:after="120" w:line="240" w:lineRule="auto"/>
        <w:ind w:left="567" w:hanging="567"/>
        <w:jc w:val="both"/>
        <w:rPr>
          <w:rFonts w:ascii="Arial" w:hAnsi="Arial" w:cs="Arial"/>
          <w:sz w:val="24"/>
          <w:szCs w:val="24"/>
        </w:rPr>
      </w:pPr>
      <w:r w:rsidRPr="00B10C08">
        <w:rPr>
          <w:rFonts w:ascii="Arial" w:hAnsi="Arial" w:cs="Arial"/>
          <w:sz w:val="24"/>
          <w:szCs w:val="24"/>
        </w:rPr>
        <w:t>wprowadzanie do ziemi: ścieków i wód innych niż wody opadowe i roztopowe, wykorzystane, pochodzące z obiegów chłodniczych – jeżeli uprzednio wydana została decyzja dopuszczająca.</w:t>
      </w:r>
    </w:p>
    <w:p w14:paraId="3B768776" w14:textId="77777777" w:rsidR="004947BC" w:rsidRPr="00B10C08" w:rsidRDefault="004947BC" w:rsidP="00AF0B99">
      <w:pPr>
        <w:ind w:left="993" w:hanging="709"/>
        <w:jc w:val="both"/>
        <w:rPr>
          <w:rFonts w:ascii="Arial" w:hAnsi="Arial" w:cs="Arial"/>
          <w:b/>
          <w:color w:val="005023"/>
          <w:sz w:val="24"/>
          <w:szCs w:val="24"/>
        </w:rPr>
      </w:pPr>
      <w:r w:rsidRPr="00B10C08">
        <w:rPr>
          <w:rFonts w:ascii="Arial" w:hAnsi="Arial" w:cs="Arial"/>
          <w:b/>
          <w:color w:val="005023"/>
          <w:sz w:val="24"/>
          <w:szCs w:val="24"/>
        </w:rPr>
        <w:t>1.3.1</w:t>
      </w:r>
      <w:r w:rsidR="00AF0B99" w:rsidRPr="00B10C08">
        <w:rPr>
          <w:rFonts w:ascii="Arial" w:hAnsi="Arial" w:cs="Arial"/>
          <w:b/>
          <w:color w:val="005023"/>
          <w:sz w:val="24"/>
          <w:szCs w:val="24"/>
        </w:rPr>
        <w:t>.</w:t>
      </w:r>
      <w:r w:rsidR="00AF0B99" w:rsidRPr="00B10C08">
        <w:rPr>
          <w:rFonts w:ascii="Arial" w:hAnsi="Arial" w:cs="Arial"/>
          <w:b/>
          <w:color w:val="005023"/>
          <w:sz w:val="24"/>
          <w:szCs w:val="24"/>
        </w:rPr>
        <w:tab/>
      </w:r>
      <w:r w:rsidRPr="00B10C08">
        <w:rPr>
          <w:rFonts w:ascii="Arial" w:hAnsi="Arial" w:cs="Arial"/>
          <w:b/>
          <w:color w:val="005023"/>
          <w:sz w:val="24"/>
          <w:szCs w:val="24"/>
        </w:rPr>
        <w:t>Maksymalne okresy obowiązy</w:t>
      </w:r>
      <w:r w:rsidR="00D83EB1" w:rsidRPr="00B10C08">
        <w:rPr>
          <w:rFonts w:ascii="Arial" w:hAnsi="Arial" w:cs="Arial"/>
          <w:b/>
          <w:color w:val="005023"/>
          <w:sz w:val="24"/>
          <w:szCs w:val="24"/>
        </w:rPr>
        <w:t>wania pozwolenia wodnoprawnego</w:t>
      </w:r>
    </w:p>
    <w:p w14:paraId="4D37962E" w14:textId="77777777" w:rsidR="004947BC" w:rsidRPr="00B10C08" w:rsidRDefault="004947BC" w:rsidP="009A0BC2">
      <w:pPr>
        <w:pStyle w:val="Tekstpodstawowy"/>
        <w:spacing w:after="120" w:line="240" w:lineRule="auto"/>
        <w:rPr>
          <w:rFonts w:ascii="Arial" w:hAnsi="Arial" w:cs="Arial"/>
          <w:sz w:val="24"/>
          <w:szCs w:val="24"/>
        </w:rPr>
      </w:pPr>
      <w:r w:rsidRPr="00B10C08">
        <w:rPr>
          <w:rFonts w:ascii="Arial" w:hAnsi="Arial" w:cs="Arial"/>
          <w:sz w:val="24"/>
          <w:szCs w:val="24"/>
        </w:rPr>
        <w:t>Z uwagi na zróżnicowane podejście osób sporządzających operat weryfikacji wymaga wnioskowany okres obowiązywania pozwolenia wodnoprawnego</w:t>
      </w:r>
      <w:r w:rsidRPr="00B10C08">
        <w:rPr>
          <w:rFonts w:ascii="Arial" w:hAnsi="Arial" w:cs="Arial"/>
          <w:b/>
          <w:sz w:val="24"/>
          <w:szCs w:val="24"/>
        </w:rPr>
        <w:t>. Zaleca się</w:t>
      </w:r>
      <w:r w:rsidRPr="00B10C08">
        <w:rPr>
          <w:rFonts w:ascii="Arial" w:hAnsi="Arial" w:cs="Arial"/>
          <w:sz w:val="24"/>
          <w:szCs w:val="24"/>
        </w:rPr>
        <w:t>, aby zawsze wnioskować na maksymalny okres obowiązywania:</w:t>
      </w:r>
    </w:p>
    <w:p w14:paraId="68893428" w14:textId="77777777"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na wykonanie urządzeń wodnych oraz obiektów budowlanych w obszarze szczególnego zagrożenia powodzią – bezterminowo,</w:t>
      </w:r>
    </w:p>
    <w:p w14:paraId="72A2CD60" w14:textId="12C320CF"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 xml:space="preserve">na wykonanie pozwoleń wodnoprawnych na wprowadzanie ścieków do wód </w:t>
      </w:r>
      <w:r w:rsidR="00DB1DEA">
        <w:rPr>
          <w:rFonts w:ascii="Arial" w:hAnsi="Arial" w:cs="Arial"/>
          <w:sz w:val="24"/>
          <w:szCs w:val="24"/>
        </w:rPr>
        <w:br/>
      </w:r>
      <w:r w:rsidRPr="00B10C08">
        <w:rPr>
          <w:rFonts w:ascii="Arial" w:hAnsi="Arial" w:cs="Arial"/>
          <w:sz w:val="24"/>
          <w:szCs w:val="24"/>
        </w:rPr>
        <w:t>lub do ziemi – 10 lat,</w:t>
      </w:r>
    </w:p>
    <w:p w14:paraId="6AADDCD3" w14:textId="5ABD3313"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na wprowadzanie do urządzeń kanalizacyjnych będących własnością innych podmiotów ścieków przemysłowych zawierających substancje szczególnie szkodliwe dla środowiska – 4 lat</w:t>
      </w:r>
      <w:r w:rsidR="00DB1DEA">
        <w:rPr>
          <w:rFonts w:ascii="Arial" w:hAnsi="Arial" w:cs="Arial"/>
          <w:sz w:val="24"/>
          <w:szCs w:val="24"/>
        </w:rPr>
        <w:t>,</w:t>
      </w:r>
    </w:p>
    <w:p w14:paraId="2AFD7BB9" w14:textId="433CE8FE" w:rsidR="004947BC" w:rsidRPr="00B10C08" w:rsidRDefault="004947BC" w:rsidP="00C012CE">
      <w:pPr>
        <w:pStyle w:val="Tekstpodstawowy"/>
        <w:numPr>
          <w:ilvl w:val="0"/>
          <w:numId w:val="225"/>
        </w:numPr>
        <w:spacing w:after="0" w:line="240" w:lineRule="auto"/>
        <w:ind w:left="1134" w:hanging="567"/>
        <w:rPr>
          <w:rFonts w:ascii="Arial" w:hAnsi="Arial" w:cs="Arial"/>
          <w:sz w:val="24"/>
          <w:szCs w:val="24"/>
        </w:rPr>
      </w:pPr>
      <w:r w:rsidRPr="00B10C08">
        <w:rPr>
          <w:rFonts w:ascii="Arial" w:hAnsi="Arial" w:cs="Arial"/>
          <w:sz w:val="24"/>
          <w:szCs w:val="24"/>
        </w:rPr>
        <w:t xml:space="preserve">na wszelkie inne rodzaje korzystania z wód w ramach usług wodnych </w:t>
      </w:r>
      <w:r w:rsidR="00DB1DEA">
        <w:rPr>
          <w:rFonts w:ascii="Arial" w:hAnsi="Arial" w:cs="Arial"/>
          <w:sz w:val="24"/>
          <w:szCs w:val="24"/>
        </w:rPr>
        <w:br/>
      </w:r>
      <w:r w:rsidRPr="00B10C08">
        <w:rPr>
          <w:rFonts w:ascii="Arial" w:hAnsi="Arial" w:cs="Arial"/>
          <w:sz w:val="24"/>
          <w:szCs w:val="24"/>
        </w:rPr>
        <w:t>oraz szczególnego korzystania z wód – 30 lat</w:t>
      </w:r>
      <w:r w:rsidR="00DB1DEA">
        <w:rPr>
          <w:rFonts w:ascii="Arial" w:hAnsi="Arial" w:cs="Arial"/>
          <w:sz w:val="24"/>
          <w:szCs w:val="24"/>
        </w:rPr>
        <w:t>.</w:t>
      </w:r>
    </w:p>
    <w:p w14:paraId="59801F5A" w14:textId="77777777" w:rsidR="004947BC" w:rsidRPr="00B10C08" w:rsidRDefault="004947BC" w:rsidP="00C012CE">
      <w:pPr>
        <w:pStyle w:val="Bezodstpw"/>
        <w:spacing w:before="120" w:after="120" w:line="276" w:lineRule="auto"/>
        <w:ind w:left="993" w:hanging="709"/>
        <w:jc w:val="both"/>
        <w:rPr>
          <w:rFonts w:ascii="Arial" w:hAnsi="Arial" w:cs="Arial"/>
          <w:b/>
          <w:color w:val="005023"/>
          <w:sz w:val="24"/>
          <w:szCs w:val="24"/>
        </w:rPr>
      </w:pPr>
      <w:r w:rsidRPr="00B10C08">
        <w:rPr>
          <w:rFonts w:ascii="Arial" w:hAnsi="Arial" w:cs="Arial"/>
          <w:b/>
          <w:color w:val="005023"/>
          <w:sz w:val="24"/>
          <w:szCs w:val="24"/>
        </w:rPr>
        <w:t>1.3.2</w:t>
      </w:r>
      <w:r w:rsidR="00AF0B99" w:rsidRPr="00B10C08">
        <w:rPr>
          <w:rFonts w:ascii="Arial" w:hAnsi="Arial" w:cs="Arial"/>
          <w:b/>
          <w:color w:val="005023"/>
          <w:sz w:val="24"/>
          <w:szCs w:val="24"/>
        </w:rPr>
        <w:t>.</w:t>
      </w:r>
      <w:r w:rsidR="00AF0B99" w:rsidRPr="00B10C08">
        <w:rPr>
          <w:rFonts w:ascii="Arial" w:hAnsi="Arial" w:cs="Arial"/>
          <w:b/>
          <w:color w:val="005023"/>
          <w:sz w:val="24"/>
          <w:szCs w:val="24"/>
        </w:rPr>
        <w:tab/>
      </w:r>
      <w:r w:rsidRPr="00B10C08">
        <w:rPr>
          <w:rFonts w:ascii="Arial" w:hAnsi="Arial" w:cs="Arial"/>
          <w:b/>
          <w:color w:val="005023"/>
          <w:sz w:val="24"/>
          <w:szCs w:val="24"/>
        </w:rPr>
        <w:t>Niezbędne dokumenty do wy</w:t>
      </w:r>
      <w:r w:rsidR="005A57E9" w:rsidRPr="00B10C08">
        <w:rPr>
          <w:rFonts w:ascii="Arial" w:hAnsi="Arial" w:cs="Arial"/>
          <w:b/>
          <w:color w:val="005023"/>
          <w:sz w:val="24"/>
          <w:szCs w:val="24"/>
        </w:rPr>
        <w:t>dania pozwolenia wodnoprawnego</w:t>
      </w:r>
    </w:p>
    <w:p w14:paraId="233FB3E9" w14:textId="77777777" w:rsidR="004947BC" w:rsidRPr="00B10C08" w:rsidRDefault="004947BC" w:rsidP="009A0BC2">
      <w:pPr>
        <w:spacing w:after="120" w:line="240" w:lineRule="auto"/>
        <w:jc w:val="both"/>
        <w:rPr>
          <w:rFonts w:ascii="Arial" w:hAnsi="Arial" w:cs="Arial"/>
          <w:sz w:val="24"/>
          <w:szCs w:val="24"/>
        </w:rPr>
      </w:pPr>
      <w:r w:rsidRPr="00B10C08">
        <w:rPr>
          <w:rFonts w:ascii="Arial" w:hAnsi="Arial" w:cs="Arial"/>
          <w:sz w:val="24"/>
          <w:szCs w:val="24"/>
        </w:rPr>
        <w:t>Do wniosku o wydanie pozwolenia wodnoprawnego podstawowymi załącznikami są:</w:t>
      </w:r>
    </w:p>
    <w:p w14:paraId="5DE5C0EB" w14:textId="77777777" w:rsidR="004947BC" w:rsidRPr="00B10C08" w:rsidRDefault="004947BC" w:rsidP="009A0BC2">
      <w:pPr>
        <w:pStyle w:val="Akapitzlist"/>
        <w:numPr>
          <w:ilvl w:val="0"/>
          <w:numId w:val="102"/>
        </w:numPr>
        <w:spacing w:before="120" w:after="0" w:line="240" w:lineRule="auto"/>
        <w:ind w:left="1134" w:hanging="567"/>
        <w:jc w:val="both"/>
        <w:rPr>
          <w:rFonts w:ascii="Arial" w:hAnsi="Arial" w:cs="Arial"/>
          <w:sz w:val="24"/>
          <w:szCs w:val="24"/>
        </w:rPr>
      </w:pPr>
      <w:r w:rsidRPr="00B10C08">
        <w:rPr>
          <w:rFonts w:ascii="Arial" w:hAnsi="Arial" w:cs="Arial"/>
          <w:sz w:val="24"/>
          <w:szCs w:val="24"/>
        </w:rPr>
        <w:t>operat wodnoprawny, składający się z części opisowej i graficznej zawierający elementy o, których mowa w art. 409 PW;</w:t>
      </w:r>
    </w:p>
    <w:p w14:paraId="5226D7F4" w14:textId="77777777" w:rsidR="004947BC" w:rsidRPr="00B10C08" w:rsidRDefault="004947BC" w:rsidP="004241A2">
      <w:pPr>
        <w:spacing w:after="0" w:line="240" w:lineRule="auto"/>
        <w:ind w:left="1134"/>
        <w:jc w:val="both"/>
        <w:rPr>
          <w:rFonts w:ascii="Arial" w:hAnsi="Arial" w:cs="Arial"/>
          <w:sz w:val="24"/>
          <w:szCs w:val="24"/>
        </w:rPr>
      </w:pPr>
      <w:r w:rsidRPr="00B10C08">
        <w:rPr>
          <w:rFonts w:ascii="Arial" w:hAnsi="Arial" w:cs="Arial"/>
          <w:sz w:val="24"/>
          <w:szCs w:val="24"/>
        </w:rPr>
        <w:t xml:space="preserve">Operat wodnoprawny może wykonywać osoba bez uprawnień. Nie ma obostrzeń, także w kwestii wykształcenia osoby sporządzającej operat. Z tego względu </w:t>
      </w:r>
      <w:r w:rsidRPr="00B10C08">
        <w:rPr>
          <w:rFonts w:ascii="Arial" w:hAnsi="Arial" w:cs="Arial"/>
          <w:b/>
          <w:sz w:val="24"/>
          <w:szCs w:val="24"/>
        </w:rPr>
        <w:t>zaleca się,</w:t>
      </w:r>
      <w:r w:rsidRPr="00B10C08">
        <w:rPr>
          <w:rFonts w:ascii="Arial" w:hAnsi="Arial" w:cs="Arial"/>
          <w:sz w:val="24"/>
          <w:szCs w:val="24"/>
        </w:rPr>
        <w:t xml:space="preserve"> aby operaty dla potrzeb jednostek organizacyjnych Lasów Państwowych sporządzały osoby posiadające wykształcenie w zakresie: hydrotechniki, inżynierii środowiska, budownictwa wodnego, budownictwa ziemnego, gospodarki wodnej, melioracji, hydrogeologii na podstawie przedłożon</w:t>
      </w:r>
      <w:r w:rsidR="00432E15" w:rsidRPr="00B10C08">
        <w:rPr>
          <w:rFonts w:ascii="Arial" w:hAnsi="Arial" w:cs="Arial"/>
          <w:sz w:val="24"/>
          <w:szCs w:val="24"/>
        </w:rPr>
        <w:t>ego dokumentu o wykształceniu w</w:t>
      </w:r>
      <w:r w:rsidRPr="00B10C08">
        <w:rPr>
          <w:rFonts w:ascii="Arial" w:hAnsi="Arial" w:cs="Arial"/>
          <w:sz w:val="24"/>
          <w:szCs w:val="24"/>
        </w:rPr>
        <w:t xml:space="preserve">danej specjalizacji. </w:t>
      </w:r>
    </w:p>
    <w:p w14:paraId="37378AA7" w14:textId="77777777"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decyzja o środowiskowych uwarunkowaniach, jeżeli jest wymagana;</w:t>
      </w:r>
    </w:p>
    <w:p w14:paraId="68CEE86E" w14:textId="16363DF3"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 xml:space="preserve">wypis i wyrys z </w:t>
      </w:r>
      <w:r w:rsidR="006734C0" w:rsidRPr="00B10C08">
        <w:rPr>
          <w:rFonts w:ascii="Arial" w:hAnsi="Arial" w:cs="Arial"/>
          <w:sz w:val="24"/>
          <w:szCs w:val="24"/>
        </w:rPr>
        <w:t>MPZP</w:t>
      </w:r>
      <w:r w:rsidRPr="00B10C08">
        <w:rPr>
          <w:rFonts w:ascii="Arial" w:hAnsi="Arial" w:cs="Arial"/>
          <w:sz w:val="24"/>
          <w:szCs w:val="24"/>
        </w:rPr>
        <w:t xml:space="preserve"> lub </w:t>
      </w:r>
      <w:r w:rsidR="00432E15" w:rsidRPr="00B10C08">
        <w:rPr>
          <w:rFonts w:ascii="Arial" w:hAnsi="Arial" w:cs="Arial"/>
          <w:sz w:val="24"/>
          <w:szCs w:val="24"/>
        </w:rPr>
        <w:t>decyzji o</w:t>
      </w:r>
      <w:r w:rsidR="009F05E9">
        <w:rPr>
          <w:rFonts w:ascii="Arial" w:hAnsi="Arial" w:cs="Arial"/>
          <w:sz w:val="24"/>
          <w:szCs w:val="24"/>
        </w:rPr>
        <w:t xml:space="preserve"> </w:t>
      </w:r>
      <w:r w:rsidRPr="00B10C08">
        <w:rPr>
          <w:rFonts w:ascii="Arial" w:hAnsi="Arial" w:cs="Arial"/>
          <w:sz w:val="24"/>
          <w:szCs w:val="24"/>
        </w:rPr>
        <w:t xml:space="preserve">warunkach zabudowy albo decyzji o ustaleniu lokalizacji inwestycji celu publicznego (ULICP) – jeżeli jest wymagana; </w:t>
      </w:r>
    </w:p>
    <w:p w14:paraId="64B7B3E7" w14:textId="77777777"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ocena wodnoprawna – jeżeli jest wymagana;</w:t>
      </w:r>
    </w:p>
    <w:p w14:paraId="767D8CFE" w14:textId="77C7E485" w:rsidR="004947BC" w:rsidRPr="00B10C08" w:rsidRDefault="004947BC" w:rsidP="009A0BC2">
      <w:pPr>
        <w:spacing w:before="120" w:after="120" w:line="240" w:lineRule="auto"/>
        <w:jc w:val="both"/>
        <w:rPr>
          <w:rFonts w:ascii="Arial" w:hAnsi="Arial" w:cs="Arial"/>
          <w:i/>
          <w:sz w:val="24"/>
          <w:szCs w:val="24"/>
        </w:rPr>
      </w:pPr>
      <w:r w:rsidRPr="00B10C08">
        <w:rPr>
          <w:rFonts w:ascii="Arial" w:hAnsi="Arial" w:cs="Arial"/>
          <w:bCs/>
          <w:sz w:val="24"/>
          <w:szCs w:val="24"/>
        </w:rPr>
        <w:t xml:space="preserve">Ocena wodnoprawna </w:t>
      </w:r>
      <w:r w:rsidRPr="00B10C08">
        <w:rPr>
          <w:rFonts w:ascii="Arial" w:hAnsi="Arial" w:cs="Arial"/>
          <w:sz w:val="24"/>
          <w:szCs w:val="24"/>
        </w:rPr>
        <w:t xml:space="preserve">jest analizą wpływu planowanej inwestycji na możliwość osiągnięcia celów środowiskowych dla określonych jednolitych części powierzchniowych </w:t>
      </w:r>
      <w:r w:rsidR="00DB1DEA">
        <w:rPr>
          <w:rFonts w:ascii="Arial" w:hAnsi="Arial" w:cs="Arial"/>
          <w:sz w:val="24"/>
          <w:szCs w:val="24"/>
        </w:rPr>
        <w:br/>
      </w:r>
      <w:r w:rsidRPr="00B10C08">
        <w:rPr>
          <w:rFonts w:ascii="Arial" w:hAnsi="Arial" w:cs="Arial"/>
          <w:sz w:val="24"/>
          <w:szCs w:val="24"/>
        </w:rPr>
        <w:t>i podziemnych</w:t>
      </w:r>
      <w:r w:rsidRPr="00B10C08">
        <w:rPr>
          <w:rStyle w:val="Odwoanieprzypisudolnego"/>
          <w:rFonts w:ascii="Arial" w:hAnsi="Arial" w:cs="Arial"/>
          <w:sz w:val="24"/>
          <w:szCs w:val="24"/>
        </w:rPr>
        <w:footnoteReference w:id="76"/>
      </w:r>
      <w:r w:rsidRPr="00B10C08">
        <w:rPr>
          <w:rFonts w:ascii="Arial" w:hAnsi="Arial" w:cs="Arial"/>
          <w:sz w:val="24"/>
          <w:szCs w:val="24"/>
        </w:rPr>
        <w:t xml:space="preserve">. </w:t>
      </w:r>
    </w:p>
    <w:p w14:paraId="4996D194" w14:textId="77777777" w:rsidR="004947BC" w:rsidRPr="00B10C08" w:rsidRDefault="004947BC" w:rsidP="00920E32">
      <w:pPr>
        <w:pStyle w:val="Akapitzlist"/>
        <w:numPr>
          <w:ilvl w:val="0"/>
          <w:numId w:val="102"/>
        </w:numPr>
        <w:spacing w:after="0" w:line="240" w:lineRule="auto"/>
        <w:ind w:left="1134" w:hanging="567"/>
        <w:jc w:val="both"/>
        <w:rPr>
          <w:rFonts w:ascii="Arial" w:hAnsi="Arial" w:cs="Arial"/>
          <w:sz w:val="24"/>
          <w:szCs w:val="24"/>
        </w:rPr>
      </w:pPr>
      <w:r w:rsidRPr="00B10C08">
        <w:rPr>
          <w:rFonts w:ascii="Arial" w:hAnsi="Arial" w:cs="Arial"/>
          <w:sz w:val="24"/>
          <w:szCs w:val="24"/>
        </w:rPr>
        <w:t>wypis z rejestru gruntów lub uproszczony wypis z rejestru gruntów dla nieruchomości usytuowanych w zasięgu oddziaływania zamie</w:t>
      </w:r>
      <w:r w:rsidR="00432E15" w:rsidRPr="00B10C08">
        <w:rPr>
          <w:rFonts w:ascii="Arial" w:hAnsi="Arial" w:cs="Arial"/>
          <w:sz w:val="24"/>
          <w:szCs w:val="24"/>
        </w:rPr>
        <w:t>rzonego korzystania z wó</w:t>
      </w:r>
      <w:r w:rsidR="00AF0B99" w:rsidRPr="00B10C08">
        <w:rPr>
          <w:rFonts w:ascii="Arial" w:hAnsi="Arial" w:cs="Arial"/>
          <w:sz w:val="24"/>
          <w:szCs w:val="24"/>
        </w:rPr>
        <w:t xml:space="preserve">d lub w </w:t>
      </w:r>
      <w:r w:rsidRPr="00B10C08">
        <w:rPr>
          <w:rFonts w:ascii="Arial" w:hAnsi="Arial" w:cs="Arial"/>
          <w:sz w:val="24"/>
          <w:szCs w:val="24"/>
        </w:rPr>
        <w:t>zasięgu oddziaływania planowanych do wykonania urządzeń wodnych.</w:t>
      </w:r>
    </w:p>
    <w:p w14:paraId="39F2E46C"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wypis z ewidencji gruntów i budynków dla nieruchomości będących w zasięgu oddziaływania przedmiotowej inwestycji w celu ustaleniu stron postępowania o wydanie decyzji. Zasięg określany jest przez osobę sporządzającą operat wodnoprawny.</w:t>
      </w:r>
    </w:p>
    <w:p w14:paraId="3631CBEA" w14:textId="77777777" w:rsidR="004947BC" w:rsidRPr="00B10C08" w:rsidRDefault="004947BC" w:rsidP="004947BC">
      <w:pPr>
        <w:jc w:val="both"/>
        <w:rPr>
          <w:rFonts w:ascii="Arial" w:hAnsi="Arial" w:cs="Arial"/>
          <w:sz w:val="24"/>
          <w:szCs w:val="24"/>
          <w:u w:val="single"/>
        </w:rPr>
      </w:pPr>
      <w:r w:rsidRPr="00B10C08">
        <w:rPr>
          <w:rFonts w:ascii="Arial" w:hAnsi="Arial" w:cs="Arial"/>
          <w:sz w:val="24"/>
          <w:szCs w:val="24"/>
          <w:u w:val="single"/>
        </w:rPr>
        <w:t>W szczególnych przypadkach należy dodatkowo dołączyć:</w:t>
      </w:r>
    </w:p>
    <w:p w14:paraId="2F68B131"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projekt instrukcji gospodarowania wodą – w przypadku piętrzenia wód budowlą piętrzącą o wysokości piętrzenia ponad 1 m i wyposażoną w urządzenia umożliwiające regulowanie przepływu lub na zależne korzystanie z wód przez kilka jednostek;</w:t>
      </w:r>
    </w:p>
    <w:p w14:paraId="5E626ED4"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dokumentację hydrogeologiczną, jeżeli jest wymagana – w przypadku poboru wód podziemnych, odwodnienia zakładu górniczego lub odwodnienia obiektu budowlanego</w:t>
      </w:r>
      <w:r w:rsidRPr="00B10C08">
        <w:rPr>
          <w:rStyle w:val="Odwoanieprzypisudolnego"/>
          <w:rFonts w:ascii="Arial" w:hAnsi="Arial" w:cs="Arial"/>
          <w:sz w:val="24"/>
          <w:szCs w:val="24"/>
        </w:rPr>
        <w:footnoteReference w:id="77"/>
      </w:r>
      <w:r w:rsidRPr="00B10C08">
        <w:rPr>
          <w:rFonts w:ascii="Arial" w:hAnsi="Arial" w:cs="Arial"/>
          <w:sz w:val="24"/>
          <w:szCs w:val="24"/>
        </w:rPr>
        <w:t xml:space="preserve">; </w:t>
      </w:r>
    </w:p>
    <w:p w14:paraId="0142A68B" w14:textId="77777777" w:rsidR="004947BC" w:rsidRPr="00B10C08" w:rsidRDefault="004947BC" w:rsidP="00920E32">
      <w:pPr>
        <w:pStyle w:val="Akapitzlist"/>
        <w:numPr>
          <w:ilvl w:val="0"/>
          <w:numId w:val="102"/>
        </w:numPr>
        <w:spacing w:after="200" w:line="240" w:lineRule="auto"/>
        <w:ind w:left="1134" w:hanging="567"/>
        <w:jc w:val="both"/>
        <w:rPr>
          <w:rFonts w:ascii="Arial" w:hAnsi="Arial" w:cs="Arial"/>
          <w:sz w:val="24"/>
          <w:szCs w:val="24"/>
        </w:rPr>
      </w:pPr>
      <w:r w:rsidRPr="00B10C08">
        <w:rPr>
          <w:rFonts w:ascii="Arial" w:hAnsi="Arial" w:cs="Arial"/>
          <w:sz w:val="24"/>
          <w:szCs w:val="24"/>
        </w:rPr>
        <w:t>zgodę właściciela urządzeń kanalizacyjnych – w sytuacji wprowadzania przez jednostkę do urządzeń kanalizacyjnych ścieków przemysłowych zawierających substancje szczególnie szkodliwe dla środowiska wodnego.</w:t>
      </w:r>
      <w:r w:rsidRPr="00B10C08">
        <w:rPr>
          <w:rStyle w:val="Odwoanieprzypisudolnego"/>
          <w:rFonts w:ascii="Arial" w:hAnsi="Arial" w:cs="Arial"/>
          <w:sz w:val="24"/>
          <w:szCs w:val="24"/>
        </w:rPr>
        <w:footnoteReference w:id="78"/>
      </w:r>
    </w:p>
    <w:p w14:paraId="74FBC8B5" w14:textId="77777777" w:rsidR="004947BC" w:rsidRPr="00B10C08" w:rsidRDefault="004947BC" w:rsidP="007D0C18">
      <w:pPr>
        <w:pStyle w:val="Bezodstpw"/>
        <w:spacing w:after="120"/>
        <w:ind w:left="992" w:hanging="708"/>
        <w:jc w:val="both"/>
        <w:rPr>
          <w:rFonts w:ascii="Arial" w:hAnsi="Arial" w:cs="Arial"/>
          <w:color w:val="005023"/>
          <w:sz w:val="24"/>
          <w:szCs w:val="24"/>
        </w:rPr>
      </w:pPr>
      <w:r w:rsidRPr="00B10C08">
        <w:rPr>
          <w:rFonts w:ascii="Arial" w:hAnsi="Arial" w:cs="Arial"/>
          <w:b/>
          <w:color w:val="005023"/>
          <w:sz w:val="24"/>
          <w:szCs w:val="24"/>
        </w:rPr>
        <w:t>1.3.3.</w:t>
      </w:r>
      <w:r w:rsidR="00AF0B99" w:rsidRPr="00B10C08">
        <w:rPr>
          <w:rFonts w:ascii="Arial" w:hAnsi="Arial" w:cs="Arial"/>
          <w:b/>
          <w:color w:val="005023"/>
          <w:sz w:val="24"/>
          <w:szCs w:val="24"/>
        </w:rPr>
        <w:tab/>
      </w:r>
      <w:r w:rsidRPr="00B10C08">
        <w:rPr>
          <w:rFonts w:ascii="Arial" w:hAnsi="Arial" w:cs="Arial"/>
          <w:b/>
          <w:color w:val="005023"/>
          <w:sz w:val="24"/>
          <w:szCs w:val="24"/>
        </w:rPr>
        <w:t>Organy właściwe do wydania pozwolenia wodnoprawnego</w:t>
      </w:r>
    </w:p>
    <w:p w14:paraId="7A4FBA04" w14:textId="77777777" w:rsidR="004947BC" w:rsidRPr="00B10C08" w:rsidRDefault="004947BC" w:rsidP="001F6C6E">
      <w:pPr>
        <w:pStyle w:val="Bezodstpw"/>
        <w:spacing w:after="120"/>
        <w:jc w:val="both"/>
        <w:rPr>
          <w:rFonts w:ascii="Arial" w:hAnsi="Arial" w:cs="Arial"/>
          <w:sz w:val="24"/>
          <w:szCs w:val="24"/>
          <w:u w:val="single"/>
        </w:rPr>
      </w:pPr>
      <w:r w:rsidRPr="00B10C08">
        <w:rPr>
          <w:rFonts w:ascii="Arial" w:hAnsi="Arial" w:cs="Arial"/>
          <w:sz w:val="24"/>
          <w:szCs w:val="24"/>
        </w:rPr>
        <w:t xml:space="preserve">Pozwolenia wodnoprawne wydaje </w:t>
      </w:r>
      <w:r w:rsidRPr="00B10C08">
        <w:rPr>
          <w:rFonts w:ascii="Arial" w:hAnsi="Arial" w:cs="Arial"/>
          <w:sz w:val="24"/>
          <w:szCs w:val="24"/>
          <w:u w:val="single"/>
        </w:rPr>
        <w:t>dyrektor Zarządu Zlewni Wód Polskich.</w:t>
      </w:r>
    </w:p>
    <w:p w14:paraId="5FA03758" w14:textId="77777777" w:rsidR="004947BC" w:rsidRPr="00B10C08" w:rsidRDefault="004947BC" w:rsidP="00432E15">
      <w:pPr>
        <w:pStyle w:val="Bezodstpw"/>
        <w:jc w:val="both"/>
        <w:rPr>
          <w:rFonts w:ascii="Arial" w:hAnsi="Arial" w:cs="Arial"/>
          <w:sz w:val="24"/>
          <w:szCs w:val="24"/>
        </w:rPr>
      </w:pPr>
      <w:r w:rsidRPr="00B10C08">
        <w:rPr>
          <w:rFonts w:ascii="Arial" w:hAnsi="Arial" w:cs="Arial"/>
          <w:sz w:val="24"/>
          <w:szCs w:val="24"/>
        </w:rPr>
        <w:t xml:space="preserve">W wyjątkowych przypadkach </w:t>
      </w:r>
      <w:r w:rsidRPr="00B10C08">
        <w:rPr>
          <w:rFonts w:ascii="Arial" w:hAnsi="Arial" w:cs="Arial"/>
          <w:sz w:val="24"/>
          <w:szCs w:val="24"/>
          <w:u w:val="single"/>
        </w:rPr>
        <w:t>dyrektor regionalnego zarządu gospodarki wodnej Wód Polskich</w:t>
      </w:r>
      <w:r w:rsidRPr="00B10C08">
        <w:rPr>
          <w:rFonts w:ascii="Arial" w:hAnsi="Arial" w:cs="Arial"/>
          <w:sz w:val="24"/>
          <w:szCs w:val="24"/>
        </w:rPr>
        <w:t xml:space="preserve"> wydaje pozwolenia wodnoprawne na: </w:t>
      </w:r>
    </w:p>
    <w:p w14:paraId="2078099B"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korzystanie z usług wodnych, wykonanie urządzeń wodnych lub eksploatacji instalacji lub urządzeń wodnych jeżeli są związane z przedsięwzięciami lub instalacjami mogącym zawsze znacząco oddziaływać na środowisko, wytwarzanie odpadów i na terenach zakładów gdzie jest eksploatowana instalacja mogąca znacząco oddziaływać na środowisko, </w:t>
      </w:r>
    </w:p>
    <w:p w14:paraId="38154298"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wykonanie budowli przeciwpowodziowych,</w:t>
      </w:r>
    </w:p>
    <w:p w14:paraId="22A89F68"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przerzuty wody i wykonanie niezbędnych do tego urządzeń wodnych, </w:t>
      </w:r>
    </w:p>
    <w:p w14:paraId="39F8189F"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wprowadzenie do wód powierzchniowych substancji hamujących rozwój glonów, </w:t>
      </w:r>
    </w:p>
    <w:p w14:paraId="7DD55C4E"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działania związane z rekultywacją wód powierzchniowych lub wód podziemnych, </w:t>
      </w:r>
    </w:p>
    <w:p w14:paraId="7D4326A6" w14:textId="18F2603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wydobywanie z wód powierzchniowych, w tym z morskich wód wewnętrznych wraz z wodami wewnętrznymi Zatoki Gdańskiej oraz wód morza terytorialnego, kamienia, żwiru, piasku oraz innych materiałów, a także na wycinanie roślin z wód lub brzegu,</w:t>
      </w:r>
    </w:p>
    <w:p w14:paraId="142EBA80" w14:textId="77777777" w:rsidR="004947BC" w:rsidRPr="00B10C08" w:rsidRDefault="004947BC" w:rsidP="00DB1DEA">
      <w:pPr>
        <w:pStyle w:val="Bezodstpw"/>
        <w:numPr>
          <w:ilvl w:val="0"/>
          <w:numId w:val="113"/>
        </w:numPr>
        <w:ind w:left="1134" w:hanging="567"/>
        <w:jc w:val="both"/>
        <w:rPr>
          <w:rFonts w:ascii="Arial" w:hAnsi="Arial" w:cs="Arial"/>
          <w:sz w:val="24"/>
          <w:szCs w:val="24"/>
        </w:rPr>
      </w:pPr>
      <w:r w:rsidRPr="00B10C08">
        <w:rPr>
          <w:rFonts w:ascii="Arial" w:hAnsi="Arial" w:cs="Arial"/>
          <w:sz w:val="24"/>
          <w:szCs w:val="24"/>
        </w:rPr>
        <w:t xml:space="preserve">wprowadzanie do urządzeń kanalizacyjnych ścieków przemysłowych zawierających substancje szczególnie szkodliwe dla środowiska pochodzących z eksploatacji instalacji związanej z przedsięwzięciami, o których mowa w </w:t>
      </w:r>
      <w:r w:rsidRPr="00B10C08">
        <w:rPr>
          <w:rStyle w:val="Hipercze"/>
          <w:rFonts w:ascii="Arial" w:hAnsi="Arial" w:cs="Arial"/>
          <w:color w:val="auto"/>
          <w:sz w:val="24"/>
          <w:szCs w:val="24"/>
          <w:u w:val="none"/>
        </w:rPr>
        <w:t>art. 378 ust. 2a</w:t>
      </w:r>
      <w:r w:rsidR="00432E15" w:rsidRPr="00B10C08">
        <w:rPr>
          <w:rFonts w:ascii="Arial" w:hAnsi="Arial" w:cs="Arial"/>
          <w:sz w:val="24"/>
          <w:szCs w:val="24"/>
        </w:rPr>
        <w:t xml:space="preserve"> ustawy z </w:t>
      </w:r>
      <w:r w:rsidRPr="00B10C08">
        <w:rPr>
          <w:rFonts w:ascii="Arial" w:hAnsi="Arial" w:cs="Arial"/>
          <w:sz w:val="24"/>
          <w:szCs w:val="24"/>
        </w:rPr>
        <w:t>dnia 27 kwietnia 2001 r. – Prawo ochrony środowiska,</w:t>
      </w:r>
    </w:p>
    <w:p w14:paraId="5FB56E48" w14:textId="28299407" w:rsidR="004947BC" w:rsidRPr="00B10C08" w:rsidRDefault="004947BC" w:rsidP="00DB1DEA">
      <w:pPr>
        <w:pStyle w:val="Bezodstpw"/>
        <w:numPr>
          <w:ilvl w:val="0"/>
          <w:numId w:val="113"/>
        </w:numPr>
        <w:spacing w:after="120"/>
        <w:ind w:left="1134" w:hanging="567"/>
        <w:jc w:val="both"/>
        <w:rPr>
          <w:rFonts w:ascii="Arial" w:hAnsi="Arial" w:cs="Arial"/>
          <w:sz w:val="24"/>
          <w:szCs w:val="24"/>
        </w:rPr>
      </w:pPr>
      <w:r w:rsidRPr="00B10C08">
        <w:rPr>
          <w:rFonts w:ascii="Arial" w:hAnsi="Arial" w:cs="Arial"/>
          <w:sz w:val="24"/>
          <w:szCs w:val="24"/>
        </w:rPr>
        <w:t xml:space="preserve">szczególne korzystanie z wód, korzystanie z usług wodnych lub wykonywanie urządzeń wodnych, </w:t>
      </w:r>
      <w:r w:rsidR="002B5837">
        <w:rPr>
          <w:rFonts w:ascii="Arial" w:hAnsi="Arial" w:cs="Arial"/>
          <w:sz w:val="24"/>
          <w:szCs w:val="24"/>
        </w:rPr>
        <w:t xml:space="preserve">jeżeli </w:t>
      </w:r>
      <w:r w:rsidRPr="00B10C08">
        <w:rPr>
          <w:rFonts w:ascii="Arial" w:hAnsi="Arial" w:cs="Arial"/>
          <w:sz w:val="24"/>
          <w:szCs w:val="24"/>
        </w:rPr>
        <w:t>odbywa się w całości lub w c</w:t>
      </w:r>
      <w:r w:rsidR="00432E15" w:rsidRPr="00B10C08">
        <w:rPr>
          <w:rFonts w:ascii="Arial" w:hAnsi="Arial" w:cs="Arial"/>
          <w:sz w:val="24"/>
          <w:szCs w:val="24"/>
        </w:rPr>
        <w:t>zęści na terenach zamkniętych w </w:t>
      </w:r>
      <w:r w:rsidRPr="00B10C08">
        <w:rPr>
          <w:rFonts w:ascii="Arial" w:hAnsi="Arial" w:cs="Arial"/>
          <w:sz w:val="24"/>
          <w:szCs w:val="24"/>
        </w:rPr>
        <w:t xml:space="preserve">rozumieniu </w:t>
      </w:r>
      <w:r w:rsidRPr="00B10C08">
        <w:rPr>
          <w:rStyle w:val="Hipercze"/>
          <w:rFonts w:ascii="Arial" w:hAnsi="Arial" w:cs="Arial"/>
          <w:color w:val="auto"/>
          <w:sz w:val="24"/>
          <w:szCs w:val="24"/>
          <w:u w:val="none"/>
        </w:rPr>
        <w:t>art. 3 pkt 40</w:t>
      </w:r>
      <w:r w:rsidRPr="00B10C08">
        <w:rPr>
          <w:rFonts w:ascii="Arial" w:hAnsi="Arial" w:cs="Arial"/>
          <w:sz w:val="24"/>
          <w:szCs w:val="24"/>
        </w:rPr>
        <w:t xml:space="preserve"> Prawa ochrony środowiska oraz realizowanych dla przedsięwzięcia o którym </w:t>
      </w:r>
      <w:hyperlink r:id="rId25" w:history="1">
        <w:r w:rsidRPr="00B10C08">
          <w:rPr>
            <w:rStyle w:val="Hipercze"/>
            <w:rFonts w:ascii="Arial" w:hAnsi="Arial" w:cs="Arial"/>
            <w:color w:val="auto"/>
            <w:sz w:val="24"/>
            <w:szCs w:val="24"/>
            <w:u w:val="none"/>
          </w:rPr>
          <w:t>art. 378 ust. 2a</w:t>
        </w:r>
      </w:hyperlink>
      <w:r w:rsidRPr="00B10C08">
        <w:rPr>
          <w:rFonts w:ascii="Arial" w:hAnsi="Arial" w:cs="Arial"/>
          <w:sz w:val="24"/>
          <w:szCs w:val="24"/>
        </w:rPr>
        <w:t xml:space="preserve"> Prawa ochrony środowiska</w:t>
      </w:r>
      <w:r w:rsidR="00DB1DEA">
        <w:rPr>
          <w:rFonts w:ascii="Arial" w:hAnsi="Arial" w:cs="Arial"/>
          <w:sz w:val="24"/>
          <w:szCs w:val="24"/>
        </w:rPr>
        <w:t>.</w:t>
      </w:r>
    </w:p>
    <w:p w14:paraId="4E549952" w14:textId="77777777" w:rsidR="004947BC" w:rsidRPr="00B10C08" w:rsidRDefault="004947BC" w:rsidP="00BA6504">
      <w:pPr>
        <w:pStyle w:val="Bezodstpw"/>
        <w:spacing w:after="120"/>
        <w:jc w:val="both"/>
        <w:rPr>
          <w:rFonts w:ascii="Arial" w:hAnsi="Arial" w:cs="Arial"/>
          <w:sz w:val="24"/>
          <w:szCs w:val="24"/>
        </w:rPr>
      </w:pPr>
      <w:r w:rsidRPr="00B10C08">
        <w:rPr>
          <w:rFonts w:ascii="Arial" w:hAnsi="Arial" w:cs="Arial"/>
          <w:sz w:val="24"/>
          <w:szCs w:val="24"/>
        </w:rPr>
        <w:t xml:space="preserve">Uzyskanie pozwolenia wodnoprawnego na kolejny okres obwiązywania bez konieczności sporządzenia operatu wodnoprawnego można uzyskać składając wniosek w terminie 90 dni przed upływem okresu jego obowiązywania, dołączając odpowiednio: operat wodnoprawny i oświadczenie o zachowaniu aktualności informacji zawartych w operacie. </w:t>
      </w:r>
    </w:p>
    <w:p w14:paraId="1E8ABE7A" w14:textId="77777777" w:rsidR="004947BC" w:rsidRPr="00B10C08" w:rsidRDefault="004947BC" w:rsidP="005A57E9">
      <w:pPr>
        <w:ind w:left="567" w:hanging="567"/>
        <w:jc w:val="both"/>
        <w:rPr>
          <w:rFonts w:ascii="Arial" w:hAnsi="Arial" w:cs="Arial"/>
          <w:b/>
          <w:color w:val="005023"/>
          <w:sz w:val="24"/>
          <w:szCs w:val="24"/>
        </w:rPr>
      </w:pPr>
      <w:r w:rsidRPr="00B10C08">
        <w:rPr>
          <w:rFonts w:ascii="Arial" w:hAnsi="Arial" w:cs="Arial"/>
          <w:b/>
          <w:color w:val="005023"/>
          <w:sz w:val="24"/>
          <w:szCs w:val="24"/>
        </w:rPr>
        <w:t>1.4</w:t>
      </w:r>
      <w:r w:rsidR="005A57E9" w:rsidRPr="00B10C08">
        <w:rPr>
          <w:rFonts w:ascii="Arial" w:hAnsi="Arial" w:cs="Arial"/>
          <w:b/>
          <w:color w:val="005023"/>
          <w:sz w:val="24"/>
          <w:szCs w:val="24"/>
        </w:rPr>
        <w:t>.</w:t>
      </w:r>
      <w:r w:rsidR="005A57E9" w:rsidRPr="00B10C08">
        <w:rPr>
          <w:rFonts w:ascii="Arial" w:hAnsi="Arial" w:cs="Arial"/>
          <w:b/>
          <w:color w:val="005023"/>
          <w:sz w:val="24"/>
          <w:szCs w:val="24"/>
        </w:rPr>
        <w:tab/>
      </w:r>
      <w:r w:rsidRPr="00B10C08">
        <w:rPr>
          <w:rFonts w:ascii="Arial" w:hAnsi="Arial" w:cs="Arial"/>
          <w:b/>
          <w:color w:val="005023"/>
          <w:sz w:val="24"/>
          <w:szCs w:val="24"/>
        </w:rPr>
        <w:t>Zgłoszenie wodnoprawne</w:t>
      </w:r>
    </w:p>
    <w:p w14:paraId="4BBA0013" w14:textId="77777777" w:rsidR="004947BC" w:rsidRPr="00B10C08" w:rsidRDefault="004947BC" w:rsidP="004947BC">
      <w:pPr>
        <w:jc w:val="both"/>
        <w:rPr>
          <w:rFonts w:ascii="Arial" w:hAnsi="Arial" w:cs="Arial"/>
          <w:sz w:val="24"/>
          <w:szCs w:val="24"/>
        </w:rPr>
      </w:pPr>
      <w:r w:rsidRPr="00B10C08">
        <w:rPr>
          <w:rFonts w:ascii="Arial" w:hAnsi="Arial" w:cs="Arial"/>
          <w:sz w:val="24"/>
          <w:szCs w:val="24"/>
        </w:rPr>
        <w:t>Zgłoszenie wodnoprawne wymagane jest na (art. 394 PW):</w:t>
      </w:r>
    </w:p>
    <w:p w14:paraId="39A1A3C2" w14:textId="77777777" w:rsidR="004947BC" w:rsidRPr="00B10C08" w:rsidRDefault="004947BC" w:rsidP="00DB1DEA">
      <w:pPr>
        <w:pStyle w:val="Tekstpodstawowy"/>
        <w:spacing w:after="0" w:line="240" w:lineRule="auto"/>
        <w:ind w:left="1134" w:hanging="567"/>
        <w:rPr>
          <w:rFonts w:ascii="Arial" w:eastAsia="Times New Roman" w:hAnsi="Arial" w:cs="Arial"/>
          <w:sz w:val="24"/>
          <w:szCs w:val="24"/>
          <w:lang w:eastAsia="pl-PL"/>
        </w:rPr>
      </w:pPr>
      <w:r w:rsidRPr="00B10C08">
        <w:rPr>
          <w:rFonts w:ascii="Arial" w:eastAsia="Times New Roman" w:hAnsi="Arial" w:cs="Arial"/>
          <w:sz w:val="24"/>
          <w:szCs w:val="24"/>
          <w:lang w:eastAsia="pl-PL"/>
        </w:rPr>
        <w:t>1)</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wykonanie pomostu o szerokości do 3 m i długości całkowitej do 25 m, stanowiącej sumę długości jego poszczególnych elementów;</w:t>
      </w:r>
    </w:p>
    <w:p w14:paraId="09140E90" w14:textId="77777777"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09" w:name="mip46119239"/>
      <w:bookmarkEnd w:id="109"/>
      <w:r w:rsidRPr="00B10C08">
        <w:rPr>
          <w:rFonts w:ascii="Arial" w:eastAsia="Times New Roman" w:hAnsi="Arial" w:cs="Arial"/>
          <w:sz w:val="24"/>
          <w:szCs w:val="24"/>
          <w:lang w:eastAsia="pl-PL"/>
        </w:rPr>
        <w:t>2)</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postój na wodach płynących statków przeznaczonych na cele mieszkaniowe lub usługowe;</w:t>
      </w:r>
    </w:p>
    <w:p w14:paraId="617F6FEB" w14:textId="77777777"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10" w:name="mip46119240"/>
      <w:bookmarkEnd w:id="110"/>
      <w:r w:rsidRPr="00B10C08">
        <w:rPr>
          <w:rFonts w:ascii="Arial" w:eastAsia="Times New Roman" w:hAnsi="Arial" w:cs="Arial"/>
          <w:sz w:val="24"/>
          <w:szCs w:val="24"/>
          <w:lang w:eastAsia="pl-PL"/>
        </w:rPr>
        <w:t>3)</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prowadzenie przez wody inne niż śródlądowe drogi wodne napowietrznych linii energetycznych i telekomunikacyjnych;</w:t>
      </w:r>
    </w:p>
    <w:p w14:paraId="70F580C1" w14:textId="77777777" w:rsidR="004947BC" w:rsidRPr="00B10C08" w:rsidRDefault="00AF0B99" w:rsidP="00DB1DEA">
      <w:pPr>
        <w:pStyle w:val="Tekstpodstawowy"/>
        <w:spacing w:after="0" w:line="240" w:lineRule="auto"/>
        <w:ind w:left="1134" w:hanging="567"/>
        <w:rPr>
          <w:rFonts w:ascii="Arial" w:eastAsia="Times New Roman" w:hAnsi="Arial" w:cs="Arial"/>
          <w:sz w:val="24"/>
          <w:szCs w:val="24"/>
          <w:lang w:eastAsia="pl-PL"/>
        </w:rPr>
      </w:pPr>
      <w:bookmarkStart w:id="111" w:name="mip46119241"/>
      <w:bookmarkEnd w:id="111"/>
      <w:r w:rsidRPr="00B10C08">
        <w:rPr>
          <w:rFonts w:ascii="Arial" w:eastAsia="Times New Roman" w:hAnsi="Arial" w:cs="Arial"/>
          <w:sz w:val="24"/>
          <w:szCs w:val="24"/>
          <w:lang w:eastAsia="pl-PL"/>
        </w:rPr>
        <w:t>4)</w:t>
      </w:r>
      <w:r w:rsidRPr="00B10C08">
        <w:rPr>
          <w:rFonts w:ascii="Arial" w:eastAsia="Times New Roman" w:hAnsi="Arial" w:cs="Arial"/>
          <w:sz w:val="24"/>
          <w:szCs w:val="24"/>
          <w:lang w:eastAsia="pl-PL"/>
        </w:rPr>
        <w:tab/>
      </w:r>
      <w:r w:rsidR="004947BC" w:rsidRPr="00B10C08">
        <w:rPr>
          <w:rFonts w:ascii="Arial" w:eastAsia="Times New Roman" w:hAnsi="Arial" w:cs="Arial"/>
          <w:sz w:val="24"/>
          <w:szCs w:val="24"/>
          <w:lang w:eastAsia="pl-PL"/>
        </w:rPr>
        <w:t>wykonanie kąpieliska lub wyznaczenie miejsca okazjonalnie wykorzystywanego do kąpieli, w tym na obszarze morza terytorialnego;</w:t>
      </w:r>
    </w:p>
    <w:p w14:paraId="15596C05" w14:textId="77777777"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12" w:name="mip46119242"/>
      <w:bookmarkEnd w:id="112"/>
      <w:r w:rsidRPr="00B10C08">
        <w:rPr>
          <w:rFonts w:ascii="Arial" w:eastAsia="Times New Roman" w:hAnsi="Arial" w:cs="Arial"/>
          <w:sz w:val="24"/>
          <w:szCs w:val="24"/>
          <w:lang w:eastAsia="pl-PL"/>
        </w:rPr>
        <w:t>5)</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trwałe odwadnianie wykopów budowlanych</w:t>
      </w:r>
      <w:r w:rsidRPr="00B10C08">
        <w:rPr>
          <w:rStyle w:val="Odwoanieprzypisudolnego"/>
          <w:rFonts w:ascii="Arial" w:eastAsia="Times New Roman" w:hAnsi="Arial" w:cs="Arial"/>
          <w:sz w:val="24"/>
          <w:szCs w:val="24"/>
          <w:lang w:eastAsia="pl-PL"/>
        </w:rPr>
        <w:footnoteReference w:id="79"/>
      </w:r>
      <w:r w:rsidRPr="00B10C08">
        <w:rPr>
          <w:rFonts w:ascii="Arial" w:eastAsia="Times New Roman" w:hAnsi="Arial" w:cs="Arial"/>
          <w:sz w:val="24"/>
          <w:szCs w:val="24"/>
          <w:lang w:eastAsia="pl-PL"/>
        </w:rPr>
        <w:t>;</w:t>
      </w:r>
    </w:p>
    <w:p w14:paraId="2291B1B1" w14:textId="77777777" w:rsidR="004947BC" w:rsidRPr="00B10C08" w:rsidRDefault="004947BC" w:rsidP="00DB1DEA">
      <w:pPr>
        <w:tabs>
          <w:tab w:val="left" w:pos="284"/>
        </w:tabs>
        <w:spacing w:after="0" w:line="240" w:lineRule="auto"/>
        <w:ind w:left="1134" w:hanging="567"/>
        <w:jc w:val="both"/>
        <w:rPr>
          <w:rFonts w:ascii="Arial" w:eastAsia="Times New Roman" w:hAnsi="Arial" w:cs="Arial"/>
          <w:sz w:val="24"/>
          <w:szCs w:val="24"/>
          <w:lang w:eastAsia="pl-PL"/>
        </w:rPr>
      </w:pPr>
      <w:bookmarkStart w:id="113" w:name="mip46119243"/>
      <w:bookmarkEnd w:id="113"/>
      <w:r w:rsidRPr="00B10C08">
        <w:rPr>
          <w:rFonts w:ascii="Arial" w:eastAsia="Times New Roman" w:hAnsi="Arial" w:cs="Arial"/>
          <w:sz w:val="24"/>
          <w:szCs w:val="24"/>
          <w:lang w:eastAsia="pl-PL"/>
        </w:rPr>
        <w:t>6)</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prowadzenie robót w wodach oraz innych robót, które mogą być przyczyną zmiany stanu wód podziemnych;</w:t>
      </w:r>
    </w:p>
    <w:p w14:paraId="4A5A9DC7" w14:textId="77777777" w:rsidR="004947BC" w:rsidRPr="00B10C08" w:rsidRDefault="004947BC" w:rsidP="00DB1DEA">
      <w:pPr>
        <w:tabs>
          <w:tab w:val="left" w:pos="284"/>
        </w:tabs>
        <w:spacing w:after="0" w:line="240" w:lineRule="auto"/>
        <w:ind w:left="1134" w:hanging="567"/>
        <w:jc w:val="both"/>
        <w:rPr>
          <w:rFonts w:ascii="Arial" w:eastAsia="Times New Roman" w:hAnsi="Arial" w:cs="Arial"/>
          <w:sz w:val="24"/>
          <w:szCs w:val="24"/>
          <w:lang w:eastAsia="pl-PL"/>
        </w:rPr>
      </w:pPr>
      <w:bookmarkStart w:id="114" w:name="mip46119244"/>
      <w:bookmarkEnd w:id="114"/>
      <w:r w:rsidRPr="00B10C08">
        <w:rPr>
          <w:rFonts w:ascii="Arial" w:eastAsia="Times New Roman" w:hAnsi="Arial" w:cs="Arial"/>
          <w:sz w:val="24"/>
          <w:szCs w:val="24"/>
          <w:lang w:eastAsia="pl-PL"/>
        </w:rPr>
        <w:t>7)</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wykonanie urządzeń odwadniających obiekty budowlane, o zasięgu oddziaływania niewykraczającym poza granice terenu, którego jednostka jest właścicielem</w:t>
      </w:r>
      <w:r w:rsidRPr="00B10C08">
        <w:rPr>
          <w:rStyle w:val="Odwoanieprzypisudolnego"/>
          <w:rFonts w:ascii="Arial" w:eastAsia="Times New Roman" w:hAnsi="Arial" w:cs="Arial"/>
          <w:sz w:val="24"/>
          <w:szCs w:val="24"/>
          <w:lang w:eastAsia="pl-PL"/>
        </w:rPr>
        <w:footnoteReference w:id="80"/>
      </w:r>
      <w:r w:rsidRPr="00B10C08">
        <w:rPr>
          <w:rFonts w:ascii="Arial" w:eastAsia="Times New Roman" w:hAnsi="Arial" w:cs="Arial"/>
          <w:sz w:val="24"/>
          <w:szCs w:val="24"/>
          <w:lang w:eastAsia="pl-PL"/>
        </w:rPr>
        <w:t>;</w:t>
      </w:r>
    </w:p>
    <w:p w14:paraId="1163CA44" w14:textId="77777777" w:rsidR="004947BC" w:rsidRPr="00B10C08" w:rsidRDefault="00AF0B99" w:rsidP="00DB1DEA">
      <w:pPr>
        <w:pStyle w:val="Tekstpodstawowy"/>
        <w:spacing w:after="0" w:line="240" w:lineRule="auto"/>
        <w:ind w:left="1134" w:hanging="567"/>
        <w:rPr>
          <w:rFonts w:ascii="Arial" w:eastAsia="Times New Roman" w:hAnsi="Arial" w:cs="Arial"/>
          <w:sz w:val="24"/>
          <w:szCs w:val="24"/>
          <w:lang w:eastAsia="pl-PL"/>
        </w:rPr>
      </w:pPr>
      <w:bookmarkStart w:id="115" w:name="mip46119245"/>
      <w:bookmarkEnd w:id="115"/>
      <w:r w:rsidRPr="00B10C08">
        <w:rPr>
          <w:rFonts w:ascii="Arial" w:eastAsia="Times New Roman" w:hAnsi="Arial" w:cs="Arial"/>
          <w:sz w:val="24"/>
          <w:szCs w:val="24"/>
          <w:lang w:eastAsia="pl-PL"/>
        </w:rPr>
        <w:t>8)</w:t>
      </w:r>
      <w:r w:rsidRPr="00B10C08">
        <w:rPr>
          <w:rFonts w:ascii="Arial" w:eastAsia="Times New Roman" w:hAnsi="Arial" w:cs="Arial"/>
          <w:sz w:val="24"/>
          <w:szCs w:val="24"/>
          <w:lang w:eastAsia="pl-PL"/>
        </w:rPr>
        <w:tab/>
      </w:r>
      <w:r w:rsidR="004947BC" w:rsidRPr="00B10C08">
        <w:rPr>
          <w:rFonts w:ascii="Arial" w:eastAsia="Times New Roman" w:hAnsi="Arial" w:cs="Arial"/>
          <w:sz w:val="24"/>
          <w:szCs w:val="24"/>
          <w:lang w:eastAsia="pl-PL"/>
        </w:rPr>
        <w:t>odprowadzanie wód z wykopów budowlanych lub z próbnych pompowań otworów hydrogeologicznych</w:t>
      </w:r>
      <w:r w:rsidR="004947BC" w:rsidRPr="00B10C08">
        <w:rPr>
          <w:rStyle w:val="Odwoanieprzypisudolnego"/>
          <w:rFonts w:ascii="Arial" w:eastAsia="Times New Roman" w:hAnsi="Arial" w:cs="Arial"/>
          <w:sz w:val="24"/>
          <w:szCs w:val="24"/>
          <w:lang w:eastAsia="pl-PL"/>
        </w:rPr>
        <w:footnoteReference w:id="81"/>
      </w:r>
      <w:r w:rsidR="004947BC" w:rsidRPr="00B10C08">
        <w:rPr>
          <w:rFonts w:ascii="Arial" w:eastAsia="Times New Roman" w:hAnsi="Arial" w:cs="Arial"/>
          <w:sz w:val="24"/>
          <w:szCs w:val="24"/>
          <w:lang w:eastAsia="pl-PL"/>
        </w:rPr>
        <w:t>;</w:t>
      </w:r>
    </w:p>
    <w:p w14:paraId="3C53468E" w14:textId="4EFDA5F2" w:rsidR="004947BC" w:rsidRPr="00B10C08" w:rsidRDefault="004947BC" w:rsidP="00DB1DEA">
      <w:pPr>
        <w:spacing w:after="0" w:line="240" w:lineRule="auto"/>
        <w:ind w:left="1134" w:hanging="567"/>
        <w:jc w:val="both"/>
        <w:rPr>
          <w:rFonts w:ascii="Arial" w:eastAsia="Times New Roman" w:hAnsi="Arial" w:cs="Arial"/>
          <w:sz w:val="24"/>
          <w:szCs w:val="24"/>
          <w:lang w:eastAsia="pl-PL"/>
        </w:rPr>
      </w:pPr>
      <w:bookmarkStart w:id="116" w:name="mip46119246"/>
      <w:bookmarkEnd w:id="116"/>
      <w:r w:rsidRPr="00B10C08">
        <w:rPr>
          <w:rFonts w:ascii="Arial" w:eastAsia="Times New Roman" w:hAnsi="Arial" w:cs="Arial"/>
          <w:sz w:val="24"/>
          <w:szCs w:val="24"/>
          <w:lang w:eastAsia="pl-PL"/>
        </w:rPr>
        <w:t>9)</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 xml:space="preserve">wykonanie stawów, które nie są napełniane w ramach usług wodnych, </w:t>
      </w:r>
      <w:r w:rsidR="00DB1DEA">
        <w:rPr>
          <w:rFonts w:ascii="Arial" w:eastAsia="Times New Roman" w:hAnsi="Arial" w:cs="Arial"/>
          <w:sz w:val="24"/>
          <w:szCs w:val="24"/>
          <w:lang w:eastAsia="pl-PL"/>
        </w:rPr>
        <w:br/>
      </w:r>
      <w:r w:rsidRPr="00B10C08">
        <w:rPr>
          <w:rFonts w:ascii="Arial" w:eastAsia="Times New Roman" w:hAnsi="Arial" w:cs="Arial"/>
          <w:sz w:val="24"/>
          <w:szCs w:val="24"/>
          <w:lang w:eastAsia="pl-PL"/>
        </w:rPr>
        <w:t xml:space="preserve">ale wyłącznie wodami opadowymi lub roztopowymi lub wodami gruntowymi </w:t>
      </w:r>
      <w:r w:rsidR="00DB1DEA">
        <w:rPr>
          <w:rFonts w:ascii="Arial" w:eastAsia="Times New Roman" w:hAnsi="Arial" w:cs="Arial"/>
          <w:sz w:val="24"/>
          <w:szCs w:val="24"/>
          <w:lang w:eastAsia="pl-PL"/>
        </w:rPr>
        <w:br/>
      </w:r>
      <w:r w:rsidRPr="00B10C08">
        <w:rPr>
          <w:rFonts w:ascii="Arial" w:eastAsia="Times New Roman" w:hAnsi="Arial" w:cs="Arial"/>
          <w:sz w:val="24"/>
          <w:szCs w:val="24"/>
          <w:lang w:eastAsia="pl-PL"/>
        </w:rPr>
        <w:t>o powierzchni nieprzekraczającej 1000 m</w:t>
      </w:r>
      <w:r w:rsidRPr="00B10C08">
        <w:rPr>
          <w:rFonts w:ascii="Arial" w:eastAsia="Times New Roman" w:hAnsi="Arial" w:cs="Arial"/>
          <w:sz w:val="24"/>
          <w:szCs w:val="24"/>
          <w:vertAlign w:val="superscript"/>
          <w:lang w:eastAsia="pl-PL"/>
        </w:rPr>
        <w:t>2</w:t>
      </w:r>
      <w:r w:rsidRPr="00B10C08">
        <w:rPr>
          <w:rFonts w:ascii="Arial" w:eastAsia="Times New Roman" w:hAnsi="Arial" w:cs="Arial"/>
          <w:sz w:val="24"/>
          <w:szCs w:val="24"/>
          <w:lang w:eastAsia="pl-PL"/>
        </w:rPr>
        <w:t xml:space="preserve"> i głębokości nieprzekraczającej 3 m od naturalnej powierzchni terenu o zasięgu oddziaływania niewykraczającym poza granice terenu, którego jednostka jest właścicielem; </w:t>
      </w:r>
    </w:p>
    <w:p w14:paraId="61C683BC" w14:textId="77777777" w:rsidR="004947BC" w:rsidRPr="00B10C08" w:rsidRDefault="004947BC" w:rsidP="00432E15">
      <w:pPr>
        <w:spacing w:after="0" w:line="240" w:lineRule="auto"/>
        <w:ind w:left="1134" w:hanging="567"/>
        <w:jc w:val="both"/>
        <w:rPr>
          <w:rFonts w:ascii="Arial" w:eastAsia="Times New Roman" w:hAnsi="Arial" w:cs="Arial"/>
          <w:sz w:val="24"/>
          <w:szCs w:val="24"/>
          <w:lang w:eastAsia="pl-PL"/>
        </w:rPr>
      </w:pPr>
      <w:bookmarkStart w:id="117" w:name="mip46119247"/>
      <w:bookmarkEnd w:id="117"/>
      <w:r w:rsidRPr="00B10C08">
        <w:rPr>
          <w:rFonts w:ascii="Arial" w:eastAsia="Times New Roman" w:hAnsi="Arial" w:cs="Arial"/>
          <w:sz w:val="24"/>
          <w:szCs w:val="24"/>
          <w:lang w:eastAsia="pl-PL"/>
        </w:rPr>
        <w:t>10)</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przebudowę rowu polegająca na wykonaniu przepustu lub innego przekroju zamkniętego na długości nie większej niż 10 m;</w:t>
      </w:r>
    </w:p>
    <w:p w14:paraId="17B8AE72" w14:textId="77777777" w:rsidR="004947BC" w:rsidRPr="00B10C08" w:rsidRDefault="004947BC" w:rsidP="00432E15">
      <w:pPr>
        <w:spacing w:after="0" w:line="240" w:lineRule="auto"/>
        <w:ind w:left="1134" w:hanging="567"/>
        <w:jc w:val="both"/>
        <w:rPr>
          <w:rFonts w:ascii="Arial" w:eastAsia="Times New Roman" w:hAnsi="Arial" w:cs="Arial"/>
          <w:sz w:val="24"/>
          <w:szCs w:val="24"/>
          <w:lang w:eastAsia="pl-PL"/>
        </w:rPr>
      </w:pPr>
      <w:bookmarkStart w:id="118" w:name="mip46119248"/>
      <w:bookmarkEnd w:id="118"/>
      <w:r w:rsidRPr="00B10C08">
        <w:rPr>
          <w:rFonts w:ascii="Arial" w:eastAsia="Times New Roman" w:hAnsi="Arial" w:cs="Arial"/>
          <w:sz w:val="24"/>
          <w:szCs w:val="24"/>
          <w:lang w:eastAsia="pl-PL"/>
        </w:rPr>
        <w:t>11)</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przebudowę lub odbudowę urządzeń odwadniających zlokalizowanych w pasie drogowym dróg publicznych, obszarze kolejowym, na lotniskach lub lądowiskach;</w:t>
      </w:r>
    </w:p>
    <w:p w14:paraId="2F715119" w14:textId="6E0BA871" w:rsidR="00BA6504" w:rsidRPr="00B10C08" w:rsidRDefault="004947BC" w:rsidP="004B76F3">
      <w:pPr>
        <w:spacing w:after="120" w:line="240" w:lineRule="auto"/>
        <w:ind w:left="1134" w:hanging="567"/>
        <w:jc w:val="both"/>
        <w:rPr>
          <w:rFonts w:ascii="Arial" w:eastAsia="Times New Roman" w:hAnsi="Arial" w:cs="Arial"/>
          <w:sz w:val="12"/>
          <w:szCs w:val="24"/>
          <w:lang w:eastAsia="pl-PL"/>
        </w:rPr>
      </w:pPr>
      <w:bookmarkStart w:id="119" w:name="mip46119249"/>
      <w:bookmarkEnd w:id="119"/>
      <w:r w:rsidRPr="00B10C08">
        <w:rPr>
          <w:rFonts w:ascii="Arial" w:eastAsia="Times New Roman" w:hAnsi="Arial" w:cs="Arial"/>
          <w:sz w:val="24"/>
          <w:szCs w:val="24"/>
          <w:lang w:eastAsia="pl-PL"/>
        </w:rPr>
        <w:t>12)</w:t>
      </w:r>
      <w:r w:rsidR="00AF0B99" w:rsidRPr="00B10C08">
        <w:rPr>
          <w:rFonts w:ascii="Arial" w:eastAsia="Times New Roman" w:hAnsi="Arial" w:cs="Arial"/>
          <w:sz w:val="24"/>
          <w:szCs w:val="24"/>
          <w:lang w:eastAsia="pl-PL"/>
        </w:rPr>
        <w:tab/>
      </w:r>
      <w:r w:rsidRPr="00B10C08">
        <w:rPr>
          <w:rFonts w:ascii="Arial" w:eastAsia="Times New Roman" w:hAnsi="Arial" w:cs="Arial"/>
          <w:sz w:val="24"/>
          <w:szCs w:val="24"/>
          <w:lang w:eastAsia="pl-PL"/>
        </w:rPr>
        <w:t>wydobywanie kamienia, żwiru, piasku, innych materiałów z wód w związku z</w:t>
      </w:r>
      <w:r w:rsidR="004B76F3">
        <w:rPr>
          <w:rFonts w:ascii="Arial" w:eastAsia="Times New Roman" w:hAnsi="Arial" w:cs="Arial"/>
          <w:sz w:val="24"/>
          <w:szCs w:val="24"/>
          <w:lang w:eastAsia="pl-PL"/>
        </w:rPr>
        <w:t> </w:t>
      </w:r>
      <w:r w:rsidRPr="00B10C08">
        <w:rPr>
          <w:rFonts w:ascii="Arial" w:eastAsia="Times New Roman" w:hAnsi="Arial" w:cs="Arial"/>
          <w:sz w:val="24"/>
          <w:szCs w:val="24"/>
          <w:lang w:eastAsia="pl-PL"/>
        </w:rPr>
        <w:t>utrzymywaniem wód, śródlądowych dróg wodnych oraz remontem urządzeń wodnych, wykonywane w ramach obowiązków właściciela wód.</w:t>
      </w:r>
    </w:p>
    <w:p w14:paraId="29410420" w14:textId="77777777" w:rsidR="004947BC" w:rsidRPr="00B10C08" w:rsidRDefault="004947BC" w:rsidP="00AF0B99">
      <w:pPr>
        <w:pStyle w:val="Bezodstpw"/>
        <w:spacing w:after="200" w:line="276" w:lineRule="auto"/>
        <w:ind w:left="993" w:hanging="709"/>
        <w:jc w:val="both"/>
        <w:rPr>
          <w:rFonts w:ascii="Arial" w:hAnsi="Arial" w:cs="Arial"/>
          <w:b/>
          <w:color w:val="005023"/>
          <w:sz w:val="24"/>
          <w:szCs w:val="24"/>
        </w:rPr>
      </w:pPr>
      <w:r w:rsidRPr="00B10C08">
        <w:rPr>
          <w:rFonts w:ascii="Arial" w:hAnsi="Arial" w:cs="Arial"/>
          <w:b/>
          <w:color w:val="005023"/>
          <w:sz w:val="24"/>
          <w:szCs w:val="24"/>
        </w:rPr>
        <w:t>1.4.1.</w:t>
      </w:r>
      <w:r w:rsidR="00AF0B99" w:rsidRPr="00B10C08">
        <w:rPr>
          <w:rFonts w:ascii="Arial" w:hAnsi="Arial" w:cs="Arial"/>
          <w:b/>
          <w:color w:val="005023"/>
          <w:sz w:val="24"/>
          <w:szCs w:val="24"/>
        </w:rPr>
        <w:tab/>
      </w:r>
      <w:r w:rsidRPr="00B10C08">
        <w:rPr>
          <w:rFonts w:ascii="Arial" w:hAnsi="Arial" w:cs="Arial"/>
          <w:b/>
          <w:color w:val="005023"/>
          <w:sz w:val="24"/>
          <w:szCs w:val="24"/>
        </w:rPr>
        <w:t>Podstawowe zasady doty</w:t>
      </w:r>
      <w:r w:rsidR="005A57E9" w:rsidRPr="00B10C08">
        <w:rPr>
          <w:rFonts w:ascii="Arial" w:hAnsi="Arial" w:cs="Arial"/>
          <w:b/>
          <w:color w:val="005023"/>
          <w:sz w:val="24"/>
          <w:szCs w:val="24"/>
        </w:rPr>
        <w:t>czące zgłoszenia wodnoprawnego</w:t>
      </w:r>
    </w:p>
    <w:p w14:paraId="3E480383"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Zgłoszenia wodnoprawnego należy dokonać </w:t>
      </w:r>
      <w:r w:rsidRPr="00B10C08">
        <w:rPr>
          <w:rFonts w:ascii="Arial" w:hAnsi="Arial" w:cs="Arial"/>
          <w:bCs/>
          <w:sz w:val="24"/>
          <w:szCs w:val="24"/>
          <w:u w:val="single"/>
        </w:rPr>
        <w:t xml:space="preserve">przed terminem zamierzonego </w:t>
      </w:r>
      <w:r w:rsidRPr="00B10C08">
        <w:rPr>
          <w:rFonts w:ascii="Arial" w:hAnsi="Arial" w:cs="Arial"/>
          <w:bCs/>
          <w:sz w:val="24"/>
          <w:szCs w:val="24"/>
        </w:rPr>
        <w:t xml:space="preserve">rozpoczęcia wykonywania czynności, robót lub urządzeń wodnych. </w:t>
      </w:r>
    </w:p>
    <w:p w14:paraId="6BBB81CB"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Zgłoszenia wodnoprawne przyjmuje właściwy miejscowo kierownik </w:t>
      </w:r>
      <w:r w:rsidR="00C01D04" w:rsidRPr="00B10C08">
        <w:rPr>
          <w:rFonts w:ascii="Arial" w:hAnsi="Arial" w:cs="Arial"/>
          <w:bCs/>
          <w:sz w:val="24"/>
          <w:szCs w:val="24"/>
        </w:rPr>
        <w:t>n</w:t>
      </w:r>
      <w:r w:rsidRPr="00B10C08">
        <w:rPr>
          <w:rFonts w:ascii="Arial" w:hAnsi="Arial" w:cs="Arial"/>
          <w:bCs/>
          <w:sz w:val="24"/>
          <w:szCs w:val="24"/>
        </w:rPr>
        <w:t xml:space="preserve">adzoru </w:t>
      </w:r>
      <w:r w:rsidR="00C01D04" w:rsidRPr="00B10C08">
        <w:rPr>
          <w:rFonts w:ascii="Arial" w:hAnsi="Arial" w:cs="Arial"/>
          <w:bCs/>
          <w:sz w:val="24"/>
          <w:szCs w:val="24"/>
        </w:rPr>
        <w:t>w</w:t>
      </w:r>
      <w:r w:rsidRPr="00B10C08">
        <w:rPr>
          <w:rFonts w:ascii="Arial" w:hAnsi="Arial" w:cs="Arial"/>
          <w:bCs/>
          <w:sz w:val="24"/>
          <w:szCs w:val="24"/>
        </w:rPr>
        <w:t xml:space="preserve">odnego Wód Polskich. </w:t>
      </w:r>
    </w:p>
    <w:p w14:paraId="136F3459"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Wnioskodawca musi brać pod uwagę parametry skumulowane z innymi planowanymi, realizowanymi oraz zrealizowanymi przedsięwzięciami. Nie wolno sztucznie dzielić przedsięwzięć aby osiągnąć parametry umożliwiające rozpoczęcie inwestycji na podstawie zgłoszenia wodnoprawnego.  </w:t>
      </w:r>
    </w:p>
    <w:p w14:paraId="2C37E784" w14:textId="77777777"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Realizację przedsięwzięcia z katalogu czynności robót lub urządzeń wodnych wymagających zgłoszenia wodnoprawnego można rozpocząć po upływie 30 dni od daty doręczenia zgłoszenia do </w:t>
      </w:r>
      <w:r w:rsidR="00C01D04" w:rsidRPr="00B10C08">
        <w:rPr>
          <w:rFonts w:ascii="Arial" w:hAnsi="Arial" w:cs="Arial"/>
          <w:bCs/>
          <w:sz w:val="24"/>
          <w:szCs w:val="24"/>
        </w:rPr>
        <w:t>n</w:t>
      </w:r>
      <w:r w:rsidRPr="00B10C08">
        <w:rPr>
          <w:rFonts w:ascii="Arial" w:hAnsi="Arial" w:cs="Arial"/>
          <w:bCs/>
          <w:sz w:val="24"/>
          <w:szCs w:val="24"/>
        </w:rPr>
        <w:t>adzoru wodnego. Nałożenie obowiązku uzupełnienia zgłoszenia wodnoprawnego przerywa bieg terminu.</w:t>
      </w:r>
    </w:p>
    <w:p w14:paraId="77B97ABB" w14:textId="09BFF94E" w:rsidR="004947BC" w:rsidRPr="00B10C08" w:rsidRDefault="004947BC" w:rsidP="00DB1DEA">
      <w:pPr>
        <w:pStyle w:val="Akapitzlist"/>
        <w:numPr>
          <w:ilvl w:val="0"/>
          <w:numId w:val="107"/>
        </w:numPr>
        <w:spacing w:after="200" w:line="240" w:lineRule="auto"/>
        <w:ind w:left="1134" w:hanging="567"/>
        <w:jc w:val="both"/>
        <w:rPr>
          <w:rFonts w:ascii="Arial" w:hAnsi="Arial" w:cs="Arial"/>
          <w:sz w:val="24"/>
          <w:szCs w:val="24"/>
        </w:rPr>
      </w:pPr>
      <w:r w:rsidRPr="00B10C08">
        <w:rPr>
          <w:rFonts w:ascii="Arial" w:hAnsi="Arial" w:cs="Arial"/>
          <w:bCs/>
          <w:sz w:val="24"/>
          <w:szCs w:val="24"/>
        </w:rPr>
        <w:t xml:space="preserve">Dla potrzeb uniknięcia błędów i nieprawidłowości </w:t>
      </w:r>
      <w:r w:rsidRPr="00B10C08">
        <w:rPr>
          <w:rFonts w:ascii="Arial" w:hAnsi="Arial" w:cs="Arial"/>
          <w:sz w:val="24"/>
          <w:szCs w:val="24"/>
        </w:rPr>
        <w:t xml:space="preserve">wynikających z kwestii formalno-prawnych </w:t>
      </w:r>
      <w:r w:rsidRPr="00B10C08">
        <w:rPr>
          <w:rFonts w:ascii="Arial" w:hAnsi="Arial" w:cs="Arial"/>
          <w:bCs/>
          <w:sz w:val="24"/>
          <w:szCs w:val="24"/>
        </w:rPr>
        <w:t>zgłaszający (</w:t>
      </w:r>
      <w:r w:rsidR="004B76F3">
        <w:rPr>
          <w:rFonts w:ascii="Arial" w:hAnsi="Arial" w:cs="Arial"/>
          <w:bCs/>
          <w:sz w:val="24"/>
          <w:szCs w:val="24"/>
        </w:rPr>
        <w:t>z</w:t>
      </w:r>
      <w:r w:rsidR="00E253A1">
        <w:rPr>
          <w:rFonts w:ascii="Arial" w:hAnsi="Arial" w:cs="Arial"/>
          <w:bCs/>
          <w:sz w:val="24"/>
          <w:szCs w:val="24"/>
        </w:rPr>
        <w:t>amawiający</w:t>
      </w:r>
      <w:r w:rsidR="004B76F3">
        <w:rPr>
          <w:rFonts w:ascii="Arial" w:hAnsi="Arial" w:cs="Arial"/>
          <w:bCs/>
          <w:sz w:val="24"/>
          <w:szCs w:val="24"/>
        </w:rPr>
        <w:t>/</w:t>
      </w:r>
      <w:r w:rsidR="00C01D04" w:rsidRPr="00B10C08">
        <w:rPr>
          <w:rFonts w:ascii="Arial" w:hAnsi="Arial" w:cs="Arial"/>
          <w:bCs/>
          <w:sz w:val="24"/>
          <w:szCs w:val="24"/>
        </w:rPr>
        <w:t>jednostka LP</w:t>
      </w:r>
      <w:r w:rsidRPr="00B10C08">
        <w:rPr>
          <w:rFonts w:ascii="Arial" w:hAnsi="Arial" w:cs="Arial"/>
          <w:bCs/>
          <w:sz w:val="24"/>
          <w:szCs w:val="24"/>
        </w:rPr>
        <w:t xml:space="preserve">) dla zasady powinien wystąpić </w:t>
      </w:r>
      <w:r w:rsidRPr="00B10C08">
        <w:rPr>
          <w:rFonts w:ascii="Arial" w:hAnsi="Arial" w:cs="Arial"/>
          <w:sz w:val="24"/>
          <w:szCs w:val="24"/>
        </w:rPr>
        <w:t>do organu przyjmującego zgłoszenie wodnoprawne (</w:t>
      </w:r>
      <w:r w:rsidR="00C01D04" w:rsidRPr="00B10C08">
        <w:rPr>
          <w:rFonts w:ascii="Arial" w:hAnsi="Arial" w:cs="Arial"/>
          <w:sz w:val="24"/>
          <w:szCs w:val="24"/>
        </w:rPr>
        <w:t>n</w:t>
      </w:r>
      <w:r w:rsidRPr="00B10C08">
        <w:rPr>
          <w:rFonts w:ascii="Arial" w:hAnsi="Arial" w:cs="Arial"/>
          <w:sz w:val="24"/>
          <w:szCs w:val="24"/>
        </w:rPr>
        <w:t xml:space="preserve">adzoru wodnego) </w:t>
      </w:r>
      <w:r w:rsidR="00C01D04" w:rsidRPr="00B10C08">
        <w:rPr>
          <w:rFonts w:ascii="Arial" w:hAnsi="Arial" w:cs="Arial"/>
          <w:bCs/>
          <w:sz w:val="24"/>
          <w:szCs w:val="24"/>
        </w:rPr>
        <w:t>z wnioskiem o </w:t>
      </w:r>
      <w:r w:rsidRPr="00B10C08">
        <w:rPr>
          <w:rFonts w:ascii="Arial" w:hAnsi="Arial" w:cs="Arial"/>
          <w:bCs/>
          <w:sz w:val="24"/>
          <w:szCs w:val="24"/>
        </w:rPr>
        <w:t>wydanie zaświadczenia o niezgłoszeniu sprzeciwu.</w:t>
      </w:r>
    </w:p>
    <w:p w14:paraId="21A65896" w14:textId="77777777" w:rsidR="004947BC" w:rsidRPr="00B10C08" w:rsidRDefault="00AF0B99" w:rsidP="003269FE">
      <w:pPr>
        <w:pStyle w:val="Bezodstpw"/>
        <w:spacing w:after="120" w:line="276" w:lineRule="auto"/>
        <w:ind w:left="993" w:hanging="709"/>
        <w:jc w:val="both"/>
        <w:rPr>
          <w:rFonts w:ascii="Arial" w:hAnsi="Arial" w:cs="Arial"/>
          <w:b/>
          <w:color w:val="005023"/>
          <w:sz w:val="24"/>
          <w:szCs w:val="24"/>
        </w:rPr>
      </w:pPr>
      <w:r w:rsidRPr="00B10C08">
        <w:rPr>
          <w:rFonts w:ascii="Arial" w:hAnsi="Arial" w:cs="Arial"/>
          <w:b/>
          <w:color w:val="005023"/>
          <w:sz w:val="24"/>
          <w:szCs w:val="24"/>
        </w:rPr>
        <w:t>1.4.2.</w:t>
      </w:r>
      <w:r w:rsidRPr="00B10C08">
        <w:rPr>
          <w:rFonts w:ascii="Arial" w:hAnsi="Arial" w:cs="Arial"/>
          <w:b/>
          <w:color w:val="005023"/>
          <w:sz w:val="24"/>
          <w:szCs w:val="24"/>
        </w:rPr>
        <w:tab/>
      </w:r>
      <w:r w:rsidR="004947BC" w:rsidRPr="00B10C08">
        <w:rPr>
          <w:rFonts w:ascii="Arial" w:hAnsi="Arial" w:cs="Arial"/>
          <w:b/>
          <w:color w:val="005023"/>
          <w:sz w:val="24"/>
          <w:szCs w:val="24"/>
        </w:rPr>
        <w:t>Z</w:t>
      </w:r>
      <w:r w:rsidR="00D83EB1" w:rsidRPr="00B10C08">
        <w:rPr>
          <w:rFonts w:ascii="Arial" w:hAnsi="Arial" w:cs="Arial"/>
          <w:b/>
          <w:color w:val="005023"/>
          <w:sz w:val="24"/>
          <w:szCs w:val="24"/>
        </w:rPr>
        <w:t>awartość zgłoszenia wodnoprawnego</w:t>
      </w:r>
    </w:p>
    <w:p w14:paraId="05A147B1" w14:textId="77777777" w:rsidR="004947BC" w:rsidRPr="00B10C08" w:rsidRDefault="004947BC" w:rsidP="00DB1DEA">
      <w:pPr>
        <w:pStyle w:val="Bezodstpw"/>
        <w:numPr>
          <w:ilvl w:val="0"/>
          <w:numId w:val="108"/>
        </w:numPr>
        <w:ind w:left="1134" w:hanging="567"/>
        <w:jc w:val="both"/>
        <w:rPr>
          <w:rFonts w:ascii="Arial" w:hAnsi="Arial" w:cs="Arial"/>
          <w:sz w:val="24"/>
          <w:szCs w:val="24"/>
        </w:rPr>
      </w:pPr>
      <w:r w:rsidRPr="00B10C08">
        <w:rPr>
          <w:rFonts w:ascii="Arial" w:hAnsi="Arial" w:cs="Arial"/>
          <w:sz w:val="24"/>
          <w:szCs w:val="24"/>
        </w:rPr>
        <w:t>Oznaczenie jednostki dokonującej zgłoszenia z podaniem siedziby i adresu,</w:t>
      </w:r>
    </w:p>
    <w:p w14:paraId="1747F292" w14:textId="3F700915" w:rsidR="004947BC" w:rsidRPr="00B10C08" w:rsidRDefault="002B5837" w:rsidP="00DB1DEA">
      <w:pPr>
        <w:pStyle w:val="Bezodstpw"/>
        <w:numPr>
          <w:ilvl w:val="0"/>
          <w:numId w:val="108"/>
        </w:num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004947BC" w:rsidRPr="00B10C08">
        <w:rPr>
          <w:rFonts w:ascii="Arial" w:eastAsia="Times New Roman" w:hAnsi="Arial" w:cs="Arial"/>
          <w:sz w:val="24"/>
          <w:szCs w:val="24"/>
          <w:lang w:eastAsia="pl-PL"/>
        </w:rPr>
        <w:t xml:space="preserve">kreślenie: </w:t>
      </w:r>
    </w:p>
    <w:p w14:paraId="3E319764" w14:textId="77777777" w:rsidR="004947BC" w:rsidRPr="00B10C08" w:rsidRDefault="004947BC" w:rsidP="00DB1DEA">
      <w:pPr>
        <w:pStyle w:val="Bezodstpw"/>
        <w:numPr>
          <w:ilvl w:val="1"/>
          <w:numId w:val="108"/>
        </w:numPr>
        <w:ind w:left="1701" w:hanging="567"/>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celu planowanych do wykonania czynności, robót lub urządzeń wodnych, </w:t>
      </w:r>
    </w:p>
    <w:p w14:paraId="0F89B4B1" w14:textId="77777777" w:rsidR="004947BC" w:rsidRPr="00B10C08" w:rsidRDefault="004947BC" w:rsidP="00DB1DEA">
      <w:pPr>
        <w:pStyle w:val="Bezodstpw"/>
        <w:numPr>
          <w:ilvl w:val="1"/>
          <w:numId w:val="108"/>
        </w:numPr>
        <w:ind w:left="1701" w:hanging="567"/>
        <w:jc w:val="both"/>
        <w:rPr>
          <w:rFonts w:ascii="Arial" w:hAnsi="Arial" w:cs="Arial"/>
          <w:sz w:val="24"/>
          <w:szCs w:val="24"/>
        </w:rPr>
      </w:pPr>
      <w:r w:rsidRPr="00B10C08">
        <w:rPr>
          <w:rFonts w:ascii="Arial" w:hAnsi="Arial" w:cs="Arial"/>
          <w:sz w:val="24"/>
          <w:szCs w:val="24"/>
        </w:rPr>
        <w:t xml:space="preserve">stanu prawnego nieruchomości, na której czynności, roboty lub urządzenia wodne będą wykonywane, </w:t>
      </w:r>
    </w:p>
    <w:p w14:paraId="30E5AA37" w14:textId="77777777" w:rsidR="004947BC" w:rsidRPr="00B10C08" w:rsidRDefault="004947BC" w:rsidP="00DB1DEA">
      <w:pPr>
        <w:pStyle w:val="Bezodstpw"/>
        <w:numPr>
          <w:ilvl w:val="1"/>
          <w:numId w:val="108"/>
        </w:numPr>
        <w:ind w:left="1701" w:hanging="567"/>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wykonywanych robót w sposób opisowy, podstawowych parametrów charakteryzujących planowane roboty oraz warunków ich wykonania, </w:t>
      </w:r>
    </w:p>
    <w:p w14:paraId="75BFD77E" w14:textId="77777777" w:rsidR="004947BC" w:rsidRPr="00B10C08" w:rsidRDefault="004947BC" w:rsidP="00DB1DEA">
      <w:pPr>
        <w:pStyle w:val="Bezodstpw"/>
        <w:numPr>
          <w:ilvl w:val="1"/>
          <w:numId w:val="108"/>
        </w:numPr>
        <w:ind w:left="1701" w:hanging="567"/>
        <w:jc w:val="both"/>
        <w:rPr>
          <w:rFonts w:ascii="Arial" w:hAnsi="Arial" w:cs="Arial"/>
          <w:sz w:val="24"/>
          <w:szCs w:val="24"/>
        </w:rPr>
      </w:pPr>
      <w:r w:rsidRPr="00B10C08">
        <w:rPr>
          <w:rFonts w:ascii="Arial" w:hAnsi="Arial" w:cs="Arial"/>
          <w:sz w:val="24"/>
          <w:szCs w:val="24"/>
        </w:rPr>
        <w:t xml:space="preserve">lokalizacji czynności, robót lub urządzeń wodnych, z podaniem nazwy lub numeru obrębu ewidencyjnego z numerem lub numerami działek ewidencyjnych oraz współrzędnymi, </w:t>
      </w:r>
    </w:p>
    <w:p w14:paraId="5BBB02F8" w14:textId="77777777" w:rsidR="004947BC" w:rsidRPr="00B10C08" w:rsidRDefault="004947BC" w:rsidP="00DB1DEA">
      <w:pPr>
        <w:pStyle w:val="Bezodstpw"/>
        <w:numPr>
          <w:ilvl w:val="1"/>
          <w:numId w:val="108"/>
        </w:numPr>
        <w:ind w:left="1701" w:hanging="567"/>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planowanego terminu rozpoczęcia robót lub czynności. </w:t>
      </w:r>
    </w:p>
    <w:p w14:paraId="306DCA39" w14:textId="14C1E42D" w:rsidR="004947BC" w:rsidRPr="00B10C08" w:rsidRDefault="002B5837" w:rsidP="00DB1DEA">
      <w:pPr>
        <w:pStyle w:val="Bezodstpw"/>
        <w:numPr>
          <w:ilvl w:val="0"/>
          <w:numId w:val="108"/>
        </w:numPr>
        <w:ind w:left="1134" w:hanging="567"/>
        <w:jc w:val="both"/>
        <w:rPr>
          <w:rFonts w:ascii="Arial" w:hAnsi="Arial" w:cs="Arial"/>
          <w:sz w:val="24"/>
          <w:szCs w:val="24"/>
        </w:rPr>
      </w:pPr>
      <w:r>
        <w:rPr>
          <w:rFonts w:ascii="Arial" w:eastAsia="Times New Roman" w:hAnsi="Arial" w:cs="Arial"/>
          <w:sz w:val="24"/>
          <w:szCs w:val="24"/>
          <w:lang w:eastAsia="pl-PL"/>
        </w:rPr>
        <w:t>M</w:t>
      </w:r>
      <w:r w:rsidR="004947BC" w:rsidRPr="00B10C08">
        <w:rPr>
          <w:rFonts w:ascii="Arial" w:eastAsia="Times New Roman" w:hAnsi="Arial" w:cs="Arial"/>
          <w:sz w:val="24"/>
          <w:szCs w:val="24"/>
          <w:lang w:eastAsia="pl-PL"/>
        </w:rPr>
        <w:t>ap</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sytuacyjno-wysokościow</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pobran</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z pa</w:t>
      </w:r>
      <w:r w:rsidR="00C01D04" w:rsidRPr="00B10C08">
        <w:rPr>
          <w:rFonts w:ascii="Arial" w:eastAsia="Times New Roman" w:hAnsi="Arial" w:cs="Arial"/>
          <w:sz w:val="24"/>
          <w:szCs w:val="24"/>
          <w:lang w:eastAsia="pl-PL"/>
        </w:rPr>
        <w:t>ństwowego zasobu geodezyjnego i </w:t>
      </w:r>
      <w:r w:rsidR="004947BC" w:rsidRPr="00B10C08">
        <w:rPr>
          <w:rFonts w:ascii="Arial" w:eastAsia="Times New Roman" w:hAnsi="Arial" w:cs="Arial"/>
          <w:sz w:val="24"/>
          <w:szCs w:val="24"/>
          <w:lang w:eastAsia="pl-PL"/>
        </w:rPr>
        <w:t>kartograficznego z naniesionym schematem planowanych czynności, robót lub urządzeń wodnych i zasięgiem ich oddziaływania lub inn</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map</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uwierzytelnion</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przez organ państwowej służby geodezyjnej i kartograficznej;</w:t>
      </w:r>
      <w:bookmarkStart w:id="120" w:name="mip46119573"/>
      <w:bookmarkEnd w:id="120"/>
    </w:p>
    <w:p w14:paraId="7EF3B648" w14:textId="48194597" w:rsidR="004947BC" w:rsidRPr="00B10C08" w:rsidRDefault="002B5837" w:rsidP="00DB1DEA">
      <w:pPr>
        <w:pStyle w:val="Bezodstpw"/>
        <w:numPr>
          <w:ilvl w:val="0"/>
          <w:numId w:val="108"/>
        </w:numPr>
        <w:ind w:left="1134" w:hanging="567"/>
        <w:jc w:val="both"/>
        <w:rPr>
          <w:rFonts w:ascii="Arial" w:hAnsi="Arial" w:cs="Arial"/>
          <w:sz w:val="24"/>
          <w:szCs w:val="24"/>
        </w:rPr>
      </w:pPr>
      <w:r>
        <w:rPr>
          <w:rFonts w:ascii="Arial" w:eastAsia="Times New Roman" w:hAnsi="Arial" w:cs="Arial"/>
          <w:sz w:val="24"/>
          <w:szCs w:val="24"/>
          <w:lang w:eastAsia="pl-PL"/>
        </w:rPr>
        <w:t>O</w:t>
      </w:r>
      <w:r w:rsidR="004947BC" w:rsidRPr="00B10C08">
        <w:rPr>
          <w:rFonts w:ascii="Arial" w:eastAsia="Times New Roman" w:hAnsi="Arial" w:cs="Arial"/>
          <w:sz w:val="24"/>
          <w:szCs w:val="24"/>
          <w:lang w:eastAsia="pl-PL"/>
        </w:rPr>
        <w:t>dpowiednie szkice lub rysunki;</w:t>
      </w:r>
    </w:p>
    <w:p w14:paraId="66A4F698" w14:textId="617E623A" w:rsidR="004947BC" w:rsidRPr="00B10C08" w:rsidRDefault="002B5837" w:rsidP="00DB1DEA">
      <w:pPr>
        <w:pStyle w:val="Bezodstpw"/>
        <w:numPr>
          <w:ilvl w:val="0"/>
          <w:numId w:val="108"/>
        </w:numPr>
        <w:ind w:left="1134" w:hanging="567"/>
        <w:jc w:val="both"/>
        <w:rPr>
          <w:rFonts w:ascii="Arial" w:eastAsia="Times New Roman" w:hAnsi="Arial" w:cs="Arial"/>
          <w:sz w:val="24"/>
          <w:szCs w:val="24"/>
          <w:lang w:eastAsia="pl-PL"/>
        </w:rPr>
      </w:pPr>
      <w:bookmarkStart w:id="121" w:name="mip46119574"/>
      <w:bookmarkEnd w:id="121"/>
      <w:r>
        <w:rPr>
          <w:rFonts w:ascii="Arial" w:eastAsia="Times New Roman" w:hAnsi="Arial" w:cs="Arial"/>
          <w:sz w:val="24"/>
          <w:szCs w:val="24"/>
          <w:lang w:eastAsia="pl-PL"/>
        </w:rPr>
        <w:t>W</w:t>
      </w:r>
      <w:r w:rsidR="004947BC" w:rsidRPr="00B10C08">
        <w:rPr>
          <w:rFonts w:ascii="Arial" w:eastAsia="Times New Roman" w:hAnsi="Arial" w:cs="Arial"/>
          <w:sz w:val="24"/>
          <w:szCs w:val="24"/>
          <w:lang w:eastAsia="pl-PL"/>
        </w:rPr>
        <w:t xml:space="preserve">ypis i wyrys z </w:t>
      </w:r>
      <w:r w:rsidR="006734C0" w:rsidRPr="00B10C08">
        <w:rPr>
          <w:rFonts w:ascii="Arial" w:eastAsia="Times New Roman" w:hAnsi="Arial" w:cs="Arial"/>
          <w:sz w:val="24"/>
          <w:szCs w:val="24"/>
          <w:lang w:eastAsia="pl-PL"/>
        </w:rPr>
        <w:t>MPZP</w:t>
      </w:r>
      <w:r w:rsidR="00C01D04" w:rsidRPr="00B10C08">
        <w:rPr>
          <w:rFonts w:ascii="Arial" w:eastAsia="Times New Roman" w:hAnsi="Arial" w:cs="Arial"/>
          <w:sz w:val="24"/>
          <w:szCs w:val="24"/>
          <w:lang w:eastAsia="pl-PL"/>
        </w:rPr>
        <w:t xml:space="preserve">, a </w:t>
      </w:r>
      <w:r w:rsidR="004947BC" w:rsidRPr="00B10C08">
        <w:rPr>
          <w:rFonts w:ascii="Arial" w:eastAsia="Times New Roman" w:hAnsi="Arial" w:cs="Arial"/>
          <w:sz w:val="24"/>
          <w:szCs w:val="24"/>
          <w:lang w:eastAsia="pl-PL"/>
        </w:rPr>
        <w:t>w</w:t>
      </w:r>
      <w:r w:rsidR="00E253A1">
        <w:rPr>
          <w:rFonts w:ascii="Arial" w:eastAsia="Times New Roman" w:hAnsi="Arial" w:cs="Arial"/>
          <w:sz w:val="24"/>
          <w:szCs w:val="24"/>
          <w:lang w:eastAsia="pl-PL"/>
        </w:rPr>
        <w:t xml:space="preserve"> </w:t>
      </w:r>
      <w:r w:rsidR="004947BC" w:rsidRPr="00B10C08">
        <w:rPr>
          <w:rFonts w:ascii="Arial" w:eastAsia="Times New Roman" w:hAnsi="Arial" w:cs="Arial"/>
          <w:sz w:val="24"/>
          <w:szCs w:val="24"/>
          <w:lang w:eastAsia="pl-PL"/>
        </w:rPr>
        <w:t>przypadku jego braku – decyzj</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o ustaleniu lokalizacji inwestycji celu publiczn</w:t>
      </w:r>
      <w:r w:rsidR="00C01D04" w:rsidRPr="00B10C08">
        <w:rPr>
          <w:rFonts w:ascii="Arial" w:eastAsia="Times New Roman" w:hAnsi="Arial" w:cs="Arial"/>
          <w:sz w:val="24"/>
          <w:szCs w:val="24"/>
          <w:lang w:eastAsia="pl-PL"/>
        </w:rPr>
        <w:t>ego albo decyzj</w:t>
      </w:r>
      <w:r>
        <w:rPr>
          <w:rFonts w:ascii="Arial" w:eastAsia="Times New Roman" w:hAnsi="Arial" w:cs="Arial"/>
          <w:sz w:val="24"/>
          <w:szCs w:val="24"/>
          <w:lang w:eastAsia="pl-PL"/>
        </w:rPr>
        <w:t>a</w:t>
      </w:r>
      <w:r w:rsidR="00C01D04" w:rsidRPr="00B10C08">
        <w:rPr>
          <w:rFonts w:ascii="Arial" w:eastAsia="Times New Roman" w:hAnsi="Arial" w:cs="Arial"/>
          <w:sz w:val="24"/>
          <w:szCs w:val="24"/>
          <w:lang w:eastAsia="pl-PL"/>
        </w:rPr>
        <w:t xml:space="preserve"> o</w:t>
      </w:r>
      <w:r w:rsidR="004B76F3">
        <w:rPr>
          <w:rFonts w:ascii="Arial" w:eastAsia="Times New Roman" w:hAnsi="Arial" w:cs="Arial"/>
          <w:sz w:val="24"/>
          <w:szCs w:val="24"/>
          <w:lang w:eastAsia="pl-PL"/>
        </w:rPr>
        <w:t xml:space="preserve"> </w:t>
      </w:r>
      <w:r w:rsidR="004947BC" w:rsidRPr="00B10C08">
        <w:rPr>
          <w:rFonts w:ascii="Arial" w:eastAsia="Times New Roman" w:hAnsi="Arial" w:cs="Arial"/>
          <w:sz w:val="24"/>
          <w:szCs w:val="24"/>
          <w:lang w:eastAsia="pl-PL"/>
        </w:rPr>
        <w:t>warunkach zabudowy, jeżeli są wymagane;</w:t>
      </w:r>
      <w:bookmarkStart w:id="122" w:name="mip46119575"/>
      <w:bookmarkEnd w:id="122"/>
    </w:p>
    <w:p w14:paraId="61950A98" w14:textId="2BDFCB06" w:rsidR="004947BC" w:rsidRDefault="002B5837" w:rsidP="004B76F3">
      <w:pPr>
        <w:pStyle w:val="Bezodstpw"/>
        <w:numPr>
          <w:ilvl w:val="0"/>
          <w:numId w:val="108"/>
        </w:num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004947BC" w:rsidRPr="00B10C08">
        <w:rPr>
          <w:rFonts w:ascii="Arial" w:eastAsia="Times New Roman" w:hAnsi="Arial" w:cs="Arial"/>
          <w:sz w:val="24"/>
          <w:szCs w:val="24"/>
          <w:lang w:eastAsia="pl-PL"/>
        </w:rPr>
        <w:t>god</w:t>
      </w:r>
      <w:r>
        <w:rPr>
          <w:rFonts w:ascii="Arial" w:eastAsia="Times New Roman" w:hAnsi="Arial" w:cs="Arial"/>
          <w:sz w:val="24"/>
          <w:szCs w:val="24"/>
          <w:lang w:eastAsia="pl-PL"/>
        </w:rPr>
        <w:t>a</w:t>
      </w:r>
      <w:r w:rsidR="004947BC" w:rsidRPr="00B10C08">
        <w:rPr>
          <w:rFonts w:ascii="Arial" w:eastAsia="Times New Roman" w:hAnsi="Arial" w:cs="Arial"/>
          <w:sz w:val="24"/>
          <w:szCs w:val="24"/>
          <w:lang w:eastAsia="pl-PL"/>
        </w:rPr>
        <w:t xml:space="preserve"> właściciela urządzenia wodnego, które jest niezbędne do wykonania planowanych czynności, robót lub urządzeń wodnych.</w:t>
      </w:r>
    </w:p>
    <w:p w14:paraId="683AB352" w14:textId="77777777" w:rsidR="00DB1DEA" w:rsidRPr="00B10C08" w:rsidRDefault="00DB1DEA" w:rsidP="004B76F3">
      <w:pPr>
        <w:pStyle w:val="Bezodstpw"/>
        <w:ind w:left="1134"/>
        <w:jc w:val="both"/>
        <w:rPr>
          <w:rFonts w:ascii="Arial" w:eastAsia="Times New Roman" w:hAnsi="Arial" w:cs="Arial"/>
          <w:sz w:val="24"/>
          <w:szCs w:val="24"/>
          <w:lang w:eastAsia="pl-PL"/>
        </w:rPr>
      </w:pPr>
    </w:p>
    <w:p w14:paraId="2DC46035" w14:textId="77777777" w:rsidR="004947BC" w:rsidRPr="00B10C08" w:rsidRDefault="00D83EB1" w:rsidP="00D83EB1">
      <w:pPr>
        <w:ind w:left="567" w:hanging="567"/>
        <w:jc w:val="both"/>
        <w:rPr>
          <w:rFonts w:ascii="Arial" w:hAnsi="Arial" w:cs="Arial"/>
          <w:b/>
          <w:color w:val="005023"/>
          <w:sz w:val="24"/>
          <w:szCs w:val="24"/>
        </w:rPr>
      </w:pPr>
      <w:r w:rsidRPr="00B10C08">
        <w:rPr>
          <w:rFonts w:ascii="Arial" w:hAnsi="Arial" w:cs="Arial"/>
          <w:b/>
          <w:color w:val="005023"/>
          <w:sz w:val="24"/>
          <w:szCs w:val="24"/>
        </w:rPr>
        <w:t>1.5.</w:t>
      </w:r>
      <w:r w:rsidRPr="00B10C08">
        <w:rPr>
          <w:rFonts w:ascii="Arial" w:hAnsi="Arial" w:cs="Arial"/>
          <w:b/>
          <w:color w:val="005023"/>
          <w:sz w:val="24"/>
          <w:szCs w:val="24"/>
        </w:rPr>
        <w:tab/>
        <w:t>Ocena wodnoprawna</w:t>
      </w:r>
    </w:p>
    <w:p w14:paraId="61AB95D0"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Cs/>
          <w:sz w:val="24"/>
          <w:szCs w:val="24"/>
        </w:rPr>
        <w:t xml:space="preserve">Ocena wodnoprawna </w:t>
      </w:r>
      <w:r w:rsidRPr="00B10C08">
        <w:rPr>
          <w:rFonts w:ascii="Arial" w:hAnsi="Arial" w:cs="Arial"/>
          <w:sz w:val="24"/>
          <w:szCs w:val="24"/>
        </w:rPr>
        <w:t>jest analizą wpływu planowanej inwestycji na możliwość osiągnięcia celów środowiskowych dla określonych jednol</w:t>
      </w:r>
      <w:r w:rsidR="00C01D04" w:rsidRPr="00B10C08">
        <w:rPr>
          <w:rFonts w:ascii="Arial" w:hAnsi="Arial" w:cs="Arial"/>
          <w:sz w:val="24"/>
          <w:szCs w:val="24"/>
        </w:rPr>
        <w:t>itych części powierzchniowych i </w:t>
      </w:r>
      <w:r w:rsidRPr="00B10C08">
        <w:rPr>
          <w:rFonts w:ascii="Arial" w:hAnsi="Arial" w:cs="Arial"/>
          <w:sz w:val="24"/>
          <w:szCs w:val="24"/>
        </w:rPr>
        <w:t xml:space="preserve">podziemnych.  </w:t>
      </w:r>
    </w:p>
    <w:p w14:paraId="0E9F2E1F"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Cs/>
          <w:sz w:val="24"/>
          <w:szCs w:val="24"/>
        </w:rPr>
        <w:t xml:space="preserve">Ocenę wodnoprawną </w:t>
      </w:r>
      <w:r w:rsidRPr="00B10C08">
        <w:rPr>
          <w:rFonts w:ascii="Arial" w:hAnsi="Arial" w:cs="Arial"/>
          <w:sz w:val="24"/>
          <w:szCs w:val="24"/>
        </w:rPr>
        <w:t xml:space="preserve">wydaje się, w drodze decyzji, na wniosek podmiotu planującego realizację inwestycji lub działania przed uzyskaniem pozwolenia wodnoprawnego. </w:t>
      </w:r>
    </w:p>
    <w:p w14:paraId="0BB921C6"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Cs/>
          <w:sz w:val="24"/>
          <w:szCs w:val="24"/>
        </w:rPr>
        <w:t xml:space="preserve">W przypadku realizacji przedsięwzięcia mogącego znacząco oddziaływać na środowisko </w:t>
      </w:r>
      <w:r w:rsidR="00C01D04" w:rsidRPr="00B10C08">
        <w:rPr>
          <w:rFonts w:ascii="Arial" w:hAnsi="Arial" w:cs="Arial"/>
          <w:sz w:val="24"/>
          <w:szCs w:val="24"/>
        </w:rPr>
        <w:t>w </w:t>
      </w:r>
      <w:r w:rsidRPr="00B10C08">
        <w:rPr>
          <w:rFonts w:ascii="Arial" w:hAnsi="Arial" w:cs="Arial"/>
          <w:sz w:val="24"/>
          <w:szCs w:val="24"/>
        </w:rPr>
        <w:t xml:space="preserve">rozumieniu przepisów </w:t>
      </w:r>
      <w:r w:rsidRPr="00B10C08">
        <w:rPr>
          <w:rFonts w:ascii="Arial" w:hAnsi="Arial" w:cs="Arial"/>
          <w:iCs/>
          <w:sz w:val="24"/>
          <w:szCs w:val="24"/>
        </w:rPr>
        <w:t xml:space="preserve">ustawy z dnia 3 października 2008 </w:t>
      </w:r>
      <w:r w:rsidR="00C01D04" w:rsidRPr="00B10C08">
        <w:rPr>
          <w:rFonts w:ascii="Arial" w:hAnsi="Arial" w:cs="Arial"/>
          <w:iCs/>
          <w:sz w:val="24"/>
          <w:szCs w:val="24"/>
        </w:rPr>
        <w:t>r. o udostępnianiu informacji o </w:t>
      </w:r>
      <w:r w:rsidRPr="00B10C08">
        <w:rPr>
          <w:rFonts w:ascii="Arial" w:hAnsi="Arial" w:cs="Arial"/>
          <w:iCs/>
          <w:sz w:val="24"/>
          <w:szCs w:val="24"/>
        </w:rPr>
        <w:t xml:space="preserve">środowisko i jego ochronie, udziale społeczeństwa w ochronie środowiska oraz o ocenach oddziaływania na środowisko </w:t>
      </w:r>
      <w:r w:rsidRPr="00B10C08">
        <w:rPr>
          <w:rFonts w:ascii="Arial" w:hAnsi="Arial" w:cs="Arial"/>
          <w:bCs/>
          <w:sz w:val="24"/>
          <w:szCs w:val="24"/>
        </w:rPr>
        <w:t>wymagana ocena wodnopr</w:t>
      </w:r>
      <w:r w:rsidR="00C01D04" w:rsidRPr="00B10C08">
        <w:rPr>
          <w:rFonts w:ascii="Arial" w:hAnsi="Arial" w:cs="Arial"/>
          <w:bCs/>
          <w:sz w:val="24"/>
          <w:szCs w:val="24"/>
        </w:rPr>
        <w:t>awna zastępowana jest decyzją o </w:t>
      </w:r>
      <w:r w:rsidRPr="00B10C08">
        <w:rPr>
          <w:rFonts w:ascii="Arial" w:hAnsi="Arial" w:cs="Arial"/>
          <w:bCs/>
          <w:sz w:val="24"/>
          <w:szCs w:val="24"/>
        </w:rPr>
        <w:t>środowiskowych uwarunkowaniach.</w:t>
      </w:r>
    </w:p>
    <w:p w14:paraId="5851597B"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sz w:val="24"/>
          <w:szCs w:val="24"/>
        </w:rPr>
        <w:t>Ocenę wodnoprawną wydaje organ właściwy jak do wydania pozwolenia wodnoprawnego.</w:t>
      </w:r>
    </w:p>
    <w:p w14:paraId="43E2B87F" w14:textId="77777777" w:rsidR="004947BC" w:rsidRPr="00B10C08" w:rsidRDefault="004947BC" w:rsidP="001F6C6E">
      <w:pPr>
        <w:pStyle w:val="Bezodstpw"/>
        <w:spacing w:after="120"/>
        <w:jc w:val="both"/>
        <w:rPr>
          <w:rFonts w:ascii="Arial" w:hAnsi="Arial" w:cs="Arial"/>
          <w:sz w:val="24"/>
          <w:szCs w:val="24"/>
        </w:rPr>
      </w:pPr>
      <w:r w:rsidRPr="00B10C08">
        <w:rPr>
          <w:rFonts w:ascii="Arial" w:hAnsi="Arial" w:cs="Arial"/>
          <w:sz w:val="24"/>
          <w:szCs w:val="24"/>
        </w:rPr>
        <w:t xml:space="preserve">Rodzaje przedsięwzięć, czynności, robót i urządzeń wodnych wymagające oceny wodnoprawnej wyszczególnione są w </w:t>
      </w:r>
      <w:r w:rsidR="00C01D04" w:rsidRPr="00B10C08">
        <w:rPr>
          <w:rFonts w:ascii="Arial" w:hAnsi="Arial" w:cs="Arial"/>
          <w:sz w:val="24"/>
          <w:szCs w:val="24"/>
        </w:rPr>
        <w:t>r</w:t>
      </w:r>
      <w:r w:rsidRPr="00B10C08">
        <w:rPr>
          <w:rFonts w:ascii="Arial" w:hAnsi="Arial" w:cs="Arial"/>
          <w:sz w:val="24"/>
          <w:szCs w:val="24"/>
        </w:rPr>
        <w:t>ozporządzeniu</w:t>
      </w:r>
      <w:r w:rsidR="00C01D04" w:rsidRPr="00B10C08">
        <w:rPr>
          <w:rFonts w:ascii="Arial" w:hAnsi="Arial" w:cs="Arial"/>
          <w:sz w:val="24"/>
          <w:szCs w:val="24"/>
        </w:rPr>
        <w:t xml:space="preserve"> Ministra Gospodarki Morskiej i </w:t>
      </w:r>
      <w:r w:rsidRPr="00B10C08">
        <w:rPr>
          <w:rFonts w:ascii="Arial" w:hAnsi="Arial" w:cs="Arial"/>
          <w:sz w:val="24"/>
          <w:szCs w:val="24"/>
        </w:rPr>
        <w:t>Żeglugi Śródlądowej z dnia 27 sierpnia 2019 r. w sprawie rodzajów inwestycji i działań, które wymagają uzyskania oceny wodnoprawnej (Dz.U. 2019 poz. 1752).</w:t>
      </w:r>
    </w:p>
    <w:p w14:paraId="6BCCC0CB" w14:textId="77777777" w:rsidR="004947BC" w:rsidRPr="00B10C08" w:rsidRDefault="004947BC" w:rsidP="00AF0B99">
      <w:pPr>
        <w:pStyle w:val="Bezodstpw"/>
        <w:spacing w:after="120"/>
        <w:jc w:val="both"/>
        <w:rPr>
          <w:rFonts w:ascii="Arial" w:hAnsi="Arial" w:cs="Arial"/>
          <w:b/>
          <w:color w:val="005023"/>
          <w:sz w:val="24"/>
          <w:szCs w:val="24"/>
        </w:rPr>
      </w:pPr>
      <w:r w:rsidRPr="00B10C08">
        <w:rPr>
          <w:rFonts w:ascii="Arial" w:hAnsi="Arial" w:cs="Arial"/>
          <w:b/>
          <w:color w:val="005023"/>
          <w:sz w:val="24"/>
          <w:szCs w:val="24"/>
        </w:rPr>
        <w:t xml:space="preserve">1.6. </w:t>
      </w:r>
      <w:r w:rsidR="00935FBC" w:rsidRPr="00B10C08">
        <w:rPr>
          <w:rFonts w:ascii="Arial" w:hAnsi="Arial" w:cs="Arial"/>
          <w:b/>
          <w:color w:val="005023"/>
          <w:sz w:val="24"/>
          <w:szCs w:val="24"/>
        </w:rPr>
        <w:t xml:space="preserve">Zwolnienia </w:t>
      </w:r>
      <w:r w:rsidRPr="00B10C08">
        <w:rPr>
          <w:rFonts w:ascii="Arial" w:hAnsi="Arial" w:cs="Arial"/>
          <w:b/>
          <w:color w:val="005023"/>
          <w:sz w:val="24"/>
          <w:szCs w:val="24"/>
        </w:rPr>
        <w:t>z zakazów</w:t>
      </w:r>
    </w:p>
    <w:p w14:paraId="290D11BA" w14:textId="77777777" w:rsidR="004947BC" w:rsidRPr="00B10C08" w:rsidRDefault="004947BC" w:rsidP="004947BC">
      <w:pPr>
        <w:pStyle w:val="Bezodstpw"/>
        <w:jc w:val="both"/>
        <w:rPr>
          <w:rFonts w:ascii="Arial" w:hAnsi="Arial" w:cs="Arial"/>
          <w:sz w:val="24"/>
          <w:szCs w:val="24"/>
          <w:u w:val="single"/>
        </w:rPr>
      </w:pPr>
      <w:r w:rsidRPr="00B10C08">
        <w:rPr>
          <w:rFonts w:ascii="Arial" w:hAnsi="Arial" w:cs="Arial"/>
          <w:sz w:val="24"/>
          <w:szCs w:val="24"/>
        </w:rPr>
        <w:t>Dyrektor Regionalnego Zarządu Gospodarki Wodnej</w:t>
      </w:r>
      <w:r w:rsidR="00C01D04" w:rsidRPr="00B10C08">
        <w:rPr>
          <w:rFonts w:ascii="Arial" w:hAnsi="Arial" w:cs="Arial"/>
          <w:sz w:val="24"/>
          <w:szCs w:val="24"/>
        </w:rPr>
        <w:t xml:space="preserve"> wydaje decyzje zwalniające z </w:t>
      </w:r>
      <w:r w:rsidRPr="00B10C08">
        <w:rPr>
          <w:rFonts w:ascii="Arial" w:hAnsi="Arial" w:cs="Arial"/>
          <w:sz w:val="24"/>
          <w:szCs w:val="24"/>
        </w:rPr>
        <w:t>zakazów:</w:t>
      </w:r>
    </w:p>
    <w:p w14:paraId="756DC849" w14:textId="77777777" w:rsidR="004947BC" w:rsidRPr="00B10C08" w:rsidRDefault="004947BC" w:rsidP="00920E32">
      <w:pPr>
        <w:pStyle w:val="Bezodstpw"/>
        <w:numPr>
          <w:ilvl w:val="0"/>
          <w:numId w:val="109"/>
        </w:numPr>
        <w:tabs>
          <w:tab w:val="clear" w:pos="360"/>
          <w:tab w:val="num" w:pos="567"/>
        </w:tabs>
        <w:ind w:left="567" w:hanging="567"/>
        <w:jc w:val="both"/>
        <w:rPr>
          <w:rFonts w:ascii="Arial" w:hAnsi="Arial" w:cs="Arial"/>
          <w:sz w:val="24"/>
          <w:szCs w:val="24"/>
          <w:u w:val="single"/>
        </w:rPr>
      </w:pPr>
      <w:r w:rsidRPr="00B10C08">
        <w:rPr>
          <w:rFonts w:ascii="Arial" w:hAnsi="Arial" w:cs="Arial"/>
          <w:sz w:val="24"/>
          <w:szCs w:val="24"/>
        </w:rPr>
        <w:t>gromadzenia ścieków, odchodów zwierzęcych, środków chemicznych, a także innych substancji lub materiałów, które mogą zanieczyścić wody, prowadzenia odzysku lub unieszkodliwiania odpadów, w szczególności ich składowania na obszarach zagrożenia powodzą;</w:t>
      </w:r>
    </w:p>
    <w:p w14:paraId="0FA98FCF" w14:textId="77777777" w:rsidR="004947BC" w:rsidRPr="00B10C08" w:rsidRDefault="004947BC" w:rsidP="00E21D22">
      <w:pPr>
        <w:pStyle w:val="Bezodstpw"/>
        <w:numPr>
          <w:ilvl w:val="0"/>
          <w:numId w:val="109"/>
        </w:numPr>
        <w:tabs>
          <w:tab w:val="clear" w:pos="360"/>
          <w:tab w:val="num" w:pos="567"/>
        </w:tabs>
        <w:ind w:left="567" w:hanging="567"/>
        <w:jc w:val="both"/>
        <w:rPr>
          <w:rFonts w:ascii="Arial" w:hAnsi="Arial" w:cs="Arial"/>
          <w:sz w:val="24"/>
          <w:szCs w:val="24"/>
        </w:rPr>
      </w:pPr>
      <w:r w:rsidRPr="00B10C08">
        <w:rPr>
          <w:rFonts w:ascii="Arial" w:hAnsi="Arial" w:cs="Arial"/>
          <w:sz w:val="24"/>
          <w:szCs w:val="24"/>
        </w:rPr>
        <w:t>poruszania się pojazdami w wodach powierzchniowych oraz po gruntach pokrytych wodami.</w:t>
      </w:r>
    </w:p>
    <w:p w14:paraId="76FEB244" w14:textId="77777777" w:rsidR="004947BC" w:rsidRPr="00B10C08" w:rsidRDefault="004947BC" w:rsidP="004B76F3">
      <w:pPr>
        <w:pStyle w:val="Bezodstpw"/>
        <w:spacing w:after="120"/>
        <w:jc w:val="both"/>
        <w:rPr>
          <w:rFonts w:ascii="Arial" w:hAnsi="Arial" w:cs="Arial"/>
          <w:sz w:val="24"/>
          <w:szCs w:val="24"/>
        </w:rPr>
      </w:pPr>
      <w:r w:rsidRPr="00B10C08">
        <w:rPr>
          <w:rFonts w:ascii="Arial" w:hAnsi="Arial" w:cs="Arial"/>
          <w:sz w:val="24"/>
          <w:szCs w:val="24"/>
        </w:rPr>
        <w:t xml:space="preserve">Uzyskanie decyzji zwalniającej z zakazów następuje przed uzyskaniem pozwolenia wodnoprawnego, jeżeli jest ono wymagane. </w:t>
      </w:r>
    </w:p>
    <w:p w14:paraId="2409D224" w14:textId="77777777" w:rsidR="004947BC" w:rsidRPr="00B10C08" w:rsidRDefault="00C01D04" w:rsidP="00C01D04">
      <w:pPr>
        <w:ind w:left="567" w:hanging="567"/>
        <w:jc w:val="both"/>
        <w:rPr>
          <w:rFonts w:ascii="Arial" w:hAnsi="Arial" w:cs="Arial"/>
          <w:b/>
          <w:color w:val="005023"/>
          <w:sz w:val="28"/>
          <w:szCs w:val="32"/>
        </w:rPr>
      </w:pPr>
      <w:r w:rsidRPr="00B10C08">
        <w:rPr>
          <w:rFonts w:ascii="Arial" w:hAnsi="Arial" w:cs="Arial"/>
          <w:b/>
          <w:color w:val="005023"/>
          <w:sz w:val="28"/>
          <w:szCs w:val="32"/>
        </w:rPr>
        <w:t>2.</w:t>
      </w:r>
      <w:r w:rsidRPr="00B10C08">
        <w:rPr>
          <w:rFonts w:ascii="Arial" w:hAnsi="Arial" w:cs="Arial"/>
          <w:b/>
          <w:color w:val="005023"/>
          <w:sz w:val="28"/>
          <w:szCs w:val="32"/>
        </w:rPr>
        <w:tab/>
      </w:r>
      <w:r w:rsidR="004947BC" w:rsidRPr="00B10C08">
        <w:rPr>
          <w:rFonts w:ascii="Arial" w:hAnsi="Arial" w:cs="Arial"/>
          <w:b/>
          <w:color w:val="005023"/>
          <w:sz w:val="28"/>
          <w:szCs w:val="32"/>
        </w:rPr>
        <w:t>Zalecenia rozwiązań techniczno</w:t>
      </w:r>
      <w:r w:rsidRPr="00B10C08">
        <w:rPr>
          <w:rFonts w:ascii="Arial" w:hAnsi="Arial" w:cs="Arial"/>
          <w:b/>
          <w:color w:val="005023"/>
          <w:sz w:val="28"/>
          <w:szCs w:val="32"/>
        </w:rPr>
        <w:t xml:space="preserve"> – </w:t>
      </w:r>
      <w:r w:rsidR="004947BC" w:rsidRPr="00B10C08">
        <w:rPr>
          <w:rFonts w:ascii="Arial" w:hAnsi="Arial" w:cs="Arial"/>
          <w:b/>
          <w:color w:val="005023"/>
          <w:sz w:val="28"/>
          <w:szCs w:val="32"/>
        </w:rPr>
        <w:t xml:space="preserve">budowlanych w zakresie budownictwa ogólnego w rozumieniu Prawa wodnego </w:t>
      </w:r>
    </w:p>
    <w:p w14:paraId="6CC375C4" w14:textId="2189CE33" w:rsidR="00295D03" w:rsidRDefault="004947BC" w:rsidP="004947BC">
      <w:pPr>
        <w:jc w:val="both"/>
        <w:rPr>
          <w:rFonts w:ascii="Arial" w:hAnsi="Arial" w:cs="Arial"/>
          <w:sz w:val="24"/>
          <w:szCs w:val="24"/>
        </w:rPr>
      </w:pPr>
      <w:r w:rsidRPr="00B10C08">
        <w:rPr>
          <w:rFonts w:ascii="Arial" w:hAnsi="Arial" w:cs="Arial"/>
          <w:sz w:val="24"/>
          <w:szCs w:val="24"/>
        </w:rPr>
        <w:t>Każda działalność budowlana w zakresie zmiany zagospodarowania działki lub terenu, może skutkować naruszeniem art. 234</w:t>
      </w:r>
      <w:r w:rsidR="004528E6" w:rsidRPr="00B10C08">
        <w:rPr>
          <w:rFonts w:ascii="Arial" w:hAnsi="Arial" w:cs="Arial"/>
          <w:sz w:val="24"/>
          <w:szCs w:val="24"/>
        </w:rPr>
        <w:t xml:space="preserve"> PW</w:t>
      </w:r>
      <w:r w:rsidRPr="00B10C08">
        <w:rPr>
          <w:rFonts w:ascii="Arial" w:hAnsi="Arial" w:cs="Arial"/>
          <w:sz w:val="24"/>
          <w:szCs w:val="24"/>
        </w:rPr>
        <w:t>, a w szczególności dotyczy to natężenia odpływu po wykonaniu dojść, dojazdów oraz powierzchni dachowych. Ponadto należy zwrócić uwagę na zmiany, rzędnych wysokościowych obszaru przedsięwzięć budowlanych mogących zmienić zarówno kierunek jak i natężenie spływu wód (nowe przepisy). Współczynnik spływu uzależniony jest od nachylenia terenu.</w:t>
      </w:r>
    </w:p>
    <w:p w14:paraId="5D1E0F90" w14:textId="77777777" w:rsidR="004947BC" w:rsidRPr="00B10C08" w:rsidRDefault="00C01D04" w:rsidP="004B76F3">
      <w:pPr>
        <w:spacing w:after="0"/>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1.</w:t>
      </w:r>
      <w:r w:rsidR="004947BC" w:rsidRPr="00B10C08">
        <w:rPr>
          <w:rFonts w:ascii="Arial" w:hAnsi="Arial" w:cs="Arial"/>
          <w:b/>
          <w:color w:val="005023"/>
          <w:sz w:val="24"/>
          <w:szCs w:val="24"/>
        </w:rPr>
        <w:tab/>
        <w:t>Zagospodarowanie wód opadowych oraz roztopowych</w:t>
      </w:r>
      <w:r w:rsidR="004947BC" w:rsidRPr="00B10C08">
        <w:rPr>
          <w:rStyle w:val="Odwoanieprzypisudolnego"/>
          <w:rFonts w:ascii="Arial" w:hAnsi="Arial" w:cs="Arial"/>
          <w:sz w:val="24"/>
          <w:szCs w:val="24"/>
        </w:rPr>
        <w:footnoteReference w:id="82"/>
      </w:r>
    </w:p>
    <w:p w14:paraId="6547EE30" w14:textId="77777777" w:rsidR="004947BC" w:rsidRPr="004B76F3" w:rsidRDefault="004947BC" w:rsidP="004947BC">
      <w:pPr>
        <w:pStyle w:val="Bezodstpw"/>
        <w:jc w:val="both"/>
        <w:rPr>
          <w:rFonts w:ascii="Arial" w:hAnsi="Arial" w:cs="Arial"/>
          <w:b/>
          <w:color w:val="005023"/>
          <w:sz w:val="16"/>
          <w:szCs w:val="24"/>
        </w:rPr>
      </w:pPr>
    </w:p>
    <w:p w14:paraId="13899057" w14:textId="77777777" w:rsidR="004947BC" w:rsidRPr="00B10C08" w:rsidRDefault="00C01D04" w:rsidP="00AF0B99">
      <w:pPr>
        <w:pStyle w:val="Bezodstpw"/>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1.1.</w:t>
      </w:r>
      <w:r w:rsidR="004947BC" w:rsidRPr="00B10C08">
        <w:rPr>
          <w:rFonts w:ascii="Arial" w:hAnsi="Arial" w:cs="Arial"/>
          <w:b/>
          <w:color w:val="005023"/>
          <w:sz w:val="24"/>
          <w:szCs w:val="24"/>
        </w:rPr>
        <w:tab/>
        <w:t>Bu</w:t>
      </w:r>
      <w:r w:rsidR="005A57E9" w:rsidRPr="00B10C08">
        <w:rPr>
          <w:rFonts w:ascii="Arial" w:hAnsi="Arial" w:cs="Arial"/>
          <w:b/>
          <w:color w:val="005023"/>
          <w:sz w:val="24"/>
          <w:szCs w:val="24"/>
        </w:rPr>
        <w:t>dynki i inne obiekty kubaturowe</w:t>
      </w:r>
    </w:p>
    <w:p w14:paraId="1F731879" w14:textId="77777777" w:rsidR="004947BC" w:rsidRPr="00B10C08" w:rsidRDefault="004947BC" w:rsidP="004947BC">
      <w:pPr>
        <w:pStyle w:val="Bezodstpw"/>
        <w:jc w:val="both"/>
        <w:rPr>
          <w:rFonts w:ascii="Arial" w:hAnsi="Arial" w:cs="Arial"/>
          <w:b/>
          <w:sz w:val="24"/>
          <w:szCs w:val="24"/>
        </w:rPr>
      </w:pPr>
    </w:p>
    <w:p w14:paraId="1D7E9CA5" w14:textId="504D9DF7"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 xml:space="preserve">I wariant </w:t>
      </w:r>
      <w:r w:rsidRPr="00B10C08">
        <w:rPr>
          <w:rFonts w:ascii="Arial" w:hAnsi="Arial" w:cs="Arial"/>
          <w:b/>
          <w:sz w:val="24"/>
          <w:szCs w:val="24"/>
          <w:u w:val="single"/>
        </w:rPr>
        <w:t>zalecany</w:t>
      </w:r>
      <w:r w:rsidR="008871C5" w:rsidRPr="008871C5">
        <w:rPr>
          <w:rFonts w:ascii="Arial" w:hAnsi="Arial" w:cs="Arial"/>
          <w:b/>
          <w:sz w:val="24"/>
          <w:szCs w:val="24"/>
        </w:rPr>
        <w:t xml:space="preserve"> </w:t>
      </w:r>
      <w:r w:rsidRPr="00B10C08">
        <w:rPr>
          <w:rFonts w:ascii="Arial" w:hAnsi="Arial" w:cs="Arial"/>
          <w:b/>
          <w:sz w:val="24"/>
          <w:szCs w:val="24"/>
        </w:rPr>
        <w:t>– zagospodarowanie wód na terenie własnej nieruchomości odprowadzenie wody do urządzeń wodnych</w:t>
      </w:r>
      <w:r w:rsidRPr="00B10C08">
        <w:rPr>
          <w:rFonts w:ascii="Arial" w:hAnsi="Arial" w:cs="Arial"/>
          <w:sz w:val="24"/>
          <w:szCs w:val="24"/>
        </w:rPr>
        <w:t xml:space="preserve">. </w:t>
      </w:r>
    </w:p>
    <w:p w14:paraId="1D4C32BF" w14:textId="77777777" w:rsidR="004947BC" w:rsidRPr="00B10C08" w:rsidRDefault="004947BC" w:rsidP="004B76F3">
      <w:pPr>
        <w:pStyle w:val="Bezodstpw"/>
        <w:spacing w:before="240"/>
        <w:jc w:val="both"/>
        <w:rPr>
          <w:rFonts w:ascii="Arial" w:hAnsi="Arial" w:cs="Arial"/>
          <w:sz w:val="24"/>
          <w:szCs w:val="24"/>
        </w:rPr>
      </w:pPr>
      <w:r w:rsidRPr="00B10C08">
        <w:rPr>
          <w:rFonts w:ascii="Arial" w:hAnsi="Arial" w:cs="Arial"/>
          <w:sz w:val="24"/>
          <w:szCs w:val="24"/>
        </w:rPr>
        <w:t>Wymaga pozwolenia wodnoprawnego na wykonanie urządzeń wodnych oraz usługę wodną polegającą na odprowadzaniu wód op</w:t>
      </w:r>
      <w:r w:rsidR="00C01D04" w:rsidRPr="00B10C08">
        <w:rPr>
          <w:rFonts w:ascii="Arial" w:hAnsi="Arial" w:cs="Arial"/>
          <w:sz w:val="24"/>
          <w:szCs w:val="24"/>
        </w:rPr>
        <w:t>adowych i roztopowych ujętych w </w:t>
      </w:r>
      <w:r w:rsidRPr="00B10C08">
        <w:rPr>
          <w:rFonts w:ascii="Arial" w:hAnsi="Arial" w:cs="Arial"/>
          <w:sz w:val="24"/>
          <w:szCs w:val="24"/>
        </w:rPr>
        <w:t xml:space="preserve">systemy kanalizacji deszczowej do urządzeń wodnych. </w:t>
      </w:r>
    </w:p>
    <w:p w14:paraId="0F4383D6" w14:textId="77777777" w:rsidR="004947BC" w:rsidRPr="00B10C08" w:rsidRDefault="004947BC" w:rsidP="004B76F3">
      <w:pPr>
        <w:pStyle w:val="Bezodstpw"/>
        <w:jc w:val="both"/>
        <w:rPr>
          <w:rFonts w:ascii="Arial" w:hAnsi="Arial" w:cs="Arial"/>
          <w:sz w:val="24"/>
          <w:szCs w:val="24"/>
        </w:rPr>
      </w:pPr>
      <w:r w:rsidRPr="00B10C08">
        <w:rPr>
          <w:rFonts w:ascii="Arial" w:hAnsi="Arial" w:cs="Arial"/>
          <w:sz w:val="24"/>
          <w:szCs w:val="24"/>
        </w:rPr>
        <w:t>Dla zachowania estetyki zagospodarowania nieruchomości oraz prawidłowego stanu wody na gruncie zaleca się zbieranie i odprowadzanie wód opadowych i roztopowych za pomocą kanalizacji deszczowej i wprowadzanie ich do ziemi za pomocą urządzeń wodnych typu: studzienka chłonna oraz inne urządzenia wodnego rozsączające np. skrzynki, tunele i in. Zastosowanie tego rozwiązania warunkowane jest występowaniem korzystnych warunków wodno-gruntowych, czyli występowaniem zwierciadła wody gruntowej min. 1,5 m p.p.t. oraz występowaniem przepuszczalnych warstw gruntu.</w:t>
      </w:r>
    </w:p>
    <w:p w14:paraId="2C254FEE" w14:textId="67CF5E4E" w:rsidR="004947BC" w:rsidRPr="00B10C08" w:rsidRDefault="004947BC" w:rsidP="004B76F3">
      <w:pPr>
        <w:pStyle w:val="Bezodstpw"/>
        <w:jc w:val="both"/>
        <w:rPr>
          <w:rFonts w:ascii="Arial" w:hAnsi="Arial" w:cs="Arial"/>
          <w:sz w:val="24"/>
          <w:szCs w:val="24"/>
        </w:rPr>
      </w:pPr>
      <w:r w:rsidRPr="00B10C08">
        <w:rPr>
          <w:rFonts w:ascii="Arial" w:hAnsi="Arial" w:cs="Arial"/>
          <w:sz w:val="24"/>
          <w:szCs w:val="24"/>
        </w:rPr>
        <w:t xml:space="preserve">Dodatkowo zaleca się stosowanie sytemu łączonego polegającego na zatrzymywaniu </w:t>
      </w:r>
      <w:r w:rsidR="00AB174D">
        <w:rPr>
          <w:rFonts w:ascii="Arial" w:hAnsi="Arial" w:cs="Arial"/>
          <w:sz w:val="24"/>
          <w:szCs w:val="24"/>
        </w:rPr>
        <w:br/>
      </w:r>
      <w:r w:rsidRPr="00B10C08">
        <w:rPr>
          <w:rFonts w:ascii="Arial" w:hAnsi="Arial" w:cs="Arial"/>
          <w:sz w:val="24"/>
          <w:szCs w:val="24"/>
        </w:rPr>
        <w:t>i gromadzeniu wody w szczelnym zbiorniku, natomiast nadmiary kierować należy do projektowanego systemu rozsączającego.</w:t>
      </w:r>
    </w:p>
    <w:p w14:paraId="54EB76C6" w14:textId="4CB1EF8F" w:rsidR="004947BC" w:rsidRPr="00B10C08" w:rsidRDefault="004947BC" w:rsidP="00242242">
      <w:pPr>
        <w:pStyle w:val="Bezodstpw"/>
        <w:spacing w:before="120"/>
        <w:jc w:val="both"/>
        <w:rPr>
          <w:rFonts w:ascii="Arial" w:hAnsi="Arial" w:cs="Arial"/>
          <w:b/>
          <w:sz w:val="24"/>
          <w:u w:val="single"/>
        </w:rPr>
      </w:pPr>
      <w:r w:rsidRPr="00B10C08">
        <w:rPr>
          <w:rFonts w:ascii="Arial" w:hAnsi="Arial" w:cs="Arial"/>
          <w:b/>
          <w:sz w:val="24"/>
          <w:szCs w:val="24"/>
        </w:rPr>
        <w:t xml:space="preserve">II wariant </w:t>
      </w:r>
      <w:r w:rsidRPr="00B10C08">
        <w:rPr>
          <w:rFonts w:ascii="Arial" w:hAnsi="Arial" w:cs="Arial"/>
          <w:b/>
          <w:sz w:val="24"/>
          <w:szCs w:val="24"/>
          <w:u w:val="single"/>
        </w:rPr>
        <w:t xml:space="preserve">dopuszczalny </w:t>
      </w:r>
      <w:r w:rsidRPr="00B10C08">
        <w:rPr>
          <w:rFonts w:ascii="Arial" w:hAnsi="Arial" w:cs="Arial"/>
          <w:sz w:val="24"/>
          <w:szCs w:val="24"/>
        </w:rPr>
        <w:t>– zagospodarowanie wód opadowych na terenie własnej nieruchomości poprzez gromadzenie wody deszczowej w szczelnych zbiornikach lub rozsączanie po powierzchni biologicznie czynnej.</w:t>
      </w:r>
      <w:r w:rsidR="00AB174D" w:rsidRPr="008871C5">
        <w:rPr>
          <w:rFonts w:ascii="Arial" w:hAnsi="Arial" w:cs="Arial"/>
          <w:b/>
          <w:sz w:val="24"/>
        </w:rPr>
        <w:t xml:space="preserve"> </w:t>
      </w:r>
      <w:r w:rsidRPr="00B10C08">
        <w:rPr>
          <w:rFonts w:ascii="Arial" w:hAnsi="Arial" w:cs="Arial"/>
          <w:b/>
          <w:sz w:val="24"/>
          <w:u w:val="single"/>
        </w:rPr>
        <w:t>Nie wymagający pozwolenia wodnoprawnego.</w:t>
      </w:r>
    </w:p>
    <w:p w14:paraId="68386770" w14:textId="77777777" w:rsidR="004947BC" w:rsidRPr="00B10C08" w:rsidRDefault="004947BC" w:rsidP="00242242">
      <w:pPr>
        <w:pStyle w:val="Tekstprzypisudolnego"/>
        <w:spacing w:before="120"/>
        <w:jc w:val="both"/>
        <w:rPr>
          <w:rFonts w:ascii="Arial" w:hAnsi="Arial" w:cs="Arial"/>
          <w:sz w:val="24"/>
        </w:rPr>
      </w:pPr>
      <w:r w:rsidRPr="00B10C08">
        <w:rPr>
          <w:rFonts w:ascii="Arial" w:hAnsi="Arial" w:cs="Arial"/>
          <w:sz w:val="24"/>
        </w:rPr>
        <w:t>W przypadku braku możliwości zastosowania urządzeń wodnych służących do odprowadzania wód opadowych i roztopowych do ziemi należy zastosować:</w:t>
      </w:r>
    </w:p>
    <w:p w14:paraId="0297D972" w14:textId="61403131" w:rsidR="00AB174D" w:rsidRDefault="004947BC" w:rsidP="008871C5">
      <w:pPr>
        <w:pStyle w:val="Tekstprzypisudolnego"/>
        <w:numPr>
          <w:ilvl w:val="2"/>
          <w:numId w:val="226"/>
        </w:numPr>
        <w:ind w:left="567" w:hanging="567"/>
        <w:jc w:val="both"/>
        <w:rPr>
          <w:rFonts w:ascii="Arial" w:hAnsi="Arial" w:cs="Arial"/>
          <w:sz w:val="24"/>
        </w:rPr>
      </w:pPr>
      <w:r w:rsidRPr="00B10C08">
        <w:rPr>
          <w:rFonts w:ascii="Arial" w:hAnsi="Arial" w:cs="Arial"/>
          <w:sz w:val="24"/>
        </w:rPr>
        <w:t xml:space="preserve">rozsączanie wód opadowych i roztopowych na gruncie. </w:t>
      </w:r>
    </w:p>
    <w:p w14:paraId="56E527E6" w14:textId="167D9AD3" w:rsidR="004947BC" w:rsidRPr="00B10C08" w:rsidRDefault="004947BC" w:rsidP="008871C5">
      <w:pPr>
        <w:pStyle w:val="Tekstprzypisudolnego"/>
        <w:ind w:left="567"/>
        <w:jc w:val="both"/>
        <w:rPr>
          <w:rFonts w:ascii="Arial" w:hAnsi="Arial" w:cs="Arial"/>
          <w:sz w:val="24"/>
        </w:rPr>
      </w:pPr>
      <w:r w:rsidRPr="00B10C08">
        <w:rPr>
          <w:rFonts w:ascii="Arial" w:hAnsi="Arial" w:cs="Arial"/>
          <w:sz w:val="24"/>
        </w:rPr>
        <w:t>Polega ono na odprowadzaniu wody opadowej z dachu budynku na powierzchnię terenu lub kierowanie za pomocą koryta ściekowego z rynny spustowej na powierzchnię terenu w celu naturalnej infiltracji wód będących wynikiem opadów atmosferycznych do gruntu.</w:t>
      </w:r>
    </w:p>
    <w:p w14:paraId="30389832" w14:textId="3FE464C9" w:rsidR="004947BC" w:rsidRPr="00B10C08" w:rsidRDefault="004947BC" w:rsidP="008871C5">
      <w:pPr>
        <w:pStyle w:val="Bezodstpw"/>
        <w:numPr>
          <w:ilvl w:val="2"/>
          <w:numId w:val="226"/>
        </w:numPr>
        <w:spacing w:after="120"/>
        <w:ind w:left="567" w:hanging="567"/>
        <w:jc w:val="both"/>
        <w:rPr>
          <w:rFonts w:ascii="Arial" w:hAnsi="Arial" w:cs="Arial"/>
          <w:b/>
          <w:sz w:val="24"/>
          <w:szCs w:val="24"/>
          <w:u w:val="single"/>
        </w:rPr>
      </w:pPr>
      <w:r w:rsidRPr="00B10C08">
        <w:rPr>
          <w:rFonts w:ascii="Arial" w:hAnsi="Arial" w:cs="Arial"/>
          <w:sz w:val="24"/>
        </w:rPr>
        <w:t>przechwytywanie i gromadzenie wód opadowych z terenu dachu do szczelnych zbiorników wyposażonych w urządzenia pompowe i wykorzystywanie w przyszłości wody do nawadniania trenów zielonych w okresach niedoborów opadów</w:t>
      </w:r>
      <w:r w:rsidR="00AB174D">
        <w:rPr>
          <w:rFonts w:ascii="Arial" w:hAnsi="Arial" w:cs="Arial"/>
          <w:sz w:val="24"/>
        </w:rPr>
        <w:t>.</w:t>
      </w:r>
    </w:p>
    <w:p w14:paraId="06337063" w14:textId="77777777" w:rsidR="004947BC" w:rsidRPr="00B10C08" w:rsidRDefault="004947BC" w:rsidP="004947BC">
      <w:pPr>
        <w:pStyle w:val="Bezodstpw"/>
        <w:jc w:val="both"/>
        <w:rPr>
          <w:rFonts w:ascii="Arial" w:hAnsi="Arial" w:cs="Arial"/>
          <w:b/>
          <w:sz w:val="24"/>
          <w:szCs w:val="24"/>
          <w:u w:val="single"/>
        </w:rPr>
      </w:pPr>
      <w:r w:rsidRPr="00B10C08">
        <w:rPr>
          <w:rFonts w:ascii="Arial" w:hAnsi="Arial" w:cs="Arial"/>
          <w:b/>
          <w:sz w:val="24"/>
          <w:szCs w:val="24"/>
        </w:rPr>
        <w:t>III wariant</w:t>
      </w:r>
      <w:r w:rsidRPr="00B10C08">
        <w:rPr>
          <w:rFonts w:ascii="Arial" w:hAnsi="Arial" w:cs="Arial"/>
          <w:b/>
          <w:sz w:val="24"/>
          <w:szCs w:val="24"/>
          <w:u w:val="single"/>
        </w:rPr>
        <w:t xml:space="preserve"> niedopuszczalny do powszechnego stosowania – odprowadzanie wód opadowych poza granice własnej nieruchomości.</w:t>
      </w:r>
    </w:p>
    <w:p w14:paraId="7E6B3E9B" w14:textId="2A9A8E02" w:rsidR="004947BC" w:rsidRPr="00B10C08" w:rsidRDefault="004947BC" w:rsidP="00242242">
      <w:pPr>
        <w:pStyle w:val="Bezodstpw"/>
        <w:spacing w:before="120"/>
        <w:jc w:val="both"/>
        <w:rPr>
          <w:rFonts w:ascii="Arial" w:hAnsi="Arial" w:cs="Arial"/>
          <w:sz w:val="24"/>
          <w:szCs w:val="24"/>
        </w:rPr>
      </w:pPr>
      <w:r w:rsidRPr="00B10C08">
        <w:rPr>
          <w:rFonts w:ascii="Arial" w:hAnsi="Arial" w:cs="Arial"/>
          <w:sz w:val="24"/>
          <w:szCs w:val="24"/>
        </w:rPr>
        <w:t xml:space="preserve">W zależności od zastosowanego rozwiązania wymagający pozwolenia wodnoprawnego </w:t>
      </w:r>
      <w:r w:rsidR="00C94B92">
        <w:rPr>
          <w:rFonts w:ascii="Arial" w:hAnsi="Arial" w:cs="Arial"/>
          <w:sz w:val="24"/>
          <w:szCs w:val="24"/>
        </w:rPr>
        <w:br/>
      </w:r>
      <w:r w:rsidRPr="00B10C08">
        <w:rPr>
          <w:rFonts w:ascii="Arial" w:hAnsi="Arial" w:cs="Arial"/>
          <w:sz w:val="24"/>
          <w:szCs w:val="24"/>
        </w:rPr>
        <w:t>lub nie wymagający.</w:t>
      </w:r>
    </w:p>
    <w:p w14:paraId="734DCCCC" w14:textId="77777777" w:rsidR="004947BC" w:rsidRPr="00B10C08" w:rsidRDefault="004947BC" w:rsidP="008871C5">
      <w:pPr>
        <w:pStyle w:val="Bezodstpw"/>
        <w:jc w:val="both"/>
        <w:rPr>
          <w:rFonts w:ascii="Arial" w:hAnsi="Arial" w:cs="Arial"/>
          <w:sz w:val="24"/>
          <w:szCs w:val="24"/>
        </w:rPr>
      </w:pPr>
      <w:r w:rsidRPr="00B10C08">
        <w:rPr>
          <w:rFonts w:ascii="Arial" w:hAnsi="Arial" w:cs="Arial"/>
          <w:sz w:val="24"/>
          <w:szCs w:val="24"/>
        </w:rPr>
        <w:t xml:space="preserve">W sytuacjach oprowadzania wód opadowych do kanalizacji deszczowej będących własnością innych podmiotów wystarczy posiadać zgodę właściciela urządzeń kanalizacyjnych oraz ewentualnie ponosić opłaty z tego tytułu (w zależności od warunków ustalonych z gestorem sieci kanalizacji deszczowej). Z kolei odprowadzenie wody do urządzeń wodnych znajdujących poza granicami własnej nieruchomości poza uzyskaniem pozwolenia wodnoprawnego wymaga również uzyskania zgody właściciela tych urządzeń, czyli de facto prawa do dysponowania. </w:t>
      </w:r>
    </w:p>
    <w:p w14:paraId="0AB69E21" w14:textId="4CE5D099" w:rsidR="004947BC" w:rsidRPr="00B10C08" w:rsidRDefault="004947BC" w:rsidP="00242242">
      <w:pPr>
        <w:pStyle w:val="Bezodstpw"/>
        <w:spacing w:before="120" w:after="120"/>
        <w:jc w:val="both"/>
        <w:rPr>
          <w:rFonts w:ascii="Arial" w:hAnsi="Arial" w:cs="Arial"/>
          <w:sz w:val="24"/>
          <w:szCs w:val="24"/>
        </w:rPr>
      </w:pPr>
      <w:r w:rsidRPr="00B10C08">
        <w:rPr>
          <w:rFonts w:ascii="Arial" w:hAnsi="Arial" w:cs="Arial"/>
          <w:sz w:val="24"/>
          <w:szCs w:val="24"/>
        </w:rPr>
        <w:t xml:space="preserve">W szczególnie uzasadnionych przepadkach tj. występowanie gruntów nieprzepuszczalnych w zakresie głębokości do 0,25 m p.p.t. oraz w przypadku położenia planowanej inwestycji </w:t>
      </w:r>
      <w:r w:rsidR="00C94B92">
        <w:rPr>
          <w:rFonts w:ascii="Arial" w:hAnsi="Arial" w:cs="Arial"/>
          <w:sz w:val="24"/>
          <w:szCs w:val="24"/>
        </w:rPr>
        <w:br/>
      </w:r>
      <w:r w:rsidRPr="00B10C08">
        <w:rPr>
          <w:rFonts w:ascii="Arial" w:hAnsi="Arial" w:cs="Arial"/>
          <w:sz w:val="24"/>
          <w:szCs w:val="24"/>
        </w:rPr>
        <w:t xml:space="preserve">w rejonie występowania deszczów nawalanych dopuszcza się odprowadzanie wody </w:t>
      </w:r>
      <w:r w:rsidR="00C94B92">
        <w:rPr>
          <w:rFonts w:ascii="Arial" w:hAnsi="Arial" w:cs="Arial"/>
          <w:sz w:val="24"/>
          <w:szCs w:val="24"/>
        </w:rPr>
        <w:br/>
      </w:r>
      <w:r w:rsidRPr="00B10C08">
        <w:rPr>
          <w:rFonts w:ascii="Arial" w:hAnsi="Arial" w:cs="Arial"/>
          <w:sz w:val="24"/>
          <w:szCs w:val="24"/>
        </w:rPr>
        <w:t>do urządzeń melioracji wodnych tj. rowów melioracyjnych, rowów odwadniających pas drogowy oraz do cieków naturalnych. Wówczas woda opadowa i roztopowa może być odprowadzana rurociągiem kanalizacji deszczowej i wprowadza</w:t>
      </w:r>
      <w:r w:rsidR="00C94B92">
        <w:rPr>
          <w:rFonts w:ascii="Arial" w:hAnsi="Arial" w:cs="Arial"/>
          <w:sz w:val="24"/>
          <w:szCs w:val="24"/>
        </w:rPr>
        <w:t>na do</w:t>
      </w:r>
      <w:r w:rsidRPr="00B10C08">
        <w:rPr>
          <w:rFonts w:ascii="Arial" w:hAnsi="Arial" w:cs="Arial"/>
          <w:sz w:val="24"/>
          <w:szCs w:val="24"/>
        </w:rPr>
        <w:t xml:space="preserve"> cieku za pomocą wylotu. Zastosowanie tego typu rozwiązania często wymusza konieczność uzg</w:t>
      </w:r>
      <w:r w:rsidR="00C01D04" w:rsidRPr="00B10C08">
        <w:rPr>
          <w:rFonts w:ascii="Arial" w:hAnsi="Arial" w:cs="Arial"/>
          <w:sz w:val="24"/>
          <w:szCs w:val="24"/>
        </w:rPr>
        <w:t>odnienia wykonania inwestycji w </w:t>
      </w:r>
      <w:r w:rsidRPr="00B10C08">
        <w:rPr>
          <w:rFonts w:ascii="Arial" w:hAnsi="Arial" w:cs="Arial"/>
          <w:sz w:val="24"/>
          <w:szCs w:val="24"/>
        </w:rPr>
        <w:t>zakresie odprowadzenia wód opadowych i rozt</w:t>
      </w:r>
      <w:r w:rsidR="00C01D04" w:rsidRPr="00B10C08">
        <w:rPr>
          <w:rFonts w:ascii="Arial" w:hAnsi="Arial" w:cs="Arial"/>
          <w:sz w:val="24"/>
          <w:szCs w:val="24"/>
        </w:rPr>
        <w:t xml:space="preserve">opowych </w:t>
      </w:r>
      <w:r w:rsidR="00C94B92">
        <w:rPr>
          <w:rFonts w:ascii="Arial" w:hAnsi="Arial" w:cs="Arial"/>
          <w:sz w:val="24"/>
          <w:szCs w:val="24"/>
        </w:rPr>
        <w:br/>
      </w:r>
      <w:r w:rsidR="00C01D04" w:rsidRPr="00B10C08">
        <w:rPr>
          <w:rFonts w:ascii="Arial" w:hAnsi="Arial" w:cs="Arial"/>
          <w:sz w:val="24"/>
          <w:szCs w:val="24"/>
        </w:rPr>
        <w:t>z właścicielem cieku. W </w:t>
      </w:r>
      <w:r w:rsidRPr="00B10C08">
        <w:rPr>
          <w:rFonts w:ascii="Arial" w:hAnsi="Arial" w:cs="Arial"/>
          <w:sz w:val="24"/>
          <w:szCs w:val="24"/>
        </w:rPr>
        <w:t xml:space="preserve">kwestii wprowadzania do cieków naturalnych należy liczyć się </w:t>
      </w:r>
      <w:r w:rsidR="00C94B92">
        <w:rPr>
          <w:rFonts w:ascii="Arial" w:hAnsi="Arial" w:cs="Arial"/>
          <w:sz w:val="24"/>
          <w:szCs w:val="24"/>
        </w:rPr>
        <w:br/>
      </w:r>
      <w:r w:rsidRPr="00B10C08">
        <w:rPr>
          <w:rFonts w:ascii="Arial" w:hAnsi="Arial" w:cs="Arial"/>
          <w:sz w:val="24"/>
          <w:szCs w:val="24"/>
        </w:rPr>
        <w:t>z kwestią zawarcia umowy użytkowania gruntów pokrytych wodami oraz</w:t>
      </w:r>
      <w:r w:rsidR="00C01D04" w:rsidRPr="00B10C08">
        <w:rPr>
          <w:rFonts w:ascii="Arial" w:hAnsi="Arial" w:cs="Arial"/>
          <w:sz w:val="24"/>
          <w:szCs w:val="24"/>
        </w:rPr>
        <w:t xml:space="preserve"> uiszczania corocznie opłaty, a </w:t>
      </w:r>
      <w:r w:rsidRPr="00B10C08">
        <w:rPr>
          <w:rFonts w:ascii="Arial" w:hAnsi="Arial" w:cs="Arial"/>
          <w:sz w:val="24"/>
          <w:szCs w:val="24"/>
        </w:rPr>
        <w:t xml:space="preserve">także ponoszenia opłat z tytułu usług wodnych na oprowadzenie wód do wód. </w:t>
      </w:r>
    </w:p>
    <w:p w14:paraId="1ADD20BF" w14:textId="77777777" w:rsidR="004947BC" w:rsidRPr="00B10C08" w:rsidRDefault="004947BC" w:rsidP="004947BC">
      <w:pPr>
        <w:pStyle w:val="Bezodstpw"/>
        <w:jc w:val="both"/>
        <w:rPr>
          <w:rFonts w:ascii="Arial" w:hAnsi="Arial" w:cs="Arial"/>
          <w:sz w:val="24"/>
          <w:szCs w:val="24"/>
          <w:u w:val="single"/>
        </w:rPr>
      </w:pPr>
      <w:r w:rsidRPr="00B10C08">
        <w:rPr>
          <w:rFonts w:ascii="Arial" w:hAnsi="Arial" w:cs="Arial"/>
          <w:sz w:val="24"/>
          <w:szCs w:val="24"/>
          <w:u w:val="single"/>
        </w:rPr>
        <w:t>Zakazuje się wprowadzania wód opadowych lub roztopowych:</w:t>
      </w:r>
    </w:p>
    <w:p w14:paraId="303E012D" w14:textId="77777777" w:rsidR="004947BC" w:rsidRPr="00B10C08" w:rsidRDefault="00C01D04" w:rsidP="00C01D04">
      <w:pPr>
        <w:pStyle w:val="Bezodstpw"/>
        <w:ind w:left="1134" w:hanging="567"/>
        <w:jc w:val="both"/>
        <w:rPr>
          <w:rFonts w:ascii="Arial" w:hAnsi="Arial" w:cs="Arial"/>
          <w:sz w:val="24"/>
          <w:szCs w:val="24"/>
        </w:rPr>
      </w:pPr>
      <w:r w:rsidRPr="00B10C08">
        <w:rPr>
          <w:rFonts w:ascii="Arial" w:hAnsi="Arial" w:cs="Arial"/>
          <w:sz w:val="24"/>
          <w:szCs w:val="24"/>
        </w:rPr>
        <w:t>a</w:t>
      </w:r>
      <w:r w:rsidR="004947BC" w:rsidRPr="00B10C08">
        <w:rPr>
          <w:rFonts w:ascii="Arial" w:hAnsi="Arial" w:cs="Arial"/>
          <w:sz w:val="24"/>
          <w:szCs w:val="24"/>
        </w:rPr>
        <w:t>)</w:t>
      </w:r>
      <w:r w:rsidRPr="00B10C08">
        <w:rPr>
          <w:rFonts w:ascii="Arial" w:hAnsi="Arial" w:cs="Arial"/>
          <w:sz w:val="24"/>
          <w:szCs w:val="24"/>
        </w:rPr>
        <w:tab/>
      </w:r>
      <w:r w:rsidR="004947BC" w:rsidRPr="00B10C08">
        <w:rPr>
          <w:rFonts w:ascii="Arial" w:hAnsi="Arial" w:cs="Arial"/>
          <w:sz w:val="24"/>
          <w:szCs w:val="24"/>
        </w:rPr>
        <w:t>bezpośrednio do wód podziemnych,</w:t>
      </w:r>
    </w:p>
    <w:p w14:paraId="55BFE141" w14:textId="77777777" w:rsidR="004947BC" w:rsidRPr="00B10C08" w:rsidRDefault="00C01D04" w:rsidP="00C01D04">
      <w:pPr>
        <w:pStyle w:val="Bezodstpw"/>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r>
      <w:r w:rsidR="004947BC" w:rsidRPr="00B10C08">
        <w:rPr>
          <w:rFonts w:ascii="Arial" w:hAnsi="Arial" w:cs="Arial"/>
          <w:sz w:val="24"/>
          <w:szCs w:val="24"/>
        </w:rPr>
        <w:t>do urządzeń wodnych, o ile wody te zawierają substancje szczególnie szkodliwe dla środowiska wodnego,</w:t>
      </w:r>
    </w:p>
    <w:p w14:paraId="4E5013B9" w14:textId="77777777" w:rsidR="00E21D22" w:rsidRDefault="00C01D04" w:rsidP="00E21D22">
      <w:pPr>
        <w:ind w:left="1134" w:hanging="567"/>
      </w:pPr>
      <w:r w:rsidRPr="00B10C08">
        <w:rPr>
          <w:rFonts w:ascii="Arial" w:hAnsi="Arial" w:cs="Arial"/>
          <w:sz w:val="24"/>
          <w:szCs w:val="24"/>
        </w:rPr>
        <w:t>c)</w:t>
      </w:r>
      <w:r w:rsidRPr="00B10C08">
        <w:rPr>
          <w:rFonts w:ascii="Arial" w:hAnsi="Arial" w:cs="Arial"/>
          <w:sz w:val="24"/>
          <w:szCs w:val="24"/>
        </w:rPr>
        <w:tab/>
      </w:r>
      <w:r w:rsidR="004947BC" w:rsidRPr="00B10C08">
        <w:rPr>
          <w:rFonts w:ascii="Arial" w:hAnsi="Arial" w:cs="Arial"/>
          <w:sz w:val="24"/>
          <w:szCs w:val="24"/>
        </w:rPr>
        <w:t>do urządzeń kanalizacji sanitarnej.</w:t>
      </w:r>
    </w:p>
    <w:p w14:paraId="63BF2F9A" w14:textId="71117878" w:rsidR="004947BC" w:rsidRPr="00B10C08" w:rsidRDefault="00C01D04" w:rsidP="00242242">
      <w:pPr>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1.2.</w:t>
      </w:r>
      <w:r w:rsidR="004947BC" w:rsidRPr="00B10C08">
        <w:rPr>
          <w:rFonts w:ascii="Arial" w:hAnsi="Arial" w:cs="Arial"/>
          <w:b/>
          <w:color w:val="005023"/>
          <w:sz w:val="24"/>
          <w:szCs w:val="24"/>
        </w:rPr>
        <w:tab/>
      </w:r>
      <w:r w:rsidR="005A57E9" w:rsidRPr="00B10C08">
        <w:rPr>
          <w:rFonts w:ascii="Arial" w:hAnsi="Arial" w:cs="Arial"/>
          <w:b/>
          <w:color w:val="005023"/>
          <w:sz w:val="24"/>
          <w:szCs w:val="24"/>
        </w:rPr>
        <w:t>Parkingi i szlaki komunikacyjne</w:t>
      </w:r>
    </w:p>
    <w:p w14:paraId="389202BC" w14:textId="77777777"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 xml:space="preserve">I wariant </w:t>
      </w:r>
      <w:r w:rsidRPr="00B10C08">
        <w:rPr>
          <w:rFonts w:ascii="Arial" w:hAnsi="Arial" w:cs="Arial"/>
          <w:b/>
          <w:sz w:val="24"/>
          <w:szCs w:val="24"/>
          <w:u w:val="single"/>
        </w:rPr>
        <w:t>zalecany</w:t>
      </w:r>
      <w:r w:rsidRPr="00B10C08">
        <w:rPr>
          <w:rFonts w:ascii="Arial" w:hAnsi="Arial" w:cs="Arial"/>
          <w:sz w:val="24"/>
          <w:szCs w:val="24"/>
        </w:rPr>
        <w:t xml:space="preserve"> – budowa parkingów i szlaków komunikacyjnych o nawierzchniach przepuszczalnych lub nieprzepuszczalnych o powierzchni do 500 m</w:t>
      </w:r>
      <w:r w:rsidRPr="00B10C08">
        <w:rPr>
          <w:rFonts w:ascii="Arial" w:hAnsi="Arial" w:cs="Arial"/>
          <w:sz w:val="24"/>
          <w:szCs w:val="24"/>
          <w:vertAlign w:val="superscript"/>
        </w:rPr>
        <w:t>2</w:t>
      </w:r>
    </w:p>
    <w:p w14:paraId="547FAD54" w14:textId="77777777" w:rsidR="004947BC" w:rsidRPr="00B10C08" w:rsidRDefault="004947BC" w:rsidP="00075C51">
      <w:pPr>
        <w:pStyle w:val="Tekstprzypisudolnego"/>
        <w:spacing w:before="120"/>
        <w:jc w:val="both"/>
        <w:rPr>
          <w:rFonts w:ascii="Arial" w:hAnsi="Arial" w:cs="Arial"/>
          <w:sz w:val="24"/>
        </w:rPr>
      </w:pPr>
      <w:r w:rsidRPr="00B10C08">
        <w:rPr>
          <w:rFonts w:ascii="Arial" w:hAnsi="Arial" w:cs="Arial"/>
          <w:sz w:val="24"/>
        </w:rPr>
        <w:t>Aktywność nie wymaga uzyskania pozwolenia wodnoprawnego</w:t>
      </w:r>
      <w:r w:rsidR="00C01D04" w:rsidRPr="00B10C08">
        <w:rPr>
          <w:rFonts w:ascii="Arial" w:hAnsi="Arial" w:cs="Arial"/>
          <w:sz w:val="24"/>
        </w:rPr>
        <w:t>.</w:t>
      </w:r>
    </w:p>
    <w:p w14:paraId="412950D9" w14:textId="77777777" w:rsidR="004947BC" w:rsidRPr="00B10C08" w:rsidRDefault="004947BC" w:rsidP="00242242">
      <w:pPr>
        <w:pStyle w:val="Tekstprzypisudolnego"/>
        <w:jc w:val="both"/>
        <w:rPr>
          <w:rFonts w:ascii="Arial" w:hAnsi="Arial" w:cs="Arial"/>
          <w:sz w:val="24"/>
        </w:rPr>
      </w:pPr>
      <w:r w:rsidRPr="00B10C08">
        <w:rPr>
          <w:rFonts w:ascii="Arial" w:hAnsi="Arial" w:cs="Arial"/>
          <w:sz w:val="24"/>
        </w:rPr>
        <w:t>Budowę parkingów o powierzchni: przekraczającej 500 m</w:t>
      </w:r>
      <w:r w:rsidRPr="00B10C08">
        <w:rPr>
          <w:rFonts w:ascii="Arial" w:hAnsi="Arial" w:cs="Arial"/>
          <w:sz w:val="24"/>
          <w:vertAlign w:val="superscript"/>
        </w:rPr>
        <w:t>2</w:t>
      </w:r>
      <w:r w:rsidRPr="00B10C08">
        <w:rPr>
          <w:rFonts w:ascii="Arial" w:hAnsi="Arial" w:cs="Arial"/>
          <w:sz w:val="24"/>
        </w:rPr>
        <w:t xml:space="preserve">dla jednego parkingu lub przekraczającej 25 % zabudowy powierzchni biologicznie czynnej nieruchomości powinno wykonywać się z wykorzystaniem nawierzchni przepuszczalnej (współczynnik spływu poniżej 0,75) np. </w:t>
      </w:r>
      <w:proofErr w:type="spellStart"/>
      <w:r w:rsidRPr="00B10C08">
        <w:rPr>
          <w:rFonts w:ascii="Arial" w:hAnsi="Arial" w:cs="Arial"/>
          <w:sz w:val="24"/>
        </w:rPr>
        <w:t>geokrat</w:t>
      </w:r>
      <w:proofErr w:type="spellEnd"/>
      <w:r w:rsidRPr="00B10C08">
        <w:rPr>
          <w:rFonts w:ascii="Arial" w:hAnsi="Arial" w:cs="Arial"/>
          <w:sz w:val="24"/>
        </w:rPr>
        <w:t xml:space="preserve">, kostek ekologicznych, bruków kamiennych, nawierzchni żwirowej i innych materiałów przepuszczalnych. </w:t>
      </w:r>
    </w:p>
    <w:p w14:paraId="690F6CCC" w14:textId="2A346980" w:rsidR="004947BC" w:rsidRPr="00B10C08" w:rsidRDefault="004947BC" w:rsidP="00242242">
      <w:pPr>
        <w:pStyle w:val="Tekstprzypisudolnego"/>
        <w:jc w:val="both"/>
        <w:rPr>
          <w:rFonts w:ascii="Arial" w:hAnsi="Arial" w:cs="Arial"/>
          <w:sz w:val="24"/>
        </w:rPr>
      </w:pPr>
      <w:r w:rsidRPr="00B10C08">
        <w:rPr>
          <w:rFonts w:ascii="Arial" w:hAnsi="Arial" w:cs="Arial"/>
          <w:sz w:val="24"/>
        </w:rPr>
        <w:t>Parkingi oraz szlaki komunikacyjne o nawierzchni nieprzepuszczalnej np.</w:t>
      </w:r>
      <w:r w:rsidR="00E21D22">
        <w:rPr>
          <w:rFonts w:ascii="Arial" w:hAnsi="Arial" w:cs="Arial"/>
          <w:sz w:val="24"/>
        </w:rPr>
        <w:t>:</w:t>
      </w:r>
      <w:r w:rsidRPr="00B10C08">
        <w:rPr>
          <w:rFonts w:ascii="Arial" w:hAnsi="Arial" w:cs="Arial"/>
          <w:sz w:val="24"/>
        </w:rPr>
        <w:t xml:space="preserve"> asfalt, kostka brukowa i powierzchni nieprzekraczającej 500 m</w:t>
      </w:r>
      <w:r w:rsidRPr="00B10C08">
        <w:rPr>
          <w:rFonts w:ascii="Arial" w:hAnsi="Arial" w:cs="Arial"/>
          <w:sz w:val="24"/>
          <w:vertAlign w:val="superscript"/>
        </w:rPr>
        <w:t>2</w:t>
      </w:r>
      <w:r w:rsidRPr="00B10C08">
        <w:rPr>
          <w:rFonts w:ascii="Arial" w:hAnsi="Arial" w:cs="Arial"/>
          <w:sz w:val="24"/>
        </w:rPr>
        <w:t xml:space="preserve"> powinny być wykonane ze spadkiem </w:t>
      </w:r>
      <w:r w:rsidR="00E21D22">
        <w:rPr>
          <w:rFonts w:ascii="Arial" w:hAnsi="Arial" w:cs="Arial"/>
          <w:sz w:val="24"/>
        </w:rPr>
        <w:br/>
      </w:r>
      <w:r w:rsidRPr="00B10C08">
        <w:rPr>
          <w:rFonts w:ascii="Arial" w:hAnsi="Arial" w:cs="Arial"/>
          <w:sz w:val="24"/>
        </w:rPr>
        <w:t xml:space="preserve">ok. 2 ‰ w kierunku powierzchni biologicznie czynnej.  </w:t>
      </w:r>
    </w:p>
    <w:p w14:paraId="0FCDB165" w14:textId="37C02C71" w:rsidR="004947BC" w:rsidRPr="00242242" w:rsidRDefault="004947BC" w:rsidP="00242242">
      <w:pPr>
        <w:pStyle w:val="Bezodstpw"/>
        <w:spacing w:after="120"/>
        <w:jc w:val="both"/>
        <w:rPr>
          <w:rFonts w:ascii="Arial" w:hAnsi="Arial" w:cs="Arial"/>
          <w:i/>
          <w:sz w:val="24"/>
          <w:szCs w:val="24"/>
        </w:rPr>
      </w:pPr>
      <w:r w:rsidRPr="00B10C08">
        <w:rPr>
          <w:rFonts w:ascii="Arial" w:hAnsi="Arial" w:cs="Arial"/>
          <w:sz w:val="24"/>
        </w:rPr>
        <w:t>W przypadku konieczności budowy parkingu o powierzchni przekraczającej 500 m</w:t>
      </w:r>
      <w:r w:rsidRPr="00B10C08">
        <w:rPr>
          <w:rFonts w:ascii="Arial" w:hAnsi="Arial" w:cs="Arial"/>
          <w:sz w:val="24"/>
          <w:vertAlign w:val="superscript"/>
        </w:rPr>
        <w:t>2</w:t>
      </w:r>
      <w:r w:rsidRPr="00B10C08">
        <w:rPr>
          <w:rFonts w:ascii="Arial" w:hAnsi="Arial" w:cs="Arial"/>
          <w:sz w:val="24"/>
        </w:rPr>
        <w:t xml:space="preserve"> </w:t>
      </w:r>
      <w:r w:rsidR="00E21D22">
        <w:rPr>
          <w:rFonts w:ascii="Arial" w:hAnsi="Arial" w:cs="Arial"/>
          <w:sz w:val="24"/>
        </w:rPr>
        <w:br/>
      </w:r>
      <w:r w:rsidRPr="00B10C08">
        <w:rPr>
          <w:rFonts w:ascii="Arial" w:hAnsi="Arial" w:cs="Arial"/>
          <w:sz w:val="24"/>
        </w:rPr>
        <w:t xml:space="preserve">lub uszczelnienia zabudową 25% powierzchni biologicznie czynnej nieruchomości należy stosować wariant łączony budowy parkingu </w:t>
      </w:r>
      <w:r w:rsidR="00C01D04" w:rsidRPr="00B10C08">
        <w:rPr>
          <w:rFonts w:ascii="Arial" w:hAnsi="Arial" w:cs="Arial"/>
          <w:sz w:val="24"/>
        </w:rPr>
        <w:t>o nawierzchni przepuszczalnej i </w:t>
      </w:r>
      <w:r w:rsidRPr="00B10C08">
        <w:rPr>
          <w:rFonts w:ascii="Arial" w:hAnsi="Arial" w:cs="Arial"/>
          <w:sz w:val="24"/>
        </w:rPr>
        <w:t>nieprzepuszczalnej. Istnieje również możliwość wydzielenie szlaków komunikacyjnych (ciągów pieszych oraz dróg dojazdowych) jako powierzchnie szczelne, zaś miejsca parkingowe jako powierzchnie przepuszczalne.</w:t>
      </w:r>
    </w:p>
    <w:p w14:paraId="611B16A7" w14:textId="6275B5D4"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II wariant dopuszczalny</w:t>
      </w:r>
      <w:r w:rsidRPr="00B10C08">
        <w:rPr>
          <w:rFonts w:ascii="Arial" w:hAnsi="Arial" w:cs="Arial"/>
          <w:sz w:val="24"/>
          <w:szCs w:val="24"/>
        </w:rPr>
        <w:t xml:space="preserve"> – budowa parkingów i szlaków komunikacyjnych o powierzchni </w:t>
      </w:r>
      <w:r w:rsidR="00E21D22">
        <w:rPr>
          <w:rFonts w:ascii="Arial" w:hAnsi="Arial" w:cs="Arial"/>
          <w:sz w:val="24"/>
          <w:szCs w:val="24"/>
        </w:rPr>
        <w:br/>
      </w:r>
      <w:r w:rsidRPr="00B10C08">
        <w:rPr>
          <w:rFonts w:ascii="Arial" w:hAnsi="Arial" w:cs="Arial"/>
          <w:sz w:val="24"/>
          <w:szCs w:val="24"/>
        </w:rPr>
        <w:t>od 500 m</w:t>
      </w:r>
      <w:r w:rsidRPr="00B10C08">
        <w:rPr>
          <w:rFonts w:ascii="Arial" w:hAnsi="Arial" w:cs="Arial"/>
          <w:sz w:val="24"/>
          <w:szCs w:val="24"/>
          <w:vertAlign w:val="superscript"/>
        </w:rPr>
        <w:t xml:space="preserve">2 </w:t>
      </w:r>
      <w:r w:rsidRPr="00B10C08">
        <w:rPr>
          <w:rFonts w:ascii="Arial" w:hAnsi="Arial" w:cs="Arial"/>
          <w:sz w:val="24"/>
          <w:szCs w:val="24"/>
        </w:rPr>
        <w:t>do 1000 m</w:t>
      </w:r>
      <w:r w:rsidRPr="00B10C08">
        <w:rPr>
          <w:rFonts w:ascii="Arial" w:hAnsi="Arial" w:cs="Arial"/>
          <w:sz w:val="24"/>
          <w:szCs w:val="24"/>
          <w:vertAlign w:val="superscript"/>
        </w:rPr>
        <w:t>2</w:t>
      </w:r>
      <w:r w:rsidRPr="00B10C08">
        <w:rPr>
          <w:rFonts w:ascii="Arial" w:hAnsi="Arial" w:cs="Arial"/>
          <w:sz w:val="24"/>
          <w:szCs w:val="24"/>
        </w:rPr>
        <w:t xml:space="preserve"> o nawierzchniach szczelnych</w:t>
      </w:r>
      <w:r w:rsidR="009F0E67" w:rsidRPr="00B10C08">
        <w:rPr>
          <w:rFonts w:ascii="Arial" w:hAnsi="Arial" w:cs="Arial"/>
          <w:sz w:val="24"/>
          <w:szCs w:val="24"/>
        </w:rPr>
        <w:t>.</w:t>
      </w:r>
    </w:p>
    <w:p w14:paraId="6740EFE3" w14:textId="77777777" w:rsidR="004947BC" w:rsidRPr="00B10C08" w:rsidRDefault="004947BC" w:rsidP="00242242">
      <w:pPr>
        <w:pStyle w:val="Tekstprzypisudolnego"/>
        <w:spacing w:before="120"/>
        <w:jc w:val="both"/>
        <w:rPr>
          <w:rFonts w:ascii="Arial" w:hAnsi="Arial" w:cs="Arial"/>
          <w:sz w:val="24"/>
        </w:rPr>
      </w:pPr>
      <w:r w:rsidRPr="00B10C08">
        <w:rPr>
          <w:rFonts w:ascii="Arial" w:hAnsi="Arial" w:cs="Arial"/>
          <w:sz w:val="24"/>
        </w:rPr>
        <w:t>Aktywność wymaga pozwolenia wodnoprawnego na wykonanie urządzeń wodnych oraz na usługę wodną polegającą na odprowadzeniu wód opadowych i roztopowych do urządzeń wodnych lub do wód.</w:t>
      </w:r>
    </w:p>
    <w:p w14:paraId="413FD4E5" w14:textId="77777777" w:rsidR="004947BC" w:rsidRPr="00B10C08" w:rsidRDefault="004947BC" w:rsidP="00242242">
      <w:pPr>
        <w:pStyle w:val="Tekstprzypisudolnego"/>
        <w:jc w:val="both"/>
        <w:rPr>
          <w:rFonts w:ascii="Arial" w:hAnsi="Arial" w:cs="Arial"/>
          <w:sz w:val="24"/>
        </w:rPr>
      </w:pPr>
      <w:r w:rsidRPr="00B10C08">
        <w:rPr>
          <w:rFonts w:ascii="Arial" w:hAnsi="Arial" w:cs="Arial"/>
          <w:sz w:val="24"/>
        </w:rPr>
        <w:t>Budowa parkingów o powierzchni od 500 m</w:t>
      </w:r>
      <w:r w:rsidRPr="00B10C08">
        <w:rPr>
          <w:rFonts w:ascii="Arial" w:hAnsi="Arial" w:cs="Arial"/>
          <w:sz w:val="24"/>
          <w:vertAlign w:val="superscript"/>
        </w:rPr>
        <w:t>2</w:t>
      </w:r>
      <w:r w:rsidRPr="00B10C08">
        <w:rPr>
          <w:rFonts w:ascii="Arial" w:hAnsi="Arial" w:cs="Arial"/>
          <w:sz w:val="24"/>
        </w:rPr>
        <w:t xml:space="preserve"> – 1000 m</w:t>
      </w:r>
      <w:r w:rsidRPr="00B10C08">
        <w:rPr>
          <w:rFonts w:ascii="Arial" w:hAnsi="Arial" w:cs="Arial"/>
          <w:sz w:val="24"/>
          <w:vertAlign w:val="superscript"/>
        </w:rPr>
        <w:t>2</w:t>
      </w:r>
      <w:r w:rsidRPr="00B10C08">
        <w:rPr>
          <w:rFonts w:ascii="Arial" w:hAnsi="Arial" w:cs="Arial"/>
          <w:sz w:val="24"/>
        </w:rPr>
        <w:t xml:space="preserve"> wykonanych z nawierzchni szczelnych o współczynniku spływu powyżej 0,75 powinna uwzględniać elementy odwodnienia parkingów takie jak np. kratki ściekowe, studzienki chłonne, muldy, koryta ściekowe.</w:t>
      </w:r>
    </w:p>
    <w:p w14:paraId="48D73194" w14:textId="77777777" w:rsidR="004947BC" w:rsidRPr="00B10C08" w:rsidRDefault="004947BC" w:rsidP="00242242">
      <w:pPr>
        <w:pStyle w:val="Tekstprzypisudolnego"/>
        <w:jc w:val="both"/>
        <w:rPr>
          <w:rFonts w:ascii="Arial" w:hAnsi="Arial" w:cs="Arial"/>
          <w:sz w:val="24"/>
        </w:rPr>
      </w:pPr>
      <w:r w:rsidRPr="00B10C08">
        <w:rPr>
          <w:rFonts w:ascii="Arial" w:hAnsi="Arial" w:cs="Arial"/>
          <w:sz w:val="24"/>
        </w:rPr>
        <w:t>Wodę pochodzącą z parkingów należy zagospodarowywać w następujący sposób odprowadzając ją do:</w:t>
      </w:r>
    </w:p>
    <w:p w14:paraId="0295D32F" w14:textId="7D92BEAC" w:rsidR="004947BC" w:rsidRPr="00B10C08" w:rsidRDefault="004947BC" w:rsidP="00E21D22">
      <w:pPr>
        <w:pStyle w:val="Tekstprzypisudolnego"/>
        <w:numPr>
          <w:ilvl w:val="2"/>
          <w:numId w:val="230"/>
        </w:numPr>
        <w:ind w:left="567" w:hanging="567"/>
        <w:jc w:val="both"/>
        <w:rPr>
          <w:rFonts w:ascii="Arial" w:hAnsi="Arial" w:cs="Arial"/>
          <w:sz w:val="24"/>
        </w:rPr>
      </w:pPr>
      <w:r w:rsidRPr="00B10C08">
        <w:rPr>
          <w:rFonts w:ascii="Arial" w:hAnsi="Arial" w:cs="Arial"/>
          <w:sz w:val="24"/>
        </w:rPr>
        <w:t>wykonanych ziemnych zbiorników wodnych z roślinnością wodną,</w:t>
      </w:r>
    </w:p>
    <w:p w14:paraId="48D37270" w14:textId="0E8B0D07" w:rsidR="004947BC" w:rsidRPr="00B10C08" w:rsidRDefault="004947BC" w:rsidP="00E21D22">
      <w:pPr>
        <w:pStyle w:val="Tekstprzypisudolnego"/>
        <w:numPr>
          <w:ilvl w:val="2"/>
          <w:numId w:val="230"/>
        </w:numPr>
        <w:ind w:left="567" w:hanging="567"/>
        <w:jc w:val="both"/>
        <w:rPr>
          <w:rFonts w:ascii="Arial" w:hAnsi="Arial" w:cs="Arial"/>
          <w:sz w:val="24"/>
        </w:rPr>
      </w:pPr>
      <w:r w:rsidRPr="00B10C08">
        <w:rPr>
          <w:rFonts w:ascii="Arial" w:hAnsi="Arial" w:cs="Arial"/>
          <w:sz w:val="24"/>
        </w:rPr>
        <w:t>rowów, melioracyjnych i innych obiektów,</w:t>
      </w:r>
    </w:p>
    <w:p w14:paraId="72DA0DA6" w14:textId="077F7DBE" w:rsidR="004947BC" w:rsidRPr="00B10C08" w:rsidRDefault="004947BC" w:rsidP="00E21D22">
      <w:pPr>
        <w:pStyle w:val="Tekstprzypisudolnego"/>
        <w:numPr>
          <w:ilvl w:val="2"/>
          <w:numId w:val="230"/>
        </w:numPr>
        <w:ind w:left="567" w:hanging="567"/>
        <w:jc w:val="both"/>
        <w:rPr>
          <w:rFonts w:ascii="Arial" w:hAnsi="Arial" w:cs="Arial"/>
          <w:sz w:val="24"/>
        </w:rPr>
      </w:pPr>
      <w:r w:rsidRPr="00B10C08">
        <w:rPr>
          <w:rFonts w:ascii="Arial" w:hAnsi="Arial" w:cs="Arial"/>
          <w:sz w:val="24"/>
        </w:rPr>
        <w:t xml:space="preserve">studzienek chłonnych i innych urządzeń rozsączających, gdzie miejsce wprowadzania ścieków lub dno urządzenia wodnego jest oddzielone warstwą gruntu o miąższości co najmniej 1,5 m od najwyższego użytkowego poziomu wodonośnego wód podziemnych. </w:t>
      </w:r>
    </w:p>
    <w:p w14:paraId="324A9DC7" w14:textId="77777777" w:rsidR="004947BC" w:rsidRPr="00242242" w:rsidRDefault="004947BC" w:rsidP="00242242">
      <w:pPr>
        <w:pStyle w:val="Bezodstpw"/>
        <w:spacing w:after="120"/>
        <w:jc w:val="both"/>
        <w:rPr>
          <w:rFonts w:ascii="Arial" w:hAnsi="Arial" w:cs="Arial"/>
          <w:sz w:val="24"/>
          <w:szCs w:val="24"/>
        </w:rPr>
      </w:pPr>
      <w:r w:rsidRPr="00B10C08">
        <w:rPr>
          <w:rFonts w:ascii="Arial" w:hAnsi="Arial" w:cs="Arial"/>
          <w:sz w:val="24"/>
        </w:rPr>
        <w:t>Wodę opadową z powierzchni szczelnych można wówczas kierować do urządzeń wodnych bez oczyszczenia.</w:t>
      </w:r>
    </w:p>
    <w:p w14:paraId="7393BA86" w14:textId="77777777" w:rsidR="004947BC" w:rsidRPr="00B10C08" w:rsidRDefault="004947BC" w:rsidP="00C01D04">
      <w:pPr>
        <w:pStyle w:val="Bezodstpw"/>
        <w:spacing w:after="120"/>
        <w:jc w:val="both"/>
        <w:rPr>
          <w:rFonts w:ascii="Arial" w:hAnsi="Arial" w:cs="Arial"/>
          <w:sz w:val="24"/>
          <w:szCs w:val="24"/>
        </w:rPr>
      </w:pPr>
      <w:r w:rsidRPr="00B10C08">
        <w:rPr>
          <w:rFonts w:ascii="Arial" w:hAnsi="Arial" w:cs="Arial"/>
          <w:b/>
          <w:sz w:val="24"/>
          <w:szCs w:val="24"/>
        </w:rPr>
        <w:t>III wariant</w:t>
      </w:r>
      <w:r w:rsidRPr="00B10C08">
        <w:rPr>
          <w:rFonts w:ascii="Arial" w:hAnsi="Arial" w:cs="Arial"/>
          <w:b/>
          <w:sz w:val="24"/>
          <w:szCs w:val="24"/>
          <w:u w:val="single"/>
        </w:rPr>
        <w:t xml:space="preserve"> niedopuszczalny do powszechnego stosowania </w:t>
      </w:r>
      <w:r w:rsidR="00C01D04" w:rsidRPr="00B10C08">
        <w:rPr>
          <w:rFonts w:ascii="Arial" w:hAnsi="Arial" w:cs="Arial"/>
          <w:sz w:val="24"/>
          <w:szCs w:val="24"/>
        </w:rPr>
        <w:t>– budowa parkingów i </w:t>
      </w:r>
      <w:r w:rsidRPr="00B10C08">
        <w:rPr>
          <w:rFonts w:ascii="Arial" w:hAnsi="Arial" w:cs="Arial"/>
          <w:sz w:val="24"/>
          <w:szCs w:val="24"/>
        </w:rPr>
        <w:t>szlaków komunikacyjnych o powierzchni powyżej 1000 m</w:t>
      </w:r>
      <w:r w:rsidRPr="00B10C08">
        <w:rPr>
          <w:rFonts w:ascii="Arial" w:hAnsi="Arial" w:cs="Arial"/>
          <w:sz w:val="24"/>
          <w:szCs w:val="24"/>
          <w:vertAlign w:val="superscript"/>
        </w:rPr>
        <w:t xml:space="preserve">2 </w:t>
      </w:r>
      <w:r w:rsidRPr="00B10C08">
        <w:rPr>
          <w:rFonts w:ascii="Arial" w:hAnsi="Arial" w:cs="Arial"/>
          <w:sz w:val="24"/>
          <w:szCs w:val="24"/>
        </w:rPr>
        <w:t>o nawierzchniach szczelnych</w:t>
      </w:r>
      <w:r w:rsidR="00C01D04" w:rsidRPr="00B10C08">
        <w:rPr>
          <w:rFonts w:ascii="Arial" w:hAnsi="Arial" w:cs="Arial"/>
          <w:sz w:val="24"/>
          <w:szCs w:val="24"/>
        </w:rPr>
        <w:t>.</w:t>
      </w:r>
    </w:p>
    <w:p w14:paraId="0567A1B7" w14:textId="77777777" w:rsidR="004947BC" w:rsidRPr="00B10C08" w:rsidRDefault="004947BC" w:rsidP="00242242">
      <w:pPr>
        <w:pStyle w:val="Bezodstpw"/>
        <w:jc w:val="both"/>
        <w:rPr>
          <w:rFonts w:ascii="Arial" w:hAnsi="Arial" w:cs="Arial"/>
          <w:sz w:val="24"/>
          <w:szCs w:val="24"/>
        </w:rPr>
      </w:pPr>
      <w:r w:rsidRPr="00B10C08">
        <w:rPr>
          <w:rFonts w:ascii="Arial" w:hAnsi="Arial" w:cs="Arial"/>
          <w:sz w:val="24"/>
          <w:szCs w:val="24"/>
        </w:rPr>
        <w:t>Aktywność wymaga pozwolenia wodnoprawnego na wykonanie urządzeń wodnych oraz na usługę wodną polegającą na odprowadzeniu wód opadowych i roztopowych do urządzeń wodnych lub do wód.</w:t>
      </w:r>
    </w:p>
    <w:p w14:paraId="73B3A6D8" w14:textId="00883516" w:rsidR="004947BC" w:rsidRDefault="004947BC" w:rsidP="00242242">
      <w:pPr>
        <w:pStyle w:val="Bezodstpw"/>
        <w:jc w:val="both"/>
        <w:rPr>
          <w:rFonts w:ascii="Arial" w:hAnsi="Arial" w:cs="Arial"/>
          <w:sz w:val="24"/>
          <w:szCs w:val="24"/>
        </w:rPr>
      </w:pPr>
      <w:r w:rsidRPr="00B10C08">
        <w:rPr>
          <w:rFonts w:ascii="Arial" w:hAnsi="Arial" w:cs="Arial"/>
          <w:sz w:val="24"/>
          <w:szCs w:val="24"/>
        </w:rPr>
        <w:t>Budowa parkingów łącznie ze szlakami komunikacyjnymi o powierzchni</w:t>
      </w:r>
      <w:r w:rsidR="00C01D04" w:rsidRPr="00B10C08">
        <w:rPr>
          <w:rFonts w:ascii="Arial" w:hAnsi="Arial" w:cs="Arial"/>
          <w:sz w:val="24"/>
          <w:szCs w:val="24"/>
        </w:rPr>
        <w:t xml:space="preserve"> powyżej 1000 </w:t>
      </w:r>
      <w:r w:rsidRPr="00B10C08">
        <w:rPr>
          <w:rFonts w:ascii="Arial" w:hAnsi="Arial" w:cs="Arial"/>
          <w:sz w:val="24"/>
          <w:szCs w:val="24"/>
        </w:rPr>
        <w:t>m</w:t>
      </w:r>
      <w:r w:rsidRPr="00B10C08">
        <w:rPr>
          <w:rFonts w:ascii="Arial" w:hAnsi="Arial" w:cs="Arial"/>
          <w:sz w:val="24"/>
          <w:szCs w:val="24"/>
          <w:vertAlign w:val="superscript"/>
        </w:rPr>
        <w:t>2</w:t>
      </w:r>
      <w:r w:rsidRPr="00B10C08">
        <w:rPr>
          <w:rFonts w:ascii="Arial" w:hAnsi="Arial" w:cs="Arial"/>
          <w:sz w:val="24"/>
          <w:szCs w:val="24"/>
        </w:rPr>
        <w:t xml:space="preserve"> </w:t>
      </w:r>
      <w:r w:rsidR="00AB174D">
        <w:rPr>
          <w:rFonts w:ascii="Arial" w:hAnsi="Arial" w:cs="Arial"/>
          <w:sz w:val="24"/>
          <w:szCs w:val="24"/>
        </w:rPr>
        <w:br/>
      </w:r>
      <w:r w:rsidRPr="00B10C08">
        <w:rPr>
          <w:rFonts w:ascii="Arial" w:hAnsi="Arial" w:cs="Arial"/>
          <w:sz w:val="24"/>
          <w:szCs w:val="24"/>
        </w:rPr>
        <w:t xml:space="preserve">o powierzchni szczelnej wymaga zastosowania urządzeń odwadniających takich jak </w:t>
      </w:r>
      <w:r w:rsidR="00E21D22">
        <w:rPr>
          <w:rFonts w:ascii="Arial" w:hAnsi="Arial" w:cs="Arial"/>
          <w:sz w:val="24"/>
          <w:szCs w:val="24"/>
        </w:rPr>
        <w:br/>
      </w:r>
      <w:r w:rsidRPr="00B10C08">
        <w:rPr>
          <w:rFonts w:ascii="Arial" w:hAnsi="Arial" w:cs="Arial"/>
          <w:sz w:val="24"/>
          <w:szCs w:val="24"/>
        </w:rPr>
        <w:t xml:space="preserve">np. kratki ściekowe, studzienki chłonne, muldy, koryta ściekowe. Wody opadowe zebrane za pomocą urządzeń odwadniających powinny być kierowane za pomocą sieci kanalizacji deszczowej do separatora koalescencyjnego, skąd można ją odprowadzać do wód lub </w:t>
      </w:r>
      <w:r w:rsidR="00E21D22">
        <w:rPr>
          <w:rFonts w:ascii="Arial" w:hAnsi="Arial" w:cs="Arial"/>
          <w:sz w:val="24"/>
          <w:szCs w:val="24"/>
        </w:rPr>
        <w:br/>
      </w:r>
      <w:r w:rsidRPr="00B10C08">
        <w:rPr>
          <w:rFonts w:ascii="Arial" w:hAnsi="Arial" w:cs="Arial"/>
          <w:sz w:val="24"/>
          <w:szCs w:val="24"/>
        </w:rPr>
        <w:t xml:space="preserve">do urządzeń wodnych. </w:t>
      </w:r>
    </w:p>
    <w:p w14:paraId="04693156" w14:textId="77777777" w:rsidR="00E21D22" w:rsidRPr="00B10C08" w:rsidRDefault="00E21D22" w:rsidP="00242242">
      <w:pPr>
        <w:pStyle w:val="Bezodstpw"/>
        <w:jc w:val="both"/>
        <w:rPr>
          <w:rFonts w:ascii="Arial" w:hAnsi="Arial" w:cs="Arial"/>
          <w:sz w:val="24"/>
          <w:szCs w:val="24"/>
        </w:rPr>
      </w:pPr>
    </w:p>
    <w:p w14:paraId="08D543F5" w14:textId="77777777" w:rsidR="004947BC" w:rsidRPr="00B10C08" w:rsidRDefault="004947BC" w:rsidP="00E21D22">
      <w:pPr>
        <w:spacing w:after="0"/>
        <w:rPr>
          <w:rFonts w:ascii="Arial" w:hAnsi="Arial" w:cs="Arial"/>
          <w:sz w:val="24"/>
          <w:szCs w:val="24"/>
          <w:u w:val="single"/>
        </w:rPr>
      </w:pPr>
      <w:r w:rsidRPr="00B10C08">
        <w:rPr>
          <w:rFonts w:ascii="Arial" w:hAnsi="Arial" w:cs="Arial"/>
          <w:sz w:val="24"/>
          <w:szCs w:val="24"/>
          <w:u w:val="single"/>
        </w:rPr>
        <w:t>Warunki szczegółowe zastosowania wariantu:</w:t>
      </w:r>
    </w:p>
    <w:p w14:paraId="789CCEE4" w14:textId="77777777" w:rsidR="004947BC" w:rsidRPr="00B10C08" w:rsidRDefault="004947BC" w:rsidP="00075C51">
      <w:pPr>
        <w:pStyle w:val="Bezodstpw"/>
        <w:numPr>
          <w:ilvl w:val="0"/>
          <w:numId w:val="228"/>
        </w:numPr>
        <w:ind w:left="1134" w:hanging="567"/>
        <w:jc w:val="both"/>
        <w:rPr>
          <w:rFonts w:ascii="Arial" w:hAnsi="Arial" w:cs="Arial"/>
          <w:sz w:val="24"/>
          <w:szCs w:val="24"/>
        </w:rPr>
      </w:pPr>
      <w:r w:rsidRPr="00B10C08">
        <w:rPr>
          <w:rFonts w:ascii="Arial" w:hAnsi="Arial" w:cs="Arial"/>
          <w:sz w:val="24"/>
          <w:szCs w:val="24"/>
        </w:rPr>
        <w:t>Wprowadzanie do wód lub urządzeń wodnych wód opadowych dopuszczone jest pod warunkiem wprowadzania substancji zanieczyszczających w ilości nieprzekraczających 100 mg/l zawiesiny ogólnej oraz 15 mg/l substancji ropopochodnych,</w:t>
      </w:r>
    </w:p>
    <w:p w14:paraId="32B9E635" w14:textId="77777777" w:rsidR="004947BC" w:rsidRPr="00B10C08" w:rsidRDefault="004947BC" w:rsidP="00075C51">
      <w:pPr>
        <w:pStyle w:val="Bezodstpw"/>
        <w:numPr>
          <w:ilvl w:val="0"/>
          <w:numId w:val="228"/>
        </w:numPr>
        <w:ind w:left="1134" w:hanging="567"/>
        <w:jc w:val="both"/>
        <w:rPr>
          <w:rFonts w:ascii="Arial" w:hAnsi="Arial" w:cs="Arial"/>
          <w:sz w:val="24"/>
          <w:szCs w:val="24"/>
        </w:rPr>
      </w:pPr>
      <w:r w:rsidRPr="00B10C08">
        <w:rPr>
          <w:rFonts w:ascii="Arial" w:hAnsi="Arial" w:cs="Arial"/>
          <w:sz w:val="24"/>
          <w:szCs w:val="24"/>
        </w:rPr>
        <w:t>co najmniej dwa razy w roku należy przeprowadzić przeglądy eksploatacyjnych urządzeń oczyszczających,</w:t>
      </w:r>
    </w:p>
    <w:p w14:paraId="20C14FF4" w14:textId="6C410504" w:rsidR="004947BC" w:rsidRPr="00B10C08" w:rsidRDefault="004947BC" w:rsidP="00075C51">
      <w:pPr>
        <w:pStyle w:val="Bezodstpw"/>
        <w:numPr>
          <w:ilvl w:val="0"/>
          <w:numId w:val="228"/>
        </w:numPr>
        <w:ind w:left="1134" w:hanging="567"/>
        <w:jc w:val="both"/>
        <w:rPr>
          <w:rFonts w:ascii="Arial" w:hAnsi="Arial" w:cs="Arial"/>
          <w:sz w:val="24"/>
          <w:szCs w:val="24"/>
        </w:rPr>
      </w:pPr>
      <w:r w:rsidRPr="00B10C08">
        <w:rPr>
          <w:rFonts w:ascii="Arial" w:hAnsi="Arial" w:cs="Arial"/>
          <w:sz w:val="24"/>
          <w:szCs w:val="24"/>
        </w:rPr>
        <w:t xml:space="preserve">w przypadku zastosowania urządzeń oczyszczających o przepustowości nominalnej niż 300 l/s należy w okresie wiosennym i jesiennym pobrać próbkę do badań. Próbkę należy przygotować poprzez zmieszanie trzech próbek </w:t>
      </w:r>
      <w:r w:rsidR="00AB174D">
        <w:rPr>
          <w:rFonts w:ascii="Arial" w:hAnsi="Arial" w:cs="Arial"/>
          <w:sz w:val="24"/>
          <w:szCs w:val="24"/>
        </w:rPr>
        <w:br/>
      </w:r>
      <w:r w:rsidRPr="00B10C08">
        <w:rPr>
          <w:rFonts w:ascii="Arial" w:hAnsi="Arial" w:cs="Arial"/>
          <w:sz w:val="24"/>
          <w:szCs w:val="24"/>
        </w:rPr>
        <w:t>o jednakowej objętości pobranych w odstępach czasu nie krótszych niż 30 min,</w:t>
      </w:r>
    </w:p>
    <w:p w14:paraId="33250F2B" w14:textId="77777777" w:rsidR="004947BC" w:rsidRPr="00B10C08" w:rsidRDefault="004947BC" w:rsidP="00075C51">
      <w:pPr>
        <w:pStyle w:val="Bezodstpw"/>
        <w:numPr>
          <w:ilvl w:val="0"/>
          <w:numId w:val="228"/>
        </w:numPr>
        <w:ind w:left="1134" w:hanging="567"/>
        <w:jc w:val="both"/>
        <w:rPr>
          <w:rFonts w:ascii="Arial" w:hAnsi="Arial" w:cs="Arial"/>
          <w:i/>
          <w:sz w:val="24"/>
          <w:szCs w:val="24"/>
        </w:rPr>
      </w:pPr>
      <w:r w:rsidRPr="00B10C08">
        <w:rPr>
          <w:rFonts w:ascii="Arial" w:hAnsi="Arial" w:cs="Arial"/>
          <w:sz w:val="24"/>
          <w:szCs w:val="24"/>
        </w:rPr>
        <w:t>eksploatacja powinna odbywać się zgodnie z instrukcją obsługi i konserwacji urządzeń oczyszczających, a czynności nią związane odnotowane w zeszycie eksploatacji tego urządzenia.</w:t>
      </w:r>
    </w:p>
    <w:p w14:paraId="2FC3C20F" w14:textId="77777777" w:rsidR="004947BC" w:rsidRPr="00CC6F94" w:rsidRDefault="004947BC" w:rsidP="004947BC">
      <w:pPr>
        <w:pStyle w:val="Bezodstpw"/>
        <w:jc w:val="both"/>
        <w:rPr>
          <w:rFonts w:ascii="Arial" w:hAnsi="Arial" w:cs="Arial"/>
          <w:sz w:val="16"/>
          <w:szCs w:val="24"/>
        </w:rPr>
      </w:pPr>
    </w:p>
    <w:p w14:paraId="03F88056" w14:textId="77777777" w:rsidR="004947BC" w:rsidRPr="00B10C08" w:rsidRDefault="004947BC" w:rsidP="004947BC">
      <w:pPr>
        <w:pStyle w:val="Bezodstpw"/>
        <w:jc w:val="both"/>
        <w:rPr>
          <w:rFonts w:ascii="Arial" w:hAnsi="Arial" w:cs="Arial"/>
          <w:b/>
          <w:sz w:val="24"/>
          <w:szCs w:val="24"/>
          <w:u w:val="single"/>
        </w:rPr>
      </w:pPr>
      <w:r w:rsidRPr="00B10C08">
        <w:rPr>
          <w:rFonts w:ascii="Arial" w:hAnsi="Arial" w:cs="Arial"/>
          <w:b/>
          <w:sz w:val="24"/>
          <w:szCs w:val="24"/>
          <w:u w:val="single"/>
        </w:rPr>
        <w:t>Zakazuje się wprowadzania wód opadowych lub roztopowych z terenów parkingów:</w:t>
      </w:r>
    </w:p>
    <w:p w14:paraId="6F601046" w14:textId="77777777" w:rsidR="004947BC" w:rsidRPr="00B10C08" w:rsidRDefault="009F0E67" w:rsidP="009F0E67">
      <w:pPr>
        <w:pStyle w:val="Bezodstpw"/>
        <w:ind w:left="1134" w:hanging="567"/>
        <w:jc w:val="both"/>
        <w:rPr>
          <w:rFonts w:ascii="Arial" w:hAnsi="Arial" w:cs="Arial"/>
          <w:sz w:val="24"/>
          <w:szCs w:val="24"/>
        </w:rPr>
      </w:pPr>
      <w:r w:rsidRPr="00B10C08">
        <w:rPr>
          <w:rFonts w:ascii="Arial" w:hAnsi="Arial" w:cs="Arial"/>
          <w:sz w:val="24"/>
          <w:szCs w:val="24"/>
        </w:rPr>
        <w:t>a)</w:t>
      </w:r>
      <w:r w:rsidRPr="00B10C08">
        <w:rPr>
          <w:rFonts w:ascii="Arial" w:hAnsi="Arial" w:cs="Arial"/>
          <w:sz w:val="24"/>
          <w:szCs w:val="24"/>
        </w:rPr>
        <w:tab/>
      </w:r>
      <w:r w:rsidR="004947BC" w:rsidRPr="00B10C08">
        <w:rPr>
          <w:rFonts w:ascii="Arial" w:hAnsi="Arial" w:cs="Arial"/>
          <w:sz w:val="24"/>
          <w:szCs w:val="24"/>
        </w:rPr>
        <w:t>bezpośrednio do wód podziemnych,</w:t>
      </w:r>
    </w:p>
    <w:p w14:paraId="535D2DA3" w14:textId="77777777" w:rsidR="004947BC" w:rsidRPr="00B10C08" w:rsidRDefault="009F0E67" w:rsidP="009F0E67">
      <w:pPr>
        <w:pStyle w:val="Bezodstpw"/>
        <w:ind w:left="1134" w:hanging="567"/>
        <w:jc w:val="both"/>
        <w:rPr>
          <w:rFonts w:ascii="Arial" w:hAnsi="Arial" w:cs="Arial"/>
          <w:sz w:val="24"/>
          <w:szCs w:val="24"/>
        </w:rPr>
      </w:pPr>
      <w:r w:rsidRPr="00B10C08">
        <w:rPr>
          <w:rFonts w:ascii="Arial" w:hAnsi="Arial" w:cs="Arial"/>
          <w:sz w:val="24"/>
          <w:szCs w:val="24"/>
        </w:rPr>
        <w:t>b)</w:t>
      </w:r>
      <w:r w:rsidRPr="00B10C08">
        <w:rPr>
          <w:rFonts w:ascii="Arial" w:hAnsi="Arial" w:cs="Arial"/>
          <w:sz w:val="24"/>
          <w:szCs w:val="24"/>
        </w:rPr>
        <w:tab/>
      </w:r>
      <w:r w:rsidR="004947BC" w:rsidRPr="00B10C08">
        <w:rPr>
          <w:rFonts w:ascii="Arial" w:hAnsi="Arial" w:cs="Arial"/>
          <w:sz w:val="24"/>
          <w:szCs w:val="24"/>
        </w:rPr>
        <w:t>do wód i urządzeń wodnych bez oczyszczenia z powierzchni parkingów większej niż 0,1 ha,</w:t>
      </w:r>
    </w:p>
    <w:p w14:paraId="38ACA8BF" w14:textId="5713557E" w:rsidR="004947BC" w:rsidRPr="00B10C08" w:rsidRDefault="009F0E67" w:rsidP="009F0E67">
      <w:pPr>
        <w:pStyle w:val="Bezodstpw"/>
        <w:ind w:left="1134" w:hanging="567"/>
        <w:jc w:val="both"/>
        <w:rPr>
          <w:rFonts w:ascii="Arial" w:hAnsi="Arial" w:cs="Arial"/>
          <w:sz w:val="24"/>
          <w:szCs w:val="24"/>
        </w:rPr>
      </w:pPr>
      <w:r w:rsidRPr="00B10C08">
        <w:rPr>
          <w:rFonts w:ascii="Arial" w:hAnsi="Arial" w:cs="Arial"/>
          <w:sz w:val="24"/>
          <w:szCs w:val="24"/>
        </w:rPr>
        <w:t>c)</w:t>
      </w:r>
      <w:r w:rsidRPr="00B10C08">
        <w:rPr>
          <w:rFonts w:ascii="Arial" w:hAnsi="Arial" w:cs="Arial"/>
          <w:sz w:val="24"/>
          <w:szCs w:val="24"/>
        </w:rPr>
        <w:tab/>
      </w:r>
      <w:r w:rsidR="004947BC" w:rsidRPr="00B10C08">
        <w:rPr>
          <w:rFonts w:ascii="Arial" w:hAnsi="Arial" w:cs="Arial"/>
          <w:sz w:val="24"/>
          <w:szCs w:val="24"/>
        </w:rPr>
        <w:t>do urządzeń wodnych, o ile wody te zawierają substancje szczególnie szkodliwe dla środowiska wodnego</w:t>
      </w:r>
      <w:r w:rsidR="00CC6F94">
        <w:rPr>
          <w:rFonts w:ascii="Arial" w:hAnsi="Arial" w:cs="Arial"/>
          <w:sz w:val="24"/>
          <w:szCs w:val="24"/>
        </w:rPr>
        <w:t>.</w:t>
      </w:r>
    </w:p>
    <w:p w14:paraId="52D27BC1" w14:textId="32B797F4" w:rsidR="00CA1E56" w:rsidRPr="00CC6F94" w:rsidRDefault="00CA1E56" w:rsidP="00CC6F94">
      <w:pPr>
        <w:spacing w:after="0"/>
        <w:rPr>
          <w:rFonts w:ascii="Arial" w:hAnsi="Arial" w:cs="Arial"/>
          <w:sz w:val="16"/>
          <w:szCs w:val="24"/>
        </w:rPr>
      </w:pPr>
    </w:p>
    <w:p w14:paraId="6FE2892E" w14:textId="77777777" w:rsidR="004947BC" w:rsidRPr="00B10C08" w:rsidRDefault="00C01D04" w:rsidP="004947BC">
      <w:pPr>
        <w:pStyle w:val="Bezodstpw"/>
        <w:tabs>
          <w:tab w:val="left" w:pos="426"/>
        </w:tabs>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w:t>
      </w:r>
      <w:r w:rsidR="004947BC" w:rsidRPr="00B10C08">
        <w:rPr>
          <w:rFonts w:ascii="Arial" w:hAnsi="Arial" w:cs="Arial"/>
          <w:b/>
          <w:color w:val="005023"/>
          <w:sz w:val="24"/>
          <w:szCs w:val="24"/>
        </w:rPr>
        <w:tab/>
        <w:t>Zaopatrzenie budynków i obiektów w wodę</w:t>
      </w:r>
      <w:r w:rsidR="004947BC" w:rsidRPr="00B10C08">
        <w:rPr>
          <w:rStyle w:val="Odwoanieprzypisudolnego"/>
          <w:rFonts w:ascii="Arial" w:hAnsi="Arial" w:cs="Arial"/>
          <w:sz w:val="24"/>
          <w:szCs w:val="24"/>
        </w:rPr>
        <w:footnoteReference w:id="83"/>
      </w:r>
    </w:p>
    <w:p w14:paraId="60B5A365" w14:textId="77777777" w:rsidR="004947BC" w:rsidRPr="00CC6F94" w:rsidRDefault="004947BC" w:rsidP="004947BC">
      <w:pPr>
        <w:pStyle w:val="Bezodstpw"/>
        <w:jc w:val="both"/>
        <w:rPr>
          <w:rFonts w:ascii="Arial" w:hAnsi="Arial" w:cs="Arial"/>
          <w:sz w:val="16"/>
          <w:szCs w:val="24"/>
        </w:rPr>
      </w:pPr>
    </w:p>
    <w:p w14:paraId="334A32EF" w14:textId="77777777" w:rsidR="004947BC" w:rsidRPr="00B10C08" w:rsidRDefault="00C01D04" w:rsidP="00B83B49">
      <w:pPr>
        <w:pStyle w:val="Bezodstpw"/>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2.1</w:t>
      </w:r>
      <w:r w:rsidR="00B83B49" w:rsidRPr="00B10C08">
        <w:rPr>
          <w:rFonts w:ascii="Arial" w:hAnsi="Arial" w:cs="Arial"/>
          <w:b/>
          <w:color w:val="005023"/>
          <w:sz w:val="24"/>
          <w:szCs w:val="24"/>
        </w:rPr>
        <w:t>.</w:t>
      </w:r>
      <w:r w:rsidR="004947BC" w:rsidRPr="00B10C08">
        <w:rPr>
          <w:rFonts w:ascii="Arial" w:hAnsi="Arial" w:cs="Arial"/>
          <w:b/>
          <w:color w:val="005023"/>
          <w:sz w:val="24"/>
          <w:szCs w:val="24"/>
        </w:rPr>
        <w:tab/>
        <w:t>Budynki będące własnością PGL LP: administracyjne, lokale mieszkalne, ośrodki i inne obiekty, do stałego przebywania osób, w których woda przeznaczon</w:t>
      </w:r>
      <w:r w:rsidR="00B83B49" w:rsidRPr="00B10C08">
        <w:rPr>
          <w:rFonts w:ascii="Arial" w:hAnsi="Arial" w:cs="Arial"/>
          <w:b/>
          <w:color w:val="005023"/>
          <w:sz w:val="24"/>
          <w:szCs w:val="24"/>
        </w:rPr>
        <w:t>a jest do spożycia przez ludzi</w:t>
      </w:r>
    </w:p>
    <w:p w14:paraId="4090BB1D" w14:textId="77777777" w:rsidR="004947BC" w:rsidRPr="00CC6F94" w:rsidRDefault="004947BC" w:rsidP="004947BC">
      <w:pPr>
        <w:pStyle w:val="Bezodstpw"/>
        <w:jc w:val="both"/>
        <w:rPr>
          <w:rFonts w:ascii="Arial" w:hAnsi="Arial" w:cs="Arial"/>
          <w:sz w:val="16"/>
          <w:szCs w:val="24"/>
        </w:rPr>
      </w:pPr>
    </w:p>
    <w:p w14:paraId="0B671B89" w14:textId="77777777" w:rsidR="004947BC" w:rsidRPr="00B10C08" w:rsidRDefault="004947BC" w:rsidP="004947BC">
      <w:pPr>
        <w:pStyle w:val="Bezodstpw"/>
        <w:jc w:val="both"/>
        <w:rPr>
          <w:rFonts w:ascii="Arial" w:hAnsi="Arial" w:cs="Arial"/>
          <w:b/>
          <w:sz w:val="24"/>
          <w:szCs w:val="24"/>
        </w:rPr>
      </w:pPr>
      <w:r w:rsidRPr="00B10C08">
        <w:rPr>
          <w:rFonts w:ascii="Arial" w:hAnsi="Arial" w:cs="Arial"/>
          <w:b/>
          <w:sz w:val="24"/>
          <w:szCs w:val="24"/>
        </w:rPr>
        <w:t xml:space="preserve">I wariant </w:t>
      </w:r>
      <w:r w:rsidRPr="00B10C08">
        <w:rPr>
          <w:rFonts w:ascii="Arial" w:hAnsi="Arial" w:cs="Arial"/>
          <w:b/>
          <w:sz w:val="24"/>
          <w:szCs w:val="24"/>
          <w:u w:val="single"/>
        </w:rPr>
        <w:t>zalecany</w:t>
      </w:r>
      <w:r w:rsidRPr="00B10C08">
        <w:rPr>
          <w:rFonts w:ascii="Arial" w:hAnsi="Arial" w:cs="Arial"/>
          <w:b/>
          <w:sz w:val="24"/>
          <w:szCs w:val="24"/>
        </w:rPr>
        <w:t xml:space="preserve"> – zaopatrzenie z sieci wodociągowej.</w:t>
      </w:r>
    </w:p>
    <w:p w14:paraId="0D97FBA3" w14:textId="77777777" w:rsidR="004947BC" w:rsidRPr="00B10C08" w:rsidRDefault="004947BC" w:rsidP="00CC6F94">
      <w:pPr>
        <w:pStyle w:val="Bezodstpw"/>
        <w:spacing w:before="120"/>
        <w:jc w:val="both"/>
        <w:rPr>
          <w:rFonts w:ascii="Arial" w:hAnsi="Arial" w:cs="Arial"/>
          <w:sz w:val="24"/>
        </w:rPr>
      </w:pPr>
      <w:r w:rsidRPr="00B10C08">
        <w:rPr>
          <w:rFonts w:ascii="Arial" w:hAnsi="Arial" w:cs="Arial"/>
          <w:sz w:val="24"/>
        </w:rPr>
        <w:t xml:space="preserve">Nie wymaga uzyskiwania pozwolenia wodnoprawnego. Woda do budynków stanowiących własność PGL Lasy Państwowe powinna być dostarczana siecią wodociągową, będącego w posiadaniu przedsiębiorstwa wodociągowego. Dostawa wody powinna odbywać się na zasadach zaopatrzenia ludności w wodę poprzez </w:t>
      </w:r>
      <w:r w:rsidRPr="00B10C08">
        <w:rPr>
          <w:rFonts w:ascii="Arial" w:hAnsi="Arial" w:cs="Arial"/>
          <w:spacing w:val="-2"/>
          <w:sz w:val="24"/>
        </w:rPr>
        <w:t>zawartą umowę dostawy wody pomiędzy odbiorcą (</w:t>
      </w:r>
      <w:r w:rsidR="00AF0B99" w:rsidRPr="00B10C08">
        <w:rPr>
          <w:rFonts w:ascii="Arial" w:hAnsi="Arial" w:cs="Arial"/>
          <w:spacing w:val="-2"/>
          <w:sz w:val="24"/>
        </w:rPr>
        <w:t>jednostką LP</w:t>
      </w:r>
      <w:r w:rsidRPr="00B10C08">
        <w:rPr>
          <w:rFonts w:ascii="Arial" w:hAnsi="Arial" w:cs="Arial"/>
          <w:spacing w:val="-2"/>
          <w:sz w:val="24"/>
        </w:rPr>
        <w:t>), a przedsiębiorstwem</w:t>
      </w:r>
      <w:r w:rsidRPr="00B10C08">
        <w:rPr>
          <w:rFonts w:ascii="Arial" w:hAnsi="Arial" w:cs="Arial"/>
          <w:sz w:val="24"/>
        </w:rPr>
        <w:t xml:space="preserve"> wodociągowo-kanalizacyjn</w:t>
      </w:r>
      <w:r w:rsidR="00AF0B99" w:rsidRPr="00B10C08">
        <w:rPr>
          <w:rFonts w:ascii="Arial" w:hAnsi="Arial" w:cs="Arial"/>
          <w:sz w:val="24"/>
        </w:rPr>
        <w:t>ym</w:t>
      </w:r>
      <w:r w:rsidRPr="00B10C08">
        <w:rPr>
          <w:rFonts w:ascii="Arial" w:hAnsi="Arial" w:cs="Arial"/>
          <w:sz w:val="24"/>
        </w:rPr>
        <w:t xml:space="preserve">. </w:t>
      </w:r>
    </w:p>
    <w:p w14:paraId="1A9D5DC8" w14:textId="77777777" w:rsidR="004947BC" w:rsidRPr="00CC6F94" w:rsidRDefault="004947BC" w:rsidP="004947BC">
      <w:pPr>
        <w:pStyle w:val="Bezodstpw"/>
        <w:ind w:left="567"/>
        <w:jc w:val="both"/>
        <w:rPr>
          <w:rFonts w:ascii="Arial" w:hAnsi="Arial" w:cs="Arial"/>
          <w:sz w:val="12"/>
          <w:szCs w:val="24"/>
        </w:rPr>
      </w:pPr>
    </w:p>
    <w:p w14:paraId="222372A9" w14:textId="77777777" w:rsidR="004947BC" w:rsidRPr="00B10C08" w:rsidRDefault="004947BC" w:rsidP="004947BC">
      <w:pPr>
        <w:pStyle w:val="Bezodstpw"/>
        <w:jc w:val="both"/>
        <w:rPr>
          <w:rFonts w:ascii="Arial" w:hAnsi="Arial" w:cs="Arial"/>
          <w:sz w:val="24"/>
          <w:szCs w:val="24"/>
        </w:rPr>
      </w:pPr>
      <w:r w:rsidRPr="00B10C08">
        <w:rPr>
          <w:rFonts w:ascii="Arial" w:hAnsi="Arial" w:cs="Arial"/>
          <w:b/>
          <w:sz w:val="24"/>
          <w:szCs w:val="24"/>
        </w:rPr>
        <w:t>II wariant dopuszczalny</w:t>
      </w:r>
      <w:r w:rsidRPr="00B10C08">
        <w:rPr>
          <w:rFonts w:ascii="Arial" w:hAnsi="Arial" w:cs="Arial"/>
          <w:sz w:val="24"/>
          <w:szCs w:val="24"/>
        </w:rPr>
        <w:t xml:space="preserve"> – zaopatrzenie z własnego ujęcia wód podziemnych (studni głębinowej lub kopanej)</w:t>
      </w:r>
    </w:p>
    <w:p w14:paraId="44F28F4B" w14:textId="686CEA44" w:rsidR="004947BC" w:rsidRPr="00B10C08" w:rsidRDefault="004947BC" w:rsidP="00CC6F94">
      <w:pPr>
        <w:pStyle w:val="Bezodstpw"/>
        <w:spacing w:before="120"/>
        <w:jc w:val="both"/>
        <w:rPr>
          <w:rFonts w:ascii="Arial" w:hAnsi="Arial" w:cs="Arial"/>
          <w:sz w:val="24"/>
          <w:szCs w:val="24"/>
        </w:rPr>
      </w:pPr>
      <w:r w:rsidRPr="00B10C08">
        <w:rPr>
          <w:rFonts w:ascii="Arial" w:hAnsi="Arial" w:cs="Arial"/>
          <w:sz w:val="24"/>
          <w:szCs w:val="24"/>
        </w:rPr>
        <w:t>W przypadku niemożliwości dostarczenia wo</w:t>
      </w:r>
      <w:r w:rsidR="007876DE" w:rsidRPr="00B10C08">
        <w:rPr>
          <w:rFonts w:ascii="Arial" w:hAnsi="Arial" w:cs="Arial"/>
          <w:sz w:val="24"/>
          <w:szCs w:val="24"/>
        </w:rPr>
        <w:t>dy do nowobudowanych budynków w </w:t>
      </w:r>
      <w:r w:rsidRPr="00B10C08">
        <w:rPr>
          <w:rFonts w:ascii="Arial" w:hAnsi="Arial" w:cs="Arial"/>
          <w:sz w:val="24"/>
          <w:szCs w:val="24"/>
        </w:rPr>
        <w:t xml:space="preserve">PGL LP z sieci wodociągowej dopuszcza się wykonanie </w:t>
      </w:r>
      <w:r w:rsidRPr="00B10C08">
        <w:rPr>
          <w:rFonts w:ascii="Arial" w:hAnsi="Arial" w:cs="Arial"/>
          <w:sz w:val="24"/>
          <w:szCs w:val="24"/>
          <w:u w:val="single"/>
        </w:rPr>
        <w:t>ujęcia wód podziemnych</w:t>
      </w:r>
      <w:r w:rsidRPr="00B10C08">
        <w:rPr>
          <w:rFonts w:ascii="Arial" w:hAnsi="Arial" w:cs="Arial"/>
          <w:sz w:val="24"/>
          <w:szCs w:val="24"/>
        </w:rPr>
        <w:t xml:space="preserve">. Ujęcia wód podziemnych niezależnie od głębokości studni oraz średniodobowej ilości wody pobieranej z ujęcia muszą posiadać pozwolenia wodnoprawne na wykonanie urządzeń wodnych </w:t>
      </w:r>
      <w:r w:rsidR="00AB174D">
        <w:rPr>
          <w:rFonts w:ascii="Arial" w:hAnsi="Arial" w:cs="Arial"/>
          <w:sz w:val="24"/>
          <w:szCs w:val="24"/>
        </w:rPr>
        <w:br/>
      </w:r>
      <w:r w:rsidRPr="00B10C08">
        <w:rPr>
          <w:rFonts w:ascii="Arial" w:hAnsi="Arial" w:cs="Arial"/>
          <w:sz w:val="24"/>
          <w:szCs w:val="24"/>
        </w:rPr>
        <w:t>i usługę wodną.</w:t>
      </w:r>
    </w:p>
    <w:p w14:paraId="286FF82E" w14:textId="77777777" w:rsidR="00A16E24" w:rsidRPr="00B10C08" w:rsidRDefault="00A16E24" w:rsidP="00CC6F94">
      <w:pPr>
        <w:pStyle w:val="Bezodstpw"/>
        <w:spacing w:before="120" w:after="120"/>
        <w:jc w:val="both"/>
        <w:rPr>
          <w:rFonts w:ascii="Arial" w:hAnsi="Arial" w:cs="Arial"/>
          <w:sz w:val="24"/>
          <w:szCs w:val="24"/>
        </w:rPr>
      </w:pPr>
      <w:r w:rsidRPr="00B10C08">
        <w:rPr>
          <w:rFonts w:ascii="Arial" w:hAnsi="Arial" w:cs="Arial"/>
          <w:sz w:val="24"/>
          <w:szCs w:val="24"/>
        </w:rPr>
        <w:t xml:space="preserve">W szczególnych przypadkach istniejące w Lasach Państwowych ujęcia wód podziemnych mogą być uznawane jako ujęcia dla potrzeb zwykłego korzystania z wód. Analogicznie mogą być również traktowane istniejące oczyszczalnie ścieków. Należy przy tym podkreślić, iż </w:t>
      </w:r>
      <w:r w:rsidRPr="00B10C08">
        <w:rPr>
          <w:rFonts w:ascii="Arial" w:hAnsi="Arial" w:cs="Arial"/>
          <w:b/>
          <w:sz w:val="24"/>
          <w:szCs w:val="24"/>
        </w:rPr>
        <w:t>pojmowana w Lasach Państwowych zasada traktowania wybranych ujęć wód podziemnych i odprowadzania ścieków może być odmienna od stanowiska Wód Polskich</w:t>
      </w:r>
      <w:r w:rsidRPr="00B10C08">
        <w:rPr>
          <w:rFonts w:ascii="Arial" w:hAnsi="Arial" w:cs="Arial"/>
          <w:sz w:val="24"/>
          <w:szCs w:val="24"/>
        </w:rPr>
        <w:t>.</w:t>
      </w:r>
    </w:p>
    <w:p w14:paraId="6A90BE92" w14:textId="77777777" w:rsidR="00A16E24" w:rsidRPr="00B10C08" w:rsidRDefault="00A16E24" w:rsidP="00A16E24">
      <w:pPr>
        <w:pStyle w:val="Bezodstpw"/>
        <w:jc w:val="both"/>
        <w:rPr>
          <w:rFonts w:ascii="Arial" w:hAnsi="Arial" w:cs="Arial"/>
          <w:sz w:val="24"/>
          <w:szCs w:val="24"/>
        </w:rPr>
      </w:pPr>
      <w:r w:rsidRPr="00B10C08">
        <w:rPr>
          <w:rFonts w:ascii="Arial" w:hAnsi="Arial" w:cs="Arial"/>
          <w:sz w:val="24"/>
          <w:szCs w:val="24"/>
        </w:rPr>
        <w:t>Zwykłe korzystanie z wód służy zaspokojeniu potrzeb własnego gospodarstwa domowego w sposób obejmujący:</w:t>
      </w:r>
    </w:p>
    <w:p w14:paraId="4DEBDA47" w14:textId="346DFD14" w:rsidR="00A16E24" w:rsidRPr="00B10C08" w:rsidRDefault="00A16E24" w:rsidP="00CA7ED4">
      <w:pPr>
        <w:pStyle w:val="Bezodstpw"/>
        <w:numPr>
          <w:ilvl w:val="2"/>
          <w:numId w:val="231"/>
        </w:numPr>
        <w:ind w:left="567" w:hanging="567"/>
        <w:jc w:val="both"/>
        <w:rPr>
          <w:rFonts w:ascii="Arial" w:hAnsi="Arial" w:cs="Arial"/>
          <w:sz w:val="24"/>
          <w:szCs w:val="24"/>
        </w:rPr>
      </w:pPr>
      <w:r w:rsidRPr="00B10C08">
        <w:rPr>
          <w:rFonts w:ascii="Arial" w:hAnsi="Arial" w:cs="Arial"/>
          <w:sz w:val="24"/>
          <w:szCs w:val="24"/>
        </w:rPr>
        <w:t>pobór wód podziemnych lub wód powierzchniowych w ilości średniorocznie nieprzekraczającej 5 m</w:t>
      </w:r>
      <w:r w:rsidRPr="00B10C08">
        <w:rPr>
          <w:rFonts w:ascii="Arial" w:hAnsi="Arial" w:cs="Arial"/>
          <w:sz w:val="24"/>
          <w:szCs w:val="24"/>
          <w:vertAlign w:val="superscript"/>
        </w:rPr>
        <w:t>3</w:t>
      </w:r>
      <w:r w:rsidRPr="00B10C08">
        <w:rPr>
          <w:rFonts w:ascii="Arial" w:hAnsi="Arial" w:cs="Arial"/>
          <w:sz w:val="24"/>
          <w:szCs w:val="24"/>
        </w:rPr>
        <w:t xml:space="preserve"> na dobę,</w:t>
      </w:r>
    </w:p>
    <w:p w14:paraId="6C21BD91" w14:textId="7A92B537" w:rsidR="00A16E24" w:rsidRPr="00B10C08" w:rsidRDefault="00A16E24" w:rsidP="00CA7ED4">
      <w:pPr>
        <w:pStyle w:val="Bezodstpw"/>
        <w:numPr>
          <w:ilvl w:val="2"/>
          <w:numId w:val="231"/>
        </w:numPr>
        <w:ind w:left="567" w:hanging="567"/>
        <w:jc w:val="both"/>
        <w:rPr>
          <w:rFonts w:ascii="Arial" w:hAnsi="Arial" w:cs="Arial"/>
          <w:sz w:val="24"/>
          <w:szCs w:val="24"/>
        </w:rPr>
      </w:pPr>
      <w:r w:rsidRPr="00B10C08">
        <w:rPr>
          <w:rFonts w:ascii="Arial" w:hAnsi="Arial" w:cs="Arial"/>
          <w:sz w:val="24"/>
          <w:szCs w:val="24"/>
        </w:rPr>
        <w:t>wprowadzanie ścieków do wód lub do ziemi w ilości nieprzekraczającej łącznie 5 m</w:t>
      </w:r>
      <w:r w:rsidRPr="00B10C08">
        <w:rPr>
          <w:rFonts w:ascii="Arial" w:hAnsi="Arial" w:cs="Arial"/>
          <w:sz w:val="24"/>
          <w:szCs w:val="24"/>
          <w:vertAlign w:val="superscript"/>
        </w:rPr>
        <w:t xml:space="preserve">3 </w:t>
      </w:r>
      <w:r w:rsidRPr="00B10C08">
        <w:rPr>
          <w:rFonts w:ascii="Arial" w:hAnsi="Arial" w:cs="Arial"/>
          <w:sz w:val="24"/>
          <w:szCs w:val="24"/>
        </w:rPr>
        <w:t>na dobę.</w:t>
      </w:r>
    </w:p>
    <w:p w14:paraId="65725378" w14:textId="547092D8" w:rsidR="00A16E24" w:rsidRPr="00B10C08" w:rsidRDefault="00A16E24" w:rsidP="006B47C4">
      <w:pPr>
        <w:pStyle w:val="Bezodstpw"/>
        <w:spacing w:before="120" w:after="120"/>
        <w:jc w:val="both"/>
        <w:rPr>
          <w:rFonts w:ascii="Arial" w:hAnsi="Arial" w:cs="Arial"/>
          <w:sz w:val="24"/>
          <w:szCs w:val="24"/>
        </w:rPr>
      </w:pPr>
      <w:r w:rsidRPr="00B10C08">
        <w:rPr>
          <w:rFonts w:ascii="Arial" w:hAnsi="Arial" w:cs="Arial"/>
          <w:sz w:val="24"/>
          <w:szCs w:val="24"/>
        </w:rPr>
        <w:t xml:space="preserve">Powyższy przepis określa zarówno podmiot uprawniony do korzystania z wód w ramach zwykłego korzystania z wód (właściciela terenu), jak również reguluje parametrycznie zakres wykorzystania tego uprawnienia. Podmiotem uprawnionym do zwykłego korzystania z wód jest zarówno osoba fizyczna jak i osoba prawna. Właścicielem gruntu pod urządzeniami wodnymi jest Skarb Państwa w stosunku do którego zarząd sprawuje </w:t>
      </w:r>
      <w:r w:rsidR="00AB174D">
        <w:rPr>
          <w:rFonts w:ascii="Arial" w:hAnsi="Arial" w:cs="Arial"/>
          <w:sz w:val="24"/>
          <w:szCs w:val="24"/>
        </w:rPr>
        <w:br/>
      </w:r>
      <w:r w:rsidRPr="00B10C08">
        <w:rPr>
          <w:rFonts w:ascii="Arial" w:hAnsi="Arial" w:cs="Arial"/>
          <w:sz w:val="24"/>
          <w:szCs w:val="24"/>
        </w:rPr>
        <w:t>PGL Lasy Państwowe nieposiadając</w:t>
      </w:r>
      <w:r w:rsidR="00322563" w:rsidRPr="00B10C08">
        <w:rPr>
          <w:rFonts w:ascii="Arial" w:hAnsi="Arial" w:cs="Arial"/>
          <w:sz w:val="24"/>
          <w:szCs w:val="24"/>
        </w:rPr>
        <w:t>y</w:t>
      </w:r>
      <w:r w:rsidRPr="00B10C08">
        <w:rPr>
          <w:rFonts w:ascii="Arial" w:hAnsi="Arial" w:cs="Arial"/>
          <w:sz w:val="24"/>
          <w:szCs w:val="24"/>
        </w:rPr>
        <w:t xml:space="preserve"> osobowości prawnej. Tym samym zwykłe korzystanie z wód odnosi się do wszystkich podmiotów szeroko rozumianego obrotu prawnego.</w:t>
      </w:r>
    </w:p>
    <w:p w14:paraId="6DF8FCBB" w14:textId="14E1AD6E" w:rsidR="00A16E24" w:rsidRPr="00B10C08" w:rsidRDefault="00A16E24" w:rsidP="00322563">
      <w:pPr>
        <w:pStyle w:val="Bezodstpw"/>
        <w:spacing w:after="120"/>
        <w:jc w:val="both"/>
        <w:rPr>
          <w:rFonts w:ascii="Arial" w:hAnsi="Arial" w:cs="Arial"/>
          <w:sz w:val="24"/>
          <w:szCs w:val="24"/>
        </w:rPr>
      </w:pPr>
      <w:r w:rsidRPr="00B10C08">
        <w:rPr>
          <w:rFonts w:ascii="Arial" w:hAnsi="Arial" w:cs="Arial"/>
          <w:sz w:val="24"/>
          <w:szCs w:val="24"/>
        </w:rPr>
        <w:t xml:space="preserve">Zgodnie z wyrokiem Naczelnego Sądu Administracyjnego z dnia 21 września 2017 r. </w:t>
      </w:r>
      <w:r w:rsidR="00AB174D">
        <w:rPr>
          <w:rFonts w:ascii="Arial" w:hAnsi="Arial" w:cs="Arial"/>
          <w:sz w:val="24"/>
          <w:szCs w:val="24"/>
        </w:rPr>
        <w:br/>
      </w:r>
      <w:proofErr w:type="spellStart"/>
      <w:r w:rsidRPr="00B10C08">
        <w:rPr>
          <w:rFonts w:ascii="Arial" w:hAnsi="Arial" w:cs="Arial"/>
          <w:sz w:val="24"/>
          <w:szCs w:val="24"/>
        </w:rPr>
        <w:t>syg</w:t>
      </w:r>
      <w:proofErr w:type="spellEnd"/>
      <w:r w:rsidRPr="00B10C08">
        <w:rPr>
          <w:rFonts w:ascii="Arial" w:hAnsi="Arial" w:cs="Arial"/>
          <w:sz w:val="24"/>
          <w:szCs w:val="24"/>
        </w:rPr>
        <w:t>. akt II OSK 2919/16, własności gruntu nie można utożsamiać z osobistym prowadzeniem gospodarstwa domowego przez właściciela tego gruntu. Dlatego pojęcie w</w:t>
      </w:r>
      <w:r w:rsidR="006B47C4">
        <w:rPr>
          <w:rFonts w:ascii="Arial" w:hAnsi="Arial" w:cs="Arial"/>
          <w:sz w:val="24"/>
          <w:szCs w:val="24"/>
        </w:rPr>
        <w:t> </w:t>
      </w:r>
      <w:r w:rsidRPr="00B10C08">
        <w:rPr>
          <w:rFonts w:ascii="Arial" w:hAnsi="Arial" w:cs="Arial"/>
          <w:sz w:val="24"/>
          <w:szCs w:val="24"/>
        </w:rPr>
        <w:t>brzmieniu: własnego gospodarstwa domowego należy traktować i używać rozszerzająco, nie tylko jako zaspokojenie potrzeb osobistych właściciela gruntu prowadzącego gospodarstwo domowe, co jest bezsprzeczn</w:t>
      </w:r>
      <w:r w:rsidR="00322563" w:rsidRPr="00B10C08">
        <w:rPr>
          <w:rFonts w:ascii="Arial" w:hAnsi="Arial" w:cs="Arial"/>
          <w:sz w:val="24"/>
          <w:szCs w:val="24"/>
        </w:rPr>
        <w:t>i</w:t>
      </w:r>
      <w:r w:rsidRPr="00B10C08">
        <w:rPr>
          <w:rFonts w:ascii="Arial" w:hAnsi="Arial" w:cs="Arial"/>
          <w:sz w:val="24"/>
          <w:szCs w:val="24"/>
        </w:rPr>
        <w:t xml:space="preserve">e co do zasady w ten sposób postrzegane, ale wystarczające jest również zaspokojenie potrzeb osobistych właściciela gruntu prowadzącego gospodarstwo domowe przez inną osobę z woli i za wiedzą właściciela terenu, na którym gospodarstwo domowe jest zlokalizowane. </w:t>
      </w:r>
    </w:p>
    <w:p w14:paraId="04047F7C" w14:textId="77777777" w:rsidR="00322563" w:rsidRPr="00B10C08" w:rsidRDefault="00A16E24" w:rsidP="00A16E24">
      <w:pPr>
        <w:pStyle w:val="Bezodstpw"/>
        <w:jc w:val="both"/>
        <w:rPr>
          <w:rFonts w:ascii="Arial" w:hAnsi="Arial" w:cs="Arial"/>
          <w:sz w:val="24"/>
          <w:szCs w:val="24"/>
        </w:rPr>
      </w:pPr>
      <w:r w:rsidRPr="00B10C08">
        <w:rPr>
          <w:rFonts w:ascii="Arial" w:hAnsi="Arial" w:cs="Arial"/>
          <w:sz w:val="24"/>
          <w:szCs w:val="24"/>
        </w:rPr>
        <w:t>Reasumując, pobór wód podziemnych z własnych ujęć wód, z których pobierana jest woda do budynków mieszkalnych znajdujących się w zasobach jednostek LP – służących jako lokale służbowe pracowników (leśniczówki) dla celów ich własnego gospodarstwa domowego oraz odprowadzenie ścieków z tych gospodarstw mogą być uznawane za obiekty</w:t>
      </w:r>
      <w:r w:rsidR="00322563" w:rsidRPr="00B10C08">
        <w:rPr>
          <w:rFonts w:ascii="Arial" w:hAnsi="Arial" w:cs="Arial"/>
          <w:sz w:val="24"/>
          <w:szCs w:val="24"/>
        </w:rPr>
        <w:t>,</w:t>
      </w:r>
      <w:r w:rsidRPr="00B10C08">
        <w:rPr>
          <w:rFonts w:ascii="Arial" w:hAnsi="Arial" w:cs="Arial"/>
          <w:sz w:val="24"/>
          <w:szCs w:val="24"/>
        </w:rPr>
        <w:t xml:space="preserve"> w których zachodzi zwykłe korzystanie z wód i tak je należy traktować, o ile nie są przekraczane parametry ilościowe poboru wody i odprowadzenia ścieków na poziomie średniorocznie 5 m</w:t>
      </w:r>
      <w:r w:rsidRPr="00B10C08">
        <w:rPr>
          <w:rFonts w:ascii="Arial" w:hAnsi="Arial" w:cs="Arial"/>
          <w:sz w:val="24"/>
          <w:szCs w:val="24"/>
          <w:vertAlign w:val="superscript"/>
        </w:rPr>
        <w:t>3</w:t>
      </w:r>
      <w:r w:rsidRPr="00B10C08">
        <w:rPr>
          <w:rFonts w:ascii="Arial" w:hAnsi="Arial" w:cs="Arial"/>
          <w:sz w:val="24"/>
          <w:szCs w:val="24"/>
        </w:rPr>
        <w:t xml:space="preserve">/d. </w:t>
      </w:r>
    </w:p>
    <w:p w14:paraId="3B9B5ABD" w14:textId="77777777" w:rsidR="00A16E24" w:rsidRPr="00B10C08" w:rsidRDefault="00A16E24" w:rsidP="006B47C4">
      <w:pPr>
        <w:pStyle w:val="Bezodstpw"/>
        <w:spacing w:before="120"/>
        <w:jc w:val="both"/>
        <w:rPr>
          <w:rFonts w:ascii="Arial" w:hAnsi="Arial" w:cs="Arial"/>
          <w:sz w:val="24"/>
          <w:szCs w:val="24"/>
        </w:rPr>
      </w:pPr>
      <w:r w:rsidRPr="00B10C08">
        <w:rPr>
          <w:rFonts w:ascii="Arial" w:hAnsi="Arial" w:cs="Arial"/>
          <w:sz w:val="24"/>
          <w:szCs w:val="24"/>
        </w:rPr>
        <w:t xml:space="preserve">W przypadku poboru wód podziemnych do lub odprowadzania ścieków z budynków mieszkalnych z niewyodrębnioną częścią kancelaryjną (samodzielny lokal w księdze wieczystej) z uwagi na incydentalny charakter korzystania z wód lub jego brak należy klasyfikować je jako zwykłe korzystanie z wód. Należy przy tym jednocześnie podkreślić, że dla potrzeb scharakteryzowania zasad funkcjonowania leśniczówek (lokali mieszkalnych służbowych) w świetle </w:t>
      </w:r>
      <w:r w:rsidR="00322563" w:rsidRPr="00B10C08">
        <w:rPr>
          <w:rFonts w:ascii="Arial" w:hAnsi="Arial" w:cs="Arial"/>
          <w:sz w:val="24"/>
          <w:szCs w:val="24"/>
        </w:rPr>
        <w:t>PW</w:t>
      </w:r>
      <w:r w:rsidRPr="00B10C08">
        <w:rPr>
          <w:rFonts w:ascii="Arial" w:hAnsi="Arial" w:cs="Arial"/>
          <w:sz w:val="24"/>
          <w:szCs w:val="24"/>
        </w:rPr>
        <w:t xml:space="preserve"> leśniczówki nie funkcjonują w zakresie działalności gospodarczej </w:t>
      </w:r>
      <w:r w:rsidR="00322563" w:rsidRPr="00B10C08">
        <w:rPr>
          <w:rFonts w:ascii="Arial" w:hAnsi="Arial" w:cs="Arial"/>
          <w:sz w:val="24"/>
          <w:szCs w:val="24"/>
        </w:rPr>
        <w:t>jednostek LP</w:t>
      </w:r>
      <w:r w:rsidRPr="00B10C08">
        <w:rPr>
          <w:rFonts w:ascii="Arial" w:hAnsi="Arial" w:cs="Arial"/>
          <w:sz w:val="24"/>
          <w:szCs w:val="24"/>
        </w:rPr>
        <w:t xml:space="preserve"> i nie mają charakteru zarobkowego. </w:t>
      </w:r>
    </w:p>
    <w:p w14:paraId="51F4E252" w14:textId="77777777" w:rsidR="004947BC" w:rsidRPr="00B10C08" w:rsidRDefault="00A16E24" w:rsidP="00322563">
      <w:pPr>
        <w:pStyle w:val="Bezodstpw"/>
        <w:jc w:val="both"/>
        <w:rPr>
          <w:rFonts w:ascii="Arial" w:hAnsi="Arial" w:cs="Arial"/>
          <w:sz w:val="24"/>
          <w:szCs w:val="24"/>
        </w:rPr>
      </w:pPr>
      <w:r w:rsidRPr="00B10C08">
        <w:rPr>
          <w:rFonts w:ascii="Arial" w:hAnsi="Arial" w:cs="Arial"/>
          <w:sz w:val="24"/>
          <w:szCs w:val="24"/>
        </w:rPr>
        <w:t xml:space="preserve">Regule nie polegają samodzielne budynki kancelarii leśniczych, siedziby nadleśnictw, budynki na szkółkach leśnych, szkółki leśne, </w:t>
      </w:r>
      <w:r w:rsidR="00322563" w:rsidRPr="00B10C08">
        <w:rPr>
          <w:rFonts w:ascii="Arial" w:hAnsi="Arial" w:cs="Arial"/>
          <w:sz w:val="24"/>
          <w:szCs w:val="24"/>
        </w:rPr>
        <w:t xml:space="preserve">budynki </w:t>
      </w:r>
      <w:r w:rsidRPr="00B10C08">
        <w:rPr>
          <w:rFonts w:ascii="Arial" w:hAnsi="Arial" w:cs="Arial"/>
          <w:sz w:val="24"/>
          <w:szCs w:val="24"/>
        </w:rPr>
        <w:t>ośrodków edukacji leśnej, kwatery łowieckie, restauracje i stołówki, domy wczasowe i ośrodki wypoczynkowe</w:t>
      </w:r>
      <w:r w:rsidR="00322563" w:rsidRPr="00B10C08">
        <w:rPr>
          <w:rFonts w:ascii="Arial" w:hAnsi="Arial" w:cs="Arial"/>
          <w:sz w:val="24"/>
          <w:szCs w:val="24"/>
        </w:rPr>
        <w:t>,</w:t>
      </w:r>
      <w:r w:rsidRPr="00B10C08">
        <w:rPr>
          <w:rFonts w:ascii="Arial" w:hAnsi="Arial" w:cs="Arial"/>
          <w:sz w:val="24"/>
          <w:szCs w:val="24"/>
        </w:rPr>
        <w:t xml:space="preserve"> w tym budynki w których następuje wynajem pokoi oraz inne budynki</w:t>
      </w:r>
      <w:r w:rsidR="00322563" w:rsidRPr="00B10C08">
        <w:rPr>
          <w:rFonts w:ascii="Arial" w:hAnsi="Arial" w:cs="Arial"/>
          <w:sz w:val="24"/>
          <w:szCs w:val="24"/>
        </w:rPr>
        <w:t>,</w:t>
      </w:r>
      <w:r w:rsidRPr="00B10C08">
        <w:rPr>
          <w:rFonts w:ascii="Arial" w:hAnsi="Arial" w:cs="Arial"/>
          <w:sz w:val="24"/>
          <w:szCs w:val="24"/>
        </w:rPr>
        <w:t xml:space="preserve"> w których odbywa się działalność gospodarcza ściśle związana lub powiązana z gospodarką leśną.</w:t>
      </w:r>
    </w:p>
    <w:p w14:paraId="70E2D7CC" w14:textId="77777777" w:rsidR="004947BC" w:rsidRPr="00B10C08" w:rsidRDefault="004947BC" w:rsidP="006B47C4">
      <w:pPr>
        <w:spacing w:before="120" w:after="120"/>
        <w:jc w:val="both"/>
        <w:rPr>
          <w:rFonts w:ascii="Arial" w:hAnsi="Arial" w:cs="Arial"/>
          <w:sz w:val="24"/>
          <w:szCs w:val="24"/>
        </w:rPr>
      </w:pPr>
      <w:r w:rsidRPr="00B10C08">
        <w:rPr>
          <w:rFonts w:ascii="Arial" w:hAnsi="Arial" w:cs="Arial"/>
          <w:sz w:val="24"/>
          <w:szCs w:val="24"/>
        </w:rPr>
        <w:t>Wykonanie ujęcia wiąże się z przestrzeganiem przepisów ustawy z dnia 9 czerwca 2011 r. Prawo geologiczne i górnicze. Wśród obowiązków wynikających z przepisów Prawa geologicznego i górniczego</w:t>
      </w:r>
      <w:r w:rsidRPr="00B10C08">
        <w:rPr>
          <w:rStyle w:val="Odwoanieprzypisudolnego"/>
          <w:rFonts w:ascii="Arial" w:hAnsi="Arial" w:cs="Arial"/>
          <w:sz w:val="24"/>
          <w:szCs w:val="24"/>
        </w:rPr>
        <w:footnoteReference w:id="84"/>
      </w:r>
      <w:r w:rsidRPr="00B10C08">
        <w:rPr>
          <w:rFonts w:ascii="Arial" w:hAnsi="Arial" w:cs="Arial"/>
          <w:sz w:val="24"/>
          <w:szCs w:val="24"/>
        </w:rPr>
        <w:t>, przed uzyskaniem pozwolenia wodnoprawnego należy posiadać:</w:t>
      </w:r>
    </w:p>
    <w:p w14:paraId="497D8E71" w14:textId="19E082C6" w:rsidR="004947BC" w:rsidRPr="00B10C08" w:rsidRDefault="004947BC" w:rsidP="00920E32">
      <w:pPr>
        <w:pStyle w:val="Bezodstpw"/>
        <w:numPr>
          <w:ilvl w:val="1"/>
          <w:numId w:val="107"/>
        </w:numPr>
        <w:tabs>
          <w:tab w:val="left" w:pos="6567"/>
        </w:tabs>
        <w:ind w:left="1134" w:hanging="567"/>
        <w:jc w:val="both"/>
        <w:rPr>
          <w:rFonts w:ascii="Arial" w:hAnsi="Arial" w:cs="Arial"/>
          <w:sz w:val="24"/>
          <w:szCs w:val="24"/>
        </w:rPr>
      </w:pPr>
      <w:r w:rsidRPr="00B10C08">
        <w:rPr>
          <w:rFonts w:ascii="Arial" w:hAnsi="Arial" w:cs="Arial"/>
          <w:sz w:val="24"/>
          <w:szCs w:val="24"/>
        </w:rPr>
        <w:t>zatwierdzony projekt robót geologicznych,</w:t>
      </w:r>
    </w:p>
    <w:p w14:paraId="70CE5D17" w14:textId="2EBCD9AA"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 xml:space="preserve">dokonać zgłoszenia wodnoprawnego (zgodnie z art. 394 ust. 1 pkt. 8) </w:t>
      </w:r>
      <w:r w:rsidR="001C4B04">
        <w:rPr>
          <w:rFonts w:ascii="Arial" w:hAnsi="Arial" w:cs="Arial"/>
          <w:sz w:val="24"/>
          <w:szCs w:val="24"/>
        </w:rPr>
        <w:br/>
      </w:r>
      <w:r w:rsidRPr="00B10C08">
        <w:rPr>
          <w:rFonts w:ascii="Arial" w:hAnsi="Arial" w:cs="Arial"/>
          <w:sz w:val="24"/>
          <w:szCs w:val="24"/>
        </w:rPr>
        <w:t>na odprowadzanie wód z próbnych pompowań,</w:t>
      </w:r>
    </w:p>
    <w:p w14:paraId="37D6259B" w14:textId="77777777"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 xml:space="preserve">wykonać otwór hydrogeologiczny, </w:t>
      </w:r>
    </w:p>
    <w:p w14:paraId="2D6D74AA" w14:textId="1DF710EC"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 xml:space="preserve">wykonać próbne pompowanie w celu ustalenia warunków niezbędnych </w:t>
      </w:r>
      <w:r w:rsidR="001C4B04">
        <w:rPr>
          <w:rFonts w:ascii="Arial" w:hAnsi="Arial" w:cs="Arial"/>
          <w:sz w:val="24"/>
          <w:szCs w:val="24"/>
        </w:rPr>
        <w:br/>
      </w:r>
      <w:r w:rsidRPr="00B10C08">
        <w:rPr>
          <w:rFonts w:ascii="Arial" w:hAnsi="Arial" w:cs="Arial"/>
          <w:sz w:val="24"/>
          <w:szCs w:val="24"/>
        </w:rPr>
        <w:t xml:space="preserve">do dokumentacji hydrogeologicznej, </w:t>
      </w:r>
    </w:p>
    <w:p w14:paraId="5B2170ED" w14:textId="77777777" w:rsidR="004947BC" w:rsidRPr="00B10C08" w:rsidRDefault="004947BC" w:rsidP="00920E32">
      <w:pPr>
        <w:pStyle w:val="Bezodstpw"/>
        <w:numPr>
          <w:ilvl w:val="1"/>
          <w:numId w:val="107"/>
        </w:numPr>
        <w:ind w:left="1134" w:hanging="567"/>
        <w:jc w:val="both"/>
        <w:rPr>
          <w:rFonts w:ascii="Arial" w:hAnsi="Arial" w:cs="Arial"/>
          <w:sz w:val="24"/>
          <w:szCs w:val="24"/>
        </w:rPr>
      </w:pPr>
      <w:r w:rsidRPr="00B10C08">
        <w:rPr>
          <w:rFonts w:ascii="Arial" w:hAnsi="Arial" w:cs="Arial"/>
          <w:sz w:val="24"/>
          <w:szCs w:val="24"/>
        </w:rPr>
        <w:t>zatwierdzoną dokumentację hydrogeologiczną.</w:t>
      </w:r>
    </w:p>
    <w:p w14:paraId="2CF625C4" w14:textId="77777777" w:rsidR="004947BC" w:rsidRPr="006B47C4" w:rsidRDefault="004947BC" w:rsidP="004947BC">
      <w:pPr>
        <w:pStyle w:val="Bezodstpw"/>
        <w:ind w:left="567"/>
        <w:jc w:val="both"/>
        <w:rPr>
          <w:rFonts w:ascii="Arial" w:hAnsi="Arial" w:cs="Arial"/>
          <w:sz w:val="12"/>
          <w:szCs w:val="24"/>
        </w:rPr>
      </w:pPr>
    </w:p>
    <w:p w14:paraId="7A1398BB" w14:textId="5810176B" w:rsidR="004947BC" w:rsidRPr="00B10C08" w:rsidRDefault="004947BC" w:rsidP="006B47C4">
      <w:pPr>
        <w:pStyle w:val="Bezodstpw"/>
        <w:jc w:val="both"/>
        <w:rPr>
          <w:rFonts w:ascii="Arial" w:hAnsi="Arial" w:cs="Arial"/>
          <w:sz w:val="24"/>
          <w:szCs w:val="24"/>
        </w:rPr>
      </w:pPr>
      <w:r w:rsidRPr="00B10C08">
        <w:rPr>
          <w:rFonts w:ascii="Arial" w:hAnsi="Arial" w:cs="Arial"/>
          <w:sz w:val="24"/>
          <w:szCs w:val="24"/>
        </w:rPr>
        <w:t xml:space="preserve">Pobór wód podziemnych może się również wiązać z potrzebą </w:t>
      </w:r>
      <w:r w:rsidRPr="00B10C08">
        <w:rPr>
          <w:rFonts w:ascii="Arial" w:hAnsi="Arial" w:cs="Arial"/>
          <w:sz w:val="24"/>
          <w:szCs w:val="24"/>
          <w:u w:val="single"/>
        </w:rPr>
        <w:t>uzdatnienia wody</w:t>
      </w:r>
      <w:r w:rsidRPr="00B10C08">
        <w:rPr>
          <w:rFonts w:ascii="Arial" w:hAnsi="Arial" w:cs="Arial"/>
          <w:sz w:val="24"/>
          <w:szCs w:val="24"/>
        </w:rPr>
        <w:t xml:space="preserve">. Woda jest bezpieczna dla zdrowia ludzkiego, jeżeli nie zawiera chorobotwórczych mikroorganizmów, pasożytów, substancji chemicznych nie ma agresywnych właściwości korozyjnych </w:t>
      </w:r>
      <w:r w:rsidR="001C4B04">
        <w:rPr>
          <w:rFonts w:ascii="Arial" w:hAnsi="Arial" w:cs="Arial"/>
          <w:sz w:val="24"/>
          <w:szCs w:val="24"/>
        </w:rPr>
        <w:br/>
      </w:r>
      <w:r w:rsidRPr="00B10C08">
        <w:rPr>
          <w:rFonts w:ascii="Arial" w:hAnsi="Arial" w:cs="Arial"/>
          <w:sz w:val="24"/>
          <w:szCs w:val="24"/>
        </w:rPr>
        <w:t>i spełnienia pod</w:t>
      </w:r>
      <w:r w:rsidR="009F0E67" w:rsidRPr="00B10C08">
        <w:rPr>
          <w:rFonts w:ascii="Arial" w:hAnsi="Arial" w:cs="Arial"/>
          <w:sz w:val="24"/>
          <w:szCs w:val="24"/>
        </w:rPr>
        <w:t>stawowych wymagań określonych w </w:t>
      </w:r>
      <w:r w:rsidRPr="00B10C08">
        <w:rPr>
          <w:rFonts w:ascii="Arial" w:hAnsi="Arial" w:cs="Arial"/>
          <w:sz w:val="24"/>
          <w:szCs w:val="24"/>
        </w:rPr>
        <w:t xml:space="preserve">rozporządzeniu Ministra Zdrowia </w:t>
      </w:r>
      <w:r w:rsidR="00EB31C0">
        <w:rPr>
          <w:rFonts w:ascii="Arial" w:hAnsi="Arial" w:cs="Arial"/>
          <w:sz w:val="24"/>
          <w:szCs w:val="24"/>
        </w:rPr>
        <w:br/>
      </w:r>
      <w:r w:rsidRPr="00B10C08">
        <w:rPr>
          <w:rFonts w:ascii="Arial" w:hAnsi="Arial" w:cs="Arial"/>
          <w:sz w:val="24"/>
          <w:szCs w:val="24"/>
        </w:rPr>
        <w:t xml:space="preserve">z dnia 7 grudnia 2017 r. w sprawie jakości wody przeznaczonej do spożycia przez ludzi </w:t>
      </w:r>
      <w:r w:rsidR="001C4B04">
        <w:rPr>
          <w:rFonts w:ascii="Arial" w:hAnsi="Arial" w:cs="Arial"/>
          <w:sz w:val="24"/>
          <w:szCs w:val="24"/>
        </w:rPr>
        <w:br/>
      </w:r>
      <w:r w:rsidRPr="00B10C08">
        <w:rPr>
          <w:rFonts w:ascii="Arial" w:hAnsi="Arial" w:cs="Arial"/>
          <w:sz w:val="24"/>
          <w:szCs w:val="24"/>
        </w:rPr>
        <w:t>(Dz. U. 2019 poz. 2294).</w:t>
      </w:r>
    </w:p>
    <w:p w14:paraId="477AA1D8" w14:textId="77777777" w:rsidR="004947BC" w:rsidRPr="00B10C08" w:rsidRDefault="004947BC" w:rsidP="00531D15">
      <w:pPr>
        <w:pStyle w:val="Bezodstpw"/>
        <w:spacing w:before="240"/>
        <w:jc w:val="both"/>
        <w:rPr>
          <w:rFonts w:ascii="Arial" w:hAnsi="Arial" w:cs="Arial"/>
          <w:b/>
          <w:sz w:val="24"/>
          <w:szCs w:val="24"/>
          <w:u w:val="single"/>
        </w:rPr>
      </w:pPr>
      <w:r w:rsidRPr="00B10C08">
        <w:rPr>
          <w:rFonts w:ascii="Arial" w:hAnsi="Arial" w:cs="Arial"/>
          <w:b/>
          <w:sz w:val="24"/>
          <w:szCs w:val="24"/>
        </w:rPr>
        <w:t>III wariant</w:t>
      </w:r>
      <w:r w:rsidRPr="00B10C08">
        <w:rPr>
          <w:rFonts w:ascii="Arial" w:hAnsi="Arial" w:cs="Arial"/>
          <w:b/>
          <w:sz w:val="24"/>
          <w:szCs w:val="24"/>
          <w:u w:val="single"/>
        </w:rPr>
        <w:t xml:space="preserve"> niedopuszczalny do powszechnego stosowania – zaopatrzenie z ujęć wód powierzchniowych</w:t>
      </w:r>
    </w:p>
    <w:p w14:paraId="469FA6D9" w14:textId="77777777" w:rsidR="004947BC" w:rsidRPr="006B47C4" w:rsidRDefault="004947BC" w:rsidP="004947BC">
      <w:pPr>
        <w:pStyle w:val="Bezodstpw"/>
        <w:jc w:val="both"/>
        <w:rPr>
          <w:rFonts w:ascii="Arial" w:hAnsi="Arial" w:cs="Arial"/>
          <w:sz w:val="12"/>
          <w:szCs w:val="24"/>
        </w:rPr>
      </w:pPr>
    </w:p>
    <w:p w14:paraId="5FF06600" w14:textId="556232A4" w:rsidR="004947BC" w:rsidRPr="00B10C08" w:rsidRDefault="004947BC" w:rsidP="006B47C4">
      <w:pPr>
        <w:pStyle w:val="Bezodstpw"/>
        <w:jc w:val="both"/>
        <w:rPr>
          <w:rFonts w:ascii="Arial" w:hAnsi="Arial" w:cs="Arial"/>
          <w:sz w:val="24"/>
          <w:szCs w:val="24"/>
        </w:rPr>
      </w:pPr>
      <w:r w:rsidRPr="00B10C08">
        <w:rPr>
          <w:rFonts w:ascii="Arial" w:hAnsi="Arial" w:cs="Arial"/>
          <w:sz w:val="24"/>
          <w:szCs w:val="24"/>
        </w:rPr>
        <w:t xml:space="preserve">W sytuacjach nadzwyczajnych (duża odległość od sieci wodociągowych i bliskość wód płynących) oraz w wyniku skomplikowanych warunków hydrogeologiczny (brak poziomu wodonośnego lub poziom użytkowy znajduje się powyżej 100 m głębokości) dopuszcza się pobór wód powierzchniowych z cieków naturalnych. Pobór wód powierzchniowych wiąże się z wykonaniem ujęcia </w:t>
      </w:r>
      <w:r w:rsidR="00551C9D">
        <w:rPr>
          <w:rFonts w:ascii="Arial" w:hAnsi="Arial" w:cs="Arial"/>
          <w:sz w:val="24"/>
          <w:szCs w:val="24"/>
        </w:rPr>
        <w:t xml:space="preserve">wód </w:t>
      </w:r>
      <w:r w:rsidRPr="00B10C08">
        <w:rPr>
          <w:rFonts w:ascii="Arial" w:hAnsi="Arial" w:cs="Arial"/>
          <w:sz w:val="24"/>
          <w:szCs w:val="24"/>
        </w:rPr>
        <w:t>powierzchniowych</w:t>
      </w:r>
      <w:r w:rsidR="00551C9D">
        <w:rPr>
          <w:rFonts w:ascii="Arial" w:hAnsi="Arial" w:cs="Arial"/>
          <w:sz w:val="24"/>
          <w:szCs w:val="24"/>
        </w:rPr>
        <w:t>.</w:t>
      </w:r>
      <w:r w:rsidR="00531D15">
        <w:rPr>
          <w:rFonts w:ascii="Arial" w:hAnsi="Arial" w:cs="Arial"/>
          <w:sz w:val="24"/>
          <w:szCs w:val="24"/>
        </w:rPr>
        <w:t xml:space="preserve"> oraz </w:t>
      </w:r>
      <w:r w:rsidRPr="00B10C08">
        <w:rPr>
          <w:rFonts w:ascii="Arial" w:hAnsi="Arial" w:cs="Arial"/>
          <w:sz w:val="24"/>
          <w:szCs w:val="24"/>
        </w:rPr>
        <w:t xml:space="preserve">z koniecznością </w:t>
      </w:r>
      <w:r w:rsidRPr="00B10C08">
        <w:rPr>
          <w:rFonts w:ascii="Arial" w:hAnsi="Arial" w:cs="Arial"/>
          <w:sz w:val="24"/>
          <w:szCs w:val="24"/>
          <w:u w:val="single"/>
        </w:rPr>
        <w:t>uzdatnienia wody</w:t>
      </w:r>
      <w:r w:rsidRPr="00B10C08">
        <w:rPr>
          <w:rFonts w:ascii="Arial" w:hAnsi="Arial" w:cs="Arial"/>
          <w:sz w:val="24"/>
          <w:szCs w:val="24"/>
        </w:rPr>
        <w:t>. Woda jest bezpieczna dla zdrowia ludzkiego, jeżeli nie zawiera chorobotwórczych mikroorganizmów, pasożytów, substancji chemicznych nie ma agresywnych właściwości korozyjnych</w:t>
      </w:r>
      <w:r w:rsidR="00531D15">
        <w:rPr>
          <w:rFonts w:ascii="Arial" w:hAnsi="Arial" w:cs="Arial"/>
          <w:sz w:val="24"/>
          <w:szCs w:val="24"/>
        </w:rPr>
        <w:t xml:space="preserve"> </w:t>
      </w:r>
      <w:r w:rsidRPr="00B10C08">
        <w:rPr>
          <w:rFonts w:ascii="Arial" w:hAnsi="Arial" w:cs="Arial"/>
          <w:sz w:val="24"/>
          <w:szCs w:val="24"/>
        </w:rPr>
        <w:t>i spełnienia pod</w:t>
      </w:r>
      <w:r w:rsidR="009F0E67" w:rsidRPr="00B10C08">
        <w:rPr>
          <w:rFonts w:ascii="Arial" w:hAnsi="Arial" w:cs="Arial"/>
          <w:sz w:val="24"/>
          <w:szCs w:val="24"/>
        </w:rPr>
        <w:t>stawowych wymagań określonych w </w:t>
      </w:r>
      <w:r w:rsidRPr="00B10C08">
        <w:rPr>
          <w:rFonts w:ascii="Arial" w:hAnsi="Arial" w:cs="Arial"/>
          <w:sz w:val="24"/>
          <w:szCs w:val="24"/>
        </w:rPr>
        <w:t>rozporządzeniu Ministra Zdrowia z dnia 7 grudnia 2017 r. w sprawie jakości wody przeznaczonej do spożycia przez ludzi (Dz. U. 2019 poz. 2294).</w:t>
      </w:r>
    </w:p>
    <w:p w14:paraId="24860703" w14:textId="77777777" w:rsidR="004947BC" w:rsidRPr="00531D15" w:rsidRDefault="004947BC" w:rsidP="004947BC">
      <w:pPr>
        <w:pStyle w:val="Bezodstpw"/>
        <w:jc w:val="both"/>
        <w:rPr>
          <w:rFonts w:ascii="Arial" w:hAnsi="Arial" w:cs="Arial"/>
          <w:sz w:val="20"/>
          <w:szCs w:val="20"/>
        </w:rPr>
      </w:pPr>
    </w:p>
    <w:p w14:paraId="44C7BEFA" w14:textId="77777777" w:rsidR="004947BC" w:rsidRPr="00B10C08" w:rsidRDefault="009F0E67" w:rsidP="009F0E67">
      <w:pPr>
        <w:pStyle w:val="Bezodstpw"/>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2.2.</w:t>
      </w:r>
      <w:r w:rsidR="004947BC" w:rsidRPr="00B10C08">
        <w:rPr>
          <w:rFonts w:ascii="Arial" w:hAnsi="Arial" w:cs="Arial"/>
          <w:b/>
          <w:color w:val="005023"/>
          <w:sz w:val="24"/>
          <w:szCs w:val="24"/>
        </w:rPr>
        <w:tab/>
        <w:t xml:space="preserve">Budynki do których dostarczana jest woda z ujęcia stanowiącego własność </w:t>
      </w:r>
      <w:r w:rsidRPr="00B10C08">
        <w:rPr>
          <w:rFonts w:ascii="Arial" w:hAnsi="Arial" w:cs="Arial"/>
          <w:b/>
          <w:color w:val="005023"/>
          <w:sz w:val="24"/>
          <w:szCs w:val="24"/>
        </w:rPr>
        <w:t>jednostki LP</w:t>
      </w:r>
      <w:r w:rsidR="004947BC" w:rsidRPr="00B10C08">
        <w:rPr>
          <w:rFonts w:ascii="Arial" w:hAnsi="Arial" w:cs="Arial"/>
          <w:b/>
          <w:color w:val="005023"/>
          <w:sz w:val="24"/>
          <w:szCs w:val="24"/>
        </w:rPr>
        <w:t xml:space="preserve"> lub znajdującego się na gruncie</w:t>
      </w:r>
      <w:r w:rsidRPr="00B10C08">
        <w:rPr>
          <w:rFonts w:ascii="Arial" w:hAnsi="Arial" w:cs="Arial"/>
          <w:b/>
          <w:color w:val="005023"/>
          <w:sz w:val="24"/>
          <w:szCs w:val="24"/>
        </w:rPr>
        <w:t xml:space="preserve"> jednostki LP</w:t>
      </w:r>
    </w:p>
    <w:p w14:paraId="3DF66233" w14:textId="77777777" w:rsidR="004947BC" w:rsidRPr="00531D15" w:rsidRDefault="004947BC" w:rsidP="004947BC">
      <w:pPr>
        <w:pStyle w:val="Bezodstpw"/>
        <w:jc w:val="both"/>
        <w:rPr>
          <w:rFonts w:ascii="Arial" w:hAnsi="Arial" w:cs="Arial"/>
          <w:b/>
          <w:sz w:val="20"/>
          <w:szCs w:val="20"/>
        </w:rPr>
      </w:pPr>
    </w:p>
    <w:p w14:paraId="30220F27" w14:textId="77777777" w:rsidR="004947BC" w:rsidRPr="00B10C08" w:rsidRDefault="004947BC" w:rsidP="004947BC">
      <w:pPr>
        <w:pStyle w:val="Bezodstpw"/>
        <w:jc w:val="both"/>
        <w:rPr>
          <w:rFonts w:ascii="Arial" w:hAnsi="Arial" w:cs="Arial"/>
          <w:bCs/>
          <w:sz w:val="24"/>
          <w:szCs w:val="24"/>
        </w:rPr>
      </w:pPr>
      <w:r w:rsidRPr="00B10C08">
        <w:rPr>
          <w:rFonts w:ascii="Arial" w:hAnsi="Arial" w:cs="Arial"/>
          <w:bCs/>
          <w:sz w:val="24"/>
          <w:szCs w:val="24"/>
        </w:rPr>
        <w:t>Zbiorowe zaopatrzenie w wodę jest to działalność polegaj</w:t>
      </w:r>
      <w:r w:rsidR="009F0E67" w:rsidRPr="00B10C08">
        <w:rPr>
          <w:rFonts w:ascii="Arial" w:hAnsi="Arial" w:cs="Arial"/>
          <w:bCs/>
          <w:sz w:val="24"/>
          <w:szCs w:val="24"/>
        </w:rPr>
        <w:t>ąca na ujmowaniu, uzdatnianiu i </w:t>
      </w:r>
      <w:r w:rsidRPr="00B10C08">
        <w:rPr>
          <w:rFonts w:ascii="Arial" w:hAnsi="Arial" w:cs="Arial"/>
          <w:bCs/>
          <w:sz w:val="24"/>
          <w:szCs w:val="24"/>
        </w:rPr>
        <w:t xml:space="preserve">dostarczaniu wody. </w:t>
      </w:r>
    </w:p>
    <w:p w14:paraId="25AC0FBB" w14:textId="77777777" w:rsidR="004947BC" w:rsidRPr="008541C9" w:rsidRDefault="004947BC" w:rsidP="004947BC">
      <w:pPr>
        <w:pStyle w:val="Bezodstpw"/>
        <w:jc w:val="both"/>
        <w:rPr>
          <w:rFonts w:ascii="Arial" w:hAnsi="Arial" w:cs="Arial"/>
          <w:sz w:val="12"/>
          <w:szCs w:val="24"/>
        </w:rPr>
      </w:pPr>
    </w:p>
    <w:p w14:paraId="54E43420" w14:textId="77777777" w:rsidR="004947BC" w:rsidRPr="00B10C08" w:rsidRDefault="004947BC" w:rsidP="004947BC">
      <w:pPr>
        <w:pStyle w:val="Bezodstpw"/>
        <w:jc w:val="both"/>
        <w:rPr>
          <w:rFonts w:ascii="Arial" w:hAnsi="Arial" w:cs="Arial"/>
          <w:bCs/>
          <w:sz w:val="24"/>
          <w:szCs w:val="24"/>
        </w:rPr>
      </w:pPr>
      <w:r w:rsidRPr="00B10C08">
        <w:rPr>
          <w:rFonts w:ascii="Arial" w:hAnsi="Arial" w:cs="Arial"/>
          <w:bCs/>
          <w:sz w:val="24"/>
          <w:szCs w:val="24"/>
        </w:rPr>
        <w:t>Przedsiębiorstwo wodociągowo-kanalizacyjne – przedsię</w:t>
      </w:r>
      <w:r w:rsidR="009F0E67" w:rsidRPr="00B10C08">
        <w:rPr>
          <w:rFonts w:ascii="Arial" w:hAnsi="Arial" w:cs="Arial"/>
          <w:bCs/>
          <w:sz w:val="24"/>
          <w:szCs w:val="24"/>
        </w:rPr>
        <w:t>biorcę w rozumieniu przepisów z </w:t>
      </w:r>
      <w:r w:rsidRPr="00B10C08">
        <w:rPr>
          <w:rFonts w:ascii="Arial" w:hAnsi="Arial" w:cs="Arial"/>
          <w:bCs/>
          <w:sz w:val="24"/>
          <w:szCs w:val="24"/>
        </w:rPr>
        <w:t xml:space="preserve">dnia 6 marca 2018 r. – Prawo przedsiębiorców (Dz. U. 2018 poz. 646), jeżeli prowadzi działalności gospodarczej w zakresie zbiorowego zaopatrzenia w wodę lub zbiorowego odprowadzenia ścieków, oraz gminne jednostki organizacyjne nieposiadające osobowości prawnej, prowadzące tego rodzaju działalność – nie ulega wątpliwości, iż </w:t>
      </w:r>
      <w:r w:rsidR="00351670" w:rsidRPr="00B10C08">
        <w:rPr>
          <w:rFonts w:ascii="Arial" w:hAnsi="Arial" w:cs="Arial"/>
          <w:bCs/>
          <w:sz w:val="24"/>
          <w:szCs w:val="24"/>
        </w:rPr>
        <w:t>jednostki LP</w:t>
      </w:r>
      <w:r w:rsidRPr="00B10C08">
        <w:rPr>
          <w:rFonts w:ascii="Arial" w:hAnsi="Arial" w:cs="Arial"/>
          <w:bCs/>
          <w:sz w:val="24"/>
          <w:szCs w:val="24"/>
        </w:rPr>
        <w:t xml:space="preserve"> dostarczające wodę innym podmiotom oraz osobom fizycznym mają charakter przedsiębiorstwa wodociągowo-kanalizacyjnego.</w:t>
      </w:r>
    </w:p>
    <w:p w14:paraId="51B09C7F" w14:textId="77777777" w:rsidR="004947BC" w:rsidRPr="00531D15" w:rsidRDefault="004947BC" w:rsidP="004947BC">
      <w:pPr>
        <w:pStyle w:val="Bezodstpw"/>
        <w:jc w:val="both"/>
        <w:rPr>
          <w:rFonts w:ascii="Arial" w:hAnsi="Arial" w:cs="Arial"/>
          <w:bCs/>
          <w:sz w:val="20"/>
          <w:szCs w:val="20"/>
        </w:rPr>
      </w:pPr>
    </w:p>
    <w:p w14:paraId="68989836" w14:textId="77777777" w:rsidR="00531D15" w:rsidRDefault="004947BC" w:rsidP="004947BC">
      <w:pPr>
        <w:pStyle w:val="Bezodstpw"/>
        <w:jc w:val="both"/>
        <w:rPr>
          <w:rFonts w:ascii="Arial" w:hAnsi="Arial" w:cs="Arial"/>
          <w:bCs/>
          <w:sz w:val="24"/>
          <w:szCs w:val="24"/>
        </w:rPr>
      </w:pPr>
      <w:r w:rsidRPr="00B10C08">
        <w:rPr>
          <w:rFonts w:ascii="Arial" w:hAnsi="Arial" w:cs="Arial"/>
          <w:bCs/>
          <w:sz w:val="24"/>
          <w:szCs w:val="24"/>
        </w:rPr>
        <w:t xml:space="preserve">W rozumieniu przepisów </w:t>
      </w:r>
      <w:r w:rsidRPr="00B10C08">
        <w:rPr>
          <w:rFonts w:ascii="Arial" w:hAnsi="Arial" w:cs="Arial"/>
          <w:bCs/>
          <w:iCs/>
          <w:sz w:val="24"/>
          <w:szCs w:val="24"/>
        </w:rPr>
        <w:t>ustawy z dnia 7 czerwca 2001 r. o zbiorowym zaopatrzeniu w wodę i zbiorowym odprowadzeniu ścieków</w:t>
      </w:r>
      <w:r w:rsidRPr="00B10C08">
        <w:rPr>
          <w:rFonts w:ascii="Arial" w:hAnsi="Arial" w:cs="Arial"/>
          <w:bCs/>
          <w:sz w:val="24"/>
          <w:szCs w:val="24"/>
        </w:rPr>
        <w:t xml:space="preserve">, należy przyjąć, że </w:t>
      </w:r>
      <w:r w:rsidR="00351670" w:rsidRPr="00B10C08">
        <w:rPr>
          <w:rFonts w:ascii="Arial" w:hAnsi="Arial" w:cs="Arial"/>
          <w:bCs/>
          <w:sz w:val="24"/>
          <w:szCs w:val="24"/>
        </w:rPr>
        <w:t>jednostki LP</w:t>
      </w:r>
      <w:r w:rsidRPr="00B10C08">
        <w:rPr>
          <w:rFonts w:ascii="Arial" w:hAnsi="Arial" w:cs="Arial"/>
          <w:bCs/>
          <w:sz w:val="24"/>
          <w:szCs w:val="24"/>
        </w:rPr>
        <w:t xml:space="preserve"> prowadzące tego typu działalność są przedsiębiorstwem wodociągowo-kanalizacyjnym.</w:t>
      </w:r>
      <w:r w:rsidR="009F0E67" w:rsidRPr="00B10C08">
        <w:rPr>
          <w:rFonts w:ascii="Arial" w:hAnsi="Arial" w:cs="Arial"/>
          <w:bCs/>
          <w:sz w:val="24"/>
          <w:szCs w:val="24"/>
        </w:rPr>
        <w:t xml:space="preserve"> Oznacza to w</w:t>
      </w:r>
      <w:r w:rsidR="001C4B04">
        <w:rPr>
          <w:rFonts w:ascii="Arial" w:hAnsi="Arial" w:cs="Arial"/>
          <w:bCs/>
          <w:sz w:val="24"/>
          <w:szCs w:val="24"/>
        </w:rPr>
        <w:t xml:space="preserve"> </w:t>
      </w:r>
      <w:r w:rsidRPr="00B10C08">
        <w:rPr>
          <w:rFonts w:ascii="Arial" w:hAnsi="Arial" w:cs="Arial"/>
          <w:bCs/>
          <w:sz w:val="24"/>
          <w:szCs w:val="24"/>
        </w:rPr>
        <w:t xml:space="preserve">praktyce, </w:t>
      </w:r>
      <w:r w:rsidR="00EB31C0">
        <w:rPr>
          <w:rFonts w:ascii="Arial" w:hAnsi="Arial" w:cs="Arial"/>
          <w:bCs/>
          <w:sz w:val="24"/>
          <w:szCs w:val="24"/>
        </w:rPr>
        <w:br/>
      </w:r>
      <w:r w:rsidRPr="00B10C08">
        <w:rPr>
          <w:rFonts w:ascii="Arial" w:hAnsi="Arial" w:cs="Arial"/>
          <w:bCs/>
          <w:sz w:val="24"/>
          <w:szCs w:val="24"/>
        </w:rPr>
        <w:t xml:space="preserve">że </w:t>
      </w:r>
      <w:r w:rsidR="008541C9">
        <w:rPr>
          <w:rFonts w:ascii="Arial" w:hAnsi="Arial" w:cs="Arial"/>
          <w:bCs/>
          <w:sz w:val="24"/>
          <w:szCs w:val="24"/>
        </w:rPr>
        <w:t>j</w:t>
      </w:r>
      <w:r w:rsidR="005A6B3C" w:rsidRPr="00B10C08">
        <w:rPr>
          <w:rFonts w:ascii="Arial" w:hAnsi="Arial" w:cs="Arial"/>
          <w:bCs/>
          <w:sz w:val="24"/>
          <w:szCs w:val="24"/>
        </w:rPr>
        <w:t>ednostki LP</w:t>
      </w:r>
      <w:r w:rsidRPr="00B10C08">
        <w:rPr>
          <w:rFonts w:ascii="Arial" w:hAnsi="Arial" w:cs="Arial"/>
          <w:bCs/>
          <w:sz w:val="24"/>
          <w:szCs w:val="24"/>
        </w:rPr>
        <w:t xml:space="preserve"> trudniące się tego typu działalnością</w:t>
      </w:r>
      <w:r w:rsidR="00A15AAB" w:rsidRPr="00B10C08">
        <w:rPr>
          <w:rFonts w:ascii="Arial" w:hAnsi="Arial" w:cs="Arial"/>
          <w:bCs/>
          <w:sz w:val="24"/>
          <w:szCs w:val="24"/>
        </w:rPr>
        <w:t xml:space="preserve">, poza pozwoleniem wodnoprawnym </w:t>
      </w:r>
    </w:p>
    <w:p w14:paraId="423E88DC" w14:textId="77777777" w:rsidR="00531D15" w:rsidRDefault="00531D15">
      <w:pPr>
        <w:rPr>
          <w:rFonts w:ascii="Arial" w:hAnsi="Arial" w:cs="Arial"/>
          <w:bCs/>
          <w:sz w:val="24"/>
          <w:szCs w:val="24"/>
        </w:rPr>
      </w:pPr>
      <w:r>
        <w:rPr>
          <w:rFonts w:ascii="Arial" w:hAnsi="Arial" w:cs="Arial"/>
          <w:bCs/>
          <w:sz w:val="24"/>
          <w:szCs w:val="24"/>
        </w:rPr>
        <w:br w:type="page"/>
      </w:r>
    </w:p>
    <w:p w14:paraId="7F708B0D" w14:textId="411448ED" w:rsidR="004947BC" w:rsidRPr="00B10C08" w:rsidRDefault="00A15AAB" w:rsidP="004947BC">
      <w:pPr>
        <w:pStyle w:val="Bezodstpw"/>
        <w:jc w:val="both"/>
        <w:rPr>
          <w:rFonts w:ascii="Arial" w:hAnsi="Arial" w:cs="Arial"/>
          <w:bCs/>
          <w:sz w:val="24"/>
          <w:szCs w:val="24"/>
        </w:rPr>
      </w:pPr>
      <w:r w:rsidRPr="00B10C08">
        <w:rPr>
          <w:rFonts w:ascii="Arial" w:hAnsi="Arial" w:cs="Arial"/>
          <w:bCs/>
          <w:sz w:val="24"/>
          <w:szCs w:val="24"/>
        </w:rPr>
        <w:t>oraz dokumentacją h</w:t>
      </w:r>
      <w:r w:rsidR="007876DE" w:rsidRPr="00B10C08">
        <w:rPr>
          <w:rFonts w:ascii="Arial" w:hAnsi="Arial" w:cs="Arial"/>
          <w:bCs/>
          <w:sz w:val="24"/>
          <w:szCs w:val="24"/>
        </w:rPr>
        <w:t>y</w:t>
      </w:r>
      <w:r w:rsidRPr="00B10C08">
        <w:rPr>
          <w:rFonts w:ascii="Arial" w:hAnsi="Arial" w:cs="Arial"/>
          <w:bCs/>
          <w:sz w:val="24"/>
          <w:szCs w:val="24"/>
        </w:rPr>
        <w:t>dro</w:t>
      </w:r>
      <w:r w:rsidR="007876DE" w:rsidRPr="00B10C08">
        <w:rPr>
          <w:rFonts w:ascii="Arial" w:hAnsi="Arial" w:cs="Arial"/>
          <w:bCs/>
          <w:sz w:val="24"/>
          <w:szCs w:val="24"/>
        </w:rPr>
        <w:t>geo</w:t>
      </w:r>
      <w:r w:rsidRPr="00B10C08">
        <w:rPr>
          <w:rFonts w:ascii="Arial" w:hAnsi="Arial" w:cs="Arial"/>
          <w:bCs/>
          <w:sz w:val="24"/>
          <w:szCs w:val="24"/>
        </w:rPr>
        <w:t>logiczną,</w:t>
      </w:r>
      <w:r w:rsidR="004947BC" w:rsidRPr="00B10C08">
        <w:rPr>
          <w:rFonts w:ascii="Arial" w:hAnsi="Arial" w:cs="Arial"/>
          <w:bCs/>
          <w:sz w:val="24"/>
          <w:szCs w:val="24"/>
        </w:rPr>
        <w:t xml:space="preserve"> powinny posiadać:</w:t>
      </w:r>
    </w:p>
    <w:p w14:paraId="1B93668A"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zezwolenie na prowadzenie zbiorowego zaopatrzenia w wodę – wydawanego przez wójta, burmistrza lub prezydenta miasta,</w:t>
      </w:r>
    </w:p>
    <w:p w14:paraId="00D17682"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 xml:space="preserve">zatwierdzoną przez organ Wód Polskich taryfę określającą ceny </w:t>
      </w:r>
      <w:r w:rsidR="00F564A6" w:rsidRPr="00B10C08">
        <w:rPr>
          <w:rFonts w:ascii="Arial" w:hAnsi="Arial" w:cs="Arial"/>
          <w:bCs/>
          <w:sz w:val="24"/>
          <w:szCs w:val="24"/>
        </w:rPr>
        <w:t>i stawki opłat za dostawę wody,</w:t>
      </w:r>
    </w:p>
    <w:p w14:paraId="7EBBF971" w14:textId="491D92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odpowiednie dokumenty potwierdzające jakość dostarczanej wody przeznaczonej do spożycia przez ludzi – wykonywanych w akredytowanych laboratoriach z częstotliwością określoną w rozporządzeniu</w:t>
      </w:r>
      <w:r w:rsidR="00F564A6" w:rsidRPr="00B10C08">
        <w:rPr>
          <w:rStyle w:val="Odwoanieprzypisudolnego"/>
          <w:rFonts w:ascii="Arial" w:hAnsi="Arial" w:cs="Arial"/>
          <w:bCs/>
          <w:sz w:val="24"/>
          <w:szCs w:val="24"/>
        </w:rPr>
        <w:footnoteReference w:id="85"/>
      </w:r>
      <w:r w:rsidR="008541C9">
        <w:rPr>
          <w:rFonts w:ascii="Arial" w:hAnsi="Arial" w:cs="Arial"/>
          <w:bCs/>
          <w:sz w:val="24"/>
          <w:szCs w:val="24"/>
        </w:rPr>
        <w:t xml:space="preserve"> </w:t>
      </w:r>
      <w:r w:rsidR="00F564A6" w:rsidRPr="00B10C08">
        <w:rPr>
          <w:rFonts w:ascii="Arial" w:hAnsi="Arial" w:cs="Arial"/>
          <w:bCs/>
          <w:sz w:val="24"/>
          <w:szCs w:val="24"/>
        </w:rPr>
        <w:t>w sprawie jakości wody przeznaczonej do spożycia przez ludzi,</w:t>
      </w:r>
    </w:p>
    <w:p w14:paraId="0C5D684E"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ustanowioną strefę ochronną ujęć wody,</w:t>
      </w:r>
    </w:p>
    <w:p w14:paraId="767727EA" w14:textId="77777777" w:rsidR="004947BC" w:rsidRPr="00B10C08" w:rsidRDefault="004947BC" w:rsidP="00920E32">
      <w:pPr>
        <w:pStyle w:val="Bezodstpw"/>
        <w:numPr>
          <w:ilvl w:val="0"/>
          <w:numId w:val="110"/>
        </w:numPr>
        <w:tabs>
          <w:tab w:val="clear" w:pos="720"/>
          <w:tab w:val="num" w:pos="1134"/>
        </w:tabs>
        <w:ind w:left="1134" w:hanging="567"/>
        <w:jc w:val="both"/>
        <w:rPr>
          <w:rFonts w:ascii="Arial" w:hAnsi="Arial" w:cs="Arial"/>
          <w:bCs/>
          <w:sz w:val="24"/>
          <w:szCs w:val="24"/>
        </w:rPr>
      </w:pPr>
      <w:r w:rsidRPr="00B10C08">
        <w:rPr>
          <w:rFonts w:ascii="Arial" w:hAnsi="Arial" w:cs="Arial"/>
          <w:bCs/>
          <w:sz w:val="24"/>
          <w:szCs w:val="24"/>
        </w:rPr>
        <w:t>przeprowadzoną analizę ryzyka w przypadku</w:t>
      </w:r>
      <w:r w:rsidR="00F564A6" w:rsidRPr="00B10C08">
        <w:rPr>
          <w:rFonts w:ascii="Arial" w:hAnsi="Arial" w:cs="Arial"/>
          <w:bCs/>
          <w:sz w:val="24"/>
          <w:szCs w:val="24"/>
        </w:rPr>
        <w:t>:</w:t>
      </w:r>
    </w:p>
    <w:p w14:paraId="544322F5" w14:textId="77777777" w:rsidR="004947BC" w:rsidRPr="00B10C08" w:rsidRDefault="004947BC" w:rsidP="00920E32">
      <w:pPr>
        <w:pStyle w:val="Bezodstpw"/>
        <w:numPr>
          <w:ilvl w:val="1"/>
          <w:numId w:val="114"/>
        </w:numPr>
        <w:tabs>
          <w:tab w:val="clear" w:pos="1440"/>
          <w:tab w:val="num" w:pos="1276"/>
        </w:tabs>
        <w:ind w:left="1701" w:hanging="567"/>
        <w:jc w:val="both"/>
        <w:rPr>
          <w:rFonts w:ascii="Arial" w:hAnsi="Arial" w:cs="Arial"/>
          <w:bCs/>
          <w:sz w:val="24"/>
          <w:szCs w:val="24"/>
        </w:rPr>
      </w:pPr>
      <w:r w:rsidRPr="00B10C08">
        <w:rPr>
          <w:rFonts w:ascii="Arial" w:hAnsi="Arial" w:cs="Arial"/>
          <w:bCs/>
          <w:sz w:val="24"/>
          <w:szCs w:val="24"/>
        </w:rPr>
        <w:t>ujęć wody dostarczających więcej niż 10 m</w:t>
      </w:r>
      <w:r w:rsidRPr="00B10C08">
        <w:rPr>
          <w:rFonts w:ascii="Arial" w:hAnsi="Arial" w:cs="Arial"/>
          <w:bCs/>
          <w:sz w:val="24"/>
          <w:szCs w:val="24"/>
          <w:vertAlign w:val="superscript"/>
        </w:rPr>
        <w:t>3</w:t>
      </w:r>
      <w:r w:rsidRPr="00B10C08">
        <w:rPr>
          <w:rFonts w:ascii="Arial" w:hAnsi="Arial" w:cs="Arial"/>
          <w:bCs/>
          <w:sz w:val="24"/>
          <w:szCs w:val="24"/>
        </w:rPr>
        <w:t xml:space="preserve"> wody na dobę lub służących zaopatrzeniu w wodę więcej niż 50 osób,</w:t>
      </w:r>
    </w:p>
    <w:p w14:paraId="2EA10106" w14:textId="77777777" w:rsidR="004947BC" w:rsidRPr="00B10C08" w:rsidRDefault="004947BC" w:rsidP="00920E32">
      <w:pPr>
        <w:pStyle w:val="Bezodstpw"/>
        <w:numPr>
          <w:ilvl w:val="1"/>
          <w:numId w:val="114"/>
        </w:numPr>
        <w:tabs>
          <w:tab w:val="clear" w:pos="1440"/>
          <w:tab w:val="num" w:pos="1276"/>
        </w:tabs>
        <w:spacing w:after="120"/>
        <w:ind w:left="1701" w:hanging="567"/>
        <w:jc w:val="both"/>
        <w:rPr>
          <w:rFonts w:ascii="Arial" w:hAnsi="Arial" w:cs="Arial"/>
          <w:bCs/>
          <w:sz w:val="24"/>
          <w:szCs w:val="24"/>
        </w:rPr>
      </w:pPr>
      <w:r w:rsidRPr="00B10C08">
        <w:rPr>
          <w:rFonts w:ascii="Arial" w:hAnsi="Arial" w:cs="Arial"/>
          <w:bCs/>
          <w:sz w:val="24"/>
          <w:szCs w:val="24"/>
        </w:rPr>
        <w:t>ujęć indywidualnych wody, dostarczających więcej niż 10 m</w:t>
      </w:r>
      <w:r w:rsidRPr="00B10C08">
        <w:rPr>
          <w:rFonts w:ascii="Arial" w:hAnsi="Arial" w:cs="Arial"/>
          <w:bCs/>
          <w:sz w:val="24"/>
          <w:szCs w:val="24"/>
          <w:vertAlign w:val="superscript"/>
        </w:rPr>
        <w:t>3</w:t>
      </w:r>
      <w:r w:rsidRPr="00B10C08">
        <w:rPr>
          <w:rFonts w:ascii="Arial" w:hAnsi="Arial" w:cs="Arial"/>
          <w:bCs/>
          <w:sz w:val="24"/>
          <w:szCs w:val="24"/>
        </w:rPr>
        <w:t xml:space="preserve"> wody na dobę lub służących zaopatrzeniu w wodę więcej niż 50 osób, jeżeli woda dostarczana, jako woda przeznaczona do spożycia przez ludzi, w ramach działalności handlowej, usługowej, przemysłowej albo do budynków użyteczności publicznej. </w:t>
      </w:r>
    </w:p>
    <w:p w14:paraId="71B10BDC" w14:textId="77777777" w:rsidR="004947BC" w:rsidRPr="00B10C08" w:rsidRDefault="009F0E67" w:rsidP="00AF0B99">
      <w:pPr>
        <w:pStyle w:val="Bezodstpw"/>
        <w:spacing w:after="120"/>
        <w:ind w:left="993" w:hanging="709"/>
        <w:jc w:val="both"/>
        <w:rPr>
          <w:rFonts w:ascii="Arial" w:hAnsi="Arial" w:cs="Arial"/>
          <w:b/>
          <w:noProof/>
          <w:color w:val="005023"/>
          <w:sz w:val="24"/>
          <w:szCs w:val="24"/>
          <w:lang w:eastAsia="pl-PL"/>
        </w:rPr>
      </w:pPr>
      <w:r w:rsidRPr="00B10C08">
        <w:rPr>
          <w:rFonts w:ascii="Arial" w:hAnsi="Arial" w:cs="Arial"/>
          <w:b/>
          <w:color w:val="005023"/>
          <w:sz w:val="24"/>
          <w:szCs w:val="24"/>
        </w:rPr>
        <w:t>2.</w:t>
      </w:r>
      <w:r w:rsidR="004947BC" w:rsidRPr="00B10C08">
        <w:rPr>
          <w:rFonts w:ascii="Arial" w:hAnsi="Arial" w:cs="Arial"/>
          <w:b/>
          <w:color w:val="005023"/>
          <w:sz w:val="24"/>
          <w:szCs w:val="24"/>
        </w:rPr>
        <w:t>2.3</w:t>
      </w:r>
      <w:r w:rsidR="00AF0B99" w:rsidRPr="00B10C08">
        <w:rPr>
          <w:rFonts w:ascii="Arial" w:hAnsi="Arial" w:cs="Arial"/>
          <w:b/>
          <w:color w:val="005023"/>
          <w:sz w:val="24"/>
          <w:szCs w:val="24"/>
        </w:rPr>
        <w:t>.</w:t>
      </w:r>
      <w:r w:rsidR="00AF0B99" w:rsidRPr="00B10C08">
        <w:rPr>
          <w:rFonts w:ascii="Arial" w:hAnsi="Arial" w:cs="Arial"/>
          <w:b/>
          <w:color w:val="005023"/>
          <w:sz w:val="24"/>
          <w:szCs w:val="24"/>
        </w:rPr>
        <w:tab/>
      </w:r>
      <w:r w:rsidR="004947BC" w:rsidRPr="00B10C08">
        <w:rPr>
          <w:rFonts w:ascii="Arial" w:hAnsi="Arial" w:cs="Arial"/>
          <w:b/>
          <w:color w:val="005023"/>
          <w:sz w:val="24"/>
          <w:szCs w:val="24"/>
        </w:rPr>
        <w:t xml:space="preserve">Szkółki leśne </w:t>
      </w:r>
      <w:r w:rsidR="004947BC" w:rsidRPr="00B10C08">
        <w:rPr>
          <w:rFonts w:ascii="Arial" w:hAnsi="Arial" w:cs="Arial"/>
          <w:color w:val="005023"/>
          <w:sz w:val="24"/>
          <w:szCs w:val="24"/>
        </w:rPr>
        <w:t>(</w:t>
      </w:r>
      <w:r w:rsidR="004947BC" w:rsidRPr="00B10C08">
        <w:rPr>
          <w:rFonts w:ascii="Arial" w:hAnsi="Arial" w:cs="Arial"/>
          <w:noProof/>
          <w:color w:val="005023"/>
          <w:sz w:val="24"/>
          <w:szCs w:val="24"/>
          <w:lang w:eastAsia="pl-PL"/>
        </w:rPr>
        <w:t>z wyłączeniem budynków na szkółce leśnej)</w:t>
      </w:r>
    </w:p>
    <w:p w14:paraId="3020D81B" w14:textId="77777777" w:rsidR="004947BC" w:rsidRPr="00B10C08" w:rsidRDefault="004947BC" w:rsidP="00920E32">
      <w:pPr>
        <w:pStyle w:val="Bezodstpw"/>
        <w:numPr>
          <w:ilvl w:val="0"/>
          <w:numId w:val="131"/>
        </w:numPr>
        <w:ind w:left="567" w:hanging="567"/>
        <w:jc w:val="both"/>
        <w:rPr>
          <w:rFonts w:ascii="Arial" w:hAnsi="Arial" w:cs="Arial"/>
          <w:noProof/>
          <w:sz w:val="24"/>
          <w:szCs w:val="24"/>
          <w:lang w:eastAsia="pl-PL"/>
        </w:rPr>
      </w:pPr>
      <w:r w:rsidRPr="00B10C08">
        <w:rPr>
          <w:rFonts w:ascii="Arial" w:hAnsi="Arial" w:cs="Arial"/>
          <w:noProof/>
          <w:sz w:val="24"/>
          <w:szCs w:val="24"/>
          <w:lang w:eastAsia="pl-PL"/>
        </w:rPr>
        <w:t>Zaopatrzenie w wodę budynków na szkółce l</w:t>
      </w:r>
      <w:r w:rsidR="009F0E67" w:rsidRPr="00B10C08">
        <w:rPr>
          <w:rFonts w:ascii="Arial" w:hAnsi="Arial" w:cs="Arial"/>
          <w:noProof/>
          <w:sz w:val="24"/>
          <w:szCs w:val="24"/>
          <w:lang w:eastAsia="pl-PL"/>
        </w:rPr>
        <w:t>eśnej powinno odbywać się jak w </w:t>
      </w:r>
      <w:r w:rsidRPr="00B10C08">
        <w:rPr>
          <w:rFonts w:ascii="Arial" w:hAnsi="Arial" w:cs="Arial"/>
          <w:noProof/>
          <w:sz w:val="24"/>
          <w:szCs w:val="24"/>
          <w:lang w:eastAsia="pl-PL"/>
        </w:rPr>
        <w:t xml:space="preserve">budynkach administracyjnych (opisanych w rozdziale </w:t>
      </w:r>
      <w:r w:rsidR="009F0E67" w:rsidRPr="00B10C08">
        <w:rPr>
          <w:rFonts w:ascii="Arial" w:hAnsi="Arial" w:cs="Arial"/>
          <w:noProof/>
          <w:sz w:val="24"/>
          <w:szCs w:val="24"/>
          <w:lang w:eastAsia="pl-PL"/>
        </w:rPr>
        <w:t>2.</w:t>
      </w:r>
      <w:r w:rsidRPr="00B10C08">
        <w:rPr>
          <w:rFonts w:ascii="Arial" w:hAnsi="Arial" w:cs="Arial"/>
          <w:noProof/>
          <w:sz w:val="24"/>
          <w:szCs w:val="24"/>
          <w:lang w:eastAsia="pl-PL"/>
        </w:rPr>
        <w:t xml:space="preserve">1.1.). </w:t>
      </w:r>
    </w:p>
    <w:p w14:paraId="770F4DE9" w14:textId="77777777" w:rsidR="004947BC" w:rsidRPr="00B10C08" w:rsidRDefault="004947BC" w:rsidP="00920E32">
      <w:pPr>
        <w:pStyle w:val="Bezodstpw"/>
        <w:numPr>
          <w:ilvl w:val="0"/>
          <w:numId w:val="131"/>
        </w:numPr>
        <w:ind w:left="567" w:hanging="567"/>
        <w:jc w:val="both"/>
        <w:rPr>
          <w:rFonts w:ascii="Arial" w:hAnsi="Arial" w:cs="Arial"/>
          <w:b/>
          <w:noProof/>
          <w:sz w:val="24"/>
          <w:szCs w:val="24"/>
          <w:lang w:eastAsia="pl-PL"/>
        </w:rPr>
      </w:pPr>
      <w:r w:rsidRPr="00B10C08">
        <w:rPr>
          <w:rFonts w:ascii="Arial" w:hAnsi="Arial" w:cs="Arial"/>
          <w:sz w:val="24"/>
          <w:szCs w:val="24"/>
        </w:rPr>
        <w:t xml:space="preserve">Do nawodnienia upraw na szkółkach leśnych może być wykorzystywana woda podziemna lub powierzchniowa albo przechwycona woda opadowa. </w:t>
      </w:r>
    </w:p>
    <w:p w14:paraId="212CD623"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Wybór źródła wody do nawadniania upraw na szkółk</w:t>
      </w:r>
      <w:r w:rsidR="009F0E67" w:rsidRPr="00B10C08">
        <w:rPr>
          <w:rFonts w:ascii="Arial" w:hAnsi="Arial" w:cs="Arial"/>
          <w:sz w:val="24"/>
          <w:szCs w:val="24"/>
        </w:rPr>
        <w:t>ach leśnych jest indywidualny i </w:t>
      </w:r>
      <w:r w:rsidRPr="00B10C08">
        <w:rPr>
          <w:rFonts w:ascii="Arial" w:hAnsi="Arial" w:cs="Arial"/>
          <w:sz w:val="24"/>
          <w:szCs w:val="24"/>
        </w:rPr>
        <w:t>zależy w głównej mierze od dostępności wody w wymaganej ilości oraz jej jakości.</w:t>
      </w:r>
    </w:p>
    <w:p w14:paraId="501FC52B"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 xml:space="preserve">Niezależnie od rodzaju wody pobieranej na potrzeby szkółki wymagane jest uzyskanie pozwolenia wodnoprawnego – zarówno na wykonanie urządzenia wodnego ujęcia wód podziemnych lub powierzchniowych oraz usługę wodną polegającą na poborze wód poziemnych i powierzchniowych. </w:t>
      </w:r>
    </w:p>
    <w:p w14:paraId="6DDBF542"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W przypadku wykorzystywania wyłącznie prz</w:t>
      </w:r>
      <w:r w:rsidR="009F0E67" w:rsidRPr="00B10C08">
        <w:rPr>
          <w:rFonts w:ascii="Arial" w:hAnsi="Arial" w:cs="Arial"/>
          <w:sz w:val="24"/>
          <w:szCs w:val="24"/>
        </w:rPr>
        <w:t>echwyconych i zmagazynowanych w </w:t>
      </w:r>
      <w:r w:rsidRPr="00B10C08">
        <w:rPr>
          <w:rFonts w:ascii="Arial" w:hAnsi="Arial" w:cs="Arial"/>
          <w:sz w:val="24"/>
          <w:szCs w:val="24"/>
        </w:rPr>
        <w:t xml:space="preserve">szczelnych zbiorniku wód opadowych nie jest wymagane pozwolenie wodnoprawne. </w:t>
      </w:r>
    </w:p>
    <w:p w14:paraId="2A5CE1BC"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 xml:space="preserve">Jeżeli nawadnianie upraw na szkółce leśnej odbywa się przy pomocy deszczowni, rampy deszczującej lub innych urządzeń nawadniania ciśnieniowego wymagane jest uzyskanie pozwolenia wodnoprawnego na wykonanie urządzeń melioracji wodnych. </w:t>
      </w:r>
    </w:p>
    <w:p w14:paraId="484CAD68"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W indywidulanych przypadkach wymagane jest również uzyskanie pozwolenia wodnoprawnego na szczególne korzystanie z wód poprz</w:t>
      </w:r>
      <w:r w:rsidR="009F0E67" w:rsidRPr="00B10C08">
        <w:rPr>
          <w:rFonts w:ascii="Arial" w:hAnsi="Arial" w:cs="Arial"/>
          <w:sz w:val="24"/>
          <w:szCs w:val="24"/>
        </w:rPr>
        <w:t>ez nawadnianie gruntów i </w:t>
      </w:r>
      <w:r w:rsidRPr="00B10C08">
        <w:rPr>
          <w:rFonts w:ascii="Arial" w:hAnsi="Arial" w:cs="Arial"/>
          <w:sz w:val="24"/>
          <w:szCs w:val="24"/>
        </w:rPr>
        <w:t>upraw w ilości większej niż średniorocznie 5 m</w:t>
      </w:r>
      <w:r w:rsidRPr="00B10C08">
        <w:rPr>
          <w:rFonts w:ascii="Arial" w:hAnsi="Arial" w:cs="Arial"/>
          <w:sz w:val="24"/>
          <w:szCs w:val="24"/>
          <w:vertAlign w:val="superscript"/>
        </w:rPr>
        <w:t>3</w:t>
      </w:r>
      <w:r w:rsidRPr="00B10C08">
        <w:rPr>
          <w:rFonts w:ascii="Arial" w:hAnsi="Arial" w:cs="Arial"/>
          <w:sz w:val="24"/>
          <w:szCs w:val="24"/>
        </w:rPr>
        <w:t>/dobę.</w:t>
      </w:r>
    </w:p>
    <w:p w14:paraId="40A54CE4"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Gdy na szkółce leśnej obywa się jednoczesny pobór wody powierzchniowej i wody podziemnej należy rozgraniczyć pobory prowadząc odrębny pomiar ilości wód pobieranych dla każdego rodzaju wód.</w:t>
      </w:r>
    </w:p>
    <w:p w14:paraId="2083A610" w14:textId="439C7FB3"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Pobór wody na szkółce leśnej powinien być olicznikowany, zaś odczyt powinien odbywać się z częstotliwością jednego miesiąca w okresie prowadzonego nawadniania.</w:t>
      </w:r>
    </w:p>
    <w:p w14:paraId="7586887B" w14:textId="3E4004AA"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 xml:space="preserve">Pobory wody na szkółkach leśnych (jako obiektu) powinny być wyodrębnione dla każdego z rodzaju prowadzonych w nich działalności: administracyjnej (budynki biurowe, socjalno-bytowe), gospodarczej (mycie urządzeń itp.) oraz produkcyjnej (nawadnianie gruntów i upraw).  </w:t>
      </w:r>
    </w:p>
    <w:p w14:paraId="452EBA43" w14:textId="77777777" w:rsidR="004947BC" w:rsidRPr="00B10C08" w:rsidRDefault="004947BC" w:rsidP="00920E32">
      <w:pPr>
        <w:pStyle w:val="Bezodstpw"/>
        <w:numPr>
          <w:ilvl w:val="0"/>
          <w:numId w:val="131"/>
        </w:numPr>
        <w:ind w:left="567" w:hanging="567"/>
        <w:jc w:val="both"/>
        <w:rPr>
          <w:rFonts w:ascii="Arial" w:hAnsi="Arial" w:cs="Arial"/>
          <w:sz w:val="24"/>
          <w:szCs w:val="24"/>
        </w:rPr>
      </w:pPr>
      <w:r w:rsidRPr="00B10C08">
        <w:rPr>
          <w:rFonts w:ascii="Arial" w:hAnsi="Arial" w:cs="Arial"/>
          <w:sz w:val="24"/>
          <w:szCs w:val="24"/>
        </w:rPr>
        <w:t>Pobór wody na każdy z rodzajów prowadzonej działalności powinien być rozdzielony w dokumentacji – operacie wodnoprawnym – a następnie przeniesionym do pozwolenia wodnoprawnego.</w:t>
      </w:r>
    </w:p>
    <w:p w14:paraId="2CAC859E" w14:textId="77777777" w:rsidR="004947BC" w:rsidRPr="00B10C08" w:rsidRDefault="004947BC" w:rsidP="00920E32">
      <w:pPr>
        <w:pStyle w:val="Bezodstpw"/>
        <w:numPr>
          <w:ilvl w:val="0"/>
          <w:numId w:val="131"/>
        </w:numPr>
        <w:spacing w:after="120"/>
        <w:ind w:left="567" w:hanging="567"/>
        <w:jc w:val="both"/>
        <w:rPr>
          <w:rFonts w:ascii="Arial" w:hAnsi="Arial" w:cs="Arial"/>
          <w:sz w:val="24"/>
          <w:szCs w:val="24"/>
        </w:rPr>
      </w:pPr>
      <w:r w:rsidRPr="00B10C08">
        <w:rPr>
          <w:rFonts w:ascii="Arial" w:hAnsi="Arial" w:cs="Arial"/>
          <w:sz w:val="24"/>
          <w:szCs w:val="24"/>
        </w:rPr>
        <w:t xml:space="preserve">Opłatę za usługi wodne za pobór wody do nawadniania gruntów i upraw ponosi się wyłącznie w formie opłaty zmiennej za faktycznie pobraną wodę podziemną. </w:t>
      </w:r>
    </w:p>
    <w:p w14:paraId="718EB9BD" w14:textId="77777777" w:rsidR="004947BC" w:rsidRPr="00B10C08" w:rsidRDefault="009F0E67" w:rsidP="00AF0B99">
      <w:pPr>
        <w:pStyle w:val="Bezodstpw"/>
        <w:spacing w:after="120"/>
        <w:ind w:left="993" w:hanging="709"/>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2.4</w:t>
      </w:r>
      <w:r w:rsidRPr="00B10C08">
        <w:rPr>
          <w:rFonts w:ascii="Arial" w:hAnsi="Arial" w:cs="Arial"/>
          <w:b/>
          <w:color w:val="005023"/>
          <w:sz w:val="24"/>
          <w:szCs w:val="24"/>
        </w:rPr>
        <w:t>.</w:t>
      </w:r>
      <w:r w:rsidRPr="00B10C08">
        <w:rPr>
          <w:rFonts w:ascii="Arial" w:hAnsi="Arial" w:cs="Arial"/>
          <w:b/>
          <w:color w:val="005023"/>
          <w:sz w:val="24"/>
          <w:szCs w:val="24"/>
        </w:rPr>
        <w:tab/>
      </w:r>
      <w:r w:rsidR="004947BC" w:rsidRPr="00B10C08">
        <w:rPr>
          <w:rFonts w:ascii="Arial" w:hAnsi="Arial" w:cs="Arial"/>
          <w:b/>
          <w:color w:val="005023"/>
          <w:sz w:val="24"/>
          <w:szCs w:val="24"/>
        </w:rPr>
        <w:t>Ochrona ujęć wód</w:t>
      </w:r>
    </w:p>
    <w:p w14:paraId="0B788279"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Ze względów na zapewnianie:</w:t>
      </w:r>
    </w:p>
    <w:p w14:paraId="29320458" w14:textId="77777777" w:rsidR="004947BC" w:rsidRPr="00B10C08" w:rsidRDefault="004947BC" w:rsidP="00920E32">
      <w:pPr>
        <w:pStyle w:val="Bezodstpw"/>
        <w:numPr>
          <w:ilvl w:val="1"/>
          <w:numId w:val="115"/>
        </w:numPr>
        <w:ind w:left="1134" w:hanging="567"/>
        <w:jc w:val="both"/>
        <w:rPr>
          <w:rFonts w:ascii="Arial" w:hAnsi="Arial" w:cs="Arial"/>
          <w:sz w:val="24"/>
          <w:szCs w:val="24"/>
        </w:rPr>
      </w:pPr>
      <w:r w:rsidRPr="00B10C08">
        <w:rPr>
          <w:rFonts w:ascii="Arial" w:hAnsi="Arial" w:cs="Arial"/>
          <w:sz w:val="24"/>
          <w:szCs w:val="24"/>
        </w:rPr>
        <w:t>odpowiedniej jakości wód ujmowanych do zaopatrzenia ludności w wodę przeznaczoną do spożycia przez ludzi,</w:t>
      </w:r>
    </w:p>
    <w:p w14:paraId="7EDD7A22" w14:textId="345E0AFF" w:rsidR="004947BC" w:rsidRPr="00B10C08" w:rsidRDefault="004947BC" w:rsidP="00920E32">
      <w:pPr>
        <w:pStyle w:val="Bezodstpw"/>
        <w:numPr>
          <w:ilvl w:val="1"/>
          <w:numId w:val="115"/>
        </w:numPr>
        <w:ind w:left="1134" w:hanging="567"/>
        <w:jc w:val="both"/>
        <w:rPr>
          <w:rFonts w:ascii="Arial" w:hAnsi="Arial" w:cs="Arial"/>
          <w:sz w:val="24"/>
          <w:szCs w:val="24"/>
        </w:rPr>
      </w:pPr>
      <w:r w:rsidRPr="00B10C08">
        <w:rPr>
          <w:rFonts w:ascii="Arial" w:hAnsi="Arial" w:cs="Arial"/>
          <w:sz w:val="24"/>
          <w:szCs w:val="24"/>
        </w:rPr>
        <w:t>zaopatrzenia zakładów wymagających wody wysokiej jakości,</w:t>
      </w:r>
    </w:p>
    <w:p w14:paraId="11A36636" w14:textId="77777777" w:rsidR="004947BC" w:rsidRPr="00B10C08" w:rsidRDefault="004947BC" w:rsidP="00920E32">
      <w:pPr>
        <w:pStyle w:val="Bezodstpw"/>
        <w:numPr>
          <w:ilvl w:val="1"/>
          <w:numId w:val="115"/>
        </w:numPr>
        <w:ind w:left="1134" w:hanging="567"/>
        <w:jc w:val="both"/>
        <w:rPr>
          <w:rFonts w:ascii="Arial" w:hAnsi="Arial" w:cs="Arial"/>
          <w:sz w:val="24"/>
          <w:szCs w:val="24"/>
        </w:rPr>
      </w:pPr>
      <w:r w:rsidRPr="00B10C08">
        <w:rPr>
          <w:rFonts w:ascii="Arial" w:hAnsi="Arial" w:cs="Arial"/>
          <w:sz w:val="24"/>
          <w:szCs w:val="24"/>
        </w:rPr>
        <w:t xml:space="preserve">ochrony zasobów wodnych </w:t>
      </w:r>
    </w:p>
    <w:p w14:paraId="4494E2D5" w14:textId="16D89B1A" w:rsidR="004947BC" w:rsidRPr="00B10C08" w:rsidRDefault="004947BC" w:rsidP="004947BC">
      <w:pPr>
        <w:pStyle w:val="Bezodstpw"/>
        <w:ind w:left="567"/>
        <w:jc w:val="both"/>
        <w:rPr>
          <w:rFonts w:ascii="Arial" w:hAnsi="Arial" w:cs="Arial"/>
          <w:sz w:val="24"/>
          <w:szCs w:val="24"/>
        </w:rPr>
      </w:pPr>
      <w:r w:rsidRPr="00B10C08">
        <w:rPr>
          <w:rFonts w:ascii="Arial" w:hAnsi="Arial" w:cs="Arial"/>
          <w:sz w:val="24"/>
          <w:szCs w:val="24"/>
        </w:rPr>
        <w:t>ustanawiane są strefy ochronne dla ujęć wód oraz obszary ochronne zbiorników wód śródlądowych.</w:t>
      </w:r>
    </w:p>
    <w:p w14:paraId="1ECEEE95"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Strefa ochronna może obejmować:</w:t>
      </w:r>
    </w:p>
    <w:p w14:paraId="03A37E82" w14:textId="11882A02" w:rsidR="004947BC" w:rsidRPr="00B10C08" w:rsidRDefault="004947BC" w:rsidP="00920E32">
      <w:pPr>
        <w:pStyle w:val="Bezodstpw"/>
        <w:numPr>
          <w:ilvl w:val="1"/>
          <w:numId w:val="116"/>
        </w:numPr>
        <w:ind w:left="1134" w:hanging="567"/>
        <w:jc w:val="both"/>
        <w:rPr>
          <w:rFonts w:ascii="Arial" w:hAnsi="Arial" w:cs="Arial"/>
          <w:sz w:val="24"/>
          <w:szCs w:val="24"/>
        </w:rPr>
      </w:pPr>
      <w:r w:rsidRPr="00B10C08">
        <w:rPr>
          <w:rFonts w:ascii="Arial" w:hAnsi="Arial" w:cs="Arial"/>
          <w:sz w:val="24"/>
          <w:szCs w:val="24"/>
        </w:rPr>
        <w:t>wyłącznie teren ochrony bezpośredniej</w:t>
      </w:r>
      <w:r w:rsidR="001C4B04">
        <w:rPr>
          <w:rFonts w:ascii="Arial" w:hAnsi="Arial" w:cs="Arial"/>
          <w:sz w:val="24"/>
          <w:szCs w:val="24"/>
        </w:rPr>
        <w:t>,</w:t>
      </w:r>
      <w:r w:rsidRPr="00B10C08">
        <w:rPr>
          <w:rFonts w:ascii="Arial" w:hAnsi="Arial" w:cs="Arial"/>
          <w:sz w:val="24"/>
          <w:szCs w:val="24"/>
        </w:rPr>
        <w:t xml:space="preserve"> </w:t>
      </w:r>
    </w:p>
    <w:p w14:paraId="3238F36E" w14:textId="2FC05037" w:rsidR="004947BC" w:rsidRPr="00B10C08" w:rsidRDefault="004947BC" w:rsidP="00920E32">
      <w:pPr>
        <w:pStyle w:val="Bezodstpw"/>
        <w:numPr>
          <w:ilvl w:val="1"/>
          <w:numId w:val="116"/>
        </w:numPr>
        <w:ind w:left="1134" w:hanging="567"/>
        <w:jc w:val="both"/>
        <w:rPr>
          <w:rFonts w:ascii="Arial" w:hAnsi="Arial" w:cs="Arial"/>
          <w:sz w:val="24"/>
          <w:szCs w:val="24"/>
        </w:rPr>
      </w:pPr>
      <w:r w:rsidRPr="00B10C08">
        <w:rPr>
          <w:rFonts w:ascii="Arial" w:hAnsi="Arial" w:cs="Arial"/>
          <w:sz w:val="24"/>
          <w:szCs w:val="24"/>
        </w:rPr>
        <w:t>teren ochrony bezpośredniej i pośredniej</w:t>
      </w:r>
      <w:r w:rsidR="001C4B04">
        <w:rPr>
          <w:rFonts w:ascii="Arial" w:hAnsi="Arial" w:cs="Arial"/>
          <w:sz w:val="24"/>
          <w:szCs w:val="24"/>
        </w:rPr>
        <w:t>.</w:t>
      </w:r>
    </w:p>
    <w:p w14:paraId="4DDF9143"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 xml:space="preserve">Strefę ochronną obejmującą wyłącznie teren ochrony bezpośredniej ustanawia się dla każdego ujęcia wód wody, </w:t>
      </w:r>
      <w:r w:rsidRPr="00F86D8A">
        <w:rPr>
          <w:rFonts w:ascii="Arial" w:hAnsi="Arial" w:cs="Arial"/>
          <w:b/>
          <w:sz w:val="24"/>
          <w:szCs w:val="24"/>
        </w:rPr>
        <w:t>z wyłączeniem ujęć służ</w:t>
      </w:r>
      <w:r w:rsidR="009F0E67" w:rsidRPr="00F86D8A">
        <w:rPr>
          <w:rFonts w:ascii="Arial" w:hAnsi="Arial" w:cs="Arial"/>
          <w:b/>
          <w:sz w:val="24"/>
          <w:szCs w:val="24"/>
        </w:rPr>
        <w:t>ących do zwykłego korzystania z </w:t>
      </w:r>
      <w:r w:rsidRPr="00F86D8A">
        <w:rPr>
          <w:rFonts w:ascii="Arial" w:hAnsi="Arial" w:cs="Arial"/>
          <w:b/>
          <w:sz w:val="24"/>
          <w:szCs w:val="24"/>
        </w:rPr>
        <w:t>wód</w:t>
      </w:r>
      <w:r w:rsidRPr="00B10C08">
        <w:rPr>
          <w:rFonts w:ascii="Arial" w:hAnsi="Arial" w:cs="Arial"/>
          <w:sz w:val="24"/>
          <w:szCs w:val="24"/>
        </w:rPr>
        <w:t>. Strefa ta ustanawiania jest z urzędu przez miejscowo właściwego Dyrektora Zarządu Zlewni.</w:t>
      </w:r>
    </w:p>
    <w:p w14:paraId="14D48A10" w14:textId="77777777" w:rsidR="004947BC" w:rsidRPr="00B10C08" w:rsidRDefault="004947BC" w:rsidP="00920E32">
      <w:pPr>
        <w:pStyle w:val="Bezodstpw"/>
        <w:numPr>
          <w:ilvl w:val="0"/>
          <w:numId w:val="105"/>
        </w:numPr>
        <w:ind w:left="567" w:hanging="567"/>
        <w:jc w:val="both"/>
        <w:rPr>
          <w:rFonts w:ascii="Arial" w:hAnsi="Arial" w:cs="Arial"/>
          <w:sz w:val="24"/>
          <w:szCs w:val="24"/>
        </w:rPr>
      </w:pPr>
      <w:r w:rsidRPr="00B10C08">
        <w:rPr>
          <w:rFonts w:ascii="Arial" w:hAnsi="Arial" w:cs="Arial"/>
          <w:sz w:val="24"/>
          <w:szCs w:val="24"/>
        </w:rPr>
        <w:t>Obowiązki właściciela ujęcia wód w zakresie wyznaczenia strefy ochrony bezpośredniej:</w:t>
      </w:r>
    </w:p>
    <w:p w14:paraId="38C14FAB"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hAnsi="Arial" w:cs="Arial"/>
          <w:sz w:val="24"/>
          <w:szCs w:val="24"/>
        </w:rPr>
        <w:t>ogrodzenie terenu strefy,</w:t>
      </w:r>
    </w:p>
    <w:p w14:paraId="6B1A3460"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hAnsi="Arial" w:cs="Arial"/>
          <w:sz w:val="24"/>
          <w:szCs w:val="24"/>
        </w:rPr>
        <w:t xml:space="preserve">oznaczenie tablicą zawierającą informację </w:t>
      </w:r>
      <w:r w:rsidR="009F0E67" w:rsidRPr="00B10C08">
        <w:rPr>
          <w:rFonts w:ascii="Arial" w:hAnsi="Arial" w:cs="Arial"/>
          <w:sz w:val="24"/>
          <w:szCs w:val="24"/>
        </w:rPr>
        <w:t>o ustanowieniu strefy ochrony i </w:t>
      </w:r>
      <w:r w:rsidRPr="00B10C08">
        <w:rPr>
          <w:rFonts w:ascii="Arial" w:hAnsi="Arial" w:cs="Arial"/>
          <w:sz w:val="24"/>
          <w:szCs w:val="24"/>
        </w:rPr>
        <w:t>zakazie wstępu osób nieupoważnionych</w:t>
      </w:r>
      <w:r w:rsidR="007876DE" w:rsidRPr="00B10C08">
        <w:rPr>
          <w:rStyle w:val="Odwoanieprzypisudolnego"/>
          <w:rFonts w:ascii="Arial" w:hAnsi="Arial" w:cs="Arial"/>
          <w:sz w:val="24"/>
          <w:szCs w:val="24"/>
        </w:rPr>
        <w:footnoteReference w:id="86"/>
      </w:r>
      <w:r w:rsidRPr="00B10C08">
        <w:rPr>
          <w:rFonts w:ascii="Arial" w:hAnsi="Arial" w:cs="Arial"/>
          <w:sz w:val="24"/>
          <w:szCs w:val="24"/>
        </w:rPr>
        <w:t>,</w:t>
      </w:r>
    </w:p>
    <w:p w14:paraId="67583E3C"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eastAsia="Times New Roman" w:hAnsi="Arial" w:cs="Arial"/>
          <w:sz w:val="24"/>
          <w:szCs w:val="24"/>
          <w:lang w:eastAsia="pl-PL"/>
        </w:rPr>
        <w:t>odprowadzenie wód opadowych lub roztopowych w sposób uniemożliwiający przedostawanie się ich do urządzeń służących do poboru wody,</w:t>
      </w:r>
    </w:p>
    <w:p w14:paraId="3F586B46"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eastAsia="Times New Roman" w:hAnsi="Arial" w:cs="Arial"/>
          <w:sz w:val="24"/>
          <w:szCs w:val="24"/>
          <w:lang w:eastAsia="pl-PL"/>
        </w:rPr>
        <w:t xml:space="preserve">zagospodarowanie terenu zielenią, </w:t>
      </w:r>
    </w:p>
    <w:p w14:paraId="3E18305A" w14:textId="77777777" w:rsidR="004947BC" w:rsidRPr="00B10C08" w:rsidRDefault="004947BC" w:rsidP="00920E32">
      <w:pPr>
        <w:pStyle w:val="Bezodstpw"/>
        <w:numPr>
          <w:ilvl w:val="1"/>
          <w:numId w:val="118"/>
        </w:numPr>
        <w:ind w:left="1134" w:hanging="567"/>
        <w:jc w:val="both"/>
        <w:rPr>
          <w:rFonts w:ascii="Arial" w:hAnsi="Arial" w:cs="Arial"/>
          <w:sz w:val="24"/>
          <w:szCs w:val="24"/>
        </w:rPr>
      </w:pPr>
      <w:r w:rsidRPr="00B10C08">
        <w:rPr>
          <w:rFonts w:ascii="Arial" w:eastAsia="Times New Roman" w:hAnsi="Arial" w:cs="Arial"/>
          <w:sz w:val="24"/>
          <w:szCs w:val="24"/>
          <w:lang w:eastAsia="pl-PL"/>
        </w:rPr>
        <w:t>ograniczenie wyłącznie do niezbędnych potrzeb przebywania osób niezatrudnionych przy obsłudze urządzeń służących do poboru wód.</w:t>
      </w:r>
    </w:p>
    <w:p w14:paraId="4103B0F5" w14:textId="77777777" w:rsidR="004947BC" w:rsidRPr="00B10C08" w:rsidRDefault="004947BC" w:rsidP="00920E32">
      <w:pPr>
        <w:pStyle w:val="Bezodstpw"/>
        <w:numPr>
          <w:ilvl w:val="0"/>
          <w:numId w:val="105"/>
        </w:numPr>
        <w:ind w:left="567" w:hanging="567"/>
        <w:jc w:val="both"/>
        <w:rPr>
          <w:rFonts w:ascii="Arial" w:hAnsi="Arial" w:cs="Arial"/>
          <w:sz w:val="24"/>
          <w:szCs w:val="24"/>
        </w:rPr>
      </w:pPr>
      <w:bookmarkStart w:id="123" w:name="mip46116416"/>
      <w:bookmarkEnd w:id="123"/>
      <w:r w:rsidRPr="00B10C08">
        <w:rPr>
          <w:rFonts w:ascii="Arial" w:hAnsi="Arial" w:cs="Arial"/>
          <w:sz w:val="24"/>
          <w:szCs w:val="24"/>
        </w:rPr>
        <w:t>Strefa ochrony obejmująca teren ochrony pośredniej ustanawia się z urzędu na podstawie przeprowadzonej analizy ryzyka.</w:t>
      </w:r>
    </w:p>
    <w:p w14:paraId="45A86CB0" w14:textId="77777777" w:rsidR="004947BC" w:rsidRPr="00B10C08" w:rsidRDefault="004947BC" w:rsidP="00920E32">
      <w:pPr>
        <w:pStyle w:val="Bezodstpw"/>
        <w:numPr>
          <w:ilvl w:val="0"/>
          <w:numId w:val="105"/>
        </w:numPr>
        <w:spacing w:after="120"/>
        <w:ind w:left="567" w:hanging="567"/>
        <w:jc w:val="both"/>
        <w:rPr>
          <w:rFonts w:ascii="Arial" w:hAnsi="Arial" w:cs="Arial"/>
          <w:sz w:val="24"/>
          <w:szCs w:val="24"/>
        </w:rPr>
      </w:pPr>
      <w:r w:rsidRPr="00B10C08">
        <w:rPr>
          <w:rFonts w:ascii="Arial" w:hAnsi="Arial" w:cs="Arial"/>
          <w:sz w:val="24"/>
          <w:szCs w:val="24"/>
        </w:rPr>
        <w:t>Analizę ryzyka przeprowadza właściciel uj</w:t>
      </w:r>
      <w:r w:rsidR="009F0E67" w:rsidRPr="00B10C08">
        <w:rPr>
          <w:rFonts w:ascii="Arial" w:hAnsi="Arial" w:cs="Arial"/>
          <w:sz w:val="24"/>
          <w:szCs w:val="24"/>
        </w:rPr>
        <w:t xml:space="preserve">ęcia wody realizujący zadania w </w:t>
      </w:r>
      <w:r w:rsidRPr="00B10C08">
        <w:rPr>
          <w:rFonts w:ascii="Arial" w:hAnsi="Arial" w:cs="Arial"/>
          <w:sz w:val="24"/>
          <w:szCs w:val="24"/>
        </w:rPr>
        <w:t>zakresie zbiorowego zaopatrzenia w wodę dla ujęć dostarczający więcej niż 10 m</w:t>
      </w:r>
      <w:r w:rsidRPr="00B10C08">
        <w:rPr>
          <w:rFonts w:ascii="Arial" w:hAnsi="Arial" w:cs="Arial"/>
          <w:sz w:val="24"/>
          <w:szCs w:val="24"/>
          <w:vertAlign w:val="superscript"/>
        </w:rPr>
        <w:t>3</w:t>
      </w:r>
      <w:r w:rsidRPr="00B10C08">
        <w:rPr>
          <w:rFonts w:ascii="Arial" w:hAnsi="Arial" w:cs="Arial"/>
          <w:sz w:val="24"/>
          <w:szCs w:val="24"/>
        </w:rPr>
        <w:t xml:space="preserve"> na dobę lub służących zaopatrzeniu w wodę więcej niż 50 osób oraz dla ujęć indywidualnych dostarczających więcej niż 10 m</w:t>
      </w:r>
      <w:r w:rsidRPr="00B10C08">
        <w:rPr>
          <w:rFonts w:ascii="Arial" w:hAnsi="Arial" w:cs="Arial"/>
          <w:sz w:val="24"/>
          <w:szCs w:val="24"/>
          <w:vertAlign w:val="superscript"/>
        </w:rPr>
        <w:t>3</w:t>
      </w:r>
      <w:r w:rsidRPr="00B10C08">
        <w:rPr>
          <w:rFonts w:ascii="Arial" w:hAnsi="Arial" w:cs="Arial"/>
          <w:sz w:val="24"/>
          <w:szCs w:val="24"/>
        </w:rPr>
        <w:t xml:space="preserve"> na dobę lub służących zaopatrzeniu w wodę więcej niż 50 osób jeżeli woda jest przeznaczona do spożycia przez ludzi, w ramach działalności handlowej, usługowej, przemysłowej albo do budynków użyteczności publicznej.</w:t>
      </w:r>
    </w:p>
    <w:p w14:paraId="676BE9E1" w14:textId="77777777" w:rsidR="004947BC" w:rsidRPr="00B10C08" w:rsidRDefault="0010220B" w:rsidP="00581C09">
      <w:pPr>
        <w:ind w:left="709" w:hanging="709"/>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2.5.</w:t>
      </w:r>
      <w:r w:rsidRPr="00B10C08">
        <w:rPr>
          <w:rFonts w:ascii="Arial" w:hAnsi="Arial" w:cs="Arial"/>
          <w:b/>
          <w:color w:val="005023"/>
          <w:sz w:val="24"/>
          <w:szCs w:val="24"/>
        </w:rPr>
        <w:tab/>
      </w:r>
      <w:r w:rsidR="004947BC" w:rsidRPr="00B10C08">
        <w:rPr>
          <w:rFonts w:ascii="Arial" w:hAnsi="Arial" w:cs="Arial"/>
          <w:b/>
          <w:color w:val="005023"/>
          <w:sz w:val="24"/>
          <w:szCs w:val="24"/>
        </w:rPr>
        <w:t>Wymagania dotyczące jakości wody pobieranej z własnego ujęcia z wyłączeniem ujęć dla potrzeb zwykłego korzystania z wód</w:t>
      </w:r>
    </w:p>
    <w:p w14:paraId="31F83947" w14:textId="7FD21E60" w:rsidR="004947BC" w:rsidRPr="00B10C08" w:rsidRDefault="004947BC" w:rsidP="004947BC">
      <w:pPr>
        <w:pStyle w:val="Bezodstpw"/>
        <w:ind w:left="567" w:hanging="567"/>
        <w:jc w:val="both"/>
        <w:rPr>
          <w:rFonts w:ascii="Arial" w:hAnsi="Arial" w:cs="Arial"/>
          <w:sz w:val="24"/>
          <w:szCs w:val="24"/>
        </w:rPr>
      </w:pPr>
      <w:r w:rsidRPr="00B10C08">
        <w:rPr>
          <w:rFonts w:ascii="Arial" w:hAnsi="Arial" w:cs="Arial"/>
          <w:sz w:val="24"/>
          <w:szCs w:val="24"/>
        </w:rPr>
        <w:t>1</w:t>
      </w:r>
      <w:r w:rsidR="002A333C" w:rsidRPr="00B10C08">
        <w:rPr>
          <w:rFonts w:ascii="Arial" w:hAnsi="Arial" w:cs="Arial"/>
          <w:sz w:val="24"/>
          <w:szCs w:val="24"/>
        </w:rPr>
        <w:t>)</w:t>
      </w:r>
      <w:r w:rsidRPr="00B10C08">
        <w:rPr>
          <w:rFonts w:ascii="Arial" w:hAnsi="Arial" w:cs="Arial"/>
          <w:sz w:val="24"/>
          <w:szCs w:val="24"/>
        </w:rPr>
        <w:tab/>
        <w:t xml:space="preserve">Dla ujęć indywidualnych i ujęć wykorzystywanych w ramach działalności gospodarczej lub w budynkach użyteczności publicznej, budynkach zamieszkania zbiorowego lub budynkach mieszkalnych punktem w którym woda musi spełniać wymagania, czyli </w:t>
      </w:r>
      <w:r w:rsidR="001C4B04">
        <w:rPr>
          <w:rFonts w:ascii="Arial" w:hAnsi="Arial" w:cs="Arial"/>
          <w:sz w:val="24"/>
          <w:szCs w:val="24"/>
        </w:rPr>
        <w:br/>
      </w:r>
      <w:r w:rsidRPr="00B10C08">
        <w:rPr>
          <w:rFonts w:ascii="Arial" w:hAnsi="Arial" w:cs="Arial"/>
          <w:sz w:val="24"/>
          <w:szCs w:val="24"/>
        </w:rPr>
        <w:t>tzw. punktem zgodności jest punkt czerpalny używany zwykle do pobieranie wody np. kran lub inny punkt na końcu wewnętrznej instalacji wodociągowej w budynku.</w:t>
      </w:r>
    </w:p>
    <w:p w14:paraId="1ABA18C9" w14:textId="77777777" w:rsidR="004947BC" w:rsidRPr="00B10C08" w:rsidRDefault="004947BC" w:rsidP="004947BC">
      <w:pPr>
        <w:pStyle w:val="Bezodstpw"/>
        <w:ind w:left="567" w:hanging="567"/>
        <w:jc w:val="both"/>
        <w:rPr>
          <w:rFonts w:ascii="Arial" w:hAnsi="Arial" w:cs="Arial"/>
          <w:sz w:val="24"/>
          <w:szCs w:val="24"/>
        </w:rPr>
      </w:pPr>
      <w:r w:rsidRPr="00B10C08">
        <w:rPr>
          <w:rFonts w:ascii="Arial" w:hAnsi="Arial" w:cs="Arial"/>
          <w:sz w:val="24"/>
          <w:szCs w:val="24"/>
        </w:rPr>
        <w:t>2</w:t>
      </w:r>
      <w:r w:rsidR="002A333C" w:rsidRPr="00B10C08">
        <w:rPr>
          <w:rFonts w:ascii="Arial" w:hAnsi="Arial" w:cs="Arial"/>
          <w:sz w:val="24"/>
          <w:szCs w:val="24"/>
        </w:rPr>
        <w:t>)</w:t>
      </w:r>
      <w:r w:rsidRPr="00B10C08">
        <w:rPr>
          <w:rFonts w:ascii="Arial" w:hAnsi="Arial" w:cs="Arial"/>
          <w:sz w:val="24"/>
          <w:szCs w:val="24"/>
        </w:rPr>
        <w:tab/>
        <w:t>Kontrola jakości wody przed podmiot w</w:t>
      </w:r>
      <w:r w:rsidR="0010220B" w:rsidRPr="00B10C08">
        <w:rPr>
          <w:rFonts w:ascii="Arial" w:hAnsi="Arial" w:cs="Arial"/>
          <w:sz w:val="24"/>
          <w:szCs w:val="24"/>
        </w:rPr>
        <w:t>ykorzystujący wodę pochodzącą z </w:t>
      </w:r>
      <w:r w:rsidRPr="00B10C08">
        <w:rPr>
          <w:rFonts w:ascii="Arial" w:hAnsi="Arial" w:cs="Arial"/>
          <w:sz w:val="24"/>
          <w:szCs w:val="24"/>
        </w:rPr>
        <w:t>indywidualnego ujęcia (nie podlegającej analizie ryzyka) w ramach działalności gospodarczej lub w budynkach użyteczności publicznej , budynkach zamieszania zbiorowego obejmuje:</w:t>
      </w:r>
    </w:p>
    <w:p w14:paraId="70558F23"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wykonywanie badań jakości wody w zakresie parametrów klasyfikujących jako wodę zdatną do użycia,</w:t>
      </w:r>
    </w:p>
    <w:p w14:paraId="1D6133CB"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ustalenie harmonogramu pobierania próbek wody do badań jakości wody,</w:t>
      </w:r>
    </w:p>
    <w:p w14:paraId="350CB2D0"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ustalenie miejsca pobierania próbek wody do badań jakości wody,</w:t>
      </w:r>
    </w:p>
    <w:p w14:paraId="433494A7"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przechowywanie sprawozdań z badań jakości przez okres co najmniej 5 lat od daty ich wydania,</w:t>
      </w:r>
    </w:p>
    <w:p w14:paraId="5337A242"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 xml:space="preserve">informowania właściwego państwowego powiatowego inspektora sanitarnego </w:t>
      </w:r>
      <w:r w:rsidR="0010220B" w:rsidRPr="00B10C08">
        <w:rPr>
          <w:rFonts w:ascii="Arial" w:hAnsi="Arial" w:cs="Arial"/>
          <w:sz w:val="24"/>
          <w:szCs w:val="24"/>
        </w:rPr>
        <w:t>o </w:t>
      </w:r>
      <w:r w:rsidRPr="00B10C08">
        <w:rPr>
          <w:rFonts w:ascii="Arial" w:hAnsi="Arial" w:cs="Arial"/>
          <w:sz w:val="24"/>
          <w:szCs w:val="24"/>
        </w:rPr>
        <w:t>przekroczeniach parametrów klasyfikujących wodę jako zdatną do spożycia,</w:t>
      </w:r>
    </w:p>
    <w:p w14:paraId="1858A4C8" w14:textId="77777777" w:rsidR="004947BC" w:rsidRPr="00B10C08" w:rsidRDefault="004947BC" w:rsidP="00920E32">
      <w:pPr>
        <w:pStyle w:val="Bezodstpw"/>
        <w:numPr>
          <w:ilvl w:val="0"/>
          <w:numId w:val="106"/>
        </w:numPr>
        <w:ind w:left="1134" w:hanging="567"/>
        <w:jc w:val="both"/>
        <w:rPr>
          <w:rFonts w:ascii="Arial" w:hAnsi="Arial" w:cs="Arial"/>
          <w:sz w:val="24"/>
          <w:szCs w:val="24"/>
        </w:rPr>
      </w:pPr>
      <w:r w:rsidRPr="00B10C08">
        <w:rPr>
          <w:rFonts w:ascii="Arial" w:hAnsi="Arial" w:cs="Arial"/>
          <w:sz w:val="24"/>
          <w:szCs w:val="24"/>
        </w:rPr>
        <w:t>współpraca z państwowym powiatowym inspektorem sanitarnym w zakresie ustalenia miejsca, przyczyny i prowadzenia działań naprawczych obejmujących przekroczenia.</w:t>
      </w:r>
    </w:p>
    <w:p w14:paraId="1BB6483A" w14:textId="77777777" w:rsidR="00AE5519" w:rsidRPr="00B10C08" w:rsidRDefault="004947BC" w:rsidP="00AE5519">
      <w:pPr>
        <w:pStyle w:val="Bezodstpw"/>
        <w:spacing w:after="120"/>
        <w:ind w:left="567" w:hanging="567"/>
        <w:jc w:val="both"/>
        <w:rPr>
          <w:rFonts w:ascii="Arial" w:hAnsi="Arial" w:cs="Arial"/>
          <w:sz w:val="24"/>
          <w:szCs w:val="24"/>
        </w:rPr>
      </w:pPr>
      <w:r w:rsidRPr="00B10C08">
        <w:rPr>
          <w:rFonts w:ascii="Arial" w:hAnsi="Arial" w:cs="Arial"/>
          <w:sz w:val="24"/>
          <w:szCs w:val="24"/>
        </w:rPr>
        <w:t>3</w:t>
      </w:r>
      <w:r w:rsidR="002A333C" w:rsidRPr="00B10C08">
        <w:rPr>
          <w:rFonts w:ascii="Arial" w:hAnsi="Arial" w:cs="Arial"/>
          <w:sz w:val="24"/>
          <w:szCs w:val="24"/>
        </w:rPr>
        <w:t>)</w:t>
      </w:r>
      <w:r w:rsidRPr="00B10C08">
        <w:rPr>
          <w:rFonts w:ascii="Arial" w:hAnsi="Arial" w:cs="Arial"/>
          <w:sz w:val="24"/>
          <w:szCs w:val="24"/>
        </w:rPr>
        <w:tab/>
        <w:t>Parametry i wartości jakim powinna odpowiadać woda zdatna do użycia</w:t>
      </w:r>
      <w:r w:rsidR="00AE5519" w:rsidRPr="00B10C08">
        <w:rPr>
          <w:rFonts w:ascii="Arial" w:hAnsi="Arial" w:cs="Arial"/>
          <w:sz w:val="24"/>
          <w:szCs w:val="24"/>
        </w:rPr>
        <w:t xml:space="preserve"> dotyczą wymagań mikrobiologicznych, parametrów chemicznych oraz wymagań organoleptycznych i fizykochemicznych</w:t>
      </w:r>
      <w:r w:rsidR="002A333C" w:rsidRPr="00B10C08">
        <w:rPr>
          <w:rStyle w:val="Odwoanieprzypisudolnego"/>
          <w:rFonts w:ascii="Arial" w:hAnsi="Arial" w:cs="Arial"/>
          <w:sz w:val="24"/>
          <w:szCs w:val="24"/>
        </w:rPr>
        <w:footnoteReference w:id="87"/>
      </w:r>
      <w:r w:rsidR="00AE5519" w:rsidRPr="00B10C08">
        <w:rPr>
          <w:rFonts w:ascii="Arial" w:hAnsi="Arial" w:cs="Arial"/>
          <w:sz w:val="24"/>
          <w:szCs w:val="24"/>
        </w:rPr>
        <w:t>.</w:t>
      </w:r>
    </w:p>
    <w:p w14:paraId="3AFD9C0F" w14:textId="77777777" w:rsidR="004947BC" w:rsidRPr="00B10C08" w:rsidRDefault="009F0E67" w:rsidP="00531D15">
      <w:pPr>
        <w:pStyle w:val="Bezodstpw"/>
        <w:spacing w:before="240" w:after="120"/>
        <w:jc w:val="both"/>
        <w:rPr>
          <w:rFonts w:ascii="Arial" w:hAnsi="Arial" w:cs="Arial"/>
          <w:b/>
          <w:color w:val="005023"/>
          <w:sz w:val="24"/>
          <w:szCs w:val="24"/>
        </w:rPr>
      </w:pPr>
      <w:r w:rsidRPr="00B10C08">
        <w:rPr>
          <w:rFonts w:ascii="Arial" w:hAnsi="Arial" w:cs="Arial"/>
          <w:b/>
          <w:color w:val="005023"/>
          <w:sz w:val="24"/>
          <w:szCs w:val="24"/>
        </w:rPr>
        <w:t>2.</w:t>
      </w:r>
      <w:r w:rsidR="004947BC" w:rsidRPr="00B10C08">
        <w:rPr>
          <w:rFonts w:ascii="Arial" w:hAnsi="Arial" w:cs="Arial"/>
          <w:b/>
          <w:color w:val="005023"/>
          <w:sz w:val="24"/>
          <w:szCs w:val="24"/>
        </w:rPr>
        <w:t>3.</w:t>
      </w:r>
      <w:r w:rsidR="0010220B" w:rsidRPr="00B10C08">
        <w:rPr>
          <w:rFonts w:ascii="Arial" w:hAnsi="Arial" w:cs="Arial"/>
          <w:b/>
          <w:color w:val="005023"/>
          <w:sz w:val="24"/>
          <w:szCs w:val="24"/>
        </w:rPr>
        <w:tab/>
      </w:r>
      <w:r w:rsidR="004947BC" w:rsidRPr="00B10C08">
        <w:rPr>
          <w:rFonts w:ascii="Arial" w:hAnsi="Arial" w:cs="Arial"/>
          <w:b/>
          <w:color w:val="005023"/>
          <w:sz w:val="24"/>
          <w:szCs w:val="24"/>
        </w:rPr>
        <w:t>Odprowadzanie i sposób g</w:t>
      </w:r>
      <w:r w:rsidR="00B83B49" w:rsidRPr="00B10C08">
        <w:rPr>
          <w:rFonts w:ascii="Arial" w:hAnsi="Arial" w:cs="Arial"/>
          <w:b/>
          <w:color w:val="005023"/>
          <w:sz w:val="24"/>
          <w:szCs w:val="24"/>
        </w:rPr>
        <w:t>romadzenia ścieków</w:t>
      </w:r>
    </w:p>
    <w:p w14:paraId="2E58ADC3" w14:textId="77777777" w:rsidR="004947BC" w:rsidRPr="00B10C08" w:rsidRDefault="004947BC" w:rsidP="0010220B">
      <w:pPr>
        <w:pStyle w:val="Bezodstpw"/>
        <w:spacing w:after="120"/>
        <w:jc w:val="both"/>
        <w:rPr>
          <w:rFonts w:ascii="Arial" w:hAnsi="Arial" w:cs="Arial"/>
          <w:b/>
          <w:sz w:val="24"/>
          <w:szCs w:val="24"/>
        </w:rPr>
      </w:pPr>
      <w:r w:rsidRPr="00B10C08">
        <w:rPr>
          <w:rFonts w:ascii="Arial" w:hAnsi="Arial" w:cs="Arial"/>
          <w:b/>
          <w:sz w:val="24"/>
          <w:szCs w:val="24"/>
        </w:rPr>
        <w:t xml:space="preserve">I wariant zalecany – odprowadzenie ścieków do kanalizacji sanitarnej lub </w:t>
      </w:r>
      <w:r w:rsidRPr="008344CE">
        <w:rPr>
          <w:rFonts w:ascii="Arial" w:hAnsi="Arial" w:cs="Arial"/>
          <w:b/>
          <w:sz w:val="24"/>
          <w:szCs w:val="24"/>
        </w:rPr>
        <w:t>ogólnospławnej</w:t>
      </w:r>
      <w:r w:rsidRPr="008344CE">
        <w:rPr>
          <w:rStyle w:val="Odwoanieprzypisudolnego"/>
          <w:rFonts w:ascii="Arial" w:hAnsi="Arial" w:cs="Arial"/>
          <w:sz w:val="24"/>
          <w:szCs w:val="24"/>
        </w:rPr>
        <w:footnoteReference w:id="88"/>
      </w:r>
    </w:p>
    <w:p w14:paraId="1B0EE22A" w14:textId="77777777" w:rsidR="004947BC" w:rsidRPr="00B10C08" w:rsidRDefault="004947BC" w:rsidP="008344CE">
      <w:pPr>
        <w:pStyle w:val="Bezodstpw"/>
        <w:spacing w:after="120"/>
        <w:jc w:val="both"/>
        <w:rPr>
          <w:rFonts w:ascii="Arial" w:hAnsi="Arial" w:cs="Arial"/>
          <w:sz w:val="24"/>
          <w:szCs w:val="24"/>
        </w:rPr>
      </w:pPr>
      <w:r w:rsidRPr="00B10C08">
        <w:rPr>
          <w:rFonts w:ascii="Arial" w:hAnsi="Arial" w:cs="Arial"/>
          <w:sz w:val="24"/>
          <w:szCs w:val="24"/>
        </w:rPr>
        <w:t>Nie wymaga uzyskiwania pozwolenia wodnoprawnego. Ścieki bytowe z  budynków stanowiących własność PGL Lasy Państwowe powinny być odprowadzane do sieci kanalizacji sanitarnej, będącej w posiadaniu przedsiębiorstwa wodociągowo-kanalizacyjnego. Odbiór ścieków odbywa się wówczas na zasadzie zawartej umowy na odbiór ścieków pomiędzy wytwórcą ścieków (</w:t>
      </w:r>
      <w:r w:rsidR="005A6B3C" w:rsidRPr="00B10C08">
        <w:rPr>
          <w:rFonts w:ascii="Arial" w:hAnsi="Arial" w:cs="Arial"/>
          <w:sz w:val="24"/>
          <w:szCs w:val="24"/>
        </w:rPr>
        <w:t>jednostką LP</w:t>
      </w:r>
      <w:r w:rsidRPr="00B10C08">
        <w:rPr>
          <w:rFonts w:ascii="Arial" w:hAnsi="Arial" w:cs="Arial"/>
          <w:sz w:val="24"/>
          <w:szCs w:val="24"/>
        </w:rPr>
        <w:t xml:space="preserve">), a przedsiębiorstwem wodociągowo-kanalizacyjnym. </w:t>
      </w:r>
    </w:p>
    <w:p w14:paraId="2507344F" w14:textId="77777777" w:rsidR="004947BC" w:rsidRPr="00B10C08" w:rsidRDefault="004947BC" w:rsidP="008344CE">
      <w:pPr>
        <w:pStyle w:val="Bezodstpw"/>
        <w:jc w:val="both"/>
        <w:rPr>
          <w:rFonts w:ascii="Arial" w:hAnsi="Arial" w:cs="Arial"/>
          <w:b/>
          <w:sz w:val="24"/>
          <w:szCs w:val="24"/>
        </w:rPr>
      </w:pPr>
      <w:r w:rsidRPr="00B10C08">
        <w:rPr>
          <w:rFonts w:ascii="Arial" w:hAnsi="Arial" w:cs="Arial"/>
          <w:b/>
          <w:sz w:val="24"/>
          <w:szCs w:val="24"/>
        </w:rPr>
        <w:t>Zakazy, obowiązki i warunki szczegółowe:</w:t>
      </w:r>
    </w:p>
    <w:p w14:paraId="206E8661" w14:textId="5296E2EA" w:rsidR="004947BC" w:rsidRPr="00B10C08" w:rsidRDefault="004947BC" w:rsidP="008344CE">
      <w:pPr>
        <w:pStyle w:val="Bezodstpw"/>
        <w:jc w:val="both"/>
        <w:rPr>
          <w:rFonts w:ascii="Arial" w:hAnsi="Arial" w:cs="Arial"/>
          <w:sz w:val="24"/>
          <w:szCs w:val="24"/>
        </w:rPr>
      </w:pPr>
      <w:r w:rsidRPr="00B10C08">
        <w:rPr>
          <w:rFonts w:ascii="Arial" w:hAnsi="Arial" w:cs="Arial"/>
          <w:sz w:val="24"/>
          <w:szCs w:val="24"/>
        </w:rPr>
        <w:t>Przestrzeganie warunków zapisanych w umowie z</w:t>
      </w:r>
      <w:r w:rsidR="001C4B04">
        <w:rPr>
          <w:rFonts w:ascii="Arial" w:hAnsi="Arial" w:cs="Arial"/>
          <w:sz w:val="24"/>
          <w:szCs w:val="24"/>
        </w:rPr>
        <w:t>a</w:t>
      </w:r>
      <w:r w:rsidRPr="00B10C08">
        <w:rPr>
          <w:rFonts w:ascii="Arial" w:hAnsi="Arial" w:cs="Arial"/>
          <w:sz w:val="24"/>
          <w:szCs w:val="24"/>
        </w:rPr>
        <w:t xml:space="preserve">wartej pomiędzy jednostką </w:t>
      </w:r>
      <w:r w:rsidR="0010220B" w:rsidRPr="00B10C08">
        <w:rPr>
          <w:rFonts w:ascii="Arial" w:hAnsi="Arial" w:cs="Arial"/>
          <w:sz w:val="24"/>
          <w:szCs w:val="24"/>
        </w:rPr>
        <w:t>LP, a </w:t>
      </w:r>
      <w:r w:rsidRPr="00B10C08">
        <w:rPr>
          <w:rFonts w:ascii="Arial" w:hAnsi="Arial" w:cs="Arial"/>
          <w:sz w:val="24"/>
          <w:szCs w:val="24"/>
        </w:rPr>
        <w:t>przedsiębiorstwem wodociągowo-kanalizacyjnym</w:t>
      </w:r>
    </w:p>
    <w:p w14:paraId="4B25FC3F" w14:textId="77777777" w:rsidR="004947BC" w:rsidRPr="00B10C08" w:rsidRDefault="004947BC" w:rsidP="00920E32">
      <w:pPr>
        <w:pStyle w:val="Bezodstpw"/>
        <w:numPr>
          <w:ilvl w:val="0"/>
          <w:numId w:val="104"/>
        </w:numPr>
        <w:ind w:left="1134" w:hanging="567"/>
        <w:jc w:val="both"/>
        <w:rPr>
          <w:rFonts w:ascii="Arial" w:hAnsi="Arial" w:cs="Arial"/>
          <w:sz w:val="24"/>
          <w:szCs w:val="24"/>
        </w:rPr>
      </w:pPr>
      <w:r w:rsidRPr="00B10C08">
        <w:rPr>
          <w:rFonts w:ascii="Arial" w:hAnsi="Arial" w:cs="Arial"/>
          <w:sz w:val="24"/>
          <w:szCs w:val="24"/>
        </w:rPr>
        <w:t xml:space="preserve">Zabrania się wprowadzania ścieków bytowych i ścieków przemysłowych do urządzeń kanalizacyjnych przeznaczonych do odprowadzania wód opadowych lub roztopowych będących skutkiem opadów atmosferycznych, a także wprowadzania tych wód opadowych i roztopowych oraz wód drenażowych do kanalizacji sanitarnej. </w:t>
      </w:r>
    </w:p>
    <w:p w14:paraId="0B4AE1E5" w14:textId="77777777" w:rsidR="004947BC" w:rsidRPr="00B10C08" w:rsidRDefault="004947BC" w:rsidP="00920E32">
      <w:pPr>
        <w:pStyle w:val="Bezodstpw"/>
        <w:numPr>
          <w:ilvl w:val="0"/>
          <w:numId w:val="104"/>
        </w:numPr>
        <w:ind w:left="1134" w:hanging="567"/>
        <w:jc w:val="both"/>
        <w:rPr>
          <w:rFonts w:ascii="Arial" w:hAnsi="Arial" w:cs="Arial"/>
          <w:sz w:val="24"/>
          <w:szCs w:val="24"/>
        </w:rPr>
      </w:pPr>
      <w:r w:rsidRPr="00B10C08">
        <w:rPr>
          <w:rFonts w:ascii="Arial" w:hAnsi="Arial" w:cs="Arial"/>
          <w:sz w:val="24"/>
          <w:szCs w:val="24"/>
        </w:rPr>
        <w:t xml:space="preserve">Zakazuje się wprowadzania do urządzeń kanalizacyjnych m.in.: </w:t>
      </w:r>
    </w:p>
    <w:p w14:paraId="52C8BBF9" w14:textId="77777777" w:rsidR="004947BC" w:rsidRPr="00B10C08" w:rsidRDefault="004947BC" w:rsidP="003B56BB">
      <w:pPr>
        <w:pStyle w:val="Bezodstpw"/>
        <w:numPr>
          <w:ilvl w:val="0"/>
          <w:numId w:val="180"/>
        </w:numPr>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odpadów stałych, które mogą powodować zmniejszenie przepustowości przewodów kanalizacyjnych, a w szczególności żwiru, piasku, popiołu, szkła, wytłoczyn, drożdży, szczeciny, ścinków skór, tekstyliów, włókien, nawet jeżeli znajdują się one w stanie rozdrobnionym;</w:t>
      </w:r>
      <w:bookmarkStart w:id="124" w:name="mip50076387"/>
      <w:bookmarkEnd w:id="124"/>
    </w:p>
    <w:p w14:paraId="79E0189E" w14:textId="77777777" w:rsidR="004947BC" w:rsidRPr="00B10C08" w:rsidRDefault="004947BC" w:rsidP="003B56BB">
      <w:pPr>
        <w:pStyle w:val="Bezodstpw"/>
        <w:numPr>
          <w:ilvl w:val="0"/>
          <w:numId w:val="180"/>
        </w:numPr>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odpadów płynnych niemieszających się z wodą, a w szczególności sztucznych żywic, lakierów, mas bitumicznych, smół i ich emulsji, mieszanin cementowych;</w:t>
      </w:r>
      <w:bookmarkStart w:id="125" w:name="mip50076389"/>
      <w:bookmarkEnd w:id="125"/>
    </w:p>
    <w:p w14:paraId="251D6B72" w14:textId="77777777" w:rsidR="004947BC" w:rsidRPr="00B10C08" w:rsidRDefault="004947BC" w:rsidP="003B56BB">
      <w:pPr>
        <w:pStyle w:val="Bezodstpw"/>
        <w:numPr>
          <w:ilvl w:val="0"/>
          <w:numId w:val="180"/>
        </w:numPr>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substancji palnych i wybuchowych, który</w:t>
      </w:r>
      <w:r w:rsidR="0010220B" w:rsidRPr="00B10C08">
        <w:rPr>
          <w:rFonts w:ascii="Arial" w:eastAsia="Times New Roman" w:hAnsi="Arial" w:cs="Arial"/>
          <w:sz w:val="24"/>
          <w:szCs w:val="24"/>
          <w:lang w:eastAsia="pl-PL"/>
        </w:rPr>
        <w:t>ch punkt zapłonu znajduje się w </w:t>
      </w:r>
      <w:r w:rsidRPr="00B10C08">
        <w:rPr>
          <w:rFonts w:ascii="Arial" w:eastAsia="Times New Roman" w:hAnsi="Arial" w:cs="Arial"/>
          <w:sz w:val="24"/>
          <w:szCs w:val="24"/>
          <w:lang w:eastAsia="pl-PL"/>
        </w:rPr>
        <w:t>temperaturze poniżej 85ºC, a w szczególności benzyn, nafty, oleju opałowego, karbidu, trójnitrotoluenu;</w:t>
      </w:r>
      <w:bookmarkStart w:id="126" w:name="mip50076391"/>
      <w:bookmarkEnd w:id="126"/>
    </w:p>
    <w:p w14:paraId="74AFCC9A" w14:textId="4B8225BC" w:rsidR="004947BC" w:rsidRPr="00B10C08" w:rsidRDefault="004947BC" w:rsidP="003B56BB">
      <w:pPr>
        <w:pStyle w:val="Bezodstpw"/>
        <w:numPr>
          <w:ilvl w:val="0"/>
          <w:numId w:val="180"/>
        </w:numPr>
        <w:spacing w:after="120"/>
        <w:ind w:left="1560"/>
        <w:jc w:val="both"/>
        <w:rPr>
          <w:rFonts w:ascii="Arial" w:eastAsia="Times New Roman" w:hAnsi="Arial" w:cs="Arial"/>
          <w:sz w:val="24"/>
          <w:szCs w:val="24"/>
          <w:lang w:eastAsia="pl-PL"/>
        </w:rPr>
      </w:pPr>
      <w:r w:rsidRPr="00B10C08">
        <w:rPr>
          <w:rFonts w:ascii="Arial" w:eastAsia="Times New Roman" w:hAnsi="Arial" w:cs="Arial"/>
          <w:sz w:val="24"/>
          <w:szCs w:val="24"/>
          <w:lang w:eastAsia="pl-PL"/>
        </w:rPr>
        <w:t xml:space="preserve">substancji żrących i toksycznych, a w szczególności mocnych kwasów </w:t>
      </w:r>
      <w:r w:rsidR="00147E2C">
        <w:rPr>
          <w:rFonts w:ascii="Arial" w:eastAsia="Times New Roman" w:hAnsi="Arial" w:cs="Arial"/>
          <w:sz w:val="24"/>
          <w:szCs w:val="24"/>
          <w:lang w:eastAsia="pl-PL"/>
        </w:rPr>
        <w:br/>
      </w:r>
      <w:r w:rsidRPr="00B10C08">
        <w:rPr>
          <w:rFonts w:ascii="Arial" w:eastAsia="Times New Roman" w:hAnsi="Arial" w:cs="Arial"/>
          <w:sz w:val="24"/>
          <w:szCs w:val="24"/>
          <w:lang w:eastAsia="pl-PL"/>
        </w:rPr>
        <w:t>i zasad, formaliny, siarczków, cyjanków oraz roz</w:t>
      </w:r>
      <w:r w:rsidR="0010220B" w:rsidRPr="00B10C08">
        <w:rPr>
          <w:rFonts w:ascii="Arial" w:eastAsia="Times New Roman" w:hAnsi="Arial" w:cs="Arial"/>
          <w:sz w:val="24"/>
          <w:szCs w:val="24"/>
          <w:lang w:eastAsia="pl-PL"/>
        </w:rPr>
        <w:t>tworów amoniaku, siarkowodoru i </w:t>
      </w:r>
      <w:r w:rsidRPr="00B10C08">
        <w:rPr>
          <w:rFonts w:ascii="Arial" w:eastAsia="Times New Roman" w:hAnsi="Arial" w:cs="Arial"/>
          <w:sz w:val="24"/>
          <w:szCs w:val="24"/>
          <w:lang w:eastAsia="pl-PL"/>
        </w:rPr>
        <w:t>cyjanowodoru;</w:t>
      </w:r>
    </w:p>
    <w:p w14:paraId="17492822" w14:textId="067D626A" w:rsidR="004947BC" w:rsidRPr="00B10C08" w:rsidRDefault="004947BC" w:rsidP="004947BC">
      <w:pPr>
        <w:pStyle w:val="Bezodstpw"/>
        <w:jc w:val="both"/>
        <w:rPr>
          <w:rFonts w:ascii="Arial" w:hAnsi="Arial" w:cs="Arial"/>
          <w:b/>
          <w:sz w:val="24"/>
          <w:szCs w:val="24"/>
        </w:rPr>
      </w:pPr>
      <w:r w:rsidRPr="00B10C08">
        <w:rPr>
          <w:rFonts w:ascii="Arial" w:hAnsi="Arial" w:cs="Arial"/>
          <w:b/>
          <w:sz w:val="24"/>
          <w:szCs w:val="24"/>
        </w:rPr>
        <w:t>II wariant dopuszczalny – odprowadzanie ścieków do szczelnego zbiornika na ścieki i wywóz ścieków do punktu zlewnego oczyszczalni ścieków</w:t>
      </w:r>
      <w:r w:rsidRPr="003B56BB">
        <w:rPr>
          <w:rStyle w:val="Odwoanieprzypisudolnego"/>
          <w:rFonts w:ascii="Arial" w:hAnsi="Arial" w:cs="Arial"/>
          <w:sz w:val="24"/>
          <w:szCs w:val="24"/>
        </w:rPr>
        <w:footnoteReference w:id="89"/>
      </w:r>
    </w:p>
    <w:p w14:paraId="6C956150" w14:textId="77777777" w:rsidR="004947BC" w:rsidRPr="00BF7278" w:rsidRDefault="004947BC" w:rsidP="008344CE">
      <w:pPr>
        <w:pStyle w:val="Bezodstpw"/>
        <w:spacing w:before="120" w:line="276" w:lineRule="auto"/>
        <w:jc w:val="both"/>
        <w:rPr>
          <w:rFonts w:ascii="Arial" w:hAnsi="Arial" w:cs="Arial"/>
          <w:b/>
          <w:sz w:val="24"/>
          <w:szCs w:val="24"/>
        </w:rPr>
      </w:pPr>
      <w:r w:rsidRPr="00BF7278">
        <w:rPr>
          <w:rFonts w:ascii="Arial" w:hAnsi="Arial" w:cs="Arial"/>
          <w:b/>
          <w:sz w:val="24"/>
          <w:szCs w:val="24"/>
        </w:rPr>
        <w:t xml:space="preserve">Nie wymaga uzyskiwania pozwolenia wodnoprawnego. </w:t>
      </w:r>
    </w:p>
    <w:p w14:paraId="39C32669" w14:textId="5B96F84A" w:rsidR="004947BC" w:rsidRPr="00B10C08" w:rsidRDefault="004947BC" w:rsidP="00BF7278">
      <w:pPr>
        <w:pStyle w:val="Bezodstpw"/>
        <w:jc w:val="both"/>
        <w:rPr>
          <w:rFonts w:ascii="Arial" w:hAnsi="Arial" w:cs="Arial"/>
          <w:sz w:val="24"/>
          <w:szCs w:val="24"/>
        </w:rPr>
      </w:pPr>
      <w:r w:rsidRPr="00B10C08">
        <w:rPr>
          <w:rFonts w:ascii="Arial" w:hAnsi="Arial" w:cs="Arial"/>
          <w:sz w:val="24"/>
          <w:szCs w:val="24"/>
        </w:rPr>
        <w:t xml:space="preserve">Ścieki bytowe z budynków odprowadzane są do szczelnego zbiornika. Po napełnieniu zbiornika wywożone są za pomocą wozów asenizacyjnych do punktu zlewnego oczyszczalni ścieków. Odbiór ścieków bytowych powinien odbywać się przez firmy specjalizujące się w tego typu usługach posiadające stosowane pozwolenie </w:t>
      </w:r>
      <w:r w:rsidR="001C4B04">
        <w:rPr>
          <w:rFonts w:ascii="Arial" w:hAnsi="Arial" w:cs="Arial"/>
          <w:sz w:val="24"/>
          <w:szCs w:val="24"/>
        </w:rPr>
        <w:br/>
      </w:r>
      <w:r w:rsidRPr="00B10C08">
        <w:rPr>
          <w:rFonts w:ascii="Arial" w:hAnsi="Arial" w:cs="Arial"/>
          <w:sz w:val="24"/>
          <w:szCs w:val="24"/>
        </w:rPr>
        <w:t>– tzw. pośrednik. Zaleca się korzystanie z taboru miejscowego przedsiębiorstwa wodociągowo-kanalizacyjnego. Po każdorazowym odbiorze ścieków pośrednik powinien wystawić dokument potwierdzający rodzaj i objętość usuniętych ze zbiornika ścieków.</w:t>
      </w:r>
    </w:p>
    <w:p w14:paraId="0EA556CD" w14:textId="3B294907" w:rsidR="004947BC" w:rsidRPr="00B10C08" w:rsidRDefault="004947BC" w:rsidP="00BF7278">
      <w:pPr>
        <w:pStyle w:val="Bezodstpw"/>
        <w:jc w:val="both"/>
        <w:rPr>
          <w:rFonts w:ascii="Arial" w:hAnsi="Arial" w:cs="Arial"/>
          <w:sz w:val="24"/>
          <w:szCs w:val="24"/>
        </w:rPr>
      </w:pPr>
      <w:r w:rsidRPr="00B10C08">
        <w:rPr>
          <w:rFonts w:ascii="Arial" w:hAnsi="Arial" w:cs="Arial"/>
          <w:sz w:val="24"/>
          <w:szCs w:val="24"/>
        </w:rPr>
        <w:t>W sytuacji gdy budynek</w:t>
      </w:r>
      <w:r w:rsidR="00BF7278">
        <w:rPr>
          <w:rFonts w:ascii="Arial" w:hAnsi="Arial" w:cs="Arial"/>
          <w:sz w:val="24"/>
          <w:szCs w:val="24"/>
        </w:rPr>
        <w:t>,</w:t>
      </w:r>
      <w:r w:rsidRPr="00B10C08">
        <w:rPr>
          <w:rFonts w:ascii="Arial" w:hAnsi="Arial" w:cs="Arial"/>
          <w:sz w:val="24"/>
          <w:szCs w:val="24"/>
        </w:rPr>
        <w:t xml:space="preserve"> z którego ścieki bytowe będą gromadzone w szczelnym zbiorniku</w:t>
      </w:r>
      <w:r w:rsidR="00BF7278">
        <w:rPr>
          <w:rFonts w:ascii="Arial" w:hAnsi="Arial" w:cs="Arial"/>
          <w:sz w:val="24"/>
          <w:szCs w:val="24"/>
        </w:rPr>
        <w:t>,</w:t>
      </w:r>
      <w:r w:rsidRPr="00B10C08">
        <w:rPr>
          <w:rFonts w:ascii="Arial" w:hAnsi="Arial" w:cs="Arial"/>
          <w:sz w:val="24"/>
          <w:szCs w:val="24"/>
        </w:rPr>
        <w:t xml:space="preserve"> znajduje się na obszarze szczególnego zagrożenia powodzią należy przed wykonaniem zbiornika na ścieki w świetle przepisów Prawa wodnego uzyskać:</w:t>
      </w:r>
    </w:p>
    <w:p w14:paraId="77FFA2FA" w14:textId="3B0410E0" w:rsidR="004947BC" w:rsidRPr="00B10C08" w:rsidRDefault="004947BC" w:rsidP="001C4B04">
      <w:pPr>
        <w:pStyle w:val="Bezodstpw"/>
        <w:ind w:left="567" w:hanging="567"/>
        <w:jc w:val="both"/>
        <w:rPr>
          <w:rFonts w:ascii="Arial" w:hAnsi="Arial" w:cs="Arial"/>
          <w:sz w:val="24"/>
          <w:szCs w:val="24"/>
        </w:rPr>
      </w:pPr>
      <w:r w:rsidRPr="00B10C08">
        <w:rPr>
          <w:rFonts w:ascii="Arial" w:hAnsi="Arial" w:cs="Arial"/>
          <w:sz w:val="24"/>
          <w:szCs w:val="24"/>
        </w:rPr>
        <w:t>1.</w:t>
      </w:r>
      <w:r w:rsidRPr="00B10C08">
        <w:rPr>
          <w:rFonts w:ascii="Arial" w:hAnsi="Arial" w:cs="Arial"/>
          <w:sz w:val="24"/>
          <w:szCs w:val="24"/>
        </w:rPr>
        <w:tab/>
        <w:t xml:space="preserve">Zgodę wodnoprawną – decyzję zwalniającą z zakazów gromadzenia ścieków na obszarze szczególnego zagrożenia powodzią zgodnie z art. 77 ust. 3 </w:t>
      </w:r>
      <w:r w:rsidR="008344CE">
        <w:rPr>
          <w:rFonts w:ascii="Arial" w:hAnsi="Arial" w:cs="Arial"/>
          <w:sz w:val="24"/>
          <w:szCs w:val="24"/>
        </w:rPr>
        <w:t>PW</w:t>
      </w:r>
      <w:r w:rsidRPr="00B10C08">
        <w:rPr>
          <w:rFonts w:ascii="Arial" w:hAnsi="Arial" w:cs="Arial"/>
          <w:sz w:val="24"/>
          <w:szCs w:val="24"/>
        </w:rPr>
        <w:t>. Decyzję zwalniającą z zakazów wydaje Dyrektor Regionalnego Zarządu Gospodarki Wodnej.</w:t>
      </w:r>
    </w:p>
    <w:p w14:paraId="251C4CFA" w14:textId="77777777" w:rsidR="004947BC" w:rsidRPr="00B10C08" w:rsidRDefault="004947BC" w:rsidP="001C4B04">
      <w:pPr>
        <w:pStyle w:val="Bezodstpw"/>
        <w:spacing w:after="120"/>
        <w:ind w:left="567" w:hanging="567"/>
        <w:jc w:val="both"/>
        <w:rPr>
          <w:rFonts w:ascii="Arial" w:hAnsi="Arial" w:cs="Arial"/>
          <w:sz w:val="24"/>
          <w:szCs w:val="24"/>
        </w:rPr>
      </w:pPr>
      <w:r w:rsidRPr="00B10C08">
        <w:rPr>
          <w:rFonts w:ascii="Arial" w:hAnsi="Arial" w:cs="Arial"/>
          <w:sz w:val="24"/>
          <w:szCs w:val="24"/>
        </w:rPr>
        <w:t>2.</w:t>
      </w:r>
      <w:r w:rsidRPr="00B10C08">
        <w:rPr>
          <w:rFonts w:ascii="Arial" w:hAnsi="Arial" w:cs="Arial"/>
          <w:sz w:val="24"/>
          <w:szCs w:val="24"/>
        </w:rPr>
        <w:tab/>
        <w:t xml:space="preserve">Pozwolenie wodnoprawne – na gromadzenie ścieków na obszarze szczególnego zagrożenia powodzią. Decyzje – pozwolenie wodnoprawne wydaje Dyrektor Zarządu Zlewni. </w:t>
      </w:r>
    </w:p>
    <w:p w14:paraId="2F84225C" w14:textId="77777777" w:rsidR="004947BC" w:rsidRPr="00B10C08" w:rsidRDefault="004947BC" w:rsidP="00BF7278">
      <w:pPr>
        <w:rPr>
          <w:rFonts w:ascii="Arial" w:hAnsi="Arial" w:cs="Arial"/>
          <w:b/>
          <w:sz w:val="24"/>
          <w:szCs w:val="24"/>
        </w:rPr>
      </w:pPr>
      <w:r w:rsidRPr="00B10C08">
        <w:rPr>
          <w:rFonts w:ascii="Arial" w:hAnsi="Arial" w:cs="Arial"/>
          <w:b/>
          <w:sz w:val="24"/>
          <w:szCs w:val="24"/>
        </w:rPr>
        <w:t>III wariant niezalecany – odprowadzanie ścieków do wód lub do ziemi za pośrednictwem przydomowej oczyszczalni ścieków</w:t>
      </w:r>
      <w:r w:rsidRPr="00BF7278">
        <w:rPr>
          <w:rStyle w:val="Odwoanieprzypisudolnego"/>
          <w:rFonts w:ascii="Arial" w:hAnsi="Arial" w:cs="Arial"/>
          <w:sz w:val="24"/>
          <w:szCs w:val="24"/>
        </w:rPr>
        <w:footnoteReference w:id="90"/>
      </w:r>
    </w:p>
    <w:p w14:paraId="7B26FFA8" w14:textId="31F7E074" w:rsidR="004947BC" w:rsidRPr="00B10C08" w:rsidRDefault="004947BC" w:rsidP="00BF7278">
      <w:pPr>
        <w:pStyle w:val="Bezodstpw"/>
        <w:jc w:val="both"/>
        <w:rPr>
          <w:rFonts w:ascii="Arial" w:hAnsi="Arial" w:cs="Arial"/>
          <w:sz w:val="24"/>
          <w:szCs w:val="24"/>
        </w:rPr>
      </w:pPr>
      <w:r w:rsidRPr="00B10C08">
        <w:rPr>
          <w:rFonts w:ascii="Arial" w:hAnsi="Arial" w:cs="Arial"/>
          <w:sz w:val="24"/>
          <w:szCs w:val="24"/>
        </w:rPr>
        <w:t xml:space="preserve">Wykonanie wylotu – drenażu rozsączającego, (urządzenia wodnego) z przydomowej oczyszczalni ścieków wymaga uzyskania pozwolenia wodnoprawnego, niezależnie czy jest to korzystanie w ramach zwykłego korzystania z wód czy w ramach usług wodnych. Ponadto w przypadku stosowania oczyszczalni ścieków w ramach działalności gospodarczej lub </w:t>
      </w:r>
      <w:r w:rsidR="001C4B04">
        <w:rPr>
          <w:rFonts w:ascii="Arial" w:hAnsi="Arial" w:cs="Arial"/>
          <w:sz w:val="24"/>
          <w:szCs w:val="24"/>
        </w:rPr>
        <w:br/>
      </w:r>
      <w:r w:rsidRPr="00B10C08">
        <w:rPr>
          <w:rFonts w:ascii="Arial" w:hAnsi="Arial" w:cs="Arial"/>
          <w:sz w:val="24"/>
          <w:szCs w:val="24"/>
        </w:rPr>
        <w:t xml:space="preserve">w budynkach użyteczności publicznej, budynkach zamieszkania zbiorowego wymagane jest również pozwolenie wodnoprawne na odprowadzenie ścieków do wód lub do ziemi. </w:t>
      </w:r>
    </w:p>
    <w:p w14:paraId="222AC0E0" w14:textId="0D6A8581" w:rsidR="004947BC" w:rsidRPr="00B10C08" w:rsidRDefault="004947BC" w:rsidP="00BF7278">
      <w:pPr>
        <w:pStyle w:val="Bezodstpw"/>
        <w:spacing w:after="120"/>
        <w:jc w:val="both"/>
        <w:rPr>
          <w:rFonts w:ascii="Arial" w:hAnsi="Arial" w:cs="Arial"/>
          <w:sz w:val="24"/>
          <w:szCs w:val="24"/>
        </w:rPr>
      </w:pPr>
      <w:r w:rsidRPr="00B10C08">
        <w:rPr>
          <w:rFonts w:ascii="Arial" w:hAnsi="Arial" w:cs="Arial"/>
          <w:sz w:val="24"/>
          <w:szCs w:val="24"/>
        </w:rPr>
        <w:t xml:space="preserve">Zasadniczo zastosowanie przydomowych oczyszczalni ścieków jest dosyć powszechne </w:t>
      </w:r>
      <w:r w:rsidR="001C4B04">
        <w:rPr>
          <w:rFonts w:ascii="Arial" w:hAnsi="Arial" w:cs="Arial"/>
          <w:sz w:val="24"/>
          <w:szCs w:val="24"/>
        </w:rPr>
        <w:br/>
      </w:r>
      <w:r w:rsidRPr="00B10C08">
        <w:rPr>
          <w:rFonts w:ascii="Arial" w:hAnsi="Arial" w:cs="Arial"/>
          <w:sz w:val="24"/>
          <w:szCs w:val="24"/>
        </w:rPr>
        <w:t xml:space="preserve">w przypadku budynków mieszkalnych jednorodzinnych. Do oczyszczenia ścieków bytowych wykorzystuje się głównie procesy fizyczne i biologiczne. </w:t>
      </w:r>
    </w:p>
    <w:p w14:paraId="5D361A21" w14:textId="77777777" w:rsidR="004947BC" w:rsidRPr="00B10C08" w:rsidRDefault="004947BC" w:rsidP="00BF7278">
      <w:pPr>
        <w:pStyle w:val="Bezodstpw"/>
        <w:spacing w:after="120"/>
        <w:jc w:val="both"/>
        <w:rPr>
          <w:rFonts w:ascii="Arial" w:hAnsi="Arial" w:cs="Arial"/>
          <w:i/>
          <w:sz w:val="24"/>
          <w:szCs w:val="24"/>
        </w:rPr>
      </w:pPr>
      <w:r w:rsidRPr="00B10C08">
        <w:rPr>
          <w:rFonts w:ascii="Arial" w:hAnsi="Arial" w:cs="Arial"/>
          <w:sz w:val="24"/>
          <w:szCs w:val="24"/>
        </w:rPr>
        <w:t xml:space="preserve">Zdolność oczyszczania ścieków bytowych w przydomowych oczyszczalniach ścieków często </w:t>
      </w:r>
      <w:r w:rsidRPr="00B10C08">
        <w:rPr>
          <w:rFonts w:ascii="Arial" w:hAnsi="Arial" w:cs="Arial"/>
          <w:sz w:val="24"/>
          <w:szCs w:val="24"/>
          <w:u w:val="single"/>
        </w:rPr>
        <w:t>zależy od właściwej jej eksploatacji</w:t>
      </w:r>
      <w:r w:rsidRPr="00B10C08">
        <w:rPr>
          <w:rFonts w:ascii="Arial" w:hAnsi="Arial" w:cs="Arial"/>
          <w:sz w:val="24"/>
          <w:szCs w:val="24"/>
        </w:rPr>
        <w:t>. Powszechne i nadmierne stosowanie przez użytkowników oczyszczalni ścieków środków chemicznych powodujących obniżenie ilości osadu czynnego sprawia, że ścieki odprowadzanie do ziemi lub do wód przekraczają dopuszczalne wartości substancji zanieczyszczających albo minimalny procent redukcji substancji zanieczyszczających</w:t>
      </w:r>
      <w:r w:rsidR="001F6C6E" w:rsidRPr="00B10C08">
        <w:rPr>
          <w:rStyle w:val="Odwoanieprzypisudolnego"/>
          <w:rFonts w:ascii="Arial" w:hAnsi="Arial" w:cs="Arial"/>
          <w:sz w:val="24"/>
          <w:szCs w:val="24"/>
        </w:rPr>
        <w:footnoteReference w:id="91"/>
      </w:r>
      <w:r w:rsidR="001F6C6E" w:rsidRPr="00B10C08">
        <w:rPr>
          <w:rFonts w:ascii="Arial" w:hAnsi="Arial" w:cs="Arial"/>
          <w:sz w:val="24"/>
          <w:szCs w:val="24"/>
        </w:rPr>
        <w:t>.</w:t>
      </w:r>
    </w:p>
    <w:p w14:paraId="7F954C23" w14:textId="77777777" w:rsidR="004947BC" w:rsidRPr="00B10C08" w:rsidRDefault="004947BC" w:rsidP="00BF7278">
      <w:pPr>
        <w:pStyle w:val="Bezodstpw"/>
        <w:jc w:val="both"/>
        <w:rPr>
          <w:rFonts w:ascii="Arial" w:hAnsi="Arial" w:cs="Arial"/>
          <w:sz w:val="24"/>
        </w:rPr>
      </w:pPr>
      <w:r w:rsidRPr="00B10C08">
        <w:rPr>
          <w:rFonts w:ascii="Arial" w:hAnsi="Arial" w:cs="Arial"/>
          <w:sz w:val="24"/>
        </w:rPr>
        <w:t xml:space="preserve">Aby oczyszczalnia przydomowa pracowała bezawaryjnie, należy doprowadzać do niej wyłącznie ścieki bytowe. Bezwzględnie należy unikać wprowadzania do oczyszczalni ścieków stałych elementów oraz ograniczyć stosowanie chemii. </w:t>
      </w:r>
    </w:p>
    <w:p w14:paraId="1D96C6FD" w14:textId="77777777" w:rsidR="004947BC" w:rsidRPr="00B10C08" w:rsidRDefault="004947BC" w:rsidP="00BF7278">
      <w:pPr>
        <w:spacing w:before="100" w:beforeAutospacing="1" w:after="100" w:afterAutospacing="1" w:line="240" w:lineRule="auto"/>
        <w:jc w:val="both"/>
        <w:rPr>
          <w:rFonts w:ascii="Arial" w:eastAsia="Times New Roman" w:hAnsi="Arial" w:cs="Arial"/>
          <w:sz w:val="24"/>
          <w:lang w:eastAsia="pl-PL"/>
        </w:rPr>
      </w:pPr>
      <w:r w:rsidRPr="00B10C08">
        <w:rPr>
          <w:rFonts w:ascii="Arial" w:eastAsia="Times New Roman" w:hAnsi="Arial" w:cs="Arial"/>
          <w:sz w:val="24"/>
          <w:lang w:eastAsia="pl-PL"/>
        </w:rPr>
        <w:t>Środki chemiczne należy stosować w wyjątkowych sytuacjach mocno rozcieńczając wodą z płukania czyszczonych elementów. W przypadku niestosowania się do zaleceń następstwem może nieprawidłowa praca oczyszczalni objawiająca się brakiem efektu oczyszczania ścieku, uciążliwe odory.</w:t>
      </w:r>
    </w:p>
    <w:p w14:paraId="3C5C9D85" w14:textId="77777777" w:rsidR="0010220B" w:rsidRPr="00BF7278" w:rsidRDefault="0010220B">
      <w:pPr>
        <w:rPr>
          <w:rFonts w:ascii="Arial" w:hAnsi="Arial" w:cs="Arial"/>
          <w:sz w:val="8"/>
        </w:rPr>
      </w:pPr>
      <w:r w:rsidRPr="00BF7278">
        <w:rPr>
          <w:rFonts w:ascii="Arial" w:hAnsi="Arial" w:cs="Arial"/>
          <w:sz w:val="8"/>
        </w:rPr>
        <w:br w:type="page"/>
      </w:r>
    </w:p>
    <w:p w14:paraId="39D32E25" w14:textId="0E576C9E" w:rsidR="00061A66" w:rsidRPr="00B10C08" w:rsidRDefault="005C52B4" w:rsidP="00561DDA">
      <w:pPr>
        <w:pStyle w:val="Nagwek1"/>
        <w:spacing w:after="120"/>
        <w:jc w:val="both"/>
        <w:rPr>
          <w:rFonts w:ascii="Arial" w:hAnsi="Arial" w:cs="Arial"/>
          <w:b/>
          <w:color w:val="005023"/>
        </w:rPr>
      </w:pPr>
      <w:bookmarkStart w:id="127" w:name="_Toc31008385"/>
      <w:r w:rsidRPr="00B10C08">
        <w:rPr>
          <w:rFonts w:ascii="Arial" w:hAnsi="Arial" w:cs="Arial"/>
          <w:b/>
          <w:color w:val="005023"/>
        </w:rPr>
        <w:t>ZAŁĄCZNIKI</w:t>
      </w:r>
      <w:bookmarkEnd w:id="127"/>
    </w:p>
    <w:p w14:paraId="4DE286D2" w14:textId="7DE79321" w:rsidR="0087318F" w:rsidRPr="00B10C08" w:rsidRDefault="00B66B12" w:rsidP="00AC4080">
      <w:pPr>
        <w:rPr>
          <w:rFonts w:ascii="Arial" w:hAnsi="Arial" w:cs="Arial"/>
          <w:b/>
          <w:sz w:val="24"/>
          <w:szCs w:val="24"/>
        </w:rPr>
      </w:pPr>
      <w:r w:rsidRPr="00B10C08">
        <w:rPr>
          <w:rFonts w:ascii="Arial" w:hAnsi="Arial" w:cs="Arial"/>
          <w:sz w:val="24"/>
          <w:szCs w:val="24"/>
        </w:rPr>
        <w:t xml:space="preserve">Załącznik nr </w:t>
      </w:r>
      <w:r w:rsidR="00CA1E56">
        <w:rPr>
          <w:rFonts w:ascii="Arial" w:hAnsi="Arial" w:cs="Arial"/>
          <w:sz w:val="24"/>
          <w:szCs w:val="24"/>
        </w:rPr>
        <w:t>1</w:t>
      </w:r>
      <w:r w:rsidRPr="00B10C08">
        <w:rPr>
          <w:rFonts w:ascii="Arial" w:hAnsi="Arial" w:cs="Arial"/>
          <w:sz w:val="24"/>
          <w:szCs w:val="24"/>
        </w:rPr>
        <w:t xml:space="preserve"> – </w:t>
      </w:r>
      <w:r w:rsidRPr="00B10C08">
        <w:rPr>
          <w:rFonts w:ascii="Arial" w:hAnsi="Arial" w:cs="Arial"/>
          <w:b/>
          <w:sz w:val="24"/>
          <w:szCs w:val="24"/>
        </w:rPr>
        <w:t>Założenia wyjściowe do kosztorysowania</w:t>
      </w:r>
    </w:p>
    <w:p w14:paraId="065AF318" w14:textId="78A4C8EE" w:rsidR="00B66B12" w:rsidRPr="00B10C08" w:rsidRDefault="009331FD" w:rsidP="00AC4080">
      <w:pPr>
        <w:rPr>
          <w:rFonts w:ascii="Arial" w:hAnsi="Arial" w:cs="Arial"/>
          <w:b/>
          <w:spacing w:val="-4"/>
          <w:sz w:val="24"/>
          <w:szCs w:val="24"/>
        </w:rPr>
      </w:pPr>
      <w:r w:rsidRPr="00B10C08">
        <w:rPr>
          <w:rFonts w:ascii="Arial" w:hAnsi="Arial" w:cs="Arial"/>
          <w:sz w:val="24"/>
          <w:szCs w:val="24"/>
        </w:rPr>
        <w:t xml:space="preserve">Załącznik nr </w:t>
      </w:r>
      <w:r w:rsidR="00CA1E56">
        <w:rPr>
          <w:rFonts w:ascii="Arial" w:hAnsi="Arial" w:cs="Arial"/>
          <w:sz w:val="24"/>
          <w:szCs w:val="24"/>
        </w:rPr>
        <w:t>2</w:t>
      </w:r>
      <w:r w:rsidRPr="00B10C08">
        <w:rPr>
          <w:rFonts w:ascii="Arial" w:hAnsi="Arial" w:cs="Arial"/>
          <w:sz w:val="24"/>
          <w:szCs w:val="24"/>
        </w:rPr>
        <w:t xml:space="preserve"> </w:t>
      </w:r>
      <w:r w:rsidR="00C44C1E" w:rsidRPr="00B10C08">
        <w:rPr>
          <w:rFonts w:ascii="Arial" w:hAnsi="Arial" w:cs="Arial"/>
          <w:sz w:val="24"/>
          <w:szCs w:val="24"/>
        </w:rPr>
        <w:t>–</w:t>
      </w:r>
      <w:r w:rsidR="00F91291">
        <w:rPr>
          <w:rFonts w:ascii="Arial" w:hAnsi="Arial" w:cs="Arial"/>
          <w:sz w:val="24"/>
          <w:szCs w:val="24"/>
        </w:rPr>
        <w:t xml:space="preserve"> </w:t>
      </w:r>
      <w:r w:rsidR="00C44C1E" w:rsidRPr="00B10C08">
        <w:rPr>
          <w:rFonts w:ascii="Arial" w:hAnsi="Arial" w:cs="Arial"/>
          <w:b/>
          <w:spacing w:val="-4"/>
          <w:sz w:val="24"/>
          <w:szCs w:val="24"/>
        </w:rPr>
        <w:t>Opis sposobu obliczenia ceny oferty na wykonanie robót budowlanych</w:t>
      </w:r>
    </w:p>
    <w:p w14:paraId="6A2C9A29" w14:textId="30840174" w:rsidR="00C44C1E" w:rsidRPr="00B10C08" w:rsidRDefault="00C44C1E" w:rsidP="00AC4080">
      <w:pPr>
        <w:rPr>
          <w:rFonts w:ascii="Arial" w:hAnsi="Arial" w:cs="Arial"/>
          <w:sz w:val="24"/>
        </w:rPr>
      </w:pPr>
      <w:r w:rsidRPr="00B10C08">
        <w:rPr>
          <w:rFonts w:ascii="Arial" w:hAnsi="Arial" w:cs="Arial"/>
          <w:sz w:val="24"/>
        </w:rPr>
        <w:t xml:space="preserve">Załącznik nr </w:t>
      </w:r>
      <w:r w:rsidR="00CA1E56">
        <w:rPr>
          <w:rFonts w:ascii="Arial" w:hAnsi="Arial" w:cs="Arial"/>
          <w:sz w:val="24"/>
        </w:rPr>
        <w:t>3</w:t>
      </w:r>
      <w:r w:rsidRPr="00B10C08">
        <w:rPr>
          <w:rFonts w:ascii="Arial" w:hAnsi="Arial" w:cs="Arial"/>
          <w:sz w:val="24"/>
        </w:rPr>
        <w:t xml:space="preserve"> – </w:t>
      </w:r>
      <w:r w:rsidR="008E74FC" w:rsidRPr="00B10C08">
        <w:rPr>
          <w:rFonts w:ascii="Arial" w:hAnsi="Arial" w:cs="Arial"/>
          <w:b/>
          <w:sz w:val="24"/>
        </w:rPr>
        <w:t>Książka obmiarów robót</w:t>
      </w:r>
    </w:p>
    <w:p w14:paraId="4C230ACF" w14:textId="769832DE" w:rsidR="00C44C1E" w:rsidRPr="00F20599" w:rsidRDefault="00C44C1E" w:rsidP="00CA1E56">
      <w:pPr>
        <w:ind w:left="1843" w:hanging="1843"/>
        <w:rPr>
          <w:rFonts w:ascii="Arial" w:hAnsi="Arial" w:cs="Arial"/>
          <w:b/>
          <w:spacing w:val="-4"/>
          <w:sz w:val="24"/>
        </w:rPr>
      </w:pPr>
      <w:r w:rsidRPr="00CA1E56">
        <w:rPr>
          <w:rFonts w:ascii="Arial" w:hAnsi="Arial" w:cs="Arial"/>
          <w:sz w:val="24"/>
        </w:rPr>
        <w:t xml:space="preserve">Załącznik nr </w:t>
      </w:r>
      <w:r w:rsidR="00CA1E56">
        <w:rPr>
          <w:rFonts w:ascii="Arial" w:hAnsi="Arial" w:cs="Arial"/>
          <w:sz w:val="24"/>
        </w:rPr>
        <w:t>4</w:t>
      </w:r>
      <w:r w:rsidRPr="00CA1E56">
        <w:rPr>
          <w:rFonts w:ascii="Arial" w:hAnsi="Arial" w:cs="Arial"/>
          <w:sz w:val="24"/>
        </w:rPr>
        <w:t xml:space="preserve"> – </w:t>
      </w:r>
      <w:r w:rsidR="00934065" w:rsidRPr="00F20599">
        <w:rPr>
          <w:rFonts w:ascii="Arial" w:hAnsi="Arial" w:cs="Arial"/>
          <w:b/>
          <w:spacing w:val="-4"/>
          <w:sz w:val="24"/>
        </w:rPr>
        <w:t>Wniosek inwestycyjny – budownictwo kubaturowe</w:t>
      </w:r>
      <w:r w:rsidR="002D2A6F" w:rsidRPr="00F20599">
        <w:rPr>
          <w:rFonts w:ascii="Arial" w:hAnsi="Arial" w:cs="Arial"/>
          <w:b/>
          <w:spacing w:val="-4"/>
          <w:sz w:val="24"/>
        </w:rPr>
        <w:t xml:space="preserve"> wraz z</w:t>
      </w:r>
      <w:r w:rsidR="00F20599" w:rsidRPr="00F20599">
        <w:rPr>
          <w:rFonts w:ascii="Arial" w:hAnsi="Arial" w:cs="Arial"/>
          <w:b/>
          <w:spacing w:val="-4"/>
          <w:sz w:val="24"/>
        </w:rPr>
        <w:t> </w:t>
      </w:r>
      <w:r w:rsidR="002D2A6F" w:rsidRPr="00F20599">
        <w:rPr>
          <w:rFonts w:ascii="Arial" w:hAnsi="Arial" w:cs="Arial"/>
          <w:b/>
          <w:spacing w:val="-4"/>
          <w:sz w:val="24"/>
        </w:rPr>
        <w:t>załącznikami</w:t>
      </w:r>
    </w:p>
    <w:p w14:paraId="776280F6" w14:textId="38C85B1B" w:rsidR="00075A73" w:rsidRPr="00B10C08" w:rsidRDefault="00075A73" w:rsidP="00075A73">
      <w:pPr>
        <w:rPr>
          <w:rFonts w:ascii="Arial" w:hAnsi="Arial" w:cs="Arial"/>
          <w:sz w:val="24"/>
        </w:rPr>
      </w:pPr>
      <w:r w:rsidRPr="00B10C08">
        <w:rPr>
          <w:rFonts w:ascii="Arial" w:hAnsi="Arial" w:cs="Arial"/>
          <w:sz w:val="24"/>
        </w:rPr>
        <w:t xml:space="preserve">Załącznik nr </w:t>
      </w:r>
      <w:r w:rsidR="00CA1E56">
        <w:rPr>
          <w:rFonts w:ascii="Arial" w:hAnsi="Arial" w:cs="Arial"/>
          <w:sz w:val="24"/>
        </w:rPr>
        <w:t>5</w:t>
      </w:r>
      <w:r w:rsidRPr="00B10C08">
        <w:rPr>
          <w:rFonts w:ascii="Arial" w:hAnsi="Arial" w:cs="Arial"/>
          <w:sz w:val="24"/>
        </w:rPr>
        <w:t xml:space="preserve"> – </w:t>
      </w:r>
      <w:r w:rsidRPr="00B10C08">
        <w:rPr>
          <w:rFonts w:ascii="Arial" w:hAnsi="Arial" w:cs="Arial"/>
          <w:b/>
          <w:sz w:val="24"/>
        </w:rPr>
        <w:t>Protokół konieczności</w:t>
      </w:r>
    </w:p>
    <w:p w14:paraId="18FA4E70" w14:textId="795BDD1E" w:rsidR="00935FBC" w:rsidRPr="00B10C08" w:rsidRDefault="00075A73" w:rsidP="00935FBC">
      <w:pPr>
        <w:rPr>
          <w:rFonts w:ascii="Arial" w:hAnsi="Arial" w:cs="Arial"/>
          <w:sz w:val="24"/>
        </w:rPr>
      </w:pPr>
      <w:r w:rsidRPr="00B10C08">
        <w:rPr>
          <w:rFonts w:ascii="Arial" w:hAnsi="Arial" w:cs="Arial"/>
          <w:sz w:val="24"/>
        </w:rPr>
        <w:t xml:space="preserve">Załącznik nr </w:t>
      </w:r>
      <w:r w:rsidR="00CA1E56">
        <w:rPr>
          <w:rFonts w:ascii="Arial" w:hAnsi="Arial" w:cs="Arial"/>
          <w:sz w:val="24"/>
        </w:rPr>
        <w:t>6</w:t>
      </w:r>
      <w:r w:rsidR="00935FBC" w:rsidRPr="00B10C08">
        <w:rPr>
          <w:rFonts w:ascii="Arial" w:hAnsi="Arial" w:cs="Arial"/>
          <w:sz w:val="24"/>
        </w:rPr>
        <w:t xml:space="preserve"> – </w:t>
      </w:r>
      <w:r w:rsidR="00935FBC" w:rsidRPr="00B10C08">
        <w:rPr>
          <w:rFonts w:ascii="Arial" w:hAnsi="Arial" w:cs="Arial"/>
          <w:b/>
          <w:sz w:val="24"/>
        </w:rPr>
        <w:t>Karta gwarancyjna</w:t>
      </w:r>
    </w:p>
    <w:p w14:paraId="559FD5E9" w14:textId="543EBE95" w:rsidR="00935FBC" w:rsidRPr="00B10C08" w:rsidRDefault="00075A73" w:rsidP="00935FBC">
      <w:pPr>
        <w:rPr>
          <w:rFonts w:ascii="Arial" w:hAnsi="Arial" w:cs="Arial"/>
          <w:sz w:val="24"/>
        </w:rPr>
      </w:pPr>
      <w:r w:rsidRPr="00B10C08">
        <w:rPr>
          <w:rFonts w:ascii="Arial" w:hAnsi="Arial" w:cs="Arial"/>
          <w:sz w:val="24"/>
        </w:rPr>
        <w:t xml:space="preserve">Załącznik nr </w:t>
      </w:r>
      <w:r w:rsidR="00CA1E56">
        <w:rPr>
          <w:rFonts w:ascii="Arial" w:hAnsi="Arial" w:cs="Arial"/>
          <w:sz w:val="24"/>
        </w:rPr>
        <w:t>7</w:t>
      </w:r>
      <w:r w:rsidR="00935FBC" w:rsidRPr="00B10C08">
        <w:rPr>
          <w:rFonts w:ascii="Arial" w:hAnsi="Arial" w:cs="Arial"/>
          <w:sz w:val="24"/>
        </w:rPr>
        <w:t xml:space="preserve"> – </w:t>
      </w:r>
      <w:r w:rsidR="00935FBC" w:rsidRPr="00B10C08">
        <w:rPr>
          <w:rFonts w:ascii="Arial" w:hAnsi="Arial" w:cs="Arial"/>
          <w:b/>
          <w:sz w:val="24"/>
        </w:rPr>
        <w:t>Wymagania lokalnych serwerowni jednostek LP</w:t>
      </w:r>
    </w:p>
    <w:p w14:paraId="6FDE2076" w14:textId="3315D8C1" w:rsidR="00C24F14" w:rsidRPr="00B10C08" w:rsidRDefault="00C24F14" w:rsidP="00561DDA">
      <w:pPr>
        <w:pStyle w:val="Nagwek1"/>
        <w:spacing w:after="120"/>
        <w:jc w:val="both"/>
        <w:rPr>
          <w:rFonts w:ascii="Arial" w:hAnsi="Arial" w:cs="Arial"/>
          <w:b/>
          <w:color w:val="005023"/>
        </w:rPr>
      </w:pPr>
      <w:r w:rsidRPr="00B10C08">
        <w:rPr>
          <w:rFonts w:ascii="Arial" w:hAnsi="Arial" w:cs="Arial"/>
          <w:b/>
          <w:color w:val="005023"/>
        </w:rPr>
        <w:t>WZORY DRUKÓW</w:t>
      </w:r>
      <w:r w:rsidR="00640378" w:rsidRPr="00640378">
        <w:rPr>
          <w:rStyle w:val="Odwoanieprzypisudolnego"/>
          <w:rFonts w:ascii="Arial" w:hAnsi="Arial" w:cs="Arial"/>
          <w:color w:val="auto"/>
          <w:sz w:val="28"/>
        </w:rPr>
        <w:footnoteReference w:id="92"/>
      </w:r>
    </w:p>
    <w:p w14:paraId="37904062" w14:textId="2944115C" w:rsidR="001B2066" w:rsidRPr="00B10C08" w:rsidRDefault="001B2066" w:rsidP="001B2066">
      <w:pPr>
        <w:ind w:left="2268" w:hanging="2268"/>
        <w:jc w:val="both"/>
        <w:rPr>
          <w:rFonts w:ascii="Arial" w:hAnsi="Arial" w:cs="Arial"/>
          <w:b/>
          <w:sz w:val="24"/>
        </w:rPr>
      </w:pPr>
      <w:r w:rsidRPr="00B10C08">
        <w:rPr>
          <w:rFonts w:ascii="Arial" w:hAnsi="Arial" w:cs="Arial"/>
          <w:sz w:val="24"/>
        </w:rPr>
        <w:t>Wzór druku 2.3.1</w:t>
      </w:r>
      <w:r w:rsidR="00B22E88" w:rsidRPr="00B10C08">
        <w:rPr>
          <w:rFonts w:ascii="Arial" w:hAnsi="Arial" w:cs="Arial"/>
          <w:sz w:val="24"/>
        </w:rPr>
        <w:t>0</w:t>
      </w:r>
      <w:r w:rsidRPr="00B10C08">
        <w:rPr>
          <w:rFonts w:ascii="Arial" w:hAnsi="Arial" w:cs="Arial"/>
          <w:sz w:val="24"/>
        </w:rPr>
        <w:t>.</w:t>
      </w:r>
      <w:r w:rsidR="00663B2E">
        <w:rPr>
          <w:rFonts w:ascii="Arial" w:hAnsi="Arial" w:cs="Arial"/>
          <w:sz w:val="24"/>
        </w:rPr>
        <w:t>1</w:t>
      </w:r>
      <w:r w:rsidRPr="00B10C08">
        <w:rPr>
          <w:rFonts w:ascii="Arial" w:hAnsi="Arial" w:cs="Arial"/>
          <w:sz w:val="24"/>
        </w:rPr>
        <w:t xml:space="preserve"> – </w:t>
      </w:r>
      <w:r w:rsidR="00423E89" w:rsidRPr="00423E89">
        <w:rPr>
          <w:rFonts w:ascii="Arial" w:hAnsi="Arial" w:cs="Arial"/>
          <w:b/>
          <w:sz w:val="24"/>
        </w:rPr>
        <w:t>Protokół odbioru komisyjnego robót (częściowy/końcowy)</w:t>
      </w:r>
    </w:p>
    <w:p w14:paraId="3402D0A2" w14:textId="335ACF10" w:rsidR="003C7C08" w:rsidRPr="00B10C08" w:rsidRDefault="00935FBC" w:rsidP="00FA219B">
      <w:pPr>
        <w:ind w:left="2268" w:hanging="2268"/>
        <w:rPr>
          <w:rFonts w:ascii="Arial" w:hAnsi="Arial" w:cs="Arial"/>
          <w:b/>
          <w:sz w:val="24"/>
        </w:rPr>
      </w:pPr>
      <w:r w:rsidRPr="00B10C08">
        <w:rPr>
          <w:rFonts w:ascii="Arial" w:hAnsi="Arial" w:cs="Arial"/>
          <w:sz w:val="24"/>
        </w:rPr>
        <w:t xml:space="preserve">Wzór druku 2.3.13. – </w:t>
      </w:r>
      <w:r w:rsidR="00423E89" w:rsidRPr="00423E89">
        <w:rPr>
          <w:rFonts w:ascii="Arial" w:hAnsi="Arial" w:cs="Arial"/>
          <w:b/>
          <w:sz w:val="24"/>
        </w:rPr>
        <w:t>Protokół okresowej kontroli obiektu budowlanego przeprowadzanej co najmniej raz na 5 lat</w:t>
      </w:r>
    </w:p>
    <w:p w14:paraId="6B0AB94E" w14:textId="0079EA3C" w:rsidR="003C7C08" w:rsidRPr="00B10C08" w:rsidRDefault="003C7C08" w:rsidP="00FA219B">
      <w:pPr>
        <w:ind w:left="2268" w:hanging="2268"/>
        <w:rPr>
          <w:rFonts w:ascii="Arial" w:hAnsi="Arial" w:cs="Arial"/>
          <w:b/>
          <w:sz w:val="24"/>
        </w:rPr>
      </w:pPr>
      <w:r w:rsidRPr="00B10C08">
        <w:rPr>
          <w:rFonts w:ascii="Arial" w:hAnsi="Arial" w:cs="Arial"/>
          <w:sz w:val="24"/>
        </w:rPr>
        <w:t xml:space="preserve">Wzór druku 2.3.13.1. – </w:t>
      </w:r>
      <w:r w:rsidR="00423E89" w:rsidRPr="00423E89">
        <w:rPr>
          <w:rFonts w:ascii="Arial" w:hAnsi="Arial" w:cs="Arial"/>
          <w:b/>
          <w:sz w:val="24"/>
        </w:rPr>
        <w:t>Załącznik nr 1 do protokołu przeglądu obiektu budowlanego – Szczegółowy opis stanu technicznego</w:t>
      </w:r>
    </w:p>
    <w:p w14:paraId="1573D91A" w14:textId="2385D3FF" w:rsidR="003C7C08" w:rsidRPr="00B10C08" w:rsidRDefault="003C7C08" w:rsidP="00FA219B">
      <w:pPr>
        <w:ind w:left="2268" w:hanging="2268"/>
        <w:rPr>
          <w:rFonts w:ascii="Arial" w:hAnsi="Arial" w:cs="Arial"/>
          <w:b/>
          <w:sz w:val="24"/>
        </w:rPr>
      </w:pPr>
      <w:r w:rsidRPr="00B10C08">
        <w:rPr>
          <w:rFonts w:ascii="Arial" w:hAnsi="Arial" w:cs="Arial"/>
          <w:sz w:val="24"/>
        </w:rPr>
        <w:t xml:space="preserve">Wzór druku 2.3.13.2. – </w:t>
      </w:r>
      <w:r w:rsidR="00423E89" w:rsidRPr="00423E89">
        <w:rPr>
          <w:rFonts w:ascii="Arial" w:hAnsi="Arial" w:cs="Arial"/>
          <w:b/>
          <w:sz w:val="24"/>
        </w:rPr>
        <w:t>Załącznik nr 2 do protokołu przeglądu obiektu budowlanego – Kosztorys uproszczony</w:t>
      </w:r>
    </w:p>
    <w:p w14:paraId="185C865A" w14:textId="77777777" w:rsidR="00935FBC" w:rsidRPr="00B10C08" w:rsidRDefault="00935FBC" w:rsidP="00935FBC">
      <w:pPr>
        <w:rPr>
          <w:rFonts w:ascii="Arial" w:hAnsi="Arial" w:cs="Arial"/>
          <w:sz w:val="28"/>
        </w:rPr>
      </w:pPr>
      <w:r w:rsidRPr="00B10C08">
        <w:rPr>
          <w:rFonts w:ascii="Arial" w:hAnsi="Arial" w:cs="Arial"/>
          <w:sz w:val="24"/>
        </w:rPr>
        <w:t xml:space="preserve">Wzór druku 2.3.14. – </w:t>
      </w:r>
      <w:r w:rsidRPr="00B10C08">
        <w:rPr>
          <w:rFonts w:ascii="Arial" w:hAnsi="Arial" w:cs="Arial"/>
          <w:b/>
          <w:sz w:val="24"/>
        </w:rPr>
        <w:t>Protokół zdawczo-odbiorczy lokalu</w:t>
      </w:r>
    </w:p>
    <w:p w14:paraId="309ADE3F" w14:textId="77777777" w:rsidR="00935FBC" w:rsidRPr="00B10C08" w:rsidRDefault="00935FBC" w:rsidP="00935FBC">
      <w:pPr>
        <w:rPr>
          <w:rFonts w:ascii="Arial" w:hAnsi="Arial" w:cs="Arial"/>
          <w:sz w:val="24"/>
        </w:rPr>
      </w:pPr>
      <w:r w:rsidRPr="00B10C08">
        <w:rPr>
          <w:rFonts w:ascii="Arial" w:hAnsi="Arial" w:cs="Arial"/>
          <w:sz w:val="24"/>
        </w:rPr>
        <w:t xml:space="preserve">Wzór druku 2.3.16. – </w:t>
      </w:r>
      <w:r w:rsidRPr="00B10C08">
        <w:rPr>
          <w:rFonts w:ascii="Arial" w:hAnsi="Arial" w:cs="Arial"/>
          <w:b/>
          <w:sz w:val="24"/>
        </w:rPr>
        <w:t>Protokół przekazania terenu budowy/robót</w:t>
      </w:r>
    </w:p>
    <w:p w14:paraId="404CEF87" w14:textId="77777777" w:rsidR="00935FBC" w:rsidRPr="00B10C08" w:rsidRDefault="00935FBC" w:rsidP="00935FBC">
      <w:pPr>
        <w:rPr>
          <w:rFonts w:ascii="Arial" w:hAnsi="Arial" w:cs="Arial"/>
          <w:sz w:val="24"/>
        </w:rPr>
      </w:pPr>
      <w:r w:rsidRPr="00B10C08">
        <w:rPr>
          <w:rFonts w:ascii="Arial" w:hAnsi="Arial" w:cs="Arial"/>
          <w:sz w:val="24"/>
        </w:rPr>
        <w:t xml:space="preserve">Wzór druku 2.3.17. – </w:t>
      </w:r>
      <w:r w:rsidR="0061289B" w:rsidRPr="00B10C08">
        <w:rPr>
          <w:rFonts w:ascii="Arial" w:hAnsi="Arial" w:cs="Arial"/>
          <w:b/>
          <w:sz w:val="24"/>
        </w:rPr>
        <w:t>Wewnętrzny d</w:t>
      </w:r>
      <w:r w:rsidRPr="00B10C08">
        <w:rPr>
          <w:rFonts w:ascii="Arial" w:hAnsi="Arial" w:cs="Arial"/>
          <w:b/>
          <w:sz w:val="24"/>
        </w:rPr>
        <w:t>ziennik budowy L</w:t>
      </w:r>
      <w:r w:rsidR="0061289B" w:rsidRPr="00B10C08">
        <w:rPr>
          <w:rFonts w:ascii="Arial" w:hAnsi="Arial" w:cs="Arial"/>
          <w:b/>
          <w:sz w:val="24"/>
        </w:rPr>
        <w:t xml:space="preserve">asów </w:t>
      </w:r>
      <w:r w:rsidRPr="00B10C08">
        <w:rPr>
          <w:rFonts w:ascii="Arial" w:hAnsi="Arial" w:cs="Arial"/>
          <w:b/>
          <w:sz w:val="24"/>
        </w:rPr>
        <w:t>P</w:t>
      </w:r>
      <w:r w:rsidR="0061289B" w:rsidRPr="00B10C08">
        <w:rPr>
          <w:rFonts w:ascii="Arial" w:hAnsi="Arial" w:cs="Arial"/>
          <w:b/>
          <w:sz w:val="24"/>
        </w:rPr>
        <w:t>aństwowych</w:t>
      </w:r>
    </w:p>
    <w:p w14:paraId="628DE34F" w14:textId="77777777" w:rsidR="00935FBC" w:rsidRPr="00B10C08" w:rsidRDefault="00935FBC" w:rsidP="00935FBC">
      <w:pPr>
        <w:pStyle w:val="Akapitzlist"/>
        <w:ind w:left="567" w:hanging="567"/>
        <w:rPr>
          <w:rFonts w:ascii="Arial" w:hAnsi="Arial"/>
          <w:b/>
          <w:sz w:val="24"/>
        </w:rPr>
      </w:pPr>
      <w:r w:rsidRPr="00B10C08">
        <w:rPr>
          <w:rFonts w:ascii="Arial" w:hAnsi="Arial" w:cs="Arial"/>
          <w:sz w:val="24"/>
        </w:rPr>
        <w:t xml:space="preserve">Wzór druku </w:t>
      </w:r>
      <w:r w:rsidRPr="00B10C08">
        <w:rPr>
          <w:rFonts w:ascii="Arial" w:hAnsi="Arial"/>
          <w:sz w:val="24"/>
        </w:rPr>
        <w:t xml:space="preserve">2.3.18. – </w:t>
      </w:r>
      <w:r w:rsidRPr="00B10C08">
        <w:rPr>
          <w:rFonts w:ascii="Arial" w:hAnsi="Arial"/>
          <w:b/>
          <w:sz w:val="24"/>
        </w:rPr>
        <w:t>Protokół odbioru dokumentacji projektowej</w:t>
      </w:r>
    </w:p>
    <w:p w14:paraId="785642A9" w14:textId="77777777" w:rsidR="0021462D" w:rsidRPr="00B10C08" w:rsidRDefault="0021462D" w:rsidP="0021462D">
      <w:pPr>
        <w:ind w:left="2268" w:hanging="2268"/>
        <w:jc w:val="both"/>
        <w:rPr>
          <w:rFonts w:ascii="Arial" w:hAnsi="Arial" w:cs="Arial"/>
          <w:b/>
          <w:sz w:val="24"/>
        </w:rPr>
      </w:pPr>
      <w:r w:rsidRPr="00B10C08">
        <w:rPr>
          <w:rFonts w:ascii="Arial" w:hAnsi="Arial" w:cs="Arial"/>
          <w:sz w:val="24"/>
        </w:rPr>
        <w:t>Wzór druku 2.3.1</w:t>
      </w:r>
      <w:r>
        <w:rPr>
          <w:rFonts w:ascii="Arial" w:hAnsi="Arial" w:cs="Arial"/>
          <w:sz w:val="24"/>
        </w:rPr>
        <w:t>9.</w:t>
      </w:r>
      <w:r w:rsidRPr="00B10C08">
        <w:rPr>
          <w:rFonts w:ascii="Arial" w:hAnsi="Arial" w:cs="Arial"/>
          <w:sz w:val="24"/>
        </w:rPr>
        <w:t xml:space="preserve"> – </w:t>
      </w:r>
      <w:r w:rsidRPr="00B10C08">
        <w:rPr>
          <w:rFonts w:ascii="Arial" w:hAnsi="Arial" w:cs="Arial"/>
          <w:b/>
          <w:sz w:val="24"/>
        </w:rPr>
        <w:t>Protokół finansowego częściowego/końcowego rozliczenia robót</w:t>
      </w:r>
    </w:p>
    <w:p w14:paraId="20483BFE" w14:textId="60229887" w:rsidR="00935FBC" w:rsidRPr="00B10C08" w:rsidRDefault="00935FBC" w:rsidP="00663B2E">
      <w:pPr>
        <w:pStyle w:val="Akapitzlist"/>
        <w:ind w:left="2268" w:hanging="2268"/>
        <w:jc w:val="both"/>
        <w:rPr>
          <w:rFonts w:ascii="Arial" w:hAnsi="Arial"/>
          <w:sz w:val="24"/>
        </w:rPr>
      </w:pPr>
      <w:r w:rsidRPr="00B10C08">
        <w:rPr>
          <w:rFonts w:ascii="Arial" w:hAnsi="Arial" w:cs="Arial"/>
          <w:sz w:val="24"/>
        </w:rPr>
        <w:t>Wzór druku 2.3.</w:t>
      </w:r>
      <w:r w:rsidR="0021462D">
        <w:rPr>
          <w:rFonts w:ascii="Arial" w:hAnsi="Arial" w:cs="Arial"/>
          <w:sz w:val="24"/>
        </w:rPr>
        <w:t>20</w:t>
      </w:r>
      <w:r w:rsidRPr="00B10C08">
        <w:rPr>
          <w:rFonts w:ascii="Arial" w:hAnsi="Arial" w:cs="Arial"/>
          <w:sz w:val="24"/>
        </w:rPr>
        <w:t xml:space="preserve">. – </w:t>
      </w:r>
      <w:r w:rsidR="00423E89" w:rsidRPr="00423E89">
        <w:rPr>
          <w:rFonts w:ascii="Arial" w:hAnsi="Arial" w:cs="Arial"/>
          <w:b/>
          <w:sz w:val="24"/>
        </w:rPr>
        <w:t>Protokół z okresowej kontroli rocznej polegającej na sprawdzeniu instalacji i urządzeń służących ochronie środowiska</w:t>
      </w:r>
    </w:p>
    <w:p w14:paraId="0E3236A6" w14:textId="50F8D8D1" w:rsidR="00935FBC" w:rsidRPr="00B10C08" w:rsidRDefault="00935FBC" w:rsidP="00663B2E">
      <w:pPr>
        <w:ind w:left="2268" w:hanging="2268"/>
        <w:jc w:val="both"/>
        <w:rPr>
          <w:rFonts w:ascii="Arial" w:hAnsi="Arial" w:cs="Arial"/>
          <w:b/>
          <w:sz w:val="24"/>
        </w:rPr>
      </w:pPr>
      <w:r w:rsidRPr="00B10C08">
        <w:rPr>
          <w:rFonts w:ascii="Arial" w:hAnsi="Arial" w:cs="Arial"/>
          <w:sz w:val="24"/>
        </w:rPr>
        <w:t>Wzór druku 2.3.2</w:t>
      </w:r>
      <w:r w:rsidR="0021462D">
        <w:rPr>
          <w:rFonts w:ascii="Arial" w:hAnsi="Arial" w:cs="Arial"/>
          <w:sz w:val="24"/>
        </w:rPr>
        <w:t>1</w:t>
      </w:r>
      <w:r w:rsidRPr="00B10C08">
        <w:rPr>
          <w:rFonts w:ascii="Arial" w:hAnsi="Arial" w:cs="Arial"/>
          <w:sz w:val="24"/>
        </w:rPr>
        <w:t xml:space="preserve">. – </w:t>
      </w:r>
      <w:r w:rsidR="00423E89" w:rsidRPr="00423E89">
        <w:rPr>
          <w:rFonts w:ascii="Arial" w:hAnsi="Arial" w:cs="Arial"/>
          <w:b/>
          <w:sz w:val="24"/>
        </w:rPr>
        <w:t>Protokół z okresowej kontroli rocznej polegającej na sprawdzeniu stanu technicznej sprawnoś</w:t>
      </w:r>
      <w:r w:rsidR="00423E89">
        <w:rPr>
          <w:rFonts w:ascii="Arial" w:hAnsi="Arial" w:cs="Arial"/>
          <w:b/>
          <w:sz w:val="24"/>
        </w:rPr>
        <w:t>ci elementów budynku, budowli i </w:t>
      </w:r>
      <w:r w:rsidR="00423E89" w:rsidRPr="00423E89">
        <w:rPr>
          <w:rFonts w:ascii="Arial" w:hAnsi="Arial" w:cs="Arial"/>
          <w:b/>
          <w:sz w:val="24"/>
        </w:rPr>
        <w:t>instalacji narażonych na s</w:t>
      </w:r>
      <w:r w:rsidR="00423E89">
        <w:rPr>
          <w:rFonts w:ascii="Arial" w:hAnsi="Arial" w:cs="Arial"/>
          <w:b/>
          <w:sz w:val="24"/>
        </w:rPr>
        <w:t>zkodliwe wpływy atmosferyczne i </w:t>
      </w:r>
      <w:r w:rsidR="00423E89" w:rsidRPr="00423E89">
        <w:rPr>
          <w:rFonts w:ascii="Arial" w:hAnsi="Arial" w:cs="Arial"/>
          <w:b/>
          <w:sz w:val="24"/>
        </w:rPr>
        <w:t>niszczące działanie czynników występujących podczas użytkowania obiektu</w:t>
      </w:r>
    </w:p>
    <w:p w14:paraId="37673AB3" w14:textId="77777777" w:rsidR="00952ED3" w:rsidRPr="00B10C08" w:rsidRDefault="00952ED3">
      <w:pPr>
        <w:rPr>
          <w:rFonts w:ascii="Arial" w:hAnsi="Arial" w:cs="Arial"/>
          <w:sz w:val="12"/>
        </w:rPr>
      </w:pPr>
      <w:r w:rsidRPr="00B10C08">
        <w:rPr>
          <w:rFonts w:ascii="Arial" w:hAnsi="Arial" w:cs="Arial"/>
          <w:sz w:val="12"/>
        </w:rPr>
        <w:br w:type="page"/>
      </w:r>
    </w:p>
    <w:p w14:paraId="0E43A7F1" w14:textId="77777777" w:rsidR="00952ED3" w:rsidRPr="00B10C08" w:rsidRDefault="00952ED3" w:rsidP="00952ED3">
      <w:pPr>
        <w:spacing w:line="276" w:lineRule="auto"/>
        <w:jc w:val="both"/>
        <w:rPr>
          <w:rFonts w:ascii="Arial" w:hAnsi="Arial" w:cs="Arial"/>
          <w:sz w:val="24"/>
        </w:rPr>
      </w:pPr>
    </w:p>
    <w:p w14:paraId="548E83E5" w14:textId="77777777" w:rsidR="00952ED3" w:rsidRPr="00B10C08" w:rsidRDefault="00952ED3" w:rsidP="00952ED3">
      <w:pPr>
        <w:spacing w:line="276" w:lineRule="auto"/>
        <w:jc w:val="both"/>
        <w:rPr>
          <w:rFonts w:ascii="Arial" w:hAnsi="Arial" w:cs="Arial"/>
          <w:sz w:val="24"/>
        </w:rPr>
      </w:pPr>
    </w:p>
    <w:p w14:paraId="7A66BCA2" w14:textId="77777777" w:rsidR="00952ED3" w:rsidRPr="00B10C08" w:rsidRDefault="00952ED3" w:rsidP="00952ED3">
      <w:pPr>
        <w:spacing w:line="276" w:lineRule="auto"/>
        <w:jc w:val="both"/>
        <w:rPr>
          <w:rFonts w:ascii="Arial" w:hAnsi="Arial" w:cs="Arial"/>
          <w:sz w:val="24"/>
        </w:rPr>
      </w:pPr>
    </w:p>
    <w:p w14:paraId="525F87E4" w14:textId="7893DB9D" w:rsidR="00952ED3" w:rsidRPr="00B10C08" w:rsidRDefault="00952ED3" w:rsidP="00952ED3">
      <w:pPr>
        <w:spacing w:line="276" w:lineRule="auto"/>
        <w:jc w:val="both"/>
        <w:rPr>
          <w:rFonts w:ascii="Arial" w:hAnsi="Arial" w:cs="Arial"/>
          <w:sz w:val="24"/>
        </w:rPr>
      </w:pPr>
      <w:r w:rsidRPr="00B10C08">
        <w:rPr>
          <w:rFonts w:ascii="Arial" w:hAnsi="Arial" w:cs="Arial"/>
          <w:sz w:val="24"/>
        </w:rPr>
        <w:t xml:space="preserve">„Wytyczne prowadzenia robót budowlanych w Państwowym Gospodarstwie Leśnym Lasy Państwowe” zostały przygotowane na podstawie zarządzenia nr 25 Dyrektora Generalnego Lasów Państwowych z dnia 22 maja 2019 r. w sprawie powołania zespołu zadaniowego </w:t>
      </w:r>
      <w:r w:rsidR="001C4B04">
        <w:rPr>
          <w:rFonts w:ascii="Arial" w:hAnsi="Arial" w:cs="Arial"/>
          <w:sz w:val="24"/>
        </w:rPr>
        <w:br/>
      </w:r>
      <w:r w:rsidRPr="00B10C08">
        <w:rPr>
          <w:rFonts w:ascii="Arial" w:hAnsi="Arial" w:cs="Arial"/>
          <w:sz w:val="24"/>
        </w:rPr>
        <w:t>do spraw nowelizacji „Informatora w sprawie realizacji inwestycji i remontów budowlanych w PGL LP” (</w:t>
      </w:r>
      <w:proofErr w:type="spellStart"/>
      <w:r w:rsidRPr="00B10C08">
        <w:rPr>
          <w:rFonts w:ascii="Arial" w:hAnsi="Arial" w:cs="Arial"/>
          <w:sz w:val="24"/>
        </w:rPr>
        <w:t>zn</w:t>
      </w:r>
      <w:proofErr w:type="spellEnd"/>
      <w:r w:rsidRPr="00B10C08">
        <w:rPr>
          <w:rFonts w:ascii="Arial" w:hAnsi="Arial" w:cs="Arial"/>
          <w:sz w:val="24"/>
        </w:rPr>
        <w:t>. ZI.770.14.2019), w składzie:</w:t>
      </w:r>
    </w:p>
    <w:p w14:paraId="35ED052E"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1.</w:t>
      </w:r>
      <w:r w:rsidRPr="00B10C08">
        <w:rPr>
          <w:rFonts w:ascii="Arial" w:hAnsi="Arial" w:cs="Arial"/>
          <w:sz w:val="24"/>
        </w:rPr>
        <w:tab/>
        <w:t>Piotr Młynarczyk – DGLP Wydział Infrastruktury – Przewodniczący,</w:t>
      </w:r>
    </w:p>
    <w:p w14:paraId="60EC76E6" w14:textId="36D9C15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2.</w:t>
      </w:r>
      <w:r w:rsidRPr="00B10C08">
        <w:rPr>
          <w:rFonts w:ascii="Arial" w:hAnsi="Arial" w:cs="Arial"/>
          <w:sz w:val="24"/>
        </w:rPr>
        <w:tab/>
        <w:t>Maja Rzymska – DGLP Wydział Infrastruktury,</w:t>
      </w:r>
    </w:p>
    <w:p w14:paraId="6A9A3071"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3.</w:t>
      </w:r>
      <w:r w:rsidRPr="00B10C08">
        <w:rPr>
          <w:rFonts w:ascii="Arial" w:hAnsi="Arial" w:cs="Arial"/>
          <w:sz w:val="24"/>
        </w:rPr>
        <w:tab/>
        <w:t>Teresa Auguścik – DGLP – Dolnośląski Region Inspekcyjny,</w:t>
      </w:r>
    </w:p>
    <w:p w14:paraId="3841458E"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4.</w:t>
      </w:r>
      <w:r w:rsidRPr="00B10C08">
        <w:rPr>
          <w:rFonts w:ascii="Arial" w:hAnsi="Arial" w:cs="Arial"/>
          <w:sz w:val="24"/>
        </w:rPr>
        <w:tab/>
        <w:t xml:space="preserve">Bogusław Noga – RDLP Wrocław, </w:t>
      </w:r>
    </w:p>
    <w:p w14:paraId="3B161EA5"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5.</w:t>
      </w:r>
      <w:r w:rsidRPr="00B10C08">
        <w:rPr>
          <w:rFonts w:ascii="Arial" w:hAnsi="Arial" w:cs="Arial"/>
          <w:sz w:val="24"/>
        </w:rPr>
        <w:tab/>
        <w:t>Bogdan Bulandra – RDLP Katowice,</w:t>
      </w:r>
    </w:p>
    <w:p w14:paraId="5AA27369" w14:textId="11B7B70C" w:rsidR="00952ED3" w:rsidRPr="00B10C08" w:rsidRDefault="00952ED3" w:rsidP="00952ED3">
      <w:pPr>
        <w:spacing w:after="0" w:line="276" w:lineRule="auto"/>
        <w:jc w:val="both"/>
        <w:rPr>
          <w:rFonts w:ascii="Arial" w:hAnsi="Arial" w:cs="Arial"/>
          <w:sz w:val="24"/>
        </w:rPr>
      </w:pPr>
      <w:r w:rsidRPr="00B10C08">
        <w:rPr>
          <w:rFonts w:ascii="Arial" w:hAnsi="Arial" w:cs="Arial"/>
          <w:sz w:val="24"/>
        </w:rPr>
        <w:t>6.</w:t>
      </w:r>
      <w:r w:rsidRPr="00B10C08">
        <w:rPr>
          <w:rFonts w:ascii="Arial" w:hAnsi="Arial" w:cs="Arial"/>
          <w:sz w:val="24"/>
        </w:rPr>
        <w:tab/>
        <w:t>Jacek Kramarz –</w:t>
      </w:r>
      <w:r w:rsidR="00280E55">
        <w:rPr>
          <w:rFonts w:ascii="Arial" w:hAnsi="Arial" w:cs="Arial"/>
          <w:sz w:val="24"/>
        </w:rPr>
        <w:t xml:space="preserve"> </w:t>
      </w:r>
      <w:r w:rsidRPr="00B10C08">
        <w:rPr>
          <w:rFonts w:ascii="Arial" w:hAnsi="Arial" w:cs="Arial"/>
          <w:sz w:val="24"/>
        </w:rPr>
        <w:t>Nadleśnictwo Złotoryja,</w:t>
      </w:r>
    </w:p>
    <w:p w14:paraId="25326A53"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7.</w:t>
      </w:r>
      <w:r w:rsidRPr="00B10C08">
        <w:rPr>
          <w:rFonts w:ascii="Arial" w:hAnsi="Arial" w:cs="Arial"/>
          <w:sz w:val="24"/>
        </w:rPr>
        <w:tab/>
        <w:t>Grzegorz Tarkowski – Nadleśnictwo Nidzica,</w:t>
      </w:r>
    </w:p>
    <w:p w14:paraId="1A25AA34"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8.</w:t>
      </w:r>
      <w:r w:rsidRPr="00B10C08">
        <w:rPr>
          <w:rFonts w:ascii="Arial" w:hAnsi="Arial" w:cs="Arial"/>
          <w:sz w:val="24"/>
        </w:rPr>
        <w:tab/>
        <w:t>Adam Pienio – Nadleśnictwo Tułowice,</w:t>
      </w:r>
    </w:p>
    <w:p w14:paraId="31FF3B46" w14:textId="4FF60925" w:rsidR="00952ED3" w:rsidRPr="00B10C08" w:rsidRDefault="00952ED3" w:rsidP="00952ED3">
      <w:pPr>
        <w:spacing w:after="120" w:line="276" w:lineRule="auto"/>
        <w:jc w:val="both"/>
        <w:rPr>
          <w:rFonts w:ascii="Arial" w:hAnsi="Arial" w:cs="Arial"/>
          <w:sz w:val="24"/>
        </w:rPr>
      </w:pPr>
      <w:r w:rsidRPr="00B10C08">
        <w:rPr>
          <w:rFonts w:ascii="Arial" w:hAnsi="Arial" w:cs="Arial"/>
          <w:sz w:val="24"/>
        </w:rPr>
        <w:t>9.</w:t>
      </w:r>
      <w:r w:rsidRPr="00B10C08">
        <w:rPr>
          <w:rFonts w:ascii="Arial" w:hAnsi="Arial" w:cs="Arial"/>
          <w:sz w:val="24"/>
        </w:rPr>
        <w:tab/>
        <w:t>Damian Karmazyn –</w:t>
      </w:r>
      <w:r w:rsidR="00280E55">
        <w:rPr>
          <w:rFonts w:ascii="Arial" w:hAnsi="Arial" w:cs="Arial"/>
          <w:sz w:val="24"/>
        </w:rPr>
        <w:t xml:space="preserve"> </w:t>
      </w:r>
      <w:r w:rsidRPr="00B10C08">
        <w:rPr>
          <w:rFonts w:ascii="Arial" w:hAnsi="Arial" w:cs="Arial"/>
          <w:sz w:val="24"/>
        </w:rPr>
        <w:t>Nadleśnictwo Smolarz.</w:t>
      </w:r>
    </w:p>
    <w:p w14:paraId="2791B09E" w14:textId="77777777" w:rsidR="00952ED3" w:rsidRPr="00B10C08" w:rsidRDefault="00952ED3" w:rsidP="00952ED3">
      <w:pPr>
        <w:spacing w:line="276" w:lineRule="auto"/>
        <w:jc w:val="both"/>
        <w:rPr>
          <w:rFonts w:ascii="Arial" w:hAnsi="Arial" w:cs="Arial"/>
          <w:sz w:val="24"/>
        </w:rPr>
      </w:pPr>
      <w:r w:rsidRPr="00B10C08">
        <w:rPr>
          <w:rFonts w:ascii="Arial" w:hAnsi="Arial" w:cs="Arial"/>
          <w:sz w:val="24"/>
        </w:rPr>
        <w:t>Przy udziale:</w:t>
      </w:r>
    </w:p>
    <w:p w14:paraId="1B315C1E" w14:textId="77777777" w:rsidR="00952ED3" w:rsidRPr="00B10C08" w:rsidRDefault="00952ED3" w:rsidP="00952ED3">
      <w:pPr>
        <w:spacing w:after="0" w:line="276" w:lineRule="auto"/>
        <w:jc w:val="both"/>
        <w:rPr>
          <w:rFonts w:ascii="Arial" w:hAnsi="Arial" w:cs="Arial"/>
          <w:sz w:val="24"/>
        </w:rPr>
      </w:pPr>
      <w:r w:rsidRPr="00B10C08">
        <w:rPr>
          <w:rFonts w:ascii="Arial" w:hAnsi="Arial" w:cs="Arial"/>
          <w:sz w:val="24"/>
        </w:rPr>
        <w:t>1</w:t>
      </w:r>
      <w:r w:rsidR="00FA219B">
        <w:rPr>
          <w:rFonts w:ascii="Arial" w:hAnsi="Arial" w:cs="Arial"/>
          <w:sz w:val="24"/>
        </w:rPr>
        <w:t>.</w:t>
      </w:r>
      <w:r w:rsidRPr="00B10C08">
        <w:rPr>
          <w:rFonts w:ascii="Arial" w:hAnsi="Arial" w:cs="Arial"/>
          <w:sz w:val="24"/>
        </w:rPr>
        <w:tab/>
        <w:t>Piotr Baryga – DGLP Wydział Prawny,</w:t>
      </w:r>
    </w:p>
    <w:p w14:paraId="4FA79FA6" w14:textId="77777777" w:rsidR="00952ED3" w:rsidRPr="00B10C08" w:rsidRDefault="00FA219B" w:rsidP="00952ED3">
      <w:pPr>
        <w:spacing w:line="276" w:lineRule="auto"/>
        <w:jc w:val="both"/>
        <w:rPr>
          <w:rFonts w:ascii="Arial" w:hAnsi="Arial" w:cs="Arial"/>
          <w:sz w:val="24"/>
        </w:rPr>
      </w:pPr>
      <w:r>
        <w:rPr>
          <w:rFonts w:ascii="Arial" w:hAnsi="Arial" w:cs="Arial"/>
          <w:sz w:val="24"/>
        </w:rPr>
        <w:t>2</w:t>
      </w:r>
      <w:r w:rsidR="00952ED3" w:rsidRPr="00B10C08">
        <w:rPr>
          <w:rFonts w:ascii="Arial" w:hAnsi="Arial" w:cs="Arial"/>
          <w:sz w:val="24"/>
        </w:rPr>
        <w:t>.</w:t>
      </w:r>
      <w:r w:rsidR="00952ED3" w:rsidRPr="00B10C08">
        <w:rPr>
          <w:rFonts w:ascii="Arial" w:hAnsi="Arial" w:cs="Arial"/>
          <w:sz w:val="24"/>
        </w:rPr>
        <w:tab/>
        <w:t>Marcin Deres – DGLP Wydział Hodowli Lasu.</w:t>
      </w:r>
    </w:p>
    <w:p w14:paraId="6CA47859" w14:textId="77777777" w:rsidR="00952ED3" w:rsidRPr="00B10C08" w:rsidRDefault="00952ED3" w:rsidP="00952ED3">
      <w:pPr>
        <w:spacing w:line="276" w:lineRule="auto"/>
        <w:jc w:val="both"/>
        <w:rPr>
          <w:rFonts w:ascii="Arial" w:hAnsi="Arial" w:cs="Arial"/>
          <w:sz w:val="24"/>
        </w:rPr>
      </w:pPr>
    </w:p>
    <w:p w14:paraId="7CA9CE63" w14:textId="77777777" w:rsidR="00952ED3" w:rsidRPr="00B10C08" w:rsidRDefault="00952ED3" w:rsidP="00952ED3">
      <w:pPr>
        <w:spacing w:line="276" w:lineRule="auto"/>
        <w:jc w:val="both"/>
        <w:rPr>
          <w:rFonts w:ascii="Arial" w:hAnsi="Arial" w:cs="Arial"/>
          <w:sz w:val="24"/>
        </w:rPr>
      </w:pPr>
    </w:p>
    <w:p w14:paraId="195FA713" w14:textId="77777777" w:rsidR="00952ED3" w:rsidRPr="00B10C08" w:rsidRDefault="00952ED3" w:rsidP="00952ED3">
      <w:pPr>
        <w:spacing w:line="276" w:lineRule="auto"/>
        <w:jc w:val="both"/>
        <w:rPr>
          <w:rFonts w:ascii="Arial" w:hAnsi="Arial" w:cs="Arial"/>
          <w:sz w:val="24"/>
        </w:rPr>
      </w:pPr>
    </w:p>
    <w:p w14:paraId="0599482A" w14:textId="77777777" w:rsidR="00952ED3" w:rsidRPr="00B10C08" w:rsidRDefault="00952ED3" w:rsidP="00952ED3">
      <w:pPr>
        <w:spacing w:line="276" w:lineRule="auto"/>
        <w:jc w:val="both"/>
        <w:rPr>
          <w:rFonts w:ascii="Arial" w:hAnsi="Arial" w:cs="Arial"/>
          <w:sz w:val="24"/>
        </w:rPr>
      </w:pPr>
    </w:p>
    <w:p w14:paraId="647238F0" w14:textId="77777777" w:rsidR="00952ED3" w:rsidRPr="00B10C08" w:rsidRDefault="00952ED3" w:rsidP="00952ED3">
      <w:pPr>
        <w:spacing w:line="276" w:lineRule="auto"/>
        <w:jc w:val="both"/>
        <w:rPr>
          <w:rFonts w:ascii="Arial" w:hAnsi="Arial" w:cs="Arial"/>
          <w:sz w:val="24"/>
        </w:rPr>
      </w:pPr>
      <w:r w:rsidRPr="00B10C08">
        <w:rPr>
          <w:rFonts w:ascii="Arial" w:hAnsi="Arial" w:cs="Arial"/>
          <w:sz w:val="24"/>
        </w:rPr>
        <w:t>„Wytyczne prowadzenia robót budowlanych w Państwowym Gospodarstwie Leśnym Lasy Państwowe” zostały przygotowane tylko w wersji elektronicznej, dostępnej na stronie internetowej Portal pracowniczy (</w:t>
      </w:r>
      <w:hyperlink r:id="rId26" w:history="1">
        <w:r w:rsidRPr="00B10C08">
          <w:rPr>
            <w:rStyle w:val="Hipercze"/>
            <w:rFonts w:ascii="Arial" w:hAnsi="Arial" w:cs="Arial"/>
            <w:sz w:val="24"/>
          </w:rPr>
          <w:t>www.portalpracowniczy.lasy.gov.pl</w:t>
        </w:r>
      </w:hyperlink>
      <w:r w:rsidRPr="00B10C08">
        <w:rPr>
          <w:rFonts w:ascii="Arial" w:hAnsi="Arial" w:cs="Arial"/>
          <w:sz w:val="24"/>
        </w:rPr>
        <w:t>) w zakładce:</w:t>
      </w:r>
    </w:p>
    <w:p w14:paraId="0CFF4C8C" w14:textId="39865239" w:rsidR="00952ED3" w:rsidRPr="00B10C08" w:rsidRDefault="00952ED3" w:rsidP="00952ED3">
      <w:pPr>
        <w:spacing w:line="276" w:lineRule="auto"/>
        <w:jc w:val="both"/>
        <w:rPr>
          <w:rFonts w:ascii="Arial" w:hAnsi="Arial" w:cs="Arial"/>
          <w:sz w:val="24"/>
        </w:rPr>
      </w:pPr>
      <w:r w:rsidRPr="00B10C08">
        <w:rPr>
          <w:rFonts w:ascii="Arial" w:hAnsi="Arial" w:cs="Arial"/>
          <w:sz w:val="24"/>
        </w:rPr>
        <w:t>Dokumenty -</w:t>
      </w:r>
      <w:r w:rsidR="00246E4F" w:rsidRPr="00B10C08">
        <w:rPr>
          <w:rFonts w:ascii="Arial" w:hAnsi="Arial" w:cs="Arial"/>
          <w:sz w:val="24"/>
        </w:rPr>
        <w:t>–</w:t>
      </w:r>
      <w:r w:rsidRPr="00B10C08">
        <w:rPr>
          <w:rFonts w:ascii="Arial" w:hAnsi="Arial" w:cs="Arial"/>
          <w:sz w:val="24"/>
        </w:rPr>
        <w:t>&gt; Infrastruktura leśna -</w:t>
      </w:r>
      <w:r w:rsidR="00246E4F" w:rsidRPr="00B10C08">
        <w:rPr>
          <w:rFonts w:ascii="Arial" w:hAnsi="Arial" w:cs="Arial"/>
          <w:sz w:val="24"/>
        </w:rPr>
        <w:t>–</w:t>
      </w:r>
      <w:r w:rsidRPr="00B10C08">
        <w:rPr>
          <w:rFonts w:ascii="Arial" w:hAnsi="Arial" w:cs="Arial"/>
          <w:sz w:val="24"/>
        </w:rPr>
        <w:t>&gt; Wytyczne prowadzenia robót budowlanych w</w:t>
      </w:r>
      <w:r w:rsidR="00246E4F">
        <w:rPr>
          <w:rFonts w:ascii="Arial" w:hAnsi="Arial" w:cs="Arial"/>
          <w:sz w:val="24"/>
        </w:rPr>
        <w:t> </w:t>
      </w:r>
      <w:r w:rsidRPr="00B10C08">
        <w:rPr>
          <w:rFonts w:ascii="Arial" w:hAnsi="Arial" w:cs="Arial"/>
          <w:sz w:val="24"/>
        </w:rPr>
        <w:t>PGL</w:t>
      </w:r>
      <w:r w:rsidR="00246E4F">
        <w:rPr>
          <w:rFonts w:ascii="Arial" w:hAnsi="Arial" w:cs="Arial"/>
          <w:sz w:val="24"/>
        </w:rPr>
        <w:t> </w:t>
      </w:r>
      <w:r w:rsidRPr="00B10C08">
        <w:rPr>
          <w:rFonts w:ascii="Arial" w:hAnsi="Arial" w:cs="Arial"/>
          <w:sz w:val="24"/>
        </w:rPr>
        <w:t>LP</w:t>
      </w:r>
      <w:r w:rsidR="00246E4F">
        <w:rPr>
          <w:rFonts w:ascii="Arial" w:hAnsi="Arial" w:cs="Arial"/>
          <w:sz w:val="24"/>
        </w:rPr>
        <w:t>.</w:t>
      </w:r>
    </w:p>
    <w:p w14:paraId="392845EA" w14:textId="77777777" w:rsidR="0087318F" w:rsidRPr="005A0B74" w:rsidRDefault="0087318F" w:rsidP="00952ED3">
      <w:pPr>
        <w:spacing w:line="276" w:lineRule="auto"/>
        <w:jc w:val="both"/>
        <w:rPr>
          <w:rFonts w:ascii="Arial" w:hAnsi="Arial" w:cs="Arial"/>
          <w:sz w:val="24"/>
        </w:rPr>
      </w:pPr>
      <w:r w:rsidRPr="00B10C08">
        <w:rPr>
          <w:rFonts w:ascii="Arial" w:hAnsi="Arial" w:cs="Arial"/>
          <w:sz w:val="24"/>
        </w:rPr>
        <w:t>Pod powyższym adresem zostały również zamieszczone edytowalne wersje załączników do Wytycznych.</w:t>
      </w:r>
    </w:p>
    <w:p w14:paraId="590EFE8B" w14:textId="77777777" w:rsidR="00AC4080" w:rsidRPr="00074178" w:rsidRDefault="00AC4080" w:rsidP="00AC4080">
      <w:pPr>
        <w:rPr>
          <w:rFonts w:ascii="Arial" w:hAnsi="Arial" w:cs="Arial"/>
        </w:rPr>
      </w:pPr>
    </w:p>
    <w:sectPr w:rsidR="00AC4080" w:rsidRPr="00074178" w:rsidSect="00642207">
      <w:footerReference w:type="default" r:id="rId27"/>
      <w:pgSz w:w="11909" w:h="16834" w:code="9"/>
      <w:pgMar w:top="1134" w:right="1134" w:bottom="1276"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B5E99" w14:textId="77777777" w:rsidR="00A8752B" w:rsidRDefault="00A8752B">
      <w:pPr>
        <w:spacing w:after="0" w:line="240" w:lineRule="auto"/>
      </w:pPr>
      <w:r>
        <w:separator/>
      </w:r>
    </w:p>
  </w:endnote>
  <w:endnote w:type="continuationSeparator" w:id="0">
    <w:p w14:paraId="292AC508" w14:textId="77777777" w:rsidR="00A8752B" w:rsidRDefault="00A8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00680"/>
      <w:docPartObj>
        <w:docPartGallery w:val="Page Numbers (Bottom of Page)"/>
        <w:docPartUnique/>
      </w:docPartObj>
    </w:sdtPr>
    <w:sdtEndPr>
      <w:rPr>
        <w:rFonts w:ascii="Arial" w:hAnsi="Arial" w:cs="Arial"/>
      </w:rPr>
    </w:sdtEndPr>
    <w:sdtContent>
      <w:p w14:paraId="2A6109CA" w14:textId="7D1C589D" w:rsidR="00A8752B" w:rsidRPr="005A0B74" w:rsidRDefault="00A8752B">
        <w:pPr>
          <w:pStyle w:val="Stopka"/>
          <w:jc w:val="center"/>
          <w:rPr>
            <w:rFonts w:ascii="Arial" w:hAnsi="Arial" w:cs="Arial"/>
          </w:rPr>
        </w:pPr>
        <w:r w:rsidRPr="005A0B74">
          <w:rPr>
            <w:rFonts w:ascii="Arial" w:hAnsi="Arial" w:cs="Arial"/>
          </w:rPr>
          <w:fldChar w:fldCharType="begin"/>
        </w:r>
        <w:r w:rsidRPr="005A0B74">
          <w:rPr>
            <w:rFonts w:ascii="Arial" w:hAnsi="Arial" w:cs="Arial"/>
          </w:rPr>
          <w:instrText>PAGE   \* MERGEFORMAT</w:instrText>
        </w:r>
        <w:r w:rsidRPr="005A0B74">
          <w:rPr>
            <w:rFonts w:ascii="Arial" w:hAnsi="Arial" w:cs="Arial"/>
          </w:rPr>
          <w:fldChar w:fldCharType="separate"/>
        </w:r>
        <w:r>
          <w:rPr>
            <w:rFonts w:ascii="Arial" w:hAnsi="Arial" w:cs="Arial"/>
            <w:noProof/>
          </w:rPr>
          <w:t>2</w:t>
        </w:r>
        <w:r w:rsidRPr="005A0B74">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EAE3D" w14:textId="75C136FA" w:rsidR="00A8752B" w:rsidRPr="00D4371E" w:rsidRDefault="00A8752B">
    <w:pPr>
      <w:pStyle w:val="Stopka"/>
      <w:jc w:val="center"/>
      <w:rPr>
        <w:rFonts w:ascii="Arial" w:hAnsi="Arial" w:cs="Arial"/>
      </w:rPr>
    </w:pPr>
    <w:r w:rsidRPr="00D4371E">
      <w:rPr>
        <w:rFonts w:ascii="Arial" w:hAnsi="Arial" w:cs="Arial"/>
      </w:rPr>
      <w:fldChar w:fldCharType="begin"/>
    </w:r>
    <w:r w:rsidRPr="00D4371E">
      <w:rPr>
        <w:rFonts w:ascii="Arial" w:hAnsi="Arial" w:cs="Arial"/>
      </w:rPr>
      <w:instrText>PAGE   \* MERGEFORMAT</w:instrText>
    </w:r>
    <w:r w:rsidRPr="00D4371E">
      <w:rPr>
        <w:rFonts w:ascii="Arial" w:hAnsi="Arial" w:cs="Arial"/>
      </w:rPr>
      <w:fldChar w:fldCharType="separate"/>
    </w:r>
    <w:r w:rsidR="006F0766">
      <w:rPr>
        <w:rFonts w:ascii="Arial" w:hAnsi="Arial" w:cs="Arial"/>
        <w:noProof/>
      </w:rPr>
      <w:t>61</w:t>
    </w:r>
    <w:r w:rsidRPr="00D4371E">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00316" w14:textId="77777777" w:rsidR="00A8752B" w:rsidRDefault="00A8752B">
      <w:pPr>
        <w:spacing w:after="0" w:line="240" w:lineRule="auto"/>
      </w:pPr>
      <w:r>
        <w:separator/>
      </w:r>
    </w:p>
  </w:footnote>
  <w:footnote w:type="continuationSeparator" w:id="0">
    <w:p w14:paraId="3FAFD7DA" w14:textId="77777777" w:rsidR="00A8752B" w:rsidRDefault="00A8752B">
      <w:pPr>
        <w:spacing w:after="0" w:line="240" w:lineRule="auto"/>
      </w:pPr>
      <w:r>
        <w:continuationSeparator/>
      </w:r>
    </w:p>
  </w:footnote>
  <w:footnote w:id="1">
    <w:p w14:paraId="7B957261" w14:textId="72F4B7F5" w:rsidR="00A8752B" w:rsidRPr="00BF6709" w:rsidRDefault="00A8752B">
      <w:pPr>
        <w:pStyle w:val="Tekstprzypisudolnego"/>
        <w:rPr>
          <w:rFonts w:ascii="Arial" w:hAnsi="Arial" w:cs="Arial"/>
        </w:rPr>
      </w:pPr>
      <w:r w:rsidRPr="00BF6709">
        <w:rPr>
          <w:rStyle w:val="Odwoanieprzypisudolnego"/>
          <w:rFonts w:ascii="Arial" w:hAnsi="Arial" w:cs="Arial"/>
        </w:rPr>
        <w:footnoteRef/>
      </w:r>
      <w:r>
        <w:rPr>
          <w:rFonts w:ascii="Arial" w:hAnsi="Arial" w:cs="Arial"/>
        </w:rPr>
        <w:t xml:space="preserve"> N</w:t>
      </w:r>
      <w:r w:rsidRPr="00BF6709">
        <w:rPr>
          <w:rFonts w:ascii="Arial" w:hAnsi="Arial" w:cs="Arial"/>
        </w:rPr>
        <w:t>a podstawie</w:t>
      </w:r>
      <w:r>
        <w:rPr>
          <w:rFonts w:ascii="Arial" w:hAnsi="Arial" w:cs="Arial"/>
        </w:rPr>
        <w:t xml:space="preserve"> opracowania:</w:t>
      </w:r>
      <w:r w:rsidRPr="00BF6709">
        <w:rPr>
          <w:rFonts w:ascii="Arial" w:hAnsi="Arial" w:cs="Arial"/>
        </w:rPr>
        <w:t xml:space="preserve"> "Zasady zużycia obiektów budowlanych" WACETOB, Warszawa 1998</w:t>
      </w:r>
      <w:r>
        <w:rPr>
          <w:rFonts w:ascii="Arial" w:hAnsi="Arial" w:cs="Arial"/>
        </w:rPr>
        <w:t>.</w:t>
      </w:r>
    </w:p>
  </w:footnote>
  <w:footnote w:id="2">
    <w:p w14:paraId="2F51E402" w14:textId="1DD2669C" w:rsidR="00A8752B" w:rsidRPr="005408D9" w:rsidRDefault="00A8752B" w:rsidP="00903EBB">
      <w:pPr>
        <w:pStyle w:val="Tekstprzypisudolnego"/>
        <w:ind w:left="142" w:hanging="142"/>
        <w:jc w:val="both"/>
        <w:rPr>
          <w:rFonts w:ascii="Arial" w:hAnsi="Arial" w:cs="Arial"/>
        </w:rPr>
      </w:pPr>
      <w:r w:rsidRPr="005408D9">
        <w:rPr>
          <w:rStyle w:val="Odwoanieprzypisudolnego"/>
          <w:rFonts w:ascii="Arial" w:hAnsi="Arial" w:cs="Arial"/>
        </w:rPr>
        <w:footnoteRef/>
      </w:r>
      <w:r>
        <w:rPr>
          <w:rFonts w:ascii="Arial" w:eastAsia="Times New Roman" w:hAnsi="Arial" w:cs="Arial"/>
          <w:color w:val="0A0A0A"/>
          <w:lang w:eastAsia="pl-PL"/>
        </w:rPr>
        <w:t xml:space="preserve"> </w:t>
      </w:r>
      <w:r w:rsidRPr="005408D9">
        <w:rPr>
          <w:rFonts w:ascii="Arial" w:eastAsia="Times New Roman" w:hAnsi="Arial" w:cs="Arial"/>
          <w:color w:val="0A0A0A"/>
          <w:lang w:eastAsia="pl-PL"/>
        </w:rPr>
        <w:t>R</w:t>
      </w:r>
      <w:r w:rsidRPr="005408D9">
        <w:rPr>
          <w:rFonts w:ascii="Arial" w:hAnsi="Arial" w:cs="Arial"/>
        </w:rPr>
        <w:t xml:space="preserve">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r>
        <w:rPr>
          <w:rFonts w:ascii="Arial" w:hAnsi="Arial" w:cs="Arial"/>
        </w:rPr>
        <w:br/>
      </w:r>
      <w:r w:rsidRPr="005408D9">
        <w:rPr>
          <w:rFonts w:ascii="Arial" w:hAnsi="Arial" w:cs="Arial"/>
        </w:rPr>
        <w:t>(Dz.U.</w:t>
      </w:r>
      <w:r>
        <w:rPr>
          <w:rFonts w:ascii="Arial" w:hAnsi="Arial" w:cs="Arial"/>
        </w:rPr>
        <w:t xml:space="preserve"> z 2004 r. </w:t>
      </w:r>
      <w:r w:rsidRPr="005408D9">
        <w:rPr>
          <w:rFonts w:ascii="Arial" w:hAnsi="Arial" w:cs="Arial"/>
        </w:rPr>
        <w:t>Nr.130,</w:t>
      </w:r>
      <w:r>
        <w:rPr>
          <w:rFonts w:ascii="Arial" w:hAnsi="Arial" w:cs="Arial"/>
        </w:rPr>
        <w:t xml:space="preserve"> </w:t>
      </w:r>
      <w:r w:rsidRPr="005408D9">
        <w:rPr>
          <w:rFonts w:ascii="Arial" w:hAnsi="Arial" w:cs="Arial"/>
        </w:rPr>
        <w:t>poz.1389).</w:t>
      </w:r>
    </w:p>
  </w:footnote>
  <w:footnote w:id="3">
    <w:p w14:paraId="73A4E270" w14:textId="79C32B73" w:rsidR="00A8752B" w:rsidRPr="00DF1613" w:rsidRDefault="00A8752B" w:rsidP="00903EBB">
      <w:pPr>
        <w:pStyle w:val="Tekstprzypisudolnego"/>
        <w:ind w:left="142" w:hanging="142"/>
        <w:jc w:val="both"/>
        <w:rPr>
          <w:rFonts w:ascii="Arial" w:hAnsi="Arial" w:cs="Arial"/>
        </w:rPr>
      </w:pPr>
      <w:r w:rsidRPr="00DF1613">
        <w:rPr>
          <w:rStyle w:val="Odwoanieprzypisudolnego"/>
          <w:rFonts w:ascii="Arial" w:hAnsi="Arial" w:cs="Arial"/>
        </w:rPr>
        <w:footnoteRef/>
      </w:r>
      <w:r w:rsidRPr="00DF1613">
        <w:rPr>
          <w:rFonts w:ascii="Arial" w:hAnsi="Arial" w:cs="Arial"/>
        </w:rPr>
        <w:t xml:space="preserve"> Szczegółowe ustalenia dotyczące formy i zakresu przedmiaru robót oraz zasad jego opracowywania zawiera rozporządzenie Ministra Infrastruktury z dnia 2 września 2004 r. w sprawie szczegółowego zakresu i formy dokumentacji projektowej, specyfikacji technicznych wykonania i odbioru robót budowlanych oraz programu funkcjonalno-użytkowego (</w:t>
      </w:r>
      <w:proofErr w:type="spellStart"/>
      <w:r>
        <w:rPr>
          <w:rFonts w:ascii="Arial" w:hAnsi="Arial" w:cs="Arial"/>
        </w:rPr>
        <w:t>t.j</w:t>
      </w:r>
      <w:proofErr w:type="spellEnd"/>
      <w:r>
        <w:rPr>
          <w:rFonts w:ascii="Arial" w:hAnsi="Arial" w:cs="Arial"/>
        </w:rPr>
        <w:t xml:space="preserve">. </w:t>
      </w:r>
      <w:r w:rsidRPr="00DF1613">
        <w:rPr>
          <w:rFonts w:ascii="Arial" w:hAnsi="Arial" w:cs="Arial"/>
        </w:rPr>
        <w:t xml:space="preserve">Dz.U. </w:t>
      </w:r>
      <w:r>
        <w:rPr>
          <w:rFonts w:ascii="Arial" w:hAnsi="Arial" w:cs="Arial"/>
        </w:rPr>
        <w:t>z 2013 r. poz. 1129</w:t>
      </w:r>
      <w:r w:rsidRPr="00DF1613">
        <w:rPr>
          <w:rFonts w:ascii="Arial" w:hAnsi="Arial" w:cs="Arial"/>
        </w:rPr>
        <w:t>).</w:t>
      </w:r>
    </w:p>
  </w:footnote>
  <w:footnote w:id="4">
    <w:p w14:paraId="178FC7FE" w14:textId="1291D233" w:rsidR="00A8752B" w:rsidRPr="00E711BC" w:rsidRDefault="00A8752B" w:rsidP="00710B7B">
      <w:pPr>
        <w:pStyle w:val="Tekstprzypisudolnego"/>
        <w:ind w:left="284" w:hanging="284"/>
        <w:jc w:val="both"/>
        <w:rPr>
          <w:rFonts w:ascii="Arial" w:hAnsi="Arial" w:cs="Arial"/>
        </w:rPr>
      </w:pPr>
      <w:r w:rsidRPr="00E711BC">
        <w:rPr>
          <w:rStyle w:val="Odwoanieprzypisudolnego"/>
          <w:rFonts w:ascii="Arial" w:hAnsi="Arial" w:cs="Arial"/>
        </w:rPr>
        <w:footnoteRef/>
      </w:r>
      <w:r w:rsidRPr="00E711BC">
        <w:rPr>
          <w:rFonts w:ascii="Arial" w:hAnsi="Arial" w:cs="Arial"/>
        </w:rPr>
        <w:t xml:space="preserve"> Art. 28 ust. 1</w:t>
      </w:r>
      <w:r>
        <w:rPr>
          <w:rFonts w:ascii="Arial" w:hAnsi="Arial" w:cs="Arial"/>
        </w:rPr>
        <w:t xml:space="preserve"> </w:t>
      </w:r>
      <w:r w:rsidRPr="00E711BC">
        <w:rPr>
          <w:rFonts w:ascii="Arial" w:hAnsi="Arial" w:cs="Arial"/>
        </w:rPr>
        <w:t>Praw</w:t>
      </w:r>
      <w:r>
        <w:rPr>
          <w:rFonts w:ascii="Arial" w:hAnsi="Arial" w:cs="Arial"/>
        </w:rPr>
        <w:t>a b</w:t>
      </w:r>
      <w:r w:rsidRPr="00E711BC">
        <w:rPr>
          <w:rFonts w:ascii="Arial" w:hAnsi="Arial" w:cs="Arial"/>
        </w:rPr>
        <w:t>udowlane</w:t>
      </w:r>
      <w:r>
        <w:rPr>
          <w:rFonts w:ascii="Arial" w:hAnsi="Arial" w:cs="Arial"/>
        </w:rPr>
        <w:t>go stanowi, że r</w:t>
      </w:r>
      <w:r w:rsidRPr="00E711BC">
        <w:rPr>
          <w:rFonts w:ascii="Arial" w:hAnsi="Arial" w:cs="Arial"/>
        </w:rPr>
        <w:t xml:space="preserve">oboty budowlane można rozpocząć jedynie na podstawie decyzji </w:t>
      </w:r>
      <w:r>
        <w:rPr>
          <w:rFonts w:ascii="Arial" w:hAnsi="Arial" w:cs="Arial"/>
        </w:rPr>
        <w:t xml:space="preserve">o pozwoleniu na budowę, z </w:t>
      </w:r>
      <w:r w:rsidRPr="00E711BC">
        <w:rPr>
          <w:rFonts w:ascii="Arial" w:hAnsi="Arial" w:cs="Arial"/>
        </w:rPr>
        <w:t>zastrzeżeniem art.</w:t>
      </w:r>
      <w:r>
        <w:rPr>
          <w:rFonts w:ascii="Arial" w:hAnsi="Arial" w:cs="Arial"/>
        </w:rPr>
        <w:t xml:space="preserve"> </w:t>
      </w:r>
      <w:r w:rsidRPr="00E711BC">
        <w:rPr>
          <w:rFonts w:ascii="Arial" w:hAnsi="Arial" w:cs="Arial"/>
        </w:rPr>
        <w:t>29–31.</w:t>
      </w:r>
    </w:p>
  </w:footnote>
  <w:footnote w:id="5">
    <w:p w14:paraId="01F824EF" w14:textId="7BEBDB8C" w:rsidR="00A8752B" w:rsidRPr="006B3EF8" w:rsidRDefault="00A8752B" w:rsidP="00F1581F">
      <w:pPr>
        <w:pStyle w:val="Tekstprzypisudolnego"/>
        <w:ind w:left="142" w:hanging="142"/>
        <w:jc w:val="both"/>
        <w:rPr>
          <w:rFonts w:ascii="Arial" w:hAnsi="Arial" w:cs="Arial"/>
        </w:rPr>
      </w:pPr>
      <w:r w:rsidRPr="006B3EF8">
        <w:rPr>
          <w:rStyle w:val="Odwoanieprzypisudolnego"/>
          <w:rFonts w:ascii="Arial" w:hAnsi="Arial" w:cs="Arial"/>
        </w:rPr>
        <w:footnoteRef/>
      </w:r>
      <w:r>
        <w:rPr>
          <w:rFonts w:ascii="Arial" w:hAnsi="Arial" w:cs="Arial"/>
          <w:b/>
        </w:rPr>
        <w:t xml:space="preserve"> </w:t>
      </w:r>
      <w:r w:rsidRPr="006B3EF8">
        <w:rPr>
          <w:rFonts w:ascii="Arial" w:hAnsi="Arial" w:cs="Arial"/>
          <w:b/>
        </w:rPr>
        <w:t>Zaleca się</w:t>
      </w:r>
      <w:r w:rsidRPr="006B3EF8">
        <w:rPr>
          <w:rFonts w:ascii="Arial" w:hAnsi="Arial" w:cs="Arial"/>
        </w:rPr>
        <w:t xml:space="preserve"> rozliczenie robót budowlanych kosztorysem powykonawczym. Skorzystanie z rozliczenia ryczałtowego </w:t>
      </w:r>
      <w:r>
        <w:rPr>
          <w:rFonts w:ascii="Arial" w:hAnsi="Arial" w:cs="Arial"/>
        </w:rPr>
        <w:t>po</w:t>
      </w:r>
      <w:r w:rsidRPr="006B3EF8">
        <w:rPr>
          <w:rFonts w:ascii="Arial" w:hAnsi="Arial" w:cs="Arial"/>
        </w:rPr>
        <w:t>winno zostać zastosowane wyłącznie w uzasadnionych przypadkach.</w:t>
      </w:r>
    </w:p>
  </w:footnote>
  <w:footnote w:id="6">
    <w:p w14:paraId="27AD8725" w14:textId="22529048" w:rsidR="00A8752B" w:rsidRPr="00966B75" w:rsidRDefault="00A8752B" w:rsidP="00F1581F">
      <w:pPr>
        <w:pStyle w:val="Tekstprzypisudolnego"/>
        <w:ind w:left="142" w:hanging="142"/>
        <w:jc w:val="both"/>
        <w:rPr>
          <w:rFonts w:ascii="Arial" w:hAnsi="Arial" w:cs="Arial"/>
        </w:rPr>
      </w:pPr>
      <w:r w:rsidRPr="00966B75">
        <w:rPr>
          <w:rStyle w:val="Odwoanieprzypisudolnego"/>
          <w:rFonts w:ascii="Arial" w:hAnsi="Arial" w:cs="Arial"/>
        </w:rPr>
        <w:footnoteRef/>
      </w:r>
      <w:r>
        <w:rPr>
          <w:rFonts w:ascii="Arial" w:hAnsi="Arial" w:cs="Arial"/>
        </w:rPr>
        <w:t xml:space="preserve"> W</w:t>
      </w:r>
      <w:r w:rsidRPr="00966B75">
        <w:rPr>
          <w:rFonts w:ascii="Arial" w:hAnsi="Arial" w:cs="Arial"/>
        </w:rPr>
        <w:t xml:space="preserve"> przypadku, gdy ustanowienie inspektora nadzoru nie jest wymagane przepisami prawa budowlanego</w:t>
      </w:r>
      <w:r>
        <w:rPr>
          <w:rFonts w:ascii="Arial" w:hAnsi="Arial" w:cs="Arial"/>
        </w:rPr>
        <w:t>, dla niewielkich robót funkcję kontroli procesu budowlanego można powierzyć pracownikowi jednostki.</w:t>
      </w:r>
    </w:p>
  </w:footnote>
  <w:footnote w:id="7">
    <w:p w14:paraId="47265143" w14:textId="5475EEE6" w:rsidR="00A8752B" w:rsidRDefault="00A8752B" w:rsidP="00F1581F">
      <w:pPr>
        <w:pStyle w:val="Tekstprzypisudolnego"/>
        <w:ind w:left="142" w:hanging="142"/>
      </w:pPr>
      <w:r>
        <w:rPr>
          <w:rStyle w:val="Odwoanieprzypisudolnego"/>
        </w:rPr>
        <w:footnoteRef/>
      </w:r>
      <w:r>
        <w:rPr>
          <w:rFonts w:ascii="Arial" w:hAnsi="Arial" w:cs="Arial"/>
        </w:rPr>
        <w:t xml:space="preserve"> </w:t>
      </w:r>
      <w:r w:rsidRPr="00823665">
        <w:rPr>
          <w:rFonts w:ascii="Arial" w:hAnsi="Arial" w:cs="Arial"/>
        </w:rPr>
        <w:t xml:space="preserve">Art. </w:t>
      </w:r>
      <w:r>
        <w:rPr>
          <w:rFonts w:ascii="Arial" w:hAnsi="Arial" w:cs="Arial"/>
        </w:rPr>
        <w:t xml:space="preserve">31, </w:t>
      </w:r>
      <w:r w:rsidRPr="00823665">
        <w:rPr>
          <w:rFonts w:ascii="Arial" w:hAnsi="Arial" w:cs="Arial"/>
        </w:rPr>
        <w:t>41</w:t>
      </w:r>
      <w:r>
        <w:rPr>
          <w:rFonts w:ascii="Arial" w:hAnsi="Arial" w:cs="Arial"/>
        </w:rPr>
        <w:t>, 42</w:t>
      </w:r>
      <w:r w:rsidRPr="00823665">
        <w:rPr>
          <w:rFonts w:ascii="Arial" w:hAnsi="Arial" w:cs="Arial"/>
        </w:rPr>
        <w:t xml:space="preserve"> Prawa budowlanego</w:t>
      </w:r>
      <w:r>
        <w:rPr>
          <w:rFonts w:ascii="Arial" w:hAnsi="Arial" w:cs="Arial"/>
        </w:rPr>
        <w:t>.</w:t>
      </w:r>
    </w:p>
  </w:footnote>
  <w:footnote w:id="8">
    <w:p w14:paraId="24085860" w14:textId="4B5AD81A" w:rsidR="00A8752B" w:rsidRPr="00382334" w:rsidRDefault="00A8752B" w:rsidP="00F1581F">
      <w:pPr>
        <w:pStyle w:val="Tekstprzypisudolnego"/>
        <w:ind w:left="142" w:hanging="142"/>
        <w:jc w:val="both"/>
        <w:rPr>
          <w:rFonts w:ascii="Arial" w:hAnsi="Arial" w:cs="Arial"/>
        </w:rPr>
      </w:pPr>
      <w:r w:rsidRPr="006B3EF8">
        <w:rPr>
          <w:rStyle w:val="Odwoanieprzypisudolnego"/>
          <w:rFonts w:ascii="Arial" w:hAnsi="Arial" w:cs="Arial"/>
        </w:rPr>
        <w:footnoteRef/>
      </w:r>
      <w:r w:rsidRPr="006B3EF8">
        <w:rPr>
          <w:rFonts w:ascii="Arial" w:hAnsi="Arial" w:cs="Arial"/>
        </w:rPr>
        <w:t xml:space="preserve"> Ilekroć w niniejszych Wytycznych jest mowa o </w:t>
      </w:r>
      <w:r w:rsidRPr="009033B0">
        <w:rPr>
          <w:rFonts w:ascii="Arial" w:hAnsi="Arial" w:cs="Arial"/>
          <w:b/>
        </w:rPr>
        <w:t>wzorniku druków</w:t>
      </w:r>
      <w:r w:rsidRPr="006B3EF8">
        <w:rPr>
          <w:rFonts w:ascii="Arial" w:hAnsi="Arial" w:cs="Arial"/>
        </w:rPr>
        <w:t xml:space="preserve"> dotyczy to druków wprowadzonych </w:t>
      </w:r>
      <w:r>
        <w:rPr>
          <w:rFonts w:ascii="Arial" w:hAnsi="Arial" w:cs="Arial"/>
        </w:rPr>
        <w:t>zarządzeniem</w:t>
      </w:r>
      <w:r w:rsidRPr="006B3EF8">
        <w:rPr>
          <w:rFonts w:ascii="Arial" w:hAnsi="Arial" w:cs="Arial"/>
        </w:rPr>
        <w:t xml:space="preserve"> nr 75 Dyrektora Generalnego Lasów Państwowych z dnia 18 lipca 2003 r. w sprawie wzornika druków obowiązujących w Lasach Państwowych </w:t>
      </w:r>
      <w:r>
        <w:rPr>
          <w:rFonts w:ascii="Arial" w:hAnsi="Arial" w:cs="Arial"/>
        </w:rPr>
        <w:t>(</w:t>
      </w:r>
      <w:r w:rsidRPr="006B3EF8">
        <w:rPr>
          <w:rFonts w:ascii="Arial" w:hAnsi="Arial" w:cs="Arial"/>
        </w:rPr>
        <w:t xml:space="preserve">dostępnych na stronie </w:t>
      </w:r>
      <w:hyperlink r:id="rId1" w:history="1">
        <w:r w:rsidRPr="006B3EF8">
          <w:rPr>
            <w:rStyle w:val="Hipercze"/>
            <w:rFonts w:ascii="Arial" w:hAnsi="Arial" w:cs="Arial"/>
          </w:rPr>
          <w:t>www.zilp.lasy.gov.pl</w:t>
        </w:r>
      </w:hyperlink>
      <w:r w:rsidRPr="006B3EF8">
        <w:rPr>
          <w:rFonts w:ascii="Arial" w:hAnsi="Arial" w:cs="Arial"/>
        </w:rPr>
        <w:t xml:space="preserve"> w „Bazie wiedzy o Systemie Informatycznym LP” -&gt; Wzornik druków</w:t>
      </w:r>
      <w:r>
        <w:rPr>
          <w:rFonts w:ascii="Arial" w:hAnsi="Arial" w:cs="Arial"/>
        </w:rPr>
        <w:t>)</w:t>
      </w:r>
      <w:r w:rsidRPr="006B3EF8">
        <w:rPr>
          <w:rFonts w:ascii="Arial" w:hAnsi="Arial" w:cs="Arial"/>
        </w:rPr>
        <w:t>.</w:t>
      </w:r>
    </w:p>
  </w:footnote>
  <w:footnote w:id="9">
    <w:p w14:paraId="6F3316F7" w14:textId="37D9F82D" w:rsidR="00A8752B" w:rsidRPr="00075A73" w:rsidRDefault="00A8752B">
      <w:pPr>
        <w:pStyle w:val="Tekstprzypisudolnego"/>
        <w:rPr>
          <w:rFonts w:ascii="Arial" w:hAnsi="Arial" w:cs="Arial"/>
        </w:rPr>
      </w:pPr>
      <w:r w:rsidRPr="00075A73">
        <w:rPr>
          <w:rStyle w:val="Odwoanieprzypisudolnego"/>
          <w:rFonts w:ascii="Arial" w:hAnsi="Arial" w:cs="Arial"/>
        </w:rPr>
        <w:footnoteRef/>
      </w:r>
      <w:r w:rsidRPr="00075A73">
        <w:rPr>
          <w:rFonts w:ascii="Arial" w:hAnsi="Arial" w:cs="Arial"/>
        </w:rPr>
        <w:t xml:space="preserve"> Protokół konieczności wykonania robót dodatkowych/zamiennych</w:t>
      </w:r>
      <w:r>
        <w:rPr>
          <w:rFonts w:ascii="Arial" w:hAnsi="Arial" w:cs="Arial"/>
        </w:rPr>
        <w:t xml:space="preserve"> stanowi załącznik nr 5 do Wytycznych.</w:t>
      </w:r>
    </w:p>
  </w:footnote>
  <w:footnote w:id="10">
    <w:p w14:paraId="1604F57F" w14:textId="77777777" w:rsidR="00A8752B" w:rsidRPr="006A0D70" w:rsidRDefault="00A8752B">
      <w:pPr>
        <w:pStyle w:val="Tekstprzypisudolnego"/>
        <w:rPr>
          <w:rFonts w:ascii="Arial" w:hAnsi="Arial" w:cs="Arial"/>
        </w:rPr>
      </w:pPr>
      <w:r w:rsidRPr="006A0D70">
        <w:rPr>
          <w:rStyle w:val="Odwoanieprzypisudolnego"/>
          <w:rFonts w:ascii="Arial" w:hAnsi="Arial" w:cs="Arial"/>
        </w:rPr>
        <w:footnoteRef/>
      </w:r>
      <w:r w:rsidRPr="006A0D70">
        <w:rPr>
          <w:rFonts w:ascii="Arial" w:hAnsi="Arial" w:cs="Arial"/>
        </w:rPr>
        <w:t xml:space="preserve"> Definicja dokumentacji powykonawczej wskazana z</w:t>
      </w:r>
      <w:r>
        <w:rPr>
          <w:rFonts w:ascii="Arial" w:hAnsi="Arial" w:cs="Arial"/>
        </w:rPr>
        <w:t>ostała w art. 3 pkt.13 i pkt 14 Prawa budowlanego.</w:t>
      </w:r>
    </w:p>
  </w:footnote>
  <w:footnote w:id="11">
    <w:p w14:paraId="6CDBBA8B" w14:textId="2A4BBD62" w:rsidR="00A8752B" w:rsidRPr="003F3571" w:rsidRDefault="00A8752B" w:rsidP="00224F79">
      <w:pPr>
        <w:pStyle w:val="Tekstprzypisudolnego"/>
        <w:ind w:left="284" w:hanging="284"/>
        <w:jc w:val="both"/>
        <w:rPr>
          <w:rFonts w:ascii="Arial" w:hAnsi="Arial" w:cs="Arial"/>
        </w:rPr>
      </w:pPr>
      <w:r w:rsidRPr="00240650">
        <w:rPr>
          <w:rStyle w:val="Odwoanieprzypisudolnego"/>
          <w:rFonts w:ascii="Arial" w:hAnsi="Arial" w:cs="Arial"/>
        </w:rPr>
        <w:footnoteRef/>
      </w:r>
      <w:r w:rsidRPr="00240650">
        <w:rPr>
          <w:rFonts w:ascii="Arial" w:hAnsi="Arial" w:cs="Arial"/>
        </w:rPr>
        <w:t xml:space="preserve"> Art. 59</w:t>
      </w:r>
      <w:r>
        <w:rPr>
          <w:rFonts w:ascii="Arial" w:hAnsi="Arial" w:cs="Arial"/>
        </w:rPr>
        <w:t xml:space="preserve"> ust. 1</w:t>
      </w:r>
      <w:r w:rsidRPr="00240650">
        <w:rPr>
          <w:rFonts w:ascii="Arial" w:hAnsi="Arial" w:cs="Arial"/>
        </w:rPr>
        <w:t xml:space="preserve"> Prawa budowlanego</w:t>
      </w:r>
      <w:r>
        <w:rPr>
          <w:rFonts w:ascii="Arial" w:hAnsi="Arial" w:cs="Arial"/>
        </w:rPr>
        <w:t xml:space="preserve">. </w:t>
      </w:r>
      <w:r w:rsidRPr="003F3571">
        <w:rPr>
          <w:rFonts w:ascii="Arial" w:hAnsi="Arial" w:cs="Arial"/>
        </w:rPr>
        <w:t>Obowiązkowa kontrola przy udzielaniu pozwolenia na użytkowanie</w:t>
      </w:r>
    </w:p>
    <w:p w14:paraId="44906580" w14:textId="77777777" w:rsidR="00A8752B" w:rsidRPr="003F3571" w:rsidRDefault="00A8752B" w:rsidP="003F3571">
      <w:pPr>
        <w:pStyle w:val="Tekstprzypisudolnego"/>
        <w:ind w:left="142"/>
        <w:jc w:val="both"/>
        <w:rPr>
          <w:rFonts w:ascii="Arial" w:hAnsi="Arial" w:cs="Arial"/>
        </w:rPr>
      </w:pPr>
      <w:r w:rsidRPr="003F3571">
        <w:rPr>
          <w:rFonts w:ascii="Arial" w:hAnsi="Arial" w:cs="Arial"/>
        </w:rPr>
        <w:t>Zgodnie z art. 59 ust. 1 ustawy Prawo budowlane właściwy organ wydaje</w:t>
      </w:r>
      <w:r>
        <w:rPr>
          <w:rFonts w:ascii="Arial" w:hAnsi="Arial" w:cs="Arial"/>
        </w:rPr>
        <w:t xml:space="preserve"> na wniosek inwestora decyzję w </w:t>
      </w:r>
      <w:r w:rsidRPr="003F3571">
        <w:rPr>
          <w:rFonts w:ascii="Arial" w:hAnsi="Arial" w:cs="Arial"/>
        </w:rPr>
        <w:t>sprawie pozwolenia na użytkowanie obiektu budowlanego po przeprowa</w:t>
      </w:r>
      <w:r>
        <w:rPr>
          <w:rFonts w:ascii="Arial" w:hAnsi="Arial" w:cs="Arial"/>
        </w:rPr>
        <w:t>dzeniu obowiązkowej kontroli, o </w:t>
      </w:r>
      <w:r w:rsidRPr="003F3571">
        <w:rPr>
          <w:rFonts w:ascii="Arial" w:hAnsi="Arial" w:cs="Arial"/>
        </w:rPr>
        <w:t>której mowa w art. 59a ustawy Prawo budowlane. Zadaniem kontroli jest stwierdzenie prowadzenia robót budowlanych zgodnie z ustaleniami i warunkami określonymi w pozwo</w:t>
      </w:r>
      <w:r>
        <w:rPr>
          <w:rFonts w:ascii="Arial" w:hAnsi="Arial" w:cs="Arial"/>
        </w:rPr>
        <w:t>leniu na budowę, co skutkuje, w </w:t>
      </w:r>
      <w:r w:rsidRPr="003F3571">
        <w:rPr>
          <w:rFonts w:ascii="Arial" w:hAnsi="Arial" w:cs="Arial"/>
        </w:rPr>
        <w:t>przypadku pozytywnej weryfikacji, zaistnieniem podstaw do wydania pozwolenia na użytkowanie.</w:t>
      </w:r>
    </w:p>
    <w:p w14:paraId="7292B4D7" w14:textId="77777777" w:rsidR="00A8752B" w:rsidRPr="003F3571" w:rsidRDefault="00A8752B" w:rsidP="003F3571">
      <w:pPr>
        <w:pStyle w:val="Tekstprzypisudolnego"/>
        <w:ind w:left="284" w:hanging="142"/>
        <w:jc w:val="both"/>
        <w:rPr>
          <w:rFonts w:ascii="Arial" w:hAnsi="Arial" w:cs="Arial"/>
        </w:rPr>
      </w:pPr>
      <w:r w:rsidRPr="003F3571">
        <w:rPr>
          <w:rFonts w:ascii="Arial" w:hAnsi="Arial" w:cs="Arial"/>
        </w:rPr>
        <w:t>Stosownie do treści art. 59a ust. 2 ustawy Prawo budowlane kontrola obejmuje sprawdzenie:</w:t>
      </w:r>
    </w:p>
    <w:p w14:paraId="0130980B"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1)</w:t>
      </w:r>
      <w:r w:rsidRPr="003F3571">
        <w:rPr>
          <w:rFonts w:ascii="Arial" w:hAnsi="Arial" w:cs="Arial"/>
        </w:rPr>
        <w:tab/>
        <w:t>zgodności obiektu budowlanego z projektem zagospodarowania działki lub terenu;</w:t>
      </w:r>
    </w:p>
    <w:p w14:paraId="40457BE5" w14:textId="7703257D" w:rsidR="00A8752B" w:rsidRPr="003F3571" w:rsidRDefault="00A8752B" w:rsidP="003F3571">
      <w:pPr>
        <w:pStyle w:val="Tekstprzypisudolnego"/>
        <w:ind w:left="567" w:hanging="425"/>
        <w:jc w:val="both"/>
        <w:rPr>
          <w:rFonts w:ascii="Arial" w:hAnsi="Arial" w:cs="Arial"/>
        </w:rPr>
      </w:pPr>
      <w:r w:rsidRPr="003F3571">
        <w:rPr>
          <w:rFonts w:ascii="Arial" w:hAnsi="Arial" w:cs="Arial"/>
        </w:rPr>
        <w:t>2)</w:t>
      </w:r>
      <w:r w:rsidRPr="003F3571">
        <w:rPr>
          <w:rFonts w:ascii="Arial" w:hAnsi="Arial" w:cs="Arial"/>
        </w:rPr>
        <w:tab/>
        <w:t>zgodności obiektu budowlanego z projektem architektoniczno-budowlanym</w:t>
      </w:r>
      <w:r>
        <w:rPr>
          <w:rFonts w:ascii="Arial" w:hAnsi="Arial" w:cs="Arial"/>
        </w:rPr>
        <w:t xml:space="preserve"> i technicznym</w:t>
      </w:r>
      <w:r w:rsidRPr="003F3571">
        <w:rPr>
          <w:rFonts w:ascii="Arial" w:hAnsi="Arial" w:cs="Arial"/>
        </w:rPr>
        <w:t>, w zakresie:</w:t>
      </w:r>
    </w:p>
    <w:p w14:paraId="44AEC5E0"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a)</w:t>
      </w:r>
      <w:r w:rsidRPr="003F3571">
        <w:rPr>
          <w:rFonts w:ascii="Arial" w:hAnsi="Arial" w:cs="Arial"/>
        </w:rPr>
        <w:tab/>
        <w:t>charakterystycznych parametrów technicznych: kubatury, powierzchni zabudowy, wysokości, długości, szerokości i liczby kondygnacji,</w:t>
      </w:r>
    </w:p>
    <w:p w14:paraId="7FEA04D4"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b)</w:t>
      </w:r>
      <w:r w:rsidRPr="003F3571">
        <w:rPr>
          <w:rFonts w:ascii="Arial" w:hAnsi="Arial" w:cs="Arial"/>
        </w:rPr>
        <w:tab/>
        <w:t>wykonania widocznych elementów nośnych układu konstrukcyjnego obiektu budowlanego,</w:t>
      </w:r>
    </w:p>
    <w:p w14:paraId="4FC82CC7"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c)</w:t>
      </w:r>
      <w:r w:rsidRPr="003F3571">
        <w:rPr>
          <w:rFonts w:ascii="Arial" w:hAnsi="Arial" w:cs="Arial"/>
        </w:rPr>
        <w:tab/>
        <w:t>geometrii dachu (kąt nachylenia, wysokość kalenicy i układ połaci dachowych),</w:t>
      </w:r>
    </w:p>
    <w:p w14:paraId="4D6AC08F" w14:textId="77777777" w:rsidR="00A8752B" w:rsidRPr="003F3571" w:rsidRDefault="00A8752B" w:rsidP="00FF7E26">
      <w:pPr>
        <w:pStyle w:val="Tekstprzypisudolnego"/>
        <w:ind w:left="851" w:hanging="425"/>
        <w:jc w:val="both"/>
        <w:rPr>
          <w:rFonts w:ascii="Arial" w:hAnsi="Arial" w:cs="Arial"/>
        </w:rPr>
      </w:pPr>
      <w:r w:rsidRPr="003F3571">
        <w:rPr>
          <w:rFonts w:ascii="Arial" w:hAnsi="Arial" w:cs="Arial"/>
        </w:rPr>
        <w:t>d)</w:t>
      </w:r>
      <w:r w:rsidRPr="003F3571">
        <w:rPr>
          <w:rFonts w:ascii="Arial" w:hAnsi="Arial" w:cs="Arial"/>
        </w:rPr>
        <w:tab/>
        <w:t>wykonania urządzeń budowlanych,</w:t>
      </w:r>
    </w:p>
    <w:p w14:paraId="136A07DE" w14:textId="3E2578F5" w:rsidR="00A8752B" w:rsidRPr="003F3571" w:rsidRDefault="00A8752B" w:rsidP="00FF7E26">
      <w:pPr>
        <w:pStyle w:val="Tekstprzypisudolnego"/>
        <w:ind w:left="851" w:hanging="425"/>
        <w:jc w:val="both"/>
        <w:rPr>
          <w:rFonts w:ascii="Arial" w:hAnsi="Arial" w:cs="Arial"/>
        </w:rPr>
      </w:pPr>
      <w:r w:rsidRPr="003F3571">
        <w:rPr>
          <w:rFonts w:ascii="Arial" w:hAnsi="Arial" w:cs="Arial"/>
        </w:rPr>
        <w:t>e)</w:t>
      </w:r>
      <w:r w:rsidRPr="003F3571">
        <w:rPr>
          <w:rFonts w:ascii="Arial" w:hAnsi="Arial" w:cs="Arial"/>
        </w:rPr>
        <w:tab/>
      </w:r>
      <w:r w:rsidRPr="003B138D">
        <w:rPr>
          <w:rFonts w:ascii="Arial" w:hAnsi="Arial" w:cs="Arial"/>
        </w:rPr>
        <w:t>wykonania instalacji zapewniających użytkowanie obiektu budowlanego zgodnie z przeznaczeniem</w:t>
      </w:r>
      <w:r w:rsidRPr="003F3571">
        <w:rPr>
          <w:rFonts w:ascii="Arial" w:hAnsi="Arial" w:cs="Arial"/>
        </w:rPr>
        <w:t>,</w:t>
      </w:r>
    </w:p>
    <w:p w14:paraId="65BC81EC" w14:textId="3A73D58B" w:rsidR="00A8752B" w:rsidRPr="003F3571" w:rsidRDefault="00A8752B" w:rsidP="00FF7E26">
      <w:pPr>
        <w:pStyle w:val="Tekstprzypisudolnego"/>
        <w:ind w:left="851" w:hanging="425"/>
        <w:jc w:val="both"/>
        <w:rPr>
          <w:rFonts w:ascii="Arial" w:hAnsi="Arial" w:cs="Arial"/>
        </w:rPr>
      </w:pPr>
      <w:r w:rsidRPr="003F3571">
        <w:rPr>
          <w:rFonts w:ascii="Arial" w:hAnsi="Arial" w:cs="Arial"/>
        </w:rPr>
        <w:t>f)</w:t>
      </w:r>
      <w:r w:rsidRPr="003F3571">
        <w:rPr>
          <w:rFonts w:ascii="Arial" w:hAnsi="Arial" w:cs="Arial"/>
        </w:rPr>
        <w:tab/>
      </w:r>
      <w:r w:rsidRPr="003B138D">
        <w:rPr>
          <w:rFonts w:ascii="Arial" w:hAnsi="Arial" w:cs="Arial"/>
        </w:rPr>
        <w:t>zapewnienia warunków niezbędnych do korzystania z tego obiektu przez osoby niepełnosprawne, o których mowa w art. 1 Konwencji o prawach osób niepełnosprawnych, sporządzonej w Nowym Jorku dnia 13 grudnia 2006 r., w tym osoby starsze - w stosunku do obiektu użyteczności publicznej i budynku mieszkalnego wielorodzinnego</w:t>
      </w:r>
      <w:r w:rsidRPr="003F3571">
        <w:rPr>
          <w:rFonts w:ascii="Arial" w:hAnsi="Arial" w:cs="Arial"/>
        </w:rPr>
        <w:t>;</w:t>
      </w:r>
    </w:p>
    <w:p w14:paraId="0BD1365F"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3)</w:t>
      </w:r>
      <w:r w:rsidRPr="003F3571">
        <w:rPr>
          <w:rFonts w:ascii="Arial" w:hAnsi="Arial" w:cs="Arial"/>
        </w:rPr>
        <w:tab/>
        <w:t>wyrobów budowlanych szczególnie istotnych dla bezpieczeństwa konstrukcji i bezpieczeństwa pożarowego;</w:t>
      </w:r>
    </w:p>
    <w:p w14:paraId="741F82BF"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4)</w:t>
      </w:r>
      <w:r w:rsidRPr="003F3571">
        <w:rPr>
          <w:rFonts w:ascii="Arial" w:hAnsi="Arial" w:cs="Arial"/>
        </w:rPr>
        <w:tab/>
        <w:t xml:space="preserve">w przypadku nałożenia w pozwoleniu na budowę obowiązku rozbiórki istniejących obiektów budowlanych nieprzewidzianych do dalszego użytkowania lub tymczasowych obiektów budowlanych </w:t>
      </w:r>
      <w:r>
        <w:rPr>
          <w:rFonts w:ascii="Arial" w:hAnsi="Arial" w:cs="Arial"/>
        </w:rPr>
        <w:t>–</w:t>
      </w:r>
      <w:r w:rsidRPr="003F3571">
        <w:rPr>
          <w:rFonts w:ascii="Arial" w:hAnsi="Arial" w:cs="Arial"/>
        </w:rPr>
        <w:t xml:space="preserve"> wykonania tego obowiązku, jeżeli upłynął termin rozbiórki określony w pozwoleniu;</w:t>
      </w:r>
    </w:p>
    <w:p w14:paraId="77E7C7FA" w14:textId="77777777" w:rsidR="00A8752B" w:rsidRPr="003F3571" w:rsidRDefault="00A8752B" w:rsidP="003F3571">
      <w:pPr>
        <w:pStyle w:val="Tekstprzypisudolnego"/>
        <w:ind w:left="567" w:hanging="425"/>
        <w:jc w:val="both"/>
        <w:rPr>
          <w:rFonts w:ascii="Arial" w:hAnsi="Arial" w:cs="Arial"/>
        </w:rPr>
      </w:pPr>
      <w:r w:rsidRPr="003F3571">
        <w:rPr>
          <w:rFonts w:ascii="Arial" w:hAnsi="Arial" w:cs="Arial"/>
        </w:rPr>
        <w:t>5)</w:t>
      </w:r>
      <w:r w:rsidRPr="003F3571">
        <w:rPr>
          <w:rFonts w:ascii="Arial" w:hAnsi="Arial" w:cs="Arial"/>
        </w:rPr>
        <w:tab/>
        <w:t>uporządkowania terenu budowy.</w:t>
      </w:r>
    </w:p>
    <w:p w14:paraId="11EFC5EC" w14:textId="77777777" w:rsidR="00A8752B" w:rsidRPr="00240650" w:rsidRDefault="00A8752B" w:rsidP="003F3571">
      <w:pPr>
        <w:pStyle w:val="Tekstprzypisudolnego"/>
        <w:ind w:left="142"/>
        <w:jc w:val="both"/>
        <w:rPr>
          <w:rFonts w:ascii="Arial" w:hAnsi="Arial" w:cs="Arial"/>
        </w:rPr>
      </w:pPr>
      <w:r w:rsidRPr="003F3571">
        <w:rPr>
          <w:rFonts w:ascii="Arial" w:hAnsi="Arial" w:cs="Arial"/>
        </w:rPr>
        <w:t>Zgodnie z art. 59c ust. 1 ustawy Prawo budowlane, kontrola powinna zostać przeprowadzona, przed upływem 21 dni od dnia doręczenia wniosku inwestora o wydanie pozwolenia na użytkowanie. O terminie obowiązkowej kontroli inwestor zostaje powiadomiony w terminie 7 d</w:t>
      </w:r>
      <w:r>
        <w:rPr>
          <w:rFonts w:ascii="Arial" w:hAnsi="Arial" w:cs="Arial"/>
        </w:rPr>
        <w:t>ni od dnia otrzymania wniosku o </w:t>
      </w:r>
      <w:r w:rsidRPr="003F3571">
        <w:rPr>
          <w:rFonts w:ascii="Arial" w:hAnsi="Arial" w:cs="Arial"/>
        </w:rPr>
        <w:t>wydanie pozwolenia na użytkowanie przez organ nadzoru budowlanego. Inwestor uczestniczy w kontroli. Po przeprowadzeniu obowiązkowej kontroli, właściwy organ sporządza, na podstawie art. 59d ust. 1 ustawy Prawo budowlane, protokół w trzech egzemplarzach, z czego jeden egzemplarz protokołu doręcza się inwestorowi, drugi egzemplarz przekazuje się organowi wyższego stopnia, a trzeci pozostaje we właściwym organie przeprowadzającym kontrolę. Protokół ten przechowuje się przez cały okres istnienia obiektu budowlanego. W protokole tym organ zawiera stwierdzenia co do zgodności wykonania obiektu z warunkami zabudowy oraz warunkami pozwolenia na budowę.</w:t>
      </w:r>
    </w:p>
  </w:footnote>
  <w:footnote w:id="12">
    <w:p w14:paraId="3688AB34" w14:textId="77777777" w:rsidR="00A8752B" w:rsidRPr="00823665" w:rsidRDefault="00A8752B">
      <w:pPr>
        <w:pStyle w:val="Tekstprzypisudolnego"/>
        <w:rPr>
          <w:rFonts w:ascii="Arial" w:hAnsi="Arial" w:cs="Arial"/>
        </w:rPr>
      </w:pPr>
      <w:r w:rsidRPr="00823665">
        <w:rPr>
          <w:rStyle w:val="Odwoanieprzypisudolnego"/>
          <w:rFonts w:ascii="Arial" w:hAnsi="Arial" w:cs="Arial"/>
        </w:rPr>
        <w:footnoteRef/>
      </w:r>
      <w:r w:rsidRPr="00823665">
        <w:rPr>
          <w:rFonts w:ascii="Arial" w:hAnsi="Arial" w:cs="Arial"/>
        </w:rPr>
        <w:t xml:space="preserve"> Art. 54 ust. 2 Prawa budowlanego.</w:t>
      </w:r>
    </w:p>
  </w:footnote>
  <w:footnote w:id="13">
    <w:p w14:paraId="341CB3C5" w14:textId="3AA4421D" w:rsidR="00A8752B" w:rsidRDefault="00A8752B" w:rsidP="00B14E7C">
      <w:pPr>
        <w:pStyle w:val="Tekstprzypisudolnego"/>
        <w:ind w:left="284" w:hanging="284"/>
        <w:jc w:val="both"/>
        <w:rPr>
          <w:rFonts w:ascii="Arial" w:hAnsi="Arial" w:cs="Arial"/>
        </w:rPr>
      </w:pPr>
      <w:r w:rsidRPr="00B14E7C">
        <w:rPr>
          <w:rStyle w:val="Odwoanieprzypisudolnego"/>
          <w:rFonts w:ascii="Arial" w:hAnsi="Arial" w:cs="Arial"/>
        </w:rPr>
        <w:footnoteRef/>
      </w:r>
      <w:r>
        <w:rPr>
          <w:rFonts w:ascii="Arial" w:hAnsi="Arial" w:cs="Arial"/>
        </w:rPr>
        <w:t xml:space="preserve"> </w:t>
      </w:r>
      <w:r w:rsidRPr="00D4371E">
        <w:rPr>
          <w:rFonts w:ascii="Arial" w:hAnsi="Arial" w:cs="Arial"/>
        </w:rPr>
        <w:t>Zasad (polityki) rachunkowości PGL LP i Planu Kont z komentarzem PGL LP</w:t>
      </w:r>
      <w:r>
        <w:rPr>
          <w:rFonts w:ascii="Arial" w:hAnsi="Arial" w:cs="Arial"/>
        </w:rPr>
        <w:t xml:space="preserve"> – zarządzenie nr 76 Dyrektora Generalnego Lasów Państwowych z dnia 10 grudnia 2019 r. (</w:t>
      </w:r>
      <w:proofErr w:type="spellStart"/>
      <w:r>
        <w:rPr>
          <w:rFonts w:ascii="Arial" w:hAnsi="Arial" w:cs="Arial"/>
        </w:rPr>
        <w:t>zn</w:t>
      </w:r>
      <w:proofErr w:type="spellEnd"/>
      <w:r>
        <w:rPr>
          <w:rFonts w:ascii="Arial" w:hAnsi="Arial" w:cs="Arial"/>
        </w:rPr>
        <w:t>. EG.0210.4.2019) – zwane dalej Zasadami rachunkowości PGL LP.</w:t>
      </w:r>
    </w:p>
    <w:p w14:paraId="4C296A27" w14:textId="1084D14B" w:rsidR="00A8752B" w:rsidRPr="00B14E7C" w:rsidRDefault="00A8752B" w:rsidP="00D4371E">
      <w:pPr>
        <w:pStyle w:val="Tekstprzypisudolnego"/>
        <w:ind w:left="284"/>
        <w:jc w:val="both"/>
        <w:rPr>
          <w:rFonts w:ascii="Arial" w:hAnsi="Arial" w:cs="Arial"/>
        </w:rPr>
      </w:pPr>
      <w:r w:rsidRPr="00B14E7C">
        <w:rPr>
          <w:rFonts w:ascii="Arial" w:hAnsi="Arial" w:cs="Arial"/>
        </w:rPr>
        <w:t>W przypadku, gdy dany inwentarz wykorzystywany był w różnych działalnościach powinno być przypisane MPK o najwyższym udziale wykorzystania w danej działalności</w:t>
      </w:r>
      <w:r>
        <w:rPr>
          <w:rFonts w:ascii="Arial" w:hAnsi="Arial" w:cs="Arial"/>
        </w:rPr>
        <w:t>.</w:t>
      </w:r>
    </w:p>
  </w:footnote>
  <w:footnote w:id="14">
    <w:p w14:paraId="6BDA2EFC" w14:textId="5B53F984" w:rsidR="00A8752B" w:rsidRPr="004D082F" w:rsidRDefault="00A8752B" w:rsidP="00556860">
      <w:pPr>
        <w:pStyle w:val="Tekstprzypisudolnego"/>
        <w:ind w:left="284" w:hanging="284"/>
        <w:jc w:val="both"/>
        <w:rPr>
          <w:rFonts w:ascii="Arial" w:hAnsi="Arial" w:cs="Arial"/>
        </w:rPr>
      </w:pPr>
      <w:r w:rsidRPr="004D082F">
        <w:rPr>
          <w:rStyle w:val="Odwoanieprzypisudolnego"/>
          <w:rFonts w:ascii="Arial" w:hAnsi="Arial" w:cs="Arial"/>
        </w:rPr>
        <w:footnoteRef/>
      </w:r>
      <w:r>
        <w:rPr>
          <w:rFonts w:ascii="Arial" w:hAnsi="Arial" w:cs="Arial"/>
        </w:rPr>
        <w:t xml:space="preserve"> O</w:t>
      </w:r>
      <w:r w:rsidRPr="004D082F">
        <w:rPr>
          <w:rFonts w:ascii="Arial" w:hAnsi="Arial" w:cs="Arial"/>
        </w:rPr>
        <w:t xml:space="preserve"> której mowa w art. 10 ust. 1 ustawy z dnia 16 kwietnia 2004 r. o wyrobach budowlanych (</w:t>
      </w:r>
      <w:proofErr w:type="spellStart"/>
      <w:r>
        <w:rPr>
          <w:rFonts w:ascii="Arial" w:hAnsi="Arial" w:cs="Arial"/>
        </w:rPr>
        <w:t>t.j</w:t>
      </w:r>
      <w:proofErr w:type="spellEnd"/>
      <w:r>
        <w:rPr>
          <w:rFonts w:ascii="Arial" w:hAnsi="Arial" w:cs="Arial"/>
        </w:rPr>
        <w:t>. Dz. U. z 2020 </w:t>
      </w:r>
      <w:r w:rsidRPr="004D082F">
        <w:rPr>
          <w:rFonts w:ascii="Arial" w:hAnsi="Arial" w:cs="Arial"/>
        </w:rPr>
        <w:t xml:space="preserve">r. poz. </w:t>
      </w:r>
      <w:r>
        <w:rPr>
          <w:rFonts w:ascii="Arial" w:hAnsi="Arial" w:cs="Arial"/>
        </w:rPr>
        <w:t>215</w:t>
      </w:r>
      <w:r w:rsidRPr="004D082F">
        <w:rPr>
          <w:rFonts w:ascii="Arial" w:hAnsi="Arial" w:cs="Arial"/>
        </w:rPr>
        <w:t>)</w:t>
      </w:r>
      <w:r>
        <w:rPr>
          <w:rFonts w:ascii="Arial" w:hAnsi="Arial" w:cs="Arial"/>
        </w:rPr>
        <w:t>.</w:t>
      </w:r>
    </w:p>
  </w:footnote>
  <w:footnote w:id="15">
    <w:p w14:paraId="2C496B11" w14:textId="77777777" w:rsidR="00A8752B" w:rsidRPr="00391997" w:rsidRDefault="00A8752B">
      <w:pPr>
        <w:pStyle w:val="Tekstprzypisudolnego"/>
        <w:rPr>
          <w:rFonts w:ascii="Arial" w:hAnsi="Arial" w:cs="Arial"/>
        </w:rPr>
      </w:pPr>
      <w:r w:rsidRPr="00391997">
        <w:rPr>
          <w:rStyle w:val="Odwoanieprzypisudolnego"/>
          <w:rFonts w:ascii="Arial" w:hAnsi="Arial" w:cs="Arial"/>
        </w:rPr>
        <w:footnoteRef/>
      </w:r>
      <w:r w:rsidRPr="00391997">
        <w:rPr>
          <w:rFonts w:ascii="Arial" w:hAnsi="Arial" w:cs="Arial"/>
        </w:rPr>
        <w:t xml:space="preserve"> PFU wykorzystywany tylko w trybie zaprojektuj i wybuduj.</w:t>
      </w:r>
    </w:p>
  </w:footnote>
  <w:footnote w:id="16">
    <w:p w14:paraId="179D25D9" w14:textId="77777777" w:rsidR="00A8752B" w:rsidRPr="004E630F" w:rsidRDefault="00A8752B">
      <w:pPr>
        <w:pStyle w:val="Tekstprzypisudolnego"/>
        <w:rPr>
          <w:rFonts w:ascii="Arial" w:hAnsi="Arial" w:cs="Arial"/>
        </w:rPr>
      </w:pPr>
      <w:r w:rsidRPr="004E630F">
        <w:rPr>
          <w:rStyle w:val="Odwoanieprzypisudolnego"/>
          <w:rFonts w:ascii="Arial" w:hAnsi="Arial" w:cs="Arial"/>
        </w:rPr>
        <w:footnoteRef/>
      </w:r>
      <w:r w:rsidRPr="004E630F">
        <w:rPr>
          <w:rFonts w:ascii="Arial" w:hAnsi="Arial" w:cs="Arial"/>
        </w:rPr>
        <w:t xml:space="preserve"> W zależności od wartości zamówienia.</w:t>
      </w:r>
    </w:p>
  </w:footnote>
  <w:footnote w:id="17">
    <w:p w14:paraId="02C1B1EE" w14:textId="5E060B57" w:rsidR="00A8752B" w:rsidRPr="005946D2" w:rsidRDefault="00A8752B" w:rsidP="005946D2">
      <w:pPr>
        <w:pStyle w:val="Tekstprzypisudolnego"/>
        <w:ind w:left="284" w:hanging="284"/>
        <w:jc w:val="both"/>
        <w:rPr>
          <w:rFonts w:ascii="Arial" w:hAnsi="Arial" w:cs="Arial"/>
        </w:rPr>
      </w:pPr>
      <w:r w:rsidRPr="005946D2">
        <w:rPr>
          <w:rStyle w:val="Odwoanieprzypisudolnego"/>
          <w:rFonts w:ascii="Arial" w:hAnsi="Arial" w:cs="Arial"/>
        </w:rPr>
        <w:footnoteRef/>
      </w:r>
      <w:r>
        <w:rPr>
          <w:rFonts w:ascii="Arial" w:hAnsi="Arial" w:cs="Arial"/>
        </w:rPr>
        <w:t xml:space="preserve"> U</w:t>
      </w:r>
      <w:r w:rsidRPr="005946D2">
        <w:rPr>
          <w:rFonts w:ascii="Arial" w:hAnsi="Arial" w:cs="Arial"/>
        </w:rPr>
        <w:t>staw</w:t>
      </w:r>
      <w:r>
        <w:rPr>
          <w:rFonts w:ascii="Arial" w:hAnsi="Arial" w:cs="Arial"/>
        </w:rPr>
        <w:t xml:space="preserve">a z dnia 23 lipca 2003 r. </w:t>
      </w:r>
      <w:r w:rsidRPr="005946D2">
        <w:rPr>
          <w:rFonts w:ascii="Arial" w:hAnsi="Arial" w:cs="Arial"/>
        </w:rPr>
        <w:t xml:space="preserve">o ochronie zabytków i opiece nad zabytkami </w:t>
      </w:r>
      <w:r>
        <w:rPr>
          <w:rFonts w:ascii="Arial" w:hAnsi="Arial" w:cs="Arial"/>
        </w:rPr>
        <w:t>(</w:t>
      </w:r>
      <w:proofErr w:type="spellStart"/>
      <w:r w:rsidRPr="005946D2">
        <w:rPr>
          <w:rFonts w:ascii="Arial" w:hAnsi="Arial" w:cs="Arial"/>
        </w:rPr>
        <w:t>t.j</w:t>
      </w:r>
      <w:proofErr w:type="spellEnd"/>
      <w:r w:rsidRPr="005946D2">
        <w:rPr>
          <w:rFonts w:ascii="Arial" w:hAnsi="Arial" w:cs="Arial"/>
        </w:rPr>
        <w:t>. Dz.U. z 20</w:t>
      </w:r>
      <w:r>
        <w:rPr>
          <w:rFonts w:ascii="Arial" w:hAnsi="Arial" w:cs="Arial"/>
        </w:rPr>
        <w:t>20</w:t>
      </w:r>
      <w:r w:rsidRPr="005946D2">
        <w:rPr>
          <w:rFonts w:ascii="Arial" w:hAnsi="Arial" w:cs="Arial"/>
        </w:rPr>
        <w:t xml:space="preserve"> r., poz. </w:t>
      </w:r>
      <w:r>
        <w:rPr>
          <w:rFonts w:ascii="Arial" w:hAnsi="Arial" w:cs="Arial"/>
        </w:rPr>
        <w:t>282</w:t>
      </w:r>
      <w:r w:rsidRPr="005946D2">
        <w:rPr>
          <w:rFonts w:ascii="Arial" w:hAnsi="Arial" w:cs="Arial"/>
        </w:rPr>
        <w:t>)</w:t>
      </w:r>
      <w:r>
        <w:rPr>
          <w:rFonts w:ascii="Arial" w:hAnsi="Arial" w:cs="Arial"/>
        </w:rPr>
        <w:t>.</w:t>
      </w:r>
    </w:p>
  </w:footnote>
  <w:footnote w:id="18">
    <w:p w14:paraId="5BD39E7F" w14:textId="568EA8A5" w:rsidR="00A8752B" w:rsidRPr="008C7565" w:rsidRDefault="00A8752B">
      <w:pPr>
        <w:pStyle w:val="Tekstprzypisudolnego"/>
        <w:rPr>
          <w:rFonts w:ascii="Arial" w:hAnsi="Arial" w:cs="Arial"/>
        </w:rPr>
      </w:pPr>
      <w:r w:rsidRPr="002B2013">
        <w:rPr>
          <w:rStyle w:val="Odwoanieprzypisudolnego"/>
          <w:rFonts w:ascii="Arial" w:hAnsi="Arial" w:cs="Arial"/>
        </w:rPr>
        <w:footnoteRef/>
      </w:r>
      <w:r w:rsidRPr="002B2013">
        <w:rPr>
          <w:rFonts w:ascii="Arial" w:hAnsi="Arial" w:cs="Arial"/>
        </w:rPr>
        <w:t xml:space="preserve"> Ustawa z dnia 20 lutego 2015 r. o odnawialnych źródłach energii (</w:t>
      </w:r>
      <w:proofErr w:type="spellStart"/>
      <w:r w:rsidRPr="002B2013">
        <w:rPr>
          <w:rFonts w:ascii="Arial" w:hAnsi="Arial" w:cs="Arial"/>
        </w:rPr>
        <w:t>t.j</w:t>
      </w:r>
      <w:proofErr w:type="spellEnd"/>
      <w:r w:rsidRPr="002B2013">
        <w:rPr>
          <w:rFonts w:ascii="Arial" w:hAnsi="Arial" w:cs="Arial"/>
        </w:rPr>
        <w:t xml:space="preserve">. Dz.U. z </w:t>
      </w:r>
      <w:r>
        <w:rPr>
          <w:rFonts w:ascii="Arial" w:hAnsi="Arial" w:cs="Arial"/>
        </w:rPr>
        <w:t>2020 r. poz. 261).</w:t>
      </w:r>
    </w:p>
  </w:footnote>
  <w:footnote w:id="19">
    <w:p w14:paraId="60746054" w14:textId="39E8B542" w:rsidR="00A8752B" w:rsidRPr="008E24DA" w:rsidRDefault="00A8752B">
      <w:pPr>
        <w:pStyle w:val="Tekstprzypisudolnego"/>
        <w:rPr>
          <w:rFonts w:ascii="Arial" w:hAnsi="Arial" w:cs="Arial"/>
        </w:rPr>
      </w:pPr>
      <w:r w:rsidRPr="008E24DA">
        <w:rPr>
          <w:rStyle w:val="Odwoanieprzypisudolnego"/>
          <w:rFonts w:ascii="Arial" w:hAnsi="Arial" w:cs="Arial"/>
        </w:rPr>
        <w:footnoteRef/>
      </w:r>
      <w:r>
        <w:rPr>
          <w:rFonts w:ascii="Arial" w:hAnsi="Arial" w:cs="Arial"/>
        </w:rPr>
        <w:t xml:space="preserve"> U</w:t>
      </w:r>
      <w:r w:rsidRPr="008E24DA">
        <w:rPr>
          <w:rFonts w:ascii="Arial" w:hAnsi="Arial" w:cs="Arial"/>
        </w:rPr>
        <w:t>staw</w:t>
      </w:r>
      <w:r>
        <w:rPr>
          <w:rFonts w:ascii="Arial" w:hAnsi="Arial" w:cs="Arial"/>
        </w:rPr>
        <w:t>a</w:t>
      </w:r>
      <w:r w:rsidRPr="008E24DA">
        <w:rPr>
          <w:rFonts w:ascii="Arial" w:hAnsi="Arial" w:cs="Arial"/>
        </w:rPr>
        <w:t xml:space="preserve"> z dnia 29 czerwca 1995 r. o statystyce publicznej (</w:t>
      </w:r>
      <w:proofErr w:type="spellStart"/>
      <w:r w:rsidRPr="008E24DA">
        <w:rPr>
          <w:rFonts w:ascii="Arial" w:hAnsi="Arial" w:cs="Arial"/>
        </w:rPr>
        <w:t>t.j</w:t>
      </w:r>
      <w:proofErr w:type="spellEnd"/>
      <w:r w:rsidRPr="008E24DA">
        <w:rPr>
          <w:rFonts w:ascii="Arial" w:hAnsi="Arial" w:cs="Arial"/>
        </w:rPr>
        <w:t xml:space="preserve">. Dz.U. z </w:t>
      </w:r>
      <w:r>
        <w:rPr>
          <w:rFonts w:ascii="Arial" w:hAnsi="Arial" w:cs="Arial"/>
        </w:rPr>
        <w:t>2020 r. poz. 443).</w:t>
      </w:r>
    </w:p>
  </w:footnote>
  <w:footnote w:id="20">
    <w:p w14:paraId="6BA06076" w14:textId="2F7E6D5C" w:rsidR="00A8752B" w:rsidRPr="00A44652" w:rsidRDefault="00A8752B" w:rsidP="009C4F3A">
      <w:pPr>
        <w:pStyle w:val="Tekstprzypisudolnego"/>
        <w:ind w:left="284" w:hanging="284"/>
        <w:jc w:val="both"/>
        <w:rPr>
          <w:rFonts w:ascii="Arial" w:hAnsi="Arial" w:cs="Arial"/>
        </w:rPr>
      </w:pPr>
      <w:r w:rsidRPr="00A44652">
        <w:rPr>
          <w:rStyle w:val="Odwoanieprzypisudolnego"/>
          <w:rFonts w:ascii="Arial" w:hAnsi="Arial" w:cs="Arial"/>
        </w:rPr>
        <w:footnoteRef/>
      </w:r>
      <w:r w:rsidRPr="00A44652">
        <w:rPr>
          <w:rFonts w:ascii="Arial" w:hAnsi="Arial" w:cs="Arial"/>
        </w:rPr>
        <w:t xml:space="preserve"> Art.</w:t>
      </w:r>
      <w:r w:rsidRPr="00A44652">
        <w:rPr>
          <w:rFonts w:ascii="Arial" w:hAnsi="Arial" w:cs="Arial"/>
          <w:spacing w:val="-6"/>
        </w:rPr>
        <w:t>2 pkt 3) ustawy z dnia 20 maja 2016 r.</w:t>
      </w:r>
      <w:r>
        <w:rPr>
          <w:rFonts w:ascii="Arial" w:hAnsi="Arial" w:cs="Arial"/>
          <w:spacing w:val="-6"/>
        </w:rPr>
        <w:t xml:space="preserve"> o efektywności energetycznej (</w:t>
      </w:r>
      <w:proofErr w:type="spellStart"/>
      <w:r w:rsidRPr="00A44652">
        <w:rPr>
          <w:rFonts w:ascii="Arial" w:hAnsi="Arial" w:cs="Arial"/>
          <w:spacing w:val="-6"/>
        </w:rPr>
        <w:t>t.</w:t>
      </w:r>
      <w:r>
        <w:rPr>
          <w:rFonts w:ascii="Arial" w:hAnsi="Arial" w:cs="Arial"/>
          <w:spacing w:val="-6"/>
        </w:rPr>
        <w:t>j</w:t>
      </w:r>
      <w:proofErr w:type="spellEnd"/>
      <w:r>
        <w:rPr>
          <w:rFonts w:ascii="Arial" w:hAnsi="Arial" w:cs="Arial"/>
          <w:spacing w:val="-6"/>
        </w:rPr>
        <w:t>.</w:t>
      </w:r>
      <w:r w:rsidRPr="00A44652">
        <w:rPr>
          <w:rFonts w:ascii="Arial" w:hAnsi="Arial" w:cs="Arial"/>
          <w:spacing w:val="-6"/>
        </w:rPr>
        <w:t xml:space="preserve"> Dz.</w:t>
      </w:r>
      <w:r>
        <w:rPr>
          <w:rFonts w:ascii="Arial" w:hAnsi="Arial" w:cs="Arial"/>
          <w:spacing w:val="-6"/>
        </w:rPr>
        <w:t>U. z 2020 r. poz. 264).</w:t>
      </w:r>
    </w:p>
  </w:footnote>
  <w:footnote w:id="21">
    <w:p w14:paraId="02A188EE" w14:textId="539E5B07" w:rsidR="00A8752B" w:rsidRPr="00EC3025" w:rsidRDefault="00A8752B" w:rsidP="00123975">
      <w:pPr>
        <w:pStyle w:val="Tekstprzypisudolnego"/>
        <w:ind w:left="284" w:hanging="284"/>
        <w:jc w:val="both"/>
        <w:rPr>
          <w:rFonts w:ascii="Arial" w:hAnsi="Arial" w:cs="Arial"/>
        </w:rPr>
      </w:pPr>
      <w:r w:rsidRPr="00EC3025">
        <w:rPr>
          <w:rStyle w:val="Odwoanieprzypisudolnego"/>
          <w:rFonts w:ascii="Arial" w:hAnsi="Arial" w:cs="Arial"/>
        </w:rPr>
        <w:footnoteRef/>
      </w:r>
      <w:r>
        <w:rPr>
          <w:rFonts w:ascii="Arial" w:hAnsi="Arial" w:cs="Arial"/>
        </w:rPr>
        <w:t xml:space="preserve"> Rozporządzenie </w:t>
      </w:r>
      <w:r w:rsidRPr="00EC3025">
        <w:rPr>
          <w:rFonts w:ascii="Arial" w:hAnsi="Arial" w:cs="Arial"/>
        </w:rPr>
        <w:t xml:space="preserve">Ministra Infrastruktury </w:t>
      </w:r>
      <w:r>
        <w:rPr>
          <w:rFonts w:ascii="Arial" w:hAnsi="Arial" w:cs="Arial"/>
        </w:rPr>
        <w:t xml:space="preserve">z dnia 12 kwietnia 2002 r. </w:t>
      </w:r>
      <w:r w:rsidRPr="00EC3025">
        <w:rPr>
          <w:rFonts w:ascii="Arial" w:hAnsi="Arial" w:cs="Arial"/>
        </w:rPr>
        <w:t>w sprawie warunków technicznych, jakim powinny odpowiadać budynki i ich usytuowanie</w:t>
      </w:r>
      <w:r>
        <w:rPr>
          <w:rFonts w:ascii="Arial" w:hAnsi="Arial" w:cs="Arial"/>
        </w:rPr>
        <w:t xml:space="preserve"> (</w:t>
      </w:r>
      <w:proofErr w:type="spellStart"/>
      <w:r>
        <w:rPr>
          <w:rFonts w:ascii="Arial" w:hAnsi="Arial" w:cs="Arial"/>
        </w:rPr>
        <w:t>t.j</w:t>
      </w:r>
      <w:proofErr w:type="spellEnd"/>
      <w:r>
        <w:rPr>
          <w:rFonts w:ascii="Arial" w:hAnsi="Arial" w:cs="Arial"/>
        </w:rPr>
        <w:t xml:space="preserve">. Dz.U. z 2019 r. poz. 1065), które </w:t>
      </w:r>
      <w:r w:rsidRPr="00EC3025">
        <w:rPr>
          <w:rFonts w:ascii="Arial" w:hAnsi="Arial" w:cs="Arial"/>
        </w:rPr>
        <w:t>wdraża dyrektywę Parlamentu Europejskiego i Rady 2010/31/UE z dnia 19 maja 2010 r. w sprawie charakterystyki energetycznej budynków (Dz.U. UE L 153 z 18.06.2010</w:t>
      </w:r>
      <w:r>
        <w:rPr>
          <w:rFonts w:ascii="Arial" w:hAnsi="Arial" w:cs="Arial"/>
        </w:rPr>
        <w:t>).</w:t>
      </w:r>
    </w:p>
  </w:footnote>
  <w:footnote w:id="22">
    <w:p w14:paraId="0A0EC1E5" w14:textId="675A750D" w:rsidR="00A8752B" w:rsidRPr="00370BD8" w:rsidRDefault="00A8752B" w:rsidP="00370BD8">
      <w:pPr>
        <w:pStyle w:val="Tekstprzypisudolnego"/>
        <w:ind w:left="284" w:hanging="284"/>
        <w:jc w:val="both"/>
        <w:rPr>
          <w:rFonts w:ascii="Arial" w:hAnsi="Arial" w:cs="Arial"/>
        </w:rPr>
      </w:pPr>
      <w:r w:rsidRPr="00370BD8">
        <w:rPr>
          <w:rStyle w:val="Odwoanieprzypisudolnego"/>
          <w:rFonts w:ascii="Arial" w:hAnsi="Arial" w:cs="Arial"/>
        </w:rPr>
        <w:footnoteRef/>
      </w:r>
      <w:r>
        <w:rPr>
          <w:rFonts w:ascii="Arial" w:eastAsia="MS Mincho" w:hAnsi="Arial" w:cs="Arial"/>
        </w:rPr>
        <w:t xml:space="preserve"> S</w:t>
      </w:r>
      <w:r w:rsidRPr="00370BD8">
        <w:rPr>
          <w:rFonts w:ascii="Arial" w:eastAsia="MS Mincho" w:hAnsi="Arial" w:cs="Arial"/>
        </w:rPr>
        <w:t>tandard</w:t>
      </w:r>
      <w:r>
        <w:rPr>
          <w:rFonts w:ascii="Arial" w:eastAsia="MS Mincho" w:hAnsi="Arial" w:cs="Arial"/>
        </w:rPr>
        <w:t>y i wytyczne dotyczące</w:t>
      </w:r>
      <w:r w:rsidRPr="00370BD8">
        <w:rPr>
          <w:rFonts w:ascii="Arial" w:eastAsia="MS Mincho" w:hAnsi="Arial" w:cs="Arial"/>
        </w:rPr>
        <w:t xml:space="preserve"> projektowania i realizacji budynków drewnianych </w:t>
      </w:r>
      <w:r>
        <w:rPr>
          <w:rFonts w:ascii="Arial" w:eastAsia="MS Mincho" w:hAnsi="Arial" w:cs="Arial"/>
        </w:rPr>
        <w:t xml:space="preserve">znajdują </w:t>
      </w:r>
      <w:r w:rsidRPr="00370BD8">
        <w:rPr>
          <w:rFonts w:ascii="Arial" w:eastAsia="MS Mincho" w:hAnsi="Arial" w:cs="Arial"/>
        </w:rPr>
        <w:t xml:space="preserve">się na stronie Portal Pracowniczy Lasów Państwowych w zakładce </w:t>
      </w:r>
      <w:r w:rsidRPr="00370BD8">
        <w:rPr>
          <w:rFonts w:ascii="Arial" w:eastAsia="MS Mincho" w:hAnsi="Arial" w:cs="Arial"/>
          <w:i/>
        </w:rPr>
        <w:t>Dokumenty -&gt; Infrastruktura leśna</w:t>
      </w:r>
      <w:r>
        <w:rPr>
          <w:rFonts w:ascii="Arial" w:eastAsia="MS Mincho" w:hAnsi="Arial" w:cs="Arial"/>
          <w:i/>
        </w:rPr>
        <w:t xml:space="preserve"> -&gt;Budownictwo kubaturowe -&gt; Budownictwo drewniane</w:t>
      </w:r>
      <w:r w:rsidRPr="00370BD8">
        <w:rPr>
          <w:rFonts w:ascii="Arial" w:eastAsia="MS Mincho" w:hAnsi="Arial" w:cs="Arial"/>
        </w:rPr>
        <w:t>.</w:t>
      </w:r>
    </w:p>
  </w:footnote>
  <w:footnote w:id="23">
    <w:p w14:paraId="733120D8" w14:textId="69ECA485" w:rsidR="00A8752B" w:rsidRPr="00275C6E" w:rsidRDefault="00A8752B" w:rsidP="00C428BD">
      <w:pPr>
        <w:pStyle w:val="Tekstprzypisudolnego"/>
        <w:ind w:left="142" w:hanging="142"/>
        <w:jc w:val="both"/>
        <w:rPr>
          <w:rFonts w:ascii="Arial" w:hAnsi="Arial" w:cs="Arial"/>
        </w:rPr>
      </w:pPr>
      <w:r w:rsidRPr="00275C6E">
        <w:rPr>
          <w:rStyle w:val="Odwoanieprzypisudolnego"/>
          <w:rFonts w:ascii="Arial" w:hAnsi="Arial" w:cs="Arial"/>
        </w:rPr>
        <w:footnoteRef/>
      </w:r>
      <w:r>
        <w:rPr>
          <w:rFonts w:ascii="Arial" w:hAnsi="Arial" w:cs="Arial"/>
        </w:rPr>
        <w:t xml:space="preserve"> A</w:t>
      </w:r>
      <w:r w:rsidRPr="00275C6E">
        <w:rPr>
          <w:rFonts w:ascii="Arial" w:hAnsi="Arial" w:cs="Arial"/>
        </w:rPr>
        <w:t>rt. 3 pkt 2a</w:t>
      </w:r>
      <w:r>
        <w:rPr>
          <w:rFonts w:ascii="Arial" w:hAnsi="Arial" w:cs="Arial"/>
        </w:rPr>
        <w:t xml:space="preserve"> Prawa</w:t>
      </w:r>
      <w:r w:rsidRPr="00275C6E">
        <w:rPr>
          <w:rFonts w:ascii="Arial" w:hAnsi="Arial" w:cs="Arial"/>
        </w:rPr>
        <w:t xml:space="preserve"> budowlane</w:t>
      </w:r>
      <w:r>
        <w:rPr>
          <w:rFonts w:ascii="Arial" w:hAnsi="Arial" w:cs="Arial"/>
        </w:rPr>
        <w:t>go stanowi, że</w:t>
      </w:r>
      <w:r w:rsidRPr="00275C6E">
        <w:rPr>
          <w:rFonts w:ascii="Arial" w:hAnsi="Arial" w:cs="Arial"/>
        </w:rPr>
        <w:t xml:space="preserve"> budynkiem jednorodzinnym jest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r>
        <w:rPr>
          <w:rFonts w:ascii="Arial" w:hAnsi="Arial" w:cs="Arial"/>
        </w:rPr>
        <w:t>.</w:t>
      </w:r>
    </w:p>
  </w:footnote>
  <w:footnote w:id="24">
    <w:p w14:paraId="3EC5E736" w14:textId="367082D2" w:rsidR="00A8752B" w:rsidRPr="00275C6E" w:rsidRDefault="00A8752B" w:rsidP="00C428BD">
      <w:pPr>
        <w:pStyle w:val="Tekstprzypisudolnego"/>
        <w:ind w:left="142" w:hanging="142"/>
        <w:jc w:val="both"/>
        <w:rPr>
          <w:rFonts w:ascii="Arial" w:hAnsi="Arial" w:cs="Arial"/>
        </w:rPr>
      </w:pPr>
      <w:r w:rsidRPr="00275C6E">
        <w:rPr>
          <w:rStyle w:val="Odwoanieprzypisudolnego"/>
          <w:rFonts w:ascii="Arial" w:hAnsi="Arial" w:cs="Arial"/>
        </w:rPr>
        <w:footnoteRef/>
      </w:r>
      <w:r>
        <w:rPr>
          <w:rFonts w:ascii="Arial" w:hAnsi="Arial" w:cs="Arial"/>
        </w:rPr>
        <w:t xml:space="preserve"> Z</w:t>
      </w:r>
      <w:r w:rsidRPr="00275C6E">
        <w:rPr>
          <w:rFonts w:ascii="Arial" w:hAnsi="Arial" w:cs="Arial"/>
        </w:rPr>
        <w:t>aleca się wyposażenie budynku w instalacje odgromową także w sytuacjach, gdy nie</w:t>
      </w:r>
      <w:r>
        <w:rPr>
          <w:rFonts w:ascii="Arial" w:hAnsi="Arial" w:cs="Arial"/>
        </w:rPr>
        <w:t xml:space="preserve"> wynika to z </w:t>
      </w:r>
      <w:r w:rsidRPr="00275C6E">
        <w:rPr>
          <w:rFonts w:ascii="Arial" w:hAnsi="Arial" w:cs="Arial"/>
        </w:rPr>
        <w:t>ob</w:t>
      </w:r>
      <w:r>
        <w:rPr>
          <w:rFonts w:ascii="Arial" w:hAnsi="Arial" w:cs="Arial"/>
        </w:rPr>
        <w:t>o</w:t>
      </w:r>
      <w:r w:rsidRPr="00275C6E">
        <w:rPr>
          <w:rFonts w:ascii="Arial" w:hAnsi="Arial" w:cs="Arial"/>
        </w:rPr>
        <w:t>wiązujących przepisów</w:t>
      </w:r>
      <w:r>
        <w:rPr>
          <w:rFonts w:ascii="Arial" w:hAnsi="Arial" w:cs="Arial"/>
        </w:rPr>
        <w:t>.</w:t>
      </w:r>
    </w:p>
  </w:footnote>
  <w:footnote w:id="25">
    <w:p w14:paraId="4943CAC6" w14:textId="4F3CF717" w:rsidR="00A8752B" w:rsidRPr="00AB62EF" w:rsidRDefault="00A8752B" w:rsidP="00C428BD">
      <w:pPr>
        <w:pStyle w:val="Tekstprzypisudolnego"/>
        <w:ind w:left="142" w:hanging="142"/>
        <w:jc w:val="both"/>
        <w:rPr>
          <w:rFonts w:ascii="Arial" w:hAnsi="Arial" w:cs="Arial"/>
        </w:rPr>
      </w:pPr>
      <w:r w:rsidRPr="00AB62EF">
        <w:rPr>
          <w:rStyle w:val="Odwoanieprzypisudolnego"/>
          <w:rFonts w:ascii="Arial" w:hAnsi="Arial" w:cs="Arial"/>
        </w:rPr>
        <w:footnoteRef/>
      </w:r>
      <w:r>
        <w:rPr>
          <w:rFonts w:ascii="Arial" w:hAnsi="Arial" w:cs="Arial"/>
        </w:rPr>
        <w:t xml:space="preserve"> </w:t>
      </w:r>
      <w:r w:rsidRPr="00024663">
        <w:rPr>
          <w:rFonts w:ascii="Arial" w:hAnsi="Arial" w:cs="Arial"/>
        </w:rPr>
        <w:t>Wkład kominkowy powinien być dostosowany do wykorzystania w domu wyposażonym w instalację wentylacji mechanicznej i rekuperatora (kominek z zamkniętą komorą spalania) oraz powinien bezwzględnie posiadać doprowadzenie z zewnątrz niezależnym przewodem powietrza do komory spalania, aby nie zakłóć zrównoważonej wentylacji z odzyskiem ciepła, jaką jest rekuperacja. Z uwagi na możliwość uszkodzenia rekuperatora nie należy łączyć systemu rozp</w:t>
      </w:r>
      <w:r>
        <w:rPr>
          <w:rFonts w:ascii="Arial" w:hAnsi="Arial" w:cs="Arial"/>
        </w:rPr>
        <w:t>r</w:t>
      </w:r>
      <w:r w:rsidRPr="00024663">
        <w:rPr>
          <w:rFonts w:ascii="Arial" w:hAnsi="Arial" w:cs="Arial"/>
        </w:rPr>
        <w:t xml:space="preserve">owadzenia gorącego powietrza "kominkowego" (DGP) </w:t>
      </w:r>
      <w:r>
        <w:rPr>
          <w:rFonts w:ascii="Arial" w:hAnsi="Arial" w:cs="Arial"/>
        </w:rPr>
        <w:br/>
      </w:r>
      <w:r w:rsidRPr="00024663">
        <w:rPr>
          <w:rFonts w:ascii="Arial" w:hAnsi="Arial" w:cs="Arial"/>
        </w:rPr>
        <w:t>z systemem rekuperacji (wentylacja m</w:t>
      </w:r>
      <w:r>
        <w:rPr>
          <w:rFonts w:ascii="Arial" w:hAnsi="Arial" w:cs="Arial"/>
        </w:rPr>
        <w:t xml:space="preserve">echaniczna </w:t>
      </w:r>
      <w:proofErr w:type="spellStart"/>
      <w:r>
        <w:rPr>
          <w:rFonts w:ascii="Arial" w:hAnsi="Arial" w:cs="Arial"/>
        </w:rPr>
        <w:t>nawiewno</w:t>
      </w:r>
      <w:proofErr w:type="spellEnd"/>
      <w:r>
        <w:rPr>
          <w:rFonts w:ascii="Arial" w:hAnsi="Arial" w:cs="Arial"/>
        </w:rPr>
        <w:t>-wywiewna i </w:t>
      </w:r>
      <w:r w:rsidRPr="00024663">
        <w:rPr>
          <w:rFonts w:ascii="Arial" w:hAnsi="Arial" w:cs="Arial"/>
        </w:rPr>
        <w:t>rekuperator).</w:t>
      </w:r>
    </w:p>
  </w:footnote>
  <w:footnote w:id="26">
    <w:p w14:paraId="48C6E4B2" w14:textId="70E01D12" w:rsidR="00A8752B" w:rsidRPr="004947BC" w:rsidRDefault="00A8752B" w:rsidP="00C428BD">
      <w:pPr>
        <w:pStyle w:val="Tekstprzypisudolnego"/>
        <w:ind w:left="142" w:hanging="142"/>
        <w:jc w:val="both"/>
        <w:rPr>
          <w:rFonts w:ascii="Arial" w:hAnsi="Arial" w:cs="Arial"/>
        </w:rPr>
      </w:pPr>
      <w:r w:rsidRPr="004947BC">
        <w:rPr>
          <w:rStyle w:val="Odwoanieprzypisudolnego"/>
          <w:rFonts w:ascii="Arial" w:hAnsi="Arial" w:cs="Arial"/>
        </w:rPr>
        <w:footnoteRef/>
      </w:r>
      <w:r>
        <w:rPr>
          <w:rFonts w:ascii="Arial" w:hAnsi="Arial" w:cs="Arial"/>
          <w:b/>
        </w:rPr>
        <w:t xml:space="preserve"> </w:t>
      </w:r>
      <w:r w:rsidRPr="005950B8">
        <w:rPr>
          <w:rFonts w:ascii="Arial" w:hAnsi="Arial" w:cs="Arial"/>
          <w:b/>
        </w:rPr>
        <w:t>Zaleca się</w:t>
      </w:r>
      <w:r w:rsidRPr="004947BC">
        <w:rPr>
          <w:rFonts w:ascii="Arial" w:hAnsi="Arial" w:cs="Arial"/>
        </w:rPr>
        <w:t xml:space="preserve"> minimalizowanie powierzchni utwardzonej niechłonnej do zakresu niezbędnego</w:t>
      </w:r>
      <w:r>
        <w:rPr>
          <w:rFonts w:ascii="Arial" w:hAnsi="Arial" w:cs="Arial"/>
        </w:rPr>
        <w:t>.</w:t>
      </w:r>
    </w:p>
  </w:footnote>
  <w:footnote w:id="27">
    <w:p w14:paraId="1140678B" w14:textId="0FB60044" w:rsidR="00A8752B" w:rsidRPr="002F0956" w:rsidRDefault="00A8752B" w:rsidP="002F0956">
      <w:pPr>
        <w:pStyle w:val="Tekstprzypisudolnego"/>
        <w:ind w:left="284" w:hanging="284"/>
        <w:jc w:val="both"/>
        <w:rPr>
          <w:rFonts w:ascii="Arial" w:hAnsi="Arial" w:cs="Arial"/>
        </w:rPr>
      </w:pPr>
      <w:r w:rsidRPr="002F0956">
        <w:rPr>
          <w:rStyle w:val="Odwoanieprzypisudolnego"/>
          <w:rFonts w:ascii="Arial" w:hAnsi="Arial" w:cs="Arial"/>
        </w:rPr>
        <w:footnoteRef/>
      </w:r>
      <w:r>
        <w:rPr>
          <w:rFonts w:ascii="Arial" w:hAnsi="Arial" w:cs="Arial"/>
        </w:rPr>
        <w:t xml:space="preserve"> O</w:t>
      </w:r>
      <w:r w:rsidRPr="002F0956">
        <w:rPr>
          <w:rFonts w:ascii="Arial" w:hAnsi="Arial" w:cs="Arial"/>
        </w:rPr>
        <w:t>soby niepełnosprawne, o których mowa w art. 1 Konwencji o prawach osób niepełnosprawnych, sporządzonej w Nowym Jorku dnia 13 grudnia 2006 r. (Dz. U. z 2012 r. poz. 1169), w tym osoby starsze</w:t>
      </w:r>
      <w:r>
        <w:rPr>
          <w:rFonts w:ascii="Arial" w:hAnsi="Arial" w:cs="Arial"/>
        </w:rPr>
        <w:t>.</w:t>
      </w:r>
    </w:p>
  </w:footnote>
  <w:footnote w:id="28">
    <w:p w14:paraId="6ED10208" w14:textId="5271D2C8" w:rsidR="00A8752B" w:rsidRPr="00AB62EF" w:rsidRDefault="00A8752B" w:rsidP="00AB62EF">
      <w:pPr>
        <w:pStyle w:val="Tekstprzypisudolnego"/>
        <w:ind w:left="284" w:hanging="284"/>
        <w:jc w:val="both"/>
        <w:rPr>
          <w:rFonts w:ascii="Arial" w:hAnsi="Arial" w:cs="Arial"/>
        </w:rPr>
      </w:pPr>
      <w:r w:rsidRPr="00AB62EF">
        <w:rPr>
          <w:rStyle w:val="Odwoanieprzypisudolnego"/>
          <w:rFonts w:ascii="Arial" w:hAnsi="Arial" w:cs="Arial"/>
        </w:rPr>
        <w:footnoteRef/>
      </w:r>
      <w:r w:rsidRPr="00AB62EF">
        <w:rPr>
          <w:rFonts w:ascii="Arial" w:hAnsi="Arial" w:cs="Arial"/>
        </w:rPr>
        <w:t xml:space="preserve"> Ustawa z dnia 14 lipca 1983 r. o narodowym zasobie archiwalnym i archiwach (</w:t>
      </w:r>
      <w:proofErr w:type="spellStart"/>
      <w:r w:rsidRPr="00AB62EF">
        <w:rPr>
          <w:rFonts w:ascii="Arial" w:hAnsi="Arial" w:cs="Arial"/>
        </w:rPr>
        <w:t>t.j</w:t>
      </w:r>
      <w:proofErr w:type="spellEnd"/>
      <w:r w:rsidRPr="00AB62EF">
        <w:rPr>
          <w:rFonts w:ascii="Arial" w:hAnsi="Arial" w:cs="Arial"/>
        </w:rPr>
        <w:t xml:space="preserve">. Dz.U. z </w:t>
      </w:r>
      <w:r>
        <w:rPr>
          <w:rFonts w:ascii="Arial" w:hAnsi="Arial" w:cs="Arial"/>
        </w:rPr>
        <w:t>2020 r. poz. 164).</w:t>
      </w:r>
    </w:p>
  </w:footnote>
  <w:footnote w:id="29">
    <w:p w14:paraId="6347D222" w14:textId="24D7F11A" w:rsidR="00A8752B" w:rsidRPr="00F61B46" w:rsidRDefault="00A8752B" w:rsidP="00123975">
      <w:pPr>
        <w:pStyle w:val="Tekstprzypisudolnego"/>
        <w:ind w:left="284" w:hanging="284"/>
        <w:jc w:val="both"/>
        <w:rPr>
          <w:rFonts w:ascii="Arial" w:hAnsi="Arial" w:cs="Arial"/>
        </w:rPr>
      </w:pPr>
      <w:r w:rsidRPr="00F61B46">
        <w:rPr>
          <w:rStyle w:val="Odwoanieprzypisudolnego"/>
          <w:rFonts w:ascii="Arial" w:hAnsi="Arial" w:cs="Arial"/>
        </w:rPr>
        <w:footnoteRef/>
      </w:r>
      <w:r>
        <w:rPr>
          <w:rFonts w:ascii="Arial" w:hAnsi="Arial" w:cs="Arial"/>
        </w:rPr>
        <w:t xml:space="preserve"> </w:t>
      </w:r>
      <w:r w:rsidRPr="00F61B46">
        <w:rPr>
          <w:rFonts w:ascii="Arial" w:hAnsi="Arial" w:cs="Arial"/>
        </w:rPr>
        <w:t>Ustawa z dnia 21 maj</w:t>
      </w:r>
      <w:r>
        <w:rPr>
          <w:rFonts w:ascii="Arial" w:hAnsi="Arial" w:cs="Arial"/>
        </w:rPr>
        <w:t>a 1999 r. o broni i amunicji (</w:t>
      </w:r>
      <w:proofErr w:type="spellStart"/>
      <w:r w:rsidRPr="00F61B46">
        <w:rPr>
          <w:rFonts w:ascii="Arial" w:hAnsi="Arial" w:cs="Arial"/>
        </w:rPr>
        <w:t>t.</w:t>
      </w:r>
      <w:r>
        <w:rPr>
          <w:rFonts w:ascii="Arial" w:hAnsi="Arial" w:cs="Arial"/>
        </w:rPr>
        <w:t>j</w:t>
      </w:r>
      <w:proofErr w:type="spellEnd"/>
      <w:r>
        <w:rPr>
          <w:rFonts w:ascii="Arial" w:hAnsi="Arial" w:cs="Arial"/>
        </w:rPr>
        <w:t>.</w:t>
      </w:r>
      <w:r w:rsidRPr="00F61B46">
        <w:rPr>
          <w:rFonts w:ascii="Arial" w:hAnsi="Arial" w:cs="Arial"/>
        </w:rPr>
        <w:t xml:space="preserve"> Dz.U. z </w:t>
      </w:r>
      <w:r>
        <w:rPr>
          <w:rFonts w:ascii="Arial" w:hAnsi="Arial" w:cs="Arial"/>
        </w:rPr>
        <w:t>2020 r. poz. 955)</w:t>
      </w:r>
      <w:r w:rsidRPr="00F61B46">
        <w:rPr>
          <w:rFonts w:ascii="Arial" w:hAnsi="Arial" w:cs="Arial"/>
        </w:rPr>
        <w:t xml:space="preserve"> </w:t>
      </w:r>
      <w:r>
        <w:rPr>
          <w:rFonts w:ascii="Arial" w:hAnsi="Arial" w:cs="Arial"/>
        </w:rPr>
        <w:t>Ustawa z dnia 24 </w:t>
      </w:r>
      <w:r w:rsidRPr="00F61B46">
        <w:rPr>
          <w:rFonts w:ascii="Arial" w:hAnsi="Arial" w:cs="Arial"/>
        </w:rPr>
        <w:t>maja 2013</w:t>
      </w:r>
      <w:r>
        <w:rPr>
          <w:rFonts w:ascii="Arial" w:hAnsi="Arial" w:cs="Arial"/>
        </w:rPr>
        <w:t> </w:t>
      </w:r>
      <w:r w:rsidRPr="00F61B46">
        <w:rPr>
          <w:rFonts w:ascii="Arial" w:hAnsi="Arial" w:cs="Arial"/>
        </w:rPr>
        <w:t xml:space="preserve">r. ośrodkach przymusu </w:t>
      </w:r>
      <w:r>
        <w:rPr>
          <w:rFonts w:ascii="Arial" w:hAnsi="Arial" w:cs="Arial"/>
        </w:rPr>
        <w:t>bezpośredniego i broni palnej (</w:t>
      </w:r>
      <w:proofErr w:type="spellStart"/>
      <w:r w:rsidRPr="00F61B46">
        <w:rPr>
          <w:rFonts w:ascii="Arial" w:hAnsi="Arial" w:cs="Arial"/>
        </w:rPr>
        <w:t>t.</w:t>
      </w:r>
      <w:r>
        <w:rPr>
          <w:rFonts w:ascii="Arial" w:hAnsi="Arial" w:cs="Arial"/>
        </w:rPr>
        <w:t>j</w:t>
      </w:r>
      <w:proofErr w:type="spellEnd"/>
      <w:r>
        <w:rPr>
          <w:rFonts w:ascii="Arial" w:hAnsi="Arial" w:cs="Arial"/>
        </w:rPr>
        <w:t>.</w:t>
      </w:r>
      <w:r w:rsidRPr="00F61B46">
        <w:rPr>
          <w:rFonts w:ascii="Arial" w:hAnsi="Arial" w:cs="Arial"/>
        </w:rPr>
        <w:t xml:space="preserve"> Dz. U. z 2019 r. poz. 2418), Rozporządzenie Ministra Środowiska z dnia 30 lipca 2019 r. zmieniające rozporządzenie w sprawie</w:t>
      </w:r>
      <w:r>
        <w:rPr>
          <w:rFonts w:ascii="Arial" w:hAnsi="Arial" w:cs="Arial"/>
        </w:rPr>
        <w:t xml:space="preserve"> przydziału, ewidencjonowania i </w:t>
      </w:r>
      <w:r w:rsidRPr="00F61B46">
        <w:rPr>
          <w:rFonts w:ascii="Arial" w:hAnsi="Arial" w:cs="Arial"/>
        </w:rPr>
        <w:t>przechowywania w regionaln</w:t>
      </w:r>
      <w:r>
        <w:rPr>
          <w:rFonts w:ascii="Arial" w:hAnsi="Arial" w:cs="Arial"/>
        </w:rPr>
        <w:t xml:space="preserve">ej dyrekcji Lasów Państwowych i </w:t>
      </w:r>
      <w:r w:rsidRPr="00F61B46">
        <w:rPr>
          <w:rFonts w:ascii="Arial" w:hAnsi="Arial" w:cs="Arial"/>
        </w:rPr>
        <w:t>nadleśnictwie broni, amunicji i środków przymusu bezpośredniego (Dz. U. poz. 1538), Rozporządzenie Ministra Środowiska z</w:t>
      </w:r>
      <w:r>
        <w:rPr>
          <w:rFonts w:ascii="Arial" w:hAnsi="Arial" w:cs="Arial"/>
        </w:rPr>
        <w:t> </w:t>
      </w:r>
      <w:r w:rsidRPr="00F61B46">
        <w:rPr>
          <w:rFonts w:ascii="Arial" w:hAnsi="Arial" w:cs="Arial"/>
        </w:rPr>
        <w:t>dnia 1 lipca 2014 r. w sprawie</w:t>
      </w:r>
      <w:r>
        <w:rPr>
          <w:rFonts w:ascii="Arial" w:hAnsi="Arial" w:cs="Arial"/>
        </w:rPr>
        <w:t xml:space="preserve"> przydziału, ewidencjonowania i </w:t>
      </w:r>
      <w:r w:rsidRPr="00F61B46">
        <w:rPr>
          <w:rFonts w:ascii="Arial" w:hAnsi="Arial" w:cs="Arial"/>
        </w:rPr>
        <w:t>przechowywania w regionalnej dyrekcji Lasów Państwowych i nadleśnictwie broni, amunicji i środków przymusu bezpośredniego (Dz. U. poz. 936), Rozporządzenie Minist</w:t>
      </w:r>
      <w:r>
        <w:rPr>
          <w:rFonts w:ascii="Arial" w:hAnsi="Arial" w:cs="Arial"/>
        </w:rPr>
        <w:t>ra Spraw Wewnętrznych z dnia 26 </w:t>
      </w:r>
      <w:r w:rsidRPr="00F61B46">
        <w:rPr>
          <w:rFonts w:ascii="Arial" w:hAnsi="Arial" w:cs="Arial"/>
        </w:rPr>
        <w:t xml:space="preserve">sierpnia 2014 r. w sprawie przechowywania, noszenia oraz ewidencjonowania broni i amunicji </w:t>
      </w:r>
      <w:r>
        <w:rPr>
          <w:rFonts w:ascii="Arial" w:hAnsi="Arial" w:cs="Arial"/>
        </w:rPr>
        <w:t>(Dz. U</w:t>
      </w:r>
      <w:r w:rsidRPr="00F61B46">
        <w:rPr>
          <w:rFonts w:ascii="Arial" w:hAnsi="Arial" w:cs="Arial"/>
        </w:rPr>
        <w:t>. poz. 1224).</w:t>
      </w:r>
    </w:p>
  </w:footnote>
  <w:footnote w:id="30">
    <w:p w14:paraId="55554B7A" w14:textId="190FDCC9" w:rsidR="00A8752B" w:rsidRPr="00F61B46" w:rsidRDefault="00A8752B" w:rsidP="00123975">
      <w:pPr>
        <w:pStyle w:val="Tekstprzypisudolnego"/>
        <w:ind w:left="284" w:hanging="284"/>
        <w:jc w:val="both"/>
        <w:rPr>
          <w:rFonts w:ascii="Arial" w:hAnsi="Arial" w:cs="Arial"/>
        </w:rPr>
      </w:pPr>
      <w:r w:rsidRPr="00F61B46">
        <w:rPr>
          <w:rStyle w:val="Odwoanieprzypisudolnego"/>
          <w:rFonts w:ascii="Arial" w:hAnsi="Arial" w:cs="Arial"/>
        </w:rPr>
        <w:footnoteRef/>
      </w:r>
      <w:r>
        <w:rPr>
          <w:rFonts w:ascii="Arial" w:hAnsi="Arial" w:cs="Arial"/>
        </w:rPr>
        <w:t xml:space="preserve"> U</w:t>
      </w:r>
      <w:r w:rsidRPr="00F61B46">
        <w:rPr>
          <w:rFonts w:ascii="Arial" w:hAnsi="Arial" w:cs="Arial"/>
        </w:rPr>
        <w:t xml:space="preserve">stawa z dnia 5 sierpnia 2010 r. o ochronie informacji niejawnych (Dz. U. </w:t>
      </w:r>
      <w:r>
        <w:rPr>
          <w:rFonts w:ascii="Arial" w:hAnsi="Arial" w:cs="Arial"/>
        </w:rPr>
        <w:t>z 2019 r. poz. 742</w:t>
      </w:r>
      <w:r w:rsidRPr="00F61B46">
        <w:rPr>
          <w:rFonts w:ascii="Arial" w:hAnsi="Arial" w:cs="Arial"/>
        </w:rPr>
        <w:t>) oraz przepisy wykonawcze. Pomieszczenie przeznaczone dla kancelarii niejawnej nie wymaga specjalnych technicznych uwarunkowań.</w:t>
      </w:r>
    </w:p>
  </w:footnote>
  <w:footnote w:id="31">
    <w:p w14:paraId="443D5B17" w14:textId="154527AD" w:rsidR="00A8752B" w:rsidRPr="00B11AC4" w:rsidRDefault="00A8752B" w:rsidP="00EF0232">
      <w:pPr>
        <w:pStyle w:val="Tekstprzypisudolnego"/>
        <w:ind w:left="426" w:hanging="426"/>
        <w:jc w:val="both"/>
        <w:rPr>
          <w:rFonts w:ascii="Arial" w:hAnsi="Arial" w:cs="Arial"/>
        </w:rPr>
      </w:pPr>
      <w:r w:rsidRPr="00B11AC4">
        <w:rPr>
          <w:rStyle w:val="Odwoanieprzypisudolnego"/>
          <w:rFonts w:ascii="Arial" w:hAnsi="Arial" w:cs="Arial"/>
        </w:rPr>
        <w:footnoteRef/>
      </w:r>
      <w:r>
        <w:rPr>
          <w:rFonts w:ascii="Arial" w:hAnsi="Arial" w:cs="Arial"/>
        </w:rPr>
        <w:t xml:space="preserve"> W</w:t>
      </w:r>
      <w:r w:rsidRPr="00EF0232">
        <w:rPr>
          <w:rFonts w:ascii="Arial" w:hAnsi="Arial" w:cs="Arial"/>
        </w:rPr>
        <w:t>y</w:t>
      </w:r>
      <w:r>
        <w:rPr>
          <w:rFonts w:ascii="Arial" w:hAnsi="Arial" w:cs="Arial"/>
        </w:rPr>
        <w:t>magania</w:t>
      </w:r>
      <w:r w:rsidRPr="00EF0232">
        <w:rPr>
          <w:rFonts w:ascii="Arial" w:hAnsi="Arial" w:cs="Arial"/>
        </w:rPr>
        <w:t xml:space="preserve"> dla lokalnych serwerowni</w:t>
      </w:r>
      <w:r>
        <w:rPr>
          <w:rFonts w:ascii="Arial" w:hAnsi="Arial" w:cs="Arial"/>
        </w:rPr>
        <w:t xml:space="preserve"> jednostek LP zawarte są w z</w:t>
      </w:r>
      <w:r w:rsidRPr="00165974">
        <w:rPr>
          <w:rFonts w:ascii="Arial" w:hAnsi="Arial" w:cs="Arial"/>
        </w:rPr>
        <w:t>ałącznik</w:t>
      </w:r>
      <w:r>
        <w:rPr>
          <w:rFonts w:ascii="Arial" w:hAnsi="Arial" w:cs="Arial"/>
        </w:rPr>
        <w:t>u nr 7 do niniejszych Wytycznych.</w:t>
      </w:r>
    </w:p>
  </w:footnote>
  <w:footnote w:id="32">
    <w:p w14:paraId="00DC5E0C" w14:textId="04503D1D" w:rsidR="00A8752B" w:rsidRPr="00990E1A" w:rsidRDefault="00A8752B" w:rsidP="00990E1A">
      <w:pPr>
        <w:pStyle w:val="Tekstprzypisudolnego"/>
        <w:ind w:left="284" w:hanging="284"/>
        <w:jc w:val="both"/>
        <w:rPr>
          <w:rFonts w:ascii="Arial" w:hAnsi="Arial" w:cs="Arial"/>
        </w:rPr>
      </w:pPr>
      <w:r w:rsidRPr="00990E1A">
        <w:rPr>
          <w:rStyle w:val="Odwoanieprzypisudolnego"/>
          <w:rFonts w:ascii="Arial" w:hAnsi="Arial" w:cs="Arial"/>
        </w:rPr>
        <w:footnoteRef/>
      </w:r>
      <w:r w:rsidRPr="00990E1A">
        <w:rPr>
          <w:rFonts w:ascii="Arial" w:hAnsi="Arial" w:cs="Arial"/>
        </w:rPr>
        <w:t xml:space="preserve"> Rozporządzenie Ministra Kultury z dnia 15 lutego 2005 r. w sprawie warunków przechowywania dokumentacji osobowej i płacowej pracodawców</w:t>
      </w:r>
      <w:r>
        <w:rPr>
          <w:rFonts w:ascii="Arial" w:hAnsi="Arial" w:cs="Arial"/>
        </w:rPr>
        <w:t xml:space="preserve"> </w:t>
      </w:r>
      <w:r w:rsidRPr="00990E1A">
        <w:rPr>
          <w:rFonts w:ascii="Arial" w:hAnsi="Arial" w:cs="Arial"/>
        </w:rPr>
        <w:t xml:space="preserve">(Dz.U. </w:t>
      </w:r>
      <w:r>
        <w:rPr>
          <w:rFonts w:ascii="Arial" w:hAnsi="Arial" w:cs="Arial"/>
        </w:rPr>
        <w:t>N</w:t>
      </w:r>
      <w:r w:rsidRPr="00990E1A">
        <w:rPr>
          <w:rFonts w:ascii="Arial" w:hAnsi="Arial" w:cs="Arial"/>
        </w:rPr>
        <w:t>r</w:t>
      </w:r>
      <w:r>
        <w:rPr>
          <w:rFonts w:ascii="Arial" w:hAnsi="Arial" w:cs="Arial"/>
        </w:rPr>
        <w:t xml:space="preserve"> </w:t>
      </w:r>
      <w:r w:rsidRPr="00990E1A">
        <w:rPr>
          <w:rFonts w:ascii="Arial" w:hAnsi="Arial" w:cs="Arial"/>
        </w:rPr>
        <w:t>32</w:t>
      </w:r>
      <w:r>
        <w:rPr>
          <w:rFonts w:ascii="Arial" w:hAnsi="Arial" w:cs="Arial"/>
        </w:rPr>
        <w:t>.</w:t>
      </w:r>
      <w:r w:rsidRPr="00990E1A">
        <w:rPr>
          <w:rFonts w:ascii="Arial" w:hAnsi="Arial" w:cs="Arial"/>
        </w:rPr>
        <w:t xml:space="preserve"> poz.284)</w:t>
      </w:r>
      <w:r>
        <w:rPr>
          <w:rFonts w:ascii="Arial" w:hAnsi="Arial" w:cs="Arial"/>
        </w:rPr>
        <w:t>.</w:t>
      </w:r>
    </w:p>
  </w:footnote>
  <w:footnote w:id="33">
    <w:p w14:paraId="211099EC" w14:textId="77777777" w:rsidR="00A8752B" w:rsidRDefault="00A8752B" w:rsidP="00123975">
      <w:pPr>
        <w:pStyle w:val="Tekstprzypisudolnego"/>
        <w:ind w:left="284" w:hanging="284"/>
        <w:jc w:val="both"/>
      </w:pPr>
      <w:r w:rsidRPr="00116EC0">
        <w:rPr>
          <w:rStyle w:val="Odwoanieprzypisudolnego"/>
          <w:rFonts w:ascii="Arial" w:hAnsi="Arial" w:cs="Arial"/>
        </w:rPr>
        <w:footnoteRef/>
      </w:r>
      <w:r w:rsidRPr="00116EC0">
        <w:rPr>
          <w:rFonts w:ascii="Arial" w:hAnsi="Arial" w:cs="Arial"/>
        </w:rPr>
        <w:t xml:space="preserve"> Rozporządzenie Ministra Spraw Wewnętrznych i Administracji z dnia 7 września 2010 r. w sprawie</w:t>
      </w:r>
      <w:r w:rsidRPr="00E752A3">
        <w:rPr>
          <w:rFonts w:ascii="Arial" w:hAnsi="Arial" w:cs="Arial"/>
        </w:rPr>
        <w:t xml:space="preserve"> wymagań, jakim powinna odpowiadać ochrona wartości pieniężnych przechowywanych i transportowanych przez przedsiębiorców i inne jednostki organizacyjne (</w:t>
      </w:r>
      <w:proofErr w:type="spellStart"/>
      <w:r>
        <w:rPr>
          <w:rFonts w:ascii="Arial" w:hAnsi="Arial" w:cs="Arial"/>
        </w:rPr>
        <w:t>t.j</w:t>
      </w:r>
      <w:proofErr w:type="spellEnd"/>
      <w:r>
        <w:rPr>
          <w:rFonts w:ascii="Arial" w:hAnsi="Arial" w:cs="Arial"/>
        </w:rPr>
        <w:t xml:space="preserve">. </w:t>
      </w:r>
      <w:r w:rsidRPr="00E752A3">
        <w:rPr>
          <w:rFonts w:ascii="Arial" w:hAnsi="Arial" w:cs="Arial"/>
        </w:rPr>
        <w:t>Dz. U. z 2016 r. poz. 793)</w:t>
      </w:r>
      <w:r>
        <w:rPr>
          <w:rFonts w:ascii="Arial" w:hAnsi="Arial" w:cs="Arial"/>
        </w:rPr>
        <w:t>.</w:t>
      </w:r>
    </w:p>
  </w:footnote>
  <w:footnote w:id="34">
    <w:p w14:paraId="14EDC8FB" w14:textId="77777777" w:rsidR="00A8752B" w:rsidRPr="0000653F" w:rsidRDefault="00A8752B" w:rsidP="0000653F">
      <w:pPr>
        <w:pStyle w:val="Tekstprzypisudolnego"/>
        <w:ind w:left="284" w:hanging="284"/>
        <w:jc w:val="both"/>
        <w:rPr>
          <w:rFonts w:ascii="Arial" w:hAnsi="Arial" w:cs="Arial"/>
        </w:rPr>
      </w:pPr>
      <w:r w:rsidRPr="0000653F">
        <w:rPr>
          <w:rStyle w:val="Odwoanieprzypisudolnego"/>
          <w:rFonts w:ascii="Arial" w:hAnsi="Arial" w:cs="Arial"/>
        </w:rPr>
        <w:footnoteRef/>
      </w:r>
      <w:r w:rsidRPr="0000653F">
        <w:rPr>
          <w:rFonts w:ascii="Arial" w:hAnsi="Arial" w:cs="Arial"/>
        </w:rPr>
        <w:t xml:space="preserve"> Bezpieczny plac zabaw. Poradnik dla administratorów i właścicie</w:t>
      </w:r>
      <w:r>
        <w:rPr>
          <w:rFonts w:ascii="Arial" w:hAnsi="Arial" w:cs="Arial"/>
        </w:rPr>
        <w:t>li. Urząd Ochrony Konkurencji i </w:t>
      </w:r>
      <w:r w:rsidRPr="0000653F">
        <w:rPr>
          <w:rFonts w:ascii="Arial" w:hAnsi="Arial" w:cs="Arial"/>
        </w:rPr>
        <w:t>Konsumentów 2008</w:t>
      </w:r>
      <w:r>
        <w:rPr>
          <w:rFonts w:ascii="Arial" w:hAnsi="Arial" w:cs="Arial"/>
        </w:rPr>
        <w:t>.</w:t>
      </w:r>
    </w:p>
  </w:footnote>
  <w:footnote w:id="35">
    <w:p w14:paraId="014406CA" w14:textId="77777777" w:rsidR="00A8752B" w:rsidRPr="00184728" w:rsidRDefault="00A8752B" w:rsidP="00123975">
      <w:pPr>
        <w:pStyle w:val="Tekstprzypisudolnego"/>
        <w:ind w:left="284" w:hanging="284"/>
        <w:jc w:val="both"/>
        <w:rPr>
          <w:rFonts w:ascii="Arial" w:hAnsi="Arial" w:cs="Arial"/>
        </w:rPr>
      </w:pPr>
      <w:r w:rsidRPr="00184728">
        <w:rPr>
          <w:rStyle w:val="Odwoanieprzypisudolnego"/>
          <w:rFonts w:ascii="Arial" w:hAnsi="Arial" w:cs="Arial"/>
        </w:rPr>
        <w:footnoteRef/>
      </w:r>
      <w:r w:rsidRPr="00184728">
        <w:rPr>
          <w:rFonts w:ascii="Arial" w:hAnsi="Arial" w:cs="Arial"/>
        </w:rPr>
        <w:t xml:space="preserve"> Szczegółowe wymagania stawiane urządzeniom służącym rekreacji na placach zabaw, sposoby montażu zapewniające bezpieczne ich użytkowanie znajdują się w Polskich Normach z grupy PN-EN 1176: Wyposażenie placów zabaw i nawierzchnie, w tym PN-EN 1176-2:2017-12 Wyposażenie placó</w:t>
      </w:r>
      <w:r>
        <w:rPr>
          <w:rFonts w:ascii="Arial" w:hAnsi="Arial" w:cs="Arial"/>
        </w:rPr>
        <w:t>w zabaw i </w:t>
      </w:r>
      <w:r w:rsidRPr="00184728">
        <w:rPr>
          <w:rFonts w:ascii="Arial" w:hAnsi="Arial" w:cs="Arial"/>
        </w:rPr>
        <w:t>nawierzchnie – Część 2: Dodatkowe szczegółowe wymagania bezpieczeństwa i metody badań huśtawek oraz PN-EN 1176-7:2009 Wyposażenie placów zabaw i nawierzchnie –Część 7: Wytyczne instalowania, kontroli, konserwacji i eksploatacji.</w:t>
      </w:r>
    </w:p>
  </w:footnote>
  <w:footnote w:id="36">
    <w:p w14:paraId="29C514B1" w14:textId="77777777" w:rsidR="00A8752B" w:rsidRPr="00D4371E" w:rsidRDefault="00A8752B" w:rsidP="00D4371E">
      <w:pPr>
        <w:pStyle w:val="Tekstprzypisudolnego"/>
        <w:ind w:left="284" w:hanging="284"/>
        <w:jc w:val="both"/>
        <w:rPr>
          <w:rFonts w:ascii="Arial" w:hAnsi="Arial" w:cs="Arial"/>
        </w:rPr>
      </w:pPr>
      <w:r w:rsidRPr="00D4371E">
        <w:rPr>
          <w:rStyle w:val="Odwoanieprzypisudolnego"/>
          <w:rFonts w:ascii="Arial" w:hAnsi="Arial" w:cs="Arial"/>
        </w:rPr>
        <w:footnoteRef/>
      </w:r>
      <w:r w:rsidRPr="00D4371E">
        <w:rPr>
          <w:rFonts w:ascii="Arial" w:hAnsi="Arial" w:cs="Arial"/>
        </w:rPr>
        <w:t xml:space="preserve"> Rozporządzenie Ministra Spraw Wewnętrznych i Administracji </w:t>
      </w:r>
      <w:r>
        <w:rPr>
          <w:rFonts w:ascii="Arial" w:hAnsi="Arial" w:cs="Arial"/>
        </w:rPr>
        <w:t xml:space="preserve">z dnia 16 sierpnia 1999 r. </w:t>
      </w:r>
      <w:r w:rsidRPr="00D4371E">
        <w:rPr>
          <w:rFonts w:ascii="Arial" w:hAnsi="Arial" w:cs="Arial"/>
        </w:rPr>
        <w:t xml:space="preserve">w sprawie warunków technicznych użytkowania budynków mieszkalnych </w:t>
      </w:r>
      <w:r>
        <w:rPr>
          <w:rFonts w:ascii="Arial" w:hAnsi="Arial" w:cs="Arial"/>
        </w:rPr>
        <w:t>(Dz. U. Nr 74 poz. 836 ze zm.)</w:t>
      </w:r>
      <w:r w:rsidRPr="00D4371E">
        <w:rPr>
          <w:rFonts w:ascii="Arial" w:hAnsi="Arial" w:cs="Arial"/>
        </w:rPr>
        <w:t>,</w:t>
      </w:r>
    </w:p>
  </w:footnote>
  <w:footnote w:id="37">
    <w:p w14:paraId="08B786F6" w14:textId="24A1CFDD" w:rsidR="00A8752B" w:rsidRPr="006F5948" w:rsidRDefault="00A8752B" w:rsidP="006F5948">
      <w:pPr>
        <w:pStyle w:val="Tekstprzypisudolnego"/>
        <w:ind w:left="284" w:hanging="284"/>
        <w:jc w:val="both"/>
        <w:rPr>
          <w:rFonts w:ascii="Arial" w:hAnsi="Arial" w:cs="Arial"/>
        </w:rPr>
      </w:pPr>
      <w:r w:rsidRPr="006F5948">
        <w:rPr>
          <w:rStyle w:val="Odwoanieprzypisudolnego"/>
          <w:rFonts w:ascii="Arial" w:hAnsi="Arial" w:cs="Arial"/>
        </w:rPr>
        <w:footnoteRef/>
      </w:r>
      <w:r w:rsidRPr="006F5948">
        <w:rPr>
          <w:rFonts w:ascii="Arial" w:hAnsi="Arial" w:cs="Arial"/>
        </w:rPr>
        <w:t xml:space="preserve"> Protokół </w:t>
      </w:r>
      <w:r>
        <w:rPr>
          <w:rFonts w:ascii="Arial" w:hAnsi="Arial" w:cs="Arial"/>
        </w:rPr>
        <w:t>z okresowej kontroli rocznej polegającej na sprawdzeniu instalacji i urządzeń służących ochronie środowiska stanowi wzór 2.3.20</w:t>
      </w:r>
      <w:r w:rsidRPr="006F5948">
        <w:rPr>
          <w:rFonts w:ascii="Arial" w:hAnsi="Arial" w:cs="Arial"/>
        </w:rPr>
        <w:t>.</w:t>
      </w:r>
      <w:r>
        <w:rPr>
          <w:rFonts w:ascii="Arial" w:hAnsi="Arial" w:cs="Arial"/>
        </w:rPr>
        <w:t>, Protokół z okresowej kontroli rocznej polegającej na sprawdzeniu stanu technicznej sprawności elementów budynku, budowli i instalacji narażonych na szkodliwe wpływy atmosferyczne i niszczące działanie czynników występujących podczas użytkowania obiektu stanowi wzór 2.3.21</w:t>
      </w:r>
      <w:r w:rsidRPr="006F5948">
        <w:rPr>
          <w:rFonts w:ascii="Arial" w:hAnsi="Arial" w:cs="Arial"/>
        </w:rPr>
        <w:t>. we wzorniku druków</w:t>
      </w:r>
      <w:r w:rsidRPr="006F5948">
        <w:rPr>
          <w:rFonts w:ascii="Arial" w:hAnsi="Arial" w:cs="Arial"/>
          <w:vertAlign w:val="superscript"/>
        </w:rPr>
        <w:t>8</w:t>
      </w:r>
      <w:r w:rsidRPr="006F5948">
        <w:rPr>
          <w:rFonts w:ascii="Arial" w:hAnsi="Arial" w:cs="Arial"/>
        </w:rPr>
        <w:t>.</w:t>
      </w:r>
    </w:p>
  </w:footnote>
  <w:footnote w:id="38">
    <w:p w14:paraId="03C138A1" w14:textId="77777777" w:rsidR="00A8752B" w:rsidRPr="00757F0B" w:rsidRDefault="00A8752B">
      <w:pPr>
        <w:pStyle w:val="Tekstprzypisudolnego"/>
        <w:rPr>
          <w:rFonts w:ascii="Arial" w:hAnsi="Arial" w:cs="Arial"/>
        </w:rPr>
      </w:pPr>
      <w:r w:rsidRPr="00757F0B">
        <w:rPr>
          <w:rStyle w:val="Odwoanieprzypisudolnego"/>
          <w:rFonts w:ascii="Arial" w:hAnsi="Arial" w:cs="Arial"/>
        </w:rPr>
        <w:footnoteRef/>
      </w:r>
      <w:r w:rsidRPr="00757F0B">
        <w:rPr>
          <w:rFonts w:ascii="Arial" w:hAnsi="Arial" w:cs="Arial"/>
        </w:rPr>
        <w:t xml:space="preserve"> Art. 62 ust. </w:t>
      </w:r>
      <w:r>
        <w:rPr>
          <w:rFonts w:ascii="Arial" w:hAnsi="Arial" w:cs="Arial"/>
        </w:rPr>
        <w:t>2</w:t>
      </w:r>
      <w:r w:rsidRPr="00757F0B">
        <w:rPr>
          <w:rFonts w:ascii="Arial" w:hAnsi="Arial" w:cs="Arial"/>
        </w:rPr>
        <w:t xml:space="preserve"> Prawa budowlanego.</w:t>
      </w:r>
    </w:p>
  </w:footnote>
  <w:footnote w:id="39">
    <w:p w14:paraId="26A620E0" w14:textId="77777777" w:rsidR="00A8752B" w:rsidRPr="00757F0B" w:rsidRDefault="00A8752B" w:rsidP="00757F0B">
      <w:pPr>
        <w:pStyle w:val="Tekstprzypisudolnego"/>
        <w:ind w:left="284" w:hanging="284"/>
        <w:jc w:val="both"/>
        <w:rPr>
          <w:rFonts w:ascii="Arial" w:hAnsi="Arial" w:cs="Arial"/>
        </w:rPr>
      </w:pPr>
      <w:r w:rsidRPr="00757F0B">
        <w:rPr>
          <w:rStyle w:val="Odwoanieprzypisudolnego"/>
          <w:rFonts w:ascii="Arial" w:hAnsi="Arial" w:cs="Arial"/>
        </w:rPr>
        <w:footnoteRef/>
      </w:r>
      <w:r w:rsidRPr="00757F0B">
        <w:rPr>
          <w:rFonts w:ascii="Arial" w:hAnsi="Arial" w:cs="Arial"/>
        </w:rPr>
        <w:t xml:space="preserve"> Przepisy prawa budowlanego nie precyzują, co należy rozumieć pod pojęciem instalacji i urządzeń służących ochronie środowiska. Mając jednak na uwadze przepisy dotyczące ochrony środowiska, należy przyjąć, że są to instalacje i urządzenia, które przeciwdziałają negatywnemu oddziaływaniu obiektu na stan środowiska oraz na życie lub zdrowie ludzi, w szczególności w zakresie wprowadzania gazów lub pyłów do powietrza, wprowadzania ścieków do wód lub do ziemi, powodowania hałasu, wytwarzania pól elektromagnetycznych. Takimi urządzeniami są np. urządzenia sanitarne służące oczyszczaniu lub gromadzeniu ścieków, a także służące do czasowego gromadzenia odpadów stałych, urządzenia filtrujące czy wygłuszające (np. separatory tłuszczu, oleju, odstojniki piachu, szamba). Obowiązek kontroli instalacji i urządzeń służących ochronie środowiska nie został w żaden sposób ograniczony, ani co do rodzaju obiektu budowlanego, ani podmiotu zobowiązanego do takiej kontroli okresowej.</w:t>
      </w:r>
    </w:p>
  </w:footnote>
  <w:footnote w:id="40">
    <w:p w14:paraId="4E48078B" w14:textId="2F896B62" w:rsidR="00A8752B" w:rsidRPr="00BA051A" w:rsidRDefault="00A8752B">
      <w:pPr>
        <w:pStyle w:val="Tekstprzypisudolnego"/>
        <w:rPr>
          <w:rFonts w:ascii="Arial" w:hAnsi="Arial" w:cs="Arial"/>
        </w:rPr>
      </w:pPr>
      <w:r w:rsidRPr="00BA051A">
        <w:rPr>
          <w:rStyle w:val="Odwoanieprzypisudolnego"/>
          <w:rFonts w:ascii="Arial" w:hAnsi="Arial" w:cs="Arial"/>
        </w:rPr>
        <w:footnoteRef/>
      </w:r>
      <w:r>
        <w:rPr>
          <w:rFonts w:ascii="Arial" w:hAnsi="Arial" w:cs="Arial"/>
        </w:rPr>
        <w:t xml:space="preserve"> W</w:t>
      </w:r>
      <w:r w:rsidRPr="00BA051A">
        <w:rPr>
          <w:rFonts w:ascii="Arial" w:hAnsi="Arial" w:cs="Arial"/>
        </w:rPr>
        <w:t>ymóg przeprowadzania kontroli w okresie wiosennym dotyczy jedynie budynków mieszkalnych</w:t>
      </w:r>
      <w:r>
        <w:rPr>
          <w:rFonts w:ascii="Arial" w:hAnsi="Arial" w:cs="Arial"/>
        </w:rPr>
        <w:t>.</w:t>
      </w:r>
    </w:p>
  </w:footnote>
  <w:footnote w:id="41">
    <w:p w14:paraId="3C5634FD" w14:textId="25BD624E" w:rsidR="00A8752B" w:rsidRPr="003B26FD" w:rsidRDefault="00A8752B" w:rsidP="003B26FD">
      <w:pPr>
        <w:pStyle w:val="Tekstprzypisudolnego"/>
        <w:ind w:left="284" w:hanging="284"/>
        <w:jc w:val="both"/>
        <w:rPr>
          <w:rFonts w:ascii="Arial" w:hAnsi="Arial" w:cs="Arial"/>
        </w:rPr>
      </w:pPr>
      <w:r w:rsidRPr="003B26FD">
        <w:rPr>
          <w:rStyle w:val="Odwoanieprzypisudolnego"/>
          <w:rFonts w:ascii="Arial" w:hAnsi="Arial" w:cs="Arial"/>
        </w:rPr>
        <w:footnoteRef/>
      </w:r>
      <w:r>
        <w:rPr>
          <w:rFonts w:ascii="Arial" w:hAnsi="Arial" w:cs="Arial"/>
        </w:rPr>
        <w:t xml:space="preserve"> O których</w:t>
      </w:r>
      <w:r w:rsidRPr="003B26FD">
        <w:rPr>
          <w:rFonts w:ascii="Arial" w:hAnsi="Arial" w:cs="Arial"/>
        </w:rPr>
        <w:t xml:space="preserve"> mowa w § 34 rozporządzenia Ministra Spraw Wewnętrznych i Administracji z dnia 7 czerwca 2010</w:t>
      </w:r>
      <w:r>
        <w:rPr>
          <w:rFonts w:ascii="Arial" w:hAnsi="Arial" w:cs="Arial"/>
        </w:rPr>
        <w:t> </w:t>
      </w:r>
      <w:r w:rsidRPr="003B26FD">
        <w:rPr>
          <w:rFonts w:ascii="Arial" w:hAnsi="Arial" w:cs="Arial"/>
        </w:rPr>
        <w:t>r. w sprawie ochrony przeciwpożarowej budynków, innych obiektów budow</w:t>
      </w:r>
      <w:r>
        <w:rPr>
          <w:rFonts w:ascii="Arial" w:hAnsi="Arial" w:cs="Arial"/>
        </w:rPr>
        <w:t xml:space="preserve">lanych i terenów (Dz. U. </w:t>
      </w:r>
      <w:r w:rsidRPr="003B26FD">
        <w:rPr>
          <w:rFonts w:ascii="Arial" w:hAnsi="Arial" w:cs="Arial"/>
        </w:rPr>
        <w:t>Nr 109, poz. 719),</w:t>
      </w:r>
    </w:p>
  </w:footnote>
  <w:footnote w:id="42">
    <w:p w14:paraId="523BB16A" w14:textId="2A596C55" w:rsidR="00A8752B" w:rsidRPr="00AE4589" w:rsidRDefault="00A8752B" w:rsidP="00DC5E45">
      <w:pPr>
        <w:pStyle w:val="Tekstprzypisudolnego"/>
        <w:ind w:left="284" w:hanging="284"/>
        <w:jc w:val="both"/>
        <w:rPr>
          <w:rFonts w:ascii="Arial" w:hAnsi="Arial" w:cs="Arial"/>
        </w:rPr>
      </w:pPr>
      <w:r w:rsidRPr="00B10C08">
        <w:rPr>
          <w:rStyle w:val="Odwoanieprzypisudolnego"/>
          <w:rFonts w:ascii="Arial" w:hAnsi="Arial" w:cs="Arial"/>
        </w:rPr>
        <w:footnoteRef/>
      </w:r>
      <w:r w:rsidRPr="00B10C08">
        <w:rPr>
          <w:rFonts w:ascii="Arial" w:hAnsi="Arial" w:cs="Arial"/>
        </w:rPr>
        <w:t xml:space="preserve"> Protokół okresowej kontroli obiektu budowlanego </w:t>
      </w:r>
      <w:r>
        <w:rPr>
          <w:rFonts w:ascii="Arial" w:hAnsi="Arial" w:cs="Arial"/>
        </w:rPr>
        <w:t>przeprowadzanej co najmniej raz na 5 lat</w:t>
      </w:r>
      <w:r w:rsidRPr="00B10C08">
        <w:rPr>
          <w:rFonts w:ascii="Arial" w:hAnsi="Arial" w:cs="Arial"/>
        </w:rPr>
        <w:t>, stanowi wzór 2.3.13. wraz z</w:t>
      </w:r>
      <w:r>
        <w:rPr>
          <w:rFonts w:ascii="Arial" w:hAnsi="Arial" w:cs="Arial"/>
        </w:rPr>
        <w:t> </w:t>
      </w:r>
      <w:r w:rsidRPr="00B10C08">
        <w:rPr>
          <w:rFonts w:ascii="Arial" w:hAnsi="Arial" w:cs="Arial"/>
        </w:rPr>
        <w:t>załącznikami stanowiącymi wzór 2.3.13.1. oraz 2.3.13.2. we wzorniku druków</w:t>
      </w:r>
      <w:r w:rsidRPr="00B10C08">
        <w:rPr>
          <w:rFonts w:ascii="Arial" w:hAnsi="Arial" w:cs="Arial"/>
          <w:vertAlign w:val="superscript"/>
        </w:rPr>
        <w:t>8</w:t>
      </w:r>
      <w:r w:rsidRPr="00B10C08">
        <w:rPr>
          <w:rFonts w:ascii="Arial" w:hAnsi="Arial" w:cs="Arial"/>
        </w:rPr>
        <w:t>.</w:t>
      </w:r>
    </w:p>
  </w:footnote>
  <w:footnote w:id="43">
    <w:p w14:paraId="571211BD" w14:textId="77777777" w:rsidR="00A8752B" w:rsidRPr="005F782F" w:rsidRDefault="00A8752B">
      <w:pPr>
        <w:pStyle w:val="Tekstprzypisudolnego"/>
        <w:rPr>
          <w:rFonts w:ascii="Arial" w:hAnsi="Arial" w:cs="Arial"/>
        </w:rPr>
      </w:pPr>
      <w:r w:rsidRPr="005F782F">
        <w:rPr>
          <w:rStyle w:val="Odwoanieprzypisudolnego"/>
          <w:rFonts w:ascii="Arial" w:hAnsi="Arial" w:cs="Arial"/>
        </w:rPr>
        <w:footnoteRef/>
      </w:r>
      <w:r w:rsidRPr="005F782F">
        <w:rPr>
          <w:rFonts w:ascii="Arial" w:hAnsi="Arial" w:cs="Arial"/>
        </w:rPr>
        <w:t xml:space="preserve"> Art. 12 ust 1 </w:t>
      </w:r>
      <w:r>
        <w:rPr>
          <w:rFonts w:ascii="Arial" w:hAnsi="Arial" w:cs="Arial"/>
        </w:rPr>
        <w:t>Prawa</w:t>
      </w:r>
      <w:r w:rsidRPr="005F782F">
        <w:rPr>
          <w:rFonts w:ascii="Arial" w:hAnsi="Arial" w:cs="Arial"/>
        </w:rPr>
        <w:t xml:space="preserve"> budowlane</w:t>
      </w:r>
      <w:r>
        <w:rPr>
          <w:rFonts w:ascii="Arial" w:hAnsi="Arial" w:cs="Arial"/>
        </w:rPr>
        <w:t>go</w:t>
      </w:r>
    </w:p>
  </w:footnote>
  <w:footnote w:id="44">
    <w:p w14:paraId="6B3F5E84" w14:textId="3115DD46" w:rsidR="00A8752B" w:rsidRPr="005F782F" w:rsidRDefault="00A8752B" w:rsidP="005F782F">
      <w:pPr>
        <w:pStyle w:val="Tekstprzypisudolnego"/>
        <w:ind w:left="284" w:hanging="284"/>
        <w:jc w:val="both"/>
        <w:rPr>
          <w:rFonts w:ascii="Arial" w:hAnsi="Arial" w:cs="Arial"/>
        </w:rPr>
      </w:pPr>
      <w:r w:rsidRPr="005F782F">
        <w:rPr>
          <w:rStyle w:val="Odwoanieprzypisudolnego"/>
          <w:rFonts w:ascii="Arial" w:hAnsi="Arial" w:cs="Arial"/>
        </w:rPr>
        <w:footnoteRef/>
      </w:r>
      <w:r>
        <w:rPr>
          <w:rFonts w:ascii="Arial" w:hAnsi="Arial" w:cs="Arial"/>
        </w:rPr>
        <w:t xml:space="preserve"> Rozporządzenie</w:t>
      </w:r>
      <w:r w:rsidRPr="005F782F">
        <w:rPr>
          <w:rFonts w:ascii="Arial" w:hAnsi="Arial" w:cs="Arial"/>
        </w:rPr>
        <w:t xml:space="preserve"> Ministra Gospodarki, Pracy i Polityki Społecznej z dn</w:t>
      </w:r>
      <w:r>
        <w:rPr>
          <w:rFonts w:ascii="Arial" w:hAnsi="Arial" w:cs="Arial"/>
        </w:rPr>
        <w:t>ia</w:t>
      </w:r>
      <w:r w:rsidRPr="005F782F">
        <w:rPr>
          <w:rFonts w:ascii="Arial" w:hAnsi="Arial" w:cs="Arial"/>
        </w:rPr>
        <w:t xml:space="preserve"> 28 kwietnia 2003r. w sprawie szczegółowych zasad stwierdzania posiadania kwalifikacji przez osoby zajmujące się eksploatacją urządzeń, instalacji i sieci </w:t>
      </w:r>
      <w:r>
        <w:rPr>
          <w:rFonts w:ascii="Arial" w:hAnsi="Arial" w:cs="Arial"/>
        </w:rPr>
        <w:t>(</w:t>
      </w:r>
      <w:r w:rsidRPr="005F782F">
        <w:rPr>
          <w:rFonts w:ascii="Arial" w:hAnsi="Arial" w:cs="Arial"/>
        </w:rPr>
        <w:t>Dz.U. Nr 89, poz. 828</w:t>
      </w:r>
      <w:r>
        <w:rPr>
          <w:rFonts w:ascii="Arial" w:hAnsi="Arial" w:cs="Arial"/>
        </w:rPr>
        <w:t xml:space="preserve"> ze zm.)</w:t>
      </w:r>
    </w:p>
  </w:footnote>
  <w:footnote w:id="45">
    <w:p w14:paraId="7293091F" w14:textId="4F59CFCC" w:rsidR="00A8752B" w:rsidRPr="00AA5380" w:rsidRDefault="00A8752B" w:rsidP="00AE4589">
      <w:pPr>
        <w:pStyle w:val="Tekstprzypisudolnego"/>
        <w:ind w:left="284" w:hanging="284"/>
        <w:jc w:val="both"/>
        <w:rPr>
          <w:rFonts w:ascii="Arial" w:hAnsi="Arial" w:cs="Arial"/>
        </w:rPr>
      </w:pPr>
      <w:r w:rsidRPr="00AE4589">
        <w:rPr>
          <w:rStyle w:val="Odwoanieprzypisudolnego"/>
          <w:rFonts w:ascii="Arial" w:hAnsi="Arial" w:cs="Arial"/>
        </w:rPr>
        <w:footnoteRef/>
      </w:r>
      <w:r w:rsidRPr="00AE4589">
        <w:rPr>
          <w:rFonts w:ascii="Arial" w:hAnsi="Arial" w:cs="Arial"/>
        </w:rPr>
        <w:t xml:space="preserve"> Ustawa z dnia 29 sierpnia 2014 r. o charakterystyce energetycznej budynków (</w:t>
      </w:r>
      <w:proofErr w:type="spellStart"/>
      <w:r w:rsidRPr="00AE4589">
        <w:rPr>
          <w:rFonts w:ascii="Arial" w:hAnsi="Arial" w:cs="Arial"/>
        </w:rPr>
        <w:t>t.j</w:t>
      </w:r>
      <w:proofErr w:type="spellEnd"/>
      <w:r w:rsidRPr="00AE4589">
        <w:rPr>
          <w:rFonts w:ascii="Arial" w:hAnsi="Arial" w:cs="Arial"/>
        </w:rPr>
        <w:t xml:space="preserve">. Dz.U. z </w:t>
      </w:r>
      <w:r>
        <w:rPr>
          <w:rFonts w:ascii="Arial" w:hAnsi="Arial" w:cs="Arial"/>
        </w:rPr>
        <w:t>2020 r. poz. 213).</w:t>
      </w:r>
    </w:p>
  </w:footnote>
  <w:footnote w:id="46">
    <w:p w14:paraId="0DD1D8A2" w14:textId="25E8CF81" w:rsidR="00A8752B" w:rsidRPr="00D21DFE" w:rsidRDefault="00A8752B" w:rsidP="00D21DFE">
      <w:pPr>
        <w:pStyle w:val="Tekstprzypisudolnego"/>
        <w:ind w:left="284" w:hanging="284"/>
        <w:jc w:val="both"/>
        <w:rPr>
          <w:rFonts w:ascii="Arial" w:hAnsi="Arial" w:cs="Arial"/>
        </w:rPr>
      </w:pPr>
      <w:r w:rsidRPr="00D21DFE">
        <w:rPr>
          <w:rStyle w:val="Odwoanieprzypisudolnego"/>
          <w:rFonts w:ascii="Arial" w:hAnsi="Arial" w:cs="Arial"/>
        </w:rPr>
        <w:footnoteRef/>
      </w:r>
      <w:r w:rsidRPr="00D21DFE">
        <w:rPr>
          <w:rFonts w:ascii="Arial" w:hAnsi="Arial" w:cs="Arial"/>
        </w:rPr>
        <w:t xml:space="preserve"> Moż</w:t>
      </w:r>
      <w:r>
        <w:rPr>
          <w:rFonts w:ascii="Arial" w:hAnsi="Arial" w:cs="Arial"/>
        </w:rPr>
        <w:t>na</w:t>
      </w:r>
      <w:r w:rsidRPr="00D21DFE">
        <w:rPr>
          <w:rFonts w:ascii="Arial" w:hAnsi="Arial" w:cs="Arial"/>
        </w:rPr>
        <w:t xml:space="preserve"> wykonywać kontrolę systemu ogrzewania i systemu klimatyzacji w budynku, jeśli posiada</w:t>
      </w:r>
      <w:r>
        <w:rPr>
          <w:rFonts w:ascii="Arial" w:hAnsi="Arial" w:cs="Arial"/>
        </w:rPr>
        <w:t xml:space="preserve"> </w:t>
      </w:r>
      <w:r w:rsidRPr="00D21DFE">
        <w:rPr>
          <w:rFonts w:ascii="Arial" w:hAnsi="Arial" w:cs="Arial"/>
        </w:rPr>
        <w:t>s</w:t>
      </w:r>
      <w:r>
        <w:rPr>
          <w:rFonts w:ascii="Arial" w:hAnsi="Arial" w:cs="Arial"/>
        </w:rPr>
        <w:t>ię</w:t>
      </w:r>
      <w:r w:rsidRPr="00D21DFE">
        <w:rPr>
          <w:rFonts w:ascii="Arial" w:hAnsi="Arial" w:cs="Arial"/>
        </w:rPr>
        <w:t>:</w:t>
      </w:r>
    </w:p>
    <w:p w14:paraId="467087C2" w14:textId="4385B67A" w:rsidR="00A8752B" w:rsidRPr="00D21DFE" w:rsidRDefault="00A8752B" w:rsidP="004D56DE">
      <w:pPr>
        <w:pStyle w:val="Tekstprzypisudolnego"/>
        <w:numPr>
          <w:ilvl w:val="0"/>
          <w:numId w:val="206"/>
        </w:numPr>
        <w:ind w:left="709"/>
        <w:jc w:val="both"/>
        <w:rPr>
          <w:rFonts w:ascii="Arial" w:hAnsi="Arial" w:cs="Arial"/>
        </w:rPr>
      </w:pPr>
      <w:r w:rsidRPr="00D21DFE">
        <w:rPr>
          <w:rFonts w:ascii="Arial" w:hAnsi="Arial" w:cs="Arial"/>
        </w:rPr>
        <w:t>uprawnienia budowlane w specjalności instalacyjnej lub</w:t>
      </w:r>
    </w:p>
    <w:p w14:paraId="6614ED33" w14:textId="7BB63956" w:rsidR="00A8752B" w:rsidRPr="00D21DFE" w:rsidRDefault="00A8752B" w:rsidP="004D56DE">
      <w:pPr>
        <w:pStyle w:val="Tekstprzypisudolnego"/>
        <w:numPr>
          <w:ilvl w:val="0"/>
          <w:numId w:val="206"/>
        </w:numPr>
        <w:ind w:left="709"/>
        <w:jc w:val="both"/>
        <w:rPr>
          <w:rFonts w:ascii="Arial" w:hAnsi="Arial" w:cs="Arial"/>
        </w:rPr>
      </w:pPr>
      <w:r w:rsidRPr="00D21DFE">
        <w:rPr>
          <w:rFonts w:ascii="Arial" w:hAnsi="Arial" w:cs="Arial"/>
        </w:rPr>
        <w:t>kwalifikacje wymagane przy wykonywaniu dozoru nad eksploatacją urządzeń wytwarzających, przetwarzających, przesyłających i zużywających ciepło oraz innych urządzeń energetycznych.</w:t>
      </w:r>
    </w:p>
  </w:footnote>
  <w:footnote w:id="47">
    <w:p w14:paraId="4BDCA18E" w14:textId="402BB28B" w:rsidR="00A8752B" w:rsidRPr="00B673F5" w:rsidRDefault="00A8752B" w:rsidP="00B673F5">
      <w:pPr>
        <w:pStyle w:val="Tekstprzypisudolnego"/>
        <w:ind w:left="284" w:hanging="284"/>
        <w:jc w:val="both"/>
        <w:rPr>
          <w:rFonts w:ascii="Arial" w:hAnsi="Arial" w:cs="Arial"/>
        </w:rPr>
      </w:pPr>
      <w:r w:rsidRPr="00B673F5">
        <w:rPr>
          <w:rStyle w:val="Odwoanieprzypisudolnego"/>
          <w:rFonts w:ascii="Arial" w:hAnsi="Arial" w:cs="Arial"/>
        </w:rPr>
        <w:footnoteRef/>
      </w:r>
      <w:r>
        <w:rPr>
          <w:rFonts w:ascii="Arial" w:hAnsi="Arial" w:cs="Arial"/>
        </w:rPr>
        <w:t xml:space="preserve"> R</w:t>
      </w:r>
      <w:r w:rsidRPr="00B673F5">
        <w:rPr>
          <w:rFonts w:ascii="Arial" w:hAnsi="Arial" w:cs="Arial"/>
        </w:rPr>
        <w:t>ozporządzeni</w:t>
      </w:r>
      <w:r>
        <w:rPr>
          <w:rFonts w:ascii="Arial" w:hAnsi="Arial" w:cs="Arial"/>
        </w:rPr>
        <w:t>e</w:t>
      </w:r>
      <w:r w:rsidRPr="00B673F5">
        <w:rPr>
          <w:rFonts w:ascii="Arial" w:hAnsi="Arial" w:cs="Arial"/>
        </w:rPr>
        <w:t xml:space="preserve"> Ministra Pracy i Polityki Socjalnej z dnia 26 września 1997 r. w sprawie ogólnych przepisów bezpieczeństwa i higieny pracy (</w:t>
      </w:r>
      <w:proofErr w:type="spellStart"/>
      <w:r>
        <w:rPr>
          <w:rFonts w:ascii="Arial" w:hAnsi="Arial" w:cs="Arial"/>
        </w:rPr>
        <w:t>t.j</w:t>
      </w:r>
      <w:proofErr w:type="spellEnd"/>
      <w:r>
        <w:rPr>
          <w:rFonts w:ascii="Arial" w:hAnsi="Arial" w:cs="Arial"/>
        </w:rPr>
        <w:t>.</w:t>
      </w:r>
      <w:r w:rsidRPr="00B673F5">
        <w:rPr>
          <w:rFonts w:ascii="Arial" w:hAnsi="Arial" w:cs="Arial"/>
        </w:rPr>
        <w:t xml:space="preserve"> Dz. U. z 2003 r. Nr 169, poz. 1650 z</w:t>
      </w:r>
      <w:r>
        <w:rPr>
          <w:rFonts w:ascii="Arial" w:hAnsi="Arial" w:cs="Arial"/>
        </w:rPr>
        <w:t>e</w:t>
      </w:r>
      <w:r w:rsidRPr="00B673F5">
        <w:rPr>
          <w:rFonts w:ascii="Arial" w:hAnsi="Arial" w:cs="Arial"/>
        </w:rPr>
        <w:t xml:space="preserve"> zm.)</w:t>
      </w:r>
      <w:r>
        <w:rPr>
          <w:rFonts w:ascii="Arial" w:hAnsi="Arial" w:cs="Arial"/>
        </w:rPr>
        <w:t>.</w:t>
      </w:r>
    </w:p>
  </w:footnote>
  <w:footnote w:id="48">
    <w:p w14:paraId="6A2EB13B" w14:textId="676D5BA1" w:rsidR="00A8752B" w:rsidRPr="002A255B" w:rsidRDefault="00A8752B" w:rsidP="004E378B">
      <w:pPr>
        <w:pStyle w:val="Tekstprzypisudolnego"/>
        <w:ind w:left="284" w:hanging="284"/>
        <w:jc w:val="both"/>
        <w:rPr>
          <w:rFonts w:ascii="Arial" w:hAnsi="Arial" w:cs="Arial"/>
        </w:rPr>
      </w:pPr>
      <w:r w:rsidRPr="002A255B">
        <w:rPr>
          <w:rStyle w:val="Odwoanieprzypisudolnego"/>
          <w:rFonts w:ascii="Arial" w:hAnsi="Arial" w:cs="Arial"/>
        </w:rPr>
        <w:footnoteRef/>
      </w:r>
      <w:r>
        <w:rPr>
          <w:rFonts w:ascii="Arial" w:hAnsi="Arial" w:cs="Arial"/>
        </w:rPr>
        <w:t xml:space="preserve"> § 4 ust. 2 r</w:t>
      </w:r>
      <w:r w:rsidRPr="002A255B">
        <w:rPr>
          <w:rFonts w:ascii="Arial" w:hAnsi="Arial" w:cs="Arial"/>
        </w:rPr>
        <w:t>ozporządzenia Ministra Spraw Wewnętrznych i Administracji z dnia 7 czerwca 2010 r. w sprawie ochrony przeciwpożarowej budynków, innych obiektów budowlanych i terenów (Dz. U. Nr 109, poz. 719)</w:t>
      </w:r>
      <w:r>
        <w:rPr>
          <w:rFonts w:ascii="Arial" w:hAnsi="Arial" w:cs="Arial"/>
        </w:rPr>
        <w:t>.</w:t>
      </w:r>
    </w:p>
  </w:footnote>
  <w:footnote w:id="49">
    <w:p w14:paraId="1C520CD0" w14:textId="77777777" w:rsidR="00A8752B" w:rsidRPr="00937A6B" w:rsidRDefault="00A8752B">
      <w:pPr>
        <w:pStyle w:val="Tekstprzypisudolnego"/>
        <w:rPr>
          <w:rFonts w:ascii="Arial" w:hAnsi="Arial" w:cs="Arial"/>
        </w:rPr>
      </w:pPr>
      <w:r w:rsidRPr="00937A6B">
        <w:rPr>
          <w:rStyle w:val="Odwoanieprzypisudolnego"/>
          <w:rFonts w:ascii="Arial" w:hAnsi="Arial" w:cs="Arial"/>
        </w:rPr>
        <w:footnoteRef/>
      </w:r>
      <w:r w:rsidRPr="00937A6B">
        <w:rPr>
          <w:rFonts w:ascii="Arial" w:hAnsi="Arial" w:cs="Arial"/>
        </w:rPr>
        <w:t xml:space="preserve"> Art. 12 i 12a Prawa budowlanego</w:t>
      </w:r>
      <w:r>
        <w:rPr>
          <w:rFonts w:ascii="Arial" w:hAnsi="Arial" w:cs="Arial"/>
        </w:rPr>
        <w:t>.</w:t>
      </w:r>
    </w:p>
  </w:footnote>
  <w:footnote w:id="50">
    <w:p w14:paraId="12C23C04" w14:textId="77777777" w:rsidR="00A8752B" w:rsidRPr="00DB3DC3" w:rsidRDefault="00A8752B">
      <w:pPr>
        <w:pStyle w:val="Tekstprzypisudolnego"/>
        <w:rPr>
          <w:rFonts w:ascii="Arial" w:hAnsi="Arial" w:cs="Arial"/>
        </w:rPr>
      </w:pPr>
      <w:r w:rsidRPr="00DB3DC3">
        <w:rPr>
          <w:rStyle w:val="Odwoanieprzypisudolnego"/>
          <w:rFonts w:ascii="Arial" w:hAnsi="Arial" w:cs="Arial"/>
        </w:rPr>
        <w:footnoteRef/>
      </w:r>
      <w:r w:rsidRPr="00DB3DC3">
        <w:rPr>
          <w:rFonts w:ascii="Arial" w:hAnsi="Arial" w:cs="Arial"/>
        </w:rPr>
        <w:t xml:space="preserve"> Art. 62 ust. 6 Prawa budowlanego.</w:t>
      </w:r>
    </w:p>
  </w:footnote>
  <w:footnote w:id="51">
    <w:p w14:paraId="40851EA0" w14:textId="30497EC6" w:rsidR="00A8752B" w:rsidRPr="00A168D7" w:rsidRDefault="00A8752B" w:rsidP="00E67304">
      <w:pPr>
        <w:pStyle w:val="Tekstprzypisudolnego"/>
        <w:ind w:left="284" w:hanging="284"/>
        <w:jc w:val="both"/>
        <w:rPr>
          <w:rFonts w:ascii="Arial" w:hAnsi="Arial" w:cs="Arial"/>
        </w:rPr>
      </w:pPr>
      <w:r w:rsidRPr="00A168D7">
        <w:rPr>
          <w:rStyle w:val="Odwoanieprzypisudolnego"/>
          <w:rFonts w:ascii="Arial" w:hAnsi="Arial" w:cs="Arial"/>
        </w:rPr>
        <w:footnoteRef/>
      </w:r>
      <w:r w:rsidRPr="00A168D7">
        <w:rPr>
          <w:rFonts w:ascii="Arial" w:hAnsi="Arial" w:cs="Arial"/>
        </w:rPr>
        <w:t xml:space="preserve"> R</w:t>
      </w:r>
      <w:r>
        <w:rPr>
          <w:rFonts w:ascii="Arial" w:hAnsi="Arial" w:cs="Arial"/>
        </w:rPr>
        <w:t xml:space="preserve">ozporządzenie </w:t>
      </w:r>
      <w:r w:rsidRPr="00A168D7">
        <w:rPr>
          <w:rFonts w:ascii="Arial" w:hAnsi="Arial" w:cs="Arial"/>
        </w:rPr>
        <w:t>M</w:t>
      </w:r>
      <w:r>
        <w:rPr>
          <w:rFonts w:ascii="Arial" w:hAnsi="Arial" w:cs="Arial"/>
        </w:rPr>
        <w:t>inistra</w:t>
      </w:r>
      <w:r w:rsidRPr="00A168D7">
        <w:rPr>
          <w:rFonts w:ascii="Arial" w:hAnsi="Arial" w:cs="Arial"/>
        </w:rPr>
        <w:t xml:space="preserve"> I</w:t>
      </w:r>
      <w:r>
        <w:rPr>
          <w:rFonts w:ascii="Arial" w:hAnsi="Arial" w:cs="Arial"/>
        </w:rPr>
        <w:t>nwestycji i</w:t>
      </w:r>
      <w:r w:rsidRPr="00A168D7">
        <w:rPr>
          <w:rFonts w:ascii="Arial" w:hAnsi="Arial" w:cs="Arial"/>
        </w:rPr>
        <w:t xml:space="preserve"> R</w:t>
      </w:r>
      <w:r>
        <w:rPr>
          <w:rFonts w:ascii="Arial" w:hAnsi="Arial" w:cs="Arial"/>
        </w:rPr>
        <w:t xml:space="preserve">ozwoju </w:t>
      </w:r>
      <w:r w:rsidRPr="00A168D7">
        <w:rPr>
          <w:rFonts w:ascii="Arial" w:hAnsi="Arial" w:cs="Arial"/>
        </w:rPr>
        <w:t>z dnia 29 kwietnia 2019 r.</w:t>
      </w:r>
      <w:r>
        <w:rPr>
          <w:rFonts w:ascii="Arial" w:hAnsi="Arial" w:cs="Arial"/>
        </w:rPr>
        <w:t xml:space="preserve"> </w:t>
      </w:r>
      <w:r w:rsidRPr="00A168D7">
        <w:rPr>
          <w:rFonts w:ascii="Arial" w:hAnsi="Arial" w:cs="Arial"/>
        </w:rPr>
        <w:t>w sprawie przygotowania zawodowego do wykonywania samodzielnych funkcji technicznych w budownictwie</w:t>
      </w:r>
      <w:r>
        <w:rPr>
          <w:rFonts w:ascii="Arial" w:hAnsi="Arial" w:cs="Arial"/>
        </w:rPr>
        <w:t xml:space="preserve"> </w:t>
      </w:r>
      <w:r w:rsidRPr="00A168D7">
        <w:rPr>
          <w:rFonts w:ascii="Arial" w:hAnsi="Arial" w:cs="Arial"/>
        </w:rPr>
        <w:t xml:space="preserve">(Dz. U. </w:t>
      </w:r>
      <w:r>
        <w:rPr>
          <w:rFonts w:ascii="Arial" w:hAnsi="Arial" w:cs="Arial"/>
        </w:rPr>
        <w:t>poz.831</w:t>
      </w:r>
      <w:r w:rsidRPr="00A168D7">
        <w:rPr>
          <w:rFonts w:ascii="Arial" w:hAnsi="Arial" w:cs="Arial"/>
        </w:rPr>
        <w:t>)</w:t>
      </w:r>
      <w:r>
        <w:rPr>
          <w:rFonts w:ascii="Arial" w:hAnsi="Arial" w:cs="Arial"/>
        </w:rPr>
        <w:t>.</w:t>
      </w:r>
    </w:p>
  </w:footnote>
  <w:footnote w:id="52">
    <w:p w14:paraId="4DF4AA4E" w14:textId="00280385" w:rsidR="00A8752B" w:rsidRPr="002A255B" w:rsidRDefault="00A8752B" w:rsidP="002A255B">
      <w:pPr>
        <w:pStyle w:val="Tekstprzypisudolnego"/>
        <w:ind w:left="284" w:hanging="284"/>
        <w:jc w:val="both"/>
        <w:rPr>
          <w:rFonts w:ascii="Arial" w:hAnsi="Arial" w:cs="Arial"/>
        </w:rPr>
      </w:pPr>
      <w:r w:rsidRPr="002A255B">
        <w:rPr>
          <w:rStyle w:val="Odwoanieprzypisudolnego"/>
          <w:rFonts w:ascii="Arial" w:hAnsi="Arial" w:cs="Arial"/>
        </w:rPr>
        <w:footnoteRef/>
      </w:r>
      <w:r>
        <w:rPr>
          <w:rFonts w:ascii="Arial" w:hAnsi="Arial" w:cs="Arial"/>
        </w:rPr>
        <w:t xml:space="preserve"> Zabudowa zagrodowa to</w:t>
      </w:r>
      <w:r w:rsidRPr="002A255B">
        <w:rPr>
          <w:rFonts w:ascii="Arial" w:hAnsi="Arial" w:cs="Arial"/>
        </w:rPr>
        <w:t xml:space="preserve"> w szczególności budynki mieszkalne, budynki</w:t>
      </w:r>
      <w:r>
        <w:rPr>
          <w:rFonts w:ascii="Arial" w:hAnsi="Arial" w:cs="Arial"/>
        </w:rPr>
        <w:t xml:space="preserve"> gospodarcze lub inwentarskie w </w:t>
      </w:r>
      <w:r w:rsidRPr="002A255B">
        <w:rPr>
          <w:rFonts w:ascii="Arial" w:hAnsi="Arial" w:cs="Arial"/>
        </w:rPr>
        <w:t>gospodarstwach leśnych, stanowiące funkcjonalnie połączony ze sobą zespół składników przeznaczonych do prowadzenia gospodarki leśnej</w:t>
      </w:r>
      <w:r>
        <w:rPr>
          <w:rFonts w:ascii="Arial" w:hAnsi="Arial" w:cs="Arial"/>
        </w:rPr>
        <w:t>.</w:t>
      </w:r>
    </w:p>
  </w:footnote>
  <w:footnote w:id="53">
    <w:p w14:paraId="3E36456F" w14:textId="77777777" w:rsidR="00A8752B" w:rsidRPr="00C5525B" w:rsidRDefault="00A8752B">
      <w:pPr>
        <w:pStyle w:val="Tekstprzypisudolnego"/>
        <w:rPr>
          <w:rFonts w:ascii="Arial" w:hAnsi="Arial" w:cs="Arial"/>
        </w:rPr>
      </w:pPr>
      <w:r w:rsidRPr="00C5525B">
        <w:rPr>
          <w:rStyle w:val="Odwoanieprzypisudolnego"/>
          <w:rFonts w:ascii="Arial" w:hAnsi="Arial" w:cs="Arial"/>
        </w:rPr>
        <w:footnoteRef/>
      </w:r>
      <w:r w:rsidRPr="00C5525B">
        <w:rPr>
          <w:rFonts w:ascii="Arial" w:hAnsi="Arial" w:cs="Arial"/>
        </w:rPr>
        <w:t xml:space="preserve"> Art. 64 Prawa budowlanego</w:t>
      </w:r>
      <w:r>
        <w:rPr>
          <w:rFonts w:ascii="Arial" w:hAnsi="Arial" w:cs="Arial"/>
        </w:rPr>
        <w:t>.</w:t>
      </w:r>
    </w:p>
  </w:footnote>
  <w:footnote w:id="54">
    <w:p w14:paraId="431277A9" w14:textId="1A1BB725" w:rsidR="00A8752B" w:rsidRPr="00C11557" w:rsidRDefault="00A8752B" w:rsidP="00C11557">
      <w:pPr>
        <w:pStyle w:val="Tekstprzypisudolnego"/>
        <w:ind w:left="284" w:hanging="284"/>
        <w:jc w:val="both"/>
        <w:rPr>
          <w:rFonts w:ascii="Arial" w:hAnsi="Arial" w:cs="Arial"/>
        </w:rPr>
      </w:pPr>
      <w:r w:rsidRPr="00C11557">
        <w:rPr>
          <w:rStyle w:val="Odwoanieprzypisudolnego"/>
          <w:rFonts w:ascii="Arial" w:hAnsi="Arial" w:cs="Arial"/>
        </w:rPr>
        <w:footnoteRef/>
      </w:r>
      <w:r>
        <w:rPr>
          <w:rFonts w:ascii="Arial" w:hAnsi="Arial" w:cs="Arial"/>
        </w:rPr>
        <w:t xml:space="preserve"> O</w:t>
      </w:r>
      <w:r w:rsidRPr="00C11557">
        <w:rPr>
          <w:rFonts w:ascii="Arial" w:hAnsi="Arial" w:cs="Arial"/>
        </w:rPr>
        <w:t>bowiązek prowadzenia książki obiektu budowlanego dotyczy również obiektów wybudowanych przed wejściem w życie obecnie obowiązujące</w:t>
      </w:r>
      <w:r>
        <w:rPr>
          <w:rFonts w:ascii="Arial" w:hAnsi="Arial" w:cs="Arial"/>
        </w:rPr>
        <w:t>go Prawa b</w:t>
      </w:r>
      <w:r w:rsidRPr="00C11557">
        <w:rPr>
          <w:rFonts w:ascii="Arial" w:hAnsi="Arial" w:cs="Arial"/>
        </w:rPr>
        <w:t>udowlane</w:t>
      </w:r>
      <w:r>
        <w:rPr>
          <w:rFonts w:ascii="Arial" w:hAnsi="Arial" w:cs="Arial"/>
        </w:rPr>
        <w:t>go</w:t>
      </w:r>
      <w:r w:rsidRPr="00C11557">
        <w:rPr>
          <w:rFonts w:ascii="Arial" w:hAnsi="Arial" w:cs="Arial"/>
        </w:rPr>
        <w:t>. Oznacza to, ż</w:t>
      </w:r>
      <w:r>
        <w:rPr>
          <w:rFonts w:ascii="Arial" w:hAnsi="Arial" w:cs="Arial"/>
        </w:rPr>
        <w:t xml:space="preserve">e zarządcy obiektów będących w zarządzie </w:t>
      </w:r>
      <w:r w:rsidRPr="00C11557">
        <w:rPr>
          <w:rFonts w:ascii="Arial" w:hAnsi="Arial" w:cs="Arial"/>
        </w:rPr>
        <w:t>L</w:t>
      </w:r>
      <w:r>
        <w:rPr>
          <w:rFonts w:ascii="Arial" w:hAnsi="Arial" w:cs="Arial"/>
        </w:rPr>
        <w:t xml:space="preserve">asów </w:t>
      </w:r>
      <w:r w:rsidRPr="00C11557">
        <w:rPr>
          <w:rFonts w:ascii="Arial" w:hAnsi="Arial" w:cs="Arial"/>
        </w:rPr>
        <w:t>P</w:t>
      </w:r>
      <w:r>
        <w:rPr>
          <w:rFonts w:ascii="Arial" w:hAnsi="Arial" w:cs="Arial"/>
        </w:rPr>
        <w:t>aństwowych</w:t>
      </w:r>
      <w:r w:rsidRPr="00C11557">
        <w:rPr>
          <w:rFonts w:ascii="Arial" w:hAnsi="Arial" w:cs="Arial"/>
        </w:rPr>
        <w:t xml:space="preserve"> </w:t>
      </w:r>
      <w:r w:rsidRPr="000021B4">
        <w:rPr>
          <w:rFonts w:ascii="Arial" w:hAnsi="Arial" w:cs="Arial"/>
          <w:u w:val="single"/>
        </w:rPr>
        <w:t>zobowiązani są</w:t>
      </w:r>
      <w:r w:rsidRPr="00C11557">
        <w:rPr>
          <w:rFonts w:ascii="Arial" w:hAnsi="Arial" w:cs="Arial"/>
        </w:rPr>
        <w:t xml:space="preserve"> prowadzić książki obiektu budowlanego dla obiektów wybudowanych i od</w:t>
      </w:r>
      <w:r>
        <w:rPr>
          <w:rFonts w:ascii="Arial" w:hAnsi="Arial" w:cs="Arial"/>
        </w:rPr>
        <w:t xml:space="preserve">danych do użytku również przed </w:t>
      </w:r>
      <w:r w:rsidRPr="00C11557">
        <w:rPr>
          <w:rFonts w:ascii="Arial" w:hAnsi="Arial" w:cs="Arial"/>
        </w:rPr>
        <w:t>1</w:t>
      </w:r>
      <w:r>
        <w:rPr>
          <w:rFonts w:ascii="Arial" w:hAnsi="Arial" w:cs="Arial"/>
        </w:rPr>
        <w:t xml:space="preserve"> stycznia </w:t>
      </w:r>
      <w:r w:rsidRPr="00C11557">
        <w:rPr>
          <w:rFonts w:ascii="Arial" w:hAnsi="Arial" w:cs="Arial"/>
        </w:rPr>
        <w:t>1995 r.</w:t>
      </w:r>
    </w:p>
  </w:footnote>
  <w:footnote w:id="55">
    <w:p w14:paraId="36855B0C" w14:textId="2B82E6A8" w:rsidR="00A8752B" w:rsidRPr="00C5525B" w:rsidRDefault="00A8752B" w:rsidP="00C5525B">
      <w:pPr>
        <w:pStyle w:val="Tekstprzypisudolnego"/>
        <w:ind w:left="284" w:hanging="284"/>
        <w:jc w:val="both"/>
        <w:rPr>
          <w:rFonts w:ascii="Arial" w:hAnsi="Arial" w:cs="Arial"/>
        </w:rPr>
      </w:pPr>
      <w:r w:rsidRPr="00C5525B">
        <w:rPr>
          <w:rStyle w:val="Odwoanieprzypisudolnego"/>
          <w:rFonts w:ascii="Arial" w:hAnsi="Arial" w:cs="Arial"/>
        </w:rPr>
        <w:footnoteRef/>
      </w:r>
      <w:r w:rsidRPr="00C5525B">
        <w:rPr>
          <w:rFonts w:ascii="Arial" w:hAnsi="Arial" w:cs="Arial"/>
        </w:rPr>
        <w:t xml:space="preserve"> Rozporządzenie Ministra Infrastruktury z dnia 3 lipca 2003 r. w sprawie książk</w:t>
      </w:r>
      <w:r>
        <w:rPr>
          <w:rFonts w:ascii="Arial" w:hAnsi="Arial" w:cs="Arial"/>
        </w:rPr>
        <w:t>i obiektu budowlanego (Dz. </w:t>
      </w:r>
      <w:r w:rsidRPr="00C5525B">
        <w:rPr>
          <w:rFonts w:ascii="Arial" w:hAnsi="Arial" w:cs="Arial"/>
        </w:rPr>
        <w:t>U.</w:t>
      </w:r>
      <w:r>
        <w:rPr>
          <w:rFonts w:ascii="Arial" w:hAnsi="Arial" w:cs="Arial"/>
        </w:rPr>
        <w:t xml:space="preserve"> z 2003 r.</w:t>
      </w:r>
      <w:r w:rsidRPr="00C5525B">
        <w:rPr>
          <w:rFonts w:ascii="Arial" w:hAnsi="Arial" w:cs="Arial"/>
        </w:rPr>
        <w:t xml:space="preserve"> Nr 120, poz. 1134</w:t>
      </w:r>
      <w:r>
        <w:rPr>
          <w:rFonts w:ascii="Arial" w:hAnsi="Arial" w:cs="Arial"/>
        </w:rPr>
        <w:t>).</w:t>
      </w:r>
    </w:p>
  </w:footnote>
  <w:footnote w:id="56">
    <w:p w14:paraId="3502AE3B" w14:textId="77777777" w:rsidR="00A8752B" w:rsidRPr="00447C50" w:rsidRDefault="00A8752B">
      <w:pPr>
        <w:pStyle w:val="Tekstprzypisudolnego"/>
        <w:rPr>
          <w:rFonts w:ascii="Arial" w:hAnsi="Arial" w:cs="Arial"/>
        </w:rPr>
      </w:pPr>
      <w:r w:rsidRPr="00447C50">
        <w:rPr>
          <w:rStyle w:val="Odwoanieprzypisudolnego"/>
          <w:rFonts w:ascii="Arial" w:hAnsi="Arial" w:cs="Arial"/>
        </w:rPr>
        <w:footnoteRef/>
      </w:r>
      <w:r w:rsidRPr="00447C50">
        <w:rPr>
          <w:rFonts w:ascii="Arial" w:hAnsi="Arial" w:cs="Arial"/>
        </w:rPr>
        <w:t xml:space="preserve"> Art. 60 Prawa budowlanego.</w:t>
      </w:r>
    </w:p>
  </w:footnote>
  <w:footnote w:id="57">
    <w:p w14:paraId="42E2E33A" w14:textId="7A18A856" w:rsidR="00A8752B" w:rsidRPr="00447C50" w:rsidRDefault="00A8752B" w:rsidP="00447C50">
      <w:pPr>
        <w:pStyle w:val="Tekstprzypisudolnego"/>
        <w:ind w:left="284" w:hanging="284"/>
        <w:jc w:val="both"/>
        <w:rPr>
          <w:rFonts w:ascii="Arial" w:hAnsi="Arial" w:cs="Arial"/>
        </w:rPr>
      </w:pPr>
      <w:r w:rsidRPr="00447C50">
        <w:rPr>
          <w:rStyle w:val="Odwoanieprzypisudolnego"/>
          <w:rFonts w:ascii="Arial" w:hAnsi="Arial" w:cs="Arial"/>
        </w:rPr>
        <w:footnoteRef/>
      </w:r>
      <w:r>
        <w:rPr>
          <w:rFonts w:ascii="Arial" w:hAnsi="Arial" w:cs="Arial"/>
        </w:rPr>
        <w:t xml:space="preserve"> Art. 23 u</w:t>
      </w:r>
      <w:r w:rsidRPr="00447C50">
        <w:rPr>
          <w:rFonts w:ascii="Arial" w:hAnsi="Arial" w:cs="Arial"/>
        </w:rPr>
        <w:t>staw</w:t>
      </w:r>
      <w:r>
        <w:rPr>
          <w:rFonts w:ascii="Arial" w:hAnsi="Arial" w:cs="Arial"/>
        </w:rPr>
        <w:t>y</w:t>
      </w:r>
      <w:r w:rsidRPr="00447C50">
        <w:rPr>
          <w:rFonts w:ascii="Arial" w:hAnsi="Arial" w:cs="Arial"/>
        </w:rPr>
        <w:t xml:space="preserve"> z dnia 29 sierpnia 2014 r. o charakterystyce energetycznej budynków</w:t>
      </w:r>
      <w:r>
        <w:rPr>
          <w:rFonts w:ascii="Arial" w:hAnsi="Arial" w:cs="Arial"/>
        </w:rPr>
        <w:t xml:space="preserve"> (</w:t>
      </w:r>
      <w:proofErr w:type="spellStart"/>
      <w:r>
        <w:rPr>
          <w:rFonts w:ascii="Arial" w:hAnsi="Arial" w:cs="Arial"/>
        </w:rPr>
        <w:t>t.j</w:t>
      </w:r>
      <w:proofErr w:type="spellEnd"/>
      <w:r>
        <w:rPr>
          <w:rFonts w:ascii="Arial" w:hAnsi="Arial" w:cs="Arial"/>
        </w:rPr>
        <w:t>. Dz.U. z 2020 r. poz. 213)</w:t>
      </w:r>
    </w:p>
  </w:footnote>
  <w:footnote w:id="58">
    <w:p w14:paraId="15340117" w14:textId="2BDB2B4E" w:rsidR="00A8752B" w:rsidRPr="008D053D" w:rsidRDefault="00A8752B" w:rsidP="008D053D">
      <w:pPr>
        <w:pStyle w:val="Tekstprzypisudolnego"/>
        <w:ind w:left="284" w:hanging="284"/>
        <w:jc w:val="both"/>
        <w:rPr>
          <w:rFonts w:ascii="Arial" w:hAnsi="Arial" w:cs="Arial"/>
        </w:rPr>
      </w:pPr>
      <w:r w:rsidRPr="008D053D">
        <w:rPr>
          <w:rStyle w:val="Odwoanieprzypisudolnego"/>
          <w:rFonts w:ascii="Arial" w:hAnsi="Arial" w:cs="Arial"/>
        </w:rPr>
        <w:footnoteRef/>
      </w:r>
      <w:r w:rsidRPr="008D053D">
        <w:rPr>
          <w:rFonts w:ascii="Arial" w:hAnsi="Arial" w:cs="Arial"/>
        </w:rPr>
        <w:t xml:space="preserve"> Rozporządzenie Ministra Infrastruktury z dnia 16</w:t>
      </w:r>
      <w:r>
        <w:rPr>
          <w:rFonts w:ascii="Arial" w:hAnsi="Arial" w:cs="Arial"/>
        </w:rPr>
        <w:t xml:space="preserve"> sierpnia </w:t>
      </w:r>
      <w:r w:rsidRPr="008D053D">
        <w:rPr>
          <w:rFonts w:ascii="Arial" w:hAnsi="Arial" w:cs="Arial"/>
        </w:rPr>
        <w:t xml:space="preserve">1999 r. w sprawie warunków technicznych użytkowania budynków mieszkalnych (Dz.U. </w:t>
      </w:r>
      <w:r>
        <w:rPr>
          <w:rFonts w:ascii="Arial" w:hAnsi="Arial" w:cs="Arial"/>
        </w:rPr>
        <w:t>N</w:t>
      </w:r>
      <w:r w:rsidRPr="008D053D">
        <w:rPr>
          <w:rFonts w:ascii="Arial" w:hAnsi="Arial" w:cs="Arial"/>
        </w:rPr>
        <w:t>r 74 poz. 836 z</w:t>
      </w:r>
      <w:r>
        <w:rPr>
          <w:rFonts w:ascii="Arial" w:hAnsi="Arial" w:cs="Arial"/>
        </w:rPr>
        <w:t xml:space="preserve">e </w:t>
      </w:r>
      <w:r w:rsidRPr="008D053D">
        <w:rPr>
          <w:rFonts w:ascii="Arial" w:hAnsi="Arial" w:cs="Arial"/>
        </w:rPr>
        <w:t>zm.)</w:t>
      </w:r>
    </w:p>
  </w:footnote>
  <w:footnote w:id="59">
    <w:p w14:paraId="071A7ABE" w14:textId="1780D84A" w:rsidR="00A8752B" w:rsidRPr="00233107" w:rsidRDefault="00A8752B" w:rsidP="00233107">
      <w:pPr>
        <w:pStyle w:val="Tekstprzypisudolnego"/>
        <w:ind w:left="284" w:hanging="284"/>
        <w:jc w:val="both"/>
        <w:rPr>
          <w:rFonts w:ascii="Arial" w:hAnsi="Arial" w:cs="Arial"/>
        </w:rPr>
      </w:pPr>
      <w:r w:rsidRPr="00233107">
        <w:rPr>
          <w:rStyle w:val="Odwoanieprzypisudolnego"/>
          <w:rFonts w:ascii="Arial" w:hAnsi="Arial" w:cs="Arial"/>
        </w:rPr>
        <w:footnoteRef/>
      </w:r>
      <w:r>
        <w:rPr>
          <w:rFonts w:ascii="Arial" w:hAnsi="Arial" w:cs="Arial"/>
        </w:rPr>
        <w:t xml:space="preserve"> O</w:t>
      </w:r>
      <w:r w:rsidRPr="00233107">
        <w:rPr>
          <w:rFonts w:ascii="Arial" w:hAnsi="Arial" w:cs="Arial"/>
        </w:rPr>
        <w:t xml:space="preserve">bowiązki </w:t>
      </w:r>
      <w:r>
        <w:rPr>
          <w:rFonts w:ascii="Arial" w:hAnsi="Arial" w:cs="Arial"/>
        </w:rPr>
        <w:t>zarządcy</w:t>
      </w:r>
      <w:r w:rsidRPr="00233107">
        <w:rPr>
          <w:rFonts w:ascii="Arial" w:hAnsi="Arial" w:cs="Arial"/>
        </w:rPr>
        <w:t xml:space="preserve"> i </w:t>
      </w:r>
      <w:r>
        <w:rPr>
          <w:rFonts w:ascii="Arial" w:hAnsi="Arial" w:cs="Arial"/>
        </w:rPr>
        <w:t>użytkownika</w:t>
      </w:r>
      <w:r w:rsidRPr="00233107">
        <w:rPr>
          <w:rFonts w:ascii="Arial" w:hAnsi="Arial" w:cs="Arial"/>
        </w:rPr>
        <w:t xml:space="preserve"> zapisano szczegółowo w Rozdzia</w:t>
      </w:r>
      <w:r>
        <w:rPr>
          <w:rFonts w:ascii="Arial" w:hAnsi="Arial" w:cs="Arial"/>
        </w:rPr>
        <w:t>le 2 u</w:t>
      </w:r>
      <w:r w:rsidRPr="00233107">
        <w:rPr>
          <w:rFonts w:ascii="Arial" w:eastAsia="Times New Roman" w:hAnsi="Arial" w:cs="Arial"/>
          <w:bCs/>
          <w:lang w:eastAsia="pl-PL"/>
        </w:rPr>
        <w:t>staw</w:t>
      </w:r>
      <w:r>
        <w:rPr>
          <w:rFonts w:ascii="Arial" w:eastAsia="Times New Roman" w:hAnsi="Arial" w:cs="Arial"/>
          <w:bCs/>
          <w:lang w:eastAsia="pl-PL"/>
        </w:rPr>
        <w:t>y</w:t>
      </w:r>
      <w:r w:rsidRPr="00233107">
        <w:rPr>
          <w:rFonts w:ascii="Arial" w:eastAsia="Times New Roman" w:hAnsi="Arial" w:cs="Arial"/>
          <w:bCs/>
          <w:lang w:eastAsia="pl-PL"/>
        </w:rPr>
        <w:t xml:space="preserve"> z dnia 21 czerwca 2001 r. o ochronie praw lokatorów, mieszkaniowym zasobie gminy i o zmianie Kodeksu cywilnego </w:t>
      </w:r>
      <w:r>
        <w:rPr>
          <w:rFonts w:ascii="Arial" w:eastAsia="Times New Roman" w:hAnsi="Arial" w:cs="Arial"/>
          <w:bCs/>
          <w:lang w:eastAsia="pl-PL"/>
        </w:rPr>
        <w:t>(</w:t>
      </w:r>
      <w:proofErr w:type="spellStart"/>
      <w:r>
        <w:rPr>
          <w:rFonts w:ascii="Arial" w:eastAsia="Times New Roman" w:hAnsi="Arial" w:cs="Arial"/>
          <w:bCs/>
          <w:lang w:eastAsia="pl-PL"/>
        </w:rPr>
        <w:t>t.j</w:t>
      </w:r>
      <w:proofErr w:type="spellEnd"/>
      <w:r>
        <w:rPr>
          <w:rFonts w:ascii="Arial" w:eastAsia="Times New Roman" w:hAnsi="Arial" w:cs="Arial"/>
          <w:bCs/>
          <w:lang w:eastAsia="pl-PL"/>
        </w:rPr>
        <w:t xml:space="preserve">. Dz.U. z 2020 r. poz. 611 </w:t>
      </w:r>
      <w:proofErr w:type="spellStart"/>
      <w:r>
        <w:rPr>
          <w:rFonts w:ascii="Arial" w:eastAsia="Times New Roman" w:hAnsi="Arial" w:cs="Arial"/>
          <w:bCs/>
          <w:lang w:eastAsia="pl-PL"/>
        </w:rPr>
        <w:t>t.j</w:t>
      </w:r>
      <w:proofErr w:type="spellEnd"/>
      <w:r>
        <w:rPr>
          <w:rFonts w:ascii="Arial" w:eastAsia="Times New Roman" w:hAnsi="Arial" w:cs="Arial"/>
          <w:bCs/>
          <w:lang w:eastAsia="pl-PL"/>
        </w:rPr>
        <w:t>.</w:t>
      </w:r>
      <w:r w:rsidRPr="00233107">
        <w:rPr>
          <w:rFonts w:ascii="Arial" w:eastAsia="Times New Roman" w:hAnsi="Arial" w:cs="Arial"/>
          <w:bCs/>
          <w:lang w:eastAsia="pl-PL"/>
        </w:rPr>
        <w:t>)</w:t>
      </w:r>
      <w:r>
        <w:rPr>
          <w:rFonts w:ascii="Arial" w:eastAsia="Times New Roman" w:hAnsi="Arial" w:cs="Arial"/>
          <w:bCs/>
          <w:lang w:eastAsia="pl-PL"/>
        </w:rPr>
        <w:t>.</w:t>
      </w:r>
    </w:p>
  </w:footnote>
  <w:footnote w:id="60">
    <w:p w14:paraId="1DE38505" w14:textId="44F64EA6" w:rsidR="00A8752B" w:rsidRPr="00F62C4B" w:rsidRDefault="00A8752B" w:rsidP="00F62C4B">
      <w:pPr>
        <w:pStyle w:val="Tekstprzypisudolnego"/>
        <w:ind w:left="284" w:hanging="284"/>
        <w:jc w:val="both"/>
        <w:rPr>
          <w:rFonts w:ascii="Arial" w:hAnsi="Arial" w:cs="Arial"/>
        </w:rPr>
      </w:pPr>
      <w:r w:rsidRPr="00F62C4B">
        <w:rPr>
          <w:rStyle w:val="Odwoanieprzypisudolnego"/>
          <w:rFonts w:ascii="Arial" w:hAnsi="Arial" w:cs="Arial"/>
        </w:rPr>
        <w:footnoteRef/>
      </w:r>
      <w:r>
        <w:rPr>
          <w:rFonts w:ascii="Arial" w:hAnsi="Arial" w:cs="Arial"/>
        </w:rPr>
        <w:t xml:space="preserve"> W</w:t>
      </w:r>
      <w:r w:rsidRPr="00F62C4B">
        <w:rPr>
          <w:rFonts w:ascii="Arial" w:hAnsi="Arial" w:cs="Arial"/>
        </w:rPr>
        <w:t xml:space="preserve"> obiektach wyposażonych w instalacje gazowe i urządzenia gazowe </w:t>
      </w:r>
      <w:r w:rsidRPr="00F62C4B">
        <w:rPr>
          <w:rFonts w:ascii="Arial" w:hAnsi="Arial" w:cs="Arial"/>
          <w:b/>
        </w:rPr>
        <w:t>zaleca się</w:t>
      </w:r>
      <w:r w:rsidRPr="00F62C4B">
        <w:rPr>
          <w:rFonts w:ascii="Arial" w:hAnsi="Arial" w:cs="Arial"/>
        </w:rPr>
        <w:t xml:space="preserve"> montaż czujników </w:t>
      </w:r>
      <w:r>
        <w:rPr>
          <w:rFonts w:ascii="Arial" w:hAnsi="Arial" w:cs="Arial"/>
        </w:rPr>
        <w:t xml:space="preserve">gazu </w:t>
      </w:r>
      <w:r>
        <w:rPr>
          <w:rFonts w:ascii="Arial" w:hAnsi="Arial" w:cs="Arial"/>
        </w:rPr>
        <w:br/>
        <w:t xml:space="preserve">i </w:t>
      </w:r>
      <w:r w:rsidRPr="00F62C4B">
        <w:rPr>
          <w:rFonts w:ascii="Arial" w:hAnsi="Arial" w:cs="Arial"/>
        </w:rPr>
        <w:t>tlenku węgla.</w:t>
      </w:r>
    </w:p>
  </w:footnote>
  <w:footnote w:id="61">
    <w:p w14:paraId="3C72DAEC" w14:textId="77777777" w:rsidR="00A8752B" w:rsidRPr="002E33F1" w:rsidRDefault="00A8752B">
      <w:pPr>
        <w:pStyle w:val="Tekstprzypisudolnego"/>
        <w:rPr>
          <w:rFonts w:ascii="Arial" w:hAnsi="Arial" w:cs="Arial"/>
        </w:rPr>
      </w:pPr>
      <w:r w:rsidRPr="00233107">
        <w:rPr>
          <w:rStyle w:val="Odwoanieprzypisudolnego"/>
          <w:rFonts w:ascii="Arial" w:hAnsi="Arial" w:cs="Arial"/>
        </w:rPr>
        <w:footnoteRef/>
      </w:r>
      <w:r w:rsidRPr="00233107">
        <w:rPr>
          <w:rFonts w:ascii="Arial" w:hAnsi="Arial" w:cs="Arial"/>
        </w:rPr>
        <w:t xml:space="preserve"> Poza sytuacjami, gdy piec został</w:t>
      </w:r>
      <w:r>
        <w:rPr>
          <w:rFonts w:ascii="Arial" w:hAnsi="Arial" w:cs="Arial"/>
        </w:rPr>
        <w:t xml:space="preserve"> zamontowany przez użytkownika.</w:t>
      </w:r>
    </w:p>
  </w:footnote>
  <w:footnote w:id="62">
    <w:p w14:paraId="1D455BDD" w14:textId="48150176" w:rsidR="00A8752B" w:rsidRPr="00E5113C" w:rsidRDefault="00A8752B" w:rsidP="00E5113C">
      <w:pPr>
        <w:pStyle w:val="Tekstprzypisudolnego"/>
        <w:ind w:left="284" w:hanging="284"/>
        <w:rPr>
          <w:rFonts w:ascii="Arial" w:hAnsi="Arial" w:cs="Arial"/>
        </w:rPr>
      </w:pPr>
      <w:r w:rsidRPr="00E5113C">
        <w:rPr>
          <w:rStyle w:val="Odwoanieprzypisudolnego"/>
          <w:rFonts w:ascii="Arial" w:hAnsi="Arial" w:cs="Arial"/>
        </w:rPr>
        <w:footnoteRef/>
      </w:r>
      <w:r>
        <w:rPr>
          <w:rFonts w:ascii="Arial" w:hAnsi="Arial" w:cs="Arial"/>
        </w:rPr>
        <w:t xml:space="preserve"> U</w:t>
      </w:r>
      <w:r w:rsidRPr="00E5113C">
        <w:rPr>
          <w:rFonts w:ascii="Arial" w:hAnsi="Arial" w:cs="Arial"/>
        </w:rPr>
        <w:t>stawa z dnia 28 września 1991 r. o lasach (</w:t>
      </w:r>
      <w:proofErr w:type="spellStart"/>
      <w:r w:rsidRPr="00E5113C">
        <w:rPr>
          <w:rFonts w:ascii="Arial" w:hAnsi="Arial" w:cs="Arial"/>
        </w:rPr>
        <w:t>t.j</w:t>
      </w:r>
      <w:proofErr w:type="spellEnd"/>
      <w:r w:rsidRPr="00E5113C">
        <w:rPr>
          <w:rFonts w:ascii="Arial" w:hAnsi="Arial" w:cs="Arial"/>
        </w:rPr>
        <w:t>. Dz.</w:t>
      </w:r>
      <w:r>
        <w:rPr>
          <w:rFonts w:ascii="Arial" w:hAnsi="Arial" w:cs="Arial"/>
        </w:rPr>
        <w:t>U. z 2020 r. poz. 6</w:t>
      </w:r>
      <w:r w:rsidRPr="00E5113C">
        <w:rPr>
          <w:rFonts w:ascii="Arial" w:hAnsi="Arial" w:cs="Arial"/>
        </w:rPr>
        <w:t>)</w:t>
      </w:r>
      <w:r>
        <w:rPr>
          <w:rFonts w:ascii="Arial" w:hAnsi="Arial" w:cs="Arial"/>
        </w:rPr>
        <w:t>.</w:t>
      </w:r>
    </w:p>
  </w:footnote>
  <w:footnote w:id="63">
    <w:p w14:paraId="08E1F5BF" w14:textId="55A43A9B" w:rsidR="00A8752B" w:rsidRPr="00D14760" w:rsidRDefault="00A8752B">
      <w:pPr>
        <w:pStyle w:val="Tekstprzypisudolnego"/>
        <w:rPr>
          <w:rFonts w:ascii="Arial" w:hAnsi="Arial" w:cs="Arial"/>
        </w:rPr>
      </w:pPr>
      <w:r w:rsidRPr="00D14760">
        <w:rPr>
          <w:rStyle w:val="Odwoanieprzypisudolnego"/>
          <w:rFonts w:ascii="Arial" w:hAnsi="Arial" w:cs="Arial"/>
        </w:rPr>
        <w:footnoteRef/>
      </w:r>
      <w:r w:rsidRPr="00D14760">
        <w:rPr>
          <w:rFonts w:ascii="Arial" w:hAnsi="Arial" w:cs="Arial"/>
        </w:rPr>
        <w:t xml:space="preserve"> Ustawa z dnia 14 grudnia 2012 r. </w:t>
      </w:r>
      <w:r w:rsidRPr="00BC7A3E">
        <w:rPr>
          <w:rFonts w:ascii="Arial" w:hAnsi="Arial" w:cs="Arial"/>
        </w:rPr>
        <w:t xml:space="preserve">o odpadach </w:t>
      </w:r>
      <w:r w:rsidRPr="00D14760">
        <w:rPr>
          <w:rFonts w:ascii="Arial" w:hAnsi="Arial" w:cs="Arial"/>
        </w:rPr>
        <w:t>(</w:t>
      </w:r>
      <w:proofErr w:type="spellStart"/>
      <w:r w:rsidRPr="00D14760">
        <w:rPr>
          <w:rFonts w:ascii="Arial" w:hAnsi="Arial" w:cs="Arial"/>
        </w:rPr>
        <w:t>t.</w:t>
      </w:r>
      <w:r>
        <w:rPr>
          <w:rFonts w:ascii="Arial" w:hAnsi="Arial" w:cs="Arial"/>
        </w:rPr>
        <w:t>j</w:t>
      </w:r>
      <w:proofErr w:type="spellEnd"/>
      <w:r>
        <w:rPr>
          <w:rFonts w:ascii="Arial" w:hAnsi="Arial" w:cs="Arial"/>
        </w:rPr>
        <w:t>.</w:t>
      </w:r>
      <w:r w:rsidRPr="00D14760">
        <w:rPr>
          <w:rFonts w:ascii="Arial" w:hAnsi="Arial" w:cs="Arial"/>
        </w:rPr>
        <w:t xml:space="preserve"> Dz.U. z </w:t>
      </w:r>
      <w:r>
        <w:rPr>
          <w:rFonts w:ascii="Arial" w:hAnsi="Arial" w:cs="Arial"/>
        </w:rPr>
        <w:t>2020 r. poz. 797).</w:t>
      </w:r>
    </w:p>
  </w:footnote>
  <w:footnote w:id="64">
    <w:p w14:paraId="5F9D464D" w14:textId="77777777" w:rsidR="00A8752B" w:rsidRPr="00D14760" w:rsidRDefault="00A8752B" w:rsidP="00D14760">
      <w:pPr>
        <w:pStyle w:val="Tekstprzypisudolnego"/>
        <w:ind w:left="284" w:hanging="284"/>
        <w:jc w:val="both"/>
        <w:rPr>
          <w:rFonts w:ascii="Arial" w:hAnsi="Arial" w:cs="Arial"/>
        </w:rPr>
      </w:pPr>
      <w:r w:rsidRPr="00D14760">
        <w:rPr>
          <w:rStyle w:val="Odwoanieprzypisudolnego"/>
          <w:rFonts w:ascii="Arial" w:hAnsi="Arial" w:cs="Arial"/>
        </w:rPr>
        <w:footnoteRef/>
      </w:r>
      <w:r w:rsidRPr="00D14760">
        <w:rPr>
          <w:rFonts w:ascii="Arial" w:hAnsi="Arial" w:cs="Arial"/>
        </w:rPr>
        <w:t xml:space="preserve"> Rozporządzenie Ministra Klimatu z dnia 23 grudnia 2019 r. w sprawie rodzajów odpadów i ilości odpadów, dla których nie ma obowiązku prowadzenia ewidencji odpadów</w:t>
      </w:r>
      <w:r>
        <w:rPr>
          <w:rFonts w:ascii="Arial" w:hAnsi="Arial" w:cs="Arial"/>
        </w:rPr>
        <w:t xml:space="preserve"> (Dz.U. poz. 2531).</w:t>
      </w:r>
    </w:p>
  </w:footnote>
  <w:footnote w:id="65">
    <w:p w14:paraId="2F9ECE5E" w14:textId="069AAB38" w:rsidR="00A8752B" w:rsidRPr="002763F3" w:rsidRDefault="00A8752B">
      <w:pPr>
        <w:pStyle w:val="Tekstprzypisudolnego"/>
        <w:rPr>
          <w:rFonts w:ascii="Arial" w:hAnsi="Arial" w:cs="Arial"/>
        </w:rPr>
      </w:pPr>
      <w:r w:rsidRPr="002763F3">
        <w:rPr>
          <w:rStyle w:val="Odwoanieprzypisudolnego"/>
          <w:rFonts w:ascii="Arial" w:hAnsi="Arial" w:cs="Arial"/>
        </w:rPr>
        <w:footnoteRef/>
      </w:r>
      <w:r w:rsidRPr="002763F3">
        <w:rPr>
          <w:rFonts w:ascii="Arial" w:hAnsi="Arial" w:cs="Arial"/>
        </w:rPr>
        <w:t xml:space="preserve"> Zgodnie z procedurą opisaną w rozdziale </w:t>
      </w:r>
      <w:r>
        <w:rPr>
          <w:rFonts w:ascii="Arial" w:hAnsi="Arial" w:cs="Arial"/>
        </w:rPr>
        <w:t>II.</w:t>
      </w:r>
      <w:r w:rsidRPr="00A36574">
        <w:t xml:space="preserve"> </w:t>
      </w:r>
      <w:r w:rsidRPr="00A36574">
        <w:rPr>
          <w:rFonts w:ascii="Arial" w:hAnsi="Arial" w:cs="Arial"/>
        </w:rPr>
        <w:t>Efektywność ekonomiczna inwestycji i remontów</w:t>
      </w:r>
      <w:r>
        <w:rPr>
          <w:rFonts w:ascii="Arial" w:hAnsi="Arial" w:cs="Arial"/>
        </w:rPr>
        <w:t>.</w:t>
      </w:r>
    </w:p>
  </w:footnote>
  <w:footnote w:id="66">
    <w:p w14:paraId="7A5FB02E" w14:textId="40BE07D8" w:rsidR="00A8752B" w:rsidRPr="00FF0EAE" w:rsidRDefault="00A8752B">
      <w:pPr>
        <w:pStyle w:val="Tekstprzypisudolnego"/>
        <w:rPr>
          <w:rFonts w:ascii="Arial" w:hAnsi="Arial" w:cs="Arial"/>
        </w:rPr>
      </w:pPr>
      <w:r w:rsidRPr="00FF0EAE">
        <w:rPr>
          <w:rStyle w:val="Odwoanieprzypisudolnego"/>
          <w:rFonts w:ascii="Arial" w:hAnsi="Arial" w:cs="Arial"/>
        </w:rPr>
        <w:footnoteRef/>
      </w:r>
      <w:r w:rsidRPr="00FF0EAE">
        <w:rPr>
          <w:rFonts w:ascii="Arial" w:hAnsi="Arial" w:cs="Arial"/>
        </w:rPr>
        <w:t xml:space="preserve"> Zgodnie z procedurą opisaną w rozdziale XVI</w:t>
      </w:r>
      <w:r>
        <w:rPr>
          <w:rFonts w:ascii="Arial" w:hAnsi="Arial" w:cs="Arial"/>
        </w:rPr>
        <w:t>.4 Ujawnienie obiektu budowlanego</w:t>
      </w:r>
      <w:r w:rsidRPr="00FF0EAE">
        <w:rPr>
          <w:rFonts w:ascii="Arial" w:hAnsi="Arial" w:cs="Arial"/>
        </w:rPr>
        <w:t>.</w:t>
      </w:r>
    </w:p>
  </w:footnote>
  <w:footnote w:id="67">
    <w:p w14:paraId="22708864" w14:textId="77777777" w:rsidR="00A8752B" w:rsidRPr="009650DF" w:rsidRDefault="00A8752B" w:rsidP="009650DF">
      <w:pPr>
        <w:pStyle w:val="Tekstprzypisudolnego"/>
        <w:ind w:left="284" w:hanging="284"/>
        <w:jc w:val="both"/>
        <w:rPr>
          <w:rFonts w:ascii="Arial" w:hAnsi="Arial" w:cs="Arial"/>
        </w:rPr>
      </w:pPr>
      <w:r w:rsidRPr="009650DF">
        <w:rPr>
          <w:rStyle w:val="Odwoanieprzypisudolnego"/>
          <w:rFonts w:ascii="Arial" w:hAnsi="Arial" w:cs="Arial"/>
        </w:rPr>
        <w:footnoteRef/>
      </w:r>
      <w:r w:rsidRPr="009650DF">
        <w:rPr>
          <w:rFonts w:ascii="Arial" w:hAnsi="Arial" w:cs="Arial"/>
        </w:rPr>
        <w:t xml:space="preserve"> Postawienie środka trwałego w stan likwidacji (sporządzenie dokumentu LT) oznacza podjęcie udokumentowanej decyzji kierownika jednostki o wycofaniu środka trwałego z użytkowania oraz zaprzestania jego ujmowania w księgach rachunkowych i prowadzi do jego likwidacji polegającej na:</w:t>
      </w:r>
    </w:p>
    <w:p w14:paraId="522D3447"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1) fizycznym unicestwieniu (rozbiórka, demontaż, złomowanie), albo;</w:t>
      </w:r>
    </w:p>
    <w:p w14:paraId="2B3B5A5E"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2) wyłączeniu środka trwałego z ksiąg rachunkowych, bez przeprowadzania fizycznej likwidacji;</w:t>
      </w:r>
    </w:p>
    <w:p w14:paraId="1F068212"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3) wykorzystaniu likwidowanego środka trwałego jako bazy (elementu konstrukcyjnego) nowego środka trwałego;</w:t>
      </w:r>
    </w:p>
    <w:p w14:paraId="57B8AFAC" w14:textId="77777777" w:rsidR="00A8752B" w:rsidRPr="009650DF" w:rsidRDefault="00A8752B" w:rsidP="009650DF">
      <w:pPr>
        <w:pStyle w:val="Tekstprzypisudolnego"/>
        <w:ind w:left="284"/>
        <w:jc w:val="both"/>
        <w:rPr>
          <w:rFonts w:ascii="Arial" w:hAnsi="Arial" w:cs="Arial"/>
        </w:rPr>
      </w:pPr>
      <w:r w:rsidRPr="009650DF">
        <w:rPr>
          <w:rFonts w:ascii="Arial" w:hAnsi="Arial" w:cs="Arial"/>
        </w:rPr>
        <w:t>Postawiony w stan likwidacji środek trwały ujmuje się w ewidencji pozabilansowej do momentu jego fizycznej likwidacji, z zastrzeżeniem poniższego pkt a oraz pkt b;</w:t>
      </w:r>
    </w:p>
    <w:p w14:paraId="63385018" w14:textId="77777777" w:rsidR="00A8752B" w:rsidRPr="009650DF" w:rsidRDefault="00A8752B" w:rsidP="009650DF">
      <w:pPr>
        <w:pStyle w:val="Tekstprzypisudolnego"/>
        <w:ind w:left="567" w:hanging="283"/>
        <w:jc w:val="both"/>
        <w:rPr>
          <w:rFonts w:ascii="Arial" w:hAnsi="Arial" w:cs="Arial"/>
        </w:rPr>
      </w:pPr>
      <w:r w:rsidRPr="009650DF">
        <w:rPr>
          <w:rFonts w:ascii="Arial" w:hAnsi="Arial" w:cs="Arial"/>
        </w:rPr>
        <w:t xml:space="preserve">a. ewidencję na kontach pozabilansowych prowadzi się wówczas, gdy likwidacja następuje w dłuższym okresie czasu, </w:t>
      </w:r>
      <w:proofErr w:type="spellStart"/>
      <w:r w:rsidRPr="009650DF">
        <w:rPr>
          <w:rFonts w:ascii="Arial" w:hAnsi="Arial" w:cs="Arial"/>
        </w:rPr>
        <w:t>tj</w:t>
      </w:r>
      <w:proofErr w:type="spellEnd"/>
      <w:r w:rsidRPr="009650DF">
        <w:rPr>
          <w:rFonts w:ascii="Arial" w:hAnsi="Arial" w:cs="Arial"/>
        </w:rPr>
        <w:t xml:space="preserve"> rozpoczęcie i zakończenie procesu likwidacyjnego nastąpi w różnych okresach sprawozdawczych;</w:t>
      </w:r>
    </w:p>
    <w:p w14:paraId="03FC452C" w14:textId="0265972B" w:rsidR="00A8752B" w:rsidRDefault="00A8752B" w:rsidP="009650DF">
      <w:pPr>
        <w:pStyle w:val="Tekstprzypisudolnego"/>
        <w:ind w:left="567" w:hanging="283"/>
        <w:jc w:val="both"/>
      </w:pPr>
      <w:r w:rsidRPr="009650DF">
        <w:rPr>
          <w:rFonts w:ascii="Arial" w:hAnsi="Arial" w:cs="Arial"/>
        </w:rPr>
        <w:t>b. zaprzestanie ujmowania środka trwałego w ewidencji pozabilansowej mimo nie przeprowadzenia jego fizycznej likwidacji następuje wtedy, gdy jest to uzasadnione względami ekonomicznymi lub brakiem technicznych możliwości fizycznej likwidacji.</w:t>
      </w:r>
    </w:p>
  </w:footnote>
  <w:footnote w:id="68">
    <w:p w14:paraId="43F6D237" w14:textId="77777777" w:rsidR="00A8752B" w:rsidRPr="00E37772" w:rsidRDefault="00A8752B" w:rsidP="00E37772">
      <w:pPr>
        <w:pStyle w:val="Tekstprzypisudolnego"/>
        <w:ind w:left="284" w:hanging="284"/>
        <w:jc w:val="both"/>
        <w:rPr>
          <w:rFonts w:ascii="Arial" w:hAnsi="Arial" w:cs="Arial"/>
        </w:rPr>
      </w:pPr>
      <w:r w:rsidRPr="00E37772">
        <w:rPr>
          <w:rStyle w:val="Odwoanieprzypisudolnego"/>
          <w:rFonts w:ascii="Arial" w:hAnsi="Arial" w:cs="Arial"/>
        </w:rPr>
        <w:footnoteRef/>
      </w:r>
      <w:r w:rsidRPr="00E37772">
        <w:rPr>
          <w:rFonts w:ascii="Arial" w:hAnsi="Arial" w:cs="Arial"/>
        </w:rPr>
        <w:t xml:space="preserve"> Zarządzenie Dyrektora Generalnego Lasów Państwowych nr 66 z </w:t>
      </w:r>
      <w:r>
        <w:rPr>
          <w:rFonts w:ascii="Arial" w:hAnsi="Arial" w:cs="Arial"/>
        </w:rPr>
        <w:t xml:space="preserve">dnia </w:t>
      </w:r>
      <w:r w:rsidRPr="00E37772">
        <w:rPr>
          <w:rFonts w:ascii="Arial" w:hAnsi="Arial" w:cs="Arial"/>
        </w:rPr>
        <w:t>12 listopada 2014</w:t>
      </w:r>
      <w:r>
        <w:rPr>
          <w:rFonts w:ascii="Arial" w:hAnsi="Arial" w:cs="Arial"/>
        </w:rPr>
        <w:t xml:space="preserve"> r.</w:t>
      </w:r>
      <w:r w:rsidRPr="00E37772">
        <w:rPr>
          <w:rFonts w:ascii="Arial" w:hAnsi="Arial" w:cs="Arial"/>
        </w:rPr>
        <w:t xml:space="preserve"> w sprawie wprowadzenia Instrukcji kancelaryjnej oraz Instrukcji w sprawie organizacji i zakresu działania archiwów zakładowych i składnic akt w Państwowym Gospodarstwie Leśnym Lasy Państwowe</w:t>
      </w:r>
      <w:r>
        <w:rPr>
          <w:rFonts w:ascii="Arial" w:hAnsi="Arial" w:cs="Arial"/>
        </w:rPr>
        <w:t xml:space="preserve"> (</w:t>
      </w:r>
      <w:proofErr w:type="spellStart"/>
      <w:r>
        <w:rPr>
          <w:rFonts w:ascii="Arial" w:hAnsi="Arial" w:cs="Arial"/>
        </w:rPr>
        <w:t>z</w:t>
      </w:r>
      <w:r w:rsidRPr="00E37772">
        <w:rPr>
          <w:rFonts w:ascii="Arial" w:hAnsi="Arial" w:cs="Arial"/>
        </w:rPr>
        <w:t>n</w:t>
      </w:r>
      <w:proofErr w:type="spellEnd"/>
      <w:r>
        <w:rPr>
          <w:rFonts w:ascii="Arial" w:hAnsi="Arial" w:cs="Arial"/>
        </w:rPr>
        <w:t>.</w:t>
      </w:r>
      <w:r w:rsidRPr="00E37772">
        <w:rPr>
          <w:rFonts w:ascii="Arial" w:hAnsi="Arial" w:cs="Arial"/>
        </w:rPr>
        <w:t xml:space="preserve"> OR-080-1/2014)</w:t>
      </w:r>
      <w:r>
        <w:rPr>
          <w:rFonts w:ascii="Arial" w:hAnsi="Arial" w:cs="Arial"/>
        </w:rPr>
        <w:t xml:space="preserve"> wraz z Jednolitym Rzeczowym Wykazem Akt PGL LP.</w:t>
      </w:r>
    </w:p>
  </w:footnote>
  <w:footnote w:id="69">
    <w:p w14:paraId="6EEB6B68" w14:textId="69909049" w:rsidR="00A8752B" w:rsidRPr="0050430A" w:rsidRDefault="00A8752B" w:rsidP="003732B4">
      <w:pPr>
        <w:pStyle w:val="Tekstprzypisudolnego"/>
        <w:ind w:left="142" w:hanging="142"/>
        <w:jc w:val="both"/>
        <w:rPr>
          <w:rFonts w:ascii="Arial" w:hAnsi="Arial" w:cs="Arial"/>
        </w:rPr>
      </w:pPr>
      <w:r w:rsidRPr="0050430A">
        <w:rPr>
          <w:rStyle w:val="Odwoanieprzypisudolnego"/>
          <w:rFonts w:ascii="Arial" w:hAnsi="Arial" w:cs="Arial"/>
        </w:rPr>
        <w:footnoteRef/>
      </w:r>
      <w:r>
        <w:rPr>
          <w:rFonts w:ascii="Arial" w:hAnsi="Arial" w:cs="Arial"/>
        </w:rPr>
        <w:t xml:space="preserve"> A także w „</w:t>
      </w:r>
      <w:r w:rsidRPr="0050430A">
        <w:rPr>
          <w:rFonts w:ascii="Arial" w:hAnsi="Arial" w:cs="Arial"/>
        </w:rPr>
        <w:t>Instrukcj</w:t>
      </w:r>
      <w:r>
        <w:rPr>
          <w:rFonts w:ascii="Arial" w:hAnsi="Arial" w:cs="Arial"/>
        </w:rPr>
        <w:t>i</w:t>
      </w:r>
      <w:r w:rsidRPr="0050430A">
        <w:rPr>
          <w:rFonts w:ascii="Arial" w:hAnsi="Arial" w:cs="Arial"/>
        </w:rPr>
        <w:t xml:space="preserve"> użytkownika do modułu SILPweb Infrastruktura (wersja 7.0, wrzesień 2019 r.)</w:t>
      </w:r>
      <w:r>
        <w:rPr>
          <w:rFonts w:ascii="Arial" w:hAnsi="Arial" w:cs="Arial"/>
        </w:rPr>
        <w:t xml:space="preserve">” dostępnej na stronie </w:t>
      </w:r>
      <w:hyperlink r:id="rId2" w:history="1">
        <w:r w:rsidRPr="00224D68">
          <w:rPr>
            <w:rStyle w:val="Hipercze"/>
            <w:rFonts w:ascii="Arial" w:hAnsi="Arial" w:cs="Arial"/>
          </w:rPr>
          <w:t>www.zilp.lasy.gov.pl</w:t>
        </w:r>
      </w:hyperlink>
      <w:r>
        <w:rPr>
          <w:rFonts w:ascii="Arial" w:hAnsi="Arial" w:cs="Arial"/>
        </w:rPr>
        <w:t xml:space="preserve"> w „Bazie wiedzy o Systemie Informatycznym LP”.</w:t>
      </w:r>
    </w:p>
  </w:footnote>
  <w:footnote w:id="70">
    <w:p w14:paraId="58847668" w14:textId="7350B463" w:rsidR="00A8752B" w:rsidRPr="004241A2" w:rsidRDefault="00A8752B" w:rsidP="002D0408">
      <w:pPr>
        <w:pStyle w:val="Tekstprzypisudolnego"/>
        <w:ind w:left="284" w:hanging="284"/>
        <w:jc w:val="both"/>
        <w:rPr>
          <w:rFonts w:ascii="Arial" w:hAnsi="Arial" w:cs="Arial"/>
          <w:spacing w:val="-4"/>
        </w:rPr>
      </w:pPr>
      <w:r w:rsidRPr="002D0408">
        <w:rPr>
          <w:rStyle w:val="Odwoanieprzypisudolnego"/>
          <w:rFonts w:ascii="Arial" w:hAnsi="Arial" w:cs="Arial"/>
        </w:rPr>
        <w:footnoteRef/>
      </w:r>
      <w:r>
        <w:rPr>
          <w:rFonts w:ascii="Arial" w:hAnsi="Arial" w:cs="Arial"/>
          <w:spacing w:val="-4"/>
        </w:rPr>
        <w:t xml:space="preserve"> </w:t>
      </w:r>
      <w:r w:rsidRPr="004241A2">
        <w:rPr>
          <w:rFonts w:ascii="Arial" w:hAnsi="Arial" w:cs="Arial"/>
          <w:spacing w:val="-4"/>
        </w:rPr>
        <w:t xml:space="preserve">Ustawa z dnia </w:t>
      </w:r>
      <w:r>
        <w:rPr>
          <w:rFonts w:ascii="Arial" w:hAnsi="Arial" w:cs="Arial"/>
          <w:spacing w:val="-4"/>
        </w:rPr>
        <w:t>20 lipca 2017 r. Prawo wodne (</w:t>
      </w:r>
      <w:proofErr w:type="spellStart"/>
      <w:r w:rsidRPr="004241A2">
        <w:rPr>
          <w:rFonts w:ascii="Arial" w:hAnsi="Arial" w:cs="Arial"/>
          <w:spacing w:val="-4"/>
        </w:rPr>
        <w:t>t.</w:t>
      </w:r>
      <w:r>
        <w:rPr>
          <w:rFonts w:ascii="Arial" w:hAnsi="Arial" w:cs="Arial"/>
          <w:spacing w:val="-4"/>
        </w:rPr>
        <w:t>j</w:t>
      </w:r>
      <w:proofErr w:type="spellEnd"/>
      <w:r>
        <w:rPr>
          <w:rFonts w:ascii="Arial" w:hAnsi="Arial" w:cs="Arial"/>
          <w:spacing w:val="-4"/>
        </w:rPr>
        <w:t>.</w:t>
      </w:r>
      <w:r w:rsidRPr="004241A2">
        <w:rPr>
          <w:rFonts w:ascii="Arial" w:hAnsi="Arial" w:cs="Arial"/>
          <w:spacing w:val="-4"/>
        </w:rPr>
        <w:t xml:space="preserve"> Dz. U. z </w:t>
      </w:r>
      <w:r>
        <w:rPr>
          <w:rFonts w:ascii="Arial" w:hAnsi="Arial" w:cs="Arial"/>
          <w:spacing w:val="-4"/>
        </w:rPr>
        <w:t>2020 r. poz. 310)</w:t>
      </w:r>
      <w:r w:rsidRPr="004241A2">
        <w:rPr>
          <w:rFonts w:ascii="Arial" w:hAnsi="Arial" w:cs="Arial"/>
          <w:spacing w:val="-4"/>
        </w:rPr>
        <w:t xml:space="preserve"> zwan</w:t>
      </w:r>
      <w:r>
        <w:rPr>
          <w:rFonts w:ascii="Arial" w:hAnsi="Arial" w:cs="Arial"/>
          <w:spacing w:val="-4"/>
        </w:rPr>
        <w:t>a</w:t>
      </w:r>
      <w:r w:rsidRPr="004241A2">
        <w:rPr>
          <w:rFonts w:ascii="Arial" w:hAnsi="Arial" w:cs="Arial"/>
          <w:spacing w:val="-4"/>
        </w:rPr>
        <w:t xml:space="preserve"> dalej PW</w:t>
      </w:r>
      <w:r>
        <w:rPr>
          <w:rFonts w:ascii="Arial" w:hAnsi="Arial" w:cs="Arial"/>
          <w:spacing w:val="-4"/>
        </w:rPr>
        <w:t>.</w:t>
      </w:r>
    </w:p>
  </w:footnote>
  <w:footnote w:id="71">
    <w:p w14:paraId="6CBF56E9" w14:textId="7234E484" w:rsidR="00A8752B" w:rsidRPr="001F6C6E" w:rsidRDefault="00A8752B" w:rsidP="004947BC">
      <w:pPr>
        <w:pStyle w:val="Tekstprzypisudolnego"/>
        <w:ind w:left="142" w:hanging="142"/>
        <w:jc w:val="both"/>
        <w:rPr>
          <w:rFonts w:ascii="Arial" w:hAnsi="Arial" w:cs="Arial"/>
          <w:szCs w:val="18"/>
        </w:rPr>
      </w:pPr>
      <w:r w:rsidRPr="005A55F8">
        <w:rPr>
          <w:rStyle w:val="Odwoanieprzypisudolnego"/>
          <w:rFonts w:ascii="Arial" w:hAnsi="Arial" w:cs="Arial"/>
          <w:sz w:val="18"/>
          <w:szCs w:val="18"/>
        </w:rPr>
        <w:footnoteRef/>
      </w:r>
      <w:r>
        <w:rPr>
          <w:rFonts w:ascii="Arial" w:hAnsi="Arial" w:cs="Arial"/>
          <w:szCs w:val="18"/>
        </w:rPr>
        <w:t xml:space="preserve"> </w:t>
      </w:r>
      <w:r w:rsidRPr="001F6C6E">
        <w:rPr>
          <w:rFonts w:ascii="Arial" w:hAnsi="Arial" w:cs="Arial"/>
          <w:szCs w:val="18"/>
        </w:rPr>
        <w:t>W obiektach kubaturowych (budynkach i ich częściach) korzystanie z wód w ramach usług wodnych będzie polegać przede wszystkim na poborze wody podziemnej w przypadku poboru wody z własnych ujęć (studni), wprowadzaniu ścieków do wód lub do ziemi w sytuacjach stosowania przydomowych oczyszczalni ścieków oraz odprowadzania wód opadowych do wód lub do urządzeń wodnych gdy wody opadowe kierowane są bezpośrednio do urządzeń wodnych (rów, urządzenie chłonne – skrzynki, studzienka lub drenaż rozsączający).</w:t>
      </w:r>
    </w:p>
  </w:footnote>
  <w:footnote w:id="72">
    <w:p w14:paraId="03760E67" w14:textId="77777777" w:rsidR="00A8752B" w:rsidRPr="001F6C6E" w:rsidRDefault="00A8752B" w:rsidP="004947BC">
      <w:pPr>
        <w:pStyle w:val="Tekstprzypisudolnego"/>
        <w:ind w:left="142" w:hanging="142"/>
        <w:jc w:val="both"/>
        <w:rPr>
          <w:rFonts w:ascii="Arial" w:hAnsi="Arial" w:cs="Arial"/>
          <w:szCs w:val="18"/>
        </w:rPr>
      </w:pPr>
      <w:r w:rsidRPr="001F6C6E">
        <w:rPr>
          <w:rStyle w:val="Odwoanieprzypisudolnego"/>
          <w:rFonts w:ascii="Arial" w:hAnsi="Arial" w:cs="Arial"/>
          <w:szCs w:val="18"/>
        </w:rPr>
        <w:footnoteRef/>
      </w:r>
      <w:r w:rsidRPr="001F6C6E">
        <w:rPr>
          <w:rFonts w:ascii="Arial" w:hAnsi="Arial" w:cs="Arial"/>
          <w:szCs w:val="18"/>
        </w:rPr>
        <w:t xml:space="preserve"> Zasadniczo w przypadku budowy i użytkowania obiektów kubaturowych (budynków) może zachodzić konieczność posiadania zgody wodnoprawnej na szczególne korzystanie z wód w sytuacji gdy 70 % pow</w:t>
      </w:r>
      <w:r>
        <w:rPr>
          <w:rFonts w:ascii="Arial" w:hAnsi="Arial" w:cs="Arial"/>
          <w:szCs w:val="18"/>
        </w:rPr>
        <w:t xml:space="preserve">ierzchni nieruchomości o </w:t>
      </w:r>
      <w:r w:rsidRPr="001F6C6E">
        <w:rPr>
          <w:rFonts w:ascii="Arial" w:hAnsi="Arial" w:cs="Arial"/>
          <w:szCs w:val="18"/>
        </w:rPr>
        <w:t>powierzchni 0,35 ha jest uszczelniona jeżeli znajduje się na obszarze nie jest ujętym w system kanalizacji otwartej oraz zamkniętej. Jednocześnie pod pojęciem ni</w:t>
      </w:r>
      <w:r>
        <w:rPr>
          <w:rFonts w:ascii="Arial" w:hAnsi="Arial" w:cs="Arial"/>
          <w:szCs w:val="18"/>
        </w:rPr>
        <w:t>eruchomości zgodnie z </w:t>
      </w:r>
      <w:r w:rsidRPr="001F6C6E">
        <w:rPr>
          <w:rFonts w:ascii="Arial" w:hAnsi="Arial" w:cs="Arial"/>
          <w:szCs w:val="18"/>
        </w:rPr>
        <w:t>art. 46 § 1 K.C. należy rozumieć powierzchnię ziemską stanowiącą odrębny przedmiot własności (grunty), jak również budynki trwale związane lub części takich budynków. Tym samym nieruchomość obejmuje wszystkie działki gruntowe ujęte w jednej księdze wieczystej. Przy określaniu powierzchni nieruchomości należy kierować się regułą „jedna księga wieczysta – jedna nieruchomość”.</w:t>
      </w:r>
    </w:p>
    <w:p w14:paraId="63132C4E" w14:textId="64AE19C5" w:rsidR="00A8752B" w:rsidRPr="001F6C6E" w:rsidRDefault="00A8752B" w:rsidP="00A55C96">
      <w:pPr>
        <w:pStyle w:val="Tekstprzypisudolnego"/>
        <w:ind w:left="142"/>
        <w:contextualSpacing/>
        <w:jc w:val="both"/>
        <w:rPr>
          <w:rFonts w:ascii="Arial" w:hAnsi="Arial" w:cs="Arial"/>
          <w:sz w:val="22"/>
        </w:rPr>
      </w:pPr>
      <w:r w:rsidRPr="001F6C6E">
        <w:rPr>
          <w:rFonts w:ascii="Arial" w:hAnsi="Arial" w:cs="Arial"/>
        </w:rPr>
        <w:t>Ponadto w szczególnych przypadkach, może zachodzić potrzeba uzyskania pozwolenia wodnoprawnego na wprowadzanie do urządzeń kanalizacyjnych będących własnością innych podmiotów ścieków przemysłowych zawierających substancje szczególnie szkodliwe dla środowiska. Taka sytuacja mo</w:t>
      </w:r>
      <w:r>
        <w:rPr>
          <w:rFonts w:ascii="Arial" w:hAnsi="Arial" w:cs="Arial"/>
        </w:rPr>
        <w:t xml:space="preserve">że następować w przypadku gdy w </w:t>
      </w:r>
      <w:r w:rsidRPr="001F6C6E">
        <w:rPr>
          <w:rFonts w:ascii="Arial" w:hAnsi="Arial" w:cs="Arial"/>
        </w:rPr>
        <w:t>ramach działalności dodatkowej jednostek organizacyjnych Lasów Państwowych prowadzona jest działalność handlowa, przemysłowa, składowa, transportowa lub usługowa powodująca powstanie ścieków technologicznych i w składzie ścieków znajdują się substancje wymienione w Rozporządzeniu Ministra Gospodarki Morskiej i Żeglugi Śródlądowej z dnia 28 czerwca 2019 r. w sprawie substancji szczególnie szkodliwych dla środowiska wodnego, których wprowadzanie w ściekach przemysłowych do urządzeń kanalizacyjnych wymaga uzyskania pozwolenia wodnoprawnego (Dz. U. poz. 1220).</w:t>
      </w:r>
    </w:p>
  </w:footnote>
  <w:footnote w:id="73">
    <w:p w14:paraId="71979096" w14:textId="6D9E6FD3" w:rsidR="00A8752B" w:rsidRPr="001F6C6E" w:rsidRDefault="00A8752B" w:rsidP="004947BC">
      <w:pPr>
        <w:pStyle w:val="Tekstprzypisudolnego"/>
        <w:ind w:left="142" w:hanging="142"/>
        <w:jc w:val="both"/>
        <w:rPr>
          <w:rFonts w:ascii="Arial" w:hAnsi="Arial" w:cs="Arial"/>
          <w:sz w:val="22"/>
        </w:rPr>
      </w:pPr>
      <w:r w:rsidRPr="007B78EE">
        <w:rPr>
          <w:rStyle w:val="Odwoanieprzypisudolnego"/>
          <w:rFonts w:ascii="Arial" w:hAnsi="Arial" w:cs="Arial"/>
          <w:sz w:val="18"/>
        </w:rPr>
        <w:footnoteRef/>
      </w:r>
      <w:r>
        <w:rPr>
          <w:rFonts w:ascii="Arial" w:hAnsi="Arial" w:cs="Arial"/>
        </w:rPr>
        <w:t xml:space="preserve"> </w:t>
      </w:r>
      <w:r w:rsidRPr="001F6C6E">
        <w:rPr>
          <w:rFonts w:ascii="Arial" w:hAnsi="Arial" w:cs="Arial"/>
        </w:rPr>
        <w:t>Nie dotyczy to sytuacji zastosowania tymczasowego odwodnienia obiektów budowlanych lub wykopów budowlanych przy pomocy urządzeń technicznych (igłostudni, igłofiltrów).</w:t>
      </w:r>
    </w:p>
  </w:footnote>
  <w:footnote w:id="74">
    <w:p w14:paraId="5E92CC0B"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W budownictwie ogólnym nie występuje duży związek pomiędzy budową obiektów budowlanych, a budową urządzeń wodnych. Urządzenia wodne stanowią zazwyczaj w Lasach Państwowych samodzielne obiekty budownictwa wodnego. W przypadku obiektów kubaturowych oraz obiektów budowalnych urządzenia wodne wykonywane w ramach inwestycji są urządzeniami budowlanymi, czyli inaczej są to urządzenia techniczne związane z obiektem jak np. studnia głębinowa, przydomowa oczyszczalnia ścieków i inne urządzenia mające wpływ na zasoby wód powierzchniowych lub podziemnych. Należy pamiętać, ze urządzenia techniczne nie związane hydraulicznie z wodami podziemnymi i powierzchniowymi nie są urządzeniami wodnymi. W tej grupie można wyróżnić szczelne zbiorniki na wodę, ścieki, sieć oraz przyłącze: kanalizacyjne lub wodociągowe z wyjątkiem ewentualnego wykonania wylotu do ziemi, innego urządzenia wodnego lub wód – wówczas wylot stanowi urządzenie wodne.</w:t>
      </w:r>
    </w:p>
  </w:footnote>
  <w:footnote w:id="75">
    <w:p w14:paraId="40AA9E15" w14:textId="3D6C6E38" w:rsidR="00A8752B" w:rsidRPr="001F6C6E" w:rsidRDefault="00A8752B" w:rsidP="004947BC">
      <w:pPr>
        <w:pStyle w:val="Tekstprzypisudolnego"/>
        <w:ind w:left="142" w:hanging="142"/>
        <w:jc w:val="both"/>
        <w:rPr>
          <w:rFonts w:ascii="Arial" w:hAnsi="Arial" w:cs="Arial"/>
          <w:sz w:val="22"/>
        </w:rPr>
      </w:pPr>
      <w:r w:rsidRPr="00036785">
        <w:rPr>
          <w:rStyle w:val="Odwoanieprzypisudolnego"/>
          <w:rFonts w:ascii="Arial" w:hAnsi="Arial" w:cs="Arial"/>
          <w:sz w:val="18"/>
        </w:rPr>
        <w:footnoteRef/>
      </w:r>
      <w:r>
        <w:rPr>
          <w:rFonts w:ascii="Arial" w:hAnsi="Arial" w:cs="Arial"/>
        </w:rPr>
        <w:t xml:space="preserve"> </w:t>
      </w:r>
      <w:r w:rsidRPr="001F6C6E">
        <w:rPr>
          <w:rFonts w:ascii="Arial" w:hAnsi="Arial" w:cs="Arial"/>
        </w:rPr>
        <w:t>Nie dotyczy to rowów oraz wód stojących.</w:t>
      </w:r>
    </w:p>
  </w:footnote>
  <w:footnote w:id="76">
    <w:p w14:paraId="6C7F6E88" w14:textId="67398B32" w:rsidR="00A8752B" w:rsidRPr="001F6C6E" w:rsidRDefault="00A8752B" w:rsidP="004947BC">
      <w:pPr>
        <w:pStyle w:val="Tekstprzypisudolnego"/>
        <w:ind w:left="142" w:hanging="142"/>
        <w:jc w:val="both"/>
        <w:rPr>
          <w:rFonts w:ascii="Arial" w:hAnsi="Arial" w:cs="Arial"/>
          <w:sz w:val="22"/>
        </w:rPr>
      </w:pPr>
      <w:r w:rsidRPr="003269FE">
        <w:rPr>
          <w:rStyle w:val="Odwoanieprzypisudolnego"/>
          <w:rFonts w:ascii="Arial" w:hAnsi="Arial" w:cs="Arial"/>
        </w:rPr>
        <w:footnoteRef/>
      </w:r>
      <w:r w:rsidRPr="003269FE">
        <w:rPr>
          <w:rFonts w:ascii="Arial" w:hAnsi="Arial" w:cs="Arial"/>
          <w:sz w:val="22"/>
        </w:rPr>
        <w:t xml:space="preserve"> </w:t>
      </w:r>
      <w:r w:rsidRPr="001F6C6E">
        <w:rPr>
          <w:rFonts w:ascii="Arial" w:hAnsi="Arial" w:cs="Arial"/>
        </w:rPr>
        <w:t>W przypadku przedsięwzięć mogących znacząco oddziaływać na środowisko nie ma obowiązku sporządzania oceny wodnoprawnej, gdyż ocena wodnoprawna zastępowana jest decyzją o środowiskowych uwarunkowaniach. Katalog przedsięwzięć dla których wymagana jest ocena wodnoprawna zawiera Rozporządzenie Ministra Gospodarki Morskiej i Żeglugi Śródlądowej z dnia 27 sierpnia 2019 r. w sprawie rodzajów inwestycji i działań, które wymaga uzyskania oceny wodnoprawnej (Dz. U. 2019 poz. 1752)</w:t>
      </w:r>
      <w:r>
        <w:rPr>
          <w:rFonts w:ascii="Arial" w:hAnsi="Arial" w:cs="Arial"/>
        </w:rPr>
        <w:t>.</w:t>
      </w:r>
    </w:p>
  </w:footnote>
  <w:footnote w:id="77">
    <w:p w14:paraId="6FC04E9D" w14:textId="787659AF"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Sposób i tryb sporządzenia dokumentacji hydrogeologicznej art. 90 ustawy z dnia 9 czerwca 2011 r. Prawo geologiczne i górnicze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z 2020 r. poz. 1064</w:t>
      </w:r>
      <w:r w:rsidRPr="001F6C6E">
        <w:rPr>
          <w:rFonts w:ascii="Arial" w:hAnsi="Arial" w:cs="Arial"/>
        </w:rPr>
        <w:t>.). Warte podkreślenia jest fakt, ze niekiedy Zarządy Zlewni nie wymagają zatwierdzonej dokumentacji hydrogeologicznej lub w przypadku wykonywania ujęć wody podziemnej do 30 m nie wymagają w ogóle dokumentacji, poni</w:t>
      </w:r>
      <w:r>
        <w:rPr>
          <w:rFonts w:ascii="Arial" w:hAnsi="Arial" w:cs="Arial"/>
        </w:rPr>
        <w:t>eważ ustawy Prawo geologiczne i </w:t>
      </w:r>
      <w:r w:rsidRPr="001F6C6E">
        <w:rPr>
          <w:rFonts w:ascii="Arial" w:hAnsi="Arial" w:cs="Arial"/>
        </w:rPr>
        <w:t>górnicze nie stosuje się dla takich studni. Z uwagi na powyższe po wykonaniu otworu hydrogeologicznego należy uzyskać informację od właściwego Zarządu Zlewni ze względu na położenie ujęcia, czy dane ujęcie powinno posiadać dokumentację hydrogeologiczną. W przypadku braku stwierdzenia konieczności dołączenia dokumentacji hydrogeologicznej – w operacie wodnoprawnym należy na podstawie próbnego pompowania w wykonanym otworze hydrogeologicznym określić wydajność studni, depresję oraz zasięg leja depresji. Należy także pobrać próbkę wody do badań laboratoryjnych.</w:t>
      </w:r>
    </w:p>
  </w:footnote>
  <w:footnote w:id="78">
    <w:p w14:paraId="3F94DCF0" w14:textId="0F1E4848" w:rsidR="00A8752B" w:rsidRPr="00667BBA"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W przypadku wprowadzania do punktu zlewnego (za pomocą wozów asenizacyjnych) lub do kanalizacji sanitarnej, będącej własnością przedsiębiorstwa wodociągowo-kanalizacyjnego ścieków zawierających substancje szczególnie szkodliwe dla środowiska wodnego należy uzyskać zgodę wraz z podaniem przez jednostkę maksymalnych stężeń substancji jakie mogą być wprowadzane do urządzeń kanalizacyjnych. Na ogół ścieki przemysłowe nie mogą przekraczać wartości podanych w załączniku nr 1 </w:t>
      </w:r>
      <w:r>
        <w:rPr>
          <w:rFonts w:ascii="Arial" w:hAnsi="Arial" w:cs="Arial"/>
        </w:rPr>
        <w:t xml:space="preserve">do </w:t>
      </w:r>
      <w:r w:rsidRPr="001F6C6E">
        <w:rPr>
          <w:rFonts w:ascii="Arial" w:hAnsi="Arial" w:cs="Arial"/>
        </w:rPr>
        <w:t>Rozporządzenia Ministra Budownictwa z dnia 14 lipca 2006 r. w sprawie sposobu realizacji obowiązku dostawców ścieków przemysłowych oraz warunki wprowadzania ścieków do urządzeń kanalizacyjnych.</w:t>
      </w:r>
    </w:p>
  </w:footnote>
  <w:footnote w:id="79">
    <w:p w14:paraId="4CECBF6C"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Przez trwałe odwadnianie wykopów budowlanych należy rozumieć prowadzenie odwodnienie przez co najmniej 3 lata.</w:t>
      </w:r>
    </w:p>
  </w:footnote>
  <w:footnote w:id="80">
    <w:p w14:paraId="31788314"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Zgłoszenia wodnoprawnego wymaga również wykonanie urządzeń odwadniających obiekty budowlane. Poprzez urządzenia odwadniające należy rozumieć urządzenia znajdujące się poniżej poziomu terenu takie jak: drenaże opaskowe, francuskie i inne elementy które odwadniają części podziemne obiektów budowlanych, zagospodarowując wodę pochodzącą z odwodnienia na terenie własnej nieruchomości.</w:t>
      </w:r>
    </w:p>
  </w:footnote>
  <w:footnote w:id="81">
    <w:p w14:paraId="77495EDE" w14:textId="77777777" w:rsidR="00A8752B" w:rsidRPr="001F6C6E" w:rsidRDefault="00A8752B" w:rsidP="004947BC">
      <w:pPr>
        <w:pStyle w:val="Tekstprzypisudolnego"/>
        <w:ind w:left="142" w:hanging="142"/>
        <w:jc w:val="both"/>
        <w:rPr>
          <w:rFonts w:ascii="Arial" w:hAnsi="Arial" w:cs="Arial"/>
          <w:sz w:val="22"/>
        </w:rPr>
      </w:pPr>
      <w:r w:rsidRPr="001F6C6E">
        <w:rPr>
          <w:rStyle w:val="Odwoanieprzypisudolnego"/>
          <w:rFonts w:ascii="Arial" w:hAnsi="Arial" w:cs="Arial"/>
        </w:rPr>
        <w:footnoteRef/>
      </w:r>
      <w:r w:rsidRPr="001F6C6E">
        <w:rPr>
          <w:rFonts w:ascii="Arial" w:hAnsi="Arial" w:cs="Arial"/>
        </w:rPr>
        <w:t xml:space="preserve"> W sytuacji prowadzenia inwestycji związanych z powstaniem obiektów budowlanych – na etapie prac ziemno-budowlanych może zachodzić konieczność wykonania tymczasowego odwodnienia wykopów budowlanych np. przy pomocy igłofiltrów. Wówczas należy dokonać zgłoszenia wodnoprawnego celem uzyskania zgody wodnoprawnej na odprowadzenie wód z tymczasowego odwodnienia wykopów budowlanych. Podobne schemat działania należy zastosować w przypadku wykonywania otworu hydrologicznego na potrzeby wykonania studni, w tym próbnego pompowania.</w:t>
      </w:r>
    </w:p>
  </w:footnote>
  <w:footnote w:id="82">
    <w:p w14:paraId="54C96B39" w14:textId="77777777" w:rsidR="00A8752B" w:rsidRPr="001F6C6E" w:rsidRDefault="00A8752B" w:rsidP="004947BC">
      <w:pPr>
        <w:pStyle w:val="Tekstprzypisudolnego"/>
        <w:ind w:left="284" w:hanging="284"/>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Zagospodarowanie wód opadowych regulują następujące przepisy:</w:t>
      </w:r>
    </w:p>
    <w:p w14:paraId="4E235E38" w14:textId="58BA412C" w:rsidR="00A8752B" w:rsidRPr="001F6C6E" w:rsidRDefault="00A8752B" w:rsidP="004947BC">
      <w:pPr>
        <w:pStyle w:val="Tekstprzypisudolnego"/>
        <w:ind w:left="426" w:hanging="284"/>
        <w:jc w:val="both"/>
        <w:rPr>
          <w:rFonts w:ascii="Arial" w:hAnsi="Arial" w:cs="Arial"/>
        </w:rPr>
      </w:pPr>
      <w:r w:rsidRPr="001F6C6E">
        <w:rPr>
          <w:rFonts w:ascii="Arial" w:hAnsi="Arial" w:cs="Arial"/>
        </w:rPr>
        <w:t>1) Ustawa z dnia 20 lipca 2017 r. Prawo wodne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z 2020 r. poz. 310</w:t>
      </w:r>
      <w:r w:rsidRPr="001F6C6E">
        <w:rPr>
          <w:rFonts w:ascii="Arial" w:hAnsi="Arial" w:cs="Arial"/>
        </w:rPr>
        <w:t>),</w:t>
      </w:r>
    </w:p>
    <w:p w14:paraId="3DE2757E" w14:textId="59AF37D7" w:rsidR="00A8752B" w:rsidRPr="001F6C6E" w:rsidRDefault="00A8752B" w:rsidP="004947BC">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proofErr w:type="spellStart"/>
      <w:r>
        <w:rPr>
          <w:rFonts w:ascii="Arial" w:hAnsi="Arial" w:cs="Arial"/>
        </w:rPr>
        <w:t>t.j</w:t>
      </w:r>
      <w:proofErr w:type="spellEnd"/>
      <w:r>
        <w:rPr>
          <w:rFonts w:ascii="Arial" w:hAnsi="Arial" w:cs="Arial"/>
        </w:rPr>
        <w:t xml:space="preserve">. </w:t>
      </w:r>
      <w:r w:rsidRPr="001F6C6E">
        <w:rPr>
          <w:rFonts w:ascii="Arial" w:hAnsi="Arial" w:cs="Arial"/>
        </w:rPr>
        <w:t>Dz.</w:t>
      </w:r>
      <w:r w:rsidRPr="001F6C6E">
        <w:rPr>
          <w:sz w:val="22"/>
        </w:rPr>
        <w:t> </w:t>
      </w:r>
      <w:r w:rsidRPr="001F6C6E">
        <w:rPr>
          <w:rFonts w:ascii="Arial" w:hAnsi="Arial" w:cs="Arial"/>
        </w:rPr>
        <w:t>U. 2019 poz. 1437),</w:t>
      </w:r>
    </w:p>
    <w:p w14:paraId="33C232DF" w14:textId="176BE4CC" w:rsidR="00A8752B" w:rsidRPr="001F6C6E" w:rsidRDefault="00A8752B" w:rsidP="004947BC">
      <w:pPr>
        <w:pStyle w:val="Tekstprzypisudolnego"/>
        <w:ind w:left="426" w:hanging="284"/>
        <w:jc w:val="both"/>
        <w:rPr>
          <w:sz w:val="22"/>
        </w:rPr>
      </w:pPr>
      <w:r w:rsidRPr="001F6C6E">
        <w:rPr>
          <w:rFonts w:ascii="Arial" w:hAnsi="Arial" w:cs="Arial"/>
        </w:rPr>
        <w:t>3) 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footnote>
  <w:footnote w:id="83">
    <w:p w14:paraId="3C267585" w14:textId="77777777"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Zaopatrzenie w wodę regulują następujące przepisy:</w:t>
      </w:r>
    </w:p>
    <w:p w14:paraId="2A77475C" w14:textId="65B9C2B0" w:rsidR="00A8752B" w:rsidRPr="001F6C6E" w:rsidRDefault="00A8752B" w:rsidP="001C6B60">
      <w:pPr>
        <w:pStyle w:val="Tekstprzypisudolnego"/>
        <w:ind w:left="567" w:hanging="283"/>
        <w:jc w:val="both"/>
        <w:rPr>
          <w:rFonts w:ascii="Arial" w:hAnsi="Arial" w:cs="Arial"/>
        </w:rPr>
      </w:pPr>
      <w:r w:rsidRPr="001F6C6E">
        <w:rPr>
          <w:rFonts w:ascii="Arial" w:hAnsi="Arial" w:cs="Arial"/>
        </w:rPr>
        <w:t>1)</w:t>
      </w:r>
      <w:r w:rsidRPr="001F6C6E">
        <w:rPr>
          <w:rFonts w:ascii="Arial" w:hAnsi="Arial" w:cs="Arial"/>
        </w:rPr>
        <w:tab/>
        <w:t>Ustawa z dnia 20 lipca 2017 r. Prawo wodne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z 2020 r. poz. 310</w:t>
      </w:r>
      <w:r w:rsidRPr="001F6C6E">
        <w:rPr>
          <w:rFonts w:ascii="Arial" w:hAnsi="Arial" w:cs="Arial"/>
        </w:rPr>
        <w:t>),</w:t>
      </w:r>
    </w:p>
    <w:p w14:paraId="3CF9584F" w14:textId="4DDAC967" w:rsidR="00A8752B" w:rsidRPr="001F6C6E" w:rsidRDefault="00A8752B" w:rsidP="001C6B60">
      <w:pPr>
        <w:pStyle w:val="Tekstprzypisudolnego"/>
        <w:ind w:left="567" w:hanging="283"/>
        <w:jc w:val="both"/>
        <w:rPr>
          <w:rFonts w:ascii="Arial" w:hAnsi="Arial" w:cs="Arial"/>
        </w:rPr>
      </w:pPr>
      <w:r w:rsidRPr="001F6C6E">
        <w:rPr>
          <w:rFonts w:ascii="Arial" w:hAnsi="Arial" w:cs="Arial"/>
        </w:rPr>
        <w:t>2)</w:t>
      </w:r>
      <w:r w:rsidRPr="001F6C6E">
        <w:rPr>
          <w:rFonts w:ascii="Arial" w:hAnsi="Arial" w:cs="Arial"/>
        </w:rPr>
        <w:tab/>
        <w:t>Rozporządzenie Ministra Środowiska z dnia 1 lipca 2019 r. w sprawie wzorów ta</w:t>
      </w:r>
      <w:r>
        <w:rPr>
          <w:rFonts w:ascii="Arial" w:hAnsi="Arial" w:cs="Arial"/>
        </w:rPr>
        <w:t>blic informacyjnych o </w:t>
      </w:r>
      <w:r w:rsidRPr="001F6C6E">
        <w:rPr>
          <w:rFonts w:ascii="Arial" w:hAnsi="Arial" w:cs="Arial"/>
        </w:rPr>
        <w:t>strefie ochronnej ujęcia wody (Dz. U. poz. 1217),</w:t>
      </w:r>
    </w:p>
    <w:p w14:paraId="44BD97E7" w14:textId="226EC589" w:rsidR="00A8752B" w:rsidRPr="001F6C6E" w:rsidRDefault="00A8752B" w:rsidP="001C6B60">
      <w:pPr>
        <w:pStyle w:val="Tekstprzypisudolnego"/>
        <w:ind w:left="567" w:hanging="283"/>
        <w:jc w:val="both"/>
        <w:rPr>
          <w:rFonts w:ascii="Arial" w:hAnsi="Arial" w:cs="Arial"/>
        </w:rPr>
      </w:pPr>
      <w:r w:rsidRPr="001F6C6E">
        <w:rPr>
          <w:rFonts w:ascii="Arial" w:hAnsi="Arial" w:cs="Arial"/>
        </w:rPr>
        <w:t>3)</w:t>
      </w:r>
      <w:r w:rsidRPr="001F6C6E">
        <w:rPr>
          <w:rFonts w:ascii="Arial" w:hAnsi="Arial" w:cs="Arial"/>
        </w:rPr>
        <w:tab/>
        <w:t xml:space="preserve">Ustawa z dnia 7 czerwca 2001 r. o zbiorowym zaopatrzeniu w wodę i zbiorowym odprowadzeniu ścieków (Dz. U. </w:t>
      </w:r>
      <w:r>
        <w:rPr>
          <w:rFonts w:ascii="Arial" w:hAnsi="Arial" w:cs="Arial"/>
        </w:rPr>
        <w:t xml:space="preserve">z </w:t>
      </w:r>
      <w:r w:rsidRPr="001F6C6E">
        <w:rPr>
          <w:rFonts w:ascii="Arial" w:hAnsi="Arial" w:cs="Arial"/>
        </w:rPr>
        <w:t>2019</w:t>
      </w:r>
      <w:r>
        <w:rPr>
          <w:rFonts w:ascii="Arial" w:hAnsi="Arial" w:cs="Arial"/>
        </w:rPr>
        <w:t xml:space="preserve"> r. </w:t>
      </w:r>
      <w:r w:rsidRPr="001F6C6E">
        <w:rPr>
          <w:rFonts w:ascii="Arial" w:hAnsi="Arial" w:cs="Arial"/>
        </w:rPr>
        <w:t>poz. 1437),</w:t>
      </w:r>
    </w:p>
    <w:p w14:paraId="38796484" w14:textId="2B914B93" w:rsidR="00A8752B" w:rsidRPr="001F6C6E" w:rsidRDefault="00A8752B" w:rsidP="001C6B60">
      <w:pPr>
        <w:pStyle w:val="Tekstprzypisudolnego"/>
        <w:ind w:left="567" w:hanging="283"/>
        <w:jc w:val="both"/>
        <w:rPr>
          <w:rFonts w:ascii="Arial" w:hAnsi="Arial" w:cs="Arial"/>
        </w:rPr>
      </w:pPr>
      <w:r w:rsidRPr="001F6C6E">
        <w:rPr>
          <w:rFonts w:ascii="Arial" w:hAnsi="Arial" w:cs="Arial"/>
        </w:rPr>
        <w:t>4)</w:t>
      </w:r>
      <w:r w:rsidRPr="001F6C6E">
        <w:rPr>
          <w:rFonts w:ascii="Arial" w:hAnsi="Arial" w:cs="Arial"/>
        </w:rPr>
        <w:tab/>
        <w:t xml:space="preserve">Rozporządzenie Ministra Zdrowia z dnia 7 grudnia 2017 r. w sprawie jakości wody przeznaczonej do spożycia przez ludzi (Dz. U. poz. 2294), </w:t>
      </w:r>
    </w:p>
    <w:p w14:paraId="2411EF80" w14:textId="0D75768C" w:rsidR="00A8752B" w:rsidRPr="001F6C6E" w:rsidRDefault="00A8752B" w:rsidP="001C6B60">
      <w:pPr>
        <w:pStyle w:val="Tekstprzypisudolnego"/>
        <w:ind w:left="567" w:hanging="283"/>
        <w:jc w:val="both"/>
        <w:rPr>
          <w:sz w:val="22"/>
        </w:rPr>
      </w:pPr>
      <w:r w:rsidRPr="001F6C6E">
        <w:rPr>
          <w:rFonts w:ascii="Arial" w:hAnsi="Arial" w:cs="Arial"/>
        </w:rPr>
        <w:t>5)</w:t>
      </w:r>
      <w:r w:rsidRPr="001F6C6E">
        <w:rPr>
          <w:rFonts w:ascii="Arial" w:hAnsi="Arial" w:cs="Arial"/>
        </w:rPr>
        <w:tab/>
        <w:t>Ustawa z dnia 9 czerwca 2011 r. Prawo geologiczne i górnicze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 xml:space="preserve">z </w:t>
      </w:r>
      <w:r w:rsidRPr="001F6C6E">
        <w:rPr>
          <w:rFonts w:ascii="Arial" w:hAnsi="Arial" w:cs="Arial"/>
        </w:rPr>
        <w:t>20</w:t>
      </w:r>
      <w:r>
        <w:rPr>
          <w:rFonts w:ascii="Arial" w:hAnsi="Arial" w:cs="Arial"/>
        </w:rPr>
        <w:t>20 r.</w:t>
      </w:r>
      <w:r w:rsidRPr="001F6C6E">
        <w:rPr>
          <w:rFonts w:ascii="Arial" w:hAnsi="Arial" w:cs="Arial"/>
        </w:rPr>
        <w:t xml:space="preserve"> poz. </w:t>
      </w:r>
      <w:r>
        <w:rPr>
          <w:rFonts w:ascii="Arial" w:hAnsi="Arial" w:cs="Arial"/>
        </w:rPr>
        <w:t>1064</w:t>
      </w:r>
      <w:r w:rsidRPr="001F6C6E">
        <w:rPr>
          <w:rFonts w:ascii="Arial" w:hAnsi="Arial" w:cs="Arial"/>
        </w:rPr>
        <w:t>)</w:t>
      </w:r>
    </w:p>
  </w:footnote>
  <w:footnote w:id="84">
    <w:p w14:paraId="5F1DC948" w14:textId="77777777" w:rsidR="00A8752B" w:rsidRPr="001F6C6E" w:rsidRDefault="00A8752B" w:rsidP="004947BC">
      <w:pPr>
        <w:pStyle w:val="Tekstprzypisudolnego"/>
        <w:ind w:left="142" w:hanging="142"/>
        <w:jc w:val="both"/>
        <w:rPr>
          <w:rFonts w:ascii="Arial" w:hAnsi="Arial" w:cs="Arial"/>
          <w:spacing w:val="-4"/>
          <w:sz w:val="22"/>
        </w:rPr>
      </w:pPr>
      <w:r w:rsidRPr="001F6C6E">
        <w:rPr>
          <w:rStyle w:val="Odwoanieprzypisudolnego"/>
          <w:rFonts w:ascii="Arial" w:hAnsi="Arial" w:cs="Arial"/>
          <w:spacing w:val="-4"/>
        </w:rPr>
        <w:footnoteRef/>
      </w:r>
      <w:r w:rsidRPr="001F6C6E">
        <w:rPr>
          <w:rFonts w:ascii="Arial" w:hAnsi="Arial" w:cs="Arial"/>
          <w:spacing w:val="-4"/>
        </w:rPr>
        <w:t xml:space="preserve"> Dla wykonania ujęć o głębokości 30 m w celu wykonywania ujęć wód podziemnych na potrzeby poboru wód podziemnych w ilości nieprzekraczającej 5 m</w:t>
      </w:r>
      <w:r w:rsidRPr="001F6C6E">
        <w:rPr>
          <w:rFonts w:ascii="Arial" w:hAnsi="Arial" w:cs="Arial"/>
          <w:spacing w:val="-4"/>
          <w:vertAlign w:val="superscript"/>
        </w:rPr>
        <w:t>3</w:t>
      </w:r>
      <w:r w:rsidRPr="001F6C6E">
        <w:rPr>
          <w:rFonts w:ascii="Arial" w:hAnsi="Arial" w:cs="Arial"/>
          <w:spacing w:val="-4"/>
        </w:rPr>
        <w:t>/d – przepisów ustawy Prawo geologiczne i górnicze nie stosuje się.</w:t>
      </w:r>
    </w:p>
  </w:footnote>
  <w:footnote w:id="85">
    <w:p w14:paraId="14BFA973" w14:textId="5804FEDD" w:rsidR="00A8752B" w:rsidRPr="00F564A6" w:rsidRDefault="00A8752B" w:rsidP="00F564A6">
      <w:pPr>
        <w:pStyle w:val="Tekstprzypisudolnego"/>
        <w:ind w:left="284" w:hanging="284"/>
        <w:jc w:val="both"/>
        <w:rPr>
          <w:rFonts w:ascii="Arial" w:hAnsi="Arial" w:cs="Arial"/>
        </w:rPr>
      </w:pPr>
      <w:r w:rsidRPr="00F564A6">
        <w:rPr>
          <w:rStyle w:val="Odwoanieprzypisudolnego"/>
          <w:rFonts w:ascii="Arial" w:hAnsi="Arial" w:cs="Arial"/>
        </w:rPr>
        <w:footnoteRef/>
      </w:r>
      <w:r w:rsidRPr="00F564A6">
        <w:rPr>
          <w:rFonts w:ascii="Arial" w:hAnsi="Arial" w:cs="Arial"/>
        </w:rPr>
        <w:t xml:space="preserve"> Rozporządzenie Ministra Zdrowia z dnia 7 grudnia 2017 r. w sprawie jakości wody przeznaczonej do spożycia przez ludzi </w:t>
      </w:r>
      <w:r w:rsidRPr="001F6C6E">
        <w:rPr>
          <w:rFonts w:ascii="Arial" w:hAnsi="Arial" w:cs="Arial"/>
        </w:rPr>
        <w:t>(Dz. U. poz. 2294)</w:t>
      </w:r>
      <w:r>
        <w:rPr>
          <w:rFonts w:ascii="Arial" w:hAnsi="Arial" w:cs="Arial"/>
        </w:rPr>
        <w:t>.</w:t>
      </w:r>
    </w:p>
  </w:footnote>
  <w:footnote w:id="86">
    <w:p w14:paraId="17D44F89" w14:textId="33553D24" w:rsidR="00A8752B" w:rsidRPr="007876DE" w:rsidRDefault="00A8752B" w:rsidP="007876DE">
      <w:pPr>
        <w:pStyle w:val="Tekstprzypisudolnego"/>
        <w:ind w:left="284" w:hanging="284"/>
        <w:jc w:val="both"/>
        <w:rPr>
          <w:rFonts w:ascii="Arial" w:hAnsi="Arial" w:cs="Arial"/>
        </w:rPr>
      </w:pPr>
      <w:r w:rsidRPr="007876DE">
        <w:rPr>
          <w:rStyle w:val="Odwoanieprzypisudolnego"/>
          <w:rFonts w:ascii="Arial" w:hAnsi="Arial" w:cs="Arial"/>
        </w:rPr>
        <w:footnoteRef/>
      </w:r>
      <w:r w:rsidRPr="007876DE">
        <w:rPr>
          <w:rFonts w:ascii="Arial" w:hAnsi="Arial" w:cs="Arial"/>
        </w:rPr>
        <w:t xml:space="preserve"> Tablica zgodna ze wzorem określonym w rozporządzeniu Ministra Środ</w:t>
      </w:r>
      <w:r>
        <w:rPr>
          <w:rFonts w:ascii="Arial" w:hAnsi="Arial" w:cs="Arial"/>
        </w:rPr>
        <w:t>owiska z dnia 1 lipca 2019 r. w </w:t>
      </w:r>
      <w:r w:rsidRPr="007876DE">
        <w:rPr>
          <w:rFonts w:ascii="Arial" w:hAnsi="Arial" w:cs="Arial"/>
        </w:rPr>
        <w:t>sprawie wzorów tablic informacyjnych o strefie ochronnej ujęcia wody (Dz.U.</w:t>
      </w:r>
      <w:r>
        <w:rPr>
          <w:rFonts w:ascii="Arial" w:hAnsi="Arial" w:cs="Arial"/>
        </w:rPr>
        <w:t xml:space="preserve"> </w:t>
      </w:r>
      <w:r w:rsidRPr="007876DE">
        <w:rPr>
          <w:rFonts w:ascii="Arial" w:hAnsi="Arial" w:cs="Arial"/>
        </w:rPr>
        <w:t xml:space="preserve">poz. </w:t>
      </w:r>
      <w:r>
        <w:rPr>
          <w:rFonts w:ascii="Arial" w:hAnsi="Arial" w:cs="Arial"/>
        </w:rPr>
        <w:t>1217</w:t>
      </w:r>
      <w:r w:rsidRPr="007876DE">
        <w:rPr>
          <w:rFonts w:ascii="Arial" w:hAnsi="Arial" w:cs="Arial"/>
        </w:rPr>
        <w:t>).</w:t>
      </w:r>
    </w:p>
  </w:footnote>
  <w:footnote w:id="87">
    <w:p w14:paraId="46FBFB6F" w14:textId="018C1B68" w:rsidR="00A8752B" w:rsidRPr="001F6C6E" w:rsidRDefault="00A8752B" w:rsidP="002A333C">
      <w:pPr>
        <w:pStyle w:val="Tekstprzypisudolnego"/>
        <w:ind w:left="284" w:hanging="284"/>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Na podstawie tabel będących załącznikami do rozporządzenie Ministra Zdrowia w sprawie jakości wody przeznaczonej do spożycia przez ludzi z dnia 7 grudnia 2017 r</w:t>
      </w:r>
      <w:r>
        <w:rPr>
          <w:rFonts w:ascii="Arial" w:hAnsi="Arial" w:cs="Arial"/>
        </w:rPr>
        <w:t xml:space="preserve">. </w:t>
      </w:r>
    </w:p>
  </w:footnote>
  <w:footnote w:id="88">
    <w:p w14:paraId="4BE9A1CC" w14:textId="77777777"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Warunki odprowadzania ścieków do kanalizacji regulują następujące przepisy:</w:t>
      </w:r>
    </w:p>
    <w:p w14:paraId="5CF0EC18" w14:textId="198D7E4D" w:rsidR="00A8752B" w:rsidRPr="001F6C6E" w:rsidRDefault="00A8752B" w:rsidP="004947BC">
      <w:pPr>
        <w:pStyle w:val="Tekstprzypisudolnego"/>
        <w:ind w:left="426" w:hanging="284"/>
        <w:jc w:val="both"/>
        <w:rPr>
          <w:rFonts w:ascii="Arial" w:hAnsi="Arial" w:cs="Arial"/>
        </w:rPr>
      </w:pPr>
      <w:r w:rsidRPr="001F6C6E">
        <w:rPr>
          <w:rFonts w:ascii="Arial" w:hAnsi="Arial" w:cs="Arial"/>
        </w:rPr>
        <w:t>1) Rozporządzenie Ministra Budownictwa z dnia 14 lipca 2006 r. w sprawie sposobu realizacji obowiązku dostawców ścieków przemysłowych oraz warunków wprowadzania ścieków do urządzeń kanalizacyjnych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 xml:space="preserve">z </w:t>
      </w:r>
      <w:r w:rsidRPr="001F6C6E">
        <w:rPr>
          <w:rFonts w:ascii="Arial" w:hAnsi="Arial" w:cs="Arial"/>
        </w:rPr>
        <w:t>2016</w:t>
      </w:r>
      <w:r>
        <w:rPr>
          <w:rFonts w:ascii="Arial" w:hAnsi="Arial" w:cs="Arial"/>
        </w:rPr>
        <w:t xml:space="preserve"> r.</w:t>
      </w:r>
      <w:r w:rsidRPr="001F6C6E">
        <w:rPr>
          <w:rFonts w:ascii="Arial" w:hAnsi="Arial" w:cs="Arial"/>
        </w:rPr>
        <w:t xml:space="preserve"> poz. 1757),</w:t>
      </w:r>
    </w:p>
    <w:p w14:paraId="219E3E85" w14:textId="025C3BE7" w:rsidR="00A8752B" w:rsidRPr="001F6C6E" w:rsidRDefault="00A8752B" w:rsidP="004947BC">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 xml:space="preserve">z </w:t>
      </w:r>
      <w:r w:rsidRPr="001F6C6E">
        <w:rPr>
          <w:rFonts w:ascii="Arial" w:hAnsi="Arial" w:cs="Arial"/>
        </w:rPr>
        <w:t>2019</w:t>
      </w:r>
      <w:r>
        <w:rPr>
          <w:rFonts w:ascii="Arial" w:hAnsi="Arial" w:cs="Arial"/>
        </w:rPr>
        <w:t xml:space="preserve"> r.</w:t>
      </w:r>
      <w:r w:rsidRPr="001F6C6E">
        <w:rPr>
          <w:rFonts w:ascii="Arial" w:hAnsi="Arial" w:cs="Arial"/>
        </w:rPr>
        <w:t xml:space="preserve"> poz. 1437).</w:t>
      </w:r>
    </w:p>
    <w:p w14:paraId="4ED13A13" w14:textId="77040393" w:rsidR="00A8752B" w:rsidRPr="001F6C6E" w:rsidRDefault="00A8752B" w:rsidP="004947BC">
      <w:pPr>
        <w:pStyle w:val="Tekstprzypisudolnego"/>
        <w:ind w:left="426" w:hanging="284"/>
        <w:jc w:val="both"/>
      </w:pPr>
      <w:r w:rsidRPr="001F6C6E">
        <w:rPr>
          <w:rFonts w:ascii="Arial" w:hAnsi="Arial" w:cs="Arial"/>
        </w:rPr>
        <w:t>3) Ustawa z dnia 20 lipca 2017 r. Prawo wodne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z 2020 r. poz. 310</w:t>
      </w:r>
      <w:r w:rsidRPr="001F6C6E">
        <w:rPr>
          <w:rFonts w:ascii="Arial" w:hAnsi="Arial" w:cs="Arial"/>
        </w:rPr>
        <w:t>)</w:t>
      </w:r>
      <w:r>
        <w:rPr>
          <w:rFonts w:ascii="Arial" w:hAnsi="Arial" w:cs="Arial"/>
        </w:rPr>
        <w:t>.</w:t>
      </w:r>
    </w:p>
  </w:footnote>
  <w:footnote w:id="89">
    <w:p w14:paraId="4BADC8DD" w14:textId="0923CDFA"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Warunki odprowadzania ścieków</w:t>
      </w:r>
      <w:r>
        <w:rPr>
          <w:rFonts w:ascii="Arial" w:hAnsi="Arial" w:cs="Arial"/>
        </w:rPr>
        <w:t xml:space="preserve"> </w:t>
      </w:r>
      <w:r w:rsidRPr="001F6C6E">
        <w:rPr>
          <w:rFonts w:ascii="Arial" w:hAnsi="Arial" w:cs="Arial"/>
        </w:rPr>
        <w:t>do szczelnego zbiornika na ścieki regulują następujące przepisy:</w:t>
      </w:r>
    </w:p>
    <w:p w14:paraId="64FF9795" w14:textId="77777777" w:rsidR="00A8752B" w:rsidRPr="001F6C6E" w:rsidRDefault="00A8752B" w:rsidP="004947BC">
      <w:pPr>
        <w:pStyle w:val="Tekstprzypisudolnego"/>
        <w:ind w:left="426" w:hanging="284"/>
        <w:jc w:val="both"/>
        <w:rPr>
          <w:rFonts w:ascii="Arial" w:hAnsi="Arial" w:cs="Arial"/>
        </w:rPr>
      </w:pPr>
      <w:r w:rsidRPr="001F6C6E">
        <w:rPr>
          <w:rFonts w:ascii="Arial" w:hAnsi="Arial" w:cs="Arial"/>
        </w:rPr>
        <w:t>1) Ustawa z dnia 13 września 1996 r. o utrzymaniu czystości i porządku w gminach (Dz. U. 2019 poz. 2010),</w:t>
      </w:r>
    </w:p>
    <w:p w14:paraId="1D0A579C" w14:textId="44CC3653" w:rsidR="00A8752B" w:rsidRPr="001F6C6E" w:rsidRDefault="00A8752B" w:rsidP="00831A6E">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 xml:space="preserve">z </w:t>
      </w:r>
      <w:r w:rsidRPr="001F6C6E">
        <w:rPr>
          <w:rFonts w:ascii="Arial" w:hAnsi="Arial" w:cs="Arial"/>
        </w:rPr>
        <w:t>2019</w:t>
      </w:r>
      <w:r>
        <w:rPr>
          <w:rFonts w:ascii="Arial" w:hAnsi="Arial" w:cs="Arial"/>
        </w:rPr>
        <w:t xml:space="preserve"> r.</w:t>
      </w:r>
      <w:r w:rsidRPr="001F6C6E">
        <w:rPr>
          <w:rFonts w:ascii="Arial" w:hAnsi="Arial" w:cs="Arial"/>
        </w:rPr>
        <w:t xml:space="preserve"> poz. 1437).</w:t>
      </w:r>
    </w:p>
    <w:p w14:paraId="5845BE76" w14:textId="3621ABE5" w:rsidR="00A8752B" w:rsidRPr="001F6C6E" w:rsidRDefault="00A8752B" w:rsidP="004947BC">
      <w:pPr>
        <w:pStyle w:val="Tekstprzypisudolnego"/>
        <w:ind w:left="426" w:hanging="284"/>
        <w:jc w:val="both"/>
        <w:rPr>
          <w:sz w:val="22"/>
        </w:rPr>
      </w:pPr>
      <w:r w:rsidRPr="001F6C6E">
        <w:rPr>
          <w:rFonts w:ascii="Arial" w:hAnsi="Arial" w:cs="Arial"/>
        </w:rPr>
        <w:t xml:space="preserve">3) Ustawa z dnia 20 lipca 2017 r. Prawo wodne (Dz. U. </w:t>
      </w:r>
      <w:r>
        <w:rPr>
          <w:rFonts w:ascii="Arial" w:hAnsi="Arial" w:cs="Arial"/>
        </w:rPr>
        <w:t>z 2020 r. poz. 310</w:t>
      </w:r>
      <w:r w:rsidRPr="001F6C6E">
        <w:rPr>
          <w:rFonts w:ascii="Arial" w:hAnsi="Arial" w:cs="Arial"/>
        </w:rPr>
        <w:t>).</w:t>
      </w:r>
    </w:p>
  </w:footnote>
  <w:footnote w:id="90">
    <w:p w14:paraId="06A8A51D" w14:textId="77777777" w:rsidR="00A8752B" w:rsidRPr="001F6C6E" w:rsidRDefault="00A8752B" w:rsidP="004947BC">
      <w:pPr>
        <w:pStyle w:val="Tekstprzypisudolnego"/>
        <w:ind w:left="142" w:hanging="142"/>
        <w:jc w:val="both"/>
        <w:rPr>
          <w:rFonts w:ascii="Arial" w:hAnsi="Arial" w:cs="Arial"/>
        </w:rPr>
      </w:pPr>
      <w:r w:rsidRPr="001F6C6E">
        <w:rPr>
          <w:rStyle w:val="Odwoanieprzypisudolnego"/>
          <w:rFonts w:ascii="Arial" w:hAnsi="Arial" w:cs="Arial"/>
        </w:rPr>
        <w:footnoteRef/>
      </w:r>
      <w:r w:rsidRPr="001F6C6E">
        <w:rPr>
          <w:rFonts w:ascii="Arial" w:hAnsi="Arial" w:cs="Arial"/>
        </w:rPr>
        <w:t xml:space="preserve"> Odprowadzanie ścieków do wód lub do ziemi za pośrednictwem przydomowej oczyszczalni ścieków regulują następujące przepisy:</w:t>
      </w:r>
    </w:p>
    <w:p w14:paraId="0ED300C3" w14:textId="26083A51" w:rsidR="00A8752B" w:rsidRPr="001F6C6E" w:rsidRDefault="00A8752B" w:rsidP="004947BC">
      <w:pPr>
        <w:pStyle w:val="Tekstprzypisudolnego"/>
        <w:ind w:left="426" w:hanging="284"/>
        <w:jc w:val="both"/>
        <w:rPr>
          <w:rFonts w:ascii="Arial" w:hAnsi="Arial" w:cs="Arial"/>
        </w:rPr>
      </w:pPr>
      <w:r w:rsidRPr="001F6C6E">
        <w:rPr>
          <w:rFonts w:ascii="Arial" w:hAnsi="Arial" w:cs="Arial"/>
        </w:rPr>
        <w:t>1) Ustawa z dnia 20 lipca 2017 r. Prawo wodne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z 2020 r. poz. 310</w:t>
      </w:r>
      <w:r w:rsidRPr="001F6C6E">
        <w:rPr>
          <w:rFonts w:ascii="Arial" w:hAnsi="Arial" w:cs="Arial"/>
        </w:rPr>
        <w:t>)</w:t>
      </w:r>
      <w:r>
        <w:rPr>
          <w:rFonts w:ascii="Arial" w:hAnsi="Arial" w:cs="Arial"/>
        </w:rPr>
        <w:t>.</w:t>
      </w:r>
    </w:p>
    <w:p w14:paraId="113983B2" w14:textId="1B0E350A" w:rsidR="00A8752B" w:rsidRPr="001F6C6E" w:rsidRDefault="00A8752B" w:rsidP="00BF7278">
      <w:pPr>
        <w:pStyle w:val="Tekstprzypisudolnego"/>
        <w:ind w:left="426" w:hanging="284"/>
        <w:jc w:val="both"/>
        <w:rPr>
          <w:rFonts w:ascii="Arial" w:hAnsi="Arial" w:cs="Arial"/>
        </w:rPr>
      </w:pPr>
      <w:r w:rsidRPr="001F6C6E">
        <w:rPr>
          <w:rFonts w:ascii="Arial" w:hAnsi="Arial" w:cs="Arial"/>
        </w:rPr>
        <w:t>2) Ustawa z dnia 7 czerwca 2001 r. o zbiorowym zaopatrzeniu w wodę i zbiorowym odprowadzeniu ścieków (</w:t>
      </w:r>
      <w:proofErr w:type="spellStart"/>
      <w:r>
        <w:rPr>
          <w:rFonts w:ascii="Arial" w:hAnsi="Arial" w:cs="Arial"/>
        </w:rPr>
        <w:t>t.j</w:t>
      </w:r>
      <w:proofErr w:type="spellEnd"/>
      <w:r>
        <w:rPr>
          <w:rFonts w:ascii="Arial" w:hAnsi="Arial" w:cs="Arial"/>
        </w:rPr>
        <w:t xml:space="preserve">. </w:t>
      </w:r>
      <w:r w:rsidRPr="001F6C6E">
        <w:rPr>
          <w:rFonts w:ascii="Arial" w:hAnsi="Arial" w:cs="Arial"/>
        </w:rPr>
        <w:t xml:space="preserve">Dz. U. </w:t>
      </w:r>
      <w:r>
        <w:rPr>
          <w:rFonts w:ascii="Arial" w:hAnsi="Arial" w:cs="Arial"/>
        </w:rPr>
        <w:t xml:space="preserve">z </w:t>
      </w:r>
      <w:r w:rsidRPr="001F6C6E">
        <w:rPr>
          <w:rFonts w:ascii="Arial" w:hAnsi="Arial" w:cs="Arial"/>
        </w:rPr>
        <w:t>2019</w:t>
      </w:r>
      <w:r>
        <w:rPr>
          <w:rFonts w:ascii="Arial" w:hAnsi="Arial" w:cs="Arial"/>
        </w:rPr>
        <w:t xml:space="preserve"> r.</w:t>
      </w:r>
      <w:r w:rsidRPr="001F6C6E">
        <w:rPr>
          <w:rFonts w:ascii="Arial" w:hAnsi="Arial" w:cs="Arial"/>
        </w:rPr>
        <w:t xml:space="preserve"> poz. 1437).</w:t>
      </w:r>
    </w:p>
    <w:p w14:paraId="1C4619C4" w14:textId="149EB3BC" w:rsidR="00A8752B" w:rsidRPr="001F6C6E" w:rsidRDefault="00A8752B" w:rsidP="004947BC">
      <w:pPr>
        <w:pStyle w:val="Tekstprzypisudolnego"/>
        <w:ind w:left="426" w:hanging="284"/>
        <w:jc w:val="both"/>
        <w:rPr>
          <w:rFonts w:ascii="Arial" w:hAnsi="Arial" w:cs="Arial"/>
        </w:rPr>
      </w:pPr>
      <w:r w:rsidRPr="001F6C6E">
        <w:rPr>
          <w:rFonts w:ascii="Arial" w:hAnsi="Arial" w:cs="Arial"/>
        </w:rPr>
        <w:t>3) 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p w14:paraId="48572ECC" w14:textId="21416E62" w:rsidR="00A8752B" w:rsidRPr="001F6C6E" w:rsidRDefault="00A8752B" w:rsidP="004947BC">
      <w:pPr>
        <w:pStyle w:val="Tekstprzypisudolnego"/>
        <w:ind w:left="426" w:hanging="284"/>
        <w:jc w:val="both"/>
        <w:rPr>
          <w:sz w:val="22"/>
        </w:rPr>
      </w:pPr>
      <w:r w:rsidRPr="001F6C6E">
        <w:rPr>
          <w:rFonts w:ascii="Arial" w:hAnsi="Arial" w:cs="Arial"/>
        </w:rPr>
        <w:t>4) Rozporządzenie Ministra Gospodarki Morskiej i Żeglugi Śródlądowej z dnia 28 czerwca 2019 r. w sprawie substancji szczególnie szkodliwych dla środowiska wodnego, których wprowadzanie w ściekach przemysłowych do urządzeń kanalizacyjnych wymaga uzyskania pozwolenia wodnoprawnego (Dz. U. poz. 1220)</w:t>
      </w:r>
    </w:p>
  </w:footnote>
  <w:footnote w:id="91">
    <w:p w14:paraId="53AB2399" w14:textId="287C9FD4" w:rsidR="00A8752B" w:rsidRPr="00850890" w:rsidRDefault="00A8752B" w:rsidP="00850890">
      <w:pPr>
        <w:pStyle w:val="Tekstprzypisudolnego"/>
        <w:ind w:left="284" w:hanging="284"/>
        <w:jc w:val="both"/>
        <w:rPr>
          <w:rFonts w:ascii="Arial" w:hAnsi="Arial" w:cs="Arial"/>
        </w:rPr>
      </w:pPr>
      <w:r w:rsidRPr="00850890">
        <w:rPr>
          <w:rStyle w:val="Odwoanieprzypisudolnego"/>
          <w:rFonts w:ascii="Arial" w:hAnsi="Arial" w:cs="Arial"/>
        </w:rPr>
        <w:footnoteRef/>
      </w:r>
      <w:r w:rsidRPr="00850890">
        <w:rPr>
          <w:rFonts w:ascii="Arial" w:hAnsi="Arial" w:cs="Arial"/>
        </w:rPr>
        <w:t xml:space="preserve"> Załącznik nr 2 do rozporządzenia Ministra Gospodarki Morskiej i Żeglugi Śródlądowej </w:t>
      </w:r>
      <w:r>
        <w:rPr>
          <w:rFonts w:ascii="Arial" w:hAnsi="Arial" w:cs="Arial"/>
        </w:rPr>
        <w:t>z dnia 12 lipca 2019 </w:t>
      </w:r>
      <w:r w:rsidRPr="00850890">
        <w:rPr>
          <w:rFonts w:ascii="Arial" w:hAnsi="Arial" w:cs="Arial"/>
        </w:rPr>
        <w:t>r. w sprawie substancji szczególnie szkodliwych dla środowiska wodnego oraz warunków, jakie należy spełnić przy wprowadzaniu do wód lub do ziemi ścieków, a także przy odprowadzaniu wód opadowych lub roztopowych do wód lub do urządzeń wodnych (Dz. U. poz. 1311).</w:t>
      </w:r>
    </w:p>
  </w:footnote>
  <w:footnote w:id="92">
    <w:p w14:paraId="682934F5" w14:textId="5C9108DA" w:rsidR="00A8752B" w:rsidRPr="00640378" w:rsidRDefault="00A8752B" w:rsidP="00F20599">
      <w:pPr>
        <w:pStyle w:val="Tekstprzypisudolnego"/>
        <w:ind w:left="142" w:hanging="142"/>
        <w:jc w:val="both"/>
        <w:rPr>
          <w:rFonts w:ascii="Arial" w:hAnsi="Arial" w:cs="Arial"/>
        </w:rPr>
      </w:pPr>
      <w:r w:rsidRPr="00640378">
        <w:rPr>
          <w:rStyle w:val="Odwoanieprzypisudolnego"/>
          <w:rFonts w:ascii="Arial" w:hAnsi="Arial" w:cs="Arial"/>
        </w:rPr>
        <w:footnoteRef/>
      </w:r>
      <w:r w:rsidRPr="00640378">
        <w:rPr>
          <w:rFonts w:ascii="Arial" w:hAnsi="Arial" w:cs="Arial"/>
        </w:rPr>
        <w:t xml:space="preserve"> </w:t>
      </w:r>
      <w:r>
        <w:rPr>
          <w:rFonts w:ascii="Arial" w:hAnsi="Arial" w:cs="Arial"/>
        </w:rPr>
        <w:t>D</w:t>
      </w:r>
      <w:r w:rsidRPr="00640378">
        <w:rPr>
          <w:rFonts w:ascii="Arial" w:hAnsi="Arial" w:cs="Arial"/>
        </w:rPr>
        <w:t>ruk</w:t>
      </w:r>
      <w:r>
        <w:rPr>
          <w:rFonts w:ascii="Arial" w:hAnsi="Arial" w:cs="Arial"/>
        </w:rPr>
        <w:t>i</w:t>
      </w:r>
      <w:r w:rsidRPr="00640378">
        <w:rPr>
          <w:rFonts w:ascii="Arial" w:hAnsi="Arial" w:cs="Arial"/>
        </w:rPr>
        <w:t xml:space="preserve"> wprowadzon</w:t>
      </w:r>
      <w:r>
        <w:rPr>
          <w:rFonts w:ascii="Arial" w:hAnsi="Arial" w:cs="Arial"/>
        </w:rPr>
        <w:t>e</w:t>
      </w:r>
      <w:r w:rsidRPr="00640378">
        <w:rPr>
          <w:rFonts w:ascii="Arial" w:hAnsi="Arial" w:cs="Arial"/>
        </w:rPr>
        <w:t xml:space="preserve"> zarządzeniem nr 75 Dyrektora Generalnego Lasów Państwowych z dnia 18 lipca 2003</w:t>
      </w:r>
      <w:r>
        <w:rPr>
          <w:rFonts w:ascii="Arial" w:hAnsi="Arial" w:cs="Arial"/>
        </w:rPr>
        <w:t> </w:t>
      </w:r>
      <w:r w:rsidRPr="00640378">
        <w:rPr>
          <w:rFonts w:ascii="Arial" w:hAnsi="Arial" w:cs="Arial"/>
        </w:rPr>
        <w:t>r. w sprawie wzornika druków obowiązujących w Lasach Państwowych (dostępn</w:t>
      </w:r>
      <w:r>
        <w:rPr>
          <w:rFonts w:ascii="Arial" w:hAnsi="Arial" w:cs="Arial"/>
        </w:rPr>
        <w:t>e</w:t>
      </w:r>
      <w:r w:rsidRPr="00640378">
        <w:rPr>
          <w:rFonts w:ascii="Arial" w:hAnsi="Arial" w:cs="Arial"/>
        </w:rPr>
        <w:t xml:space="preserve"> na stronie www.zilp.lasy.gov.pl w „Bazie wiedzy o Systemie Informatycznym LP” -&gt; Wzornik druków)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7B16B" w14:textId="77777777" w:rsidR="00A8752B" w:rsidRPr="00F906EB" w:rsidRDefault="00A8752B" w:rsidP="002A333C">
    <w:pPr>
      <w:pStyle w:val="Nagwek"/>
      <w:spacing w:line="276" w:lineRule="auto"/>
      <w:jc w:val="right"/>
      <w:rPr>
        <w:rFonts w:ascii="Arial" w:hAnsi="Arial" w:cs="Arial"/>
      </w:rPr>
    </w:pPr>
    <w:r w:rsidRPr="00F906EB">
      <w:rPr>
        <w:rFonts w:ascii="Arial" w:hAnsi="Arial" w:cs="Arial"/>
      </w:rPr>
      <w:t xml:space="preserve">Załącznik nr 1 do Zarządzenia </w:t>
    </w:r>
  </w:p>
  <w:p w14:paraId="04FE0382" w14:textId="77777777" w:rsidR="00A8752B" w:rsidRPr="00F906EB" w:rsidRDefault="00A8752B" w:rsidP="002A333C">
    <w:pPr>
      <w:pStyle w:val="Nagwek"/>
      <w:spacing w:line="276" w:lineRule="auto"/>
      <w:jc w:val="right"/>
      <w:rPr>
        <w:rFonts w:ascii="Arial" w:hAnsi="Arial" w:cs="Arial"/>
      </w:rPr>
    </w:pPr>
    <w:r w:rsidRPr="00F906EB">
      <w:rPr>
        <w:rFonts w:ascii="Arial" w:hAnsi="Arial" w:cs="Arial"/>
      </w:rPr>
      <w:t xml:space="preserve">Dyrektora Generalnego Lasów Państwowych </w:t>
    </w:r>
  </w:p>
  <w:p w14:paraId="1FD93718" w14:textId="3DC581D5" w:rsidR="00A8752B" w:rsidRPr="00F906EB" w:rsidRDefault="00A8752B" w:rsidP="002A333C">
    <w:pPr>
      <w:pStyle w:val="Nagwek"/>
      <w:spacing w:line="276" w:lineRule="auto"/>
      <w:jc w:val="right"/>
      <w:rPr>
        <w:rFonts w:ascii="Arial" w:hAnsi="Arial" w:cs="Arial"/>
      </w:rPr>
    </w:pPr>
    <w:r>
      <w:rPr>
        <w:rFonts w:ascii="Arial" w:hAnsi="Arial" w:cs="Arial"/>
      </w:rPr>
      <w:t xml:space="preserve">nr </w:t>
    </w:r>
    <w:r w:rsidR="00F5120E">
      <w:rPr>
        <w:rFonts w:ascii="Arial" w:hAnsi="Arial" w:cs="Arial"/>
      </w:rPr>
      <w:t>48</w:t>
    </w:r>
    <w:r>
      <w:rPr>
        <w:rFonts w:ascii="Arial" w:hAnsi="Arial" w:cs="Arial"/>
      </w:rPr>
      <w:t xml:space="preserve"> z dnia </w:t>
    </w:r>
    <w:r w:rsidR="00F5120E">
      <w:rPr>
        <w:rFonts w:ascii="Arial" w:hAnsi="Arial" w:cs="Arial"/>
      </w:rPr>
      <w:t xml:space="preserve">1 września </w:t>
    </w:r>
    <w:r>
      <w:rPr>
        <w:rFonts w:ascii="Arial" w:hAnsi="Arial" w:cs="Arial"/>
      </w:rPr>
      <w:t>2020</w:t>
    </w:r>
    <w:r w:rsidRPr="00F906EB">
      <w:rPr>
        <w:rFonts w:ascii="Arial" w:hAnsi="Arial" w:cs="Arial"/>
      </w:rPr>
      <w:t xml:space="preserve"> r.</w:t>
    </w:r>
  </w:p>
  <w:p w14:paraId="6B2360C7" w14:textId="77777777" w:rsidR="00A8752B" w:rsidRDefault="00A875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13A5"/>
    <w:multiLevelType w:val="hybridMultilevel"/>
    <w:tmpl w:val="CD0A6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586F72"/>
    <w:multiLevelType w:val="hybridMultilevel"/>
    <w:tmpl w:val="B72EE95E"/>
    <w:lvl w:ilvl="0" w:tplc="04150017">
      <w:start w:val="1"/>
      <w:numFmt w:val="lowerLetter"/>
      <w:lvlText w:val="%1)"/>
      <w:lvlJc w:val="left"/>
      <w:pPr>
        <w:ind w:left="720" w:hanging="360"/>
      </w:pPr>
    </w:lvl>
    <w:lvl w:ilvl="1" w:tplc="4B9C13EE">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794CFA"/>
    <w:multiLevelType w:val="hybridMultilevel"/>
    <w:tmpl w:val="1D5CC366"/>
    <w:lvl w:ilvl="0" w:tplc="728E0EAC">
      <w:start w:val="1"/>
      <w:numFmt w:val="decimal"/>
      <w:lvlText w:val="%1."/>
      <w:lvlJc w:val="left"/>
      <w:pPr>
        <w:ind w:left="720" w:hanging="360"/>
      </w:pPr>
      <w:rPr>
        <w:rFonts w:ascii="Arial" w:hAnsi="Arial" w:cs="Arial" w:hint="default"/>
        <w:b w:val="0"/>
        <w:sz w:val="24"/>
      </w:rPr>
    </w:lvl>
    <w:lvl w:ilvl="1" w:tplc="B1F6BC4A">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C0B4E"/>
    <w:multiLevelType w:val="hybridMultilevel"/>
    <w:tmpl w:val="C9704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B1D48"/>
    <w:multiLevelType w:val="hybridMultilevel"/>
    <w:tmpl w:val="1F30BCB6"/>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24C539A"/>
    <w:multiLevelType w:val="hybridMultilevel"/>
    <w:tmpl w:val="0B7AA5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87335"/>
    <w:multiLevelType w:val="multilevel"/>
    <w:tmpl w:val="0292DF7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02FF1541"/>
    <w:multiLevelType w:val="multilevel"/>
    <w:tmpl w:val="06DEE462"/>
    <w:lvl w:ilvl="0">
      <w:start w:val="9"/>
      <w:numFmt w:val="lowerLetter"/>
      <w:lvlText w:val="%1)"/>
      <w:lvlJc w:val="left"/>
      <w:pPr>
        <w:ind w:left="928" w:hanging="360"/>
      </w:pPr>
      <w:rPr>
        <w:rFonts w:hint="default"/>
        <w:b w:val="0"/>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8" w15:restartNumberingAfterBreak="0">
    <w:nsid w:val="03417A3C"/>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37A1D24"/>
    <w:multiLevelType w:val="hybridMultilevel"/>
    <w:tmpl w:val="24949D90"/>
    <w:lvl w:ilvl="0" w:tplc="04743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4630287"/>
    <w:multiLevelType w:val="hybridMultilevel"/>
    <w:tmpl w:val="C7F81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5C4632"/>
    <w:multiLevelType w:val="hybridMultilevel"/>
    <w:tmpl w:val="52167FD8"/>
    <w:lvl w:ilvl="0" w:tplc="04150011">
      <w:start w:val="1"/>
      <w:numFmt w:val="decimal"/>
      <w:lvlText w:val="%1)"/>
      <w:lvlJc w:val="left"/>
      <w:pPr>
        <w:ind w:left="1263" w:hanging="360"/>
      </w:pPr>
    </w:lvl>
    <w:lvl w:ilvl="1" w:tplc="04150011">
      <w:start w:val="1"/>
      <w:numFmt w:val="decimal"/>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3" w15:restartNumberingAfterBreak="0">
    <w:nsid w:val="05623D0D"/>
    <w:multiLevelType w:val="hybridMultilevel"/>
    <w:tmpl w:val="D3A4D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0F0BAF"/>
    <w:multiLevelType w:val="hybridMultilevel"/>
    <w:tmpl w:val="BEB23B9A"/>
    <w:lvl w:ilvl="0" w:tplc="43C072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61F7266"/>
    <w:multiLevelType w:val="hybridMultilevel"/>
    <w:tmpl w:val="ED768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67649"/>
    <w:multiLevelType w:val="hybridMultilevel"/>
    <w:tmpl w:val="258CF6F4"/>
    <w:lvl w:ilvl="0" w:tplc="817868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EE0858"/>
    <w:multiLevelType w:val="multilevel"/>
    <w:tmpl w:val="3CF87076"/>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71D0671"/>
    <w:multiLevelType w:val="hybridMultilevel"/>
    <w:tmpl w:val="9D0698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07C77FCB"/>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80566A3"/>
    <w:multiLevelType w:val="hybridMultilevel"/>
    <w:tmpl w:val="8F122EA6"/>
    <w:lvl w:ilvl="0" w:tplc="04150001">
      <w:start w:val="1"/>
      <w:numFmt w:val="bullet"/>
      <w:lvlText w:val=""/>
      <w:lvlJc w:val="left"/>
      <w:pPr>
        <w:ind w:left="720" w:hanging="360"/>
      </w:pPr>
      <w:rPr>
        <w:rFonts w:ascii="Symbol" w:hAnsi="Symbol" w:hint="default"/>
      </w:rPr>
    </w:lvl>
    <w:lvl w:ilvl="1" w:tplc="04743A2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8706D76"/>
    <w:multiLevelType w:val="hybridMultilevel"/>
    <w:tmpl w:val="FA6CA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3279F8"/>
    <w:multiLevelType w:val="hybridMultilevel"/>
    <w:tmpl w:val="014C303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0A0471F4"/>
    <w:multiLevelType w:val="hybridMultilevel"/>
    <w:tmpl w:val="FD36AB92"/>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0A230D09"/>
    <w:multiLevelType w:val="hybridMultilevel"/>
    <w:tmpl w:val="09848D6C"/>
    <w:lvl w:ilvl="0" w:tplc="E042E3F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1560B2"/>
    <w:multiLevelType w:val="hybridMultilevel"/>
    <w:tmpl w:val="C5388978"/>
    <w:lvl w:ilvl="0" w:tplc="04743A2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0BAF7B93"/>
    <w:multiLevelType w:val="hybridMultilevel"/>
    <w:tmpl w:val="59580C62"/>
    <w:lvl w:ilvl="0" w:tplc="8A26491C">
      <w:start w:val="1"/>
      <w:numFmt w:val="decimal"/>
      <w:lvlText w:val="%1)"/>
      <w:lvlJc w:val="left"/>
      <w:pPr>
        <w:ind w:left="720" w:hanging="360"/>
      </w:pPr>
      <w:rPr>
        <w:rFonts w:ascii="Arial" w:hAnsi="Arial" w:cs="Arial"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CC246B"/>
    <w:multiLevelType w:val="hybridMultilevel"/>
    <w:tmpl w:val="9D24F872"/>
    <w:lvl w:ilvl="0" w:tplc="2566F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B00DD"/>
    <w:multiLevelType w:val="hybridMultilevel"/>
    <w:tmpl w:val="8190DE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0E242D73"/>
    <w:multiLevelType w:val="hybridMultilevel"/>
    <w:tmpl w:val="BD6089E6"/>
    <w:lvl w:ilvl="0" w:tplc="EB3A9BB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2E1CF2"/>
    <w:multiLevelType w:val="hybridMultilevel"/>
    <w:tmpl w:val="6B68FE14"/>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0E841FA7"/>
    <w:multiLevelType w:val="hybridMultilevel"/>
    <w:tmpl w:val="0610F9F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D81FE8"/>
    <w:multiLevelType w:val="hybridMultilevel"/>
    <w:tmpl w:val="390A82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73693D"/>
    <w:multiLevelType w:val="hybridMultilevel"/>
    <w:tmpl w:val="4FA86056"/>
    <w:lvl w:ilvl="0" w:tplc="04743A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985C97"/>
    <w:multiLevelType w:val="multilevel"/>
    <w:tmpl w:val="8D709E4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0B1D10"/>
    <w:multiLevelType w:val="hybridMultilevel"/>
    <w:tmpl w:val="6A06CEFC"/>
    <w:lvl w:ilvl="0" w:tplc="04743A2E">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BD508B"/>
    <w:multiLevelType w:val="hybridMultilevel"/>
    <w:tmpl w:val="9DE6F2C4"/>
    <w:lvl w:ilvl="0" w:tplc="4DFE68EC">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1966032"/>
    <w:multiLevelType w:val="hybridMultilevel"/>
    <w:tmpl w:val="30A4647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E36D57"/>
    <w:multiLevelType w:val="multilevel"/>
    <w:tmpl w:val="F304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3D2159"/>
    <w:multiLevelType w:val="hybridMultilevel"/>
    <w:tmpl w:val="8C528DF4"/>
    <w:lvl w:ilvl="0" w:tplc="04150011">
      <w:start w:val="1"/>
      <w:numFmt w:val="decimal"/>
      <w:lvlText w:val="%1)"/>
      <w:lvlJc w:val="left"/>
      <w:pPr>
        <w:ind w:left="720" w:hanging="360"/>
      </w:pPr>
    </w:lvl>
    <w:lvl w:ilvl="1" w:tplc="404C1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545FFC"/>
    <w:multiLevelType w:val="hybridMultilevel"/>
    <w:tmpl w:val="12280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CB6EB3"/>
    <w:multiLevelType w:val="hybridMultilevel"/>
    <w:tmpl w:val="25C44CD8"/>
    <w:lvl w:ilvl="0" w:tplc="EA64B5F8">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333AAEBC" w:tentative="1">
      <w:start w:val="1"/>
      <w:numFmt w:val="decimal"/>
      <w:lvlText w:val="%3)"/>
      <w:lvlJc w:val="left"/>
      <w:pPr>
        <w:tabs>
          <w:tab w:val="num" w:pos="2160"/>
        </w:tabs>
        <w:ind w:left="2160" w:hanging="360"/>
      </w:pPr>
    </w:lvl>
    <w:lvl w:ilvl="3" w:tplc="D63EAF7E" w:tentative="1">
      <w:start w:val="1"/>
      <w:numFmt w:val="decimal"/>
      <w:lvlText w:val="%4)"/>
      <w:lvlJc w:val="left"/>
      <w:pPr>
        <w:tabs>
          <w:tab w:val="num" w:pos="2880"/>
        </w:tabs>
        <w:ind w:left="2880" w:hanging="360"/>
      </w:pPr>
    </w:lvl>
    <w:lvl w:ilvl="4" w:tplc="FEDC0562" w:tentative="1">
      <w:start w:val="1"/>
      <w:numFmt w:val="decimal"/>
      <w:lvlText w:val="%5)"/>
      <w:lvlJc w:val="left"/>
      <w:pPr>
        <w:tabs>
          <w:tab w:val="num" w:pos="3600"/>
        </w:tabs>
        <w:ind w:left="3600" w:hanging="360"/>
      </w:pPr>
    </w:lvl>
    <w:lvl w:ilvl="5" w:tplc="D4DEDA1C" w:tentative="1">
      <w:start w:val="1"/>
      <w:numFmt w:val="decimal"/>
      <w:lvlText w:val="%6)"/>
      <w:lvlJc w:val="left"/>
      <w:pPr>
        <w:tabs>
          <w:tab w:val="num" w:pos="4320"/>
        </w:tabs>
        <w:ind w:left="4320" w:hanging="360"/>
      </w:pPr>
    </w:lvl>
    <w:lvl w:ilvl="6" w:tplc="0C8E23EC" w:tentative="1">
      <w:start w:val="1"/>
      <w:numFmt w:val="decimal"/>
      <w:lvlText w:val="%7)"/>
      <w:lvlJc w:val="left"/>
      <w:pPr>
        <w:tabs>
          <w:tab w:val="num" w:pos="5040"/>
        </w:tabs>
        <w:ind w:left="5040" w:hanging="360"/>
      </w:pPr>
    </w:lvl>
    <w:lvl w:ilvl="7" w:tplc="6E00723E" w:tentative="1">
      <w:start w:val="1"/>
      <w:numFmt w:val="decimal"/>
      <w:lvlText w:val="%8)"/>
      <w:lvlJc w:val="left"/>
      <w:pPr>
        <w:tabs>
          <w:tab w:val="num" w:pos="5760"/>
        </w:tabs>
        <w:ind w:left="5760" w:hanging="360"/>
      </w:pPr>
    </w:lvl>
    <w:lvl w:ilvl="8" w:tplc="0D8AA440" w:tentative="1">
      <w:start w:val="1"/>
      <w:numFmt w:val="decimal"/>
      <w:lvlText w:val="%9)"/>
      <w:lvlJc w:val="left"/>
      <w:pPr>
        <w:tabs>
          <w:tab w:val="num" w:pos="6480"/>
        </w:tabs>
        <w:ind w:left="6480" w:hanging="360"/>
      </w:pPr>
    </w:lvl>
  </w:abstractNum>
  <w:abstractNum w:abstractNumId="42" w15:restartNumberingAfterBreak="0">
    <w:nsid w:val="180C3EAA"/>
    <w:multiLevelType w:val="hybridMultilevel"/>
    <w:tmpl w:val="CA0227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4307ED"/>
    <w:multiLevelType w:val="hybridMultilevel"/>
    <w:tmpl w:val="F380197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8E40C1D"/>
    <w:multiLevelType w:val="hybridMultilevel"/>
    <w:tmpl w:val="C19C21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9563874"/>
    <w:multiLevelType w:val="hybridMultilevel"/>
    <w:tmpl w:val="03D69516"/>
    <w:lvl w:ilvl="0" w:tplc="04150011">
      <w:start w:val="1"/>
      <w:numFmt w:val="decimal"/>
      <w:lvlText w:val="%1)"/>
      <w:lvlJc w:val="left"/>
      <w:pPr>
        <w:tabs>
          <w:tab w:val="num" w:pos="885"/>
        </w:tabs>
        <w:ind w:left="885" w:hanging="360"/>
      </w:pPr>
      <w:rPr>
        <w:rFonts w:hint="default"/>
      </w:rPr>
    </w:lvl>
    <w:lvl w:ilvl="1" w:tplc="04150019">
      <w:start w:val="1"/>
      <w:numFmt w:val="lowerLetter"/>
      <w:lvlText w:val="%2."/>
      <w:lvlJc w:val="left"/>
      <w:pPr>
        <w:tabs>
          <w:tab w:val="num" w:pos="1605"/>
        </w:tabs>
        <w:ind w:left="1605" w:hanging="360"/>
      </w:pPr>
    </w:lvl>
    <w:lvl w:ilvl="2" w:tplc="0415001B">
      <w:start w:val="1"/>
      <w:numFmt w:val="lowerRoman"/>
      <w:lvlText w:val="%3."/>
      <w:lvlJc w:val="right"/>
      <w:pPr>
        <w:tabs>
          <w:tab w:val="num" w:pos="2325"/>
        </w:tabs>
        <w:ind w:left="2325" w:hanging="180"/>
      </w:pPr>
    </w:lvl>
    <w:lvl w:ilvl="3" w:tplc="0415000F">
      <w:start w:val="1"/>
      <w:numFmt w:val="decimal"/>
      <w:lvlText w:val="%4."/>
      <w:lvlJc w:val="left"/>
      <w:pPr>
        <w:tabs>
          <w:tab w:val="num" w:pos="3045"/>
        </w:tabs>
        <w:ind w:left="3045" w:hanging="360"/>
      </w:pPr>
    </w:lvl>
    <w:lvl w:ilvl="4" w:tplc="04150019">
      <w:start w:val="1"/>
      <w:numFmt w:val="lowerLetter"/>
      <w:lvlText w:val="%5."/>
      <w:lvlJc w:val="left"/>
      <w:pPr>
        <w:tabs>
          <w:tab w:val="num" w:pos="3765"/>
        </w:tabs>
        <w:ind w:left="3765" w:hanging="360"/>
      </w:pPr>
    </w:lvl>
    <w:lvl w:ilvl="5" w:tplc="0415001B">
      <w:start w:val="1"/>
      <w:numFmt w:val="lowerRoman"/>
      <w:lvlText w:val="%6."/>
      <w:lvlJc w:val="right"/>
      <w:pPr>
        <w:tabs>
          <w:tab w:val="num" w:pos="4485"/>
        </w:tabs>
        <w:ind w:left="4485" w:hanging="180"/>
      </w:pPr>
    </w:lvl>
    <w:lvl w:ilvl="6" w:tplc="0415000F">
      <w:start w:val="1"/>
      <w:numFmt w:val="decimal"/>
      <w:lvlText w:val="%7."/>
      <w:lvlJc w:val="left"/>
      <w:pPr>
        <w:tabs>
          <w:tab w:val="num" w:pos="5205"/>
        </w:tabs>
        <w:ind w:left="5205" w:hanging="360"/>
      </w:pPr>
    </w:lvl>
    <w:lvl w:ilvl="7" w:tplc="04150019">
      <w:start w:val="1"/>
      <w:numFmt w:val="lowerLetter"/>
      <w:lvlText w:val="%8."/>
      <w:lvlJc w:val="left"/>
      <w:pPr>
        <w:tabs>
          <w:tab w:val="num" w:pos="5925"/>
        </w:tabs>
        <w:ind w:left="5925" w:hanging="360"/>
      </w:pPr>
    </w:lvl>
    <w:lvl w:ilvl="8" w:tplc="0415001B">
      <w:start w:val="1"/>
      <w:numFmt w:val="lowerRoman"/>
      <w:lvlText w:val="%9."/>
      <w:lvlJc w:val="right"/>
      <w:pPr>
        <w:tabs>
          <w:tab w:val="num" w:pos="6645"/>
        </w:tabs>
        <w:ind w:left="6645" w:hanging="180"/>
      </w:pPr>
    </w:lvl>
  </w:abstractNum>
  <w:abstractNum w:abstractNumId="46" w15:restartNumberingAfterBreak="0">
    <w:nsid w:val="19673CA9"/>
    <w:multiLevelType w:val="hybridMultilevel"/>
    <w:tmpl w:val="B682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B615C0"/>
    <w:multiLevelType w:val="hybridMultilevel"/>
    <w:tmpl w:val="55F274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F4537F"/>
    <w:multiLevelType w:val="hybridMultilevel"/>
    <w:tmpl w:val="E0548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356573"/>
    <w:multiLevelType w:val="hybridMultilevel"/>
    <w:tmpl w:val="80885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011026"/>
    <w:multiLevelType w:val="multilevel"/>
    <w:tmpl w:val="863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0D5F1B"/>
    <w:multiLevelType w:val="hybridMultilevel"/>
    <w:tmpl w:val="A5D6A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127102"/>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D253C74"/>
    <w:multiLevelType w:val="hybridMultilevel"/>
    <w:tmpl w:val="F230CC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D4805E9"/>
    <w:multiLevelType w:val="multilevel"/>
    <w:tmpl w:val="BE82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EB01B8"/>
    <w:multiLevelType w:val="hybridMultilevel"/>
    <w:tmpl w:val="1DD2692E"/>
    <w:lvl w:ilvl="0" w:tplc="04150001">
      <w:start w:val="1"/>
      <w:numFmt w:val="bullet"/>
      <w:lvlText w:val=""/>
      <w:lvlJc w:val="left"/>
      <w:pPr>
        <w:ind w:left="2988" w:hanging="360"/>
      </w:pPr>
      <w:rPr>
        <w:rFonts w:ascii="Symbol" w:hAnsi="Symbol" w:hint="default"/>
      </w:rPr>
    </w:lvl>
    <w:lvl w:ilvl="1" w:tplc="04743A2E">
      <w:start w:val="1"/>
      <w:numFmt w:val="bullet"/>
      <w:lvlText w:val=""/>
      <w:lvlJc w:val="left"/>
      <w:pPr>
        <w:ind w:left="3708" w:hanging="360"/>
      </w:pPr>
      <w:rPr>
        <w:rFonts w:ascii="Symbol" w:hAnsi="Symbol"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56" w15:restartNumberingAfterBreak="0">
    <w:nsid w:val="1E014FC7"/>
    <w:multiLevelType w:val="hybridMultilevel"/>
    <w:tmpl w:val="7C7E4EAC"/>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1E3209FA"/>
    <w:multiLevelType w:val="multilevel"/>
    <w:tmpl w:val="2086027C"/>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1E3A447E"/>
    <w:multiLevelType w:val="hybridMultilevel"/>
    <w:tmpl w:val="D5060654"/>
    <w:lvl w:ilvl="0" w:tplc="3FA404A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E16675"/>
    <w:multiLevelType w:val="hybridMultilevel"/>
    <w:tmpl w:val="E154FF8A"/>
    <w:lvl w:ilvl="0" w:tplc="04150011">
      <w:start w:val="1"/>
      <w:numFmt w:val="decimal"/>
      <w:lvlText w:val="%1)"/>
      <w:lvlJc w:val="left"/>
      <w:pPr>
        <w:ind w:left="1263" w:hanging="360"/>
      </w:pPr>
    </w:lvl>
    <w:lvl w:ilvl="1" w:tplc="04150017">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60" w15:restartNumberingAfterBreak="0">
    <w:nsid w:val="1EEF7027"/>
    <w:multiLevelType w:val="hybridMultilevel"/>
    <w:tmpl w:val="8B9EC570"/>
    <w:lvl w:ilvl="0" w:tplc="A7DAE3AC">
      <w:start w:val="1"/>
      <w:numFmt w:val="decimal"/>
      <w:lvlText w:val="%1."/>
      <w:lvlJc w:val="left"/>
      <w:pPr>
        <w:ind w:left="720" w:hanging="360"/>
      </w:pPr>
      <w:rPr>
        <w:b w:val="0"/>
      </w:rPr>
    </w:lvl>
    <w:lvl w:ilvl="1" w:tplc="9E605F02">
      <w:start w:val="1"/>
      <w:numFmt w:val="lowerLetter"/>
      <w:lvlText w:val="%2)"/>
      <w:lvlJc w:val="left"/>
      <w:pPr>
        <w:ind w:left="1440" w:hanging="360"/>
      </w:pPr>
      <w:rPr>
        <w:rFonts w:hint="default"/>
      </w:rPr>
    </w:lvl>
    <w:lvl w:ilvl="2" w:tplc="0D9C6EAC">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164F2D"/>
    <w:multiLevelType w:val="hybridMultilevel"/>
    <w:tmpl w:val="D0527624"/>
    <w:lvl w:ilvl="0" w:tplc="98FA3E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0C02438"/>
    <w:multiLevelType w:val="hybridMultilevel"/>
    <w:tmpl w:val="3E0E1AFC"/>
    <w:lvl w:ilvl="0" w:tplc="04150001">
      <w:start w:val="1"/>
      <w:numFmt w:val="bullet"/>
      <w:lvlText w:val=""/>
      <w:lvlJc w:val="left"/>
      <w:pPr>
        <w:ind w:left="2988" w:hanging="360"/>
      </w:pPr>
      <w:rPr>
        <w:rFonts w:ascii="Symbol" w:hAnsi="Symbol" w:hint="default"/>
      </w:rPr>
    </w:lvl>
    <w:lvl w:ilvl="1" w:tplc="04150001">
      <w:start w:val="1"/>
      <w:numFmt w:val="bullet"/>
      <w:lvlText w:val=""/>
      <w:lvlJc w:val="left"/>
      <w:pPr>
        <w:ind w:left="3708" w:hanging="360"/>
      </w:pPr>
      <w:rPr>
        <w:rFonts w:ascii="Symbol" w:hAnsi="Symbol"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63" w15:restartNumberingAfterBreak="0">
    <w:nsid w:val="20DA0162"/>
    <w:multiLevelType w:val="hybridMultilevel"/>
    <w:tmpl w:val="74CE619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2102042D"/>
    <w:multiLevelType w:val="hybridMultilevel"/>
    <w:tmpl w:val="B13E4EB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1770CF2"/>
    <w:multiLevelType w:val="hybridMultilevel"/>
    <w:tmpl w:val="CF7C85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3176DF"/>
    <w:multiLevelType w:val="hybridMultilevel"/>
    <w:tmpl w:val="3D0C613C"/>
    <w:lvl w:ilvl="0" w:tplc="3E1AB498">
      <w:start w:val="1"/>
      <w:numFmt w:val="bullet"/>
      <w:lvlText w:val=""/>
      <w:lvlJc w:val="left"/>
      <w:pPr>
        <w:ind w:left="2858" w:hanging="360"/>
      </w:pPr>
      <w:rPr>
        <w:rFonts w:ascii="Symbol" w:hAnsi="Symbol"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67" w15:restartNumberingAfterBreak="0">
    <w:nsid w:val="22526C5F"/>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8" w15:restartNumberingAfterBreak="0">
    <w:nsid w:val="22B11A43"/>
    <w:multiLevelType w:val="hybridMultilevel"/>
    <w:tmpl w:val="6F1E40BE"/>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F">
      <w:start w:val="1"/>
      <w:numFmt w:val="decimal"/>
      <w:lvlText w:val="%3."/>
      <w:lvlJc w:val="left"/>
      <w:pPr>
        <w:ind w:left="2302" w:hanging="360"/>
      </w:pPr>
      <w:rPr>
        <w:rFont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9" w15:restartNumberingAfterBreak="0">
    <w:nsid w:val="22EB5111"/>
    <w:multiLevelType w:val="hybridMultilevel"/>
    <w:tmpl w:val="E65A8E24"/>
    <w:lvl w:ilvl="0" w:tplc="04150017">
      <w:start w:val="1"/>
      <w:numFmt w:val="lowerLetter"/>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36D3E62"/>
    <w:multiLevelType w:val="hybridMultilevel"/>
    <w:tmpl w:val="D05CD388"/>
    <w:lvl w:ilvl="0" w:tplc="18F495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396688D"/>
    <w:multiLevelType w:val="hybridMultilevel"/>
    <w:tmpl w:val="7FEC20C4"/>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2" w15:restartNumberingAfterBreak="0">
    <w:nsid w:val="23E83E2E"/>
    <w:multiLevelType w:val="hybridMultilevel"/>
    <w:tmpl w:val="5A6C44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3D6825"/>
    <w:multiLevelType w:val="hybridMultilevel"/>
    <w:tmpl w:val="AAB46BC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24AD43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61D4E89"/>
    <w:multiLevelType w:val="hybridMultilevel"/>
    <w:tmpl w:val="FA6CA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6291BF3"/>
    <w:multiLevelType w:val="hybridMultilevel"/>
    <w:tmpl w:val="D4288A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26BB0E2D"/>
    <w:multiLevelType w:val="hybridMultilevel"/>
    <w:tmpl w:val="CE02A4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28115A3E"/>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8742EDD"/>
    <w:multiLevelType w:val="hybridMultilevel"/>
    <w:tmpl w:val="2774F7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9B84085"/>
    <w:multiLevelType w:val="hybridMultilevel"/>
    <w:tmpl w:val="F392D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47324D"/>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A9F4C06"/>
    <w:multiLevelType w:val="hybridMultilevel"/>
    <w:tmpl w:val="AD94AF28"/>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11">
      <w:start w:val="1"/>
      <w:numFmt w:val="decimal"/>
      <w:lvlText w:val="%3)"/>
      <w:lvlJc w:val="left"/>
      <w:pPr>
        <w:ind w:left="2302" w:hanging="360"/>
      </w:pPr>
      <w:rPr>
        <w:rFont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3" w15:restartNumberingAfterBreak="0">
    <w:nsid w:val="2AC16D22"/>
    <w:multiLevelType w:val="hybridMultilevel"/>
    <w:tmpl w:val="DC6EE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2AEF473A"/>
    <w:multiLevelType w:val="hybridMultilevel"/>
    <w:tmpl w:val="7C3C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4F2966"/>
    <w:multiLevelType w:val="hybridMultilevel"/>
    <w:tmpl w:val="E872F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090C04"/>
    <w:multiLevelType w:val="multilevel"/>
    <w:tmpl w:val="7344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306F0D"/>
    <w:multiLevelType w:val="hybridMultilevel"/>
    <w:tmpl w:val="A1BE620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E594350"/>
    <w:multiLevelType w:val="hybridMultilevel"/>
    <w:tmpl w:val="E60C1CD6"/>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EBE6308"/>
    <w:multiLevelType w:val="hybridMultilevel"/>
    <w:tmpl w:val="D928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FEF20BC"/>
    <w:multiLevelType w:val="multilevel"/>
    <w:tmpl w:val="F6526C7E"/>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numFmt w:val="bullet"/>
      <w:lvlText w:val="•"/>
      <w:lvlJc w:val="left"/>
      <w:pPr>
        <w:ind w:left="2364" w:hanging="564"/>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0323BC3"/>
    <w:multiLevelType w:val="hybridMultilevel"/>
    <w:tmpl w:val="BDC26C42"/>
    <w:lvl w:ilvl="0" w:tplc="195C4A5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0DF1B9F"/>
    <w:multiLevelType w:val="singleLevel"/>
    <w:tmpl w:val="AE382908"/>
    <w:lvl w:ilvl="0">
      <w:start w:val="1"/>
      <w:numFmt w:val="decimal"/>
      <w:lvlText w:val="%1."/>
      <w:legacy w:legacy="1" w:legacySpace="120" w:legacyIndent="360"/>
      <w:lvlJc w:val="left"/>
      <w:pPr>
        <w:ind w:left="360" w:hanging="360"/>
      </w:pPr>
    </w:lvl>
  </w:abstractNum>
  <w:abstractNum w:abstractNumId="93" w15:restartNumberingAfterBreak="0">
    <w:nsid w:val="312E7538"/>
    <w:multiLevelType w:val="hybridMultilevel"/>
    <w:tmpl w:val="5CCA0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6242F7"/>
    <w:multiLevelType w:val="hybridMultilevel"/>
    <w:tmpl w:val="ED0800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5" w15:restartNumberingAfterBreak="0">
    <w:nsid w:val="32EC3E19"/>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3A90B20"/>
    <w:multiLevelType w:val="multilevel"/>
    <w:tmpl w:val="9A7AE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4061704"/>
    <w:multiLevelType w:val="hybridMultilevel"/>
    <w:tmpl w:val="B0A41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447554F"/>
    <w:multiLevelType w:val="hybridMultilevel"/>
    <w:tmpl w:val="F028B52C"/>
    <w:lvl w:ilvl="0" w:tplc="04150017">
      <w:start w:val="1"/>
      <w:numFmt w:val="lowerLetter"/>
      <w:lvlText w:val="%1)"/>
      <w:lvlJc w:val="left"/>
      <w:pPr>
        <w:ind w:left="1263" w:hanging="360"/>
      </w:p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17">
      <w:start w:val="1"/>
      <w:numFmt w:val="lowerLetter"/>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99" w15:restartNumberingAfterBreak="0">
    <w:nsid w:val="34487AAB"/>
    <w:multiLevelType w:val="hybridMultilevel"/>
    <w:tmpl w:val="785260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353A2F96"/>
    <w:multiLevelType w:val="hybridMultilevel"/>
    <w:tmpl w:val="8402B12C"/>
    <w:lvl w:ilvl="0" w:tplc="8DBAB84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01" w15:restartNumberingAfterBreak="0">
    <w:nsid w:val="363552B5"/>
    <w:multiLevelType w:val="hybridMultilevel"/>
    <w:tmpl w:val="65E8F3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69241F9"/>
    <w:multiLevelType w:val="hybridMultilevel"/>
    <w:tmpl w:val="FB3244B0"/>
    <w:lvl w:ilvl="0" w:tplc="644046BA">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38140F87"/>
    <w:multiLevelType w:val="hybridMultilevel"/>
    <w:tmpl w:val="657A76C0"/>
    <w:lvl w:ilvl="0" w:tplc="F61E88F4">
      <w:numFmt w:val="bullet"/>
      <w:lvlText w:val="•"/>
      <w:lvlJc w:val="left"/>
      <w:pPr>
        <w:ind w:left="644" w:hanging="360"/>
      </w:pPr>
      <w:rPr>
        <w:rFonts w:ascii="Arial" w:eastAsiaTheme="minorHAnsi"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4" w15:restartNumberingAfterBreak="0">
    <w:nsid w:val="38D05517"/>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92E5957"/>
    <w:multiLevelType w:val="hybridMultilevel"/>
    <w:tmpl w:val="2DA0DC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A0059B9"/>
    <w:multiLevelType w:val="hybridMultilevel"/>
    <w:tmpl w:val="3BBE5E08"/>
    <w:lvl w:ilvl="0" w:tplc="1A06DDD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3A2316F7"/>
    <w:multiLevelType w:val="hybridMultilevel"/>
    <w:tmpl w:val="6316D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297DFC"/>
    <w:multiLevelType w:val="multilevel"/>
    <w:tmpl w:val="F21E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F916B4"/>
    <w:multiLevelType w:val="hybridMultilevel"/>
    <w:tmpl w:val="4DD09864"/>
    <w:lvl w:ilvl="0" w:tplc="C9A4557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3CF709AD"/>
    <w:multiLevelType w:val="hybridMultilevel"/>
    <w:tmpl w:val="B32876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D104A10"/>
    <w:multiLevelType w:val="multilevel"/>
    <w:tmpl w:val="B41AB6FC"/>
    <w:lvl w:ilvl="0">
      <w:start w:val="3"/>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2" w15:restartNumberingAfterBreak="0">
    <w:nsid w:val="3DDF5144"/>
    <w:multiLevelType w:val="hybridMultilevel"/>
    <w:tmpl w:val="ED0800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3" w15:restartNumberingAfterBreak="0">
    <w:nsid w:val="3E5F1545"/>
    <w:multiLevelType w:val="hybridMultilevel"/>
    <w:tmpl w:val="6420766E"/>
    <w:lvl w:ilvl="0" w:tplc="04743A2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3E6D2B05"/>
    <w:multiLevelType w:val="hybridMultilevel"/>
    <w:tmpl w:val="44140700"/>
    <w:lvl w:ilvl="0" w:tplc="84DC6D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13D0ECB"/>
    <w:multiLevelType w:val="hybridMultilevel"/>
    <w:tmpl w:val="4A6CA314"/>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1621B43"/>
    <w:multiLevelType w:val="hybridMultilevel"/>
    <w:tmpl w:val="3F7A9B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17D1683"/>
    <w:multiLevelType w:val="hybridMultilevel"/>
    <w:tmpl w:val="87B497E2"/>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18846B1"/>
    <w:multiLevelType w:val="multilevel"/>
    <w:tmpl w:val="60D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88499A"/>
    <w:multiLevelType w:val="hybridMultilevel"/>
    <w:tmpl w:val="2D8CB1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429C1EEA"/>
    <w:multiLevelType w:val="hybridMultilevel"/>
    <w:tmpl w:val="8C60A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F15915"/>
    <w:multiLevelType w:val="hybridMultilevel"/>
    <w:tmpl w:val="6ABAF71A"/>
    <w:lvl w:ilvl="0" w:tplc="04150017">
      <w:start w:val="1"/>
      <w:numFmt w:val="lowerLetter"/>
      <w:lvlText w:val="%1)"/>
      <w:lvlJc w:val="left"/>
      <w:pPr>
        <w:ind w:left="1263" w:hanging="360"/>
      </w:p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17">
      <w:start w:val="1"/>
      <w:numFmt w:val="lowerLetter"/>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22" w15:restartNumberingAfterBreak="0">
    <w:nsid w:val="435F4A58"/>
    <w:multiLevelType w:val="hybridMultilevel"/>
    <w:tmpl w:val="A8180C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43804282"/>
    <w:multiLevelType w:val="multilevel"/>
    <w:tmpl w:val="571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D92E1A"/>
    <w:multiLevelType w:val="hybridMultilevel"/>
    <w:tmpl w:val="7AD81E00"/>
    <w:lvl w:ilvl="0" w:tplc="04150011">
      <w:start w:val="1"/>
      <w:numFmt w:val="decimal"/>
      <w:lvlText w:val="%1)"/>
      <w:lvlJc w:val="left"/>
      <w:pPr>
        <w:ind w:left="1263" w:hanging="360"/>
      </w:pPr>
    </w:lvl>
    <w:lvl w:ilvl="1" w:tplc="04150011">
      <w:start w:val="1"/>
      <w:numFmt w:val="decimal"/>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25" w15:restartNumberingAfterBreak="0">
    <w:nsid w:val="44535D8E"/>
    <w:multiLevelType w:val="hybridMultilevel"/>
    <w:tmpl w:val="6B5C3ADC"/>
    <w:lvl w:ilvl="0" w:tplc="7A86C3C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56459EF"/>
    <w:multiLevelType w:val="multilevel"/>
    <w:tmpl w:val="F568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6851662"/>
    <w:multiLevelType w:val="hybridMultilevel"/>
    <w:tmpl w:val="BACC95CA"/>
    <w:lvl w:ilvl="0" w:tplc="25AEF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8175B21"/>
    <w:multiLevelType w:val="hybridMultilevel"/>
    <w:tmpl w:val="A01838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9" w15:restartNumberingAfterBreak="0">
    <w:nsid w:val="48B04D60"/>
    <w:multiLevelType w:val="hybridMultilevel"/>
    <w:tmpl w:val="504E26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A124E2F"/>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1" w15:restartNumberingAfterBreak="0">
    <w:nsid w:val="4A8D59C3"/>
    <w:multiLevelType w:val="singleLevel"/>
    <w:tmpl w:val="AE382908"/>
    <w:lvl w:ilvl="0">
      <w:start w:val="1"/>
      <w:numFmt w:val="decimal"/>
      <w:lvlText w:val="%1."/>
      <w:legacy w:legacy="1" w:legacySpace="120" w:legacyIndent="360"/>
      <w:lvlJc w:val="left"/>
      <w:pPr>
        <w:ind w:left="360" w:hanging="360"/>
      </w:pPr>
    </w:lvl>
  </w:abstractNum>
  <w:abstractNum w:abstractNumId="132" w15:restartNumberingAfterBreak="0">
    <w:nsid w:val="4A9C0670"/>
    <w:multiLevelType w:val="hybridMultilevel"/>
    <w:tmpl w:val="1DEEB06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9D3EB7"/>
    <w:multiLevelType w:val="multilevel"/>
    <w:tmpl w:val="203044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C5E7311"/>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5" w15:restartNumberingAfterBreak="0">
    <w:nsid w:val="4C867D5F"/>
    <w:multiLevelType w:val="multilevel"/>
    <w:tmpl w:val="E0EEC7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D04683E"/>
    <w:multiLevelType w:val="multilevel"/>
    <w:tmpl w:val="A1E2F92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9058A7"/>
    <w:multiLevelType w:val="multilevel"/>
    <w:tmpl w:val="22C2E0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DE332CD"/>
    <w:multiLevelType w:val="hybridMultilevel"/>
    <w:tmpl w:val="4A90C762"/>
    <w:lvl w:ilvl="0" w:tplc="04743A2E">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E0678BF"/>
    <w:multiLevelType w:val="hybridMultilevel"/>
    <w:tmpl w:val="1DE8B170"/>
    <w:lvl w:ilvl="0" w:tplc="04743A2E">
      <w:start w:val="1"/>
      <w:numFmt w:val="bullet"/>
      <w:lvlText w:val=""/>
      <w:lvlJc w:val="left"/>
      <w:pPr>
        <w:ind w:left="720" w:hanging="360"/>
      </w:pPr>
      <w:rPr>
        <w:rFonts w:ascii="Symbol" w:hAnsi="Symbol" w:hint="default"/>
      </w:rPr>
    </w:lvl>
    <w:lvl w:ilvl="1" w:tplc="04743A2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E303DB7"/>
    <w:multiLevelType w:val="hybridMultilevel"/>
    <w:tmpl w:val="73B2FB50"/>
    <w:lvl w:ilvl="0" w:tplc="C6703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F907B2D"/>
    <w:multiLevelType w:val="hybridMultilevel"/>
    <w:tmpl w:val="88BC353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2" w15:restartNumberingAfterBreak="0">
    <w:nsid w:val="4FE6780E"/>
    <w:multiLevelType w:val="singleLevel"/>
    <w:tmpl w:val="AE382908"/>
    <w:lvl w:ilvl="0">
      <w:start w:val="1"/>
      <w:numFmt w:val="decimal"/>
      <w:lvlText w:val="%1."/>
      <w:legacy w:legacy="1" w:legacySpace="120" w:legacyIndent="360"/>
      <w:lvlJc w:val="left"/>
      <w:pPr>
        <w:ind w:left="360" w:hanging="360"/>
      </w:pPr>
    </w:lvl>
  </w:abstractNum>
  <w:abstractNum w:abstractNumId="143" w15:restartNumberingAfterBreak="0">
    <w:nsid w:val="51D53038"/>
    <w:multiLevelType w:val="hybridMultilevel"/>
    <w:tmpl w:val="138EA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2221C76"/>
    <w:multiLevelType w:val="hybridMultilevel"/>
    <w:tmpl w:val="FFFAB16C"/>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5" w15:restartNumberingAfterBreak="0">
    <w:nsid w:val="527108D6"/>
    <w:multiLevelType w:val="hybridMultilevel"/>
    <w:tmpl w:val="21840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6D3E82"/>
    <w:multiLevelType w:val="hybridMultilevel"/>
    <w:tmpl w:val="78C824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3BE5A24"/>
    <w:multiLevelType w:val="hybridMultilevel"/>
    <w:tmpl w:val="AF70E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3DB4D3E"/>
    <w:multiLevelType w:val="hybridMultilevel"/>
    <w:tmpl w:val="062E5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52D58B3"/>
    <w:multiLevelType w:val="hybridMultilevel"/>
    <w:tmpl w:val="41CCA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5340661"/>
    <w:multiLevelType w:val="hybridMultilevel"/>
    <w:tmpl w:val="AA96E0F6"/>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743A2E">
      <w:start w:val="1"/>
      <w:numFmt w:val="bullet"/>
      <w:lvlText w:val=""/>
      <w:lvlJc w:val="left"/>
      <w:pPr>
        <w:ind w:left="2302" w:hanging="360"/>
      </w:pPr>
      <w:rPr>
        <w:rFonts w:ascii="Symbol" w:hAnsi="Symbol"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1" w15:restartNumberingAfterBreak="0">
    <w:nsid w:val="555D0C3E"/>
    <w:multiLevelType w:val="hybridMultilevel"/>
    <w:tmpl w:val="63645A8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2" w15:restartNumberingAfterBreak="0">
    <w:nsid w:val="559B5B26"/>
    <w:multiLevelType w:val="hybridMultilevel"/>
    <w:tmpl w:val="1734ABD4"/>
    <w:lvl w:ilvl="0" w:tplc="04743A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3" w15:restartNumberingAfterBreak="0">
    <w:nsid w:val="55B42129"/>
    <w:multiLevelType w:val="hybridMultilevel"/>
    <w:tmpl w:val="D00AA294"/>
    <w:lvl w:ilvl="0" w:tplc="3BB04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5E61737"/>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5" w15:restartNumberingAfterBreak="0">
    <w:nsid w:val="574A7316"/>
    <w:multiLevelType w:val="multilevel"/>
    <w:tmpl w:val="AB14D410"/>
    <w:lvl w:ilvl="0">
      <w:start w:val="1"/>
      <w:numFmt w:val="upperRoman"/>
      <w:lvlText w:val="%1."/>
      <w:lvlJc w:val="righ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56" w15:restartNumberingAfterBreak="0">
    <w:nsid w:val="57A77B52"/>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57BF0B80"/>
    <w:multiLevelType w:val="hybridMultilevel"/>
    <w:tmpl w:val="7F58B518"/>
    <w:lvl w:ilvl="0" w:tplc="EA4872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7F47B25"/>
    <w:multiLevelType w:val="hybridMultilevel"/>
    <w:tmpl w:val="4C604E76"/>
    <w:lvl w:ilvl="0" w:tplc="9C5C2648">
      <w:start w:val="1"/>
      <w:numFmt w:val="decimal"/>
      <w:lvlText w:val="%1."/>
      <w:lvlJc w:val="left"/>
      <w:pPr>
        <w:ind w:left="720" w:hanging="360"/>
      </w:pPr>
      <w:rPr>
        <w:rFonts w:hint="default"/>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82F53D5"/>
    <w:multiLevelType w:val="hybridMultilevel"/>
    <w:tmpl w:val="56C89182"/>
    <w:lvl w:ilvl="0" w:tplc="D58E3A5C">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86D14CE"/>
    <w:multiLevelType w:val="hybridMultilevel"/>
    <w:tmpl w:val="906E74E8"/>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743A2E">
      <w:start w:val="1"/>
      <w:numFmt w:val="bullet"/>
      <w:lvlText w:val=""/>
      <w:lvlJc w:val="left"/>
      <w:pPr>
        <w:ind w:left="2302" w:hanging="360"/>
      </w:pPr>
      <w:rPr>
        <w:rFonts w:ascii="Symbol" w:hAnsi="Symbol"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1" w15:restartNumberingAfterBreak="0">
    <w:nsid w:val="588537C8"/>
    <w:multiLevelType w:val="hybridMultilevel"/>
    <w:tmpl w:val="4A18E9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8ED44EB"/>
    <w:multiLevelType w:val="hybridMultilevel"/>
    <w:tmpl w:val="DE70E8CA"/>
    <w:lvl w:ilvl="0" w:tplc="D8385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96F4A57"/>
    <w:multiLevelType w:val="multilevel"/>
    <w:tmpl w:val="95CC1D9C"/>
    <w:lvl w:ilvl="0">
      <w:start w:val="1"/>
      <w:numFmt w:val="lowerLetter"/>
      <w:lvlText w:val="%1)"/>
      <w:lvlJc w:val="left"/>
      <w:pPr>
        <w:ind w:left="928" w:hanging="360"/>
      </w:pPr>
      <w:rPr>
        <w:rFonts w:hint="default"/>
        <w:b w:val="0"/>
      </w:r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64" w15:restartNumberingAfterBreak="0">
    <w:nsid w:val="5989313C"/>
    <w:multiLevelType w:val="hybridMultilevel"/>
    <w:tmpl w:val="ED12824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5" w15:restartNumberingAfterBreak="0">
    <w:nsid w:val="59FC5AE3"/>
    <w:multiLevelType w:val="hybridMultilevel"/>
    <w:tmpl w:val="19E60458"/>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743A2E">
      <w:start w:val="1"/>
      <w:numFmt w:val="bullet"/>
      <w:lvlText w:val=""/>
      <w:lvlJc w:val="left"/>
      <w:pPr>
        <w:ind w:left="2727" w:hanging="360"/>
      </w:pPr>
      <w:rPr>
        <w:rFonts w:ascii="Symbol" w:hAnsi="Symbol"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6" w15:restartNumberingAfterBreak="0">
    <w:nsid w:val="5A0836A8"/>
    <w:multiLevelType w:val="hybridMultilevel"/>
    <w:tmpl w:val="C19C21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5AD863EF"/>
    <w:multiLevelType w:val="singleLevel"/>
    <w:tmpl w:val="AE382908"/>
    <w:lvl w:ilvl="0">
      <w:start w:val="1"/>
      <w:numFmt w:val="decimal"/>
      <w:lvlText w:val="%1."/>
      <w:legacy w:legacy="1" w:legacySpace="120" w:legacyIndent="360"/>
      <w:lvlJc w:val="left"/>
      <w:pPr>
        <w:ind w:left="360" w:hanging="360"/>
      </w:pPr>
    </w:lvl>
  </w:abstractNum>
  <w:abstractNum w:abstractNumId="168" w15:restartNumberingAfterBreak="0">
    <w:nsid w:val="5B6735B4"/>
    <w:multiLevelType w:val="hybridMultilevel"/>
    <w:tmpl w:val="232E00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B797F3D"/>
    <w:multiLevelType w:val="hybridMultilevel"/>
    <w:tmpl w:val="1D48BDD4"/>
    <w:lvl w:ilvl="0" w:tplc="04150011">
      <w:start w:val="1"/>
      <w:numFmt w:val="decimal"/>
      <w:lvlText w:val="%1)"/>
      <w:lvlJc w:val="left"/>
      <w:pPr>
        <w:tabs>
          <w:tab w:val="num" w:pos="720"/>
        </w:tabs>
        <w:ind w:left="720" w:hanging="360"/>
      </w:pPr>
    </w:lvl>
    <w:lvl w:ilvl="1" w:tplc="89423862" w:tentative="1">
      <w:start w:val="1"/>
      <w:numFmt w:val="decimal"/>
      <w:lvlText w:val="%2."/>
      <w:lvlJc w:val="left"/>
      <w:pPr>
        <w:tabs>
          <w:tab w:val="num" w:pos="1440"/>
        </w:tabs>
        <w:ind w:left="1440" w:hanging="360"/>
      </w:pPr>
    </w:lvl>
    <w:lvl w:ilvl="2" w:tplc="7A826E26" w:tentative="1">
      <w:start w:val="1"/>
      <w:numFmt w:val="decimal"/>
      <w:lvlText w:val="%3."/>
      <w:lvlJc w:val="left"/>
      <w:pPr>
        <w:tabs>
          <w:tab w:val="num" w:pos="2160"/>
        </w:tabs>
        <w:ind w:left="2160" w:hanging="360"/>
      </w:pPr>
    </w:lvl>
    <w:lvl w:ilvl="3" w:tplc="4A54CC86" w:tentative="1">
      <w:start w:val="1"/>
      <w:numFmt w:val="decimal"/>
      <w:lvlText w:val="%4."/>
      <w:lvlJc w:val="left"/>
      <w:pPr>
        <w:tabs>
          <w:tab w:val="num" w:pos="2880"/>
        </w:tabs>
        <w:ind w:left="2880" w:hanging="360"/>
      </w:pPr>
    </w:lvl>
    <w:lvl w:ilvl="4" w:tplc="AFD05CFC" w:tentative="1">
      <w:start w:val="1"/>
      <w:numFmt w:val="decimal"/>
      <w:lvlText w:val="%5."/>
      <w:lvlJc w:val="left"/>
      <w:pPr>
        <w:tabs>
          <w:tab w:val="num" w:pos="3600"/>
        </w:tabs>
        <w:ind w:left="3600" w:hanging="360"/>
      </w:pPr>
    </w:lvl>
    <w:lvl w:ilvl="5" w:tplc="A202BFC0" w:tentative="1">
      <w:start w:val="1"/>
      <w:numFmt w:val="decimal"/>
      <w:lvlText w:val="%6."/>
      <w:lvlJc w:val="left"/>
      <w:pPr>
        <w:tabs>
          <w:tab w:val="num" w:pos="4320"/>
        </w:tabs>
        <w:ind w:left="4320" w:hanging="360"/>
      </w:pPr>
    </w:lvl>
    <w:lvl w:ilvl="6" w:tplc="BCA6AB4A" w:tentative="1">
      <w:start w:val="1"/>
      <w:numFmt w:val="decimal"/>
      <w:lvlText w:val="%7."/>
      <w:lvlJc w:val="left"/>
      <w:pPr>
        <w:tabs>
          <w:tab w:val="num" w:pos="5040"/>
        </w:tabs>
        <w:ind w:left="5040" w:hanging="360"/>
      </w:pPr>
    </w:lvl>
    <w:lvl w:ilvl="7" w:tplc="CF9894F2" w:tentative="1">
      <w:start w:val="1"/>
      <w:numFmt w:val="decimal"/>
      <w:lvlText w:val="%8."/>
      <w:lvlJc w:val="left"/>
      <w:pPr>
        <w:tabs>
          <w:tab w:val="num" w:pos="5760"/>
        </w:tabs>
        <w:ind w:left="5760" w:hanging="360"/>
      </w:pPr>
    </w:lvl>
    <w:lvl w:ilvl="8" w:tplc="A08223FE" w:tentative="1">
      <w:start w:val="1"/>
      <w:numFmt w:val="decimal"/>
      <w:lvlText w:val="%9."/>
      <w:lvlJc w:val="left"/>
      <w:pPr>
        <w:tabs>
          <w:tab w:val="num" w:pos="6480"/>
        </w:tabs>
        <w:ind w:left="6480" w:hanging="360"/>
      </w:pPr>
    </w:lvl>
  </w:abstractNum>
  <w:abstractNum w:abstractNumId="170" w15:restartNumberingAfterBreak="0">
    <w:nsid w:val="5C127AF6"/>
    <w:multiLevelType w:val="hybridMultilevel"/>
    <w:tmpl w:val="E4402172"/>
    <w:lvl w:ilvl="0" w:tplc="04150017">
      <w:start w:val="1"/>
      <w:numFmt w:val="lowerLetter"/>
      <w:lvlText w:val="%1)"/>
      <w:lvlJc w:val="left"/>
      <w:pPr>
        <w:ind w:left="1263" w:hanging="360"/>
      </w:p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1B">
      <w:start w:val="1"/>
      <w:numFmt w:val="lowerRoman"/>
      <w:lvlText w:val="%4."/>
      <w:lvlJc w:val="righ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71" w15:restartNumberingAfterBreak="0">
    <w:nsid w:val="5C35157A"/>
    <w:multiLevelType w:val="hybridMultilevel"/>
    <w:tmpl w:val="56BCE38A"/>
    <w:lvl w:ilvl="0" w:tplc="EA64B5F8">
      <w:start w:val="1"/>
      <w:numFmt w:val="decimal"/>
      <w:lvlText w:val="%1)"/>
      <w:lvlJc w:val="left"/>
      <w:pPr>
        <w:tabs>
          <w:tab w:val="num" w:pos="720"/>
        </w:tabs>
        <w:ind w:left="720" w:hanging="360"/>
      </w:pPr>
    </w:lvl>
    <w:lvl w:ilvl="1" w:tplc="A28C55C0">
      <w:start w:val="1"/>
      <w:numFmt w:val="lowerLetter"/>
      <w:lvlText w:val="%2."/>
      <w:lvlJc w:val="left"/>
      <w:pPr>
        <w:tabs>
          <w:tab w:val="num" w:pos="1440"/>
        </w:tabs>
        <w:ind w:left="1440" w:hanging="360"/>
      </w:pPr>
    </w:lvl>
    <w:lvl w:ilvl="2" w:tplc="333AAEBC" w:tentative="1">
      <w:start w:val="1"/>
      <w:numFmt w:val="decimal"/>
      <w:lvlText w:val="%3)"/>
      <w:lvlJc w:val="left"/>
      <w:pPr>
        <w:tabs>
          <w:tab w:val="num" w:pos="2160"/>
        </w:tabs>
        <w:ind w:left="2160" w:hanging="360"/>
      </w:pPr>
    </w:lvl>
    <w:lvl w:ilvl="3" w:tplc="D63EAF7E" w:tentative="1">
      <w:start w:val="1"/>
      <w:numFmt w:val="decimal"/>
      <w:lvlText w:val="%4)"/>
      <w:lvlJc w:val="left"/>
      <w:pPr>
        <w:tabs>
          <w:tab w:val="num" w:pos="2880"/>
        </w:tabs>
        <w:ind w:left="2880" w:hanging="360"/>
      </w:pPr>
    </w:lvl>
    <w:lvl w:ilvl="4" w:tplc="FEDC0562" w:tentative="1">
      <w:start w:val="1"/>
      <w:numFmt w:val="decimal"/>
      <w:lvlText w:val="%5)"/>
      <w:lvlJc w:val="left"/>
      <w:pPr>
        <w:tabs>
          <w:tab w:val="num" w:pos="3600"/>
        </w:tabs>
        <w:ind w:left="3600" w:hanging="360"/>
      </w:pPr>
    </w:lvl>
    <w:lvl w:ilvl="5" w:tplc="D4DEDA1C" w:tentative="1">
      <w:start w:val="1"/>
      <w:numFmt w:val="decimal"/>
      <w:lvlText w:val="%6)"/>
      <w:lvlJc w:val="left"/>
      <w:pPr>
        <w:tabs>
          <w:tab w:val="num" w:pos="4320"/>
        </w:tabs>
        <w:ind w:left="4320" w:hanging="360"/>
      </w:pPr>
    </w:lvl>
    <w:lvl w:ilvl="6" w:tplc="0C8E23EC" w:tentative="1">
      <w:start w:val="1"/>
      <w:numFmt w:val="decimal"/>
      <w:lvlText w:val="%7)"/>
      <w:lvlJc w:val="left"/>
      <w:pPr>
        <w:tabs>
          <w:tab w:val="num" w:pos="5040"/>
        </w:tabs>
        <w:ind w:left="5040" w:hanging="360"/>
      </w:pPr>
    </w:lvl>
    <w:lvl w:ilvl="7" w:tplc="6E00723E" w:tentative="1">
      <w:start w:val="1"/>
      <w:numFmt w:val="decimal"/>
      <w:lvlText w:val="%8)"/>
      <w:lvlJc w:val="left"/>
      <w:pPr>
        <w:tabs>
          <w:tab w:val="num" w:pos="5760"/>
        </w:tabs>
        <w:ind w:left="5760" w:hanging="360"/>
      </w:pPr>
    </w:lvl>
    <w:lvl w:ilvl="8" w:tplc="0D8AA440" w:tentative="1">
      <w:start w:val="1"/>
      <w:numFmt w:val="decimal"/>
      <w:lvlText w:val="%9)"/>
      <w:lvlJc w:val="left"/>
      <w:pPr>
        <w:tabs>
          <w:tab w:val="num" w:pos="6480"/>
        </w:tabs>
        <w:ind w:left="6480" w:hanging="360"/>
      </w:pPr>
    </w:lvl>
  </w:abstractNum>
  <w:abstractNum w:abstractNumId="172" w15:restartNumberingAfterBreak="0">
    <w:nsid w:val="5C475CD8"/>
    <w:multiLevelType w:val="hybridMultilevel"/>
    <w:tmpl w:val="3DD6C0A6"/>
    <w:lvl w:ilvl="0" w:tplc="4324221A">
      <w:start w:val="1"/>
      <w:numFmt w:val="decimal"/>
      <w:lvlText w:val="%1."/>
      <w:lvlJc w:val="left"/>
      <w:pPr>
        <w:tabs>
          <w:tab w:val="num" w:pos="720"/>
        </w:tabs>
        <w:ind w:left="720" w:hanging="360"/>
      </w:pPr>
    </w:lvl>
    <w:lvl w:ilvl="1" w:tplc="89423862" w:tentative="1">
      <w:start w:val="1"/>
      <w:numFmt w:val="decimal"/>
      <w:lvlText w:val="%2."/>
      <w:lvlJc w:val="left"/>
      <w:pPr>
        <w:tabs>
          <w:tab w:val="num" w:pos="1440"/>
        </w:tabs>
        <w:ind w:left="1440" w:hanging="360"/>
      </w:pPr>
    </w:lvl>
    <w:lvl w:ilvl="2" w:tplc="7A826E26" w:tentative="1">
      <w:start w:val="1"/>
      <w:numFmt w:val="decimal"/>
      <w:lvlText w:val="%3."/>
      <w:lvlJc w:val="left"/>
      <w:pPr>
        <w:tabs>
          <w:tab w:val="num" w:pos="2160"/>
        </w:tabs>
        <w:ind w:left="2160" w:hanging="360"/>
      </w:pPr>
    </w:lvl>
    <w:lvl w:ilvl="3" w:tplc="4A54CC86" w:tentative="1">
      <w:start w:val="1"/>
      <w:numFmt w:val="decimal"/>
      <w:lvlText w:val="%4."/>
      <w:lvlJc w:val="left"/>
      <w:pPr>
        <w:tabs>
          <w:tab w:val="num" w:pos="2880"/>
        </w:tabs>
        <w:ind w:left="2880" w:hanging="360"/>
      </w:pPr>
    </w:lvl>
    <w:lvl w:ilvl="4" w:tplc="AFD05CFC" w:tentative="1">
      <w:start w:val="1"/>
      <w:numFmt w:val="decimal"/>
      <w:lvlText w:val="%5."/>
      <w:lvlJc w:val="left"/>
      <w:pPr>
        <w:tabs>
          <w:tab w:val="num" w:pos="3600"/>
        </w:tabs>
        <w:ind w:left="3600" w:hanging="360"/>
      </w:pPr>
    </w:lvl>
    <w:lvl w:ilvl="5" w:tplc="A202BFC0" w:tentative="1">
      <w:start w:val="1"/>
      <w:numFmt w:val="decimal"/>
      <w:lvlText w:val="%6."/>
      <w:lvlJc w:val="left"/>
      <w:pPr>
        <w:tabs>
          <w:tab w:val="num" w:pos="4320"/>
        </w:tabs>
        <w:ind w:left="4320" w:hanging="360"/>
      </w:pPr>
    </w:lvl>
    <w:lvl w:ilvl="6" w:tplc="BCA6AB4A" w:tentative="1">
      <w:start w:val="1"/>
      <w:numFmt w:val="decimal"/>
      <w:lvlText w:val="%7."/>
      <w:lvlJc w:val="left"/>
      <w:pPr>
        <w:tabs>
          <w:tab w:val="num" w:pos="5040"/>
        </w:tabs>
        <w:ind w:left="5040" w:hanging="360"/>
      </w:pPr>
    </w:lvl>
    <w:lvl w:ilvl="7" w:tplc="CF9894F2" w:tentative="1">
      <w:start w:val="1"/>
      <w:numFmt w:val="decimal"/>
      <w:lvlText w:val="%8."/>
      <w:lvlJc w:val="left"/>
      <w:pPr>
        <w:tabs>
          <w:tab w:val="num" w:pos="5760"/>
        </w:tabs>
        <w:ind w:left="5760" w:hanging="360"/>
      </w:pPr>
    </w:lvl>
    <w:lvl w:ilvl="8" w:tplc="A08223FE" w:tentative="1">
      <w:start w:val="1"/>
      <w:numFmt w:val="decimal"/>
      <w:lvlText w:val="%9."/>
      <w:lvlJc w:val="left"/>
      <w:pPr>
        <w:tabs>
          <w:tab w:val="num" w:pos="6480"/>
        </w:tabs>
        <w:ind w:left="6480" w:hanging="360"/>
      </w:pPr>
    </w:lvl>
  </w:abstractNum>
  <w:abstractNum w:abstractNumId="173" w15:restartNumberingAfterBreak="0">
    <w:nsid w:val="5C98750E"/>
    <w:multiLevelType w:val="multilevel"/>
    <w:tmpl w:val="E438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A862BE"/>
    <w:multiLevelType w:val="hybridMultilevel"/>
    <w:tmpl w:val="B90EE4C0"/>
    <w:lvl w:ilvl="0" w:tplc="69A4256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CD77448"/>
    <w:multiLevelType w:val="hybridMultilevel"/>
    <w:tmpl w:val="C29455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D537F8C"/>
    <w:multiLevelType w:val="hybridMultilevel"/>
    <w:tmpl w:val="1A3482B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E070AD9"/>
    <w:multiLevelType w:val="hybridMultilevel"/>
    <w:tmpl w:val="A552D2BA"/>
    <w:lvl w:ilvl="0" w:tplc="04743A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8" w15:restartNumberingAfterBreak="0">
    <w:nsid w:val="5E9302AD"/>
    <w:multiLevelType w:val="hybridMultilevel"/>
    <w:tmpl w:val="5A3C1744"/>
    <w:lvl w:ilvl="0" w:tplc="3E1AB4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9" w15:restartNumberingAfterBreak="0">
    <w:nsid w:val="5FCB3138"/>
    <w:multiLevelType w:val="multilevel"/>
    <w:tmpl w:val="B7EE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04E6C43"/>
    <w:multiLevelType w:val="hybridMultilevel"/>
    <w:tmpl w:val="37E4973E"/>
    <w:lvl w:ilvl="0" w:tplc="04743A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1" w15:restartNumberingAfterBreak="0">
    <w:nsid w:val="606254C3"/>
    <w:multiLevelType w:val="hybridMultilevel"/>
    <w:tmpl w:val="8D72D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083425C"/>
    <w:multiLevelType w:val="hybridMultilevel"/>
    <w:tmpl w:val="1BD65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0EC7DFD"/>
    <w:multiLevelType w:val="hybridMultilevel"/>
    <w:tmpl w:val="2DE8846A"/>
    <w:lvl w:ilvl="0" w:tplc="24FC281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15E221A"/>
    <w:multiLevelType w:val="hybridMultilevel"/>
    <w:tmpl w:val="D0D8AF8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2D140C5"/>
    <w:multiLevelType w:val="hybridMultilevel"/>
    <w:tmpl w:val="07E41F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63101B9D"/>
    <w:multiLevelType w:val="multilevel"/>
    <w:tmpl w:val="BE0A36A0"/>
    <w:lvl w:ilvl="0">
      <w:start w:val="1"/>
      <w:numFmt w:val="lowerLetter"/>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40852A2"/>
    <w:multiLevelType w:val="multilevel"/>
    <w:tmpl w:val="B5A4C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778"/>
        </w:tabs>
        <w:ind w:left="1778"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932038"/>
    <w:multiLevelType w:val="hybridMultilevel"/>
    <w:tmpl w:val="8B222A44"/>
    <w:lvl w:ilvl="0" w:tplc="098EF19C">
      <w:start w:val="1"/>
      <w:numFmt w:val="lowerLetter"/>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65070DC4"/>
    <w:multiLevelType w:val="hybridMultilevel"/>
    <w:tmpl w:val="A76A2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616187B"/>
    <w:multiLevelType w:val="multilevel"/>
    <w:tmpl w:val="B790C8B4"/>
    <w:lvl w:ilvl="0">
      <w:start w:val="2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2" w15:restartNumberingAfterBreak="0">
    <w:nsid w:val="66744C11"/>
    <w:multiLevelType w:val="hybridMultilevel"/>
    <w:tmpl w:val="B96628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6C43D44"/>
    <w:multiLevelType w:val="hybridMultilevel"/>
    <w:tmpl w:val="3F6ED428"/>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8293843"/>
    <w:multiLevelType w:val="hybridMultilevel"/>
    <w:tmpl w:val="3E8830E4"/>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8374E66"/>
    <w:multiLevelType w:val="hybridMultilevel"/>
    <w:tmpl w:val="CC488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9762787"/>
    <w:multiLevelType w:val="hybridMultilevel"/>
    <w:tmpl w:val="3A344918"/>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7" w15:restartNumberingAfterBreak="0">
    <w:nsid w:val="69D02762"/>
    <w:multiLevelType w:val="hybridMultilevel"/>
    <w:tmpl w:val="3886D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A65794B"/>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6A7B2DB4"/>
    <w:multiLevelType w:val="hybridMultilevel"/>
    <w:tmpl w:val="18749AD8"/>
    <w:lvl w:ilvl="0" w:tplc="D2441916">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A910C9B"/>
    <w:multiLevelType w:val="hybridMultilevel"/>
    <w:tmpl w:val="75768D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B4B74DF"/>
    <w:multiLevelType w:val="hybridMultilevel"/>
    <w:tmpl w:val="D396DE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6B5C7502"/>
    <w:multiLevelType w:val="hybridMultilevel"/>
    <w:tmpl w:val="CAE8C89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3" w15:restartNumberingAfterBreak="0">
    <w:nsid w:val="6C6B0891"/>
    <w:multiLevelType w:val="hybridMultilevel"/>
    <w:tmpl w:val="96FA8BC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D4B340C"/>
    <w:multiLevelType w:val="multilevel"/>
    <w:tmpl w:val="F05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DA22CCD"/>
    <w:multiLevelType w:val="hybridMultilevel"/>
    <w:tmpl w:val="C9C41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DF6569A"/>
    <w:multiLevelType w:val="hybridMultilevel"/>
    <w:tmpl w:val="54EA04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E561A04"/>
    <w:multiLevelType w:val="hybridMultilevel"/>
    <w:tmpl w:val="5180F40E"/>
    <w:lvl w:ilvl="0" w:tplc="D52A3B10">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208" w15:restartNumberingAfterBreak="0">
    <w:nsid w:val="6EEC1268"/>
    <w:multiLevelType w:val="multilevel"/>
    <w:tmpl w:val="E28A6DC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09" w15:restartNumberingAfterBreak="0">
    <w:nsid w:val="70467AFD"/>
    <w:multiLevelType w:val="multilevel"/>
    <w:tmpl w:val="BD82B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start w:val="2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0680579"/>
    <w:multiLevelType w:val="multilevel"/>
    <w:tmpl w:val="53B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11808F5"/>
    <w:multiLevelType w:val="hybridMultilevel"/>
    <w:tmpl w:val="C0B46B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2296F79"/>
    <w:multiLevelType w:val="hybridMultilevel"/>
    <w:tmpl w:val="79B46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2D072D9"/>
    <w:multiLevelType w:val="hybridMultilevel"/>
    <w:tmpl w:val="8C10D27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3A4282D"/>
    <w:multiLevelType w:val="hybridMultilevel"/>
    <w:tmpl w:val="058AD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3A42E01"/>
    <w:multiLevelType w:val="hybridMultilevel"/>
    <w:tmpl w:val="16D4348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4843028"/>
    <w:multiLevelType w:val="hybridMultilevel"/>
    <w:tmpl w:val="5928C740"/>
    <w:lvl w:ilvl="0" w:tplc="04743A2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7" w15:restartNumberingAfterBreak="0">
    <w:nsid w:val="76AF6064"/>
    <w:multiLevelType w:val="hybridMultilevel"/>
    <w:tmpl w:val="6CEAC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6B66567"/>
    <w:multiLevelType w:val="hybridMultilevel"/>
    <w:tmpl w:val="E27C471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74608D2"/>
    <w:multiLevelType w:val="multilevel"/>
    <w:tmpl w:val="44AAA858"/>
    <w:lvl w:ilvl="0">
      <w:start w:val="1"/>
      <w:numFmt w:val="lowerRoman"/>
      <w:lvlText w:val="%1."/>
      <w:lvlJc w:val="righ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0" w15:restartNumberingAfterBreak="0">
    <w:nsid w:val="77873A0F"/>
    <w:multiLevelType w:val="hybridMultilevel"/>
    <w:tmpl w:val="7E96D398"/>
    <w:lvl w:ilvl="0" w:tplc="FB22D69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7AA7DE6"/>
    <w:multiLevelType w:val="hybridMultilevel"/>
    <w:tmpl w:val="5A109A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2" w15:restartNumberingAfterBreak="0">
    <w:nsid w:val="78325C82"/>
    <w:multiLevelType w:val="hybridMultilevel"/>
    <w:tmpl w:val="0756A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974294C"/>
    <w:multiLevelType w:val="multilevel"/>
    <w:tmpl w:val="222A2484"/>
    <w:lvl w:ilvl="0">
      <w:start w:val="1"/>
      <w:numFmt w:val="decimal"/>
      <w:lvlText w:val="%1."/>
      <w:lvlJc w:val="left"/>
      <w:pPr>
        <w:ind w:left="1065" w:hanging="705"/>
      </w:p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4" w15:restartNumberingAfterBreak="0">
    <w:nsid w:val="79A9193D"/>
    <w:multiLevelType w:val="multilevel"/>
    <w:tmpl w:val="E0B2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ABC5E89"/>
    <w:multiLevelType w:val="multilevel"/>
    <w:tmpl w:val="3A6E0F8C"/>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6" w15:restartNumberingAfterBreak="0">
    <w:nsid w:val="7B6F359F"/>
    <w:multiLevelType w:val="hybridMultilevel"/>
    <w:tmpl w:val="03BEFB18"/>
    <w:lvl w:ilvl="0" w:tplc="5BEAA2A8">
      <w:start w:val="1"/>
      <w:numFmt w:val="lowerLetter"/>
      <w:lvlText w:val="%1)"/>
      <w:lvlJc w:val="left"/>
      <w:pPr>
        <w:ind w:left="2138" w:hanging="360"/>
      </w:pPr>
      <w:rPr>
        <w:rFonts w:asciiTheme="minorHAnsi" w:eastAsiaTheme="minorHAnsi" w:hAnsiTheme="minorHAnsi" w:cstheme="minorHAnsi"/>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7" w15:restartNumberingAfterBreak="0">
    <w:nsid w:val="7B734224"/>
    <w:multiLevelType w:val="multilevel"/>
    <w:tmpl w:val="F670AFBA"/>
    <w:lvl w:ilvl="0">
      <w:start w:val="7"/>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8" w15:restartNumberingAfterBreak="0">
    <w:nsid w:val="7BC34147"/>
    <w:multiLevelType w:val="hybridMultilevel"/>
    <w:tmpl w:val="F4C6DB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9" w15:restartNumberingAfterBreak="0">
    <w:nsid w:val="7FEA1AC2"/>
    <w:multiLevelType w:val="hybridMultilevel"/>
    <w:tmpl w:val="8D5ECB52"/>
    <w:lvl w:ilvl="0" w:tplc="04150011">
      <w:start w:val="1"/>
      <w:numFmt w:val="decimal"/>
      <w:lvlText w:val="%1)"/>
      <w:lvlJc w:val="left"/>
      <w:pPr>
        <w:ind w:left="1263" w:hanging="360"/>
      </w:pPr>
    </w:lvl>
    <w:lvl w:ilvl="1" w:tplc="04150017">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0F">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230" w15:restartNumberingAfterBreak="0">
    <w:nsid w:val="7FEE25B4"/>
    <w:multiLevelType w:val="multilevel"/>
    <w:tmpl w:val="B3B6DAD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8"/>
  </w:num>
  <w:num w:numId="2">
    <w:abstractNumId w:val="119"/>
  </w:num>
  <w:num w:numId="3">
    <w:abstractNumId w:val="69"/>
  </w:num>
  <w:num w:numId="4">
    <w:abstractNumId w:val="97"/>
  </w:num>
  <w:num w:numId="5">
    <w:abstractNumId w:val="151"/>
  </w:num>
  <w:num w:numId="6">
    <w:abstractNumId w:val="43"/>
  </w:num>
  <w:num w:numId="7">
    <w:abstractNumId w:val="2"/>
  </w:num>
  <w:num w:numId="8">
    <w:abstractNumId w:val="190"/>
  </w:num>
  <w:num w:numId="9">
    <w:abstractNumId w:val="60"/>
  </w:num>
  <w:num w:numId="10">
    <w:abstractNumId w:val="73"/>
  </w:num>
  <w:num w:numId="11">
    <w:abstractNumId w:val="84"/>
  </w:num>
  <w:num w:numId="12">
    <w:abstractNumId w:val="51"/>
  </w:num>
  <w:num w:numId="13">
    <w:abstractNumId w:val="15"/>
  </w:num>
  <w:num w:numId="14">
    <w:abstractNumId w:val="0"/>
  </w:num>
  <w:num w:numId="15">
    <w:abstractNumId w:val="187"/>
  </w:num>
  <w:num w:numId="16">
    <w:abstractNumId w:val="50"/>
  </w:num>
  <w:num w:numId="17">
    <w:abstractNumId w:val="46"/>
  </w:num>
  <w:num w:numId="18">
    <w:abstractNumId w:val="137"/>
  </w:num>
  <w:num w:numId="19">
    <w:abstractNumId w:val="108"/>
  </w:num>
  <w:num w:numId="20">
    <w:abstractNumId w:val="135"/>
  </w:num>
  <w:num w:numId="21">
    <w:abstractNumId w:val="96"/>
  </w:num>
  <w:num w:numId="22">
    <w:abstractNumId w:val="120"/>
  </w:num>
  <w:num w:numId="23">
    <w:abstractNumId w:val="164"/>
  </w:num>
  <w:num w:numId="24">
    <w:abstractNumId w:val="175"/>
  </w:num>
  <w:num w:numId="25">
    <w:abstractNumId w:val="128"/>
  </w:num>
  <w:num w:numId="26">
    <w:abstractNumId w:val="10"/>
  </w:num>
  <w:num w:numId="27">
    <w:abstractNumId w:val="168"/>
  </w:num>
  <w:num w:numId="28">
    <w:abstractNumId w:val="214"/>
  </w:num>
  <w:num w:numId="29">
    <w:abstractNumId w:val="3"/>
  </w:num>
  <w:num w:numId="30">
    <w:abstractNumId w:val="48"/>
  </w:num>
  <w:num w:numId="31">
    <w:abstractNumId w:val="182"/>
  </w:num>
  <w:num w:numId="32">
    <w:abstractNumId w:val="85"/>
  </w:num>
  <w:num w:numId="33">
    <w:abstractNumId w:val="1"/>
  </w:num>
  <w:num w:numId="34">
    <w:abstractNumId w:val="208"/>
  </w:num>
  <w:num w:numId="35">
    <w:abstractNumId w:val="100"/>
  </w:num>
  <w:num w:numId="36">
    <w:abstractNumId w:val="26"/>
  </w:num>
  <w:num w:numId="37">
    <w:abstractNumId w:val="79"/>
  </w:num>
  <w:num w:numId="38">
    <w:abstractNumId w:val="140"/>
  </w:num>
  <w:num w:numId="39">
    <w:abstractNumId w:val="124"/>
  </w:num>
  <w:num w:numId="40">
    <w:abstractNumId w:val="12"/>
  </w:num>
  <w:num w:numId="41">
    <w:abstractNumId w:val="121"/>
  </w:num>
  <w:num w:numId="42">
    <w:abstractNumId w:val="145"/>
  </w:num>
  <w:num w:numId="43">
    <w:abstractNumId w:val="110"/>
  </w:num>
  <w:num w:numId="44">
    <w:abstractNumId w:val="76"/>
  </w:num>
  <w:num w:numId="45">
    <w:abstractNumId w:val="162"/>
  </w:num>
  <w:num w:numId="46">
    <w:abstractNumId w:val="122"/>
  </w:num>
  <w:num w:numId="47">
    <w:abstractNumId w:val="186"/>
  </w:num>
  <w:num w:numId="48">
    <w:abstractNumId w:val="211"/>
  </w:num>
  <w:num w:numId="49">
    <w:abstractNumId w:val="157"/>
  </w:num>
  <w:num w:numId="50">
    <w:abstractNumId w:val="132"/>
  </w:num>
  <w:num w:numId="51">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1"/>
  </w:num>
  <w:num w:numId="54">
    <w:abstractNumId w:val="49"/>
  </w:num>
  <w:num w:numId="55">
    <w:abstractNumId w:val="11"/>
  </w:num>
  <w:num w:numId="56">
    <w:abstractNumId w:val="101"/>
  </w:num>
  <w:num w:numId="57">
    <w:abstractNumId w:val="44"/>
  </w:num>
  <w:num w:numId="58">
    <w:abstractNumId w:val="75"/>
  </w:num>
  <w:num w:numId="59">
    <w:abstractNumId w:val="21"/>
  </w:num>
  <w:num w:numId="60">
    <w:abstractNumId w:val="183"/>
  </w:num>
  <w:num w:numId="61">
    <w:abstractNumId w:val="205"/>
  </w:num>
  <w:num w:numId="62">
    <w:abstractNumId w:val="220"/>
  </w:num>
  <w:num w:numId="63">
    <w:abstractNumId w:val="217"/>
  </w:num>
  <w:num w:numId="64">
    <w:abstractNumId w:val="33"/>
  </w:num>
  <w:num w:numId="65">
    <w:abstractNumId w:val="36"/>
  </w:num>
  <w:num w:numId="66">
    <w:abstractNumId w:val="22"/>
  </w:num>
  <w:num w:numId="67">
    <w:abstractNumId w:val="31"/>
  </w:num>
  <w:num w:numId="68">
    <w:abstractNumId w:val="70"/>
  </w:num>
  <w:num w:numId="69">
    <w:abstractNumId w:val="227"/>
  </w:num>
  <w:num w:numId="70">
    <w:abstractNumId w:val="202"/>
  </w:num>
  <w:num w:numId="71">
    <w:abstractNumId w:val="114"/>
  </w:num>
  <w:num w:numId="72">
    <w:abstractNumId w:val="153"/>
  </w:num>
  <w:num w:numId="73">
    <w:abstractNumId w:val="35"/>
  </w:num>
  <w:num w:numId="74">
    <w:abstractNumId w:val="138"/>
  </w:num>
  <w:num w:numId="75">
    <w:abstractNumId w:val="179"/>
  </w:num>
  <w:num w:numId="76">
    <w:abstractNumId w:val="54"/>
  </w:num>
  <w:num w:numId="77">
    <w:abstractNumId w:val="189"/>
  </w:num>
  <w:num w:numId="78">
    <w:abstractNumId w:val="40"/>
  </w:num>
  <w:num w:numId="79">
    <w:abstractNumId w:val="42"/>
  </w:num>
  <w:num w:numId="80">
    <w:abstractNumId w:val="27"/>
  </w:num>
  <w:num w:numId="81">
    <w:abstractNumId w:val="127"/>
  </w:num>
  <w:num w:numId="82">
    <w:abstractNumId w:val="90"/>
  </w:num>
  <w:num w:numId="83">
    <w:abstractNumId w:val="17"/>
  </w:num>
  <w:num w:numId="84">
    <w:abstractNumId w:val="185"/>
  </w:num>
  <w:num w:numId="85">
    <w:abstractNumId w:val="195"/>
  </w:num>
  <w:num w:numId="86">
    <w:abstractNumId w:val="80"/>
  </w:num>
  <w:num w:numId="87">
    <w:abstractNumId w:val="63"/>
  </w:num>
  <w:num w:numId="88">
    <w:abstractNumId w:val="147"/>
  </w:num>
  <w:num w:numId="89">
    <w:abstractNumId w:val="53"/>
  </w:num>
  <w:num w:numId="90">
    <w:abstractNumId w:val="13"/>
  </w:num>
  <w:num w:numId="91">
    <w:abstractNumId w:val="228"/>
  </w:num>
  <w:num w:numId="92">
    <w:abstractNumId w:val="99"/>
  </w:num>
  <w:num w:numId="93">
    <w:abstractNumId w:val="146"/>
  </w:num>
  <w:num w:numId="94">
    <w:abstractNumId w:val="206"/>
  </w:num>
  <w:num w:numId="95">
    <w:abstractNumId w:val="200"/>
  </w:num>
  <w:num w:numId="96">
    <w:abstractNumId w:val="29"/>
  </w:num>
  <w:num w:numId="97">
    <w:abstractNumId w:val="149"/>
  </w:num>
  <w:num w:numId="98">
    <w:abstractNumId w:val="163"/>
  </w:num>
  <w:num w:numId="99">
    <w:abstractNumId w:val="125"/>
  </w:num>
  <w:num w:numId="100">
    <w:abstractNumId w:val="172"/>
  </w:num>
  <w:num w:numId="101">
    <w:abstractNumId w:val="199"/>
  </w:num>
  <w:num w:numId="102">
    <w:abstractNumId w:val="87"/>
  </w:num>
  <w:num w:numId="103">
    <w:abstractNumId w:val="89"/>
  </w:num>
  <w:num w:numId="104">
    <w:abstractNumId w:val="181"/>
  </w:num>
  <w:num w:numId="105">
    <w:abstractNumId w:val="65"/>
  </w:num>
  <w:num w:numId="106">
    <w:abstractNumId w:val="107"/>
  </w:num>
  <w:num w:numId="107">
    <w:abstractNumId w:val="39"/>
  </w:num>
  <w:num w:numId="108">
    <w:abstractNumId w:val="176"/>
  </w:num>
  <w:num w:numId="109">
    <w:abstractNumId w:val="159"/>
  </w:num>
  <w:num w:numId="110">
    <w:abstractNumId w:val="171"/>
  </w:num>
  <w:num w:numId="111">
    <w:abstractNumId w:val="143"/>
  </w:num>
  <w:num w:numId="112">
    <w:abstractNumId w:val="133"/>
  </w:num>
  <w:num w:numId="113">
    <w:abstractNumId w:val="184"/>
  </w:num>
  <w:num w:numId="114">
    <w:abstractNumId w:val="41"/>
  </w:num>
  <w:num w:numId="115">
    <w:abstractNumId w:val="203"/>
  </w:num>
  <w:num w:numId="116">
    <w:abstractNumId w:val="129"/>
  </w:num>
  <w:num w:numId="117">
    <w:abstractNumId w:val="219"/>
  </w:num>
  <w:num w:numId="118">
    <w:abstractNumId w:val="192"/>
  </w:num>
  <w:num w:numId="119">
    <w:abstractNumId w:val="7"/>
  </w:num>
  <w:num w:numId="120">
    <w:abstractNumId w:val="24"/>
  </w:num>
  <w:num w:numId="121">
    <w:abstractNumId w:val="37"/>
  </w:num>
  <w:num w:numId="122">
    <w:abstractNumId w:val="92"/>
  </w:num>
  <w:num w:numId="123">
    <w:abstractNumId w:val="131"/>
  </w:num>
  <w:num w:numId="124">
    <w:abstractNumId w:val="167"/>
  </w:num>
  <w:num w:numId="125">
    <w:abstractNumId w:val="142"/>
  </w:num>
  <w:num w:numId="126">
    <w:abstractNumId w:val="45"/>
  </w:num>
  <w:num w:numId="127">
    <w:abstractNumId w:val="161"/>
  </w:num>
  <w:num w:numId="128">
    <w:abstractNumId w:val="213"/>
  </w:num>
  <w:num w:numId="129">
    <w:abstractNumId w:val="215"/>
  </w:num>
  <w:num w:numId="130">
    <w:abstractNumId w:val="212"/>
  </w:num>
  <w:num w:numId="131">
    <w:abstractNumId w:val="109"/>
  </w:num>
  <w:num w:numId="132">
    <w:abstractNumId w:val="57"/>
  </w:num>
  <w:num w:numId="133">
    <w:abstractNumId w:val="72"/>
  </w:num>
  <w:num w:numId="134">
    <w:abstractNumId w:val="222"/>
  </w:num>
  <w:num w:numId="135">
    <w:abstractNumId w:val="93"/>
  </w:num>
  <w:num w:numId="136">
    <w:abstractNumId w:val="58"/>
  </w:num>
  <w:num w:numId="137">
    <w:abstractNumId w:val="91"/>
  </w:num>
  <w:num w:numId="138">
    <w:abstractNumId w:val="62"/>
  </w:num>
  <w:num w:numId="139">
    <w:abstractNumId w:val="141"/>
  </w:num>
  <w:num w:numId="140">
    <w:abstractNumId w:val="207"/>
  </w:num>
  <w:num w:numId="141">
    <w:abstractNumId w:val="156"/>
  </w:num>
  <w:num w:numId="142">
    <w:abstractNumId w:val="178"/>
  </w:num>
  <w:num w:numId="143">
    <w:abstractNumId w:val="106"/>
  </w:num>
  <w:num w:numId="144">
    <w:abstractNumId w:val="52"/>
  </w:num>
  <w:num w:numId="145">
    <w:abstractNumId w:val="95"/>
  </w:num>
  <w:num w:numId="146">
    <w:abstractNumId w:val="81"/>
  </w:num>
  <w:num w:numId="147">
    <w:abstractNumId w:val="134"/>
  </w:num>
  <w:num w:numId="148">
    <w:abstractNumId w:val="130"/>
  </w:num>
  <w:num w:numId="149">
    <w:abstractNumId w:val="67"/>
  </w:num>
  <w:num w:numId="150">
    <w:abstractNumId w:val="154"/>
  </w:num>
  <w:num w:numId="151">
    <w:abstractNumId w:val="196"/>
  </w:num>
  <w:num w:numId="152">
    <w:abstractNumId w:val="8"/>
  </w:num>
  <w:num w:numId="153">
    <w:abstractNumId w:val="104"/>
  </w:num>
  <w:num w:numId="154">
    <w:abstractNumId w:val="198"/>
  </w:num>
  <w:num w:numId="155">
    <w:abstractNumId w:val="230"/>
  </w:num>
  <w:num w:numId="156">
    <w:abstractNumId w:val="78"/>
  </w:num>
  <w:num w:numId="157">
    <w:abstractNumId w:val="19"/>
  </w:num>
  <w:num w:numId="158">
    <w:abstractNumId w:val="102"/>
  </w:num>
  <w:num w:numId="159">
    <w:abstractNumId w:val="14"/>
  </w:num>
  <w:num w:numId="160">
    <w:abstractNumId w:val="61"/>
  </w:num>
  <w:num w:numId="161">
    <w:abstractNumId w:val="191"/>
  </w:num>
  <w:num w:numId="162">
    <w:abstractNumId w:val="226"/>
  </w:num>
  <w:num w:numId="163">
    <w:abstractNumId w:val="66"/>
  </w:num>
  <w:num w:numId="164">
    <w:abstractNumId w:val="32"/>
  </w:num>
  <w:num w:numId="165">
    <w:abstractNumId w:val="126"/>
  </w:num>
  <w:num w:numId="166">
    <w:abstractNumId w:val="204"/>
  </w:num>
  <w:num w:numId="167">
    <w:abstractNumId w:val="123"/>
  </w:num>
  <w:num w:numId="168">
    <w:abstractNumId w:val="86"/>
  </w:num>
  <w:num w:numId="169">
    <w:abstractNumId w:val="224"/>
  </w:num>
  <w:num w:numId="170">
    <w:abstractNumId w:val="118"/>
  </w:num>
  <w:num w:numId="171">
    <w:abstractNumId w:val="38"/>
  </w:num>
  <w:num w:numId="172">
    <w:abstractNumId w:val="210"/>
  </w:num>
  <w:num w:numId="173">
    <w:abstractNumId w:val="173"/>
  </w:num>
  <w:num w:numId="174">
    <w:abstractNumId w:val="112"/>
  </w:num>
  <w:num w:numId="175">
    <w:abstractNumId w:val="94"/>
  </w:num>
  <w:num w:numId="176">
    <w:abstractNumId w:val="16"/>
  </w:num>
  <w:num w:numId="177">
    <w:abstractNumId w:val="59"/>
  </w:num>
  <w:num w:numId="178">
    <w:abstractNumId w:val="229"/>
  </w:num>
  <w:num w:numId="179">
    <w:abstractNumId w:val="170"/>
  </w:num>
  <w:num w:numId="180">
    <w:abstractNumId w:val="155"/>
  </w:num>
  <w:num w:numId="181">
    <w:abstractNumId w:val="193"/>
  </w:num>
  <w:num w:numId="182">
    <w:abstractNumId w:val="9"/>
  </w:num>
  <w:num w:numId="183">
    <w:abstractNumId w:val="30"/>
  </w:num>
  <w:num w:numId="184">
    <w:abstractNumId w:val="23"/>
  </w:num>
  <w:num w:numId="185">
    <w:abstractNumId w:val="209"/>
  </w:num>
  <w:num w:numId="186">
    <w:abstractNumId w:val="188"/>
  </w:num>
  <w:num w:numId="187">
    <w:abstractNumId w:val="20"/>
  </w:num>
  <w:num w:numId="188">
    <w:abstractNumId w:val="83"/>
  </w:num>
  <w:num w:numId="189">
    <w:abstractNumId w:val="18"/>
  </w:num>
  <w:num w:numId="190">
    <w:abstractNumId w:val="77"/>
  </w:num>
  <w:num w:numId="191">
    <w:abstractNumId w:val="5"/>
  </w:num>
  <w:num w:numId="192">
    <w:abstractNumId w:val="180"/>
  </w:num>
  <w:num w:numId="193">
    <w:abstractNumId w:val="160"/>
  </w:num>
  <w:num w:numId="194">
    <w:abstractNumId w:val="82"/>
  </w:num>
  <w:num w:numId="195">
    <w:abstractNumId w:val="68"/>
  </w:num>
  <w:num w:numId="196">
    <w:abstractNumId w:val="150"/>
  </w:num>
  <w:num w:numId="197">
    <w:abstractNumId w:val="88"/>
  </w:num>
  <w:num w:numId="198">
    <w:abstractNumId w:val="194"/>
  </w:num>
  <w:num w:numId="199">
    <w:abstractNumId w:val="113"/>
  </w:num>
  <w:num w:numId="200">
    <w:abstractNumId w:val="148"/>
  </w:num>
  <w:num w:numId="201">
    <w:abstractNumId w:val="117"/>
  </w:num>
  <w:num w:numId="202">
    <w:abstractNumId w:val="139"/>
  </w:num>
  <w:num w:numId="203">
    <w:abstractNumId w:val="218"/>
  </w:num>
  <w:num w:numId="204">
    <w:abstractNumId w:val="136"/>
  </w:num>
  <w:num w:numId="205">
    <w:abstractNumId w:val="166"/>
  </w:num>
  <w:num w:numId="206">
    <w:abstractNumId w:val="152"/>
  </w:num>
  <w:num w:numId="207">
    <w:abstractNumId w:val="103"/>
  </w:num>
  <w:num w:numId="208">
    <w:abstractNumId w:val="105"/>
  </w:num>
  <w:num w:numId="209">
    <w:abstractNumId w:val="34"/>
  </w:num>
  <w:num w:numId="210">
    <w:abstractNumId w:val="197"/>
  </w:num>
  <w:num w:numId="211">
    <w:abstractNumId w:val="216"/>
  </w:num>
  <w:num w:numId="212">
    <w:abstractNumId w:val="25"/>
  </w:num>
  <w:num w:numId="213">
    <w:abstractNumId w:val="71"/>
  </w:num>
  <w:num w:numId="214">
    <w:abstractNumId w:val="6"/>
  </w:num>
  <w:num w:numId="215">
    <w:abstractNumId w:val="111"/>
  </w:num>
  <w:num w:numId="216">
    <w:abstractNumId w:val="221"/>
  </w:num>
  <w:num w:numId="217">
    <w:abstractNumId w:val="174"/>
  </w:num>
  <w:num w:numId="218">
    <w:abstractNumId w:val="28"/>
  </w:num>
  <w:num w:numId="219">
    <w:abstractNumId w:val="223"/>
  </w:num>
  <w:num w:numId="220">
    <w:abstractNumId w:val="55"/>
  </w:num>
  <w:num w:numId="221">
    <w:abstractNumId w:val="74"/>
  </w:num>
  <w:num w:numId="222">
    <w:abstractNumId w:val="98"/>
  </w:num>
  <w:num w:numId="223">
    <w:abstractNumId w:val="169"/>
  </w:num>
  <w:num w:numId="224">
    <w:abstractNumId w:val="47"/>
  </w:num>
  <w:num w:numId="225">
    <w:abstractNumId w:val="64"/>
  </w:num>
  <w:num w:numId="226">
    <w:abstractNumId w:val="165"/>
  </w:num>
  <w:num w:numId="227">
    <w:abstractNumId w:val="177"/>
  </w:num>
  <w:num w:numId="228">
    <w:abstractNumId w:val="115"/>
  </w:num>
  <w:num w:numId="229">
    <w:abstractNumId w:val="56"/>
  </w:num>
  <w:num w:numId="230">
    <w:abstractNumId w:val="4"/>
  </w:num>
  <w:num w:numId="231">
    <w:abstractNumId w:val="144"/>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C1"/>
    <w:rsid w:val="00000296"/>
    <w:rsid w:val="00000B30"/>
    <w:rsid w:val="000021B4"/>
    <w:rsid w:val="00002AFD"/>
    <w:rsid w:val="000053EE"/>
    <w:rsid w:val="0000653F"/>
    <w:rsid w:val="0000661B"/>
    <w:rsid w:val="00011C14"/>
    <w:rsid w:val="000135A5"/>
    <w:rsid w:val="000151BA"/>
    <w:rsid w:val="0001558D"/>
    <w:rsid w:val="00015A49"/>
    <w:rsid w:val="00015D92"/>
    <w:rsid w:val="000161B5"/>
    <w:rsid w:val="00016733"/>
    <w:rsid w:val="00023F27"/>
    <w:rsid w:val="00024381"/>
    <w:rsid w:val="00024663"/>
    <w:rsid w:val="000254EE"/>
    <w:rsid w:val="0002551C"/>
    <w:rsid w:val="000262F4"/>
    <w:rsid w:val="00026B6E"/>
    <w:rsid w:val="00026B72"/>
    <w:rsid w:val="00030465"/>
    <w:rsid w:val="00032775"/>
    <w:rsid w:val="00033CE3"/>
    <w:rsid w:val="000349F6"/>
    <w:rsid w:val="000355AA"/>
    <w:rsid w:val="0003569E"/>
    <w:rsid w:val="00035C7C"/>
    <w:rsid w:val="00036288"/>
    <w:rsid w:val="00036A9C"/>
    <w:rsid w:val="00041C4A"/>
    <w:rsid w:val="000424DA"/>
    <w:rsid w:val="0004564C"/>
    <w:rsid w:val="00045681"/>
    <w:rsid w:val="000456F7"/>
    <w:rsid w:val="000468A0"/>
    <w:rsid w:val="00047C7C"/>
    <w:rsid w:val="00047F33"/>
    <w:rsid w:val="00050B3D"/>
    <w:rsid w:val="0005152C"/>
    <w:rsid w:val="000522A6"/>
    <w:rsid w:val="000528D3"/>
    <w:rsid w:val="00055706"/>
    <w:rsid w:val="00060910"/>
    <w:rsid w:val="00061A66"/>
    <w:rsid w:val="00062605"/>
    <w:rsid w:val="00062B0E"/>
    <w:rsid w:val="00065BBA"/>
    <w:rsid w:val="00065E08"/>
    <w:rsid w:val="00066DC1"/>
    <w:rsid w:val="00067BFA"/>
    <w:rsid w:val="00071CF0"/>
    <w:rsid w:val="00073F5A"/>
    <w:rsid w:val="00074178"/>
    <w:rsid w:val="00075A73"/>
    <w:rsid w:val="00075C51"/>
    <w:rsid w:val="000838ED"/>
    <w:rsid w:val="00083E53"/>
    <w:rsid w:val="000844C5"/>
    <w:rsid w:val="00084DE8"/>
    <w:rsid w:val="000852D9"/>
    <w:rsid w:val="00085591"/>
    <w:rsid w:val="00085716"/>
    <w:rsid w:val="00091197"/>
    <w:rsid w:val="000928A1"/>
    <w:rsid w:val="00094788"/>
    <w:rsid w:val="000948AC"/>
    <w:rsid w:val="00095529"/>
    <w:rsid w:val="000A1D52"/>
    <w:rsid w:val="000A5AA0"/>
    <w:rsid w:val="000A6C12"/>
    <w:rsid w:val="000A7E8C"/>
    <w:rsid w:val="000B5374"/>
    <w:rsid w:val="000B64BD"/>
    <w:rsid w:val="000C2E24"/>
    <w:rsid w:val="000C31B5"/>
    <w:rsid w:val="000C3FFE"/>
    <w:rsid w:val="000C5122"/>
    <w:rsid w:val="000C53E6"/>
    <w:rsid w:val="000C5BBD"/>
    <w:rsid w:val="000C7C22"/>
    <w:rsid w:val="000D2855"/>
    <w:rsid w:val="000D28A8"/>
    <w:rsid w:val="000D2DC0"/>
    <w:rsid w:val="000D4D12"/>
    <w:rsid w:val="000D70D3"/>
    <w:rsid w:val="000E02B7"/>
    <w:rsid w:val="000E20AE"/>
    <w:rsid w:val="000E2A13"/>
    <w:rsid w:val="000E3571"/>
    <w:rsid w:val="000E7212"/>
    <w:rsid w:val="000F010D"/>
    <w:rsid w:val="000F295D"/>
    <w:rsid w:val="000F30EB"/>
    <w:rsid w:val="000F5A65"/>
    <w:rsid w:val="001000B5"/>
    <w:rsid w:val="00100C51"/>
    <w:rsid w:val="0010220B"/>
    <w:rsid w:val="00103808"/>
    <w:rsid w:val="00103C15"/>
    <w:rsid w:val="00103DA1"/>
    <w:rsid w:val="00104152"/>
    <w:rsid w:val="00104472"/>
    <w:rsid w:val="001054C9"/>
    <w:rsid w:val="001073A4"/>
    <w:rsid w:val="00113B5A"/>
    <w:rsid w:val="00113C5F"/>
    <w:rsid w:val="00114007"/>
    <w:rsid w:val="00115B47"/>
    <w:rsid w:val="00116121"/>
    <w:rsid w:val="00116EC0"/>
    <w:rsid w:val="00122D6B"/>
    <w:rsid w:val="00122FB3"/>
    <w:rsid w:val="00123975"/>
    <w:rsid w:val="001245D0"/>
    <w:rsid w:val="00125921"/>
    <w:rsid w:val="0012736F"/>
    <w:rsid w:val="00130BD2"/>
    <w:rsid w:val="00131181"/>
    <w:rsid w:val="0013124E"/>
    <w:rsid w:val="00133A2E"/>
    <w:rsid w:val="00135735"/>
    <w:rsid w:val="0014076C"/>
    <w:rsid w:val="001426F6"/>
    <w:rsid w:val="00144920"/>
    <w:rsid w:val="00145832"/>
    <w:rsid w:val="00147B22"/>
    <w:rsid w:val="00147E2C"/>
    <w:rsid w:val="0015044B"/>
    <w:rsid w:val="00151A75"/>
    <w:rsid w:val="0015283A"/>
    <w:rsid w:val="00153A94"/>
    <w:rsid w:val="00153E63"/>
    <w:rsid w:val="00154140"/>
    <w:rsid w:val="00154414"/>
    <w:rsid w:val="001550C1"/>
    <w:rsid w:val="00156707"/>
    <w:rsid w:val="0016043F"/>
    <w:rsid w:val="00161FB9"/>
    <w:rsid w:val="001629BE"/>
    <w:rsid w:val="001635D2"/>
    <w:rsid w:val="00163B75"/>
    <w:rsid w:val="00164119"/>
    <w:rsid w:val="0016456A"/>
    <w:rsid w:val="00165974"/>
    <w:rsid w:val="00165B65"/>
    <w:rsid w:val="001660CB"/>
    <w:rsid w:val="001705C5"/>
    <w:rsid w:val="001723D3"/>
    <w:rsid w:val="00173433"/>
    <w:rsid w:val="001778CF"/>
    <w:rsid w:val="00180605"/>
    <w:rsid w:val="00182F1B"/>
    <w:rsid w:val="00183D6B"/>
    <w:rsid w:val="00184728"/>
    <w:rsid w:val="00184A75"/>
    <w:rsid w:val="00185753"/>
    <w:rsid w:val="0018738A"/>
    <w:rsid w:val="00190200"/>
    <w:rsid w:val="00190B1B"/>
    <w:rsid w:val="00191FD6"/>
    <w:rsid w:val="0019319B"/>
    <w:rsid w:val="00193262"/>
    <w:rsid w:val="001956F4"/>
    <w:rsid w:val="00195F0F"/>
    <w:rsid w:val="001A6164"/>
    <w:rsid w:val="001A668C"/>
    <w:rsid w:val="001B02C8"/>
    <w:rsid w:val="001B0A06"/>
    <w:rsid w:val="001B2066"/>
    <w:rsid w:val="001B2605"/>
    <w:rsid w:val="001B2FE8"/>
    <w:rsid w:val="001B3180"/>
    <w:rsid w:val="001B438F"/>
    <w:rsid w:val="001B44CC"/>
    <w:rsid w:val="001B5AD0"/>
    <w:rsid w:val="001C12E5"/>
    <w:rsid w:val="001C165A"/>
    <w:rsid w:val="001C196D"/>
    <w:rsid w:val="001C28D3"/>
    <w:rsid w:val="001C2967"/>
    <w:rsid w:val="001C4B04"/>
    <w:rsid w:val="001C6AB2"/>
    <w:rsid w:val="001C6B60"/>
    <w:rsid w:val="001D045D"/>
    <w:rsid w:val="001D06C2"/>
    <w:rsid w:val="001D3BB2"/>
    <w:rsid w:val="001D49B7"/>
    <w:rsid w:val="001D5CC1"/>
    <w:rsid w:val="001D675C"/>
    <w:rsid w:val="001E2059"/>
    <w:rsid w:val="001E496D"/>
    <w:rsid w:val="001E50EA"/>
    <w:rsid w:val="001E5D3F"/>
    <w:rsid w:val="001E7027"/>
    <w:rsid w:val="001F271D"/>
    <w:rsid w:val="001F2C0E"/>
    <w:rsid w:val="001F3E98"/>
    <w:rsid w:val="001F4420"/>
    <w:rsid w:val="001F44C3"/>
    <w:rsid w:val="001F48E4"/>
    <w:rsid w:val="001F4F1D"/>
    <w:rsid w:val="001F56E4"/>
    <w:rsid w:val="001F59EE"/>
    <w:rsid w:val="001F6C6E"/>
    <w:rsid w:val="001F758A"/>
    <w:rsid w:val="00200A0D"/>
    <w:rsid w:val="00201BC2"/>
    <w:rsid w:val="002022C7"/>
    <w:rsid w:val="00204ADA"/>
    <w:rsid w:val="0020573A"/>
    <w:rsid w:val="00205FAD"/>
    <w:rsid w:val="002065BF"/>
    <w:rsid w:val="00211E22"/>
    <w:rsid w:val="002141C0"/>
    <w:rsid w:val="002143A0"/>
    <w:rsid w:val="0021449D"/>
    <w:rsid w:val="0021462D"/>
    <w:rsid w:val="00216CDD"/>
    <w:rsid w:val="0021776E"/>
    <w:rsid w:val="002209CB"/>
    <w:rsid w:val="00220DF2"/>
    <w:rsid w:val="00221213"/>
    <w:rsid w:val="002229FF"/>
    <w:rsid w:val="0022376B"/>
    <w:rsid w:val="00224F79"/>
    <w:rsid w:val="00225C81"/>
    <w:rsid w:val="00233107"/>
    <w:rsid w:val="002333FF"/>
    <w:rsid w:val="00235682"/>
    <w:rsid w:val="00236C61"/>
    <w:rsid w:val="00237A55"/>
    <w:rsid w:val="00240650"/>
    <w:rsid w:val="002420E8"/>
    <w:rsid w:val="00242242"/>
    <w:rsid w:val="00243C86"/>
    <w:rsid w:val="0024431E"/>
    <w:rsid w:val="0024474E"/>
    <w:rsid w:val="0024543E"/>
    <w:rsid w:val="00246E4F"/>
    <w:rsid w:val="00247485"/>
    <w:rsid w:val="002502DA"/>
    <w:rsid w:val="00250A2C"/>
    <w:rsid w:val="002517D5"/>
    <w:rsid w:val="00251B9B"/>
    <w:rsid w:val="00251EF6"/>
    <w:rsid w:val="00252E89"/>
    <w:rsid w:val="00253513"/>
    <w:rsid w:val="00254C44"/>
    <w:rsid w:val="00254D6C"/>
    <w:rsid w:val="00257F0C"/>
    <w:rsid w:val="002629E7"/>
    <w:rsid w:val="00263C9F"/>
    <w:rsid w:val="00264872"/>
    <w:rsid w:val="00265317"/>
    <w:rsid w:val="0026722C"/>
    <w:rsid w:val="00274E9B"/>
    <w:rsid w:val="00275C6E"/>
    <w:rsid w:val="00275F8B"/>
    <w:rsid w:val="002763F3"/>
    <w:rsid w:val="00276E44"/>
    <w:rsid w:val="00280E55"/>
    <w:rsid w:val="00282874"/>
    <w:rsid w:val="00282EB1"/>
    <w:rsid w:val="00286A20"/>
    <w:rsid w:val="00286D03"/>
    <w:rsid w:val="00287C27"/>
    <w:rsid w:val="00291237"/>
    <w:rsid w:val="00295D03"/>
    <w:rsid w:val="002969C4"/>
    <w:rsid w:val="002A130E"/>
    <w:rsid w:val="002A180A"/>
    <w:rsid w:val="002A255B"/>
    <w:rsid w:val="002A333C"/>
    <w:rsid w:val="002A3F9A"/>
    <w:rsid w:val="002A4B5A"/>
    <w:rsid w:val="002A62B4"/>
    <w:rsid w:val="002B2013"/>
    <w:rsid w:val="002B22E1"/>
    <w:rsid w:val="002B297B"/>
    <w:rsid w:val="002B339A"/>
    <w:rsid w:val="002B4763"/>
    <w:rsid w:val="002B527B"/>
    <w:rsid w:val="002B5837"/>
    <w:rsid w:val="002C06CB"/>
    <w:rsid w:val="002C175E"/>
    <w:rsid w:val="002C2341"/>
    <w:rsid w:val="002C4FD4"/>
    <w:rsid w:val="002C5068"/>
    <w:rsid w:val="002C5FE7"/>
    <w:rsid w:val="002C626C"/>
    <w:rsid w:val="002C7377"/>
    <w:rsid w:val="002D0408"/>
    <w:rsid w:val="002D197D"/>
    <w:rsid w:val="002D2A6F"/>
    <w:rsid w:val="002D2D7C"/>
    <w:rsid w:val="002D307B"/>
    <w:rsid w:val="002D33E5"/>
    <w:rsid w:val="002D52DA"/>
    <w:rsid w:val="002D640D"/>
    <w:rsid w:val="002D6D94"/>
    <w:rsid w:val="002E0E4D"/>
    <w:rsid w:val="002E1707"/>
    <w:rsid w:val="002E31FB"/>
    <w:rsid w:val="002E33F1"/>
    <w:rsid w:val="002E3C36"/>
    <w:rsid w:val="002E451F"/>
    <w:rsid w:val="002F0956"/>
    <w:rsid w:val="002F25D4"/>
    <w:rsid w:val="002F4951"/>
    <w:rsid w:val="002F4C33"/>
    <w:rsid w:val="002F4FED"/>
    <w:rsid w:val="002F59FE"/>
    <w:rsid w:val="002F6032"/>
    <w:rsid w:val="002F72A9"/>
    <w:rsid w:val="00300083"/>
    <w:rsid w:val="003016BB"/>
    <w:rsid w:val="00302651"/>
    <w:rsid w:val="003028E9"/>
    <w:rsid w:val="00304F2D"/>
    <w:rsid w:val="00306743"/>
    <w:rsid w:val="00306750"/>
    <w:rsid w:val="00306BD2"/>
    <w:rsid w:val="003071F6"/>
    <w:rsid w:val="003128A2"/>
    <w:rsid w:val="0031420E"/>
    <w:rsid w:val="00314D3D"/>
    <w:rsid w:val="0031505E"/>
    <w:rsid w:val="003177EC"/>
    <w:rsid w:val="00317F8C"/>
    <w:rsid w:val="00322563"/>
    <w:rsid w:val="003233FD"/>
    <w:rsid w:val="00324F2A"/>
    <w:rsid w:val="003250F1"/>
    <w:rsid w:val="0032523B"/>
    <w:rsid w:val="003269FE"/>
    <w:rsid w:val="00330503"/>
    <w:rsid w:val="00330D6E"/>
    <w:rsid w:val="00332BD7"/>
    <w:rsid w:val="00332ECC"/>
    <w:rsid w:val="0033324F"/>
    <w:rsid w:val="00333980"/>
    <w:rsid w:val="00334BC4"/>
    <w:rsid w:val="00334BC5"/>
    <w:rsid w:val="00335CEC"/>
    <w:rsid w:val="003364F7"/>
    <w:rsid w:val="003370E5"/>
    <w:rsid w:val="003419F3"/>
    <w:rsid w:val="00341D26"/>
    <w:rsid w:val="003444AE"/>
    <w:rsid w:val="0034468E"/>
    <w:rsid w:val="00344D81"/>
    <w:rsid w:val="00344E3E"/>
    <w:rsid w:val="003467E5"/>
    <w:rsid w:val="00346838"/>
    <w:rsid w:val="00346E60"/>
    <w:rsid w:val="00347763"/>
    <w:rsid w:val="003478F4"/>
    <w:rsid w:val="00347E8A"/>
    <w:rsid w:val="00351670"/>
    <w:rsid w:val="003549C3"/>
    <w:rsid w:val="003556FF"/>
    <w:rsid w:val="00362196"/>
    <w:rsid w:val="003624B6"/>
    <w:rsid w:val="003627E2"/>
    <w:rsid w:val="00362B72"/>
    <w:rsid w:val="00363DBC"/>
    <w:rsid w:val="00365ABD"/>
    <w:rsid w:val="00366313"/>
    <w:rsid w:val="00367A95"/>
    <w:rsid w:val="00370BD8"/>
    <w:rsid w:val="003732B4"/>
    <w:rsid w:val="00376D1F"/>
    <w:rsid w:val="0038066C"/>
    <w:rsid w:val="0038228B"/>
    <w:rsid w:val="00382334"/>
    <w:rsid w:val="0038339E"/>
    <w:rsid w:val="00384525"/>
    <w:rsid w:val="00385C70"/>
    <w:rsid w:val="00385FFB"/>
    <w:rsid w:val="00387B4A"/>
    <w:rsid w:val="00391997"/>
    <w:rsid w:val="003923CD"/>
    <w:rsid w:val="00392C20"/>
    <w:rsid w:val="00393C68"/>
    <w:rsid w:val="00394DEA"/>
    <w:rsid w:val="00395136"/>
    <w:rsid w:val="00395337"/>
    <w:rsid w:val="003954A4"/>
    <w:rsid w:val="003959DB"/>
    <w:rsid w:val="00396047"/>
    <w:rsid w:val="0039642B"/>
    <w:rsid w:val="0039653E"/>
    <w:rsid w:val="003A0644"/>
    <w:rsid w:val="003A2FC7"/>
    <w:rsid w:val="003A3E32"/>
    <w:rsid w:val="003A3EA2"/>
    <w:rsid w:val="003A4EA0"/>
    <w:rsid w:val="003A5819"/>
    <w:rsid w:val="003A7FC6"/>
    <w:rsid w:val="003B095C"/>
    <w:rsid w:val="003B138D"/>
    <w:rsid w:val="003B1CF7"/>
    <w:rsid w:val="003B26FD"/>
    <w:rsid w:val="003B56BB"/>
    <w:rsid w:val="003B570B"/>
    <w:rsid w:val="003C112F"/>
    <w:rsid w:val="003C1395"/>
    <w:rsid w:val="003C5D06"/>
    <w:rsid w:val="003C715A"/>
    <w:rsid w:val="003C7C08"/>
    <w:rsid w:val="003D35D7"/>
    <w:rsid w:val="003D40FD"/>
    <w:rsid w:val="003D53C4"/>
    <w:rsid w:val="003D73E4"/>
    <w:rsid w:val="003D74CA"/>
    <w:rsid w:val="003E0811"/>
    <w:rsid w:val="003E2B25"/>
    <w:rsid w:val="003E5992"/>
    <w:rsid w:val="003E5ED3"/>
    <w:rsid w:val="003E6BA0"/>
    <w:rsid w:val="003E7291"/>
    <w:rsid w:val="003F2026"/>
    <w:rsid w:val="003F2DD1"/>
    <w:rsid w:val="003F3571"/>
    <w:rsid w:val="00400CE3"/>
    <w:rsid w:val="00402AAA"/>
    <w:rsid w:val="00403829"/>
    <w:rsid w:val="00406364"/>
    <w:rsid w:val="00406A17"/>
    <w:rsid w:val="00406D05"/>
    <w:rsid w:val="00407951"/>
    <w:rsid w:val="00407D33"/>
    <w:rsid w:val="00413541"/>
    <w:rsid w:val="00415B3E"/>
    <w:rsid w:val="00416069"/>
    <w:rsid w:val="00416C16"/>
    <w:rsid w:val="00421AD6"/>
    <w:rsid w:val="00423698"/>
    <w:rsid w:val="00423BA7"/>
    <w:rsid w:val="00423E89"/>
    <w:rsid w:val="004241A2"/>
    <w:rsid w:val="00424EB5"/>
    <w:rsid w:val="004256DF"/>
    <w:rsid w:val="00427C51"/>
    <w:rsid w:val="00430F41"/>
    <w:rsid w:val="00432418"/>
    <w:rsid w:val="00432E15"/>
    <w:rsid w:val="00434013"/>
    <w:rsid w:val="00434E50"/>
    <w:rsid w:val="00435E94"/>
    <w:rsid w:val="00436007"/>
    <w:rsid w:val="00436ACC"/>
    <w:rsid w:val="0044111F"/>
    <w:rsid w:val="00443B65"/>
    <w:rsid w:val="004443B1"/>
    <w:rsid w:val="00446955"/>
    <w:rsid w:val="00447204"/>
    <w:rsid w:val="00447C50"/>
    <w:rsid w:val="004500B7"/>
    <w:rsid w:val="004501F6"/>
    <w:rsid w:val="00450F94"/>
    <w:rsid w:val="0045153D"/>
    <w:rsid w:val="004528E6"/>
    <w:rsid w:val="0045392E"/>
    <w:rsid w:val="00453A26"/>
    <w:rsid w:val="00454F30"/>
    <w:rsid w:val="00455C84"/>
    <w:rsid w:val="00455F5E"/>
    <w:rsid w:val="00457333"/>
    <w:rsid w:val="00462566"/>
    <w:rsid w:val="00462E21"/>
    <w:rsid w:val="0046358C"/>
    <w:rsid w:val="004640DF"/>
    <w:rsid w:val="00464DCA"/>
    <w:rsid w:val="00466AA8"/>
    <w:rsid w:val="00471F27"/>
    <w:rsid w:val="00474BD6"/>
    <w:rsid w:val="004772D6"/>
    <w:rsid w:val="004776EE"/>
    <w:rsid w:val="004778F4"/>
    <w:rsid w:val="00481AF3"/>
    <w:rsid w:val="004871ED"/>
    <w:rsid w:val="00490A5B"/>
    <w:rsid w:val="0049119D"/>
    <w:rsid w:val="00492357"/>
    <w:rsid w:val="004923F2"/>
    <w:rsid w:val="004947BC"/>
    <w:rsid w:val="00494CE0"/>
    <w:rsid w:val="00494DF1"/>
    <w:rsid w:val="00495B04"/>
    <w:rsid w:val="00497AE5"/>
    <w:rsid w:val="00497BDB"/>
    <w:rsid w:val="004A050A"/>
    <w:rsid w:val="004A0510"/>
    <w:rsid w:val="004A071A"/>
    <w:rsid w:val="004A1677"/>
    <w:rsid w:val="004A1A90"/>
    <w:rsid w:val="004A3CE5"/>
    <w:rsid w:val="004A674F"/>
    <w:rsid w:val="004B09CC"/>
    <w:rsid w:val="004B1160"/>
    <w:rsid w:val="004B3E3F"/>
    <w:rsid w:val="004B417E"/>
    <w:rsid w:val="004B6D36"/>
    <w:rsid w:val="004B76F3"/>
    <w:rsid w:val="004C18DA"/>
    <w:rsid w:val="004C1AD5"/>
    <w:rsid w:val="004C29EB"/>
    <w:rsid w:val="004C34A0"/>
    <w:rsid w:val="004C4856"/>
    <w:rsid w:val="004C545A"/>
    <w:rsid w:val="004C5AF9"/>
    <w:rsid w:val="004C63B3"/>
    <w:rsid w:val="004D02C6"/>
    <w:rsid w:val="004D082F"/>
    <w:rsid w:val="004D0A47"/>
    <w:rsid w:val="004D1276"/>
    <w:rsid w:val="004D1CBC"/>
    <w:rsid w:val="004D3443"/>
    <w:rsid w:val="004D56DE"/>
    <w:rsid w:val="004D6B6A"/>
    <w:rsid w:val="004E0A24"/>
    <w:rsid w:val="004E0D12"/>
    <w:rsid w:val="004E2C98"/>
    <w:rsid w:val="004E3044"/>
    <w:rsid w:val="004E378B"/>
    <w:rsid w:val="004E630F"/>
    <w:rsid w:val="004E7ACA"/>
    <w:rsid w:val="004E7B46"/>
    <w:rsid w:val="004F12B7"/>
    <w:rsid w:val="004F2FCA"/>
    <w:rsid w:val="004F365A"/>
    <w:rsid w:val="004F3929"/>
    <w:rsid w:val="004F4EAF"/>
    <w:rsid w:val="00501115"/>
    <w:rsid w:val="0050194D"/>
    <w:rsid w:val="005019AD"/>
    <w:rsid w:val="00501A48"/>
    <w:rsid w:val="00502E16"/>
    <w:rsid w:val="0050430A"/>
    <w:rsid w:val="005051C9"/>
    <w:rsid w:val="005052C6"/>
    <w:rsid w:val="00505993"/>
    <w:rsid w:val="0050775E"/>
    <w:rsid w:val="0051038B"/>
    <w:rsid w:val="00510CC9"/>
    <w:rsid w:val="005112F5"/>
    <w:rsid w:val="00511463"/>
    <w:rsid w:val="00512209"/>
    <w:rsid w:val="00515B5F"/>
    <w:rsid w:val="00515E89"/>
    <w:rsid w:val="00516333"/>
    <w:rsid w:val="00516592"/>
    <w:rsid w:val="0051739D"/>
    <w:rsid w:val="005203FC"/>
    <w:rsid w:val="005253A6"/>
    <w:rsid w:val="00531D15"/>
    <w:rsid w:val="005349A4"/>
    <w:rsid w:val="005357C0"/>
    <w:rsid w:val="00536659"/>
    <w:rsid w:val="00536AD6"/>
    <w:rsid w:val="00536D5B"/>
    <w:rsid w:val="005408D9"/>
    <w:rsid w:val="00542A26"/>
    <w:rsid w:val="00542F5B"/>
    <w:rsid w:val="00543815"/>
    <w:rsid w:val="0054632B"/>
    <w:rsid w:val="00546B03"/>
    <w:rsid w:val="0054715D"/>
    <w:rsid w:val="00547EC8"/>
    <w:rsid w:val="00551704"/>
    <w:rsid w:val="00551973"/>
    <w:rsid w:val="00551C9D"/>
    <w:rsid w:val="005525CE"/>
    <w:rsid w:val="00553347"/>
    <w:rsid w:val="0055563C"/>
    <w:rsid w:val="00556813"/>
    <w:rsid w:val="00556860"/>
    <w:rsid w:val="00556992"/>
    <w:rsid w:val="00556CC7"/>
    <w:rsid w:val="005608A3"/>
    <w:rsid w:val="005608EE"/>
    <w:rsid w:val="0056195D"/>
    <w:rsid w:val="00561DDA"/>
    <w:rsid w:val="00562DEA"/>
    <w:rsid w:val="005636B0"/>
    <w:rsid w:val="00563A9B"/>
    <w:rsid w:val="0056432B"/>
    <w:rsid w:val="00564A4C"/>
    <w:rsid w:val="00565CEC"/>
    <w:rsid w:val="00566115"/>
    <w:rsid w:val="0056664A"/>
    <w:rsid w:val="00566F32"/>
    <w:rsid w:val="00570197"/>
    <w:rsid w:val="0057048F"/>
    <w:rsid w:val="00573545"/>
    <w:rsid w:val="005746C4"/>
    <w:rsid w:val="0057541E"/>
    <w:rsid w:val="00581C09"/>
    <w:rsid w:val="005840E8"/>
    <w:rsid w:val="00584DDD"/>
    <w:rsid w:val="00585269"/>
    <w:rsid w:val="00586A94"/>
    <w:rsid w:val="00590D82"/>
    <w:rsid w:val="00591B69"/>
    <w:rsid w:val="00591FFC"/>
    <w:rsid w:val="005946D2"/>
    <w:rsid w:val="005950B8"/>
    <w:rsid w:val="0059526D"/>
    <w:rsid w:val="00595337"/>
    <w:rsid w:val="00595983"/>
    <w:rsid w:val="00596209"/>
    <w:rsid w:val="005A00CC"/>
    <w:rsid w:val="005A0319"/>
    <w:rsid w:val="005A16D9"/>
    <w:rsid w:val="005A1F51"/>
    <w:rsid w:val="005A2DC7"/>
    <w:rsid w:val="005A4481"/>
    <w:rsid w:val="005A522E"/>
    <w:rsid w:val="005A57E9"/>
    <w:rsid w:val="005A59F7"/>
    <w:rsid w:val="005A6639"/>
    <w:rsid w:val="005A6B3C"/>
    <w:rsid w:val="005A6E42"/>
    <w:rsid w:val="005B1695"/>
    <w:rsid w:val="005B1A7C"/>
    <w:rsid w:val="005B4C12"/>
    <w:rsid w:val="005B4D21"/>
    <w:rsid w:val="005B548C"/>
    <w:rsid w:val="005B5B35"/>
    <w:rsid w:val="005B67D1"/>
    <w:rsid w:val="005B7224"/>
    <w:rsid w:val="005B76C6"/>
    <w:rsid w:val="005C091C"/>
    <w:rsid w:val="005C156E"/>
    <w:rsid w:val="005C197A"/>
    <w:rsid w:val="005C27F2"/>
    <w:rsid w:val="005C30B2"/>
    <w:rsid w:val="005C52B4"/>
    <w:rsid w:val="005C60EB"/>
    <w:rsid w:val="005C6998"/>
    <w:rsid w:val="005D0D82"/>
    <w:rsid w:val="005D1017"/>
    <w:rsid w:val="005D79AC"/>
    <w:rsid w:val="005E022A"/>
    <w:rsid w:val="005E08F3"/>
    <w:rsid w:val="005E37C0"/>
    <w:rsid w:val="005E3ACA"/>
    <w:rsid w:val="005E4107"/>
    <w:rsid w:val="005E45D6"/>
    <w:rsid w:val="005E46C3"/>
    <w:rsid w:val="005E4F74"/>
    <w:rsid w:val="005E795A"/>
    <w:rsid w:val="005E79FF"/>
    <w:rsid w:val="005F0EE5"/>
    <w:rsid w:val="005F23F3"/>
    <w:rsid w:val="005F3BC0"/>
    <w:rsid w:val="005F5756"/>
    <w:rsid w:val="005F782F"/>
    <w:rsid w:val="005F7BF4"/>
    <w:rsid w:val="0060066C"/>
    <w:rsid w:val="00600901"/>
    <w:rsid w:val="006054B5"/>
    <w:rsid w:val="006100C4"/>
    <w:rsid w:val="0061079F"/>
    <w:rsid w:val="00610D46"/>
    <w:rsid w:val="0061202E"/>
    <w:rsid w:val="0061289B"/>
    <w:rsid w:val="00613E03"/>
    <w:rsid w:val="0061631C"/>
    <w:rsid w:val="006204D1"/>
    <w:rsid w:val="006227B4"/>
    <w:rsid w:val="00624D7F"/>
    <w:rsid w:val="00626D89"/>
    <w:rsid w:val="00626E48"/>
    <w:rsid w:val="00626EA9"/>
    <w:rsid w:val="0063154B"/>
    <w:rsid w:val="00631DAF"/>
    <w:rsid w:val="006322B1"/>
    <w:rsid w:val="006327A8"/>
    <w:rsid w:val="00632FA0"/>
    <w:rsid w:val="00633CF4"/>
    <w:rsid w:val="00637744"/>
    <w:rsid w:val="00637913"/>
    <w:rsid w:val="00640378"/>
    <w:rsid w:val="006411E4"/>
    <w:rsid w:val="00641EF8"/>
    <w:rsid w:val="00642207"/>
    <w:rsid w:val="00643844"/>
    <w:rsid w:val="00646133"/>
    <w:rsid w:val="006474EA"/>
    <w:rsid w:val="006479D2"/>
    <w:rsid w:val="00650A37"/>
    <w:rsid w:val="00650C8A"/>
    <w:rsid w:val="00650F95"/>
    <w:rsid w:val="00651551"/>
    <w:rsid w:val="00651B67"/>
    <w:rsid w:val="00657530"/>
    <w:rsid w:val="00657F1D"/>
    <w:rsid w:val="00660D03"/>
    <w:rsid w:val="00661736"/>
    <w:rsid w:val="006636C5"/>
    <w:rsid w:val="00663942"/>
    <w:rsid w:val="00663B2E"/>
    <w:rsid w:val="00664573"/>
    <w:rsid w:val="006659B1"/>
    <w:rsid w:val="0066737C"/>
    <w:rsid w:val="0067035F"/>
    <w:rsid w:val="006734C0"/>
    <w:rsid w:val="006734D0"/>
    <w:rsid w:val="0067557F"/>
    <w:rsid w:val="006756CD"/>
    <w:rsid w:val="00677808"/>
    <w:rsid w:val="00677B03"/>
    <w:rsid w:val="00680469"/>
    <w:rsid w:val="00687E39"/>
    <w:rsid w:val="00687FF3"/>
    <w:rsid w:val="0069020E"/>
    <w:rsid w:val="006918AD"/>
    <w:rsid w:val="00691971"/>
    <w:rsid w:val="00691A23"/>
    <w:rsid w:val="00691B25"/>
    <w:rsid w:val="00692588"/>
    <w:rsid w:val="00692C5D"/>
    <w:rsid w:val="00694E1B"/>
    <w:rsid w:val="006A0010"/>
    <w:rsid w:val="006A0D70"/>
    <w:rsid w:val="006A0EC6"/>
    <w:rsid w:val="006A18D9"/>
    <w:rsid w:val="006A1A66"/>
    <w:rsid w:val="006A4A87"/>
    <w:rsid w:val="006A61FE"/>
    <w:rsid w:val="006A7A66"/>
    <w:rsid w:val="006B00B2"/>
    <w:rsid w:val="006B0462"/>
    <w:rsid w:val="006B0AE8"/>
    <w:rsid w:val="006B3669"/>
    <w:rsid w:val="006B3CBF"/>
    <w:rsid w:val="006B3EF8"/>
    <w:rsid w:val="006B47C4"/>
    <w:rsid w:val="006B4CE6"/>
    <w:rsid w:val="006B63CF"/>
    <w:rsid w:val="006B6C5C"/>
    <w:rsid w:val="006B74FD"/>
    <w:rsid w:val="006B7590"/>
    <w:rsid w:val="006B7DC8"/>
    <w:rsid w:val="006B7E19"/>
    <w:rsid w:val="006C02F3"/>
    <w:rsid w:val="006C0C30"/>
    <w:rsid w:val="006C5F65"/>
    <w:rsid w:val="006C661C"/>
    <w:rsid w:val="006C7723"/>
    <w:rsid w:val="006C7D7D"/>
    <w:rsid w:val="006D0683"/>
    <w:rsid w:val="006D4E5B"/>
    <w:rsid w:val="006D750A"/>
    <w:rsid w:val="006D79C2"/>
    <w:rsid w:val="006E11AF"/>
    <w:rsid w:val="006E26FA"/>
    <w:rsid w:val="006E3138"/>
    <w:rsid w:val="006E4BF7"/>
    <w:rsid w:val="006E6F2C"/>
    <w:rsid w:val="006F0260"/>
    <w:rsid w:val="006F0766"/>
    <w:rsid w:val="006F3687"/>
    <w:rsid w:val="006F3972"/>
    <w:rsid w:val="006F5948"/>
    <w:rsid w:val="006F5D29"/>
    <w:rsid w:val="006F6105"/>
    <w:rsid w:val="007004A5"/>
    <w:rsid w:val="007004EC"/>
    <w:rsid w:val="00701350"/>
    <w:rsid w:val="0070296F"/>
    <w:rsid w:val="0070332D"/>
    <w:rsid w:val="0070480E"/>
    <w:rsid w:val="007050BC"/>
    <w:rsid w:val="00705DCD"/>
    <w:rsid w:val="00706C8A"/>
    <w:rsid w:val="007079C4"/>
    <w:rsid w:val="00710B7B"/>
    <w:rsid w:val="00710BDC"/>
    <w:rsid w:val="00710E10"/>
    <w:rsid w:val="007168B6"/>
    <w:rsid w:val="00716C17"/>
    <w:rsid w:val="00716D73"/>
    <w:rsid w:val="00717B67"/>
    <w:rsid w:val="007204F8"/>
    <w:rsid w:val="007213EE"/>
    <w:rsid w:val="007214DA"/>
    <w:rsid w:val="00721758"/>
    <w:rsid w:val="007223FE"/>
    <w:rsid w:val="007248E7"/>
    <w:rsid w:val="0072563B"/>
    <w:rsid w:val="007267A1"/>
    <w:rsid w:val="00726C65"/>
    <w:rsid w:val="0072789B"/>
    <w:rsid w:val="00731302"/>
    <w:rsid w:val="00732B88"/>
    <w:rsid w:val="00733364"/>
    <w:rsid w:val="00733549"/>
    <w:rsid w:val="0073363E"/>
    <w:rsid w:val="00733E57"/>
    <w:rsid w:val="0073637B"/>
    <w:rsid w:val="00737BAE"/>
    <w:rsid w:val="00737C97"/>
    <w:rsid w:val="0074004B"/>
    <w:rsid w:val="00740654"/>
    <w:rsid w:val="00741359"/>
    <w:rsid w:val="00741B0F"/>
    <w:rsid w:val="0074352D"/>
    <w:rsid w:val="00743F3F"/>
    <w:rsid w:val="007441C7"/>
    <w:rsid w:val="00744229"/>
    <w:rsid w:val="00744C5D"/>
    <w:rsid w:val="00750487"/>
    <w:rsid w:val="00753729"/>
    <w:rsid w:val="0075495A"/>
    <w:rsid w:val="00754B1E"/>
    <w:rsid w:val="007550B7"/>
    <w:rsid w:val="007558CF"/>
    <w:rsid w:val="00755A5A"/>
    <w:rsid w:val="00757AB9"/>
    <w:rsid w:val="00757F0B"/>
    <w:rsid w:val="0076153D"/>
    <w:rsid w:val="00762DCF"/>
    <w:rsid w:val="00765856"/>
    <w:rsid w:val="00766954"/>
    <w:rsid w:val="00767367"/>
    <w:rsid w:val="0076759B"/>
    <w:rsid w:val="00773D8B"/>
    <w:rsid w:val="007826E3"/>
    <w:rsid w:val="007832FE"/>
    <w:rsid w:val="0078369E"/>
    <w:rsid w:val="007859FA"/>
    <w:rsid w:val="007863A3"/>
    <w:rsid w:val="007868B1"/>
    <w:rsid w:val="00786E00"/>
    <w:rsid w:val="007876DE"/>
    <w:rsid w:val="0079160B"/>
    <w:rsid w:val="00791F32"/>
    <w:rsid w:val="00792594"/>
    <w:rsid w:val="007929A8"/>
    <w:rsid w:val="00792CB6"/>
    <w:rsid w:val="00794EA0"/>
    <w:rsid w:val="007A095F"/>
    <w:rsid w:val="007A1A23"/>
    <w:rsid w:val="007A2B11"/>
    <w:rsid w:val="007B2490"/>
    <w:rsid w:val="007B2999"/>
    <w:rsid w:val="007B2D65"/>
    <w:rsid w:val="007B2ECD"/>
    <w:rsid w:val="007B3832"/>
    <w:rsid w:val="007B4F17"/>
    <w:rsid w:val="007B5DE1"/>
    <w:rsid w:val="007C0FDD"/>
    <w:rsid w:val="007C150B"/>
    <w:rsid w:val="007C28BF"/>
    <w:rsid w:val="007C2BD9"/>
    <w:rsid w:val="007C3901"/>
    <w:rsid w:val="007C632F"/>
    <w:rsid w:val="007C68B1"/>
    <w:rsid w:val="007C7000"/>
    <w:rsid w:val="007C71CB"/>
    <w:rsid w:val="007D07E2"/>
    <w:rsid w:val="007D08E1"/>
    <w:rsid w:val="007D0C18"/>
    <w:rsid w:val="007D0DB8"/>
    <w:rsid w:val="007D19C8"/>
    <w:rsid w:val="007D1EE2"/>
    <w:rsid w:val="007D21AD"/>
    <w:rsid w:val="007D36AD"/>
    <w:rsid w:val="007D46B1"/>
    <w:rsid w:val="007D691D"/>
    <w:rsid w:val="007D6949"/>
    <w:rsid w:val="007E1969"/>
    <w:rsid w:val="007E4048"/>
    <w:rsid w:val="007E623C"/>
    <w:rsid w:val="007F4D0A"/>
    <w:rsid w:val="007F6930"/>
    <w:rsid w:val="007F7280"/>
    <w:rsid w:val="008007BA"/>
    <w:rsid w:val="00801C51"/>
    <w:rsid w:val="00802879"/>
    <w:rsid w:val="00804062"/>
    <w:rsid w:val="00804677"/>
    <w:rsid w:val="00806172"/>
    <w:rsid w:val="00807A5C"/>
    <w:rsid w:val="008103E4"/>
    <w:rsid w:val="0081115B"/>
    <w:rsid w:val="008147BC"/>
    <w:rsid w:val="00816DCA"/>
    <w:rsid w:val="00820149"/>
    <w:rsid w:val="00822FF5"/>
    <w:rsid w:val="0082353C"/>
    <w:rsid w:val="00823665"/>
    <w:rsid w:val="00824545"/>
    <w:rsid w:val="00826C64"/>
    <w:rsid w:val="00826C6D"/>
    <w:rsid w:val="00827EE0"/>
    <w:rsid w:val="00831A6E"/>
    <w:rsid w:val="0083216A"/>
    <w:rsid w:val="00832B61"/>
    <w:rsid w:val="00833238"/>
    <w:rsid w:val="008344CE"/>
    <w:rsid w:val="00834726"/>
    <w:rsid w:val="00834851"/>
    <w:rsid w:val="00835BC6"/>
    <w:rsid w:val="008362D2"/>
    <w:rsid w:val="00840804"/>
    <w:rsid w:val="0084096D"/>
    <w:rsid w:val="0084124F"/>
    <w:rsid w:val="0084154F"/>
    <w:rsid w:val="008422E8"/>
    <w:rsid w:val="00843533"/>
    <w:rsid w:val="00844371"/>
    <w:rsid w:val="00844427"/>
    <w:rsid w:val="0084443C"/>
    <w:rsid w:val="00844E21"/>
    <w:rsid w:val="00845202"/>
    <w:rsid w:val="00846F2E"/>
    <w:rsid w:val="008470B6"/>
    <w:rsid w:val="008506A2"/>
    <w:rsid w:val="00850890"/>
    <w:rsid w:val="008518A1"/>
    <w:rsid w:val="00851C74"/>
    <w:rsid w:val="00853DD1"/>
    <w:rsid w:val="008541C9"/>
    <w:rsid w:val="0085494D"/>
    <w:rsid w:val="0085575E"/>
    <w:rsid w:val="0085753D"/>
    <w:rsid w:val="0085761A"/>
    <w:rsid w:val="00857DB8"/>
    <w:rsid w:val="008612F2"/>
    <w:rsid w:val="008636D4"/>
    <w:rsid w:val="00863B19"/>
    <w:rsid w:val="00864A3B"/>
    <w:rsid w:val="00865FC3"/>
    <w:rsid w:val="0087041C"/>
    <w:rsid w:val="00870A22"/>
    <w:rsid w:val="00872003"/>
    <w:rsid w:val="008727C0"/>
    <w:rsid w:val="0087318F"/>
    <w:rsid w:val="00873FDA"/>
    <w:rsid w:val="00876667"/>
    <w:rsid w:val="00876B6D"/>
    <w:rsid w:val="00882A01"/>
    <w:rsid w:val="00882AF4"/>
    <w:rsid w:val="00883DE0"/>
    <w:rsid w:val="00884FFD"/>
    <w:rsid w:val="00885CBC"/>
    <w:rsid w:val="0088655E"/>
    <w:rsid w:val="008871C5"/>
    <w:rsid w:val="00895738"/>
    <w:rsid w:val="00895AF6"/>
    <w:rsid w:val="008A255C"/>
    <w:rsid w:val="008A395F"/>
    <w:rsid w:val="008A58B1"/>
    <w:rsid w:val="008B0DB6"/>
    <w:rsid w:val="008B4101"/>
    <w:rsid w:val="008B4FAE"/>
    <w:rsid w:val="008B5ADE"/>
    <w:rsid w:val="008C3918"/>
    <w:rsid w:val="008C4169"/>
    <w:rsid w:val="008C43E8"/>
    <w:rsid w:val="008C7565"/>
    <w:rsid w:val="008C7759"/>
    <w:rsid w:val="008C7E0A"/>
    <w:rsid w:val="008D053D"/>
    <w:rsid w:val="008D11E3"/>
    <w:rsid w:val="008D130A"/>
    <w:rsid w:val="008D2C60"/>
    <w:rsid w:val="008D4450"/>
    <w:rsid w:val="008D5A5E"/>
    <w:rsid w:val="008D6468"/>
    <w:rsid w:val="008E0119"/>
    <w:rsid w:val="008E12DB"/>
    <w:rsid w:val="008E24DA"/>
    <w:rsid w:val="008E3DD2"/>
    <w:rsid w:val="008E4B5A"/>
    <w:rsid w:val="008E74FC"/>
    <w:rsid w:val="008F215B"/>
    <w:rsid w:val="008F5FF1"/>
    <w:rsid w:val="008F607A"/>
    <w:rsid w:val="008F74A8"/>
    <w:rsid w:val="008F784F"/>
    <w:rsid w:val="008F7922"/>
    <w:rsid w:val="009033B0"/>
    <w:rsid w:val="00903EBB"/>
    <w:rsid w:val="009058BF"/>
    <w:rsid w:val="00906E7A"/>
    <w:rsid w:val="00907D3F"/>
    <w:rsid w:val="00910A6B"/>
    <w:rsid w:val="00911E6C"/>
    <w:rsid w:val="00913226"/>
    <w:rsid w:val="0091670C"/>
    <w:rsid w:val="00917B0A"/>
    <w:rsid w:val="0092094B"/>
    <w:rsid w:val="00920E32"/>
    <w:rsid w:val="009221F7"/>
    <w:rsid w:val="00922B58"/>
    <w:rsid w:val="00923905"/>
    <w:rsid w:val="0092473A"/>
    <w:rsid w:val="00926400"/>
    <w:rsid w:val="00930181"/>
    <w:rsid w:val="00930E90"/>
    <w:rsid w:val="009315E0"/>
    <w:rsid w:val="00931D05"/>
    <w:rsid w:val="00932039"/>
    <w:rsid w:val="00932BB0"/>
    <w:rsid w:val="00932E8B"/>
    <w:rsid w:val="009331FD"/>
    <w:rsid w:val="00934065"/>
    <w:rsid w:val="00935FBC"/>
    <w:rsid w:val="0093632F"/>
    <w:rsid w:val="0093646B"/>
    <w:rsid w:val="00937A6B"/>
    <w:rsid w:val="00940319"/>
    <w:rsid w:val="0094229C"/>
    <w:rsid w:val="009437ED"/>
    <w:rsid w:val="0094407A"/>
    <w:rsid w:val="00944B83"/>
    <w:rsid w:val="009469A1"/>
    <w:rsid w:val="00946C0E"/>
    <w:rsid w:val="009478AB"/>
    <w:rsid w:val="00950691"/>
    <w:rsid w:val="00950D1B"/>
    <w:rsid w:val="00950DB0"/>
    <w:rsid w:val="00952ED3"/>
    <w:rsid w:val="009544AD"/>
    <w:rsid w:val="009561B4"/>
    <w:rsid w:val="009604F8"/>
    <w:rsid w:val="00960B07"/>
    <w:rsid w:val="00960C87"/>
    <w:rsid w:val="00960D96"/>
    <w:rsid w:val="00960DB9"/>
    <w:rsid w:val="00961233"/>
    <w:rsid w:val="00961D2E"/>
    <w:rsid w:val="009650DF"/>
    <w:rsid w:val="00965DB1"/>
    <w:rsid w:val="00966552"/>
    <w:rsid w:val="009665C5"/>
    <w:rsid w:val="00966A31"/>
    <w:rsid w:val="00966B75"/>
    <w:rsid w:val="0096776C"/>
    <w:rsid w:val="00971190"/>
    <w:rsid w:val="009735A4"/>
    <w:rsid w:val="0097484A"/>
    <w:rsid w:val="00974B97"/>
    <w:rsid w:val="00974FF8"/>
    <w:rsid w:val="00975B7B"/>
    <w:rsid w:val="009765D2"/>
    <w:rsid w:val="00976BBF"/>
    <w:rsid w:val="00980BDF"/>
    <w:rsid w:val="00981B80"/>
    <w:rsid w:val="00982BE7"/>
    <w:rsid w:val="009833EA"/>
    <w:rsid w:val="009845C1"/>
    <w:rsid w:val="0098627F"/>
    <w:rsid w:val="00987F40"/>
    <w:rsid w:val="00987F91"/>
    <w:rsid w:val="00990E1A"/>
    <w:rsid w:val="00991053"/>
    <w:rsid w:val="0099128C"/>
    <w:rsid w:val="00991765"/>
    <w:rsid w:val="0099199B"/>
    <w:rsid w:val="00991BD5"/>
    <w:rsid w:val="00994F8F"/>
    <w:rsid w:val="00995C93"/>
    <w:rsid w:val="0099741C"/>
    <w:rsid w:val="009A03FC"/>
    <w:rsid w:val="009A0BC2"/>
    <w:rsid w:val="009A1526"/>
    <w:rsid w:val="009A6E58"/>
    <w:rsid w:val="009A6E99"/>
    <w:rsid w:val="009A7790"/>
    <w:rsid w:val="009B01AE"/>
    <w:rsid w:val="009B11FB"/>
    <w:rsid w:val="009B24A0"/>
    <w:rsid w:val="009B2BAB"/>
    <w:rsid w:val="009B36C0"/>
    <w:rsid w:val="009B46A4"/>
    <w:rsid w:val="009B6955"/>
    <w:rsid w:val="009C05D4"/>
    <w:rsid w:val="009C4F3A"/>
    <w:rsid w:val="009D294D"/>
    <w:rsid w:val="009E0633"/>
    <w:rsid w:val="009E0E10"/>
    <w:rsid w:val="009E17E9"/>
    <w:rsid w:val="009E337E"/>
    <w:rsid w:val="009E4364"/>
    <w:rsid w:val="009E5E77"/>
    <w:rsid w:val="009F0194"/>
    <w:rsid w:val="009F05E9"/>
    <w:rsid w:val="009F0E67"/>
    <w:rsid w:val="009F1472"/>
    <w:rsid w:val="009F3106"/>
    <w:rsid w:val="009F44FE"/>
    <w:rsid w:val="009F4599"/>
    <w:rsid w:val="009F4E55"/>
    <w:rsid w:val="009F5EC7"/>
    <w:rsid w:val="009F7CF7"/>
    <w:rsid w:val="009F7FCA"/>
    <w:rsid w:val="00A007DF"/>
    <w:rsid w:val="00A02F74"/>
    <w:rsid w:val="00A03DAC"/>
    <w:rsid w:val="00A06122"/>
    <w:rsid w:val="00A10722"/>
    <w:rsid w:val="00A107FB"/>
    <w:rsid w:val="00A10F0C"/>
    <w:rsid w:val="00A1182A"/>
    <w:rsid w:val="00A12FED"/>
    <w:rsid w:val="00A15AAB"/>
    <w:rsid w:val="00A15F94"/>
    <w:rsid w:val="00A16443"/>
    <w:rsid w:val="00A168D7"/>
    <w:rsid w:val="00A16C18"/>
    <w:rsid w:val="00A16E24"/>
    <w:rsid w:val="00A16EA5"/>
    <w:rsid w:val="00A20BBA"/>
    <w:rsid w:val="00A21001"/>
    <w:rsid w:val="00A21847"/>
    <w:rsid w:val="00A221CA"/>
    <w:rsid w:val="00A267B5"/>
    <w:rsid w:val="00A308FB"/>
    <w:rsid w:val="00A31084"/>
    <w:rsid w:val="00A313D7"/>
    <w:rsid w:val="00A32992"/>
    <w:rsid w:val="00A33AA3"/>
    <w:rsid w:val="00A34671"/>
    <w:rsid w:val="00A34A19"/>
    <w:rsid w:val="00A35AC0"/>
    <w:rsid w:val="00A36574"/>
    <w:rsid w:val="00A3703D"/>
    <w:rsid w:val="00A40850"/>
    <w:rsid w:val="00A4351E"/>
    <w:rsid w:val="00A44652"/>
    <w:rsid w:val="00A45E39"/>
    <w:rsid w:val="00A469BE"/>
    <w:rsid w:val="00A47A3C"/>
    <w:rsid w:val="00A500CE"/>
    <w:rsid w:val="00A50433"/>
    <w:rsid w:val="00A54297"/>
    <w:rsid w:val="00A55C96"/>
    <w:rsid w:val="00A5632A"/>
    <w:rsid w:val="00A564E5"/>
    <w:rsid w:val="00A56782"/>
    <w:rsid w:val="00A66364"/>
    <w:rsid w:val="00A668D3"/>
    <w:rsid w:val="00A67940"/>
    <w:rsid w:val="00A67EDD"/>
    <w:rsid w:val="00A70960"/>
    <w:rsid w:val="00A70B5F"/>
    <w:rsid w:val="00A755C5"/>
    <w:rsid w:val="00A757FE"/>
    <w:rsid w:val="00A760FC"/>
    <w:rsid w:val="00A76654"/>
    <w:rsid w:val="00A77313"/>
    <w:rsid w:val="00A80529"/>
    <w:rsid w:val="00A82D13"/>
    <w:rsid w:val="00A83F56"/>
    <w:rsid w:val="00A85C68"/>
    <w:rsid w:val="00A85F59"/>
    <w:rsid w:val="00A8752B"/>
    <w:rsid w:val="00A9117F"/>
    <w:rsid w:val="00A91D9F"/>
    <w:rsid w:val="00A92AFE"/>
    <w:rsid w:val="00A94B93"/>
    <w:rsid w:val="00A94F02"/>
    <w:rsid w:val="00A94F0D"/>
    <w:rsid w:val="00A95AD2"/>
    <w:rsid w:val="00A95F42"/>
    <w:rsid w:val="00A96241"/>
    <w:rsid w:val="00A96425"/>
    <w:rsid w:val="00A96FB9"/>
    <w:rsid w:val="00A97965"/>
    <w:rsid w:val="00AA099D"/>
    <w:rsid w:val="00AA1BC0"/>
    <w:rsid w:val="00AA214D"/>
    <w:rsid w:val="00AA23AE"/>
    <w:rsid w:val="00AA3019"/>
    <w:rsid w:val="00AA4091"/>
    <w:rsid w:val="00AA5380"/>
    <w:rsid w:val="00AA7DDC"/>
    <w:rsid w:val="00AB0236"/>
    <w:rsid w:val="00AB174D"/>
    <w:rsid w:val="00AB3695"/>
    <w:rsid w:val="00AB42DE"/>
    <w:rsid w:val="00AB62EF"/>
    <w:rsid w:val="00AB72FA"/>
    <w:rsid w:val="00AC29CB"/>
    <w:rsid w:val="00AC2BB3"/>
    <w:rsid w:val="00AC4080"/>
    <w:rsid w:val="00AC424B"/>
    <w:rsid w:val="00AC4F7B"/>
    <w:rsid w:val="00AC5918"/>
    <w:rsid w:val="00AC6CE4"/>
    <w:rsid w:val="00AD0C50"/>
    <w:rsid w:val="00AD214D"/>
    <w:rsid w:val="00AD2FC8"/>
    <w:rsid w:val="00AD5548"/>
    <w:rsid w:val="00AD61EF"/>
    <w:rsid w:val="00AD7C1D"/>
    <w:rsid w:val="00AE021C"/>
    <w:rsid w:val="00AE04BC"/>
    <w:rsid w:val="00AE18D6"/>
    <w:rsid w:val="00AE1BB0"/>
    <w:rsid w:val="00AE3863"/>
    <w:rsid w:val="00AE44B4"/>
    <w:rsid w:val="00AE4589"/>
    <w:rsid w:val="00AE4AED"/>
    <w:rsid w:val="00AE5519"/>
    <w:rsid w:val="00AF0B99"/>
    <w:rsid w:val="00AF273F"/>
    <w:rsid w:val="00AF3257"/>
    <w:rsid w:val="00AF3D33"/>
    <w:rsid w:val="00B00E4A"/>
    <w:rsid w:val="00B01036"/>
    <w:rsid w:val="00B01F53"/>
    <w:rsid w:val="00B024EE"/>
    <w:rsid w:val="00B02528"/>
    <w:rsid w:val="00B10C08"/>
    <w:rsid w:val="00B10EC7"/>
    <w:rsid w:val="00B11AC4"/>
    <w:rsid w:val="00B122E9"/>
    <w:rsid w:val="00B1233F"/>
    <w:rsid w:val="00B128D0"/>
    <w:rsid w:val="00B13598"/>
    <w:rsid w:val="00B13A3D"/>
    <w:rsid w:val="00B149B3"/>
    <w:rsid w:val="00B14E7C"/>
    <w:rsid w:val="00B152A3"/>
    <w:rsid w:val="00B163C5"/>
    <w:rsid w:val="00B2025F"/>
    <w:rsid w:val="00B2091D"/>
    <w:rsid w:val="00B20E90"/>
    <w:rsid w:val="00B22224"/>
    <w:rsid w:val="00B22E88"/>
    <w:rsid w:val="00B22EC1"/>
    <w:rsid w:val="00B27846"/>
    <w:rsid w:val="00B27A1E"/>
    <w:rsid w:val="00B35BA1"/>
    <w:rsid w:val="00B363CE"/>
    <w:rsid w:val="00B3654B"/>
    <w:rsid w:val="00B37DC7"/>
    <w:rsid w:val="00B42A17"/>
    <w:rsid w:val="00B42EF9"/>
    <w:rsid w:val="00B45082"/>
    <w:rsid w:val="00B52214"/>
    <w:rsid w:val="00B53B45"/>
    <w:rsid w:val="00B54CD6"/>
    <w:rsid w:val="00B55EB1"/>
    <w:rsid w:val="00B57304"/>
    <w:rsid w:val="00B574EF"/>
    <w:rsid w:val="00B60633"/>
    <w:rsid w:val="00B60F72"/>
    <w:rsid w:val="00B62BAA"/>
    <w:rsid w:val="00B62E78"/>
    <w:rsid w:val="00B66B12"/>
    <w:rsid w:val="00B6723F"/>
    <w:rsid w:val="00B673F5"/>
    <w:rsid w:val="00B67432"/>
    <w:rsid w:val="00B707B0"/>
    <w:rsid w:val="00B70926"/>
    <w:rsid w:val="00B7094F"/>
    <w:rsid w:val="00B717D1"/>
    <w:rsid w:val="00B741DC"/>
    <w:rsid w:val="00B7516E"/>
    <w:rsid w:val="00B7517A"/>
    <w:rsid w:val="00B77094"/>
    <w:rsid w:val="00B775AF"/>
    <w:rsid w:val="00B8116B"/>
    <w:rsid w:val="00B81D5C"/>
    <w:rsid w:val="00B82971"/>
    <w:rsid w:val="00B82C77"/>
    <w:rsid w:val="00B83B49"/>
    <w:rsid w:val="00B83D44"/>
    <w:rsid w:val="00B83E08"/>
    <w:rsid w:val="00B842C4"/>
    <w:rsid w:val="00B86B02"/>
    <w:rsid w:val="00B874A6"/>
    <w:rsid w:val="00B91FE0"/>
    <w:rsid w:val="00B933C3"/>
    <w:rsid w:val="00B93DAB"/>
    <w:rsid w:val="00B943AF"/>
    <w:rsid w:val="00B94B92"/>
    <w:rsid w:val="00B9683B"/>
    <w:rsid w:val="00B96FBD"/>
    <w:rsid w:val="00BA051A"/>
    <w:rsid w:val="00BA1022"/>
    <w:rsid w:val="00BA1158"/>
    <w:rsid w:val="00BA2F1B"/>
    <w:rsid w:val="00BA4FCE"/>
    <w:rsid w:val="00BA54E7"/>
    <w:rsid w:val="00BA6504"/>
    <w:rsid w:val="00BA73FB"/>
    <w:rsid w:val="00BB0CB9"/>
    <w:rsid w:val="00BB429C"/>
    <w:rsid w:val="00BB5556"/>
    <w:rsid w:val="00BC0064"/>
    <w:rsid w:val="00BC0C9E"/>
    <w:rsid w:val="00BC30BC"/>
    <w:rsid w:val="00BC586E"/>
    <w:rsid w:val="00BC589C"/>
    <w:rsid w:val="00BC7435"/>
    <w:rsid w:val="00BC77AD"/>
    <w:rsid w:val="00BC797A"/>
    <w:rsid w:val="00BC7A3E"/>
    <w:rsid w:val="00BD06B4"/>
    <w:rsid w:val="00BD546D"/>
    <w:rsid w:val="00BD6BB6"/>
    <w:rsid w:val="00BE257E"/>
    <w:rsid w:val="00BE5691"/>
    <w:rsid w:val="00BE5CED"/>
    <w:rsid w:val="00BE5EA1"/>
    <w:rsid w:val="00BE659D"/>
    <w:rsid w:val="00BE746D"/>
    <w:rsid w:val="00BF034F"/>
    <w:rsid w:val="00BF48EB"/>
    <w:rsid w:val="00BF6709"/>
    <w:rsid w:val="00BF7278"/>
    <w:rsid w:val="00BF7F22"/>
    <w:rsid w:val="00C00836"/>
    <w:rsid w:val="00C00CFB"/>
    <w:rsid w:val="00C012CE"/>
    <w:rsid w:val="00C01D04"/>
    <w:rsid w:val="00C040C3"/>
    <w:rsid w:val="00C04448"/>
    <w:rsid w:val="00C060C8"/>
    <w:rsid w:val="00C06C18"/>
    <w:rsid w:val="00C073C1"/>
    <w:rsid w:val="00C1086D"/>
    <w:rsid w:val="00C10B90"/>
    <w:rsid w:val="00C11557"/>
    <w:rsid w:val="00C1290C"/>
    <w:rsid w:val="00C139BD"/>
    <w:rsid w:val="00C13F1F"/>
    <w:rsid w:val="00C13FEE"/>
    <w:rsid w:val="00C14678"/>
    <w:rsid w:val="00C17CA7"/>
    <w:rsid w:val="00C20AB7"/>
    <w:rsid w:val="00C20E96"/>
    <w:rsid w:val="00C22060"/>
    <w:rsid w:val="00C22C62"/>
    <w:rsid w:val="00C22CBF"/>
    <w:rsid w:val="00C24F14"/>
    <w:rsid w:val="00C254FA"/>
    <w:rsid w:val="00C25D3C"/>
    <w:rsid w:val="00C271AD"/>
    <w:rsid w:val="00C276FE"/>
    <w:rsid w:val="00C27D2C"/>
    <w:rsid w:val="00C30E75"/>
    <w:rsid w:val="00C3131E"/>
    <w:rsid w:val="00C337F9"/>
    <w:rsid w:val="00C36FE5"/>
    <w:rsid w:val="00C3720D"/>
    <w:rsid w:val="00C37ADE"/>
    <w:rsid w:val="00C4112D"/>
    <w:rsid w:val="00C428BD"/>
    <w:rsid w:val="00C43C49"/>
    <w:rsid w:val="00C4427C"/>
    <w:rsid w:val="00C44C1E"/>
    <w:rsid w:val="00C4502B"/>
    <w:rsid w:val="00C476D5"/>
    <w:rsid w:val="00C529A6"/>
    <w:rsid w:val="00C537F3"/>
    <w:rsid w:val="00C5525B"/>
    <w:rsid w:val="00C55511"/>
    <w:rsid w:val="00C610A6"/>
    <w:rsid w:val="00C615E0"/>
    <w:rsid w:val="00C63651"/>
    <w:rsid w:val="00C63676"/>
    <w:rsid w:val="00C63DDB"/>
    <w:rsid w:val="00C6510D"/>
    <w:rsid w:val="00C653AD"/>
    <w:rsid w:val="00C6631D"/>
    <w:rsid w:val="00C671E6"/>
    <w:rsid w:val="00C67AB0"/>
    <w:rsid w:val="00C70140"/>
    <w:rsid w:val="00C7204E"/>
    <w:rsid w:val="00C73703"/>
    <w:rsid w:val="00C76135"/>
    <w:rsid w:val="00C771EA"/>
    <w:rsid w:val="00C81BD2"/>
    <w:rsid w:val="00C82790"/>
    <w:rsid w:val="00C8367B"/>
    <w:rsid w:val="00C83A39"/>
    <w:rsid w:val="00C84EF8"/>
    <w:rsid w:val="00C85075"/>
    <w:rsid w:val="00C866A1"/>
    <w:rsid w:val="00C87299"/>
    <w:rsid w:val="00C930DF"/>
    <w:rsid w:val="00C9324F"/>
    <w:rsid w:val="00C9395E"/>
    <w:rsid w:val="00C9426C"/>
    <w:rsid w:val="00C94342"/>
    <w:rsid w:val="00C94B92"/>
    <w:rsid w:val="00C95644"/>
    <w:rsid w:val="00C96E1B"/>
    <w:rsid w:val="00C97818"/>
    <w:rsid w:val="00C978B7"/>
    <w:rsid w:val="00C97BFC"/>
    <w:rsid w:val="00CA09B1"/>
    <w:rsid w:val="00CA0FC1"/>
    <w:rsid w:val="00CA1D8C"/>
    <w:rsid w:val="00CA1E56"/>
    <w:rsid w:val="00CA3824"/>
    <w:rsid w:val="00CA3A3D"/>
    <w:rsid w:val="00CA3EE3"/>
    <w:rsid w:val="00CA5595"/>
    <w:rsid w:val="00CA5804"/>
    <w:rsid w:val="00CA684A"/>
    <w:rsid w:val="00CA7ED4"/>
    <w:rsid w:val="00CB1B9D"/>
    <w:rsid w:val="00CB2355"/>
    <w:rsid w:val="00CB365D"/>
    <w:rsid w:val="00CB5CC0"/>
    <w:rsid w:val="00CB654B"/>
    <w:rsid w:val="00CB713F"/>
    <w:rsid w:val="00CC0EA1"/>
    <w:rsid w:val="00CC1C96"/>
    <w:rsid w:val="00CC2979"/>
    <w:rsid w:val="00CC5DA2"/>
    <w:rsid w:val="00CC6F94"/>
    <w:rsid w:val="00CC7C82"/>
    <w:rsid w:val="00CD07E8"/>
    <w:rsid w:val="00CD081F"/>
    <w:rsid w:val="00CD2BDE"/>
    <w:rsid w:val="00CD4B87"/>
    <w:rsid w:val="00CD50DE"/>
    <w:rsid w:val="00CD520B"/>
    <w:rsid w:val="00CD5EE2"/>
    <w:rsid w:val="00CD6AB5"/>
    <w:rsid w:val="00CD712E"/>
    <w:rsid w:val="00CD74E0"/>
    <w:rsid w:val="00CE1703"/>
    <w:rsid w:val="00CE2AF4"/>
    <w:rsid w:val="00CE34D4"/>
    <w:rsid w:val="00CE4EFA"/>
    <w:rsid w:val="00CE56C9"/>
    <w:rsid w:val="00CE62CC"/>
    <w:rsid w:val="00CE6DBE"/>
    <w:rsid w:val="00CE7E83"/>
    <w:rsid w:val="00CF4FF0"/>
    <w:rsid w:val="00CF699C"/>
    <w:rsid w:val="00CF6B50"/>
    <w:rsid w:val="00CF7F5D"/>
    <w:rsid w:val="00D008CB"/>
    <w:rsid w:val="00D00E6E"/>
    <w:rsid w:val="00D07223"/>
    <w:rsid w:val="00D105D1"/>
    <w:rsid w:val="00D10723"/>
    <w:rsid w:val="00D111E2"/>
    <w:rsid w:val="00D1179B"/>
    <w:rsid w:val="00D11A3F"/>
    <w:rsid w:val="00D14760"/>
    <w:rsid w:val="00D15DA1"/>
    <w:rsid w:val="00D16B51"/>
    <w:rsid w:val="00D16DB6"/>
    <w:rsid w:val="00D16E6C"/>
    <w:rsid w:val="00D2036D"/>
    <w:rsid w:val="00D21DFE"/>
    <w:rsid w:val="00D23DE3"/>
    <w:rsid w:val="00D2520A"/>
    <w:rsid w:val="00D2561E"/>
    <w:rsid w:val="00D26B30"/>
    <w:rsid w:val="00D3012E"/>
    <w:rsid w:val="00D3228F"/>
    <w:rsid w:val="00D32F83"/>
    <w:rsid w:val="00D33072"/>
    <w:rsid w:val="00D33A09"/>
    <w:rsid w:val="00D34122"/>
    <w:rsid w:val="00D345D4"/>
    <w:rsid w:val="00D34A85"/>
    <w:rsid w:val="00D350B0"/>
    <w:rsid w:val="00D353BC"/>
    <w:rsid w:val="00D35577"/>
    <w:rsid w:val="00D374C4"/>
    <w:rsid w:val="00D4371E"/>
    <w:rsid w:val="00D43CB8"/>
    <w:rsid w:val="00D44A93"/>
    <w:rsid w:val="00D4502C"/>
    <w:rsid w:val="00D4681A"/>
    <w:rsid w:val="00D468A3"/>
    <w:rsid w:val="00D474A6"/>
    <w:rsid w:val="00D50D04"/>
    <w:rsid w:val="00D531AE"/>
    <w:rsid w:val="00D532DA"/>
    <w:rsid w:val="00D5375D"/>
    <w:rsid w:val="00D54D3C"/>
    <w:rsid w:val="00D557B0"/>
    <w:rsid w:val="00D568D5"/>
    <w:rsid w:val="00D56B3A"/>
    <w:rsid w:val="00D56FC5"/>
    <w:rsid w:val="00D574FF"/>
    <w:rsid w:val="00D5773C"/>
    <w:rsid w:val="00D5795A"/>
    <w:rsid w:val="00D60DB7"/>
    <w:rsid w:val="00D61660"/>
    <w:rsid w:val="00D62ACC"/>
    <w:rsid w:val="00D6395C"/>
    <w:rsid w:val="00D63DF0"/>
    <w:rsid w:val="00D65D9C"/>
    <w:rsid w:val="00D66F29"/>
    <w:rsid w:val="00D72E08"/>
    <w:rsid w:val="00D7357D"/>
    <w:rsid w:val="00D74DF8"/>
    <w:rsid w:val="00D755EB"/>
    <w:rsid w:val="00D80760"/>
    <w:rsid w:val="00D809D7"/>
    <w:rsid w:val="00D80C67"/>
    <w:rsid w:val="00D819D7"/>
    <w:rsid w:val="00D83EB1"/>
    <w:rsid w:val="00D83F74"/>
    <w:rsid w:val="00D84F01"/>
    <w:rsid w:val="00D8659B"/>
    <w:rsid w:val="00D8785F"/>
    <w:rsid w:val="00D87FA3"/>
    <w:rsid w:val="00D912E0"/>
    <w:rsid w:val="00D926DE"/>
    <w:rsid w:val="00D92D77"/>
    <w:rsid w:val="00D96009"/>
    <w:rsid w:val="00D96519"/>
    <w:rsid w:val="00D9670D"/>
    <w:rsid w:val="00D96E35"/>
    <w:rsid w:val="00D97276"/>
    <w:rsid w:val="00DA0200"/>
    <w:rsid w:val="00DA0504"/>
    <w:rsid w:val="00DA1FD7"/>
    <w:rsid w:val="00DA4853"/>
    <w:rsid w:val="00DA4D91"/>
    <w:rsid w:val="00DA5491"/>
    <w:rsid w:val="00DA5C40"/>
    <w:rsid w:val="00DA774D"/>
    <w:rsid w:val="00DA7FC8"/>
    <w:rsid w:val="00DB0624"/>
    <w:rsid w:val="00DB06FE"/>
    <w:rsid w:val="00DB10F9"/>
    <w:rsid w:val="00DB1DEA"/>
    <w:rsid w:val="00DB1DEB"/>
    <w:rsid w:val="00DB3DC3"/>
    <w:rsid w:val="00DB4B65"/>
    <w:rsid w:val="00DB5F24"/>
    <w:rsid w:val="00DB6925"/>
    <w:rsid w:val="00DB7C8B"/>
    <w:rsid w:val="00DC22EB"/>
    <w:rsid w:val="00DC37BC"/>
    <w:rsid w:val="00DC4DB5"/>
    <w:rsid w:val="00DC5E45"/>
    <w:rsid w:val="00DC6C58"/>
    <w:rsid w:val="00DD084D"/>
    <w:rsid w:val="00DD276F"/>
    <w:rsid w:val="00DD3BC8"/>
    <w:rsid w:val="00DD46F5"/>
    <w:rsid w:val="00DD48B4"/>
    <w:rsid w:val="00DD4C9A"/>
    <w:rsid w:val="00DD4D19"/>
    <w:rsid w:val="00DD7242"/>
    <w:rsid w:val="00DE1A77"/>
    <w:rsid w:val="00DE3507"/>
    <w:rsid w:val="00DE41A3"/>
    <w:rsid w:val="00DE5DBD"/>
    <w:rsid w:val="00DE61D0"/>
    <w:rsid w:val="00DE73F5"/>
    <w:rsid w:val="00DF0376"/>
    <w:rsid w:val="00DF1613"/>
    <w:rsid w:val="00DF2B42"/>
    <w:rsid w:val="00DF334B"/>
    <w:rsid w:val="00DF35CF"/>
    <w:rsid w:val="00DF36C5"/>
    <w:rsid w:val="00DF6F8B"/>
    <w:rsid w:val="00DF741B"/>
    <w:rsid w:val="00E01791"/>
    <w:rsid w:val="00E01794"/>
    <w:rsid w:val="00E03C0D"/>
    <w:rsid w:val="00E05690"/>
    <w:rsid w:val="00E074AD"/>
    <w:rsid w:val="00E07790"/>
    <w:rsid w:val="00E1075B"/>
    <w:rsid w:val="00E1248A"/>
    <w:rsid w:val="00E127FA"/>
    <w:rsid w:val="00E12DFD"/>
    <w:rsid w:val="00E133E4"/>
    <w:rsid w:val="00E135E9"/>
    <w:rsid w:val="00E13A9F"/>
    <w:rsid w:val="00E13DDD"/>
    <w:rsid w:val="00E14AD4"/>
    <w:rsid w:val="00E153D7"/>
    <w:rsid w:val="00E174C0"/>
    <w:rsid w:val="00E17D60"/>
    <w:rsid w:val="00E21D22"/>
    <w:rsid w:val="00E23264"/>
    <w:rsid w:val="00E23A35"/>
    <w:rsid w:val="00E24438"/>
    <w:rsid w:val="00E253A1"/>
    <w:rsid w:val="00E25954"/>
    <w:rsid w:val="00E259CC"/>
    <w:rsid w:val="00E25CF5"/>
    <w:rsid w:val="00E25EDA"/>
    <w:rsid w:val="00E26F59"/>
    <w:rsid w:val="00E27730"/>
    <w:rsid w:val="00E278BC"/>
    <w:rsid w:val="00E32E37"/>
    <w:rsid w:val="00E33FF4"/>
    <w:rsid w:val="00E36B26"/>
    <w:rsid w:val="00E37772"/>
    <w:rsid w:val="00E40F05"/>
    <w:rsid w:val="00E41081"/>
    <w:rsid w:val="00E414CD"/>
    <w:rsid w:val="00E41640"/>
    <w:rsid w:val="00E42358"/>
    <w:rsid w:val="00E4316F"/>
    <w:rsid w:val="00E43374"/>
    <w:rsid w:val="00E43A8C"/>
    <w:rsid w:val="00E4424C"/>
    <w:rsid w:val="00E44AD2"/>
    <w:rsid w:val="00E457BE"/>
    <w:rsid w:val="00E45B9E"/>
    <w:rsid w:val="00E4799A"/>
    <w:rsid w:val="00E50428"/>
    <w:rsid w:val="00E5113C"/>
    <w:rsid w:val="00E51470"/>
    <w:rsid w:val="00E51A1C"/>
    <w:rsid w:val="00E53E15"/>
    <w:rsid w:val="00E542DC"/>
    <w:rsid w:val="00E54EB0"/>
    <w:rsid w:val="00E5558D"/>
    <w:rsid w:val="00E56E99"/>
    <w:rsid w:val="00E57730"/>
    <w:rsid w:val="00E57B4B"/>
    <w:rsid w:val="00E60158"/>
    <w:rsid w:val="00E63581"/>
    <w:rsid w:val="00E66221"/>
    <w:rsid w:val="00E67304"/>
    <w:rsid w:val="00E701C5"/>
    <w:rsid w:val="00E7064F"/>
    <w:rsid w:val="00E70B1B"/>
    <w:rsid w:val="00E70CA7"/>
    <w:rsid w:val="00E711BC"/>
    <w:rsid w:val="00E744C2"/>
    <w:rsid w:val="00E752A3"/>
    <w:rsid w:val="00E7677E"/>
    <w:rsid w:val="00E77EE6"/>
    <w:rsid w:val="00E8077C"/>
    <w:rsid w:val="00E83C29"/>
    <w:rsid w:val="00E84299"/>
    <w:rsid w:val="00E85D32"/>
    <w:rsid w:val="00E862E7"/>
    <w:rsid w:val="00E86D74"/>
    <w:rsid w:val="00E871F3"/>
    <w:rsid w:val="00E87B67"/>
    <w:rsid w:val="00E87D5D"/>
    <w:rsid w:val="00E91CC4"/>
    <w:rsid w:val="00E91FBB"/>
    <w:rsid w:val="00E9282A"/>
    <w:rsid w:val="00E941B5"/>
    <w:rsid w:val="00E94DD5"/>
    <w:rsid w:val="00E95287"/>
    <w:rsid w:val="00E955F8"/>
    <w:rsid w:val="00E97054"/>
    <w:rsid w:val="00EA0B37"/>
    <w:rsid w:val="00EA14B9"/>
    <w:rsid w:val="00EA356D"/>
    <w:rsid w:val="00EA71C9"/>
    <w:rsid w:val="00EA74D4"/>
    <w:rsid w:val="00EA7C46"/>
    <w:rsid w:val="00EB119F"/>
    <w:rsid w:val="00EB31C0"/>
    <w:rsid w:val="00EB4E44"/>
    <w:rsid w:val="00EB62E1"/>
    <w:rsid w:val="00EC00AB"/>
    <w:rsid w:val="00EC0A25"/>
    <w:rsid w:val="00EC1159"/>
    <w:rsid w:val="00EC23DE"/>
    <w:rsid w:val="00EC3025"/>
    <w:rsid w:val="00EC34D1"/>
    <w:rsid w:val="00EC6A3E"/>
    <w:rsid w:val="00EC7149"/>
    <w:rsid w:val="00EC7BDA"/>
    <w:rsid w:val="00ED15B6"/>
    <w:rsid w:val="00ED1867"/>
    <w:rsid w:val="00ED1CC6"/>
    <w:rsid w:val="00ED4A94"/>
    <w:rsid w:val="00ED6970"/>
    <w:rsid w:val="00ED6ED7"/>
    <w:rsid w:val="00ED74DB"/>
    <w:rsid w:val="00ED77CA"/>
    <w:rsid w:val="00ED7A50"/>
    <w:rsid w:val="00ED7CC4"/>
    <w:rsid w:val="00EE0193"/>
    <w:rsid w:val="00EE01A4"/>
    <w:rsid w:val="00EE21D6"/>
    <w:rsid w:val="00EE24E2"/>
    <w:rsid w:val="00EE27E5"/>
    <w:rsid w:val="00EE3964"/>
    <w:rsid w:val="00EE49B8"/>
    <w:rsid w:val="00EE6B62"/>
    <w:rsid w:val="00EE6D89"/>
    <w:rsid w:val="00EE7974"/>
    <w:rsid w:val="00EF0232"/>
    <w:rsid w:val="00EF075F"/>
    <w:rsid w:val="00EF1140"/>
    <w:rsid w:val="00EF202F"/>
    <w:rsid w:val="00EF3331"/>
    <w:rsid w:val="00EF5F1F"/>
    <w:rsid w:val="00EF5F86"/>
    <w:rsid w:val="00EF66CD"/>
    <w:rsid w:val="00EF7383"/>
    <w:rsid w:val="00F00EE0"/>
    <w:rsid w:val="00F01289"/>
    <w:rsid w:val="00F01669"/>
    <w:rsid w:val="00F017AD"/>
    <w:rsid w:val="00F02C0D"/>
    <w:rsid w:val="00F03F64"/>
    <w:rsid w:val="00F0504B"/>
    <w:rsid w:val="00F0790E"/>
    <w:rsid w:val="00F1045E"/>
    <w:rsid w:val="00F10C7F"/>
    <w:rsid w:val="00F11541"/>
    <w:rsid w:val="00F13515"/>
    <w:rsid w:val="00F140A5"/>
    <w:rsid w:val="00F140EA"/>
    <w:rsid w:val="00F1581F"/>
    <w:rsid w:val="00F17773"/>
    <w:rsid w:val="00F20270"/>
    <w:rsid w:val="00F20599"/>
    <w:rsid w:val="00F21A60"/>
    <w:rsid w:val="00F32060"/>
    <w:rsid w:val="00F36E0D"/>
    <w:rsid w:val="00F3728C"/>
    <w:rsid w:val="00F378CA"/>
    <w:rsid w:val="00F37BC9"/>
    <w:rsid w:val="00F42428"/>
    <w:rsid w:val="00F439F1"/>
    <w:rsid w:val="00F45AA7"/>
    <w:rsid w:val="00F45F84"/>
    <w:rsid w:val="00F47094"/>
    <w:rsid w:val="00F47E62"/>
    <w:rsid w:val="00F47FDF"/>
    <w:rsid w:val="00F5120E"/>
    <w:rsid w:val="00F51831"/>
    <w:rsid w:val="00F52208"/>
    <w:rsid w:val="00F557AD"/>
    <w:rsid w:val="00F564A6"/>
    <w:rsid w:val="00F61B46"/>
    <w:rsid w:val="00F61C9A"/>
    <w:rsid w:val="00F61FC9"/>
    <w:rsid w:val="00F62C4B"/>
    <w:rsid w:val="00F63F91"/>
    <w:rsid w:val="00F643CB"/>
    <w:rsid w:val="00F6524A"/>
    <w:rsid w:val="00F73070"/>
    <w:rsid w:val="00F76BDC"/>
    <w:rsid w:val="00F8015C"/>
    <w:rsid w:val="00F801A2"/>
    <w:rsid w:val="00F84BFF"/>
    <w:rsid w:val="00F86D63"/>
    <w:rsid w:val="00F86D8A"/>
    <w:rsid w:val="00F87A99"/>
    <w:rsid w:val="00F87ED8"/>
    <w:rsid w:val="00F90A87"/>
    <w:rsid w:val="00F91291"/>
    <w:rsid w:val="00F91351"/>
    <w:rsid w:val="00F91C2E"/>
    <w:rsid w:val="00F9230C"/>
    <w:rsid w:val="00F9772E"/>
    <w:rsid w:val="00F97C6B"/>
    <w:rsid w:val="00FA0FD4"/>
    <w:rsid w:val="00FA1C08"/>
    <w:rsid w:val="00FA219B"/>
    <w:rsid w:val="00FA383C"/>
    <w:rsid w:val="00FA5664"/>
    <w:rsid w:val="00FA6BCB"/>
    <w:rsid w:val="00FA7AAE"/>
    <w:rsid w:val="00FB3051"/>
    <w:rsid w:val="00FB43A8"/>
    <w:rsid w:val="00FB5ABF"/>
    <w:rsid w:val="00FB75F8"/>
    <w:rsid w:val="00FB7FF4"/>
    <w:rsid w:val="00FC07C5"/>
    <w:rsid w:val="00FC09AA"/>
    <w:rsid w:val="00FC0FA9"/>
    <w:rsid w:val="00FC2CF5"/>
    <w:rsid w:val="00FC32C6"/>
    <w:rsid w:val="00FC3532"/>
    <w:rsid w:val="00FC510E"/>
    <w:rsid w:val="00FC6B61"/>
    <w:rsid w:val="00FC6B8B"/>
    <w:rsid w:val="00FC6F53"/>
    <w:rsid w:val="00FD11B8"/>
    <w:rsid w:val="00FD3E32"/>
    <w:rsid w:val="00FD7BC6"/>
    <w:rsid w:val="00FE19F4"/>
    <w:rsid w:val="00FE23C6"/>
    <w:rsid w:val="00FE26E3"/>
    <w:rsid w:val="00FE4385"/>
    <w:rsid w:val="00FE450C"/>
    <w:rsid w:val="00FE4B0D"/>
    <w:rsid w:val="00FE520B"/>
    <w:rsid w:val="00FF0EAE"/>
    <w:rsid w:val="00FF1ADF"/>
    <w:rsid w:val="00FF1D92"/>
    <w:rsid w:val="00FF26C6"/>
    <w:rsid w:val="00FF5FFF"/>
    <w:rsid w:val="00FF70E0"/>
    <w:rsid w:val="00FF7302"/>
    <w:rsid w:val="00FF7E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1CE"/>
  <w15:docId w15:val="{4569C174-B87A-4C33-98EB-82FD52C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6C61"/>
  </w:style>
  <w:style w:type="paragraph" w:styleId="Nagwek1">
    <w:name w:val="heading 1"/>
    <w:basedOn w:val="Normalny"/>
    <w:next w:val="Normalny"/>
    <w:link w:val="Nagwek1Znak"/>
    <w:uiPriority w:val="9"/>
    <w:qFormat/>
    <w:rsid w:val="009845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5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424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06B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45C1"/>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845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424D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306BD2"/>
    <w:rPr>
      <w:rFonts w:asciiTheme="majorHAnsi" w:eastAsiaTheme="majorEastAsia" w:hAnsiTheme="majorHAnsi" w:cstheme="majorBidi"/>
      <w:i/>
      <w:iCs/>
      <w:color w:val="2E74B5" w:themeColor="accent1" w:themeShade="BF"/>
    </w:rPr>
  </w:style>
  <w:style w:type="paragraph" w:styleId="Akapitzlist">
    <w:name w:val="List Paragraph"/>
    <w:basedOn w:val="Normalny"/>
    <w:uiPriority w:val="34"/>
    <w:qFormat/>
    <w:rsid w:val="009845C1"/>
    <w:pPr>
      <w:ind w:left="720"/>
      <w:contextualSpacing/>
    </w:pPr>
  </w:style>
  <w:style w:type="character" w:styleId="Odwoaniedokomentarza">
    <w:name w:val="annotation reference"/>
    <w:basedOn w:val="Domylnaczcionkaakapitu"/>
    <w:uiPriority w:val="99"/>
    <w:unhideWhenUsed/>
    <w:rsid w:val="000424DA"/>
    <w:rPr>
      <w:sz w:val="16"/>
      <w:szCs w:val="16"/>
    </w:rPr>
  </w:style>
  <w:style w:type="paragraph" w:styleId="Tekstkomentarza">
    <w:name w:val="annotation text"/>
    <w:basedOn w:val="Normalny"/>
    <w:link w:val="TekstkomentarzaZnak"/>
    <w:uiPriority w:val="99"/>
    <w:unhideWhenUsed/>
    <w:rsid w:val="000424D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424D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424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4DA"/>
    <w:rPr>
      <w:rFonts w:ascii="Segoe UI" w:hAnsi="Segoe UI" w:cs="Segoe UI"/>
      <w:sz w:val="18"/>
      <w:szCs w:val="18"/>
    </w:rPr>
  </w:style>
  <w:style w:type="paragraph" w:styleId="Nagwek">
    <w:name w:val="header"/>
    <w:basedOn w:val="Normalny"/>
    <w:link w:val="NagwekZnak"/>
    <w:rsid w:val="005C52B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5C52B4"/>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C52B4"/>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C52B4"/>
    <w:rPr>
      <w:rFonts w:ascii="Times New Roman" w:eastAsia="Times New Roman" w:hAnsi="Times New Roman" w:cs="Times New Roman"/>
      <w:sz w:val="20"/>
      <w:szCs w:val="20"/>
      <w:lang w:eastAsia="pl-PL"/>
    </w:rPr>
  </w:style>
  <w:style w:type="character" w:styleId="Numerstrony">
    <w:name w:val="page number"/>
    <w:basedOn w:val="Domylnaczcionkaakapitu"/>
    <w:rsid w:val="005C52B4"/>
  </w:style>
  <w:style w:type="character" w:styleId="Hipercze">
    <w:name w:val="Hyperlink"/>
    <w:basedOn w:val="Domylnaczcionkaakapitu"/>
    <w:uiPriority w:val="99"/>
    <w:unhideWhenUsed/>
    <w:rsid w:val="005C52B4"/>
    <w:rPr>
      <w:color w:val="0563C1" w:themeColor="hyperlink"/>
      <w:u w:val="single"/>
    </w:rPr>
  </w:style>
  <w:style w:type="paragraph" w:styleId="Nagwekspisutreci">
    <w:name w:val="TOC Heading"/>
    <w:basedOn w:val="Nagwek1"/>
    <w:next w:val="Normalny"/>
    <w:uiPriority w:val="39"/>
    <w:unhideWhenUsed/>
    <w:qFormat/>
    <w:rsid w:val="001426F6"/>
    <w:pPr>
      <w:outlineLvl w:val="9"/>
    </w:pPr>
    <w:rPr>
      <w:lang w:eastAsia="pl-PL"/>
    </w:rPr>
  </w:style>
  <w:style w:type="paragraph" w:styleId="Spistreci1">
    <w:name w:val="toc 1"/>
    <w:basedOn w:val="Normalny"/>
    <w:next w:val="Normalny"/>
    <w:autoRedefine/>
    <w:uiPriority w:val="39"/>
    <w:unhideWhenUsed/>
    <w:rsid w:val="001426F6"/>
    <w:pPr>
      <w:spacing w:after="100"/>
    </w:pPr>
  </w:style>
  <w:style w:type="paragraph" w:styleId="Spistreci2">
    <w:name w:val="toc 2"/>
    <w:basedOn w:val="Normalny"/>
    <w:next w:val="Normalny"/>
    <w:autoRedefine/>
    <w:uiPriority w:val="39"/>
    <w:unhideWhenUsed/>
    <w:rsid w:val="001426F6"/>
    <w:pPr>
      <w:spacing w:after="100"/>
      <w:ind w:left="220"/>
    </w:pPr>
  </w:style>
  <w:style w:type="paragraph" w:styleId="Tematkomentarza">
    <w:name w:val="annotation subject"/>
    <w:basedOn w:val="Tekstkomentarza"/>
    <w:next w:val="Tekstkomentarza"/>
    <w:link w:val="TematkomentarzaZnak"/>
    <w:uiPriority w:val="99"/>
    <w:semiHidden/>
    <w:unhideWhenUsed/>
    <w:rsid w:val="00515E89"/>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5E89"/>
    <w:rPr>
      <w:rFonts w:ascii="Times New Roman" w:eastAsia="Times New Roman" w:hAnsi="Times New Roman" w:cs="Times New Roman"/>
      <w:b/>
      <w:bCs/>
      <w:sz w:val="20"/>
      <w:szCs w:val="20"/>
      <w:lang w:eastAsia="pl-PL"/>
    </w:rPr>
  </w:style>
  <w:style w:type="table" w:styleId="Tabela-Siatka">
    <w:name w:val="Table Grid"/>
    <w:basedOn w:val="Standardowy"/>
    <w:uiPriority w:val="59"/>
    <w:rsid w:val="00991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575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753D"/>
    <w:rPr>
      <w:sz w:val="20"/>
      <w:szCs w:val="20"/>
    </w:rPr>
  </w:style>
  <w:style w:type="character" w:styleId="Odwoanieprzypisukocowego">
    <w:name w:val="endnote reference"/>
    <w:basedOn w:val="Domylnaczcionkaakapitu"/>
    <w:uiPriority w:val="99"/>
    <w:semiHidden/>
    <w:unhideWhenUsed/>
    <w:rsid w:val="0085753D"/>
    <w:rPr>
      <w:vertAlign w:val="superscript"/>
    </w:rPr>
  </w:style>
  <w:style w:type="table" w:customStyle="1" w:styleId="Tabela-Siatka1">
    <w:name w:val="Tabela - Siatka1"/>
    <w:basedOn w:val="Standardowy"/>
    <w:next w:val="Tabela-Siatka"/>
    <w:uiPriority w:val="39"/>
    <w:rsid w:val="009A77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595"/>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731302"/>
    <w:pPr>
      <w:spacing w:after="0" w:line="240" w:lineRule="auto"/>
    </w:pPr>
  </w:style>
  <w:style w:type="paragraph" w:styleId="Spistreci3">
    <w:name w:val="toc 3"/>
    <w:basedOn w:val="Normalny"/>
    <w:next w:val="Normalny"/>
    <w:autoRedefine/>
    <w:uiPriority w:val="39"/>
    <w:unhideWhenUsed/>
    <w:rsid w:val="00E135E9"/>
    <w:pPr>
      <w:spacing w:after="100"/>
      <w:ind w:left="440"/>
    </w:pPr>
  </w:style>
  <w:style w:type="paragraph" w:styleId="Tekstprzypisudolnego">
    <w:name w:val="footnote text"/>
    <w:basedOn w:val="Normalny"/>
    <w:link w:val="TekstprzypisudolnegoZnak"/>
    <w:uiPriority w:val="99"/>
    <w:unhideWhenUsed/>
    <w:rsid w:val="000741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74178"/>
    <w:rPr>
      <w:sz w:val="20"/>
      <w:szCs w:val="20"/>
    </w:rPr>
  </w:style>
  <w:style w:type="character" w:styleId="Odwoanieprzypisudolnego">
    <w:name w:val="footnote reference"/>
    <w:basedOn w:val="Domylnaczcionkaakapitu"/>
    <w:uiPriority w:val="99"/>
    <w:semiHidden/>
    <w:unhideWhenUsed/>
    <w:rsid w:val="00074178"/>
    <w:rPr>
      <w:vertAlign w:val="superscript"/>
    </w:rPr>
  </w:style>
  <w:style w:type="character" w:styleId="Pogrubienie">
    <w:name w:val="Strong"/>
    <w:basedOn w:val="Domylnaczcionkaakapitu"/>
    <w:uiPriority w:val="22"/>
    <w:qFormat/>
    <w:rsid w:val="00E70B1B"/>
    <w:rPr>
      <w:b/>
      <w:bCs/>
    </w:rPr>
  </w:style>
  <w:style w:type="paragraph" w:styleId="NormalnyWeb">
    <w:name w:val="Normal (Web)"/>
    <w:basedOn w:val="Normalny"/>
    <w:uiPriority w:val="99"/>
    <w:unhideWhenUsed/>
    <w:rsid w:val="00E70B1B"/>
    <w:pPr>
      <w:spacing w:after="0" w:line="240" w:lineRule="auto"/>
    </w:pPr>
    <w:rPr>
      <w:rFonts w:ascii="Times New Roman" w:eastAsia="Times New Roman" w:hAnsi="Times New Roman" w:cs="Times New Roman"/>
      <w:sz w:val="24"/>
      <w:szCs w:val="24"/>
      <w:lang w:eastAsia="pl-PL"/>
    </w:rPr>
  </w:style>
  <w:style w:type="paragraph" w:customStyle="1" w:styleId="lead">
    <w:name w:val="lead"/>
    <w:basedOn w:val="Normalny"/>
    <w:rsid w:val="00E70B1B"/>
    <w:pPr>
      <w:spacing w:before="300" w:after="300" w:line="375" w:lineRule="atLeast"/>
    </w:pPr>
    <w:rPr>
      <w:rFonts w:ascii="Times New Roman" w:eastAsia="Times New Roman" w:hAnsi="Times New Roman" w:cs="Times New Roman"/>
      <w:sz w:val="21"/>
      <w:szCs w:val="21"/>
      <w:lang w:eastAsia="pl-PL"/>
    </w:rPr>
  </w:style>
  <w:style w:type="paragraph" w:styleId="Tekstpodstawowy">
    <w:name w:val="Body Text"/>
    <w:basedOn w:val="Normalny"/>
    <w:link w:val="TekstpodstawowyZnak"/>
    <w:uiPriority w:val="99"/>
    <w:unhideWhenUsed/>
    <w:rsid w:val="004947BC"/>
    <w:pPr>
      <w:spacing w:after="200" w:line="276" w:lineRule="auto"/>
      <w:jc w:val="both"/>
    </w:pPr>
  </w:style>
  <w:style w:type="character" w:customStyle="1" w:styleId="TekstpodstawowyZnak">
    <w:name w:val="Tekst podstawowy Znak"/>
    <w:basedOn w:val="Domylnaczcionkaakapitu"/>
    <w:link w:val="Tekstpodstawowy"/>
    <w:uiPriority w:val="99"/>
    <w:rsid w:val="004947BC"/>
  </w:style>
  <w:style w:type="paragraph" w:styleId="Bezodstpw">
    <w:name w:val="No Spacing"/>
    <w:uiPriority w:val="1"/>
    <w:qFormat/>
    <w:rsid w:val="004947BC"/>
    <w:pPr>
      <w:spacing w:after="0" w:line="240" w:lineRule="auto"/>
    </w:pPr>
  </w:style>
  <w:style w:type="paragraph" w:styleId="Tekstpodstawowy2">
    <w:name w:val="Body Text 2"/>
    <w:basedOn w:val="Normalny"/>
    <w:link w:val="Tekstpodstawowy2Znak"/>
    <w:uiPriority w:val="99"/>
    <w:unhideWhenUsed/>
    <w:rsid w:val="004947BC"/>
    <w:pPr>
      <w:spacing w:after="200" w:line="276" w:lineRule="auto"/>
      <w:jc w:val="both"/>
    </w:pPr>
    <w:rPr>
      <w:rFonts w:ascii="Arial" w:hAnsi="Arial" w:cs="Arial"/>
      <w:b/>
      <w:sz w:val="18"/>
      <w:szCs w:val="18"/>
    </w:rPr>
  </w:style>
  <w:style w:type="character" w:customStyle="1" w:styleId="Tekstpodstawowy2Znak">
    <w:name w:val="Tekst podstawowy 2 Znak"/>
    <w:basedOn w:val="Domylnaczcionkaakapitu"/>
    <w:link w:val="Tekstpodstawowy2"/>
    <w:uiPriority w:val="99"/>
    <w:rsid w:val="004947BC"/>
    <w:rPr>
      <w:rFonts w:ascii="Arial" w:hAnsi="Arial" w:cs="Arial"/>
      <w:b/>
      <w:sz w:val="18"/>
      <w:szCs w:val="18"/>
    </w:rPr>
  </w:style>
  <w:style w:type="paragraph" w:styleId="Tekstpodstawowy3">
    <w:name w:val="Body Text 3"/>
    <w:basedOn w:val="Normalny"/>
    <w:link w:val="Tekstpodstawowy3Znak"/>
    <w:uiPriority w:val="99"/>
    <w:unhideWhenUsed/>
    <w:rsid w:val="004947BC"/>
    <w:pPr>
      <w:spacing w:after="200" w:line="276" w:lineRule="auto"/>
    </w:pPr>
    <w:rPr>
      <w:sz w:val="24"/>
    </w:rPr>
  </w:style>
  <w:style w:type="character" w:customStyle="1" w:styleId="Tekstpodstawowy3Znak">
    <w:name w:val="Tekst podstawowy 3 Znak"/>
    <w:basedOn w:val="Domylnaczcionkaakapitu"/>
    <w:link w:val="Tekstpodstawowy3"/>
    <w:uiPriority w:val="99"/>
    <w:rsid w:val="004947BC"/>
    <w:rPr>
      <w:sz w:val="24"/>
    </w:rPr>
  </w:style>
  <w:style w:type="character" w:styleId="UyteHipercze">
    <w:name w:val="FollowedHyperlink"/>
    <w:basedOn w:val="Domylnaczcionkaakapitu"/>
    <w:uiPriority w:val="99"/>
    <w:semiHidden/>
    <w:unhideWhenUsed/>
    <w:rsid w:val="00926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4745">
      <w:bodyDiv w:val="1"/>
      <w:marLeft w:val="0"/>
      <w:marRight w:val="0"/>
      <w:marTop w:val="0"/>
      <w:marBottom w:val="0"/>
      <w:divBdr>
        <w:top w:val="none" w:sz="0" w:space="0" w:color="auto"/>
        <w:left w:val="none" w:sz="0" w:space="0" w:color="auto"/>
        <w:bottom w:val="none" w:sz="0" w:space="0" w:color="auto"/>
        <w:right w:val="none" w:sz="0" w:space="0" w:color="auto"/>
      </w:divBdr>
    </w:div>
    <w:div w:id="1930844186">
      <w:bodyDiv w:val="1"/>
      <w:marLeft w:val="0"/>
      <w:marRight w:val="0"/>
      <w:marTop w:val="0"/>
      <w:marBottom w:val="0"/>
      <w:divBdr>
        <w:top w:val="none" w:sz="0" w:space="0" w:color="auto"/>
        <w:left w:val="none" w:sz="0" w:space="0" w:color="auto"/>
        <w:bottom w:val="none" w:sz="0" w:space="0" w:color="auto"/>
        <w:right w:val="none" w:sz="0" w:space="0" w:color="auto"/>
      </w:divBdr>
    </w:div>
    <w:div w:id="19738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awo.pl/biznes/pojecie-obiektu-budowlanego,149036.html" TargetMode="External"/><Relationship Id="rId18" Type="http://schemas.openxmlformats.org/officeDocument/2006/relationships/hyperlink" Target="https://pl.wikipedia.org/wiki/In&#380;ynier_budownictwa" TargetMode="External"/><Relationship Id="rId26" Type="http://schemas.openxmlformats.org/officeDocument/2006/relationships/hyperlink" Target="http://www.portalpracowniczy.lasy.gov.pl" TargetMode="External"/><Relationship Id="rId3" Type="http://schemas.openxmlformats.org/officeDocument/2006/relationships/styles" Target="styles.xml"/><Relationship Id="rId21" Type="http://schemas.openxmlformats.org/officeDocument/2006/relationships/hyperlink" Target="https://www.oprawiebudowlanym.pl/2016/07/kto-wydaje-pozwolenie-na-budowe.html" TargetMode="External"/><Relationship Id="rId7" Type="http://schemas.openxmlformats.org/officeDocument/2006/relationships/endnotes" Target="endnotes.xml"/><Relationship Id="rId12" Type="http://schemas.openxmlformats.org/officeDocument/2006/relationships/hyperlink" Target="https://pl.wikipedia.org/wiki/Przedmiar" TargetMode="External"/><Relationship Id="rId17" Type="http://schemas.openxmlformats.org/officeDocument/2006/relationships/hyperlink" Target="https://pl.wikipedia.org/wiki/Architekt" TargetMode="External"/><Relationship Id="rId25" Type="http://schemas.openxmlformats.org/officeDocument/2006/relationships/hyperlink" Target="https://sip.legalis.pl/document-view.seam?documentId=mfrxilrtg4ytgojtgm2dsltqmfyc4njqgazdqnjtgm" TargetMode="External"/><Relationship Id="rId2" Type="http://schemas.openxmlformats.org/officeDocument/2006/relationships/numbering" Target="numbering.xml"/><Relationship Id="rId16" Type="http://schemas.openxmlformats.org/officeDocument/2006/relationships/hyperlink" Target="https://pl.wikipedia.org/wiki/Budownictwo" TargetMode="External"/><Relationship Id="rId20" Type="http://schemas.openxmlformats.org/officeDocument/2006/relationships/hyperlink" Target="https://www.oprawiebudowlanym.pl/2016/07/kto-wydaje-pozwolenie-na-budow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Dokument_finansowy" TargetMode="External"/><Relationship Id="rId24" Type="http://schemas.openxmlformats.org/officeDocument/2006/relationships/hyperlink" Target="https://www.oprawiebudowlanym.pl/2016/05/decyzja-o-warunkach-zabudowy.html"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pl.wikipedia.org/wiki/Kosztorysant" TargetMode="External"/><Relationship Id="rId23" Type="http://schemas.openxmlformats.org/officeDocument/2006/relationships/hyperlink" Target="https://oprawiebudowlanym.pl/uncategorized/oswiadczenie-o-posiadanym-prawie-do-2/"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pl.wikipedia.org/wiki/Zaw&#243;d"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awo.pl/biznes/remont-czy-konserwacja-definicje,152085.html" TargetMode="External"/><Relationship Id="rId22" Type="http://schemas.openxmlformats.org/officeDocument/2006/relationships/hyperlink" Target="https://www.oprawiebudowlanym.pl/2016/01/pozwolenie-na-budowe-formalnosci-w-7.html" TargetMode="External"/><Relationship Id="rId27" Type="http://schemas.openxmlformats.org/officeDocument/2006/relationships/footer" Target="footer2.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zilp.lasy.gov.pl" TargetMode="External"/><Relationship Id="rId1" Type="http://schemas.openxmlformats.org/officeDocument/2006/relationships/hyperlink" Target="http://www.zilp.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A890D47B4F9944BE81BFA24173F6BA" ma:contentTypeVersion="1" ma:contentTypeDescription="Utwórz nowy dokument." ma:contentTypeScope="" ma:versionID="261f7b351e3b2e14f627302025769fb4">
  <xsd:schema xmlns:xsd="http://www.w3.org/2001/XMLSchema" xmlns:xs="http://www.w3.org/2001/XMLSchema" xmlns:p="http://schemas.microsoft.com/office/2006/metadata/properties" xmlns:ns2="b8ad9e2a-f15e-4cea-99fc-a9767dfa5810" targetNamespace="http://schemas.microsoft.com/office/2006/metadata/properties" ma:root="true" ma:fieldsID="3d5eadea69c8e130c53f6f5c1535ad33" ns2:_="">
    <xsd:import namespace="b8ad9e2a-f15e-4cea-99fc-a9767dfa5810"/>
    <xsd:element name="properties">
      <xsd:complexType>
        <xsd:sequence>
          <xsd:element name="documentManagement">
            <xsd:complexType>
              <xsd:all>
                <xsd:element ref="ns2:T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d9e2a-f15e-4cea-99fc-a9767dfa5810"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gi xmlns="b8ad9e2a-f15e-4cea-99fc-a9767dfa5810" xsi:nil="true"/>
  </documentManagement>
</p:properties>
</file>

<file path=customXml/itemProps1.xml><?xml version="1.0" encoding="utf-8"?>
<ds:datastoreItem xmlns:ds="http://schemas.openxmlformats.org/officeDocument/2006/customXml" ds:itemID="{033F9CF9-3E78-46E5-9DEA-30D792A26B2D}"/>
</file>

<file path=customXml/itemProps2.xml><?xml version="1.0" encoding="utf-8"?>
<ds:datastoreItem xmlns:ds="http://schemas.openxmlformats.org/officeDocument/2006/customXml" ds:itemID="{34087B02-FB5E-428E-B044-B7A1D7CE6EF5}"/>
</file>

<file path=customXml/itemProps3.xml><?xml version="1.0" encoding="utf-8"?>
<ds:datastoreItem xmlns:ds="http://schemas.openxmlformats.org/officeDocument/2006/customXml" ds:itemID="{EF33125D-D49A-4EF3-92A5-D946D2EC8E7D}"/>
</file>

<file path=customXml/itemProps4.xml><?xml version="1.0" encoding="utf-8"?>
<ds:datastoreItem xmlns:ds="http://schemas.openxmlformats.org/officeDocument/2006/customXml" ds:itemID="{22D1FF43-900D-4542-B3F7-C278AB6F1A33}"/>
</file>

<file path=docProps/app.xml><?xml version="1.0" encoding="utf-8"?>
<Properties xmlns="http://schemas.openxmlformats.org/officeDocument/2006/extended-properties" xmlns:vt="http://schemas.openxmlformats.org/officeDocument/2006/docPropsVTypes">
  <Template>Normal.dotm</Template>
  <TotalTime>23</TotalTime>
  <Pages>98</Pages>
  <Words>32533</Words>
  <Characters>195202</Characters>
  <Application>Microsoft Office Word</Application>
  <DocSecurity>0</DocSecurity>
  <Lines>1626</Lines>
  <Paragraphs>454</Paragraphs>
  <ScaleCrop>false</ScaleCrop>
  <HeadingPairs>
    <vt:vector size="2" baseType="variant">
      <vt:variant>
        <vt:lpstr>Tytuł</vt:lpstr>
      </vt:variant>
      <vt:variant>
        <vt:i4>1</vt:i4>
      </vt:variant>
    </vt:vector>
  </HeadingPairs>
  <TitlesOfParts>
    <vt:vector size="1" baseType="lpstr">
      <vt:lpstr/>
    </vt:vector>
  </TitlesOfParts>
  <Company>Lasy Państwowe</Company>
  <LinksUpToDate>false</LinksUpToDate>
  <CharactersWithSpaces>227281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prowadzenia robót budowlanych w PGL LP</dc:title>
  <dc:subject/>
  <dc:creator>Maja Rzymska</dc:creator>
  <cp:keywords/>
  <dc:description/>
  <cp:lastModifiedBy>Maja Rzymska</cp:lastModifiedBy>
  <cp:revision>7</cp:revision>
  <cp:lastPrinted>2020-09-01T10:57:00Z</cp:lastPrinted>
  <dcterms:created xsi:type="dcterms:W3CDTF">2020-08-27T11:02:00Z</dcterms:created>
  <dcterms:modified xsi:type="dcterms:W3CDTF">2020-09-24T12:28:00Z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0x0101001BA890D47B4F9944BE81BFA24173F6BA</vt:lpwstr>
  </property>
</Properties>
</file>