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097" w:rsidRPr="0030251B" w:rsidRDefault="00C03097" w:rsidP="00C03097">
      <w:pPr>
        <w:spacing w:before="240" w:after="240"/>
        <w:jc w:val="center"/>
        <w:rPr>
          <w:rFonts w:ascii="Arial" w:hAnsi="Arial" w:cs="Arial"/>
          <w:b/>
        </w:rPr>
      </w:pPr>
      <w:r w:rsidRPr="0030251B">
        <w:rPr>
          <w:rFonts w:ascii="Arial" w:hAnsi="Arial" w:cs="Arial"/>
          <w:b/>
        </w:rPr>
        <w:t>ZOBOWIĄZANIA WYKONAWCY</w:t>
      </w:r>
    </w:p>
    <w:p w:rsidR="00C03097" w:rsidRPr="00C03097" w:rsidRDefault="00C03097" w:rsidP="00C03097">
      <w:pPr>
        <w:numPr>
          <w:ilvl w:val="0"/>
          <w:numId w:val="5"/>
        </w:numPr>
        <w:tabs>
          <w:tab w:val="clear" w:pos="284"/>
        </w:tabs>
        <w:ind w:left="426" w:hanging="426"/>
        <w:rPr>
          <w:rFonts w:ascii="Arial" w:hAnsi="Arial" w:cs="Arial"/>
        </w:rPr>
      </w:pPr>
      <w:r w:rsidRPr="0030251B">
        <w:rPr>
          <w:rFonts w:ascii="Arial" w:hAnsi="Arial" w:cs="Arial"/>
        </w:rPr>
        <w:t xml:space="preserve">Wykonawca jest zobowiązany </w:t>
      </w:r>
      <w:r w:rsidRPr="00C03097">
        <w:rPr>
          <w:rFonts w:ascii="Arial" w:hAnsi="Arial" w:cs="Arial"/>
        </w:rPr>
        <w:t xml:space="preserve">do: </w:t>
      </w:r>
    </w:p>
    <w:p w:rsidR="00C03097" w:rsidRPr="00C03097" w:rsidRDefault="00C03097" w:rsidP="00C03097">
      <w:pPr>
        <w:numPr>
          <w:ilvl w:val="0"/>
          <w:numId w:val="7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współdziałania z pracownikami wyznaczonymi przez Zamawiającego,</w:t>
      </w:r>
    </w:p>
    <w:p w:rsidR="00C03097" w:rsidRPr="00C03097" w:rsidRDefault="00C03097" w:rsidP="00C03097">
      <w:pPr>
        <w:numPr>
          <w:ilvl w:val="0"/>
          <w:numId w:val="7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oznakowania budynków swoim logo w widocznych miejscach wskazanych przez Zamawiającego,</w:t>
      </w:r>
    </w:p>
    <w:p w:rsidR="00C03097" w:rsidRPr="00C03097" w:rsidRDefault="00C03097" w:rsidP="00C03097">
      <w:pPr>
        <w:numPr>
          <w:ilvl w:val="0"/>
          <w:numId w:val="7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 xml:space="preserve">zapewnienia bezpośredniej łączności (oprócz istniejących i należących do Zamawiającego połączeń telefonii stacjonarnej) pomiędzy miejscem pełnienia służby przez pracowników ochrony, tj. w budynkach Zamawiającego a stanowiskiem dyżurnym Wykonawcy oraz Zamawiającym, </w:t>
      </w:r>
    </w:p>
    <w:p w:rsidR="00C03097" w:rsidRPr="00C03097" w:rsidRDefault="00C03097" w:rsidP="00C03097">
      <w:pPr>
        <w:numPr>
          <w:ilvl w:val="0"/>
          <w:numId w:val="7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wykorzystywanie przy ochronie budynków istniejących elektronicznych systemów zabezpieczeń oraz urządzeń łączności Wykonawcy, bez dodatkowego wynagrodzenia,</w:t>
      </w:r>
    </w:p>
    <w:p w:rsidR="00C03097" w:rsidRPr="00C03097" w:rsidRDefault="00C03097" w:rsidP="00C03097">
      <w:pPr>
        <w:numPr>
          <w:ilvl w:val="0"/>
          <w:numId w:val="7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 xml:space="preserve">podłączenia istniejących systemów </w:t>
      </w:r>
      <w:proofErr w:type="spellStart"/>
      <w:r w:rsidRPr="00C03097">
        <w:rPr>
          <w:rFonts w:ascii="Arial" w:hAnsi="Arial" w:cs="Arial"/>
        </w:rPr>
        <w:t>SSWiN</w:t>
      </w:r>
      <w:proofErr w:type="spellEnd"/>
      <w:r w:rsidRPr="00C03097">
        <w:rPr>
          <w:rFonts w:ascii="Arial" w:hAnsi="Arial" w:cs="Arial"/>
        </w:rPr>
        <w:t xml:space="preserve"> obiektów wymienionych w § 1 ust.1 pkt 3 i 4 umowy do systemu SMA Wykonawcy w ciągu 24 godzin od momentu przejęcia budynku,</w:t>
      </w:r>
    </w:p>
    <w:p w:rsidR="00C03097" w:rsidRPr="00C03097" w:rsidRDefault="00C03097" w:rsidP="00C03097">
      <w:pPr>
        <w:numPr>
          <w:ilvl w:val="0"/>
          <w:numId w:val="7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podłączenia istniejących systemów SSP obiektów wymienionych w § 1 ust. 5  umowy do syste</w:t>
      </w:r>
      <w:bookmarkStart w:id="0" w:name="_GoBack"/>
      <w:bookmarkEnd w:id="0"/>
      <w:r w:rsidRPr="00C03097">
        <w:rPr>
          <w:rFonts w:ascii="Arial" w:hAnsi="Arial" w:cs="Arial"/>
        </w:rPr>
        <w:t>mu SMA Wykonawcy w ciągu 24 godzin od momentu przejęcia budynku.</w:t>
      </w:r>
    </w:p>
    <w:p w:rsidR="00C03097" w:rsidRPr="00C03097" w:rsidRDefault="00C03097" w:rsidP="00C03097">
      <w:pPr>
        <w:numPr>
          <w:ilvl w:val="0"/>
          <w:numId w:val="7"/>
        </w:numPr>
        <w:tabs>
          <w:tab w:val="clear" w:pos="1440"/>
        </w:tabs>
        <w:spacing w:after="120"/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otwierania i zamykania obiektów wymienionych w § 1 ust.1 pkt. 1 c, d, e</w:t>
      </w:r>
      <w:r w:rsidRPr="00C03097">
        <w:rPr>
          <w:rFonts w:ascii="Arial" w:hAnsi="Arial" w:cs="Arial"/>
        </w:rPr>
        <w:t>.</w:t>
      </w:r>
    </w:p>
    <w:p w:rsidR="00C03097" w:rsidRPr="00C03097" w:rsidRDefault="00C03097" w:rsidP="00C03097">
      <w:pPr>
        <w:numPr>
          <w:ilvl w:val="0"/>
          <w:numId w:val="4"/>
        </w:numPr>
        <w:tabs>
          <w:tab w:val="clear" w:pos="360"/>
        </w:tabs>
        <w:spacing w:before="240" w:after="120"/>
        <w:ind w:left="425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 przypadku popełnienia przestępstwa lub wykroczenia, w szczególności włamania do budynku, kradzieży, itp., Wykonawca zobowiązany jest stosować następujący tryb postępowania:</w:t>
      </w:r>
    </w:p>
    <w:p w:rsidR="00C03097" w:rsidRPr="00C03097" w:rsidRDefault="00C03097" w:rsidP="00C03097">
      <w:pPr>
        <w:numPr>
          <w:ilvl w:val="0"/>
          <w:numId w:val="8"/>
        </w:numPr>
        <w:tabs>
          <w:tab w:val="clear" w:pos="1440"/>
        </w:tabs>
        <w:spacing w:after="120"/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 xml:space="preserve">niezwłocznie zawiadomić terenową jednostkę Policji i Służby Ratownicze </w:t>
      </w:r>
      <w:r w:rsidRPr="00C03097">
        <w:rPr>
          <w:rFonts w:ascii="Arial" w:hAnsi="Arial" w:cs="Arial"/>
        </w:rPr>
        <w:br/>
        <w:t xml:space="preserve">oraz równolegle Zamawiającego; zawiadomienie telefoniczne winno być niezwłocznie potwierdzone w formie pisemnej, nie później niż następnego dnia roboczego po zdarzeniu; </w:t>
      </w:r>
    </w:p>
    <w:p w:rsidR="00C03097" w:rsidRPr="00C03097" w:rsidRDefault="00C03097" w:rsidP="00C03097">
      <w:pPr>
        <w:numPr>
          <w:ilvl w:val="0"/>
          <w:numId w:val="8"/>
        </w:numPr>
        <w:tabs>
          <w:tab w:val="clear" w:pos="1440"/>
        </w:tabs>
        <w:spacing w:after="120"/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współpracować, w zakresie niezbędnym dla wyjaśnienia sprawy, z organami prowadzącymi postępowanie w danej sprawie.</w:t>
      </w:r>
    </w:p>
    <w:p w:rsidR="00C03097" w:rsidRPr="00C03097" w:rsidRDefault="00C03097" w:rsidP="00C03097">
      <w:pPr>
        <w:numPr>
          <w:ilvl w:val="0"/>
          <w:numId w:val="6"/>
        </w:numPr>
        <w:tabs>
          <w:tab w:val="clear" w:pos="360"/>
        </w:tabs>
        <w:spacing w:before="240" w:after="120"/>
        <w:ind w:left="425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Wykonawca ponosi pełną odpowiedzialność za szkody spowodowane niewykonaniem lub nienależytym wykonaniem zobowiązań zawartych w umowie, do wysokości rzeczywiście poniesionej przez Zamawiającego szkody.</w:t>
      </w:r>
    </w:p>
    <w:p w:rsidR="00C03097" w:rsidRPr="00C03097" w:rsidRDefault="00C03097" w:rsidP="00C03097">
      <w:pPr>
        <w:numPr>
          <w:ilvl w:val="0"/>
          <w:numId w:val="6"/>
        </w:numPr>
        <w:tabs>
          <w:tab w:val="clear" w:pos="360"/>
        </w:tabs>
        <w:spacing w:before="240" w:after="120"/>
        <w:ind w:left="425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 xml:space="preserve">Wykonawca zobowiązany jest do zapłaty Zamawiającemu odszkodowania za szkodę, o której mowa w ust. 3, w terminie 30 dni od dnia dostarczenia wezwania do zapłaty. W przypadku, gdy płatność będzie realizowana z polisy ubezpieczeniowej Wykonawcy, za pośrednictwem ubezpieczyciela Wykonawcy, termin zapłaty odszkodowania za szkodę może ulec wydłużeniu, nie dłużej jednak niż 45 dni od dnia dostarczenia wezwania do zapłaty odszkodowania. </w:t>
      </w:r>
    </w:p>
    <w:p w:rsidR="00C03097" w:rsidRPr="00C03097" w:rsidRDefault="00C03097" w:rsidP="00C03097">
      <w:pPr>
        <w:numPr>
          <w:ilvl w:val="0"/>
          <w:numId w:val="6"/>
        </w:numPr>
        <w:tabs>
          <w:tab w:val="clear" w:pos="360"/>
        </w:tabs>
        <w:spacing w:before="240"/>
        <w:ind w:left="425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Wykonawca zobowiązany jest posiadać i prowadzić na każdym stanowisku ochrony oraz okazywać na każde wezwanie Zamawiającego następującą dokumentację: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książkę zdawczo-odbiorczą służby zawierającą dziennik sprawozdań dyżurnego wykonującego ochronę,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książkę wydawania i zdawania kluczy w obiektach wymienionych w § 1 ust. 1 pkt. 1 umowy,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lastRenderedPageBreak/>
        <w:t>książkę wejść/wyjść z obiektów wymienionych w § 1 ust. 1 pkt. 1 umowy,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instrukcję stanowiskową dla ochrony fizycznej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wykaz telefonów do koordynatorów Wykonawcy i służb interwencyjnych,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instrukcję współpracy z policją, strażą pożarną, strażą miejską i innymi służbami mundurowymi,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 xml:space="preserve">Instrukcje Bezpieczeństwa Obiektu dla danego obiektu, </w:t>
      </w:r>
    </w:p>
    <w:p w:rsidR="00C03097" w:rsidRPr="00C03097" w:rsidRDefault="00C03097" w:rsidP="00C03097">
      <w:pPr>
        <w:numPr>
          <w:ilvl w:val="1"/>
          <w:numId w:val="6"/>
        </w:numPr>
        <w:tabs>
          <w:tab w:val="clear" w:pos="720"/>
        </w:tabs>
        <w:spacing w:after="120"/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zaświadczenie osób wykonujących ochronę fizyczną o przeprowadzeniu przeszkolenia z zakresu obsługi elektronicznych systemów zabezpieczenia technicznego i systemów ppoż. obiektów wymienionych w § 1 ust. 1 pkt. 1 umowy.</w:t>
      </w:r>
    </w:p>
    <w:p w:rsidR="00C03097" w:rsidRPr="00C03097" w:rsidRDefault="00C03097" w:rsidP="00C03097">
      <w:pPr>
        <w:numPr>
          <w:ilvl w:val="0"/>
          <w:numId w:val="6"/>
        </w:numPr>
        <w:tabs>
          <w:tab w:val="clear" w:pos="360"/>
        </w:tabs>
        <w:spacing w:before="240" w:after="120"/>
        <w:ind w:left="425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Wykonawca zobowiązuje się do przestrzegania zasad zapisanych w Instrukcjach Bezpieczeństwa Obiektów oraz Instrukcji Bezpieczeństwa Pożarowego dla poszczególnych budynków.</w:t>
      </w:r>
    </w:p>
    <w:p w:rsidR="00C03097" w:rsidRPr="00C03097" w:rsidRDefault="00C03097" w:rsidP="00C03097">
      <w:pPr>
        <w:numPr>
          <w:ilvl w:val="0"/>
          <w:numId w:val="6"/>
        </w:numPr>
        <w:tabs>
          <w:tab w:val="clear" w:pos="360"/>
        </w:tabs>
        <w:spacing w:before="240"/>
        <w:ind w:left="425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Zobowiązania Wykonawcy w zakresie budynków określonych § 1 ust. 1 pkt. 1</w:t>
      </w:r>
      <w:r>
        <w:rPr>
          <w:rFonts w:ascii="Arial" w:hAnsi="Arial" w:cs="Arial"/>
        </w:rPr>
        <w:t>)</w:t>
      </w:r>
      <w:r w:rsidRPr="00C03097">
        <w:rPr>
          <w:rFonts w:ascii="Arial" w:hAnsi="Arial" w:cs="Arial"/>
        </w:rPr>
        <w:t xml:space="preserve"> umowy:</w:t>
      </w:r>
    </w:p>
    <w:p w:rsidR="00C03097" w:rsidRPr="00C03097" w:rsidRDefault="00C03097" w:rsidP="00C03097">
      <w:pPr>
        <w:numPr>
          <w:ilvl w:val="0"/>
          <w:numId w:val="9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>Wykonawca ponosi pełną odpowiedzialność finansową za przyjazd jednostek Państwowej Straży Pożarnej (PSP) do fałszywego alarmu w przypadku nie zastosowania się do zapisów dotyczących obsługi systemów. Przez fałszywy alarm strony rozumieją alarm pożarowy, wywołany w sytuacji, gdy pożaru nie ma, nie było i brak jest powodów, dla których pożar mógłby rzeczywiście powstać (zgodnie z Wymaganiami Organizacyjno-Technicznymi Komendanta Głównego Państwowej Straży Pożarnej). Podstawą naliczenia kary będzie protokół/opinia firmy serwisowej w zakresie prawidłowej obsługi systemu.</w:t>
      </w:r>
    </w:p>
    <w:p w:rsidR="00C03097" w:rsidRPr="00C03097" w:rsidRDefault="00C03097" w:rsidP="00C03097">
      <w:pPr>
        <w:numPr>
          <w:ilvl w:val="0"/>
          <w:numId w:val="9"/>
        </w:numPr>
        <w:tabs>
          <w:tab w:val="clear" w:pos="144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 xml:space="preserve">Wykonawca zobowiązany jest do zapłaty Zamawiającemu równoważnej kwoty obciążenia wystawionego przez Państwowej Straży Pożarnej dla Zamawiającego, w przypadku przyjazdu Państwowej Straży Pożarnej </w:t>
      </w:r>
      <w:r w:rsidRPr="00C03097">
        <w:rPr>
          <w:rFonts w:ascii="Arial" w:hAnsi="Arial" w:cs="Arial"/>
        </w:rPr>
        <w:br/>
        <w:t>do fałszywego alarmu, o którym mowa w ust. 7 pkt. 1. Zapłata zostanie dokonana w terminie do 30 dni od dnia dostarczenia wezwania do zapłaty.</w:t>
      </w:r>
      <w:r w:rsidRPr="00C03097">
        <w:rPr>
          <w:rFonts w:ascii="Arial" w:hAnsi="Arial" w:cs="Arial"/>
        </w:rPr>
        <w:br/>
        <w:t xml:space="preserve">W przypadku, gdy płatność będzie realizowana z polisy ubezpieczeniowej Wykonawcy, za pośrednictwem ubezpieczyciela Wykonawcy, termin zwrotu obciążenia może ulec wydłużeniu, nie dłużej jednak niż do 45 dni od dnia dostarczenia wezwania do wypłaty. </w:t>
      </w:r>
    </w:p>
    <w:p w:rsidR="00C03097" w:rsidRPr="00C03097" w:rsidRDefault="00C03097" w:rsidP="00C03097">
      <w:pPr>
        <w:numPr>
          <w:ilvl w:val="0"/>
          <w:numId w:val="9"/>
        </w:numPr>
        <w:tabs>
          <w:tab w:val="clear" w:pos="1440"/>
          <w:tab w:val="left" w:pos="1512"/>
          <w:tab w:val="left" w:pos="1800"/>
        </w:tabs>
        <w:ind w:left="851" w:hanging="425"/>
        <w:rPr>
          <w:rFonts w:ascii="Arial" w:hAnsi="Arial" w:cs="Arial"/>
        </w:rPr>
      </w:pPr>
      <w:r w:rsidRPr="00C03097">
        <w:rPr>
          <w:rFonts w:ascii="Arial" w:hAnsi="Arial" w:cs="Arial"/>
        </w:rPr>
        <w:t xml:space="preserve">Wykonawca zobowiązany jest do prowadzenia stałego dozoru nad elektronicznymi systemami zabezpieczenia technicznego opisanymi </w:t>
      </w:r>
      <w:r w:rsidRPr="00C03097">
        <w:rPr>
          <w:rFonts w:ascii="Arial" w:hAnsi="Arial" w:cs="Arial"/>
        </w:rPr>
        <w:br/>
        <w:t xml:space="preserve">w załączniku nr 3 do umowy oraz do przeprowadzenia cyklicznych szkoleń osób wykonujących ochronę i obsługę systemów i przedkładania Zamawiającemu zaświadczeń o ich przeprowadzeniu. </w:t>
      </w:r>
    </w:p>
    <w:p w:rsidR="00C03097" w:rsidRPr="00C03097" w:rsidRDefault="00C03097" w:rsidP="00C03097">
      <w:pPr>
        <w:numPr>
          <w:ilvl w:val="0"/>
          <w:numId w:val="9"/>
        </w:numPr>
        <w:tabs>
          <w:tab w:val="clear" w:pos="1440"/>
        </w:tabs>
        <w:spacing w:after="120"/>
        <w:ind w:left="851" w:hanging="425"/>
        <w:rPr>
          <w:rStyle w:val="Odwoaniedokomentarza1"/>
          <w:rFonts w:ascii="Arial" w:hAnsi="Arial" w:cs="Arial"/>
          <w:sz w:val="24"/>
          <w:szCs w:val="24"/>
        </w:rPr>
      </w:pPr>
      <w:r w:rsidRPr="00C03097">
        <w:rPr>
          <w:rStyle w:val="Odwoaniedokomentarza1"/>
          <w:rFonts w:ascii="Arial" w:hAnsi="Arial" w:cs="Arial"/>
          <w:sz w:val="24"/>
          <w:szCs w:val="24"/>
        </w:rPr>
        <w:t>Wykonawca</w:t>
      </w:r>
      <w:r w:rsidRPr="00C03097">
        <w:rPr>
          <w:rFonts w:ascii="Arial" w:hAnsi="Arial" w:cs="Arial"/>
        </w:rPr>
        <w:t xml:space="preserve"> zobowiązany jest do przekazania książki wydawania i zdawania kluczy Zamawiającemu </w:t>
      </w:r>
      <w:r w:rsidRPr="00C03097">
        <w:rPr>
          <w:rStyle w:val="Odwoaniedokomentarza1"/>
          <w:rFonts w:ascii="Arial" w:hAnsi="Arial" w:cs="Arial"/>
          <w:sz w:val="24"/>
          <w:szCs w:val="24"/>
        </w:rPr>
        <w:t>po zakończeniu umowy.</w:t>
      </w:r>
    </w:p>
    <w:sectPr w:rsidR="00C03097" w:rsidRPr="00C030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097" w:rsidRDefault="00C03097" w:rsidP="00C03097">
      <w:r>
        <w:separator/>
      </w:r>
    </w:p>
  </w:endnote>
  <w:endnote w:type="continuationSeparator" w:id="0">
    <w:p w:rsidR="00C03097" w:rsidRDefault="00C03097" w:rsidP="00C0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097" w:rsidRDefault="00C03097" w:rsidP="00C03097">
      <w:r>
        <w:separator/>
      </w:r>
    </w:p>
  </w:footnote>
  <w:footnote w:type="continuationSeparator" w:id="0">
    <w:p w:rsidR="00C03097" w:rsidRDefault="00C03097" w:rsidP="00C0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097" w:rsidRPr="0030251B" w:rsidRDefault="00C03097" w:rsidP="00C03097">
    <w:pPr>
      <w:rPr>
        <w:rFonts w:ascii="Arial" w:hAnsi="Arial" w:cs="Arial"/>
        <w:b/>
      </w:rPr>
    </w:pPr>
    <w:r w:rsidRPr="0030251B">
      <w:rPr>
        <w:rFonts w:ascii="Arial" w:hAnsi="Arial" w:cs="Arial"/>
        <w:b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F"/>
    <w:multiLevelType w:val="multilevel"/>
    <w:tmpl w:val="F864E144"/>
    <w:name w:val="WW8Num1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5EF63CE"/>
    <w:multiLevelType w:val="hybridMultilevel"/>
    <w:tmpl w:val="55B469BE"/>
    <w:name w:val="WW8Num732322322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80131E"/>
    <w:multiLevelType w:val="hybridMultilevel"/>
    <w:tmpl w:val="BAAAA28C"/>
    <w:lvl w:ilvl="0" w:tplc="D88C040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278D5"/>
    <w:multiLevelType w:val="multilevel"/>
    <w:tmpl w:val="C8E23034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E7F27B4"/>
    <w:multiLevelType w:val="hybridMultilevel"/>
    <w:tmpl w:val="A966578C"/>
    <w:lvl w:ilvl="0" w:tplc="2E8AA82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F7E38"/>
    <w:multiLevelType w:val="hybridMultilevel"/>
    <w:tmpl w:val="E07EDA8A"/>
    <w:name w:val="WW8Num7323223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DB06B7"/>
    <w:multiLevelType w:val="hybridMultilevel"/>
    <w:tmpl w:val="7D989194"/>
    <w:name w:val="WW8Num73232232"/>
    <w:lvl w:ilvl="0" w:tplc="8B8CF0D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97"/>
    <w:rsid w:val="001462D4"/>
    <w:rsid w:val="005047D8"/>
    <w:rsid w:val="00796444"/>
    <w:rsid w:val="00935DE0"/>
    <w:rsid w:val="00A06301"/>
    <w:rsid w:val="00A842AF"/>
    <w:rsid w:val="00C0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AC508"/>
  <w15:chartTrackingRefBased/>
  <w15:docId w15:val="{7BDAE59A-178E-47C8-8935-23117BD4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309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047D8"/>
    <w:pPr>
      <w:keepNext/>
      <w:spacing w:after="240" w:line="276" w:lineRule="auto"/>
      <w:jc w:val="center"/>
      <w:outlineLvl w:val="0"/>
    </w:pPr>
    <w:rPr>
      <w:rFonts w:cstheme="minorHAnsi"/>
      <w:b/>
    </w:rPr>
  </w:style>
  <w:style w:type="paragraph" w:styleId="Nagwek2">
    <w:name w:val="heading 2"/>
    <w:basedOn w:val="Normalny"/>
    <w:next w:val="Normalny"/>
    <w:link w:val="Nagwek2Znak"/>
    <w:autoRedefine/>
    <w:qFormat/>
    <w:rsid w:val="00A06301"/>
    <w:pPr>
      <w:keepNext/>
      <w:numPr>
        <w:numId w:val="3"/>
      </w:numPr>
      <w:spacing w:before="360" w:after="180"/>
      <w:ind w:hanging="360"/>
      <w:outlineLvl w:val="1"/>
    </w:pPr>
    <w:rPr>
      <w:b/>
      <w:bCs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47D8"/>
    <w:rPr>
      <w:rFonts w:eastAsia="Times New Roman" w:cstheme="minorHAnsi"/>
      <w:b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A06301"/>
    <w:rPr>
      <w:rFonts w:eastAsia="Times New Roman"/>
      <w:b/>
      <w:bCs/>
      <w:iCs/>
      <w:sz w:val="24"/>
      <w:szCs w:val="28"/>
      <w:lang w:val="x-none"/>
    </w:rPr>
  </w:style>
  <w:style w:type="character" w:customStyle="1" w:styleId="Odwoaniedokomentarza1">
    <w:name w:val="Odwołanie do komentarza1"/>
    <w:rsid w:val="00C03097"/>
    <w:rPr>
      <w:sz w:val="16"/>
      <w:szCs w:val="16"/>
    </w:rPr>
  </w:style>
  <w:style w:type="paragraph" w:styleId="Nagwek">
    <w:name w:val="header"/>
    <w:basedOn w:val="Normalny"/>
    <w:link w:val="NagwekZnak"/>
    <w:semiHidden/>
    <w:rsid w:val="00C03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03097"/>
    <w:rPr>
      <w:rFonts w:ascii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03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3097"/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4205</Characters>
  <Application>Microsoft Office Word</Application>
  <DocSecurity>0</DocSecurity>
  <Lines>35</Lines>
  <Paragraphs>9</Paragraphs>
  <ScaleCrop>false</ScaleCrop>
  <Company>ump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Kępa</dc:creator>
  <cp:keywords/>
  <dc:description/>
  <cp:lastModifiedBy>Sylwia Kępa</cp:lastModifiedBy>
  <cp:revision>1</cp:revision>
  <dcterms:created xsi:type="dcterms:W3CDTF">2024-09-11T09:00:00Z</dcterms:created>
  <dcterms:modified xsi:type="dcterms:W3CDTF">2024-09-11T09:03:00Z</dcterms:modified>
</cp:coreProperties>
</file>