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8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Informacjaoskadnymdokumencie"/>
        <w:bidi w:val="0"/>
        <w:spacing w:before="170" w:after="0"/>
        <w:jc w:val="start"/>
        <w:rPr>
          <w:rStyle w:val="Strong"/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107</Words>
  <Characters>767</Characters>
  <CharactersWithSpaces>861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2024-08-01T10:46:36Z</dcterms:modified>
  <cp:revision>2</cp:revision>
  <dc:subject/>
  <dc:title>Wykaz osób, skierowanych przez wykonawcę do realizacji zamówienia publicznego, w szczególności odpowiedzialnych za kierowanie robotami budowlanymi</dc:title>
</cp:coreProperties>
</file>