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ED5C" w14:textId="77777777" w:rsidR="007577A9" w:rsidRPr="009E2155" w:rsidRDefault="007577A9" w:rsidP="00C10C2C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 w:rsidRPr="009E2155">
        <w:rPr>
          <w:rFonts w:asciiTheme="minorHAnsi" w:hAnsiTheme="minorHAnsi" w:cstheme="minorHAnsi"/>
          <w:b/>
          <w:szCs w:val="22"/>
        </w:rPr>
        <w:t>Załącznik nr</w:t>
      </w:r>
      <w:r w:rsidR="0029700D" w:rsidRPr="009E2155">
        <w:rPr>
          <w:rFonts w:asciiTheme="minorHAnsi" w:hAnsiTheme="minorHAnsi" w:cstheme="minorHAnsi"/>
          <w:b/>
          <w:szCs w:val="22"/>
        </w:rPr>
        <w:t xml:space="preserve"> </w:t>
      </w:r>
      <w:r w:rsidR="00A310D6" w:rsidRPr="009E2155">
        <w:rPr>
          <w:rFonts w:asciiTheme="minorHAnsi" w:hAnsiTheme="minorHAnsi" w:cstheme="minorHAnsi"/>
          <w:b/>
          <w:szCs w:val="22"/>
        </w:rPr>
        <w:t>2</w:t>
      </w:r>
      <w:r w:rsidR="00C10C2C" w:rsidRPr="009E2155">
        <w:rPr>
          <w:rFonts w:asciiTheme="minorHAnsi" w:hAnsiTheme="minorHAnsi" w:cstheme="minorHAnsi"/>
          <w:b/>
          <w:szCs w:val="22"/>
        </w:rPr>
        <w:t xml:space="preserve"> do SWZ</w:t>
      </w:r>
    </w:p>
    <w:p w14:paraId="51BCBF08" w14:textId="77777777" w:rsidR="007577A9" w:rsidRPr="009E2155" w:rsidRDefault="007577A9" w:rsidP="00C10C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F9833A" w14:textId="77777777" w:rsidR="007577A9" w:rsidRPr="009E2155" w:rsidRDefault="007577A9" w:rsidP="00C10C2C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9E2155">
        <w:rPr>
          <w:rFonts w:asciiTheme="minorHAnsi" w:hAnsiTheme="minorHAnsi" w:cstheme="minorHAnsi"/>
          <w:b/>
          <w:sz w:val="28"/>
        </w:rPr>
        <w:t>OPIS PR</w:t>
      </w:r>
      <w:r w:rsidR="00973321" w:rsidRPr="009E2155">
        <w:rPr>
          <w:rFonts w:asciiTheme="minorHAnsi" w:hAnsiTheme="minorHAnsi" w:cstheme="minorHAnsi"/>
          <w:b/>
          <w:sz w:val="28"/>
        </w:rPr>
        <w:t>ZEDMIOTU ZAMÓWIENIA</w:t>
      </w:r>
    </w:p>
    <w:p w14:paraId="0F2C2270" w14:textId="508EEA90" w:rsidR="007577A9" w:rsidRPr="009E2155" w:rsidRDefault="007577A9" w:rsidP="00C10C2C">
      <w:pPr>
        <w:spacing w:line="360" w:lineRule="auto"/>
        <w:rPr>
          <w:rFonts w:asciiTheme="minorHAnsi" w:hAnsiTheme="minorHAnsi" w:cstheme="minorHAnsi"/>
          <w:b/>
          <w:color w:val="FF0000"/>
          <w:szCs w:val="22"/>
        </w:rPr>
      </w:pPr>
      <w:r w:rsidRPr="009E2155">
        <w:rPr>
          <w:rFonts w:asciiTheme="minorHAnsi" w:hAnsiTheme="minorHAnsi" w:cstheme="minorHAnsi"/>
          <w:szCs w:val="22"/>
        </w:rPr>
        <w:t>Dostawa wraz z rozładunkiem, wniesieniem, zainstalowaniem, uruchomieniem</w:t>
      </w:r>
      <w:r w:rsidR="00FC34C4" w:rsidRPr="009E2155">
        <w:rPr>
          <w:rFonts w:asciiTheme="minorHAnsi" w:hAnsiTheme="minorHAnsi" w:cstheme="minorHAnsi"/>
          <w:szCs w:val="22"/>
        </w:rPr>
        <w:t xml:space="preserve"> urządzenia </w:t>
      </w:r>
      <w:r w:rsidR="00C10C2C" w:rsidRPr="009E2155">
        <w:rPr>
          <w:rFonts w:asciiTheme="minorHAnsi" w:hAnsiTheme="minorHAnsi" w:cstheme="minorHAnsi"/>
          <w:szCs w:val="22"/>
        </w:rPr>
        <w:t xml:space="preserve">i </w:t>
      </w:r>
      <w:r w:rsidRPr="009E2155">
        <w:rPr>
          <w:rFonts w:asciiTheme="minorHAnsi" w:hAnsiTheme="minorHAnsi" w:cstheme="minorHAnsi"/>
          <w:szCs w:val="22"/>
        </w:rPr>
        <w:t>dostarczeniem</w:t>
      </w:r>
      <w:r w:rsidR="00FC34C4" w:rsidRPr="009E2155">
        <w:rPr>
          <w:rFonts w:asciiTheme="minorHAnsi" w:hAnsiTheme="minorHAnsi" w:cstheme="minorHAnsi"/>
          <w:szCs w:val="22"/>
        </w:rPr>
        <w:t xml:space="preserve"> instrukcji stanowiskowej oraz</w:t>
      </w:r>
      <w:r w:rsidRPr="009E2155">
        <w:rPr>
          <w:rFonts w:asciiTheme="minorHAnsi" w:hAnsiTheme="minorHAnsi" w:cstheme="minorHAnsi"/>
          <w:szCs w:val="22"/>
        </w:rPr>
        <w:t xml:space="preserve"> jej wdrożeniem </w:t>
      </w:r>
      <w:r w:rsidRPr="009E2155">
        <w:rPr>
          <w:rFonts w:asciiTheme="minorHAnsi" w:hAnsiTheme="minorHAnsi" w:cstheme="minorHAnsi"/>
          <w:bCs/>
          <w:szCs w:val="22"/>
        </w:rPr>
        <w:t>do</w:t>
      </w:r>
      <w:r w:rsidR="00A16CBC" w:rsidRPr="009E2155">
        <w:rPr>
          <w:rFonts w:asciiTheme="minorHAnsi" w:hAnsiTheme="minorHAnsi" w:cstheme="minorHAnsi"/>
          <w:bCs/>
          <w:szCs w:val="22"/>
        </w:rPr>
        <w:t xml:space="preserve"> </w:t>
      </w:r>
      <w:r w:rsidR="009E2155" w:rsidRPr="009E2155">
        <w:rPr>
          <w:rFonts w:asciiTheme="minorHAnsi" w:hAnsiTheme="minorHAnsi" w:cstheme="minorHAnsi"/>
          <w:b/>
          <w:szCs w:val="22"/>
        </w:rPr>
        <w:t xml:space="preserve">Zakładu Diagnostyki Chorób </w:t>
      </w:r>
      <w:proofErr w:type="spellStart"/>
      <w:r w:rsidR="009E2155" w:rsidRPr="009E2155">
        <w:rPr>
          <w:rFonts w:asciiTheme="minorHAnsi" w:hAnsiTheme="minorHAnsi" w:cstheme="minorHAnsi"/>
          <w:b/>
          <w:szCs w:val="22"/>
        </w:rPr>
        <w:t>Neurozwyrodnieniowych</w:t>
      </w:r>
      <w:proofErr w:type="spellEnd"/>
      <w:r w:rsidR="00A30D86" w:rsidRPr="009E2155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2B31D86A" w14:textId="77777777" w:rsidR="00F1193C" w:rsidRPr="009E2155" w:rsidRDefault="00F1193C" w:rsidP="00C10C2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3248170D" w14:textId="5CC98E70" w:rsidR="003714DF" w:rsidRPr="00CB5517" w:rsidRDefault="00CB5517" w:rsidP="00857B5A">
      <w:pPr>
        <w:tabs>
          <w:tab w:val="left" w:pos="1134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Platforma do analizy profili </w:t>
      </w:r>
      <w:proofErr w:type="spellStart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>proteomicznych</w:t>
      </w:r>
      <w:proofErr w:type="spellEnd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 metodą ultraczułą</w:t>
      </w:r>
      <w:r w:rsidR="00B20C2D" w:rsidRPr="00CB5517">
        <w:rPr>
          <w:rFonts w:asciiTheme="minorHAnsi" w:hAnsiTheme="minorHAnsi" w:cstheme="minorHAnsi"/>
          <w:b/>
          <w:sz w:val="28"/>
          <w:u w:val="single"/>
        </w:rPr>
        <w:t xml:space="preserve"> – 1 szt.</w:t>
      </w:r>
    </w:p>
    <w:p w14:paraId="12A91E93" w14:textId="77777777" w:rsidR="00F1193C" w:rsidRPr="009E2155" w:rsidRDefault="00F1193C" w:rsidP="00C10C2C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D06A080" w14:textId="77777777" w:rsidR="008636E6" w:rsidRPr="00CB5517" w:rsidRDefault="008636E6" w:rsidP="008636E6">
      <w:pPr>
        <w:spacing w:line="360" w:lineRule="auto"/>
        <w:rPr>
          <w:rFonts w:asciiTheme="minorHAnsi" w:hAnsiTheme="minorHAnsi" w:cstheme="minorHAnsi"/>
          <w:u w:val="single"/>
        </w:rPr>
      </w:pPr>
      <w:r w:rsidRPr="00CB5517">
        <w:rPr>
          <w:rFonts w:asciiTheme="minorHAnsi" w:hAnsiTheme="minorHAnsi" w:cstheme="minorHAnsi"/>
          <w:b/>
          <w:u w:val="single"/>
        </w:rPr>
        <w:t>UWAGA!</w:t>
      </w:r>
      <w:r w:rsidRPr="00CB5517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02484A10" w14:textId="77777777" w:rsidR="008636E6" w:rsidRPr="00CB5517" w:rsidRDefault="008636E6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2A4DE928" w14:textId="77777777" w:rsidR="00C10C2C" w:rsidRPr="00CB5517" w:rsidRDefault="00C10C2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CB5517">
        <w:rPr>
          <w:rFonts w:asciiTheme="minorHAnsi" w:hAnsiTheme="minorHAnsi" w:cstheme="minorHAnsi"/>
          <w:b/>
        </w:rPr>
        <w:t>Nazwa i adres Wykonawcy: ………………………………………………………………………………………………….</w:t>
      </w:r>
    </w:p>
    <w:p w14:paraId="09F676DC" w14:textId="77777777" w:rsidR="00C10C2C" w:rsidRPr="00CB5517" w:rsidRDefault="00C10C2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CB5517">
        <w:rPr>
          <w:rFonts w:asciiTheme="minorHAnsi" w:hAnsiTheme="minorHAnsi" w:cstheme="minorHAnsi"/>
          <w:b/>
        </w:rPr>
        <w:t>Typ/Model/Numer katalogowy</w:t>
      </w:r>
      <w:r w:rsidRPr="00CB5517">
        <w:rPr>
          <w:rFonts w:asciiTheme="minorHAnsi" w:eastAsia="SimSun" w:hAnsiTheme="minorHAnsi" w:cstheme="minorHAnsi"/>
          <w:b/>
          <w:bCs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4F3A7970" w14:textId="77777777" w:rsidR="00C10C2C" w:rsidRPr="00CB5517" w:rsidRDefault="00C10C2C" w:rsidP="00C10C2C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CB5517">
        <w:rPr>
          <w:rFonts w:asciiTheme="minorHAnsi" w:eastAsia="SimSun" w:hAnsiTheme="minorHAnsi" w:cstheme="minorHAnsi"/>
          <w:b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11519B47" w14:textId="77777777" w:rsidR="00C10C2C" w:rsidRPr="00CB5517" w:rsidRDefault="00C10C2C" w:rsidP="00C10C2C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CB5517">
        <w:rPr>
          <w:rFonts w:asciiTheme="minorHAnsi" w:eastAsia="SimSun" w:hAnsiTheme="minorHAnsi" w:cstheme="minorHAnsi"/>
          <w:b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02BEA141" w14:textId="317298B5" w:rsidR="005D1CA6" w:rsidRPr="00CB5517" w:rsidRDefault="00C10C2C" w:rsidP="002D5CBE">
      <w:pPr>
        <w:spacing w:line="360" w:lineRule="auto"/>
        <w:rPr>
          <w:rFonts w:asciiTheme="minorHAnsi" w:eastAsia="SimSun" w:hAnsiTheme="minorHAnsi" w:cstheme="minorHAnsi"/>
          <w:b/>
          <w:kern w:val="18"/>
          <w:lang w:eastAsia="hi-IN" w:bidi="hi-IN"/>
        </w:rPr>
      </w:pPr>
      <w:r w:rsidRPr="00CB5517">
        <w:rPr>
          <w:rFonts w:asciiTheme="minorHAnsi" w:eastAsia="SimSun" w:hAnsiTheme="minorHAnsi" w:cstheme="minorHAnsi"/>
          <w:b/>
          <w:kern w:val="18"/>
          <w:lang w:eastAsia="hi-IN" w:bidi="hi-IN"/>
        </w:rPr>
        <w:t xml:space="preserve">Rok produkcji: </w:t>
      </w:r>
      <w:r w:rsidR="00CB5517" w:rsidRPr="00CB5517">
        <w:rPr>
          <w:rFonts w:asciiTheme="minorHAnsi" w:eastAsia="SimSun" w:hAnsiTheme="minorHAnsi" w:cstheme="minorHAnsi"/>
          <w:b/>
          <w:kern w:val="18"/>
          <w:lang w:eastAsia="hi-IN" w:bidi="hi-IN"/>
        </w:rPr>
        <w:t xml:space="preserve">IV kwartał </w:t>
      </w:r>
      <w:r w:rsidRPr="00CB5517">
        <w:rPr>
          <w:rFonts w:asciiTheme="minorHAnsi" w:eastAsia="SimSun" w:hAnsiTheme="minorHAnsi" w:cstheme="minorHAnsi"/>
          <w:b/>
          <w:kern w:val="18"/>
          <w:lang w:eastAsia="hi-IN" w:bidi="hi-IN"/>
        </w:rPr>
        <w:t>2022</w:t>
      </w:r>
      <w:r w:rsidR="00CB5517" w:rsidRPr="00CB5517">
        <w:rPr>
          <w:rFonts w:asciiTheme="minorHAnsi" w:eastAsia="SimSun" w:hAnsiTheme="minorHAnsi" w:cstheme="minorHAnsi"/>
          <w:b/>
          <w:kern w:val="18"/>
          <w:lang w:eastAsia="hi-IN" w:bidi="hi-IN"/>
        </w:rPr>
        <w:t>/I kwartał 2023</w:t>
      </w:r>
    </w:p>
    <w:p w14:paraId="663CDF67" w14:textId="77777777" w:rsidR="002D5CBE" w:rsidRPr="009E2155" w:rsidRDefault="002D5CBE" w:rsidP="002D5CBE">
      <w:pPr>
        <w:spacing w:line="360" w:lineRule="auto"/>
        <w:rPr>
          <w:rFonts w:asciiTheme="minorHAnsi" w:eastAsia="SimSun" w:hAnsiTheme="minorHAnsi" w:cstheme="minorHAnsi"/>
          <w:b/>
          <w:color w:val="FF0000"/>
          <w:kern w:val="18"/>
          <w:lang w:eastAsia="hi-IN" w:bidi="hi-IN"/>
        </w:rPr>
      </w:pPr>
    </w:p>
    <w:p w14:paraId="3D8A0896" w14:textId="6CDE7EB4" w:rsidR="0015127C" w:rsidRPr="00CB5517" w:rsidRDefault="0015127C" w:rsidP="0015127C">
      <w:pPr>
        <w:pStyle w:val="Akapitzlist"/>
        <w:numPr>
          <w:ilvl w:val="0"/>
          <w:numId w:val="2"/>
        </w:numPr>
        <w:spacing w:line="360" w:lineRule="auto"/>
        <w:ind w:left="284" w:hanging="142"/>
        <w:rPr>
          <w:rFonts w:asciiTheme="minorHAnsi" w:hAnsiTheme="minorHAnsi" w:cstheme="minorHAnsi"/>
          <w:b/>
          <w:bCs/>
          <w:sz w:val="28"/>
        </w:rPr>
      </w:pPr>
      <w:r w:rsidRPr="00CB5517">
        <w:rPr>
          <w:rFonts w:asciiTheme="minorHAnsi" w:hAnsiTheme="minorHAnsi" w:cstheme="minorHAnsi"/>
          <w:b/>
          <w:bCs/>
          <w:sz w:val="28"/>
        </w:rPr>
        <w:t>WYMAGANIA TECHNICZNE, UŻYTKOWE I FUNKCJONALNE</w:t>
      </w:r>
    </w:p>
    <w:p w14:paraId="2EAFB2DB" w14:textId="77777777" w:rsidR="00B37A75" w:rsidRPr="009E2155" w:rsidRDefault="00B37A75" w:rsidP="00B37A75">
      <w:pPr>
        <w:spacing w:line="360" w:lineRule="auto"/>
        <w:ind w:left="142"/>
        <w:rPr>
          <w:rFonts w:asciiTheme="minorHAnsi" w:hAnsiTheme="minorHAnsi" w:cstheme="minorHAnsi"/>
          <w:b/>
          <w:bCs/>
          <w:color w:val="FF0000"/>
          <w:sz w:val="28"/>
        </w:rPr>
      </w:pPr>
    </w:p>
    <w:p w14:paraId="3DDFFC13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Urządzenie w pełni automatyczne.</w:t>
      </w:r>
    </w:p>
    <w:p w14:paraId="54D628DD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 xml:space="preserve">Ilość dostępnych </w:t>
      </w:r>
      <w:proofErr w:type="spellStart"/>
      <w:r w:rsidRPr="000A47F0">
        <w:rPr>
          <w:bCs/>
          <w:color w:val="auto"/>
          <w:sz w:val="24"/>
          <w:szCs w:val="24"/>
        </w:rPr>
        <w:t>biomarkerów</w:t>
      </w:r>
      <w:proofErr w:type="spellEnd"/>
      <w:r w:rsidRPr="000A47F0">
        <w:rPr>
          <w:bCs/>
          <w:color w:val="auto"/>
          <w:sz w:val="24"/>
          <w:szCs w:val="24"/>
        </w:rPr>
        <w:t xml:space="preserve"> - min. 80.</w:t>
      </w:r>
    </w:p>
    <w:p w14:paraId="36EA84D8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Możliwość tworzenia własnych ("</w:t>
      </w:r>
      <w:proofErr w:type="spellStart"/>
      <w:r w:rsidRPr="000A47F0">
        <w:rPr>
          <w:bCs/>
          <w:color w:val="auto"/>
          <w:sz w:val="24"/>
          <w:szCs w:val="24"/>
        </w:rPr>
        <w:t>home</w:t>
      </w:r>
      <w:proofErr w:type="spellEnd"/>
      <w:r w:rsidRPr="000A47F0">
        <w:rPr>
          <w:bCs/>
          <w:color w:val="auto"/>
          <w:sz w:val="24"/>
          <w:szCs w:val="24"/>
        </w:rPr>
        <w:t>-brew") zestawów odczynnikowych do walidacji przez producenta.</w:t>
      </w:r>
    </w:p>
    <w:p w14:paraId="5DF7352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 xml:space="preserve">Dostępne do oznaczenia na urządzeniu </w:t>
      </w:r>
      <w:proofErr w:type="spellStart"/>
      <w:r w:rsidRPr="000A47F0">
        <w:rPr>
          <w:bCs/>
          <w:color w:val="auto"/>
          <w:sz w:val="24"/>
          <w:szCs w:val="24"/>
        </w:rPr>
        <w:t>biomarkery</w:t>
      </w:r>
      <w:proofErr w:type="spellEnd"/>
      <w:r w:rsidRPr="000A47F0">
        <w:rPr>
          <w:bCs/>
          <w:color w:val="auto"/>
          <w:sz w:val="24"/>
          <w:szCs w:val="24"/>
        </w:rPr>
        <w:t xml:space="preserve"> z obszaru:</w:t>
      </w:r>
    </w:p>
    <w:p w14:paraId="6FBED51C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  <w:lang w:val="en-US"/>
        </w:rPr>
      </w:pPr>
      <w:proofErr w:type="spellStart"/>
      <w:r w:rsidRPr="000A47F0">
        <w:rPr>
          <w:bCs/>
          <w:color w:val="auto"/>
          <w:sz w:val="24"/>
          <w:szCs w:val="24"/>
          <w:lang w:val="en-US"/>
        </w:rPr>
        <w:t>neurologii</w:t>
      </w:r>
      <w:proofErr w:type="spellEnd"/>
      <w:r w:rsidRPr="000A47F0">
        <w:rPr>
          <w:bCs/>
          <w:color w:val="auto"/>
          <w:sz w:val="24"/>
          <w:szCs w:val="24"/>
          <w:lang w:val="en-US"/>
        </w:rPr>
        <w:t xml:space="preserve"> - min. amyloid beta 1-40, amyloid beta 1-42, total Tau, phTau181, </w:t>
      </w:r>
      <w:proofErr w:type="spellStart"/>
      <w:r w:rsidRPr="000A47F0">
        <w:rPr>
          <w:bCs/>
          <w:color w:val="auto"/>
          <w:sz w:val="24"/>
          <w:szCs w:val="24"/>
          <w:lang w:val="en-US"/>
        </w:rPr>
        <w:t>NfL</w:t>
      </w:r>
      <w:proofErr w:type="spellEnd"/>
      <w:r w:rsidRPr="000A47F0">
        <w:rPr>
          <w:bCs/>
          <w:color w:val="auto"/>
          <w:sz w:val="24"/>
          <w:szCs w:val="24"/>
          <w:lang w:val="en-US"/>
        </w:rPr>
        <w:t>, GFAP, UCHL-1</w:t>
      </w:r>
    </w:p>
    <w:p w14:paraId="07027901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onkologii</w:t>
      </w:r>
    </w:p>
    <w:p w14:paraId="04E8C92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kardiologii</w:t>
      </w:r>
    </w:p>
    <w:p w14:paraId="7179699A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lastRenderedPageBreak/>
        <w:t>chorób zakaźnych</w:t>
      </w:r>
    </w:p>
    <w:p w14:paraId="59D53EFE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procesów zapalnych</w:t>
      </w:r>
    </w:p>
    <w:p w14:paraId="64DE6E7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Mała objętość próbki materiału biologicznego niezbędna do wykonania oznaczeń, nie więcej niż 100 µl.</w:t>
      </w:r>
    </w:p>
    <w:p w14:paraId="44409D0D" w14:textId="0530BA23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C77857">
        <w:rPr>
          <w:bCs/>
          <w:color w:val="auto"/>
          <w:sz w:val="24"/>
          <w:szCs w:val="24"/>
        </w:rPr>
        <w:t xml:space="preserve">Oznaczanie </w:t>
      </w:r>
      <w:proofErr w:type="spellStart"/>
      <w:r w:rsidRPr="00C77857">
        <w:rPr>
          <w:bCs/>
          <w:color w:val="auto"/>
          <w:sz w:val="24"/>
          <w:szCs w:val="24"/>
        </w:rPr>
        <w:t>biomarkerów</w:t>
      </w:r>
      <w:proofErr w:type="spellEnd"/>
      <w:r w:rsidRPr="00C77857">
        <w:rPr>
          <w:bCs/>
          <w:color w:val="auto"/>
          <w:sz w:val="24"/>
          <w:szCs w:val="24"/>
        </w:rPr>
        <w:t xml:space="preserve"> w technologii </w:t>
      </w:r>
      <w:r w:rsidR="00C77857" w:rsidRPr="00C77857">
        <w:rPr>
          <w:bCs/>
          <w:color w:val="auto"/>
          <w:sz w:val="24"/>
          <w:szCs w:val="24"/>
        </w:rPr>
        <w:t xml:space="preserve">typu </w:t>
      </w:r>
      <w:proofErr w:type="spellStart"/>
      <w:r w:rsidRPr="00C77857">
        <w:rPr>
          <w:bCs/>
          <w:color w:val="auto"/>
          <w:sz w:val="24"/>
          <w:szCs w:val="24"/>
        </w:rPr>
        <w:t>Simoa</w:t>
      </w:r>
      <w:proofErr w:type="spellEnd"/>
      <w:r w:rsidR="00C77857">
        <w:rPr>
          <w:bCs/>
          <w:color w:val="auto"/>
          <w:sz w:val="24"/>
          <w:szCs w:val="24"/>
        </w:rPr>
        <w:t xml:space="preserve"> lub równoważnej</w:t>
      </w:r>
      <w:r w:rsidRPr="000A47F0">
        <w:rPr>
          <w:bCs/>
          <w:color w:val="auto"/>
          <w:sz w:val="24"/>
          <w:szCs w:val="24"/>
        </w:rPr>
        <w:t>.</w:t>
      </w:r>
    </w:p>
    <w:p w14:paraId="7DD5E30C" w14:textId="5A2D56E9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C</w:t>
      </w:r>
      <w:r w:rsidR="00994EC8">
        <w:rPr>
          <w:bCs/>
          <w:color w:val="auto"/>
          <w:sz w:val="24"/>
          <w:szCs w:val="24"/>
        </w:rPr>
        <w:t xml:space="preserve">zas analizy płytki 96-dołkowej nie dłuższy niż </w:t>
      </w:r>
      <w:r w:rsidRPr="000A47F0">
        <w:rPr>
          <w:bCs/>
          <w:color w:val="auto"/>
          <w:sz w:val="24"/>
          <w:szCs w:val="24"/>
        </w:rPr>
        <w:t>2,5h.</w:t>
      </w:r>
    </w:p>
    <w:p w14:paraId="11742FB5" w14:textId="4B9DB024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Gotowość do pracy od włączen</w:t>
      </w:r>
      <w:r w:rsidR="00281F6E">
        <w:rPr>
          <w:bCs/>
          <w:color w:val="auto"/>
          <w:sz w:val="24"/>
          <w:szCs w:val="24"/>
        </w:rPr>
        <w:t>ia urządzenia (start-</w:t>
      </w:r>
      <w:proofErr w:type="spellStart"/>
      <w:r w:rsidR="00281F6E">
        <w:rPr>
          <w:bCs/>
          <w:color w:val="auto"/>
          <w:sz w:val="24"/>
          <w:szCs w:val="24"/>
        </w:rPr>
        <w:t>up</w:t>
      </w:r>
      <w:proofErr w:type="spellEnd"/>
      <w:r w:rsidR="00281F6E">
        <w:rPr>
          <w:bCs/>
          <w:color w:val="auto"/>
          <w:sz w:val="24"/>
          <w:szCs w:val="24"/>
        </w:rPr>
        <w:t>) w czasie nie dłuższym niż</w:t>
      </w:r>
      <w:r w:rsidRPr="000A47F0">
        <w:rPr>
          <w:bCs/>
          <w:color w:val="auto"/>
          <w:sz w:val="24"/>
          <w:szCs w:val="24"/>
        </w:rPr>
        <w:t xml:space="preserve"> 20 minut.</w:t>
      </w:r>
    </w:p>
    <w:p w14:paraId="3156FF68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Skala dynamiczna min. 4log.</w:t>
      </w:r>
    </w:p>
    <w:p w14:paraId="71910BA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Maksymalne wymiary - 140 x 65 x 165 cm (szer. x głęb. x wys.).</w:t>
      </w:r>
    </w:p>
    <w:p w14:paraId="6478DB75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Analizy 1,2 lub 3 etapowe z różnymi czasami inkubacji i ilością płukań.</w:t>
      </w:r>
    </w:p>
    <w:p w14:paraId="0B8816F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Możliwość oznaczania wielu różnego typu próbek - minimum z:</w:t>
      </w:r>
    </w:p>
    <w:p w14:paraId="7EE58DB7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krwi</w:t>
      </w:r>
    </w:p>
    <w:p w14:paraId="477AA815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osocza</w:t>
      </w:r>
    </w:p>
    <w:p w14:paraId="478EF82F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moczu</w:t>
      </w:r>
    </w:p>
    <w:p w14:paraId="52D3F2A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potu</w:t>
      </w:r>
    </w:p>
    <w:p w14:paraId="2810A066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1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>płynu mózgowo-rdzeniowego</w:t>
      </w:r>
    </w:p>
    <w:p w14:paraId="20E63795" w14:textId="77777777" w:rsidR="000A47F0" w:rsidRPr="000A47F0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b/>
          <w:bCs/>
          <w:color w:val="auto"/>
          <w:sz w:val="24"/>
          <w:szCs w:val="24"/>
        </w:rPr>
      </w:pPr>
      <w:r w:rsidRPr="000A47F0">
        <w:rPr>
          <w:bCs/>
          <w:color w:val="auto"/>
          <w:sz w:val="24"/>
          <w:szCs w:val="24"/>
        </w:rPr>
        <w:t xml:space="preserve">Możliwość oznaczenia stężeń </w:t>
      </w:r>
      <w:proofErr w:type="spellStart"/>
      <w:r w:rsidRPr="000A47F0">
        <w:rPr>
          <w:bCs/>
          <w:color w:val="auto"/>
          <w:sz w:val="24"/>
          <w:szCs w:val="24"/>
        </w:rPr>
        <w:t>biomarkerów</w:t>
      </w:r>
      <w:proofErr w:type="spellEnd"/>
      <w:r w:rsidRPr="000A47F0">
        <w:rPr>
          <w:bCs/>
          <w:color w:val="auto"/>
          <w:sz w:val="24"/>
          <w:szCs w:val="24"/>
        </w:rPr>
        <w:t xml:space="preserve"> na poziomie </w:t>
      </w:r>
      <w:proofErr w:type="spellStart"/>
      <w:r w:rsidRPr="000A47F0">
        <w:rPr>
          <w:bCs/>
          <w:color w:val="auto"/>
          <w:sz w:val="24"/>
          <w:szCs w:val="24"/>
        </w:rPr>
        <w:t>fg</w:t>
      </w:r>
      <w:proofErr w:type="spellEnd"/>
      <w:r w:rsidRPr="000A47F0">
        <w:rPr>
          <w:bCs/>
          <w:color w:val="auto"/>
          <w:sz w:val="24"/>
          <w:szCs w:val="24"/>
        </w:rPr>
        <w:t>/ml.</w:t>
      </w:r>
    </w:p>
    <w:p w14:paraId="5CF336AC" w14:textId="2EC58119" w:rsidR="0026148E" w:rsidRDefault="000A47F0" w:rsidP="000A47F0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color w:val="auto"/>
          <w:sz w:val="24"/>
          <w:szCs w:val="24"/>
        </w:rPr>
      </w:pPr>
      <w:r w:rsidRPr="000A47F0">
        <w:rPr>
          <w:color w:val="auto"/>
          <w:sz w:val="24"/>
          <w:szCs w:val="24"/>
        </w:rPr>
        <w:t>Wysoka precyzja oznaczeń (CV&lt;10%).</w:t>
      </w:r>
    </w:p>
    <w:p w14:paraId="2FF3DE2F" w14:textId="77777777" w:rsidR="00C77857" w:rsidRDefault="00C77857" w:rsidP="00C77857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color w:val="auto"/>
        </w:rPr>
      </w:pPr>
      <w:r w:rsidRPr="00596790">
        <w:rPr>
          <w:color w:val="auto"/>
        </w:rPr>
        <w:t xml:space="preserve">W zestawie UPS zapewniający potrzymanie </w:t>
      </w:r>
      <w:r>
        <w:rPr>
          <w:color w:val="auto"/>
        </w:rPr>
        <w:t xml:space="preserve">zasilanie platformy </w:t>
      </w:r>
      <w:r w:rsidRPr="00596790">
        <w:rPr>
          <w:color w:val="auto"/>
        </w:rPr>
        <w:t xml:space="preserve">analizy profili </w:t>
      </w:r>
      <w:proofErr w:type="spellStart"/>
      <w:r w:rsidRPr="00596790">
        <w:rPr>
          <w:color w:val="auto"/>
        </w:rPr>
        <w:t>proteomicznych</w:t>
      </w:r>
      <w:proofErr w:type="spellEnd"/>
      <w:r>
        <w:rPr>
          <w:color w:val="auto"/>
        </w:rPr>
        <w:t xml:space="preserve"> oraz podłączanych do niej urządzeń peryferyjnych</w:t>
      </w:r>
      <w:r w:rsidRPr="00596790">
        <w:rPr>
          <w:color w:val="auto"/>
        </w:rPr>
        <w:t xml:space="preserve"> przez czas min. 2,5 h</w:t>
      </w:r>
    </w:p>
    <w:p w14:paraId="399F7EED" w14:textId="4163DA2C" w:rsidR="00C77857" w:rsidRDefault="00C77857" w:rsidP="00C77857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color w:val="auto"/>
        </w:rPr>
      </w:pPr>
      <w:r>
        <w:rPr>
          <w:color w:val="auto"/>
        </w:rPr>
        <w:t xml:space="preserve">W zestawie </w:t>
      </w:r>
      <w:r w:rsidRPr="00596790">
        <w:rPr>
          <w:color w:val="auto"/>
        </w:rPr>
        <w:t>drukarka do wydruku wyników badań</w:t>
      </w:r>
      <w:r>
        <w:rPr>
          <w:color w:val="auto"/>
        </w:rPr>
        <w:t>.</w:t>
      </w:r>
    </w:p>
    <w:p w14:paraId="2EB59789" w14:textId="654448CB" w:rsidR="00647072" w:rsidRDefault="00647072" w:rsidP="00647072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color w:val="auto"/>
        </w:rPr>
      </w:pPr>
      <w:r w:rsidRPr="00D94A1A">
        <w:rPr>
          <w:color w:val="auto"/>
        </w:rPr>
        <w:t xml:space="preserve">W zestawie </w:t>
      </w:r>
      <w:r w:rsidR="00D94A1A" w:rsidRPr="00D94A1A">
        <w:rPr>
          <w:color w:val="auto"/>
        </w:rPr>
        <w:t>wąż</w:t>
      </w:r>
      <w:r w:rsidRPr="00D94A1A">
        <w:rPr>
          <w:color w:val="auto"/>
        </w:rPr>
        <w:t xml:space="preserve"> odpływowy o długości min. 12 metrów. Wykonawca podłączy</w:t>
      </w:r>
      <w:r w:rsidR="00D94A1A" w:rsidRPr="00D94A1A">
        <w:rPr>
          <w:color w:val="auto"/>
        </w:rPr>
        <w:t xml:space="preserve"> aparaturę</w:t>
      </w:r>
      <w:r w:rsidRPr="00D94A1A">
        <w:rPr>
          <w:color w:val="auto"/>
        </w:rPr>
        <w:t xml:space="preserve"> stosując dostarczony trójnik do istniejącej </w:t>
      </w:r>
      <w:r w:rsidR="00D94A1A" w:rsidRPr="00D94A1A">
        <w:rPr>
          <w:color w:val="auto"/>
        </w:rPr>
        <w:t>instalacji</w:t>
      </w:r>
      <w:r w:rsidRPr="00D94A1A">
        <w:rPr>
          <w:color w:val="auto"/>
        </w:rPr>
        <w:t xml:space="preserve"> odpływowej </w:t>
      </w:r>
      <w:r w:rsidR="00D94A1A" w:rsidRPr="00D94A1A">
        <w:rPr>
          <w:color w:val="auto"/>
        </w:rPr>
        <w:t xml:space="preserve">(zlewozmywak z syfonem) </w:t>
      </w:r>
      <w:r w:rsidRPr="00D94A1A">
        <w:rPr>
          <w:color w:val="auto"/>
        </w:rPr>
        <w:t xml:space="preserve">znajdującej się w pomieszczeniu. </w:t>
      </w:r>
    </w:p>
    <w:p w14:paraId="07A9935A" w14:textId="3F17DCFB" w:rsidR="00D94A1A" w:rsidRPr="00D94A1A" w:rsidRDefault="00D94A1A" w:rsidP="00D94A1A">
      <w:pPr>
        <w:pStyle w:val="Nagwek2"/>
        <w:keepNext w:val="0"/>
        <w:keepLines w:val="0"/>
        <w:widowControl w:val="0"/>
        <w:numPr>
          <w:ilvl w:val="0"/>
          <w:numId w:val="44"/>
        </w:numPr>
        <w:tabs>
          <w:tab w:val="right" w:leader="dot" w:pos="9639"/>
        </w:tabs>
        <w:autoSpaceDE w:val="0"/>
        <w:autoSpaceDN w:val="0"/>
        <w:spacing w:before="0" w:line="360" w:lineRule="auto"/>
        <w:ind w:right="352"/>
        <w:rPr>
          <w:color w:val="auto"/>
        </w:rPr>
      </w:pPr>
      <w:r w:rsidRPr="00D94A1A">
        <w:rPr>
          <w:color w:val="auto"/>
        </w:rPr>
        <w:t>W zestawie węże</w:t>
      </w:r>
      <w:r w:rsidR="00612EBA">
        <w:rPr>
          <w:color w:val="auto"/>
        </w:rPr>
        <w:t>:</w:t>
      </w:r>
      <w:r w:rsidRPr="00D94A1A">
        <w:rPr>
          <w:color w:val="auto"/>
        </w:rPr>
        <w:t xml:space="preserve"> do pobierania wody destylowanej oraz płynu osłonowego</w:t>
      </w:r>
      <w:r w:rsidR="00612EBA">
        <w:rPr>
          <w:color w:val="auto"/>
        </w:rPr>
        <w:t>.</w:t>
      </w:r>
    </w:p>
    <w:p w14:paraId="69F65759" w14:textId="77777777" w:rsidR="00C77857" w:rsidRPr="00C77857" w:rsidRDefault="00C77857" w:rsidP="00C77857"/>
    <w:p w14:paraId="0C24C27E" w14:textId="77777777" w:rsidR="004A4AB1" w:rsidRPr="009E2155" w:rsidRDefault="004A4AB1" w:rsidP="004A4A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  <w:lang w:eastAsia="en-US"/>
        </w:rPr>
      </w:pPr>
    </w:p>
    <w:p w14:paraId="687E2B03" w14:textId="77777777" w:rsidR="0015127C" w:rsidRPr="00342C9E" w:rsidRDefault="0015127C" w:rsidP="00D34D2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8"/>
        </w:rPr>
      </w:pPr>
      <w:r w:rsidRPr="00342C9E">
        <w:rPr>
          <w:rFonts w:asciiTheme="minorHAnsi" w:hAnsiTheme="minorHAnsi" w:cstheme="minorHAnsi"/>
          <w:b/>
          <w:bCs/>
          <w:sz w:val="28"/>
        </w:rPr>
        <w:t>WYMAGANIA OGÓLNE</w:t>
      </w:r>
    </w:p>
    <w:p w14:paraId="4B450195" w14:textId="77777777" w:rsidR="0015127C" w:rsidRPr="009E2155" w:rsidRDefault="0015127C" w:rsidP="0015127C">
      <w:pPr>
        <w:spacing w:line="360" w:lineRule="auto"/>
        <w:rPr>
          <w:rFonts w:asciiTheme="minorHAnsi" w:hAnsiTheme="minorHAnsi" w:cstheme="minorHAnsi"/>
          <w:bCs/>
          <w:color w:val="FF0000"/>
        </w:rPr>
      </w:pPr>
    </w:p>
    <w:p w14:paraId="364A5F26" w14:textId="77777777" w:rsidR="00342C9E" w:rsidRPr="00894CDA" w:rsidRDefault="00342C9E" w:rsidP="00342C9E">
      <w:pPr>
        <w:pStyle w:val="Akapitzlist"/>
        <w:widowControl w:val="0"/>
        <w:numPr>
          <w:ilvl w:val="1"/>
          <w:numId w:val="45"/>
        </w:numPr>
        <w:tabs>
          <w:tab w:val="right" w:leader="dot" w:pos="9639"/>
        </w:tabs>
        <w:autoSpaceDE w:val="0"/>
        <w:autoSpaceDN w:val="0"/>
        <w:spacing w:line="360" w:lineRule="auto"/>
        <w:ind w:left="851" w:right="352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lastRenderedPageBreak/>
        <w:t>Przedmiot zamówienia fabrycznie nowy, nie powystawowy, produkowany seryjnie,</w:t>
      </w:r>
    </w:p>
    <w:p w14:paraId="5E31146A" w14:textId="77777777" w:rsidR="00342C9E" w:rsidRPr="00894CDA" w:rsidRDefault="00342C9E" w:rsidP="00342C9E">
      <w:pPr>
        <w:pStyle w:val="Akapitzlist"/>
        <w:widowControl w:val="0"/>
        <w:numPr>
          <w:ilvl w:val="1"/>
          <w:numId w:val="45"/>
        </w:numPr>
        <w:tabs>
          <w:tab w:val="right" w:leader="dot" w:pos="9639"/>
        </w:tabs>
        <w:autoSpaceDE w:val="0"/>
        <w:autoSpaceDN w:val="0"/>
        <w:spacing w:line="360" w:lineRule="auto"/>
        <w:ind w:left="851" w:right="352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1BE90EA9" w14:textId="77777777" w:rsidR="00342C9E" w:rsidRPr="00894CDA" w:rsidRDefault="00342C9E" w:rsidP="00342C9E">
      <w:pPr>
        <w:pStyle w:val="Akapitzlist"/>
        <w:widowControl w:val="0"/>
        <w:numPr>
          <w:ilvl w:val="1"/>
          <w:numId w:val="45"/>
        </w:numPr>
        <w:tabs>
          <w:tab w:val="right" w:leader="dot" w:pos="9639"/>
        </w:tabs>
        <w:autoSpaceDE w:val="0"/>
        <w:autoSpaceDN w:val="0"/>
        <w:spacing w:line="360" w:lineRule="auto"/>
        <w:ind w:left="851" w:right="352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6E42F4D" w14:textId="77777777" w:rsidR="00342C9E" w:rsidRPr="00894CDA" w:rsidRDefault="00342C9E" w:rsidP="00342C9E">
      <w:pPr>
        <w:pStyle w:val="Akapitzlist"/>
        <w:widowControl w:val="0"/>
        <w:numPr>
          <w:ilvl w:val="1"/>
          <w:numId w:val="45"/>
        </w:numPr>
        <w:tabs>
          <w:tab w:val="right" w:leader="dot" w:pos="9639"/>
        </w:tabs>
        <w:autoSpaceDE w:val="0"/>
        <w:autoSpaceDN w:val="0"/>
        <w:spacing w:line="360" w:lineRule="auto"/>
        <w:ind w:left="851" w:right="352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Wszelkie oprogramowanie komputerowe wchodzące w skład przedmiotu zamówienia musi być w języku polskim i/lub języku angielskim:</w:t>
      </w:r>
    </w:p>
    <w:p w14:paraId="0AF788DF" w14:textId="77777777" w:rsidR="00342C9E" w:rsidRPr="00894CDA" w:rsidRDefault="00342C9E" w:rsidP="00342C9E">
      <w:pPr>
        <w:pStyle w:val="Akapitzlist"/>
        <w:widowControl w:val="0"/>
        <w:numPr>
          <w:ilvl w:val="2"/>
          <w:numId w:val="45"/>
        </w:numPr>
        <w:autoSpaceDE w:val="0"/>
        <w:autoSpaceDN w:val="0"/>
        <w:spacing w:line="360" w:lineRule="auto"/>
        <w:ind w:left="1276" w:right="352" w:hanging="430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554A9C11" w14:textId="77777777" w:rsidR="00342C9E" w:rsidRPr="00894CDA" w:rsidRDefault="00342C9E" w:rsidP="00342C9E">
      <w:pPr>
        <w:pStyle w:val="Akapitzlist"/>
        <w:widowControl w:val="0"/>
        <w:numPr>
          <w:ilvl w:val="2"/>
          <w:numId w:val="45"/>
        </w:numPr>
        <w:autoSpaceDE w:val="0"/>
        <w:autoSpaceDN w:val="0"/>
        <w:spacing w:line="360" w:lineRule="auto"/>
        <w:ind w:left="1276" w:right="352" w:hanging="430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2A5215D6" w14:textId="77777777" w:rsidR="00342C9E" w:rsidRPr="00894CDA" w:rsidRDefault="00342C9E" w:rsidP="00342C9E">
      <w:pPr>
        <w:pStyle w:val="Akapitzlist"/>
        <w:widowControl w:val="0"/>
        <w:numPr>
          <w:ilvl w:val="2"/>
          <w:numId w:val="45"/>
        </w:numPr>
        <w:autoSpaceDE w:val="0"/>
        <w:autoSpaceDN w:val="0"/>
        <w:spacing w:line="360" w:lineRule="auto"/>
        <w:ind w:left="1276" w:right="352" w:hanging="430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A1C8E88" w14:textId="77777777" w:rsidR="00342C9E" w:rsidRPr="00894CDA" w:rsidRDefault="00342C9E" w:rsidP="00342C9E">
      <w:pPr>
        <w:pStyle w:val="Akapitzlist"/>
        <w:widowControl w:val="0"/>
        <w:numPr>
          <w:ilvl w:val="0"/>
          <w:numId w:val="46"/>
        </w:numPr>
        <w:autoSpaceDE w:val="0"/>
        <w:autoSpaceDN w:val="0"/>
        <w:snapToGrid w:val="0"/>
        <w:spacing w:line="360" w:lineRule="auto"/>
        <w:ind w:right="57"/>
        <w:contextualSpacing w:val="0"/>
        <w:jc w:val="both"/>
        <w:rPr>
          <w:rFonts w:asciiTheme="minorHAnsi" w:hAnsiTheme="minorHAnsi" w:cstheme="minorHAnsi"/>
          <w:bCs/>
          <w:color w:val="000000"/>
          <w:kern w:val="18"/>
          <w:lang w:eastAsia="hi-IN"/>
        </w:rPr>
      </w:pPr>
      <w:r w:rsidRPr="00894CDA">
        <w:rPr>
          <w:rFonts w:asciiTheme="minorHAnsi" w:eastAsia="Arial Unicode MS" w:hAnsiTheme="minorHAnsi" w:cstheme="minorHAnsi"/>
          <w:color w:val="000000"/>
        </w:rPr>
        <w:t>Materiały informacyjne (np. p</w:t>
      </w:r>
      <w:r w:rsidRPr="00894CDA">
        <w:rPr>
          <w:rFonts w:asciiTheme="minorHAnsi" w:hAnsiTheme="minorHAnsi" w:cstheme="minorHAnsi"/>
          <w:color w:val="000000"/>
        </w:rPr>
        <w:t xml:space="preserve">rospekty i/lub foldery i/lub inne dokumenty) </w:t>
      </w:r>
      <w:r w:rsidRPr="00894CDA">
        <w:rPr>
          <w:rFonts w:asciiTheme="minorHAnsi" w:eastAsia="Arial Unicode MS" w:hAnsiTheme="minorHAnsi" w:cstheme="minorHAnsi"/>
          <w:color w:val="000000"/>
        </w:rPr>
        <w:t xml:space="preserve">oferowanego sprzętu. </w:t>
      </w:r>
      <w:r w:rsidRPr="00894CDA">
        <w:rPr>
          <w:rFonts w:asciiTheme="minorHAnsi" w:eastAsia="Arial Unicode MS" w:hAnsiTheme="minorHAnsi" w:cstheme="minorHAnsi"/>
          <w:b/>
          <w:color w:val="000000"/>
        </w:rPr>
        <w:t xml:space="preserve">UWAGA: </w:t>
      </w:r>
      <w:r w:rsidRPr="00894CDA">
        <w:rPr>
          <w:rFonts w:asciiTheme="minorHAnsi" w:hAnsiTheme="minorHAnsi" w:cstheme="minorHAnsi"/>
          <w:color w:val="000000"/>
        </w:rPr>
        <w:t xml:space="preserve">Zamawiający </w:t>
      </w:r>
      <w:r w:rsidRPr="00894CDA">
        <w:rPr>
          <w:rFonts w:asciiTheme="minorHAnsi" w:hAnsiTheme="minorHAnsi" w:cstheme="minorHAnsi"/>
          <w:color w:val="000000"/>
          <w:u w:val="single"/>
        </w:rPr>
        <w:t>nie wymaga potwierdzenia</w:t>
      </w:r>
      <w:r w:rsidRPr="00894CDA">
        <w:rPr>
          <w:rFonts w:asciiTheme="minorHAnsi" w:hAnsiTheme="minorHAnsi" w:cstheme="minorHAnsi"/>
          <w:color w:val="000000"/>
        </w:rPr>
        <w:t xml:space="preserve"> w materiałach informacyjnych </w:t>
      </w:r>
      <w:r w:rsidRPr="00894CDA">
        <w:rPr>
          <w:rFonts w:asciiTheme="minorHAnsi" w:hAnsiTheme="minorHAnsi" w:cstheme="minorHAnsi"/>
          <w:color w:val="000000"/>
          <w:u w:val="single"/>
        </w:rPr>
        <w:t>wszystkich</w:t>
      </w:r>
      <w:r w:rsidRPr="00894CDA">
        <w:rPr>
          <w:rFonts w:asciiTheme="minorHAnsi" w:hAnsiTheme="minorHAnsi" w:cstheme="minorHAnsi"/>
          <w:color w:val="000000"/>
        </w:rPr>
        <w:t xml:space="preserve"> parametrów</w:t>
      </w:r>
      <w:r w:rsidRPr="00894CDA">
        <w:rPr>
          <w:rFonts w:asciiTheme="minorHAnsi" w:hAnsiTheme="minorHAnsi" w:cstheme="minorHAnsi"/>
          <w:b/>
          <w:color w:val="000000"/>
        </w:rPr>
        <w:t xml:space="preserve"> </w:t>
      </w:r>
      <w:r w:rsidRPr="00894CDA">
        <w:rPr>
          <w:rFonts w:asciiTheme="minorHAnsi" w:hAnsiTheme="minorHAnsi" w:cstheme="minorHAnsi"/>
          <w:color w:val="000000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</w:t>
      </w:r>
      <w:r w:rsidRPr="00894CDA">
        <w:rPr>
          <w:rFonts w:asciiTheme="minorHAnsi" w:hAnsiTheme="minorHAnsi" w:cstheme="minorHAnsi"/>
          <w:color w:val="000000"/>
        </w:rPr>
        <w:lastRenderedPageBreak/>
        <w:t xml:space="preserve">informacyjnych potwierdzających parametry techniczne, eksploatacyjne, jakościowe i funkcjonalne wymagane przez Zamawiającego w opisie przedmiotu zamówienia. Wskazane </w:t>
      </w:r>
      <w:r w:rsidRPr="00894CDA">
        <w:rPr>
          <w:rFonts w:asciiTheme="minorHAnsi" w:hAnsiTheme="minorHAnsi" w:cstheme="minorHAnsi"/>
          <w:bCs/>
          <w:color w:val="000000"/>
        </w:rPr>
        <w:t xml:space="preserve">jest oznaczenie załączonych dokumentów informacyjnych w celu właściwej identyfikacji przez Zamawiającego poszczególnych parametrów (numer z </w:t>
      </w:r>
      <w:r w:rsidRPr="00894CDA">
        <w:rPr>
          <w:rFonts w:asciiTheme="minorHAnsi" w:hAnsiTheme="minorHAnsi" w:cstheme="minorHAnsi"/>
          <w:color w:val="000000"/>
        </w:rPr>
        <w:t>oznaczeniem</w:t>
      </w:r>
      <w:r w:rsidRPr="00894CDA">
        <w:rPr>
          <w:rFonts w:asciiTheme="minorHAnsi" w:hAnsiTheme="minorHAnsi" w:cstheme="minorHAnsi"/>
          <w:bCs/>
          <w:color w:val="000000"/>
        </w:rPr>
        <w:t xml:space="preserve"> jakiego parametru/wyposażenia dotyczy). </w:t>
      </w:r>
      <w:r w:rsidRPr="00894CDA">
        <w:rPr>
          <w:rFonts w:asciiTheme="minorHAnsi" w:hAnsiTheme="minorHAnsi" w:cstheme="minorHAnsi"/>
          <w:bCs/>
          <w:color w:val="000000"/>
          <w:kern w:val="18"/>
          <w:lang w:eastAsia="hi-IN"/>
        </w:rPr>
        <w:t>Do dostawy (</w:t>
      </w:r>
      <w:r w:rsidRPr="00894CDA">
        <w:rPr>
          <w:rFonts w:asciiTheme="minorHAnsi" w:hAnsiTheme="minorHAnsi" w:cstheme="minorHAnsi"/>
          <w:color w:val="000000"/>
        </w:rPr>
        <w:t>wraz z urządzeniem)</w:t>
      </w:r>
      <w:r w:rsidRPr="00894CDA">
        <w:rPr>
          <w:rFonts w:asciiTheme="minorHAnsi" w:hAnsiTheme="minorHAnsi" w:cstheme="minorHAnsi"/>
          <w:bCs/>
          <w:color w:val="000000"/>
          <w:kern w:val="18"/>
          <w:lang w:eastAsia="hi-IN"/>
        </w:rPr>
        <w:t xml:space="preserve"> dostarczona i</w:t>
      </w:r>
      <w:r w:rsidRPr="00894CDA">
        <w:rPr>
          <w:rFonts w:asciiTheme="minorHAnsi" w:eastAsia="Arial Unicode MS" w:hAnsiTheme="minorHAnsi" w:cstheme="minorHAnsi"/>
          <w:color w:val="000000"/>
        </w:rPr>
        <w:t>nstrukcja stanowiskowa (dopuszcza   się instrukcję obsługi)</w:t>
      </w:r>
      <w:r w:rsidRPr="00894CDA">
        <w:rPr>
          <w:rFonts w:asciiTheme="minorHAnsi" w:hAnsiTheme="minorHAnsi" w:cstheme="minorHAnsi"/>
          <w:color w:val="000000"/>
        </w:rPr>
        <w:t xml:space="preserve"> w języku polskim</w:t>
      </w:r>
      <w:r w:rsidRPr="00894CDA">
        <w:rPr>
          <w:rFonts w:asciiTheme="minorHAnsi" w:hAnsiTheme="minorHAnsi" w:cstheme="minorHAnsi"/>
          <w:bCs/>
          <w:color w:val="000000"/>
          <w:kern w:val="18"/>
          <w:lang w:eastAsia="hi-IN"/>
        </w:rPr>
        <w:t xml:space="preserve"> w wersji papierowej i/lub w wersji elektronicznej (np. CD).</w:t>
      </w:r>
      <w:r w:rsidRPr="00894CDA">
        <w:rPr>
          <w:rFonts w:asciiTheme="minorHAnsi" w:hAnsiTheme="minorHAnsi" w:cstheme="minorHAnsi"/>
          <w:bCs/>
          <w:color w:val="FF0000"/>
          <w:kern w:val="18"/>
          <w:lang w:eastAsia="hi-IN"/>
        </w:rPr>
        <w:t xml:space="preserve">  </w:t>
      </w:r>
    </w:p>
    <w:p w14:paraId="02CF164B" w14:textId="77777777" w:rsidR="00342C9E" w:rsidRDefault="00342C9E" w:rsidP="00342C9E">
      <w:pPr>
        <w:spacing w:after="240" w:line="360" w:lineRule="auto"/>
        <w:ind w:right="332"/>
        <w:rPr>
          <w:rFonts w:asciiTheme="minorHAnsi" w:hAnsiTheme="minorHAnsi" w:cstheme="minorHAnsi"/>
        </w:rPr>
      </w:pPr>
    </w:p>
    <w:p w14:paraId="2494BE71" w14:textId="03CA4BEB" w:rsidR="00342C9E" w:rsidRPr="00894CDA" w:rsidRDefault="00342C9E" w:rsidP="00342C9E">
      <w:pPr>
        <w:spacing w:after="240" w:line="360" w:lineRule="auto"/>
        <w:ind w:right="332"/>
        <w:rPr>
          <w:rFonts w:asciiTheme="minorHAnsi" w:hAnsiTheme="minorHAnsi" w:cstheme="minorHAnsi"/>
        </w:rPr>
      </w:pPr>
      <w:r w:rsidRPr="00894CDA">
        <w:rPr>
          <w:rFonts w:asciiTheme="minorHAnsi" w:hAnsiTheme="minorHAnsi" w:cstheme="minorHAnsi"/>
        </w:rPr>
        <w:t xml:space="preserve">Oświadczam, że zaoferowany przez reprezentowanego przeze mnie Wykonawcę wskazany wyżej przedmiot zamówienia spełnia wymagania techniczne, eksploatacyjne, jakościowe </w:t>
      </w:r>
      <w:r w:rsidRPr="00894CDA">
        <w:rPr>
          <w:rFonts w:asciiTheme="minorHAnsi" w:hAnsiTheme="minorHAnsi" w:cstheme="minorHAnsi"/>
        </w:rPr>
        <w:br/>
        <w:t>i funkcjonalne przedstawione w powyższych tabelach, oraz wszystkie dotyczące go pozostałe wymagania wymienione w specyfikacji istotnych warunków zamówienia i w załącznikach do niej.</w:t>
      </w:r>
    </w:p>
    <w:p w14:paraId="190B15AA" w14:textId="795AB004" w:rsidR="00303344" w:rsidRPr="009E2155" w:rsidRDefault="00342C9E" w:rsidP="00342C9E">
      <w:pPr>
        <w:spacing w:line="360" w:lineRule="auto"/>
        <w:rPr>
          <w:rFonts w:asciiTheme="minorHAnsi" w:eastAsia="Calibri" w:hAnsiTheme="minorHAnsi" w:cstheme="minorHAnsi"/>
          <w:iCs/>
          <w:color w:val="FF0000"/>
        </w:rPr>
      </w:pPr>
      <w:r w:rsidRPr="00894CDA">
        <w:rPr>
          <w:rFonts w:asciiTheme="minorHAnsi" w:hAnsiTheme="minorHAnsi" w:cstheme="minorHAnsi"/>
          <w:b/>
        </w:rPr>
        <w:t xml:space="preserve">Kwalifikowany podpis elektroniczny Wykonawcy: </w:t>
      </w:r>
      <w:r w:rsidRPr="00894CDA">
        <w:rPr>
          <w:rFonts w:asciiTheme="minorHAnsi" w:hAnsiTheme="minorHAnsi" w:cstheme="minorHAnsi"/>
          <w:b/>
        </w:rPr>
        <w:tab/>
      </w:r>
      <w:r w:rsidR="0015127C" w:rsidRPr="009E2155">
        <w:rPr>
          <w:rFonts w:asciiTheme="minorHAnsi" w:eastAsia="Calibri" w:hAnsiTheme="minorHAnsi" w:cstheme="minorHAnsi"/>
          <w:iCs/>
          <w:color w:val="FF0000"/>
        </w:rPr>
        <w:t> </w:t>
      </w:r>
    </w:p>
    <w:p w14:paraId="594ACED5" w14:textId="77777777" w:rsidR="00303344" w:rsidRPr="009E2155" w:rsidRDefault="00303344">
      <w:pPr>
        <w:rPr>
          <w:rFonts w:asciiTheme="minorHAnsi" w:eastAsia="Calibri" w:hAnsiTheme="minorHAnsi" w:cstheme="minorHAnsi"/>
          <w:iCs/>
          <w:color w:val="FF0000"/>
        </w:rPr>
      </w:pPr>
      <w:r w:rsidRPr="009E2155">
        <w:rPr>
          <w:rFonts w:asciiTheme="minorHAnsi" w:eastAsia="Calibri" w:hAnsiTheme="minorHAnsi" w:cstheme="minorHAnsi"/>
          <w:iCs/>
          <w:color w:val="FF0000"/>
        </w:rPr>
        <w:br w:type="page"/>
      </w:r>
    </w:p>
    <w:p w14:paraId="25EDA470" w14:textId="77777777" w:rsidR="0015127C" w:rsidRPr="009E2155" w:rsidRDefault="0015127C" w:rsidP="0015127C">
      <w:pPr>
        <w:spacing w:line="360" w:lineRule="auto"/>
        <w:rPr>
          <w:rFonts w:asciiTheme="minorHAnsi" w:eastAsia="Calibri" w:hAnsiTheme="minorHAnsi" w:cstheme="minorHAnsi"/>
          <w:color w:val="FF0000"/>
        </w:rPr>
      </w:pPr>
    </w:p>
    <w:p w14:paraId="28CA151C" w14:textId="77777777" w:rsidR="00303344" w:rsidRPr="00994EC8" w:rsidRDefault="00303344" w:rsidP="00303344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 w:rsidRPr="00994EC8">
        <w:rPr>
          <w:rFonts w:asciiTheme="minorHAnsi" w:hAnsiTheme="minorHAnsi" w:cstheme="minorHAnsi"/>
          <w:b/>
          <w:szCs w:val="22"/>
        </w:rPr>
        <w:t>Załącznik nr 3 do SWZ</w:t>
      </w:r>
    </w:p>
    <w:p w14:paraId="6B98A464" w14:textId="77777777" w:rsidR="00303344" w:rsidRPr="00994EC8" w:rsidRDefault="00303344" w:rsidP="00303344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9E78CA2" w14:textId="77777777" w:rsidR="00303344" w:rsidRPr="00994EC8" w:rsidRDefault="00303344" w:rsidP="00303344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994EC8">
        <w:rPr>
          <w:rFonts w:asciiTheme="minorHAnsi" w:hAnsiTheme="minorHAnsi" w:cstheme="minorHAnsi"/>
          <w:b/>
          <w:sz w:val="28"/>
        </w:rPr>
        <w:t>OCENA TECHNICZNA</w:t>
      </w:r>
    </w:p>
    <w:p w14:paraId="25EC7C12" w14:textId="0C760DFB" w:rsidR="009C7E6F" w:rsidRPr="00994EC8" w:rsidRDefault="00303344" w:rsidP="009C7E6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994EC8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994EC8">
        <w:rPr>
          <w:rFonts w:asciiTheme="minorHAnsi" w:hAnsiTheme="minorHAnsi" w:cstheme="minorHAnsi"/>
          <w:bCs/>
          <w:szCs w:val="22"/>
        </w:rPr>
        <w:t xml:space="preserve">do </w:t>
      </w:r>
      <w:r w:rsidR="00994EC8" w:rsidRPr="00994EC8">
        <w:rPr>
          <w:rFonts w:asciiTheme="minorHAnsi" w:hAnsiTheme="minorHAnsi" w:cstheme="minorHAnsi"/>
          <w:b/>
          <w:szCs w:val="22"/>
        </w:rPr>
        <w:t xml:space="preserve">Zakładu Diagnostyki Chorób </w:t>
      </w:r>
      <w:proofErr w:type="spellStart"/>
      <w:r w:rsidR="00994EC8" w:rsidRPr="00994EC8">
        <w:rPr>
          <w:rFonts w:asciiTheme="minorHAnsi" w:hAnsiTheme="minorHAnsi" w:cstheme="minorHAnsi"/>
          <w:b/>
          <w:szCs w:val="22"/>
        </w:rPr>
        <w:t>Neurozwyrodnieniowych</w:t>
      </w:r>
      <w:proofErr w:type="spellEnd"/>
      <w:r w:rsidR="009C7E6F" w:rsidRPr="00994EC8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7C6096F3" w14:textId="77777777" w:rsidR="009C7E6F" w:rsidRPr="009E2155" w:rsidRDefault="009C7E6F" w:rsidP="009C7E6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437B6D9A" w14:textId="631D61D5" w:rsidR="00303344" w:rsidRPr="009E2155" w:rsidRDefault="00994EC8" w:rsidP="009C7E6F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Platforma do analizy profili </w:t>
      </w:r>
      <w:proofErr w:type="spellStart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>proteomicznych</w:t>
      </w:r>
      <w:proofErr w:type="spellEnd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 metodą ultraczułą</w:t>
      </w:r>
      <w:r w:rsidRPr="00CB5517">
        <w:rPr>
          <w:rFonts w:asciiTheme="minorHAnsi" w:hAnsiTheme="minorHAnsi" w:cstheme="minorHAnsi"/>
          <w:b/>
          <w:sz w:val="28"/>
          <w:u w:val="single"/>
        </w:rPr>
        <w:t xml:space="preserve"> – 1 szt.</w:t>
      </w:r>
    </w:p>
    <w:p w14:paraId="712896D1" w14:textId="77777777" w:rsidR="00303344" w:rsidRPr="009E2155" w:rsidRDefault="00303344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3D2EC304" w14:textId="77777777" w:rsidR="00303344" w:rsidRPr="00994EC8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994EC8">
        <w:rPr>
          <w:rFonts w:asciiTheme="minorHAnsi" w:hAnsiTheme="minorHAnsi" w:cstheme="minorHAnsi"/>
          <w:b/>
          <w:u w:val="single"/>
        </w:rPr>
        <w:t>UWAGA!</w:t>
      </w:r>
      <w:r w:rsidRPr="00994EC8">
        <w:rPr>
          <w:rFonts w:asciiTheme="minorHAnsi" w:hAnsiTheme="minorHAnsi" w:cstheme="minorHAnsi"/>
          <w:u w:val="single"/>
        </w:rPr>
        <w:t xml:space="preserve"> Wykonawca jest zobowiązany wpisać</w:t>
      </w:r>
      <w:r w:rsidRPr="00994EC8">
        <w:rPr>
          <w:rFonts w:asciiTheme="minorHAnsi" w:hAnsiTheme="minorHAnsi" w:cstheme="minorHAnsi"/>
          <w:kern w:val="2"/>
          <w:u w:val="single"/>
          <w:lang w:eastAsia="hi-IN"/>
        </w:rPr>
        <w:t xml:space="preserve"> </w:t>
      </w:r>
      <w:r w:rsidR="00F45385" w:rsidRPr="00994EC8">
        <w:rPr>
          <w:rFonts w:asciiTheme="minorHAnsi" w:hAnsiTheme="minorHAnsi" w:cstheme="minorHAnsi"/>
          <w:kern w:val="2"/>
          <w:u w:val="single"/>
          <w:lang w:eastAsia="hi-IN"/>
        </w:rPr>
        <w:t>w pozycji „Parametry i funkcje oferowane”</w:t>
      </w:r>
      <w:r w:rsidRPr="00994EC8">
        <w:rPr>
          <w:rFonts w:asciiTheme="minorHAnsi" w:hAnsiTheme="minorHAnsi" w:cstheme="minorHAnsi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45FC4A4B" w14:textId="77777777" w:rsidR="00303344" w:rsidRPr="009E2155" w:rsidRDefault="00303344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ABAF0EA" w14:textId="77777777" w:rsidR="00303344" w:rsidRPr="00994EC8" w:rsidRDefault="00303344" w:rsidP="00A0735A">
      <w:pPr>
        <w:spacing w:line="360" w:lineRule="auto"/>
        <w:rPr>
          <w:rFonts w:asciiTheme="minorHAnsi" w:hAnsiTheme="minorHAnsi" w:cstheme="minorHAnsi"/>
          <w:b/>
          <w:bCs/>
        </w:rPr>
      </w:pPr>
      <w:r w:rsidRPr="00994EC8">
        <w:rPr>
          <w:rFonts w:asciiTheme="minorHAnsi" w:hAnsiTheme="minorHAnsi" w:cstheme="minorHAnsi"/>
          <w:b/>
          <w:bCs/>
        </w:rPr>
        <w:t>Parametry i funkcje oceniane:</w:t>
      </w:r>
    </w:p>
    <w:p w14:paraId="70B940C2" w14:textId="221F36C2" w:rsidR="0070033C" w:rsidRPr="009E2155" w:rsidRDefault="00994EC8" w:rsidP="00156DD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FF0000"/>
        </w:rPr>
      </w:pPr>
      <w:r w:rsidRPr="000A47F0">
        <w:rPr>
          <w:bCs/>
        </w:rPr>
        <w:t>C</w:t>
      </w:r>
      <w:r>
        <w:rPr>
          <w:bCs/>
        </w:rPr>
        <w:t xml:space="preserve">zas analizy płytki 96-dołkowej krótszy niż wymagany w pkt </w:t>
      </w:r>
      <w:r w:rsidRPr="00994EC8">
        <w:rPr>
          <w:bCs/>
        </w:rPr>
        <w:t>7</w:t>
      </w:r>
      <w:r w:rsidRPr="00994EC8">
        <w:rPr>
          <w:sz w:val="22"/>
          <w:szCs w:val="22"/>
        </w:rPr>
        <w:t xml:space="preserve"> </w:t>
      </w:r>
      <w:r w:rsidR="008E1E94" w:rsidRPr="00994EC8">
        <w:rPr>
          <w:sz w:val="22"/>
          <w:szCs w:val="22"/>
        </w:rPr>
        <w:t>(WYMAGANIA TECHNICZNE, UŻYTKOWE I FUNKCJONALNE)</w:t>
      </w:r>
      <w:r w:rsidR="00042361" w:rsidRPr="00994EC8">
        <w:rPr>
          <w:rFonts w:ascii="Calibri" w:hAnsi="Calibri" w:cs="Arial"/>
        </w:rPr>
        <w:t xml:space="preserve"> </w:t>
      </w:r>
    </w:p>
    <w:p w14:paraId="0DF64725" w14:textId="585716FE" w:rsidR="00330502" w:rsidRPr="009E2155" w:rsidRDefault="00281F6E" w:rsidP="00156DD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FF0000"/>
        </w:rPr>
      </w:pPr>
      <w:r w:rsidRPr="000A47F0">
        <w:rPr>
          <w:bCs/>
        </w:rPr>
        <w:t>Gotowość do pracy od włączen</w:t>
      </w:r>
      <w:r>
        <w:rPr>
          <w:bCs/>
        </w:rPr>
        <w:t>ia urządzenia (start-</w:t>
      </w:r>
      <w:proofErr w:type="spellStart"/>
      <w:r>
        <w:rPr>
          <w:bCs/>
        </w:rPr>
        <w:t>up</w:t>
      </w:r>
      <w:proofErr w:type="spellEnd"/>
      <w:r w:rsidRPr="00281F6E">
        <w:rPr>
          <w:bCs/>
        </w:rPr>
        <w:t>)</w:t>
      </w:r>
      <w:r w:rsidR="0026148E" w:rsidRPr="00281F6E">
        <w:rPr>
          <w:sz w:val="22"/>
          <w:szCs w:val="22"/>
        </w:rPr>
        <w:t xml:space="preserve"> </w:t>
      </w:r>
      <w:r w:rsidRPr="00281F6E">
        <w:rPr>
          <w:sz w:val="22"/>
          <w:szCs w:val="22"/>
        </w:rPr>
        <w:t xml:space="preserve">w czasie krótszym niż wymagana </w:t>
      </w:r>
      <w:r w:rsidR="0026148E" w:rsidRPr="00281F6E">
        <w:rPr>
          <w:sz w:val="22"/>
          <w:szCs w:val="22"/>
        </w:rPr>
        <w:t xml:space="preserve"> w pkt. </w:t>
      </w:r>
      <w:r w:rsidRPr="00281F6E">
        <w:rPr>
          <w:sz w:val="22"/>
          <w:szCs w:val="22"/>
        </w:rPr>
        <w:t>8</w:t>
      </w:r>
      <w:r w:rsidR="0026148E" w:rsidRPr="00281F6E">
        <w:rPr>
          <w:sz w:val="22"/>
          <w:szCs w:val="22"/>
        </w:rPr>
        <w:t xml:space="preserve">  (WYMAGANIA TECHNICZNE, UŻYTKOWE I FUNKCJONALNE)</w:t>
      </w:r>
    </w:p>
    <w:p w14:paraId="66BF1A33" w14:textId="77777777" w:rsidR="00A0735A" w:rsidRPr="009E2155" w:rsidRDefault="00A0735A" w:rsidP="00A0735A">
      <w:pPr>
        <w:pStyle w:val="Akapitzlist"/>
        <w:spacing w:line="360" w:lineRule="auto"/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14:paraId="4C5CF3AA" w14:textId="77777777" w:rsidR="00D870BA" w:rsidRPr="00281F6E" w:rsidRDefault="00A0735A" w:rsidP="00A0735A">
      <w:pPr>
        <w:spacing w:line="360" w:lineRule="auto"/>
        <w:rPr>
          <w:rFonts w:asciiTheme="minorHAnsi" w:hAnsiTheme="minorHAnsi" w:cstheme="minorHAnsi"/>
          <w:b/>
          <w:bCs/>
        </w:rPr>
      </w:pPr>
      <w:r w:rsidRPr="00281F6E">
        <w:rPr>
          <w:rFonts w:asciiTheme="minorHAnsi" w:hAnsiTheme="minorHAnsi" w:cstheme="minorHAnsi"/>
          <w:b/>
          <w:bCs/>
        </w:rPr>
        <w:t xml:space="preserve">Skala oceny w punktach: </w:t>
      </w:r>
    </w:p>
    <w:p w14:paraId="087EDFDF" w14:textId="36E8849F" w:rsidR="00303344" w:rsidRPr="00281F6E" w:rsidRDefault="00A0735A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281F6E">
        <w:rPr>
          <w:rFonts w:asciiTheme="minorHAnsi" w:hAnsiTheme="minorHAnsi" w:cstheme="minorHAnsi"/>
          <w:bCs/>
        </w:rPr>
        <w:t xml:space="preserve">0 / </w:t>
      </w:r>
      <w:r w:rsidR="008E1E94" w:rsidRPr="00281F6E">
        <w:rPr>
          <w:rFonts w:asciiTheme="minorHAnsi" w:hAnsiTheme="minorHAnsi" w:cstheme="minorHAnsi"/>
          <w:bCs/>
        </w:rPr>
        <w:t>10</w:t>
      </w:r>
    </w:p>
    <w:p w14:paraId="065F265D" w14:textId="77777777" w:rsidR="0070033C" w:rsidRPr="00281F6E" w:rsidRDefault="0070033C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281F6E">
        <w:rPr>
          <w:rFonts w:asciiTheme="minorHAnsi" w:hAnsiTheme="minorHAnsi" w:cstheme="minorHAnsi"/>
          <w:bCs/>
        </w:rPr>
        <w:t>0 / 10</w:t>
      </w:r>
    </w:p>
    <w:p w14:paraId="0B4F61AE" w14:textId="77777777" w:rsidR="00A0735A" w:rsidRPr="009E2155" w:rsidRDefault="00A0735A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7F6303E8" w14:textId="77777777" w:rsidR="00303344" w:rsidRPr="00281F6E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281F6E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1499E839" w14:textId="77777777" w:rsidR="00F45385" w:rsidRPr="00281F6E" w:rsidRDefault="00F45385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281F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14:paraId="6F6E9FCE" w14:textId="77777777" w:rsidR="00330502" w:rsidRPr="00281F6E" w:rsidRDefault="00330502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281F6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14:paraId="46CF1162" w14:textId="77777777" w:rsidR="00D870BA" w:rsidRPr="00281F6E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10DAB7DF" w14:textId="77777777" w:rsidR="00D870BA" w:rsidRPr="00281F6E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31CC9345" w14:textId="77777777" w:rsidR="00D870BA" w:rsidRPr="00281F6E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103A8CD2" w14:textId="77777777" w:rsidR="00303344" w:rsidRPr="009E2155" w:rsidRDefault="00D870BA" w:rsidP="00A0735A">
      <w:pPr>
        <w:spacing w:line="360" w:lineRule="auto"/>
        <w:rPr>
          <w:rFonts w:asciiTheme="minorHAnsi" w:eastAsia="Calibri" w:hAnsiTheme="minorHAnsi" w:cstheme="minorHAnsi"/>
          <w:iCs/>
          <w:color w:val="FF0000"/>
        </w:rPr>
      </w:pPr>
      <w:r w:rsidRPr="00281F6E">
        <w:rPr>
          <w:rFonts w:asciiTheme="minorHAnsi" w:eastAsia="Calibri" w:hAnsiTheme="minorHAnsi" w:cstheme="minorHAnsi"/>
          <w:iCs/>
        </w:rPr>
        <w:t>kwalifikowany podpis elektroniczny Wykonawcy </w:t>
      </w:r>
      <w:r w:rsidR="00303344" w:rsidRPr="009E2155">
        <w:rPr>
          <w:rFonts w:asciiTheme="minorHAnsi" w:hAnsiTheme="minorHAnsi" w:cstheme="minorHAnsi"/>
          <w:b/>
          <w:color w:val="FF0000"/>
          <w:kern w:val="2"/>
          <w:szCs w:val="20"/>
          <w:lang w:eastAsia="hi-IN"/>
        </w:rPr>
        <w:br w:type="page"/>
      </w:r>
    </w:p>
    <w:p w14:paraId="31390418" w14:textId="77777777" w:rsidR="0015660F" w:rsidRPr="00281F6E" w:rsidRDefault="0015660F" w:rsidP="00303344">
      <w:pPr>
        <w:rPr>
          <w:rFonts w:asciiTheme="minorHAnsi" w:hAnsiTheme="minorHAnsi" w:cstheme="minorHAnsi"/>
          <w:b/>
        </w:rPr>
      </w:pPr>
      <w:r w:rsidRPr="00281F6E">
        <w:rPr>
          <w:rFonts w:asciiTheme="minorHAnsi" w:hAnsiTheme="minorHAnsi" w:cstheme="minorHAnsi"/>
          <w:b/>
        </w:rPr>
        <w:lastRenderedPageBreak/>
        <w:t xml:space="preserve">Załącznik nr </w:t>
      </w:r>
      <w:r w:rsidR="009C279F" w:rsidRPr="00281F6E">
        <w:rPr>
          <w:rFonts w:asciiTheme="minorHAnsi" w:hAnsiTheme="minorHAnsi" w:cstheme="minorHAnsi"/>
          <w:b/>
        </w:rPr>
        <w:t>4</w:t>
      </w:r>
      <w:r w:rsidRPr="00281F6E">
        <w:rPr>
          <w:rFonts w:asciiTheme="minorHAnsi" w:hAnsiTheme="minorHAnsi" w:cstheme="minorHAnsi"/>
          <w:b/>
        </w:rPr>
        <w:t xml:space="preserve"> do SWZ</w:t>
      </w:r>
    </w:p>
    <w:p w14:paraId="735EE236" w14:textId="77777777" w:rsidR="0015660F" w:rsidRPr="00281F6E" w:rsidRDefault="0015660F" w:rsidP="0015660F">
      <w:pPr>
        <w:spacing w:line="360" w:lineRule="auto"/>
        <w:rPr>
          <w:rFonts w:asciiTheme="minorHAnsi" w:eastAsia="SimSun" w:hAnsiTheme="minorHAnsi" w:cstheme="minorHAnsi"/>
          <w:b/>
          <w:bCs/>
          <w:caps/>
          <w:kern w:val="2"/>
          <w:szCs w:val="22"/>
          <w:lang w:eastAsia="hi-IN" w:bidi="hi-IN"/>
        </w:rPr>
      </w:pPr>
    </w:p>
    <w:p w14:paraId="1A191520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281F6E">
        <w:rPr>
          <w:rFonts w:asciiTheme="minorHAnsi" w:eastAsia="SimSun" w:hAnsiTheme="minorHAnsi" w:cstheme="minorHAnsi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281F6E">
        <w:rPr>
          <w:rFonts w:asciiTheme="minorHAnsi" w:eastAsia="SimSun" w:hAnsiTheme="minorHAnsi" w:cstheme="minorHAnsi"/>
          <w:b/>
          <w:bCs/>
          <w:caps/>
          <w:kern w:val="2"/>
          <w:sz w:val="28"/>
          <w:szCs w:val="22"/>
          <w:lang w:eastAsia="hi-IN" w:bidi="hi-IN"/>
        </w:rPr>
        <w:t>A WARUNKÓW GWARANCJI</w:t>
      </w:r>
    </w:p>
    <w:p w14:paraId="3071894E" w14:textId="26BE9BBB" w:rsidR="009C7E6F" w:rsidRPr="00281F6E" w:rsidRDefault="00330502" w:rsidP="009C7E6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281F6E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281F6E">
        <w:rPr>
          <w:rFonts w:asciiTheme="minorHAnsi" w:hAnsiTheme="minorHAnsi" w:cstheme="minorHAnsi"/>
          <w:bCs/>
          <w:szCs w:val="22"/>
        </w:rPr>
        <w:t xml:space="preserve">do </w:t>
      </w:r>
      <w:r w:rsidR="00281F6E" w:rsidRPr="00281F6E">
        <w:rPr>
          <w:rFonts w:asciiTheme="minorHAnsi" w:hAnsiTheme="minorHAnsi" w:cstheme="minorHAnsi"/>
          <w:b/>
          <w:szCs w:val="22"/>
        </w:rPr>
        <w:t xml:space="preserve">Zakładu Diagnostyki Chorób </w:t>
      </w:r>
      <w:proofErr w:type="spellStart"/>
      <w:r w:rsidR="00281F6E" w:rsidRPr="00281F6E">
        <w:rPr>
          <w:rFonts w:asciiTheme="minorHAnsi" w:hAnsiTheme="minorHAnsi" w:cstheme="minorHAnsi"/>
          <w:b/>
          <w:szCs w:val="22"/>
        </w:rPr>
        <w:t>Neurozwyrodnieniowych</w:t>
      </w:r>
      <w:proofErr w:type="spellEnd"/>
      <w:r w:rsidR="009C7E6F" w:rsidRPr="00281F6E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0EAD4EA7" w14:textId="77777777" w:rsidR="009C7E6F" w:rsidRPr="00281F6E" w:rsidRDefault="009C7E6F" w:rsidP="009C7E6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0081470C" w14:textId="5DBEEF6D" w:rsidR="00330502" w:rsidRPr="00281F6E" w:rsidRDefault="00281F6E" w:rsidP="009C7E6F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281F6E">
        <w:rPr>
          <w:rFonts w:asciiTheme="minorHAnsi" w:hAnsiTheme="minorHAnsi" w:cstheme="minorHAnsi"/>
          <w:b/>
          <w:sz w:val="28"/>
          <w:szCs w:val="22"/>
          <w:u w:val="single"/>
        </w:rPr>
        <w:t xml:space="preserve">Platforma do analizy profili </w:t>
      </w:r>
      <w:proofErr w:type="spellStart"/>
      <w:r w:rsidRPr="00281F6E">
        <w:rPr>
          <w:rFonts w:asciiTheme="minorHAnsi" w:hAnsiTheme="minorHAnsi" w:cstheme="minorHAnsi"/>
          <w:b/>
          <w:sz w:val="28"/>
          <w:szCs w:val="22"/>
          <w:u w:val="single"/>
        </w:rPr>
        <w:t>proteomicznych</w:t>
      </w:r>
      <w:proofErr w:type="spellEnd"/>
      <w:r w:rsidRPr="00281F6E">
        <w:rPr>
          <w:rFonts w:asciiTheme="minorHAnsi" w:hAnsiTheme="minorHAnsi" w:cstheme="minorHAnsi"/>
          <w:b/>
          <w:sz w:val="28"/>
          <w:szCs w:val="22"/>
          <w:u w:val="single"/>
        </w:rPr>
        <w:t xml:space="preserve"> metodą ultraczułą</w:t>
      </w:r>
      <w:r w:rsidRPr="00281F6E">
        <w:rPr>
          <w:rFonts w:asciiTheme="minorHAnsi" w:hAnsiTheme="minorHAnsi" w:cstheme="minorHAnsi"/>
          <w:b/>
          <w:sz w:val="28"/>
          <w:u w:val="single"/>
        </w:rPr>
        <w:t xml:space="preserve"> – 1 szt.</w:t>
      </w:r>
    </w:p>
    <w:p w14:paraId="7A8F42D1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65033340" w14:textId="01B90E38" w:rsidR="00D167E5" w:rsidRPr="00281F6E" w:rsidRDefault="00D167E5" w:rsidP="00D167E5">
      <w:pPr>
        <w:spacing w:line="360" w:lineRule="auto"/>
        <w:rPr>
          <w:rFonts w:asciiTheme="minorHAnsi" w:hAnsiTheme="minorHAnsi" w:cstheme="minorHAnsi"/>
          <w:bCs/>
        </w:rPr>
      </w:pPr>
      <w:r w:rsidRPr="00281F6E">
        <w:rPr>
          <w:rFonts w:asciiTheme="minorHAnsi" w:hAnsiTheme="minorHAnsi" w:cstheme="minorHAnsi"/>
        </w:rPr>
        <w:t>Okres gwarancji nie</w:t>
      </w:r>
      <w:r w:rsidRPr="00281F6E">
        <w:rPr>
          <w:rFonts w:asciiTheme="minorHAnsi" w:hAnsiTheme="minorHAnsi" w:cstheme="minorHAnsi"/>
          <w:bCs/>
        </w:rPr>
        <w:t xml:space="preserve"> krótszy niż </w:t>
      </w:r>
      <w:r w:rsidR="00281F6E" w:rsidRPr="00281F6E">
        <w:rPr>
          <w:rFonts w:asciiTheme="minorHAnsi" w:hAnsiTheme="minorHAnsi" w:cstheme="minorHAnsi"/>
          <w:bCs/>
        </w:rPr>
        <w:t>24 miesiące</w:t>
      </w:r>
    </w:p>
    <w:p w14:paraId="46D21636" w14:textId="2EE477CF" w:rsidR="00D167E5" w:rsidRPr="00281F6E" w:rsidRDefault="00D167E5" w:rsidP="00D167E5">
      <w:pPr>
        <w:spacing w:line="360" w:lineRule="auto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  <w:b/>
          <w:bCs/>
        </w:rPr>
        <w:t xml:space="preserve">Okres punktowany </w:t>
      </w:r>
      <w:bookmarkStart w:id="0" w:name="_GoBack"/>
      <w:bookmarkEnd w:id="0"/>
      <w:r w:rsidRPr="00DD506B">
        <w:rPr>
          <w:rFonts w:asciiTheme="minorHAnsi" w:hAnsiTheme="minorHAnsi" w:cstheme="minorHAnsi"/>
          <w:b/>
          <w:bCs/>
        </w:rPr>
        <w:t xml:space="preserve">od </w:t>
      </w:r>
      <w:r w:rsidR="00281F6E" w:rsidRPr="00DD506B">
        <w:rPr>
          <w:rFonts w:asciiTheme="minorHAnsi" w:hAnsiTheme="minorHAnsi" w:cstheme="minorHAnsi"/>
          <w:b/>
          <w:bCs/>
        </w:rPr>
        <w:t>24</w:t>
      </w:r>
      <w:r w:rsidRPr="00DD506B">
        <w:rPr>
          <w:rFonts w:asciiTheme="minorHAnsi" w:hAnsiTheme="minorHAnsi" w:cstheme="minorHAnsi"/>
          <w:b/>
          <w:bCs/>
        </w:rPr>
        <w:t xml:space="preserve"> miesięcy</w:t>
      </w:r>
      <w:r w:rsidRPr="00281F6E">
        <w:rPr>
          <w:rFonts w:asciiTheme="minorHAnsi" w:hAnsiTheme="minorHAnsi" w:cstheme="minorHAnsi"/>
          <w:b/>
          <w:bCs/>
        </w:rPr>
        <w:t xml:space="preserve"> do </w:t>
      </w:r>
      <w:r w:rsidR="008E1E94" w:rsidRPr="00281F6E">
        <w:rPr>
          <w:rFonts w:asciiTheme="minorHAnsi" w:hAnsiTheme="minorHAnsi" w:cstheme="minorHAnsi"/>
          <w:b/>
          <w:bCs/>
        </w:rPr>
        <w:t>60</w:t>
      </w:r>
      <w:r w:rsidRPr="00281F6E">
        <w:rPr>
          <w:rFonts w:asciiTheme="minorHAnsi" w:hAnsiTheme="minorHAnsi" w:cstheme="minorHAnsi"/>
          <w:b/>
          <w:bCs/>
        </w:rPr>
        <w:t xml:space="preserve"> miesięcy.</w:t>
      </w:r>
    </w:p>
    <w:p w14:paraId="04AAE80B" w14:textId="77777777" w:rsidR="00D167E5" w:rsidRPr="00281F6E" w:rsidRDefault="00D167E5" w:rsidP="00D167E5">
      <w:pPr>
        <w:spacing w:line="360" w:lineRule="auto"/>
        <w:ind w:right="-51"/>
        <w:rPr>
          <w:rFonts w:asciiTheme="minorHAnsi" w:hAnsiTheme="minorHAnsi" w:cstheme="minorHAnsi"/>
          <w:b/>
        </w:rPr>
      </w:pPr>
      <w:r w:rsidRPr="00281F6E">
        <w:rPr>
          <w:rFonts w:asciiTheme="minorHAnsi" w:hAnsiTheme="minorHAnsi" w:cstheme="minorHAnsi"/>
          <w:b/>
          <w:bCs/>
        </w:rPr>
        <w:t xml:space="preserve">UWAGA: </w:t>
      </w:r>
    </w:p>
    <w:p w14:paraId="2B9499FB" w14:textId="77777777" w:rsidR="00D167E5" w:rsidRPr="00281F6E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długość okresu gwarancji musi zostać określona w pełnych miesiącach,</w:t>
      </w:r>
    </w:p>
    <w:p w14:paraId="7EE3FD8F" w14:textId="77777777" w:rsidR="00D167E5" w:rsidRPr="00281F6E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w przypadku, gdy Wykonawca:</w:t>
      </w:r>
    </w:p>
    <w:p w14:paraId="0B834CD1" w14:textId="3ADE6682" w:rsidR="00D167E5" w:rsidRPr="00281F6E" w:rsidRDefault="00D167E5" w:rsidP="00D167E5">
      <w:pPr>
        <w:spacing w:line="360" w:lineRule="auto"/>
        <w:ind w:right="-51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– nie wpisze żadnego okresu gwarancji, Zamawiający przyjmie, że Wykonawca udziela minimalnego okresu gwarancji (</w:t>
      </w:r>
      <w:r w:rsidR="00281F6E" w:rsidRPr="00281F6E">
        <w:rPr>
          <w:rFonts w:asciiTheme="minorHAnsi" w:hAnsiTheme="minorHAnsi" w:cstheme="minorHAnsi"/>
          <w:b/>
          <w:bCs/>
        </w:rPr>
        <w:t>24 miesiące</w:t>
      </w:r>
      <w:r w:rsidRPr="00281F6E">
        <w:rPr>
          <w:rFonts w:asciiTheme="minorHAnsi" w:hAnsiTheme="minorHAnsi" w:cstheme="minorHAnsi"/>
        </w:rPr>
        <w:t>),</w:t>
      </w:r>
    </w:p>
    <w:p w14:paraId="472696C3" w14:textId="77777777" w:rsidR="00D167E5" w:rsidRPr="00281F6E" w:rsidRDefault="00D167E5" w:rsidP="00D167E5">
      <w:pPr>
        <w:spacing w:line="360" w:lineRule="auto"/>
        <w:ind w:right="-51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– wpisze okres gwarancji w niepełnych miesiącach, Zamawiający do obliczeń w zakresie kryterium „Okres gwarancji” przyjmie okres dokonując zaokrąglenia w dół,</w:t>
      </w:r>
    </w:p>
    <w:p w14:paraId="2E729075" w14:textId="19149617" w:rsidR="00D167E5" w:rsidRPr="00281F6E" w:rsidRDefault="00D167E5" w:rsidP="00D167E5">
      <w:pPr>
        <w:spacing w:line="360" w:lineRule="auto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– wpisze okres gwarancji krótszy niż minimalny (</w:t>
      </w:r>
      <w:r w:rsidR="00281F6E" w:rsidRPr="00281F6E">
        <w:rPr>
          <w:rFonts w:asciiTheme="minorHAnsi" w:hAnsiTheme="minorHAnsi" w:cstheme="minorHAnsi"/>
          <w:b/>
          <w:bCs/>
        </w:rPr>
        <w:t>24 miesiące</w:t>
      </w:r>
      <w:r w:rsidRPr="00281F6E">
        <w:rPr>
          <w:rFonts w:asciiTheme="minorHAnsi" w:hAnsiTheme="minorHAnsi" w:cstheme="minorHAnsi"/>
        </w:rPr>
        <w:t>) Zamawiający odrzuci ofertę jako niezgodną z wymaganiami.</w:t>
      </w:r>
    </w:p>
    <w:p w14:paraId="7C1C9544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6F975DD1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  <w:bCs/>
        </w:rPr>
      </w:pPr>
      <w:r w:rsidRPr="00281F6E">
        <w:rPr>
          <w:rFonts w:asciiTheme="minorHAnsi" w:hAnsiTheme="minorHAnsi" w:cstheme="minorHAnsi"/>
          <w:b/>
          <w:bCs/>
        </w:rPr>
        <w:t>Oferowany okres gwarancji: …………………………</w:t>
      </w:r>
    </w:p>
    <w:p w14:paraId="1CF70E8B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4CF5A876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  <w:r w:rsidRPr="00281F6E">
        <w:rPr>
          <w:rFonts w:asciiTheme="minorHAnsi" w:hAnsiTheme="minorHAnsi" w:cstheme="minorHAnsi"/>
          <w:b/>
          <w:u w:val="single"/>
        </w:rPr>
        <w:t>UWAGA!</w:t>
      </w:r>
      <w:r w:rsidRPr="00281F6E">
        <w:rPr>
          <w:rFonts w:asciiTheme="minorHAnsi" w:hAnsiTheme="minorHAnsi" w:cstheme="minorHAnsi"/>
          <w:u w:val="single"/>
        </w:rPr>
        <w:t xml:space="preserve"> Wykonawca jest zobowiązany wpisać powyżej oferowany okres gwarancji.</w:t>
      </w:r>
    </w:p>
    <w:p w14:paraId="074C9907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20975313" w14:textId="77777777" w:rsidR="0015660F" w:rsidRPr="00281F6E" w:rsidRDefault="0015660F" w:rsidP="0015660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281F6E">
        <w:rPr>
          <w:rFonts w:asciiTheme="minorHAnsi" w:hAnsiTheme="minorHAnsi" w:cstheme="minorHAnsi"/>
          <w:b/>
          <w:bCs/>
        </w:rPr>
        <w:t>Nazwa, adres, osoba do kontaktu, nr tel., e-mail serwisu gwarancyjnego: ……………………………</w:t>
      </w:r>
    </w:p>
    <w:p w14:paraId="685AB5D9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7AFF3DA4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2CECA76D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0DDFDB57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Cs/>
        </w:rPr>
      </w:pPr>
      <w:r w:rsidRPr="00281F6E">
        <w:rPr>
          <w:rFonts w:asciiTheme="minorHAnsi" w:eastAsia="Calibri" w:hAnsiTheme="minorHAnsi" w:cstheme="minorHAnsi"/>
          <w:iCs/>
        </w:rPr>
        <w:t xml:space="preserve"> kwalifikowany podpis elektroniczny Wykonawcy</w:t>
      </w:r>
    </w:p>
    <w:p w14:paraId="5FEE4ACE" w14:textId="77777777" w:rsidR="0015660F" w:rsidRPr="009E2155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Cs w:val="22"/>
        </w:rPr>
      </w:pPr>
      <w:r w:rsidRPr="009E2155">
        <w:rPr>
          <w:rFonts w:asciiTheme="minorHAnsi" w:hAnsiTheme="minorHAnsi" w:cstheme="minorHAnsi"/>
          <w:b/>
          <w:color w:val="FF0000"/>
        </w:rPr>
        <w:br w:type="page"/>
      </w:r>
      <w:r w:rsidRPr="00281F6E">
        <w:rPr>
          <w:rFonts w:asciiTheme="minorHAnsi" w:hAnsiTheme="minorHAnsi" w:cstheme="minorHAnsi"/>
          <w:b/>
          <w:szCs w:val="22"/>
        </w:rPr>
        <w:lastRenderedPageBreak/>
        <w:t xml:space="preserve">Załącznik nr </w:t>
      </w:r>
      <w:r w:rsidR="009C279F" w:rsidRPr="00281F6E">
        <w:rPr>
          <w:rFonts w:asciiTheme="minorHAnsi" w:hAnsiTheme="minorHAnsi" w:cstheme="minorHAnsi"/>
          <w:b/>
          <w:szCs w:val="22"/>
        </w:rPr>
        <w:t>5</w:t>
      </w:r>
      <w:r w:rsidRPr="00281F6E">
        <w:rPr>
          <w:rFonts w:asciiTheme="minorHAnsi" w:hAnsiTheme="minorHAnsi" w:cstheme="minorHAnsi"/>
          <w:b/>
          <w:szCs w:val="22"/>
        </w:rPr>
        <w:t xml:space="preserve"> do SWZ</w:t>
      </w:r>
    </w:p>
    <w:p w14:paraId="53B8B580" w14:textId="77777777" w:rsidR="0015660F" w:rsidRPr="009E2155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Cs w:val="22"/>
          <w:highlight w:val="green"/>
        </w:rPr>
      </w:pPr>
    </w:p>
    <w:p w14:paraId="7017C238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  <w:caps/>
          <w:sz w:val="28"/>
          <w:szCs w:val="22"/>
        </w:rPr>
      </w:pPr>
      <w:r w:rsidRPr="00281F6E">
        <w:rPr>
          <w:rFonts w:asciiTheme="minorHAnsi" w:hAnsiTheme="minorHAnsi" w:cstheme="minorHAnsi"/>
          <w:b/>
          <w:sz w:val="28"/>
          <w:szCs w:val="22"/>
        </w:rPr>
        <w:t xml:space="preserve">WARUNKI </w:t>
      </w:r>
      <w:r w:rsidRPr="00281F6E">
        <w:rPr>
          <w:rFonts w:asciiTheme="minorHAnsi" w:hAnsiTheme="minorHAnsi" w:cstheme="minorHAnsi"/>
          <w:b/>
          <w:caps/>
          <w:sz w:val="28"/>
          <w:szCs w:val="22"/>
        </w:rPr>
        <w:t>GwarancjI, rękojmi I serwisu gwarancyjnego</w:t>
      </w:r>
    </w:p>
    <w:p w14:paraId="0F3B9B74" w14:textId="342FE3B7" w:rsidR="00FD27B4" w:rsidRPr="00281F6E" w:rsidRDefault="00330502" w:rsidP="00FD27B4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281F6E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281F6E">
        <w:rPr>
          <w:rFonts w:asciiTheme="minorHAnsi" w:hAnsiTheme="minorHAnsi" w:cstheme="minorHAnsi"/>
          <w:bCs/>
          <w:szCs w:val="22"/>
        </w:rPr>
        <w:t xml:space="preserve">do </w:t>
      </w:r>
      <w:r w:rsidR="00281F6E" w:rsidRPr="00281F6E">
        <w:rPr>
          <w:rFonts w:asciiTheme="minorHAnsi" w:hAnsiTheme="minorHAnsi" w:cstheme="minorHAnsi"/>
          <w:b/>
          <w:szCs w:val="22"/>
        </w:rPr>
        <w:t xml:space="preserve">Zakładu Diagnostyki Chorób </w:t>
      </w:r>
      <w:proofErr w:type="spellStart"/>
      <w:r w:rsidR="00281F6E" w:rsidRPr="00281F6E">
        <w:rPr>
          <w:rFonts w:asciiTheme="minorHAnsi" w:hAnsiTheme="minorHAnsi" w:cstheme="minorHAnsi"/>
          <w:b/>
          <w:szCs w:val="22"/>
        </w:rPr>
        <w:t>Neurozwyrodnieniowych</w:t>
      </w:r>
      <w:proofErr w:type="spellEnd"/>
      <w:r w:rsidR="00FD27B4" w:rsidRPr="00281F6E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7CC76D3B" w14:textId="77777777" w:rsidR="00FD27B4" w:rsidRPr="009E2155" w:rsidRDefault="00FD27B4" w:rsidP="00FD27B4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19FCEC97" w14:textId="77777777" w:rsidR="00281F6E" w:rsidRPr="009E2155" w:rsidRDefault="00281F6E" w:rsidP="00281F6E">
      <w:pPr>
        <w:spacing w:line="360" w:lineRule="auto"/>
        <w:rPr>
          <w:rFonts w:asciiTheme="minorHAnsi" w:hAnsiTheme="minorHAnsi" w:cstheme="minorHAnsi"/>
          <w:b/>
          <w:color w:val="FF0000"/>
          <w:szCs w:val="22"/>
        </w:rPr>
      </w:pPr>
      <w:r w:rsidRPr="009E2155">
        <w:rPr>
          <w:rFonts w:asciiTheme="minorHAnsi" w:hAnsiTheme="minorHAnsi" w:cstheme="minorHAnsi"/>
          <w:b/>
          <w:szCs w:val="22"/>
        </w:rPr>
        <w:t xml:space="preserve">Zakładu Diagnostyki Chorób </w:t>
      </w:r>
      <w:proofErr w:type="spellStart"/>
      <w:r w:rsidRPr="009E2155">
        <w:rPr>
          <w:rFonts w:asciiTheme="minorHAnsi" w:hAnsiTheme="minorHAnsi" w:cstheme="minorHAnsi"/>
          <w:b/>
          <w:szCs w:val="22"/>
        </w:rPr>
        <w:t>Neurozwyrodnieniowych</w:t>
      </w:r>
      <w:proofErr w:type="spellEnd"/>
      <w:r w:rsidRPr="009E2155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170D0B04" w14:textId="77777777" w:rsidR="00281F6E" w:rsidRPr="009E2155" w:rsidRDefault="00281F6E" w:rsidP="00281F6E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69563EE8" w14:textId="6A6C47BB" w:rsidR="00330502" w:rsidRPr="009E2155" w:rsidRDefault="00281F6E" w:rsidP="00281F6E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Platforma do analizy profili </w:t>
      </w:r>
      <w:proofErr w:type="spellStart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>proteomicznych</w:t>
      </w:r>
      <w:proofErr w:type="spellEnd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 metodą ultraczułą</w:t>
      </w:r>
      <w:r w:rsidRPr="00CB5517">
        <w:rPr>
          <w:rFonts w:asciiTheme="minorHAnsi" w:hAnsiTheme="minorHAnsi" w:cstheme="minorHAnsi"/>
          <w:b/>
          <w:sz w:val="28"/>
          <w:u w:val="single"/>
        </w:rPr>
        <w:t xml:space="preserve"> – 1 szt.</w:t>
      </w:r>
    </w:p>
    <w:p w14:paraId="2CB82D90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30B8BAA4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Pod określeniem "urządzenie" rozumie się wszystkie wyroby, a także oprogramowanie, dostarczone i uruchomione w ramach wykonania przedmiotowego zamówienia.</w:t>
      </w:r>
    </w:p>
    <w:p w14:paraId="39DCEA70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Okres gwarancji na urządzenie rozpoczyna się od daty podpisania bezusterkowego protokołu odbioru urządzenia.</w:t>
      </w:r>
    </w:p>
    <w:p w14:paraId="6B1AA1C0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Okres rękojmi na urządzenie rozpoczyna się od daty podpisania bezusterkowego protokołu odbioru i wynosi 24 miesiące.</w:t>
      </w:r>
    </w:p>
    <w:p w14:paraId="77BC457F" w14:textId="77777777" w:rsidR="0015660F" w:rsidRPr="00281F6E" w:rsidRDefault="00F030EA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sz w:val="22"/>
          <w:szCs w:val="22"/>
        </w:rPr>
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</w:r>
    </w:p>
    <w:p w14:paraId="0CC317FE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 xml:space="preserve">Przeglądy konserwacyjne / serwisowe będą przeprowadzane w terminie uzgodnionym z Bezpośrednim Użytkownikiem danego urządzenia. </w:t>
      </w:r>
    </w:p>
    <w:p w14:paraId="337C32AE" w14:textId="77777777" w:rsidR="00CB0BC5" w:rsidRPr="00281F6E" w:rsidRDefault="00CB0BC5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 xml:space="preserve">Wykonawca przeprowadzi w okresie gwarancji co najmniej </w:t>
      </w:r>
      <w:r w:rsidR="00636EEA" w:rsidRPr="00281F6E">
        <w:rPr>
          <w:rFonts w:asciiTheme="minorHAnsi" w:hAnsiTheme="minorHAnsi" w:cstheme="minorHAnsi"/>
        </w:rPr>
        <w:t>jeden przegląd</w:t>
      </w:r>
      <w:r w:rsidRPr="00281F6E">
        <w:rPr>
          <w:rFonts w:asciiTheme="minorHAnsi" w:hAnsiTheme="minorHAnsi" w:cstheme="minorHAnsi"/>
        </w:rPr>
        <w:t xml:space="preserve"> urządzenia </w:t>
      </w:r>
      <w:r w:rsidR="00A2057F" w:rsidRPr="00281F6E">
        <w:rPr>
          <w:rFonts w:asciiTheme="minorHAnsi" w:hAnsiTheme="minorHAnsi" w:cstheme="minorHAnsi"/>
        </w:rPr>
        <w:t xml:space="preserve">rocznie </w:t>
      </w:r>
      <w:r w:rsidRPr="00281F6E">
        <w:rPr>
          <w:rFonts w:asciiTheme="minorHAnsi" w:hAnsiTheme="minorHAnsi" w:cstheme="minorHAnsi"/>
        </w:rPr>
        <w:t xml:space="preserve">(jeśli producent zaleca częstsze przeglądy konserwacyjne / serwisowe, to wtedy zgodnie z punktem 4). Ostatni przegląd stanu technicznego w okresie gwarancji, będzie zrealizowany nie wcześniej niż </w:t>
      </w:r>
      <w:r w:rsidR="00636EEA" w:rsidRPr="00281F6E">
        <w:rPr>
          <w:rFonts w:asciiTheme="minorHAnsi" w:hAnsiTheme="minorHAnsi" w:cstheme="minorHAnsi"/>
        </w:rPr>
        <w:t>3</w:t>
      </w:r>
      <w:r w:rsidRPr="00281F6E">
        <w:rPr>
          <w:rFonts w:asciiTheme="minorHAnsi" w:hAnsiTheme="minorHAnsi" w:cstheme="minorHAnsi"/>
        </w:rPr>
        <w:t xml:space="preserve"> miesi</w:t>
      </w:r>
      <w:r w:rsidR="00330502" w:rsidRPr="00281F6E">
        <w:rPr>
          <w:rFonts w:asciiTheme="minorHAnsi" w:hAnsiTheme="minorHAnsi" w:cstheme="minorHAnsi"/>
        </w:rPr>
        <w:t>ą</w:t>
      </w:r>
      <w:r w:rsidRPr="00281F6E">
        <w:rPr>
          <w:rFonts w:asciiTheme="minorHAnsi" w:hAnsiTheme="minorHAnsi" w:cstheme="minorHAnsi"/>
        </w:rPr>
        <w:t>c</w:t>
      </w:r>
      <w:r w:rsidR="00636EEA" w:rsidRPr="00281F6E">
        <w:rPr>
          <w:rFonts w:asciiTheme="minorHAnsi" w:hAnsiTheme="minorHAnsi" w:cstheme="minorHAnsi"/>
        </w:rPr>
        <w:t>e</w:t>
      </w:r>
      <w:r w:rsidRPr="00281F6E">
        <w:rPr>
          <w:rFonts w:asciiTheme="minorHAnsi" w:hAnsiTheme="minorHAnsi" w:cstheme="minorHAnsi"/>
        </w:rPr>
        <w:t xml:space="preserve"> przed terminem zakończenia okresu gwarancji.</w:t>
      </w:r>
    </w:p>
    <w:p w14:paraId="3EB11B06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lastRenderedPageBreak/>
        <w:t xml:space="preserve">Wykonawcą ww. przeglądów i napraw będzie serwis potwierdzający każdorazowo swoje czynności w dostarczonej przez Zamawiającego karcie technicznej lub w paszporcie technicznym </w:t>
      </w:r>
      <w:r w:rsidR="00F030EA" w:rsidRPr="00281F6E">
        <w:rPr>
          <w:rFonts w:asciiTheme="minorHAnsi" w:hAnsiTheme="minorHAnsi" w:cstheme="minorHAnsi"/>
        </w:rPr>
        <w:t xml:space="preserve">lub innym dokumencie </w:t>
      </w:r>
      <w:r w:rsidRPr="00281F6E">
        <w:rPr>
          <w:rFonts w:asciiTheme="minorHAnsi" w:hAnsiTheme="minorHAnsi" w:cstheme="minorHAnsi"/>
        </w:rPr>
        <w:t xml:space="preserve">dołączonym </w:t>
      </w:r>
      <w:r w:rsidR="00F030EA" w:rsidRPr="00281F6E">
        <w:rPr>
          <w:rFonts w:asciiTheme="minorHAnsi" w:hAnsiTheme="minorHAnsi" w:cstheme="minorHAnsi"/>
        </w:rPr>
        <w:t xml:space="preserve">wraz z </w:t>
      </w:r>
      <w:r w:rsidRPr="00281F6E">
        <w:rPr>
          <w:rFonts w:asciiTheme="minorHAnsi" w:hAnsiTheme="minorHAnsi" w:cstheme="minorHAnsi"/>
        </w:rPr>
        <w:t xml:space="preserve"> urządzeni</w:t>
      </w:r>
      <w:r w:rsidR="00F030EA" w:rsidRPr="00281F6E">
        <w:rPr>
          <w:rFonts w:asciiTheme="minorHAnsi" w:hAnsiTheme="minorHAnsi" w:cstheme="minorHAnsi"/>
        </w:rPr>
        <w:t>em</w:t>
      </w:r>
      <w:r w:rsidRPr="00281F6E">
        <w:rPr>
          <w:rFonts w:asciiTheme="minorHAnsi" w:hAnsiTheme="minorHAnsi" w:cstheme="minorHAnsi"/>
        </w:rPr>
        <w:t xml:space="preserve"> </w:t>
      </w:r>
    </w:p>
    <w:p w14:paraId="2B66788B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Niezależnie od zapisów w karcie gwarancyjnej, obowiązują zapisy zawarte w niniejszym załączniku, chyba że poszczególne zapisy w karcie lub paszporcie są korzystniejsze dla Zamawiającego.</w:t>
      </w:r>
    </w:p>
    <w:p w14:paraId="152B2B4A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Celem wykonania usług serwisowych, serwis Wykonawcy uzyska dostęp do urządzenia w terminie ustalonym z Bezpośrednim Użytkownikiem urządzenia.</w:t>
      </w:r>
    </w:p>
    <w:p w14:paraId="3428719A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 xml:space="preserve">Czas reakcji serwisu od chwili powiadomienia do rozpoczęcia naprawy – maksimum </w:t>
      </w:r>
      <w:r w:rsidR="00F030EA" w:rsidRPr="00281F6E">
        <w:rPr>
          <w:rFonts w:asciiTheme="minorHAnsi" w:hAnsiTheme="minorHAnsi" w:cstheme="minorHAnsi"/>
        </w:rPr>
        <w:t>do 3  dni</w:t>
      </w:r>
      <w:r w:rsidRPr="00281F6E">
        <w:rPr>
          <w:rFonts w:asciiTheme="minorHAnsi" w:hAnsiTheme="minorHAnsi" w:cstheme="minorHAnsi"/>
        </w:rPr>
        <w:t xml:space="preserve"> robocz</w:t>
      </w:r>
      <w:r w:rsidR="00F030EA" w:rsidRPr="00281F6E">
        <w:rPr>
          <w:rFonts w:asciiTheme="minorHAnsi" w:hAnsiTheme="minorHAnsi" w:cstheme="minorHAnsi"/>
        </w:rPr>
        <w:t>ych</w:t>
      </w:r>
      <w:r w:rsidRPr="00281F6E">
        <w:rPr>
          <w:rFonts w:asciiTheme="minorHAnsi" w:hAnsiTheme="minorHAnsi" w:cstheme="minorHAnsi"/>
        </w:rPr>
        <w:t xml:space="preserve"> (soboty, niedziele i dni świąteczne ustawowo wolne od pracy nie są dniami roboczymi).</w:t>
      </w:r>
      <w:r w:rsidR="00CB0BC5" w:rsidRPr="00281F6E">
        <w:rPr>
          <w:rFonts w:asciiTheme="minorHAnsi" w:hAnsiTheme="minorHAnsi" w:cstheme="minorHAnsi"/>
        </w:rPr>
        <w:t xml:space="preserve"> </w:t>
      </w:r>
      <w:r w:rsidRPr="00281F6E">
        <w:rPr>
          <w:rFonts w:asciiTheme="minorHAnsi" w:hAnsiTheme="minorHAnsi" w:cstheme="minorHAnsi"/>
        </w:rPr>
        <w:t>Za reakcję serwisu uważa się także kontakt telefoniczny lub zdalną diagnozę i naprawę przez przedstawiciela serwisu.</w:t>
      </w:r>
    </w:p>
    <w:p w14:paraId="0E9AF1DF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Naprawa, tj. usunięcie wad lub usterek przedmiotu zamówienia zakończy się w terminie maksimum do 3 dni roboczych liczonych od dnia przystąpienia do naprawy.</w:t>
      </w:r>
    </w:p>
    <w:p w14:paraId="693DB214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Jeżeli zajdzie konieczność naprawy poza miejscem zainstalowania urządzenia, Wykonawca odbierze uszkodzoną część składową urządzenia i dostarczy ją do Bezpośredniego Użytkownika po zakończonej naprawie na własny koszt i ryzyko.</w:t>
      </w:r>
    </w:p>
    <w:p w14:paraId="7EE5A0B3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</w:r>
    </w:p>
    <w:p w14:paraId="4A52E165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Wykonawca nie może odmówić usunięcia wad bez względu na wysokość związanych z tym kosztów.</w:t>
      </w:r>
    </w:p>
    <w:p w14:paraId="689DCEF5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Roszczenia z tytułu gwarancji mogą być dochodzone także po upływie terminu gwarancji, jeżeli Zamawiający zgłosił Wykonawcy istnienie wady w okresie gwarancji.</w:t>
      </w:r>
    </w:p>
    <w:p w14:paraId="09198318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</w:r>
    </w:p>
    <w:p w14:paraId="32C6ED63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lastRenderedPageBreak/>
        <w:t xml:space="preserve">Wykonawca umowy zapewni dostęp do części zamiennych i serwisu przez co najmniej </w:t>
      </w:r>
      <w:r w:rsidR="00F030EA" w:rsidRPr="00281F6E">
        <w:rPr>
          <w:rFonts w:asciiTheme="minorHAnsi" w:hAnsiTheme="minorHAnsi" w:cstheme="minorHAnsi"/>
        </w:rPr>
        <w:t>7</w:t>
      </w:r>
      <w:r w:rsidRPr="00281F6E">
        <w:rPr>
          <w:rFonts w:asciiTheme="minorHAnsi" w:hAnsiTheme="minorHAnsi" w:cstheme="minorHAnsi"/>
        </w:rPr>
        <w:t xml:space="preserve"> lat od daty protokołu odbioru.</w:t>
      </w:r>
    </w:p>
    <w:p w14:paraId="148DB540" w14:textId="77777777" w:rsidR="0015660F" w:rsidRPr="00281F6E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81F6E">
        <w:rPr>
          <w:rFonts w:asciiTheme="minorHAnsi" w:hAnsiTheme="minorHAnsi" w:cstheme="minorHAnsi"/>
        </w:rPr>
        <w:t>Korzystanie z uprawnień z tytułu rękojmi nastąpi na zasadach określonych w Kodeksie cywilnym.</w:t>
      </w:r>
    </w:p>
    <w:p w14:paraId="1B6F1A44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104F5728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4ECF52B3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02A48D93" w14:textId="77777777" w:rsidR="0015660F" w:rsidRPr="00281F6E" w:rsidRDefault="0015660F" w:rsidP="0015660F">
      <w:pPr>
        <w:spacing w:line="360" w:lineRule="auto"/>
        <w:rPr>
          <w:rFonts w:asciiTheme="minorHAnsi" w:eastAsia="Calibri" w:hAnsiTheme="minorHAnsi" w:cstheme="minorHAnsi"/>
          <w:szCs w:val="20"/>
        </w:rPr>
      </w:pPr>
      <w:r w:rsidRPr="00281F6E">
        <w:rPr>
          <w:rFonts w:asciiTheme="minorHAnsi" w:eastAsia="Calibri" w:hAnsiTheme="minorHAnsi" w:cstheme="minorHAnsi"/>
          <w:iCs/>
        </w:rPr>
        <w:t>kwalifikowany podpis elektroniczny Wykonawcy</w:t>
      </w:r>
      <w:r w:rsidRPr="009E2155">
        <w:rPr>
          <w:rFonts w:asciiTheme="minorHAnsi" w:hAnsiTheme="minorHAnsi" w:cstheme="minorHAnsi"/>
          <w:color w:val="FF0000"/>
        </w:rPr>
        <w:br w:type="page"/>
      </w:r>
      <w:r w:rsidRPr="00281F6E">
        <w:rPr>
          <w:rFonts w:asciiTheme="minorHAnsi" w:hAnsiTheme="minorHAnsi" w:cstheme="minorHAnsi"/>
          <w:b/>
          <w:szCs w:val="22"/>
        </w:rPr>
        <w:lastRenderedPageBreak/>
        <w:t xml:space="preserve">Załącznik nr </w:t>
      </w:r>
      <w:r w:rsidR="009C279F" w:rsidRPr="00281F6E">
        <w:rPr>
          <w:rFonts w:asciiTheme="minorHAnsi" w:hAnsiTheme="minorHAnsi" w:cstheme="minorHAnsi"/>
          <w:b/>
          <w:szCs w:val="22"/>
        </w:rPr>
        <w:t>6</w:t>
      </w:r>
      <w:r w:rsidRPr="00281F6E">
        <w:rPr>
          <w:rFonts w:asciiTheme="minorHAnsi" w:hAnsiTheme="minorHAnsi" w:cstheme="minorHAnsi"/>
          <w:b/>
          <w:szCs w:val="22"/>
        </w:rPr>
        <w:t xml:space="preserve"> do SWZ</w:t>
      </w:r>
    </w:p>
    <w:p w14:paraId="7DD7ED22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  <w:szCs w:val="22"/>
          <w:highlight w:val="green"/>
        </w:rPr>
      </w:pPr>
    </w:p>
    <w:p w14:paraId="5FB11C0D" w14:textId="77777777" w:rsidR="0015660F" w:rsidRPr="00281F6E" w:rsidRDefault="0015660F" w:rsidP="0015660F">
      <w:pPr>
        <w:spacing w:line="360" w:lineRule="auto"/>
        <w:rPr>
          <w:rFonts w:asciiTheme="minorHAnsi" w:hAnsiTheme="minorHAnsi" w:cstheme="minorHAnsi"/>
          <w:b/>
          <w:sz w:val="28"/>
          <w:szCs w:val="30"/>
        </w:rPr>
      </w:pPr>
      <w:r w:rsidRPr="00281F6E">
        <w:rPr>
          <w:rFonts w:asciiTheme="minorHAnsi" w:hAnsiTheme="minorHAnsi" w:cstheme="minorHAnsi"/>
          <w:b/>
          <w:sz w:val="28"/>
          <w:szCs w:val="30"/>
        </w:rPr>
        <w:t>PROCEDURA DOSTAWY I ODBIORU URZĄDZENIA</w:t>
      </w:r>
    </w:p>
    <w:p w14:paraId="29A6021C" w14:textId="00BF0468" w:rsidR="00FD27B4" w:rsidRPr="009E2155" w:rsidRDefault="00330502" w:rsidP="00FD27B4">
      <w:pPr>
        <w:spacing w:line="360" w:lineRule="auto"/>
        <w:rPr>
          <w:rFonts w:asciiTheme="minorHAnsi" w:hAnsiTheme="minorHAnsi" w:cstheme="minorHAnsi"/>
          <w:b/>
          <w:color w:val="FF0000"/>
          <w:szCs w:val="22"/>
        </w:rPr>
      </w:pPr>
      <w:r w:rsidRPr="00371201">
        <w:rPr>
          <w:rFonts w:asciiTheme="minorHAnsi" w:hAnsiTheme="minorHAnsi" w:cstheme="minorHAnsi"/>
          <w:szCs w:val="22"/>
        </w:rPr>
        <w:t xml:space="preserve">Dostawa wraz z rozładunkiem, wniesieniem, zainstalowaniem, uruchomieniem urządzenia i dostarczeniem instrukcji stanowiskowej oraz jej wdrożeniem </w:t>
      </w:r>
      <w:r w:rsidRPr="00371201">
        <w:rPr>
          <w:rFonts w:asciiTheme="minorHAnsi" w:hAnsiTheme="minorHAnsi" w:cstheme="minorHAnsi"/>
          <w:bCs/>
          <w:szCs w:val="22"/>
        </w:rPr>
        <w:t xml:space="preserve">do </w:t>
      </w:r>
      <w:r w:rsidR="00371201" w:rsidRPr="009E2155">
        <w:rPr>
          <w:rFonts w:asciiTheme="minorHAnsi" w:hAnsiTheme="minorHAnsi" w:cstheme="minorHAnsi"/>
          <w:b/>
          <w:szCs w:val="22"/>
        </w:rPr>
        <w:t xml:space="preserve">Zakładu Diagnostyki Chorób </w:t>
      </w:r>
      <w:proofErr w:type="spellStart"/>
      <w:r w:rsidR="00371201" w:rsidRPr="009E2155">
        <w:rPr>
          <w:rFonts w:asciiTheme="minorHAnsi" w:hAnsiTheme="minorHAnsi" w:cstheme="minorHAnsi"/>
          <w:b/>
          <w:szCs w:val="22"/>
        </w:rPr>
        <w:t>Neurozwyrodnieniowych</w:t>
      </w:r>
      <w:proofErr w:type="spellEnd"/>
      <w:r w:rsidR="00FD27B4" w:rsidRPr="009E2155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FD27B4" w:rsidRPr="00371201">
        <w:rPr>
          <w:rFonts w:asciiTheme="minorHAnsi" w:hAnsiTheme="minorHAnsi" w:cstheme="minorHAnsi"/>
          <w:b/>
          <w:szCs w:val="22"/>
        </w:rPr>
        <w:t>Uniwersytetu Medycznego w Białymstoku</w:t>
      </w:r>
    </w:p>
    <w:p w14:paraId="60ABC051" w14:textId="77777777" w:rsidR="00FD27B4" w:rsidRPr="009E2155" w:rsidRDefault="00FD27B4" w:rsidP="00FD27B4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1D8D9F82" w14:textId="64A239B1" w:rsidR="00330502" w:rsidRPr="009E2155" w:rsidRDefault="00371201" w:rsidP="00FD27B4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Platforma do analizy profili </w:t>
      </w:r>
      <w:proofErr w:type="spellStart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>proteomicznych</w:t>
      </w:r>
      <w:proofErr w:type="spellEnd"/>
      <w:r w:rsidRPr="00CB5517">
        <w:rPr>
          <w:rFonts w:asciiTheme="minorHAnsi" w:hAnsiTheme="minorHAnsi" w:cstheme="minorHAnsi"/>
          <w:b/>
          <w:sz w:val="28"/>
          <w:szCs w:val="22"/>
          <w:u w:val="single"/>
        </w:rPr>
        <w:t xml:space="preserve"> metodą ultraczułą</w:t>
      </w:r>
      <w:r w:rsidRPr="00CB5517">
        <w:rPr>
          <w:rFonts w:asciiTheme="minorHAnsi" w:hAnsiTheme="minorHAnsi" w:cstheme="minorHAnsi"/>
          <w:b/>
          <w:sz w:val="28"/>
          <w:u w:val="single"/>
        </w:rPr>
        <w:t xml:space="preserve"> – 1 szt.</w:t>
      </w:r>
    </w:p>
    <w:p w14:paraId="5D2CF140" w14:textId="77777777" w:rsidR="0015660F" w:rsidRPr="009E2155" w:rsidRDefault="0015660F" w:rsidP="0015660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203018D7" w14:textId="77777777" w:rsidR="0015660F" w:rsidRPr="00A67379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A67379">
        <w:rPr>
          <w:rFonts w:asciiTheme="minorHAnsi" w:hAnsiTheme="minorHAnsi" w:cstheme="minorHAnsi"/>
          <w:b/>
          <w:sz w:val="28"/>
          <w:szCs w:val="22"/>
        </w:rPr>
        <w:t>PROCEDURA DOSTAWY URZĄDZENIA</w:t>
      </w:r>
    </w:p>
    <w:p w14:paraId="7035BBDB" w14:textId="77777777" w:rsidR="0015660F" w:rsidRPr="009E2155" w:rsidRDefault="0015660F" w:rsidP="0015660F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7E18C1A8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16CA570D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6B7A3B80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czynników,</w:t>
      </w:r>
    </w:p>
    <w:p w14:paraId="4B499D07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Urządzenia zostaną dostarczone do pomieszczeń wskazanych przez Bezpośredniego Użytkownika lub osobę upoważnioną,</w:t>
      </w:r>
    </w:p>
    <w:p w14:paraId="6219F560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18E749EE" w14:textId="68C64D5E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Wykonawca ponosi wszelkie koszty związane z podłączeniem urządzeń i/lub elementów wyposażenia do istniejących instalacji i/lub koszty modyfikacji tych instalacji. Wykonawca ponosi też koszty ewentualnych robót budowlanych, związanych z dostosowaniem stropu</w:t>
      </w:r>
      <w:r w:rsidR="00E714A2">
        <w:rPr>
          <w:rFonts w:asciiTheme="minorHAnsi" w:hAnsiTheme="minorHAnsi" w:cstheme="minorHAnsi"/>
        </w:rPr>
        <w:t xml:space="preserve"> </w:t>
      </w:r>
      <w:r w:rsidR="00E714A2" w:rsidRPr="00E714A2">
        <w:rPr>
          <w:rFonts w:asciiTheme="minorHAnsi" w:hAnsiTheme="minorHAnsi" w:cstheme="minorHAnsi"/>
          <w:b/>
        </w:rPr>
        <w:t>(wzmocnienie)</w:t>
      </w:r>
      <w:r w:rsidRPr="00894CDA">
        <w:rPr>
          <w:rFonts w:asciiTheme="minorHAnsi" w:hAnsiTheme="minorHAnsi" w:cstheme="minorHAnsi"/>
        </w:rPr>
        <w:t xml:space="preserve"> lub ścian w pomieszczeniu w którym zostanie </w:t>
      </w:r>
      <w:r w:rsidRPr="00894CDA">
        <w:rPr>
          <w:rFonts w:asciiTheme="minorHAnsi" w:hAnsiTheme="minorHAnsi" w:cstheme="minorHAnsi"/>
        </w:rPr>
        <w:lastRenderedPageBreak/>
        <w:t xml:space="preserve">zainstalowane urządzenie. W zakresie Wykonawcy jest zabezpieczenie miejsc, w których będzie prowadzony montaż, instalacja </w:t>
      </w:r>
      <w:r w:rsidRPr="00894CDA">
        <w:rPr>
          <w:rFonts w:asciiTheme="minorHAnsi" w:hAnsiTheme="minorHAnsi" w:cstheme="minorHAnsi"/>
        </w:rPr>
        <w:br/>
        <w:t>i uruchomienie sprzętu. Wykonawca zobowiązuje się do pozostawienia miejsc, w których będą prowadzone prace montażowe i instalacyjne w stanie gotowym wykończonym,</w:t>
      </w:r>
    </w:p>
    <w:p w14:paraId="7C0BF212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715288BC" w14:textId="77777777" w:rsidR="00423859" w:rsidRPr="00894CDA" w:rsidRDefault="00423859" w:rsidP="004238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894CDA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koszt,</w:t>
      </w:r>
    </w:p>
    <w:p w14:paraId="4BD1BDAA" w14:textId="0654793B" w:rsidR="0015660F" w:rsidRPr="009E2155" w:rsidRDefault="00423859" w:rsidP="0042385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894CDA">
        <w:rPr>
          <w:rFonts w:asciiTheme="minorHAnsi" w:hAnsiTheme="minorHAnsi" w:cstheme="minorHAnsi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894CDA">
        <w:rPr>
          <w:rFonts w:asciiTheme="minorHAnsi" w:hAnsiTheme="minorHAnsi" w:cstheme="minorHAnsi"/>
          <w:u w:val="single"/>
        </w:rPr>
        <w:t>przed podpisaniem protokołu odbioru.</w:t>
      </w:r>
    </w:p>
    <w:p w14:paraId="48660C68" w14:textId="77777777" w:rsidR="0015660F" w:rsidRPr="00423859" w:rsidRDefault="0015660F" w:rsidP="0015660F">
      <w:pPr>
        <w:spacing w:line="360" w:lineRule="auto"/>
        <w:ind w:left="720"/>
        <w:rPr>
          <w:rFonts w:asciiTheme="minorHAnsi" w:hAnsiTheme="minorHAnsi" w:cstheme="minorHAnsi"/>
        </w:rPr>
      </w:pPr>
    </w:p>
    <w:p w14:paraId="0DF6CFF8" w14:textId="77777777" w:rsidR="0015660F" w:rsidRPr="00423859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423859">
        <w:rPr>
          <w:rFonts w:asciiTheme="minorHAnsi" w:hAnsiTheme="minorHAnsi" w:cstheme="minorHAnsi"/>
          <w:b/>
          <w:sz w:val="28"/>
          <w:szCs w:val="22"/>
        </w:rPr>
        <w:t>PROCEDURA ODBIORU URZĄDZENIA</w:t>
      </w:r>
    </w:p>
    <w:p w14:paraId="50951CEF" w14:textId="77777777" w:rsidR="0015660F" w:rsidRPr="00423859" w:rsidRDefault="0015660F" w:rsidP="0015660F">
      <w:pPr>
        <w:spacing w:line="360" w:lineRule="auto"/>
        <w:rPr>
          <w:rFonts w:asciiTheme="minorHAnsi" w:hAnsiTheme="minorHAnsi" w:cstheme="minorHAnsi"/>
        </w:rPr>
      </w:pPr>
    </w:p>
    <w:p w14:paraId="0383CD60" w14:textId="77777777" w:rsidR="0015660F" w:rsidRPr="00423859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726A9977" w14:textId="77777777" w:rsidR="0015660F" w:rsidRPr="00423859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7E8E4FE8" w14:textId="77777777" w:rsidR="0015660F" w:rsidRPr="00423859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349C63DA" w14:textId="77777777" w:rsidR="0015660F" w:rsidRPr="00423859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-</w:t>
      </w:r>
      <w:r w:rsidRPr="00423859">
        <w:rPr>
          <w:rFonts w:asciiTheme="minorHAnsi" w:hAnsiTheme="minorHAnsi" w:cstheme="minorHAnsi"/>
        </w:rPr>
        <w:tab/>
        <w:t>Wykonawcy (lub przedstawiciela Wykonawcy) przedmiotu zamówienia;</w:t>
      </w:r>
    </w:p>
    <w:p w14:paraId="6EAF83AD" w14:textId="77777777" w:rsidR="0015660F" w:rsidRPr="00423859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-</w:t>
      </w:r>
      <w:r w:rsidRPr="00423859">
        <w:rPr>
          <w:rFonts w:asciiTheme="minorHAnsi" w:hAnsiTheme="minorHAnsi" w:cstheme="minorHAnsi"/>
        </w:rPr>
        <w:tab/>
        <w:t>Bezpośredniego Użytkownika (lub osoby upoważnionej) przedmiotu zamówienia;</w:t>
      </w:r>
    </w:p>
    <w:p w14:paraId="5E5B69C0" w14:textId="77777777" w:rsidR="0015660F" w:rsidRPr="00423859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lastRenderedPageBreak/>
        <w:t>-</w:t>
      </w:r>
      <w:r w:rsidRPr="00423859">
        <w:rPr>
          <w:rFonts w:asciiTheme="minorHAnsi" w:hAnsiTheme="minorHAnsi" w:cstheme="minorHAnsi"/>
        </w:rPr>
        <w:tab/>
        <w:t>Osoby odpowiedzialnej (lub upoważnionej) za realizację przedmiotu zamówienia z Działu Zaopatrzenia UMB.</w:t>
      </w:r>
    </w:p>
    <w:p w14:paraId="73F4C5C9" w14:textId="77777777" w:rsidR="0015660F" w:rsidRPr="00423859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Protokół odbioru będzie sporządzony w 2 egzemplarzach.</w:t>
      </w:r>
    </w:p>
    <w:p w14:paraId="1054A476" w14:textId="77777777" w:rsidR="0015660F" w:rsidRPr="00423859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1A3600D6" w14:textId="77777777" w:rsidR="0015660F" w:rsidRPr="00423859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a)</w:t>
      </w:r>
      <w:r w:rsidRPr="00423859">
        <w:rPr>
          <w:rFonts w:asciiTheme="minorHAnsi" w:hAnsiTheme="minorHAnsi" w:cstheme="minorHAnsi"/>
        </w:rPr>
        <w:tab/>
        <w:t>Instrukcję stanowiskową / instrukcję obsługi urządzeń;</w:t>
      </w:r>
    </w:p>
    <w:p w14:paraId="24CACD89" w14:textId="77777777" w:rsidR="0015660F" w:rsidRPr="00423859" w:rsidRDefault="0015660F" w:rsidP="0015660F">
      <w:pPr>
        <w:spacing w:line="360" w:lineRule="auto"/>
        <w:ind w:left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b)</w:t>
      </w:r>
      <w:r w:rsidRPr="00423859">
        <w:rPr>
          <w:rFonts w:asciiTheme="minorHAnsi" w:hAnsiTheme="minorHAnsi" w:cstheme="minorHAnsi"/>
        </w:rPr>
        <w:tab/>
        <w:t>Kartę gwarancyjną.</w:t>
      </w:r>
    </w:p>
    <w:p w14:paraId="133BD8AA" w14:textId="77777777" w:rsidR="0015660F" w:rsidRPr="00423859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23859">
        <w:rPr>
          <w:rFonts w:asciiTheme="minorHAnsi" w:hAnsiTheme="minorHAnsi" w:cstheme="minorHAnsi"/>
        </w:rPr>
        <w:t>Z chwilą podpisania protokołu odbioru na Zamawiającego przechodzi ryzyko utraty lub uszkodzenia urządzenia.</w:t>
      </w:r>
    </w:p>
    <w:p w14:paraId="79F3A7B4" w14:textId="77777777" w:rsidR="0015660F" w:rsidRPr="00423859" w:rsidRDefault="0015660F" w:rsidP="0015660F">
      <w:pPr>
        <w:spacing w:line="360" w:lineRule="auto"/>
        <w:rPr>
          <w:rFonts w:asciiTheme="minorHAnsi" w:hAnsiTheme="minorHAnsi" w:cstheme="minorHAnsi"/>
          <w:b/>
        </w:rPr>
      </w:pPr>
    </w:p>
    <w:p w14:paraId="13759C34" w14:textId="779B94E0" w:rsidR="00465847" w:rsidRPr="00423859" w:rsidRDefault="0015660F" w:rsidP="00373C12">
      <w:pPr>
        <w:spacing w:line="360" w:lineRule="auto"/>
        <w:rPr>
          <w:rFonts w:asciiTheme="minorHAnsi" w:eastAsia="Calibri" w:hAnsiTheme="minorHAnsi" w:cstheme="minorHAnsi"/>
          <w:iCs/>
        </w:rPr>
      </w:pPr>
      <w:r w:rsidRPr="00423859">
        <w:rPr>
          <w:rFonts w:asciiTheme="minorHAnsi" w:eastAsia="Calibri" w:hAnsiTheme="minorHAnsi" w:cstheme="minorHAnsi"/>
          <w:iCs/>
        </w:rPr>
        <w:t>kwalifikowany podpis elektroniczny Wykonawcy </w:t>
      </w:r>
    </w:p>
    <w:p w14:paraId="26AB3F07" w14:textId="152037AE" w:rsidR="00465847" w:rsidRPr="009E2155" w:rsidRDefault="00465847">
      <w:pPr>
        <w:rPr>
          <w:rFonts w:asciiTheme="minorHAnsi" w:eastAsia="Calibri" w:hAnsiTheme="minorHAnsi" w:cstheme="minorHAnsi"/>
          <w:iCs/>
          <w:color w:val="FF0000"/>
        </w:rPr>
      </w:pPr>
    </w:p>
    <w:sectPr w:rsidR="00465847" w:rsidRPr="009E2155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CC70" w14:textId="77777777" w:rsidR="00AE72CC" w:rsidRDefault="00AE72CC" w:rsidP="007D0747">
      <w:r>
        <w:separator/>
      </w:r>
    </w:p>
  </w:endnote>
  <w:endnote w:type="continuationSeparator" w:id="0">
    <w:p w14:paraId="59A6024A" w14:textId="77777777" w:rsidR="00AE72CC" w:rsidRDefault="00AE72CC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EDBF" w14:textId="24B45EA1"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DD506B">
      <w:rPr>
        <w:rFonts w:ascii="Arial" w:hAnsi="Arial" w:cs="Arial"/>
        <w:noProof/>
        <w:sz w:val="20"/>
      </w:rPr>
      <w:t>6</w:t>
    </w:r>
    <w:r w:rsidRPr="00097964">
      <w:rPr>
        <w:rFonts w:ascii="Arial" w:hAnsi="Arial" w:cs="Arial"/>
        <w:sz w:val="20"/>
      </w:rPr>
      <w:fldChar w:fldCharType="end"/>
    </w:r>
  </w:p>
  <w:p w14:paraId="37CB82F4" w14:textId="77777777"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55E2" w14:textId="77777777" w:rsidR="00AE72CC" w:rsidRDefault="00AE72CC" w:rsidP="007D0747">
      <w:r>
        <w:separator/>
      </w:r>
    </w:p>
  </w:footnote>
  <w:footnote w:type="continuationSeparator" w:id="0">
    <w:p w14:paraId="163173E6" w14:textId="77777777" w:rsidR="00AE72CC" w:rsidRDefault="00AE72CC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8C55" w14:textId="54D20F49" w:rsidR="003A4007" w:rsidRDefault="003A4007" w:rsidP="008B18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08"/>
    <w:multiLevelType w:val="hybridMultilevel"/>
    <w:tmpl w:val="5D96BF9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24AA150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AD3"/>
    <w:multiLevelType w:val="hybridMultilevel"/>
    <w:tmpl w:val="E3E8BC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00CDC"/>
    <w:multiLevelType w:val="hybridMultilevel"/>
    <w:tmpl w:val="24147B5C"/>
    <w:lvl w:ilvl="0" w:tplc="EBB052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C3E78E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018"/>
    <w:multiLevelType w:val="hybridMultilevel"/>
    <w:tmpl w:val="02860C34"/>
    <w:lvl w:ilvl="0" w:tplc="8AD457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D3AE4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561"/>
        </w:tabs>
        <w:ind w:left="1561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494A01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3589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D546C"/>
    <w:multiLevelType w:val="hybridMultilevel"/>
    <w:tmpl w:val="2160D7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3016C5"/>
    <w:multiLevelType w:val="hybridMultilevel"/>
    <w:tmpl w:val="414EC1E4"/>
    <w:lvl w:ilvl="0" w:tplc="B412CC2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0"/>
      </w:rPr>
    </w:lvl>
    <w:lvl w:ilvl="1" w:tplc="FE8AA5F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2EF22545"/>
    <w:multiLevelType w:val="hybridMultilevel"/>
    <w:tmpl w:val="FABC9FAC"/>
    <w:lvl w:ilvl="0" w:tplc="061A8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2" w15:restartNumberingAfterBreak="0">
    <w:nsid w:val="36C97F77"/>
    <w:multiLevelType w:val="hybridMultilevel"/>
    <w:tmpl w:val="A508D522"/>
    <w:lvl w:ilvl="0" w:tplc="18EEC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665D"/>
    <w:multiLevelType w:val="hybridMultilevel"/>
    <w:tmpl w:val="47CEF5C6"/>
    <w:lvl w:ilvl="0" w:tplc="352A0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60E0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0DCD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81F97"/>
    <w:multiLevelType w:val="hybridMultilevel"/>
    <w:tmpl w:val="660092BA"/>
    <w:lvl w:ilvl="0" w:tplc="7DC0D4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5E2D"/>
    <w:multiLevelType w:val="hybridMultilevel"/>
    <w:tmpl w:val="75EA04B2"/>
    <w:lvl w:ilvl="0" w:tplc="A24AA150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B0C95"/>
    <w:multiLevelType w:val="hybridMultilevel"/>
    <w:tmpl w:val="B0BE1AAE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24AA150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3ADA"/>
    <w:multiLevelType w:val="hybridMultilevel"/>
    <w:tmpl w:val="45485F8E"/>
    <w:lvl w:ilvl="0" w:tplc="67B0609A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A50E3"/>
    <w:multiLevelType w:val="hybridMultilevel"/>
    <w:tmpl w:val="02860C34"/>
    <w:lvl w:ilvl="0" w:tplc="8AD457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E739A"/>
    <w:multiLevelType w:val="hybridMultilevel"/>
    <w:tmpl w:val="30629F88"/>
    <w:lvl w:ilvl="0" w:tplc="9D4CE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0A41"/>
    <w:multiLevelType w:val="hybridMultilevel"/>
    <w:tmpl w:val="30629F88"/>
    <w:lvl w:ilvl="0" w:tplc="9D4CE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43047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561"/>
        </w:tabs>
        <w:ind w:left="1561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A3D83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561"/>
        </w:tabs>
        <w:ind w:left="1561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4494"/>
    <w:multiLevelType w:val="hybridMultilevel"/>
    <w:tmpl w:val="10CA8A52"/>
    <w:lvl w:ilvl="0" w:tplc="0D2A6BC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D67F5"/>
    <w:multiLevelType w:val="hybridMultilevel"/>
    <w:tmpl w:val="9F9A43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F365E"/>
    <w:multiLevelType w:val="hybridMultilevel"/>
    <w:tmpl w:val="2C563B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4A2B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37B19"/>
    <w:multiLevelType w:val="hybridMultilevel"/>
    <w:tmpl w:val="76CA8D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96F59"/>
    <w:multiLevelType w:val="hybridMultilevel"/>
    <w:tmpl w:val="F4F4E3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605B"/>
    <w:multiLevelType w:val="hybridMultilevel"/>
    <w:tmpl w:val="C0005E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F5DEC"/>
    <w:multiLevelType w:val="hybridMultilevel"/>
    <w:tmpl w:val="28B899D2"/>
    <w:lvl w:ilvl="0" w:tplc="FE8AA5FA">
      <w:start w:val="1"/>
      <w:numFmt w:val="lowerLetter"/>
      <w:lvlText w:val="%1)"/>
      <w:lvlJc w:val="left"/>
      <w:pPr>
        <w:tabs>
          <w:tab w:val="num" w:pos="1561"/>
        </w:tabs>
        <w:ind w:left="1561" w:hanging="284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4335D"/>
    <w:multiLevelType w:val="hybridMultilevel"/>
    <w:tmpl w:val="B58411FA"/>
    <w:lvl w:ilvl="0" w:tplc="110A1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96CAA"/>
    <w:multiLevelType w:val="hybridMultilevel"/>
    <w:tmpl w:val="92F4435A"/>
    <w:lvl w:ilvl="0" w:tplc="599E6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212E4"/>
    <w:multiLevelType w:val="hybridMultilevel"/>
    <w:tmpl w:val="FABC9FAC"/>
    <w:lvl w:ilvl="0" w:tplc="061A8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42" w15:restartNumberingAfterBreak="0">
    <w:nsid w:val="6DBA3F8B"/>
    <w:multiLevelType w:val="hybridMultilevel"/>
    <w:tmpl w:val="E3E8BC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253FEB"/>
    <w:multiLevelType w:val="hybridMultilevel"/>
    <w:tmpl w:val="84EE2C86"/>
    <w:lvl w:ilvl="0" w:tplc="8AF0A38C">
      <w:start w:val="1"/>
      <w:numFmt w:val="decimal"/>
      <w:lvlText w:val="%1."/>
      <w:lvlJc w:val="left"/>
      <w:pPr>
        <w:ind w:left="786" w:hanging="360"/>
      </w:pPr>
    </w:lvl>
    <w:lvl w:ilvl="1" w:tplc="91944236">
      <w:start w:val="1"/>
      <w:numFmt w:val="decimal"/>
      <w:lvlText w:val="%2)"/>
      <w:lvlJc w:val="left"/>
      <w:pPr>
        <w:ind w:left="709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5" w15:restartNumberingAfterBreak="0">
    <w:nsid w:val="70E55FFA"/>
    <w:multiLevelType w:val="hybridMultilevel"/>
    <w:tmpl w:val="E9807E48"/>
    <w:lvl w:ilvl="0" w:tplc="2ECCD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15AB2"/>
    <w:multiLevelType w:val="hybridMultilevel"/>
    <w:tmpl w:val="02860C34"/>
    <w:lvl w:ilvl="0" w:tplc="8AD4578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19"/>
  </w:num>
  <w:num w:numId="4">
    <w:abstractNumId w:val="1"/>
  </w:num>
  <w:num w:numId="5">
    <w:abstractNumId w:val="16"/>
  </w:num>
  <w:num w:numId="6">
    <w:abstractNumId w:val="40"/>
  </w:num>
  <w:num w:numId="7">
    <w:abstractNumId w:val="26"/>
  </w:num>
  <w:num w:numId="8">
    <w:abstractNumId w:val="39"/>
  </w:num>
  <w:num w:numId="9">
    <w:abstractNumId w:val="45"/>
  </w:num>
  <w:num w:numId="10">
    <w:abstractNumId w:val="6"/>
  </w:num>
  <w:num w:numId="11">
    <w:abstractNumId w:val="47"/>
  </w:num>
  <w:num w:numId="12">
    <w:abstractNumId w:val="37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41"/>
  </w:num>
  <w:num w:numId="18">
    <w:abstractNumId w:val="28"/>
  </w:num>
  <w:num w:numId="19">
    <w:abstractNumId w:val="0"/>
  </w:num>
  <w:num w:numId="20">
    <w:abstractNumId w:val="4"/>
  </w:num>
  <w:num w:numId="21">
    <w:abstractNumId w:val="12"/>
  </w:num>
  <w:num w:numId="22">
    <w:abstractNumId w:val="42"/>
  </w:num>
  <w:num w:numId="23">
    <w:abstractNumId w:val="35"/>
  </w:num>
  <w:num w:numId="24">
    <w:abstractNumId w:val="2"/>
  </w:num>
  <w:num w:numId="25">
    <w:abstractNumId w:val="11"/>
  </w:num>
  <w:num w:numId="26">
    <w:abstractNumId w:val="18"/>
  </w:num>
  <w:num w:numId="27">
    <w:abstractNumId w:val="23"/>
  </w:num>
  <w:num w:numId="28">
    <w:abstractNumId w:val="17"/>
  </w:num>
  <w:num w:numId="29">
    <w:abstractNumId w:val="22"/>
  </w:num>
  <w:num w:numId="30">
    <w:abstractNumId w:val="46"/>
  </w:num>
  <w:num w:numId="31">
    <w:abstractNumId w:val="9"/>
  </w:num>
  <w:num w:numId="32">
    <w:abstractNumId w:val="13"/>
  </w:num>
  <w:num w:numId="33">
    <w:abstractNumId w:val="15"/>
  </w:num>
  <w:num w:numId="34">
    <w:abstractNumId w:val="31"/>
  </w:num>
  <w:num w:numId="35">
    <w:abstractNumId w:val="34"/>
  </w:num>
  <w:num w:numId="36">
    <w:abstractNumId w:val="32"/>
  </w:num>
  <w:num w:numId="37">
    <w:abstractNumId w:val="7"/>
  </w:num>
  <w:num w:numId="38">
    <w:abstractNumId w:val="8"/>
  </w:num>
  <w:num w:numId="39">
    <w:abstractNumId w:val="14"/>
  </w:num>
  <w:num w:numId="40">
    <w:abstractNumId w:val="25"/>
  </w:num>
  <w:num w:numId="41">
    <w:abstractNumId w:val="27"/>
  </w:num>
  <w:num w:numId="42">
    <w:abstractNumId w:val="36"/>
  </w:num>
  <w:num w:numId="43">
    <w:abstractNumId w:val="5"/>
  </w:num>
  <w:num w:numId="44">
    <w:abstractNumId w:val="3"/>
  </w:num>
  <w:num w:numId="45">
    <w:abstractNumId w:val="43"/>
  </w:num>
  <w:num w:numId="46">
    <w:abstractNumId w:val="20"/>
  </w:num>
  <w:num w:numId="47">
    <w:abstractNumId w:val="30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MDA1NTMzMDayMDNU0lEKTi0uzszPAykwrAUA1zSYpSwAAAA="/>
  </w:docVars>
  <w:rsids>
    <w:rsidRoot w:val="007D0747"/>
    <w:rsid w:val="00000298"/>
    <w:rsid w:val="00001E3D"/>
    <w:rsid w:val="000035E4"/>
    <w:rsid w:val="00010FC2"/>
    <w:rsid w:val="0001540E"/>
    <w:rsid w:val="00021245"/>
    <w:rsid w:val="000246E1"/>
    <w:rsid w:val="000250F0"/>
    <w:rsid w:val="00031A01"/>
    <w:rsid w:val="00034233"/>
    <w:rsid w:val="00041FAC"/>
    <w:rsid w:val="00042361"/>
    <w:rsid w:val="00043A34"/>
    <w:rsid w:val="00045A72"/>
    <w:rsid w:val="0004647A"/>
    <w:rsid w:val="000467AE"/>
    <w:rsid w:val="000470A1"/>
    <w:rsid w:val="00050F9F"/>
    <w:rsid w:val="00053187"/>
    <w:rsid w:val="00056012"/>
    <w:rsid w:val="000562D6"/>
    <w:rsid w:val="0005639A"/>
    <w:rsid w:val="0006224E"/>
    <w:rsid w:val="00062A51"/>
    <w:rsid w:val="00064582"/>
    <w:rsid w:val="00073867"/>
    <w:rsid w:val="00073E65"/>
    <w:rsid w:val="00075945"/>
    <w:rsid w:val="000804DF"/>
    <w:rsid w:val="00080B70"/>
    <w:rsid w:val="00082A7B"/>
    <w:rsid w:val="00082EC9"/>
    <w:rsid w:val="0008671D"/>
    <w:rsid w:val="00087D16"/>
    <w:rsid w:val="00091C26"/>
    <w:rsid w:val="00097964"/>
    <w:rsid w:val="000A341C"/>
    <w:rsid w:val="000A47F0"/>
    <w:rsid w:val="000A5C80"/>
    <w:rsid w:val="000A7C23"/>
    <w:rsid w:val="000B7BF9"/>
    <w:rsid w:val="000D4FBD"/>
    <w:rsid w:val="000E2A8D"/>
    <w:rsid w:val="000E32F6"/>
    <w:rsid w:val="000E6A3F"/>
    <w:rsid w:val="000F04C4"/>
    <w:rsid w:val="000F4844"/>
    <w:rsid w:val="000F6F22"/>
    <w:rsid w:val="0011144F"/>
    <w:rsid w:val="0011218B"/>
    <w:rsid w:val="0011391C"/>
    <w:rsid w:val="0011434B"/>
    <w:rsid w:val="0011629D"/>
    <w:rsid w:val="00120C82"/>
    <w:rsid w:val="00124987"/>
    <w:rsid w:val="00133609"/>
    <w:rsid w:val="00137C53"/>
    <w:rsid w:val="00143A60"/>
    <w:rsid w:val="00145BF4"/>
    <w:rsid w:val="00145CB5"/>
    <w:rsid w:val="00146E47"/>
    <w:rsid w:val="0015012A"/>
    <w:rsid w:val="001502DF"/>
    <w:rsid w:val="0015127C"/>
    <w:rsid w:val="0015391B"/>
    <w:rsid w:val="0015660F"/>
    <w:rsid w:val="001567E0"/>
    <w:rsid w:val="00160213"/>
    <w:rsid w:val="001608C2"/>
    <w:rsid w:val="001705D3"/>
    <w:rsid w:val="00171160"/>
    <w:rsid w:val="00173CCA"/>
    <w:rsid w:val="001756CF"/>
    <w:rsid w:val="00176455"/>
    <w:rsid w:val="001777E7"/>
    <w:rsid w:val="00180573"/>
    <w:rsid w:val="001831DC"/>
    <w:rsid w:val="0018417E"/>
    <w:rsid w:val="00186487"/>
    <w:rsid w:val="001866AE"/>
    <w:rsid w:val="00190971"/>
    <w:rsid w:val="00191818"/>
    <w:rsid w:val="00194313"/>
    <w:rsid w:val="001A0E03"/>
    <w:rsid w:val="001B1BD6"/>
    <w:rsid w:val="001C0FEE"/>
    <w:rsid w:val="001C31C5"/>
    <w:rsid w:val="001C4F6C"/>
    <w:rsid w:val="001D02C1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374E"/>
    <w:rsid w:val="00245276"/>
    <w:rsid w:val="00247990"/>
    <w:rsid w:val="00254CEF"/>
    <w:rsid w:val="00261458"/>
    <w:rsid w:val="0026148E"/>
    <w:rsid w:val="00261926"/>
    <w:rsid w:val="00262691"/>
    <w:rsid w:val="0026275C"/>
    <w:rsid w:val="00266E89"/>
    <w:rsid w:val="00267729"/>
    <w:rsid w:val="00273B91"/>
    <w:rsid w:val="00274C99"/>
    <w:rsid w:val="002767D0"/>
    <w:rsid w:val="00281F6E"/>
    <w:rsid w:val="00292E8E"/>
    <w:rsid w:val="0029700D"/>
    <w:rsid w:val="002A0684"/>
    <w:rsid w:val="002A2B37"/>
    <w:rsid w:val="002A49D0"/>
    <w:rsid w:val="002B6598"/>
    <w:rsid w:val="002C01A7"/>
    <w:rsid w:val="002C03C8"/>
    <w:rsid w:val="002C2BD7"/>
    <w:rsid w:val="002C4517"/>
    <w:rsid w:val="002D5CBE"/>
    <w:rsid w:val="002E42B7"/>
    <w:rsid w:val="002E44EA"/>
    <w:rsid w:val="002F02BD"/>
    <w:rsid w:val="002F1DB8"/>
    <w:rsid w:val="002F2BBB"/>
    <w:rsid w:val="002F454F"/>
    <w:rsid w:val="002F5E24"/>
    <w:rsid w:val="00303344"/>
    <w:rsid w:val="003037C4"/>
    <w:rsid w:val="003060D6"/>
    <w:rsid w:val="003133B7"/>
    <w:rsid w:val="0031468C"/>
    <w:rsid w:val="00317195"/>
    <w:rsid w:val="003178B7"/>
    <w:rsid w:val="00321365"/>
    <w:rsid w:val="00330502"/>
    <w:rsid w:val="00337899"/>
    <w:rsid w:val="003400F9"/>
    <w:rsid w:val="00342C9E"/>
    <w:rsid w:val="00344D09"/>
    <w:rsid w:val="0034547B"/>
    <w:rsid w:val="00346831"/>
    <w:rsid w:val="003513B5"/>
    <w:rsid w:val="0035217D"/>
    <w:rsid w:val="00354D8E"/>
    <w:rsid w:val="0035562D"/>
    <w:rsid w:val="00360EBF"/>
    <w:rsid w:val="00361115"/>
    <w:rsid w:val="00361B6D"/>
    <w:rsid w:val="0036568F"/>
    <w:rsid w:val="00370476"/>
    <w:rsid w:val="00370913"/>
    <w:rsid w:val="00371201"/>
    <w:rsid w:val="003714DF"/>
    <w:rsid w:val="00373C12"/>
    <w:rsid w:val="00377004"/>
    <w:rsid w:val="00381F00"/>
    <w:rsid w:val="003854AF"/>
    <w:rsid w:val="00391190"/>
    <w:rsid w:val="003912A5"/>
    <w:rsid w:val="0039155A"/>
    <w:rsid w:val="003918FC"/>
    <w:rsid w:val="003956D4"/>
    <w:rsid w:val="003A0A6F"/>
    <w:rsid w:val="003A4007"/>
    <w:rsid w:val="003B13E5"/>
    <w:rsid w:val="003B52B3"/>
    <w:rsid w:val="003B5AD6"/>
    <w:rsid w:val="003D09C6"/>
    <w:rsid w:val="003D1468"/>
    <w:rsid w:val="003D1B25"/>
    <w:rsid w:val="003D311F"/>
    <w:rsid w:val="003F335A"/>
    <w:rsid w:val="003F46F6"/>
    <w:rsid w:val="00400E1C"/>
    <w:rsid w:val="00405704"/>
    <w:rsid w:val="00414268"/>
    <w:rsid w:val="00415ED0"/>
    <w:rsid w:val="0042236F"/>
    <w:rsid w:val="004225E3"/>
    <w:rsid w:val="00423859"/>
    <w:rsid w:val="00427082"/>
    <w:rsid w:val="004335E7"/>
    <w:rsid w:val="004343C2"/>
    <w:rsid w:val="004401F3"/>
    <w:rsid w:val="00443943"/>
    <w:rsid w:val="004509C5"/>
    <w:rsid w:val="00452785"/>
    <w:rsid w:val="00452E4C"/>
    <w:rsid w:val="00454742"/>
    <w:rsid w:val="004613F3"/>
    <w:rsid w:val="0046236B"/>
    <w:rsid w:val="00462AC6"/>
    <w:rsid w:val="004643C2"/>
    <w:rsid w:val="0046571F"/>
    <w:rsid w:val="00465847"/>
    <w:rsid w:val="00465AD0"/>
    <w:rsid w:val="00465D5B"/>
    <w:rsid w:val="004660F7"/>
    <w:rsid w:val="00467729"/>
    <w:rsid w:val="00472B22"/>
    <w:rsid w:val="00475994"/>
    <w:rsid w:val="0047765D"/>
    <w:rsid w:val="00477E7D"/>
    <w:rsid w:val="004847FC"/>
    <w:rsid w:val="0048582F"/>
    <w:rsid w:val="00491B33"/>
    <w:rsid w:val="0049408E"/>
    <w:rsid w:val="004947CF"/>
    <w:rsid w:val="00496896"/>
    <w:rsid w:val="004A4AB1"/>
    <w:rsid w:val="004B2994"/>
    <w:rsid w:val="004B34D4"/>
    <w:rsid w:val="004B4C90"/>
    <w:rsid w:val="004C7131"/>
    <w:rsid w:val="004C7743"/>
    <w:rsid w:val="004D2376"/>
    <w:rsid w:val="004E06CD"/>
    <w:rsid w:val="004E463C"/>
    <w:rsid w:val="004E48D2"/>
    <w:rsid w:val="004E7E86"/>
    <w:rsid w:val="004F2E5A"/>
    <w:rsid w:val="004F33D8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47153"/>
    <w:rsid w:val="00560F8D"/>
    <w:rsid w:val="005655EC"/>
    <w:rsid w:val="005700BD"/>
    <w:rsid w:val="0058055F"/>
    <w:rsid w:val="005B0E3D"/>
    <w:rsid w:val="005C2CAF"/>
    <w:rsid w:val="005C2D93"/>
    <w:rsid w:val="005C58DD"/>
    <w:rsid w:val="005C6266"/>
    <w:rsid w:val="005C7258"/>
    <w:rsid w:val="005D04A9"/>
    <w:rsid w:val="005D1CA6"/>
    <w:rsid w:val="005D1E84"/>
    <w:rsid w:val="005D2F2A"/>
    <w:rsid w:val="005D46DF"/>
    <w:rsid w:val="005D785C"/>
    <w:rsid w:val="005E3CDF"/>
    <w:rsid w:val="005E4339"/>
    <w:rsid w:val="005E61EF"/>
    <w:rsid w:val="005E78CC"/>
    <w:rsid w:val="005F7012"/>
    <w:rsid w:val="005F7B9F"/>
    <w:rsid w:val="006005E6"/>
    <w:rsid w:val="00604C0E"/>
    <w:rsid w:val="00610068"/>
    <w:rsid w:val="00611099"/>
    <w:rsid w:val="00612EBA"/>
    <w:rsid w:val="0061458C"/>
    <w:rsid w:val="006154AD"/>
    <w:rsid w:val="006213D4"/>
    <w:rsid w:val="00624B6D"/>
    <w:rsid w:val="00630FC5"/>
    <w:rsid w:val="006326BA"/>
    <w:rsid w:val="00636B30"/>
    <w:rsid w:val="00636EEA"/>
    <w:rsid w:val="006410FC"/>
    <w:rsid w:val="0064649F"/>
    <w:rsid w:val="00647072"/>
    <w:rsid w:val="00651D87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E0A"/>
    <w:rsid w:val="006816DC"/>
    <w:rsid w:val="00686179"/>
    <w:rsid w:val="006872EC"/>
    <w:rsid w:val="00695257"/>
    <w:rsid w:val="006955C4"/>
    <w:rsid w:val="00695DB2"/>
    <w:rsid w:val="0069726C"/>
    <w:rsid w:val="006A0D3B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C7814"/>
    <w:rsid w:val="006D111A"/>
    <w:rsid w:val="006D4CBD"/>
    <w:rsid w:val="006D7D60"/>
    <w:rsid w:val="006E6CD8"/>
    <w:rsid w:val="006F564B"/>
    <w:rsid w:val="006F5F74"/>
    <w:rsid w:val="0070033C"/>
    <w:rsid w:val="00702BD8"/>
    <w:rsid w:val="00703F7D"/>
    <w:rsid w:val="0071347C"/>
    <w:rsid w:val="00715B49"/>
    <w:rsid w:val="00717350"/>
    <w:rsid w:val="00722547"/>
    <w:rsid w:val="007243DA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75EE5"/>
    <w:rsid w:val="007812F8"/>
    <w:rsid w:val="007821C2"/>
    <w:rsid w:val="00784FC2"/>
    <w:rsid w:val="00787DDD"/>
    <w:rsid w:val="00794D50"/>
    <w:rsid w:val="007A036C"/>
    <w:rsid w:val="007A0D4F"/>
    <w:rsid w:val="007A1051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66FD"/>
    <w:rsid w:val="008113B9"/>
    <w:rsid w:val="008114ED"/>
    <w:rsid w:val="00813B93"/>
    <w:rsid w:val="00813F22"/>
    <w:rsid w:val="008164F9"/>
    <w:rsid w:val="00825911"/>
    <w:rsid w:val="008268F7"/>
    <w:rsid w:val="00826C75"/>
    <w:rsid w:val="008274FA"/>
    <w:rsid w:val="00831178"/>
    <w:rsid w:val="00844830"/>
    <w:rsid w:val="00846E68"/>
    <w:rsid w:val="00851C96"/>
    <w:rsid w:val="00853A24"/>
    <w:rsid w:val="0085662A"/>
    <w:rsid w:val="00857B5A"/>
    <w:rsid w:val="00861E7E"/>
    <w:rsid w:val="00861EF2"/>
    <w:rsid w:val="008636E6"/>
    <w:rsid w:val="00880BB3"/>
    <w:rsid w:val="00881674"/>
    <w:rsid w:val="008868B4"/>
    <w:rsid w:val="00891E72"/>
    <w:rsid w:val="0089394A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1E94"/>
    <w:rsid w:val="008E39DE"/>
    <w:rsid w:val="008E76A0"/>
    <w:rsid w:val="008F3C30"/>
    <w:rsid w:val="008F3ED0"/>
    <w:rsid w:val="00904DD6"/>
    <w:rsid w:val="00906EA7"/>
    <w:rsid w:val="00924AA0"/>
    <w:rsid w:val="00926227"/>
    <w:rsid w:val="009277D1"/>
    <w:rsid w:val="00927C3E"/>
    <w:rsid w:val="009361C9"/>
    <w:rsid w:val="00943375"/>
    <w:rsid w:val="0094473A"/>
    <w:rsid w:val="00944BC5"/>
    <w:rsid w:val="0095363B"/>
    <w:rsid w:val="0096139C"/>
    <w:rsid w:val="00965A87"/>
    <w:rsid w:val="009668EE"/>
    <w:rsid w:val="00973321"/>
    <w:rsid w:val="00976926"/>
    <w:rsid w:val="00976BC8"/>
    <w:rsid w:val="009778D3"/>
    <w:rsid w:val="00994EC8"/>
    <w:rsid w:val="009A21D6"/>
    <w:rsid w:val="009B3412"/>
    <w:rsid w:val="009C279F"/>
    <w:rsid w:val="009C7E6F"/>
    <w:rsid w:val="009D2563"/>
    <w:rsid w:val="009D6E6E"/>
    <w:rsid w:val="009E2155"/>
    <w:rsid w:val="009F0241"/>
    <w:rsid w:val="00A0399C"/>
    <w:rsid w:val="00A0735A"/>
    <w:rsid w:val="00A104D0"/>
    <w:rsid w:val="00A13A17"/>
    <w:rsid w:val="00A162B8"/>
    <w:rsid w:val="00A16CBC"/>
    <w:rsid w:val="00A2057F"/>
    <w:rsid w:val="00A21867"/>
    <w:rsid w:val="00A239CE"/>
    <w:rsid w:val="00A26005"/>
    <w:rsid w:val="00A3060F"/>
    <w:rsid w:val="00A30D86"/>
    <w:rsid w:val="00A310D6"/>
    <w:rsid w:val="00A37224"/>
    <w:rsid w:val="00A415DD"/>
    <w:rsid w:val="00A42B13"/>
    <w:rsid w:val="00A44EC5"/>
    <w:rsid w:val="00A45B41"/>
    <w:rsid w:val="00A5230C"/>
    <w:rsid w:val="00A54E73"/>
    <w:rsid w:val="00A65F34"/>
    <w:rsid w:val="00A67379"/>
    <w:rsid w:val="00A71195"/>
    <w:rsid w:val="00A71A44"/>
    <w:rsid w:val="00A74535"/>
    <w:rsid w:val="00A86D78"/>
    <w:rsid w:val="00A91ABE"/>
    <w:rsid w:val="00A92633"/>
    <w:rsid w:val="00A92A3B"/>
    <w:rsid w:val="00AA0A65"/>
    <w:rsid w:val="00AA76C9"/>
    <w:rsid w:val="00AB3904"/>
    <w:rsid w:val="00AB6775"/>
    <w:rsid w:val="00AB67E6"/>
    <w:rsid w:val="00AC07AE"/>
    <w:rsid w:val="00AC5326"/>
    <w:rsid w:val="00AE2EF5"/>
    <w:rsid w:val="00AE72CC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3798"/>
    <w:rsid w:val="00B157AC"/>
    <w:rsid w:val="00B1652C"/>
    <w:rsid w:val="00B176EB"/>
    <w:rsid w:val="00B20C2D"/>
    <w:rsid w:val="00B22FF4"/>
    <w:rsid w:val="00B23A14"/>
    <w:rsid w:val="00B2753C"/>
    <w:rsid w:val="00B31AF2"/>
    <w:rsid w:val="00B32D8F"/>
    <w:rsid w:val="00B36884"/>
    <w:rsid w:val="00B37A75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7145"/>
    <w:rsid w:val="00BA0049"/>
    <w:rsid w:val="00BA0AFE"/>
    <w:rsid w:val="00BA4C48"/>
    <w:rsid w:val="00BB1E7D"/>
    <w:rsid w:val="00BB2937"/>
    <w:rsid w:val="00BB7139"/>
    <w:rsid w:val="00BC017B"/>
    <w:rsid w:val="00BC1661"/>
    <w:rsid w:val="00BC4B6A"/>
    <w:rsid w:val="00BD1789"/>
    <w:rsid w:val="00BD19B6"/>
    <w:rsid w:val="00BD360A"/>
    <w:rsid w:val="00BD73D8"/>
    <w:rsid w:val="00BE1FBC"/>
    <w:rsid w:val="00BE4FB1"/>
    <w:rsid w:val="00BF1297"/>
    <w:rsid w:val="00C00178"/>
    <w:rsid w:val="00C02552"/>
    <w:rsid w:val="00C10C2C"/>
    <w:rsid w:val="00C12C36"/>
    <w:rsid w:val="00C12E7F"/>
    <w:rsid w:val="00C1308B"/>
    <w:rsid w:val="00C1393F"/>
    <w:rsid w:val="00C169FB"/>
    <w:rsid w:val="00C17386"/>
    <w:rsid w:val="00C200C2"/>
    <w:rsid w:val="00C20D71"/>
    <w:rsid w:val="00C25C80"/>
    <w:rsid w:val="00C2618B"/>
    <w:rsid w:val="00C33720"/>
    <w:rsid w:val="00C457C7"/>
    <w:rsid w:val="00C45DBE"/>
    <w:rsid w:val="00C51EF8"/>
    <w:rsid w:val="00C5382E"/>
    <w:rsid w:val="00C54608"/>
    <w:rsid w:val="00C60838"/>
    <w:rsid w:val="00C60ADD"/>
    <w:rsid w:val="00C74582"/>
    <w:rsid w:val="00C7487C"/>
    <w:rsid w:val="00C77857"/>
    <w:rsid w:val="00C82B02"/>
    <w:rsid w:val="00C8392D"/>
    <w:rsid w:val="00C9003B"/>
    <w:rsid w:val="00C9271D"/>
    <w:rsid w:val="00C92CD7"/>
    <w:rsid w:val="00C97A31"/>
    <w:rsid w:val="00C97EE3"/>
    <w:rsid w:val="00CB0BC5"/>
    <w:rsid w:val="00CB1EEC"/>
    <w:rsid w:val="00CB3699"/>
    <w:rsid w:val="00CB4868"/>
    <w:rsid w:val="00CB5517"/>
    <w:rsid w:val="00CB5F6B"/>
    <w:rsid w:val="00CC0B80"/>
    <w:rsid w:val="00CC487A"/>
    <w:rsid w:val="00CD5303"/>
    <w:rsid w:val="00CD72C7"/>
    <w:rsid w:val="00CE195E"/>
    <w:rsid w:val="00CE1CEC"/>
    <w:rsid w:val="00CF03AC"/>
    <w:rsid w:val="00D00398"/>
    <w:rsid w:val="00D02AC4"/>
    <w:rsid w:val="00D03FFC"/>
    <w:rsid w:val="00D11C98"/>
    <w:rsid w:val="00D12CDD"/>
    <w:rsid w:val="00D1321C"/>
    <w:rsid w:val="00D14BA0"/>
    <w:rsid w:val="00D167E5"/>
    <w:rsid w:val="00D221DE"/>
    <w:rsid w:val="00D22D48"/>
    <w:rsid w:val="00D279AE"/>
    <w:rsid w:val="00D30153"/>
    <w:rsid w:val="00D34D2C"/>
    <w:rsid w:val="00D401E7"/>
    <w:rsid w:val="00D42326"/>
    <w:rsid w:val="00D431A5"/>
    <w:rsid w:val="00D438AF"/>
    <w:rsid w:val="00D43BF4"/>
    <w:rsid w:val="00D4412C"/>
    <w:rsid w:val="00D443A8"/>
    <w:rsid w:val="00D52C1B"/>
    <w:rsid w:val="00D542BA"/>
    <w:rsid w:val="00D62C8A"/>
    <w:rsid w:val="00D62F2C"/>
    <w:rsid w:val="00D66331"/>
    <w:rsid w:val="00D663F3"/>
    <w:rsid w:val="00D702CD"/>
    <w:rsid w:val="00D7250D"/>
    <w:rsid w:val="00D76AC2"/>
    <w:rsid w:val="00D80C32"/>
    <w:rsid w:val="00D851E7"/>
    <w:rsid w:val="00D8706C"/>
    <w:rsid w:val="00D870BA"/>
    <w:rsid w:val="00D93FC8"/>
    <w:rsid w:val="00D94A1A"/>
    <w:rsid w:val="00D96A5D"/>
    <w:rsid w:val="00D97A2B"/>
    <w:rsid w:val="00DA2F52"/>
    <w:rsid w:val="00DB01B5"/>
    <w:rsid w:val="00DB0D8F"/>
    <w:rsid w:val="00DB2B73"/>
    <w:rsid w:val="00DB4967"/>
    <w:rsid w:val="00DB5844"/>
    <w:rsid w:val="00DC2374"/>
    <w:rsid w:val="00DC66FC"/>
    <w:rsid w:val="00DD2562"/>
    <w:rsid w:val="00DD506B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714A2"/>
    <w:rsid w:val="00E73911"/>
    <w:rsid w:val="00E8143C"/>
    <w:rsid w:val="00E81959"/>
    <w:rsid w:val="00E82984"/>
    <w:rsid w:val="00E87570"/>
    <w:rsid w:val="00E91DE2"/>
    <w:rsid w:val="00EB34C3"/>
    <w:rsid w:val="00EC58D5"/>
    <w:rsid w:val="00ED7019"/>
    <w:rsid w:val="00EE1EED"/>
    <w:rsid w:val="00EE47B3"/>
    <w:rsid w:val="00EE50EC"/>
    <w:rsid w:val="00EE6F24"/>
    <w:rsid w:val="00EF275A"/>
    <w:rsid w:val="00EF3A64"/>
    <w:rsid w:val="00EF67CF"/>
    <w:rsid w:val="00F00667"/>
    <w:rsid w:val="00F0167F"/>
    <w:rsid w:val="00F030EA"/>
    <w:rsid w:val="00F04924"/>
    <w:rsid w:val="00F11586"/>
    <w:rsid w:val="00F1193C"/>
    <w:rsid w:val="00F15295"/>
    <w:rsid w:val="00F21373"/>
    <w:rsid w:val="00F21606"/>
    <w:rsid w:val="00F33780"/>
    <w:rsid w:val="00F36647"/>
    <w:rsid w:val="00F406C0"/>
    <w:rsid w:val="00F43026"/>
    <w:rsid w:val="00F45385"/>
    <w:rsid w:val="00F45C9A"/>
    <w:rsid w:val="00F51780"/>
    <w:rsid w:val="00F51DF8"/>
    <w:rsid w:val="00F57257"/>
    <w:rsid w:val="00F64B7B"/>
    <w:rsid w:val="00F67369"/>
    <w:rsid w:val="00F743C5"/>
    <w:rsid w:val="00F83657"/>
    <w:rsid w:val="00F84291"/>
    <w:rsid w:val="00F90B4A"/>
    <w:rsid w:val="00F96718"/>
    <w:rsid w:val="00FA698E"/>
    <w:rsid w:val="00FA7106"/>
    <w:rsid w:val="00FB43E5"/>
    <w:rsid w:val="00FC0B63"/>
    <w:rsid w:val="00FC2D35"/>
    <w:rsid w:val="00FC34C4"/>
    <w:rsid w:val="00FC7103"/>
    <w:rsid w:val="00FD00B7"/>
    <w:rsid w:val="00FD27B4"/>
    <w:rsid w:val="00FD7570"/>
    <w:rsid w:val="00FE1FE9"/>
    <w:rsid w:val="00FE6F3E"/>
    <w:rsid w:val="00FF0C54"/>
    <w:rsid w:val="00FF18FE"/>
    <w:rsid w:val="00FF6257"/>
    <w:rsid w:val="00FF658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3B43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84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84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A4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B116-ACF0-4FD5-BAE4-5F2AB85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Krzysztof Dąbrowski</cp:lastModifiedBy>
  <cp:revision>11</cp:revision>
  <cp:lastPrinted>2023-01-19T12:29:00Z</cp:lastPrinted>
  <dcterms:created xsi:type="dcterms:W3CDTF">2022-12-01T13:57:00Z</dcterms:created>
  <dcterms:modified xsi:type="dcterms:W3CDTF">2023-01-19T12:29:00Z</dcterms:modified>
</cp:coreProperties>
</file>