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50" w:rsidRPr="00D74250" w:rsidRDefault="00D74250" w:rsidP="002F6E27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74250" w:rsidRPr="00D74250" w:rsidRDefault="00D74250" w:rsidP="00D74250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250">
        <w:rPr>
          <w:rFonts w:asciiTheme="minorHAnsi" w:hAnsiTheme="minorHAnsi" w:cstheme="minorHAnsi"/>
          <w:sz w:val="22"/>
          <w:szCs w:val="22"/>
        </w:rPr>
        <w:t>Białystok, 02.10.2023 r.</w:t>
      </w:r>
    </w:p>
    <w:p w:rsidR="00D74250" w:rsidRPr="00D74250" w:rsidRDefault="00D74250" w:rsidP="00D742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74250">
        <w:rPr>
          <w:rFonts w:asciiTheme="minorHAnsi" w:eastAsia="Times New Roman" w:hAnsiTheme="minorHAnsi" w:cstheme="minorHAnsi"/>
          <w:bCs/>
          <w:sz w:val="22"/>
          <w:szCs w:val="22"/>
        </w:rPr>
        <w:t xml:space="preserve">Dotyczy postępowania prowadzonego w trybie przetargu nieograniczonego na </w:t>
      </w:r>
      <w:r w:rsidRPr="00D74250">
        <w:rPr>
          <w:rFonts w:asciiTheme="minorHAnsi" w:eastAsia="Times New Roman" w:hAnsiTheme="minorHAnsi" w:cstheme="minorHAnsi"/>
          <w:b/>
          <w:bCs/>
          <w:sz w:val="22"/>
          <w:szCs w:val="22"/>
        </w:rPr>
        <w:t>Dostawę drobnego sprzętu laboratoryjnego z podziałem na 5 części dla Zakładów UMB do celów naukowo-badawczych.</w:t>
      </w:r>
      <w:r w:rsidRPr="00D74250">
        <w:rPr>
          <w:rFonts w:asciiTheme="minorHAnsi" w:eastAsia="Times New Roman" w:hAnsiTheme="minorHAnsi" w:cstheme="minorHAnsi"/>
          <w:bCs/>
          <w:sz w:val="22"/>
          <w:szCs w:val="22"/>
        </w:rPr>
        <w:t xml:space="preserve">   </w:t>
      </w:r>
    </w:p>
    <w:p w:rsidR="00D74250" w:rsidRPr="00D74250" w:rsidRDefault="00D74250" w:rsidP="00D742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74250" w:rsidRPr="00D74250" w:rsidRDefault="00D74250" w:rsidP="00D74250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250">
        <w:rPr>
          <w:rFonts w:asciiTheme="minorHAnsi" w:hAnsiTheme="minorHAnsi" w:cstheme="minorHAnsi"/>
          <w:sz w:val="22"/>
          <w:szCs w:val="22"/>
        </w:rPr>
        <w:t xml:space="preserve">Nr sprawy: </w:t>
      </w:r>
      <w:r w:rsidRPr="00D74250">
        <w:rPr>
          <w:rFonts w:asciiTheme="minorHAnsi" w:hAnsiTheme="minorHAnsi" w:cstheme="minorHAnsi"/>
          <w:b/>
          <w:sz w:val="22"/>
          <w:szCs w:val="22"/>
        </w:rPr>
        <w:t>AZP.25.1.71.2023</w:t>
      </w:r>
    </w:p>
    <w:p w:rsidR="00D74250" w:rsidRPr="00D74250" w:rsidRDefault="00D74250" w:rsidP="00D74250">
      <w:pPr>
        <w:keepNext/>
        <w:spacing w:line="360" w:lineRule="auto"/>
        <w:ind w:left="-357" w:firstLine="340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</w:p>
    <w:p w:rsidR="00D74250" w:rsidRPr="00D74250" w:rsidRDefault="00EF5983" w:rsidP="00D74250">
      <w:pPr>
        <w:keepNext/>
        <w:spacing w:line="360" w:lineRule="auto"/>
        <w:ind w:left="-357" w:firstLine="340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D74250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Strona intern</w:t>
      </w:r>
      <w:r w:rsidR="00D74250" w:rsidRPr="00D74250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etowa prowadzonego postępowania</w:t>
      </w:r>
    </w:p>
    <w:p w:rsidR="00EF5983" w:rsidRPr="00D74250" w:rsidRDefault="00EF5983" w:rsidP="00D74250">
      <w:pPr>
        <w:keepNext/>
        <w:spacing w:line="360" w:lineRule="auto"/>
        <w:ind w:left="-357" w:firstLine="340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D74250">
        <w:rPr>
          <w:rFonts w:asciiTheme="minorHAnsi" w:eastAsia="Times New Roman" w:hAnsiTheme="minorHAnsi" w:cstheme="minorHAnsi"/>
          <w:b/>
          <w:sz w:val="22"/>
          <w:szCs w:val="22"/>
        </w:rPr>
        <w:t>https://platformazakupowa.pl/pn/umb</w:t>
      </w:r>
    </w:p>
    <w:p w:rsidR="00D74250" w:rsidRPr="00D74250" w:rsidRDefault="00D74250" w:rsidP="00D74250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4686" w:rsidRPr="00D74250" w:rsidRDefault="00AB4686" w:rsidP="00D74250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250">
        <w:rPr>
          <w:rFonts w:asciiTheme="minorHAnsi" w:hAnsiTheme="minorHAnsi" w:cstheme="minorHAnsi"/>
          <w:sz w:val="22"/>
          <w:szCs w:val="22"/>
        </w:rPr>
        <w:t xml:space="preserve">Informacja o unieważnieniu Części </w:t>
      </w:r>
      <w:r w:rsidR="002F6E27" w:rsidRPr="00D74250">
        <w:rPr>
          <w:rFonts w:asciiTheme="minorHAnsi" w:hAnsiTheme="minorHAnsi" w:cstheme="minorHAnsi"/>
          <w:sz w:val="22"/>
          <w:szCs w:val="22"/>
        </w:rPr>
        <w:t>1</w:t>
      </w:r>
      <w:r w:rsidR="00D74250" w:rsidRPr="00D74250">
        <w:rPr>
          <w:rFonts w:asciiTheme="minorHAnsi" w:hAnsiTheme="minorHAnsi" w:cstheme="minorHAnsi"/>
          <w:sz w:val="22"/>
          <w:szCs w:val="22"/>
        </w:rPr>
        <w:t xml:space="preserve">, </w:t>
      </w:r>
      <w:r w:rsidR="002F6E27" w:rsidRPr="00D74250">
        <w:rPr>
          <w:rFonts w:asciiTheme="minorHAnsi" w:hAnsiTheme="minorHAnsi" w:cstheme="minorHAnsi"/>
          <w:sz w:val="22"/>
          <w:szCs w:val="22"/>
        </w:rPr>
        <w:t>3</w:t>
      </w:r>
      <w:r w:rsidRPr="00D74250">
        <w:rPr>
          <w:rFonts w:asciiTheme="minorHAnsi" w:hAnsiTheme="minorHAnsi" w:cstheme="minorHAnsi"/>
          <w:sz w:val="22"/>
          <w:szCs w:val="22"/>
        </w:rPr>
        <w:t xml:space="preserve"> </w:t>
      </w:r>
      <w:r w:rsidR="00D74250" w:rsidRPr="00D74250">
        <w:rPr>
          <w:rFonts w:asciiTheme="minorHAnsi" w:hAnsiTheme="minorHAnsi" w:cstheme="minorHAnsi"/>
          <w:sz w:val="22"/>
          <w:szCs w:val="22"/>
        </w:rPr>
        <w:t xml:space="preserve">i 4 </w:t>
      </w:r>
      <w:r w:rsidRPr="00D74250">
        <w:rPr>
          <w:rFonts w:asciiTheme="minorHAnsi" w:hAnsiTheme="minorHAnsi" w:cstheme="minorHAnsi"/>
          <w:sz w:val="22"/>
          <w:szCs w:val="22"/>
        </w:rPr>
        <w:t>postępowania</w:t>
      </w:r>
    </w:p>
    <w:p w:rsidR="00D74250" w:rsidRPr="00D74250" w:rsidRDefault="00D74250" w:rsidP="00D74250">
      <w:pPr>
        <w:spacing w:line="360" w:lineRule="auto"/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</w:pPr>
    </w:p>
    <w:p w:rsidR="00AB4686" w:rsidRPr="00D74250" w:rsidRDefault="00D74250" w:rsidP="00D74250">
      <w:pPr>
        <w:spacing w:line="360" w:lineRule="auto"/>
        <w:rPr>
          <w:rFonts w:asciiTheme="minorHAnsi" w:hAnsiTheme="minorHAnsi" w:cstheme="minorHAnsi"/>
          <w:sz w:val="22"/>
          <w:szCs w:val="22"/>
          <w:lang w:eastAsia="x-none"/>
        </w:rPr>
      </w:pPr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Zgodnie z art. 260 ust. </w:t>
      </w:r>
      <w:r w:rsidR="00AB4686"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2 ustawy </w:t>
      </w:r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z dnia 11 września 2019 r. Prawo zamówień publicznych (Dz. U. z 2023 r. poz. 1605 ze zm.), dalej: ustawa </w:t>
      </w:r>
      <w:proofErr w:type="spellStart"/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>Pzp</w:t>
      </w:r>
      <w:proofErr w:type="spellEnd"/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, </w:t>
      </w:r>
      <w:r w:rsidR="00AB4686"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Zamawiający informuje o unieważnieniu Części </w:t>
      </w:r>
      <w:r w:rsidR="002F6E27"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>1</w:t>
      </w:r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, </w:t>
      </w:r>
      <w:r w:rsidR="002F6E27"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>3</w:t>
      </w:r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 i 4</w:t>
      </w:r>
      <w:r w:rsidR="00AB4686"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 postępowania</w:t>
      </w:r>
      <w:r w:rsidRPr="00D74250">
        <w:rPr>
          <w:rFonts w:asciiTheme="minorHAnsi" w:hAnsiTheme="minorHAnsi" w:cstheme="minorHAnsi"/>
          <w:bCs/>
          <w:iCs/>
          <w:kern w:val="22"/>
          <w:sz w:val="22"/>
          <w:szCs w:val="22"/>
          <w:lang w:eastAsia="it-IT"/>
        </w:rPr>
        <w:t xml:space="preserve"> </w:t>
      </w:r>
      <w:r w:rsidRPr="00D74250">
        <w:rPr>
          <w:rFonts w:asciiTheme="minorHAnsi" w:hAnsiTheme="minorHAnsi" w:cstheme="minorHAnsi"/>
          <w:sz w:val="22"/>
          <w:szCs w:val="22"/>
        </w:rPr>
        <w:t xml:space="preserve">na podstawie art. 255 pkt 1 ustawy </w:t>
      </w:r>
      <w:proofErr w:type="spellStart"/>
      <w:r w:rsidRPr="00D742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74250">
        <w:rPr>
          <w:rFonts w:asciiTheme="minorHAnsi" w:hAnsiTheme="minorHAnsi" w:cstheme="minorHAnsi"/>
          <w:sz w:val="22"/>
          <w:szCs w:val="22"/>
        </w:rPr>
        <w:t>.</w:t>
      </w:r>
    </w:p>
    <w:p w:rsidR="00D74250" w:rsidRPr="00D74250" w:rsidRDefault="00D74250" w:rsidP="00D742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74250">
        <w:rPr>
          <w:rFonts w:asciiTheme="minorHAnsi" w:hAnsiTheme="minorHAnsi" w:cstheme="minorHAnsi"/>
          <w:sz w:val="22"/>
          <w:szCs w:val="22"/>
          <w:u w:val="single"/>
        </w:rPr>
        <w:t>Uzasadnienie prawne:</w:t>
      </w:r>
    </w:p>
    <w:p w:rsidR="00AB4686" w:rsidRPr="00D74250" w:rsidRDefault="00D74250" w:rsidP="00D742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42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B4686"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godnie z art. 255 pkt </w:t>
      </w:r>
      <w:r w:rsidR="002F6E27" w:rsidRPr="00D7425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B4686"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proofErr w:type="spellStart"/>
      <w:r w:rsidRPr="00D74250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B4686" w:rsidRPr="00D74250">
        <w:rPr>
          <w:rFonts w:asciiTheme="minorHAnsi" w:hAnsiTheme="minorHAnsi" w:cstheme="minorHAnsi"/>
          <w:color w:val="000000"/>
          <w:sz w:val="22"/>
          <w:szCs w:val="22"/>
        </w:rPr>
        <w:t>Zamawiający unieważnia postępowanie o udzieleni</w:t>
      </w:r>
      <w:r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e zamówienia, jeżeli </w:t>
      </w:r>
      <w:r w:rsidR="002F6E27" w:rsidRPr="00D74250">
        <w:rPr>
          <w:rFonts w:asciiTheme="minorHAnsi" w:hAnsiTheme="minorHAnsi" w:cstheme="minorHAnsi"/>
          <w:color w:val="000000"/>
          <w:sz w:val="22"/>
          <w:szCs w:val="22"/>
        </w:rPr>
        <w:t>nie złożono żadnego wniosku o dopuszczenie do udziału w postępowaniu albo żadnej oferty</w:t>
      </w:r>
      <w:r w:rsidR="00AB4686" w:rsidRPr="00D742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74250" w:rsidRPr="00D74250" w:rsidRDefault="00D74250" w:rsidP="00D742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74250">
        <w:rPr>
          <w:rFonts w:asciiTheme="minorHAnsi" w:hAnsiTheme="minorHAnsi" w:cstheme="minorHAnsi"/>
          <w:sz w:val="22"/>
          <w:szCs w:val="22"/>
          <w:u w:val="single"/>
        </w:rPr>
        <w:t>Uzasadnienie faktyczne:</w:t>
      </w:r>
    </w:p>
    <w:p w:rsidR="00AB4686" w:rsidRPr="00D74250" w:rsidRDefault="002F6E27" w:rsidP="00D742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4250">
        <w:rPr>
          <w:rFonts w:asciiTheme="minorHAnsi" w:hAnsiTheme="minorHAnsi" w:cstheme="minorHAnsi"/>
          <w:color w:val="000000"/>
          <w:sz w:val="22"/>
          <w:szCs w:val="22"/>
        </w:rPr>
        <w:t>Na część 1</w:t>
      </w:r>
      <w:r w:rsidR="00D74250" w:rsidRPr="00D7425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D74250"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 i 4</w:t>
      </w:r>
      <w:r w:rsidRPr="00D74250">
        <w:rPr>
          <w:rFonts w:asciiTheme="minorHAnsi" w:hAnsiTheme="minorHAnsi" w:cstheme="minorHAnsi"/>
          <w:color w:val="000000"/>
          <w:sz w:val="22"/>
          <w:szCs w:val="22"/>
        </w:rPr>
        <w:t xml:space="preserve"> postępowania nie złożono żadnej oferty.</w:t>
      </w:r>
    </w:p>
    <w:p w:rsidR="00D74250" w:rsidRPr="00D74250" w:rsidRDefault="00D74250" w:rsidP="00D7425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4250">
        <w:rPr>
          <w:rFonts w:asciiTheme="minorHAnsi" w:hAnsiTheme="minorHAnsi" w:cstheme="minorHAnsi"/>
          <w:sz w:val="22"/>
          <w:szCs w:val="22"/>
        </w:rPr>
        <w:t xml:space="preserve">Mając na uwadze powyższe postępowanie we wskazanych częściach zostało unieważnione na podstawie art. 255 pkt 1 ustawy </w:t>
      </w:r>
      <w:proofErr w:type="spellStart"/>
      <w:r w:rsidRPr="00D7425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74250">
        <w:rPr>
          <w:rFonts w:asciiTheme="minorHAnsi" w:hAnsiTheme="minorHAnsi" w:cstheme="minorHAnsi"/>
          <w:sz w:val="22"/>
          <w:szCs w:val="22"/>
        </w:rPr>
        <w:t>.</w:t>
      </w:r>
    </w:p>
    <w:p w:rsidR="00D74250" w:rsidRPr="00D74250" w:rsidRDefault="00D74250" w:rsidP="00D74250">
      <w:pPr>
        <w:suppressAutoHyphens/>
        <w:spacing w:line="360" w:lineRule="auto"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</w:p>
    <w:p w:rsidR="00D74250" w:rsidRDefault="00D74250" w:rsidP="00D74250">
      <w:pPr>
        <w:suppressAutoHyphens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</w:p>
    <w:p w:rsidR="00D74250" w:rsidRPr="00D74250" w:rsidRDefault="00D74250" w:rsidP="00D74250">
      <w:pPr>
        <w:suppressAutoHyphens/>
        <w:rPr>
          <w:rFonts w:asciiTheme="minorHAnsi" w:eastAsia="Times New Roman" w:hAnsiTheme="minorHAnsi" w:cstheme="minorHAnsi"/>
          <w:b/>
          <w:iCs/>
          <w:kern w:val="22"/>
          <w:sz w:val="22"/>
          <w:szCs w:val="22"/>
          <w:lang w:val="it-IT" w:eastAsia="it-IT"/>
        </w:rPr>
      </w:pPr>
      <w:r w:rsidRPr="00D74250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W</w:t>
      </w:r>
      <w:r w:rsidRPr="00D7425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D74250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imieniu </w:t>
      </w:r>
      <w:r w:rsidRPr="00D74250">
        <w:rPr>
          <w:rFonts w:asciiTheme="minorHAnsi" w:eastAsia="Times New Roman" w:hAnsiTheme="minorHAnsi" w:cstheme="minorHAnsi"/>
          <w:b/>
          <w:bCs/>
          <w:sz w:val="22"/>
          <w:szCs w:val="22"/>
        </w:rPr>
        <w:t>Zamawiającego</w:t>
      </w:r>
    </w:p>
    <w:p w:rsidR="00D74250" w:rsidRPr="00D74250" w:rsidRDefault="00D74250" w:rsidP="00D74250">
      <w:pPr>
        <w:suppressAutoHyphens/>
        <w:rPr>
          <w:rFonts w:asciiTheme="minorHAnsi" w:eastAsia="Times New Roman" w:hAnsiTheme="minorHAnsi" w:cstheme="minorHAnsi"/>
          <w:b/>
          <w:sz w:val="22"/>
          <w:szCs w:val="22"/>
        </w:rPr>
      </w:pPr>
      <w:r w:rsidRPr="00D74250">
        <w:rPr>
          <w:rFonts w:asciiTheme="minorHAnsi" w:eastAsia="Times New Roman" w:hAnsiTheme="minorHAnsi" w:cstheme="minorHAnsi"/>
          <w:b/>
          <w:sz w:val="22"/>
          <w:szCs w:val="22"/>
        </w:rPr>
        <w:t xml:space="preserve">Kanclerz UMB </w:t>
      </w:r>
    </w:p>
    <w:p w:rsidR="00D74250" w:rsidRPr="00D74250" w:rsidRDefault="00D74250" w:rsidP="00D74250">
      <w:pPr>
        <w:suppressAutoHyphens/>
        <w:spacing w:line="360" w:lineRule="auto"/>
        <w:rPr>
          <w:rFonts w:asciiTheme="minorHAnsi" w:eastAsia="Times New Roman" w:hAnsiTheme="minorHAnsi" w:cstheme="minorHAnsi"/>
          <w:b/>
          <w:iCs/>
          <w:kern w:val="22"/>
          <w:sz w:val="22"/>
          <w:szCs w:val="22"/>
          <w:lang w:val="it-IT" w:eastAsia="it-IT"/>
        </w:rPr>
      </w:pPr>
    </w:p>
    <w:p w:rsidR="00D74250" w:rsidRPr="00D74250" w:rsidRDefault="00D74250" w:rsidP="00D74250">
      <w:pPr>
        <w:keepNext/>
        <w:suppressAutoHyphens/>
        <w:outlineLvl w:val="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74250">
        <w:rPr>
          <w:rFonts w:asciiTheme="minorHAnsi" w:eastAsia="Times New Roman" w:hAnsiTheme="minorHAnsi" w:cstheme="minorHAnsi"/>
          <w:b/>
          <w:sz w:val="22"/>
          <w:szCs w:val="22"/>
        </w:rPr>
        <w:t>…………............................</w:t>
      </w:r>
    </w:p>
    <w:p w:rsidR="00D74250" w:rsidRPr="00D74250" w:rsidRDefault="00D74250" w:rsidP="00D74250">
      <w:pPr>
        <w:keepNext/>
        <w:suppressAutoHyphens/>
        <w:outlineLvl w:val="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74250">
        <w:rPr>
          <w:rFonts w:asciiTheme="minorHAnsi" w:eastAsia="Times New Roman" w:hAnsiTheme="minorHAnsi" w:cstheme="minorHAnsi"/>
          <w:b/>
          <w:sz w:val="22"/>
          <w:szCs w:val="22"/>
        </w:rPr>
        <w:t>mgr Konrad Raczkowski /podpis na oryginale/</w:t>
      </w:r>
    </w:p>
    <w:p w:rsidR="00D74250" w:rsidRPr="00D74250" w:rsidRDefault="00D74250" w:rsidP="00EF5983">
      <w:pPr>
        <w:spacing w:befor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</w:p>
    <w:sectPr w:rsidR="00D74250" w:rsidRPr="00D74250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E2" w:rsidRDefault="004E31E2" w:rsidP="00CF2240">
      <w:r>
        <w:separator/>
      </w:r>
    </w:p>
  </w:endnote>
  <w:endnote w:type="continuationSeparator" w:id="0">
    <w:p w:rsidR="004E31E2" w:rsidRDefault="004E31E2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7" w:rsidRDefault="002F6E27">
    <w:pPr>
      <w:pStyle w:val="Stopka"/>
    </w:pPr>
  </w:p>
  <w:p w:rsidR="00D74250" w:rsidRDefault="00D74250" w:rsidP="00D74250">
    <w:pPr>
      <w:tabs>
        <w:tab w:val="center" w:pos="4536"/>
        <w:tab w:val="right" w:pos="9072"/>
      </w:tabs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>
      <w:rPr>
        <w:rFonts w:ascii="Calibri" w:hAnsi="Calibri"/>
        <w:noProof/>
        <w:sz w:val="16"/>
        <w:szCs w:val="16"/>
      </w:rPr>
      <w:t>Uniwersytet Medyczny w Białymstoku, ul. Ja</w:t>
    </w:r>
    <w:r w:rsidR="00786FFF">
      <w:rPr>
        <w:rFonts w:ascii="Calibri" w:hAnsi="Calibri"/>
        <w:noProof/>
        <w:sz w:val="16"/>
        <w:szCs w:val="16"/>
      </w:rPr>
      <w:t>n</w:t>
    </w:r>
    <w:r>
      <w:rPr>
        <w:rFonts w:ascii="Calibri" w:hAnsi="Calibri"/>
        <w:noProof/>
        <w:sz w:val="16"/>
        <w:szCs w:val="16"/>
      </w:rPr>
      <w:t>a Kilińskiego 1, 15-089 Białystok</w:t>
    </w:r>
  </w:p>
  <w:bookmarkEnd w:id="1"/>
  <w:bookmarkEnd w:id="2"/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E2" w:rsidRDefault="004E31E2" w:rsidP="00CF2240">
      <w:r>
        <w:separator/>
      </w:r>
    </w:p>
  </w:footnote>
  <w:footnote w:type="continuationSeparator" w:id="0">
    <w:p w:rsidR="004E31E2" w:rsidRDefault="004E31E2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27" w:rsidRDefault="00D74250">
    <w:pPr>
      <w:pStyle w:val="Nagwek"/>
    </w:pPr>
    <w:r w:rsidRPr="00C474A4">
      <w:rPr>
        <w:noProof/>
      </w:rPr>
      <w:drawing>
        <wp:inline distT="0" distB="0" distL="0" distR="0" wp14:anchorId="18383251" wp14:editId="3EEF06BF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4C0E0332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3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4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1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1"/>
  </w:num>
  <w:num w:numId="17">
    <w:abstractNumId w:val="12"/>
  </w:num>
  <w:num w:numId="18">
    <w:abstractNumId w:val="9"/>
  </w:num>
  <w:num w:numId="19">
    <w:abstractNumId w:val="2"/>
  </w:num>
  <w:num w:numId="20">
    <w:abstractNumId w:val="15"/>
  </w:num>
  <w:num w:numId="21">
    <w:abstractNumId w:val="10"/>
  </w:num>
  <w:num w:numId="22">
    <w:abstractNumId w:val="17"/>
  </w:num>
  <w:num w:numId="23">
    <w:abstractNumId w:val="13"/>
  </w:num>
  <w:num w:numId="24">
    <w:abstractNumId w:val="20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2F6E27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4CC2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31E2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0877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86FFF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3735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4250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0ACC-1B9B-4474-B8AD-EEC6B71F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Urszula Szkiłądź</cp:lastModifiedBy>
  <cp:revision>13</cp:revision>
  <cp:lastPrinted>2023-07-31T08:47:00Z</cp:lastPrinted>
  <dcterms:created xsi:type="dcterms:W3CDTF">2023-04-12T09:57:00Z</dcterms:created>
  <dcterms:modified xsi:type="dcterms:W3CDTF">2023-10-02T09:43:00Z</dcterms:modified>
</cp:coreProperties>
</file>